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149E" w14:textId="2B558AB9" w:rsidR="004266E6" w:rsidRPr="004E7778" w:rsidRDefault="008D7998" w:rsidP="00522623">
      <w:pPr>
        <w:pStyle w:val="Heading1"/>
        <w:rPr>
          <w:rFonts w:asciiTheme="minorHAnsi" w:hAnsiTheme="minorHAnsi"/>
          <w:sz w:val="36"/>
          <w:szCs w:val="36"/>
        </w:rPr>
      </w:pPr>
      <w:r w:rsidRPr="004E7778">
        <w:rPr>
          <w:rFonts w:asciiTheme="minorHAnsi" w:hAnsiTheme="minorHAnsi"/>
          <w:sz w:val="36"/>
          <w:szCs w:val="36"/>
        </w:rPr>
        <w:t>Revalidation of the Cyber Fear and Paranoia Scale in the Context of Current Technology</w:t>
      </w:r>
    </w:p>
    <w:p w14:paraId="683EFC49" w14:textId="77777777" w:rsidR="00522623" w:rsidRPr="004E7778" w:rsidRDefault="00522623" w:rsidP="00522623">
      <w:pPr>
        <w:rPr>
          <w:rFonts w:asciiTheme="minorHAnsi" w:hAnsiTheme="minorHAnsi"/>
          <w:sz w:val="22"/>
          <w:szCs w:val="22"/>
        </w:rPr>
      </w:pPr>
    </w:p>
    <w:p w14:paraId="269CFB1A" w14:textId="77777777" w:rsidR="00522623" w:rsidRPr="004E7778" w:rsidRDefault="00522623" w:rsidP="00522623">
      <w:pPr>
        <w:rPr>
          <w:rFonts w:asciiTheme="minorHAnsi" w:hAnsiTheme="minorHAnsi"/>
          <w:sz w:val="22"/>
          <w:szCs w:val="22"/>
        </w:rPr>
      </w:pPr>
    </w:p>
    <w:p w14:paraId="67C6BBCF" w14:textId="77777777" w:rsidR="00522623" w:rsidRPr="004E7778" w:rsidRDefault="00522623" w:rsidP="00522623">
      <w:pPr>
        <w:rPr>
          <w:rFonts w:asciiTheme="minorHAnsi" w:hAnsiTheme="minorHAnsi"/>
          <w:sz w:val="22"/>
          <w:szCs w:val="22"/>
        </w:rPr>
      </w:pPr>
    </w:p>
    <w:p w14:paraId="5F59D049" w14:textId="77777777" w:rsidR="00522623" w:rsidRPr="004E7778" w:rsidRDefault="00522623" w:rsidP="00522623">
      <w:pPr>
        <w:rPr>
          <w:rFonts w:asciiTheme="minorHAnsi" w:eastAsiaTheme="majorEastAsia" w:hAnsiTheme="minorHAnsi"/>
          <w:sz w:val="22"/>
          <w:szCs w:val="22"/>
        </w:rPr>
      </w:pPr>
    </w:p>
    <w:p w14:paraId="40291E45" w14:textId="77777777" w:rsidR="00522623" w:rsidRPr="004E7778" w:rsidRDefault="00522623" w:rsidP="00522623">
      <w:pPr>
        <w:spacing w:line="480" w:lineRule="auto"/>
        <w:rPr>
          <w:rStyle w:val="eop"/>
          <w:rFonts w:asciiTheme="minorHAnsi" w:eastAsiaTheme="majorEastAsia" w:hAnsiTheme="minorHAnsi" w:cs="Calibri"/>
          <w:color w:val="000000" w:themeColor="text1"/>
          <w:vertAlign w:val="superscript"/>
        </w:rPr>
      </w:pPr>
      <w:r w:rsidRPr="004E7778">
        <w:rPr>
          <w:rStyle w:val="eop"/>
          <w:rFonts w:asciiTheme="minorHAnsi" w:eastAsiaTheme="majorEastAsia" w:hAnsiTheme="minorHAnsi" w:cs="Calibri"/>
          <w:color w:val="000000" w:themeColor="text1"/>
        </w:rPr>
        <w:t>Greenway, F. T</w:t>
      </w:r>
      <w:r w:rsidRPr="004E7778">
        <w:rPr>
          <w:rFonts w:asciiTheme="minorHAnsi" w:hAnsiTheme="minorHAnsi" w:cs="Calibri"/>
          <w:color w:val="000000" w:themeColor="text1"/>
        </w:rPr>
        <w:t xml:space="preserve"> </w:t>
      </w:r>
      <w:r w:rsidRPr="004E7778">
        <w:rPr>
          <w:rStyle w:val="eop"/>
          <w:rFonts w:asciiTheme="minorHAnsi" w:eastAsiaTheme="majorEastAsia" w:hAnsiTheme="minorHAnsi" w:cs="Calibri"/>
          <w:color w:val="000000" w:themeColor="text1"/>
          <w:vertAlign w:val="superscript"/>
        </w:rPr>
        <w:t>a,b</w:t>
      </w:r>
      <w:r w:rsidRPr="004E7778">
        <w:rPr>
          <w:rStyle w:val="eop"/>
          <w:rFonts w:asciiTheme="minorHAnsi" w:eastAsiaTheme="majorEastAsia" w:hAnsiTheme="minorHAnsi" w:cs="Calibri"/>
          <w:color w:val="000000" w:themeColor="text1"/>
        </w:rPr>
        <w:t>., Weal, M</w:t>
      </w:r>
      <w:r w:rsidRPr="004E7778">
        <w:rPr>
          <w:rStyle w:val="eop"/>
          <w:rFonts w:asciiTheme="minorHAnsi" w:eastAsiaTheme="majorEastAsia" w:hAnsiTheme="minorHAnsi" w:cs="Calibri"/>
          <w:color w:val="000000" w:themeColor="text1"/>
          <w:vertAlign w:val="superscript"/>
        </w:rPr>
        <w:t>b</w:t>
      </w:r>
      <w:r w:rsidRPr="004E7778">
        <w:rPr>
          <w:rStyle w:val="eop"/>
          <w:rFonts w:asciiTheme="minorHAnsi" w:eastAsiaTheme="majorEastAsia" w:hAnsiTheme="minorHAnsi" w:cs="Calibri"/>
          <w:color w:val="000000" w:themeColor="text1"/>
        </w:rPr>
        <w:t>., Palmer-Cooper, E.C.</w:t>
      </w:r>
      <w:r w:rsidRPr="004E7778">
        <w:rPr>
          <w:rStyle w:val="eop"/>
          <w:rFonts w:asciiTheme="minorHAnsi" w:eastAsiaTheme="majorEastAsia" w:hAnsiTheme="minorHAnsi" w:cs="Calibri"/>
          <w:color w:val="000000" w:themeColor="text1"/>
          <w:vertAlign w:val="superscript"/>
        </w:rPr>
        <w:t>a</w:t>
      </w:r>
    </w:p>
    <w:p w14:paraId="047B1EA1" w14:textId="77777777" w:rsidR="00522623" w:rsidRPr="004E7778" w:rsidRDefault="00522623" w:rsidP="00522623">
      <w:pPr>
        <w:spacing w:line="480" w:lineRule="auto"/>
        <w:rPr>
          <w:rStyle w:val="eop"/>
          <w:rFonts w:asciiTheme="minorHAnsi" w:eastAsiaTheme="majorEastAsia" w:hAnsiTheme="minorHAnsi" w:cs="Calibri"/>
          <w:color w:val="000000" w:themeColor="text1"/>
          <w:sz w:val="22"/>
          <w:szCs w:val="22"/>
          <w:vertAlign w:val="superscript"/>
        </w:rPr>
      </w:pPr>
    </w:p>
    <w:p w14:paraId="0252A6A3" w14:textId="77777777" w:rsidR="00522623" w:rsidRPr="004E7778" w:rsidRDefault="00522623" w:rsidP="00522623">
      <w:pPr>
        <w:spacing w:line="480" w:lineRule="auto"/>
        <w:rPr>
          <w:rStyle w:val="normaltextrun"/>
          <w:rFonts w:asciiTheme="minorHAnsi" w:eastAsiaTheme="majorEastAsia" w:hAnsiTheme="minorHAnsi" w:cs="Calibri"/>
          <w:color w:val="000000" w:themeColor="text1"/>
          <w:sz w:val="22"/>
          <w:szCs w:val="22"/>
          <w:shd w:val="clear" w:color="auto" w:fill="FFFFFF"/>
        </w:rPr>
      </w:pPr>
      <w:r w:rsidRPr="004E7778">
        <w:rPr>
          <w:rStyle w:val="normaltextrun"/>
          <w:rFonts w:asciiTheme="minorHAnsi" w:eastAsiaTheme="majorEastAsia" w:hAnsiTheme="minorHAnsi" w:cs="Calibri"/>
          <w:color w:val="000000" w:themeColor="text1"/>
          <w:sz w:val="16"/>
          <w:szCs w:val="16"/>
          <w:shd w:val="clear" w:color="auto" w:fill="FFFFFF"/>
          <w:vertAlign w:val="superscript"/>
        </w:rPr>
        <w:t xml:space="preserve"> a</w:t>
      </w:r>
      <w:r w:rsidRPr="004E7778">
        <w:rPr>
          <w:rStyle w:val="normaltextrun"/>
          <w:rFonts w:asciiTheme="minorHAnsi" w:eastAsiaTheme="majorEastAsia" w:hAnsiTheme="minorHAnsi" w:cs="Calibri"/>
          <w:color w:val="000000" w:themeColor="text1"/>
          <w:sz w:val="22"/>
          <w:szCs w:val="22"/>
          <w:shd w:val="clear" w:color="auto" w:fill="FFFFFF"/>
        </w:rPr>
        <w:t xml:space="preserve">Southampton Psychosis and Bipolar Research and Innovation Group, Centre for Innovation in Mental Health, School of Psychology, University of Southampton, Southampton, U.K.; </w:t>
      </w:r>
    </w:p>
    <w:p w14:paraId="37CF6BC5" w14:textId="77777777" w:rsidR="00522623" w:rsidRPr="004E7778" w:rsidRDefault="00522623" w:rsidP="00522623">
      <w:pPr>
        <w:spacing w:line="480" w:lineRule="auto"/>
        <w:rPr>
          <w:rStyle w:val="normaltextrun"/>
          <w:rFonts w:asciiTheme="minorHAnsi" w:eastAsiaTheme="majorEastAsia" w:hAnsiTheme="minorHAnsi" w:cs="Calibri"/>
          <w:color w:val="000000" w:themeColor="text1"/>
          <w:sz w:val="22"/>
          <w:szCs w:val="22"/>
          <w:shd w:val="clear" w:color="auto" w:fill="FFFFFF"/>
        </w:rPr>
      </w:pPr>
      <w:r w:rsidRPr="004E7778">
        <w:rPr>
          <w:rStyle w:val="eop"/>
          <w:rFonts w:asciiTheme="minorHAnsi" w:eastAsiaTheme="majorEastAsia" w:hAnsiTheme="minorHAnsi" w:cs="Calibri"/>
          <w:color w:val="000000" w:themeColor="text1"/>
          <w:vertAlign w:val="superscript"/>
        </w:rPr>
        <w:t>b</w:t>
      </w:r>
      <w:r w:rsidRPr="004E7778">
        <w:rPr>
          <w:rStyle w:val="normaltextrun"/>
          <w:rFonts w:asciiTheme="minorHAnsi" w:eastAsiaTheme="majorEastAsia" w:hAnsiTheme="minorHAnsi" w:cs="Calibri"/>
          <w:color w:val="000000" w:themeColor="text1"/>
          <w:sz w:val="22"/>
          <w:szCs w:val="22"/>
          <w:shd w:val="clear" w:color="auto" w:fill="FFFFFF"/>
        </w:rPr>
        <w:t>School of Electronics and Computer Science, University of Southampton, Southampton, U.K.</w:t>
      </w:r>
    </w:p>
    <w:p w14:paraId="2B663305" w14:textId="77777777" w:rsidR="00522623" w:rsidRPr="004E7778" w:rsidRDefault="00522623" w:rsidP="00522623">
      <w:pPr>
        <w:spacing w:line="480" w:lineRule="auto"/>
        <w:rPr>
          <w:rStyle w:val="eop"/>
          <w:rFonts w:asciiTheme="minorHAnsi" w:eastAsiaTheme="majorEastAsia" w:hAnsiTheme="minorHAnsi" w:cs="Calibri"/>
          <w:color w:val="000000" w:themeColor="text1"/>
          <w:sz w:val="22"/>
          <w:szCs w:val="22"/>
          <w:shd w:val="clear" w:color="auto" w:fill="FFFFFF"/>
        </w:rPr>
      </w:pPr>
    </w:p>
    <w:p w14:paraId="0AC0181E" w14:textId="77777777" w:rsidR="00522623" w:rsidRPr="004E7778" w:rsidRDefault="00522623" w:rsidP="00522623">
      <w:pPr>
        <w:spacing w:line="480" w:lineRule="auto"/>
        <w:rPr>
          <w:rStyle w:val="eop"/>
          <w:rFonts w:asciiTheme="minorHAnsi" w:eastAsiaTheme="majorEastAsia" w:hAnsiTheme="minorHAnsi" w:cs="Calibri"/>
          <w:color w:val="000000" w:themeColor="text1"/>
          <w:sz w:val="22"/>
          <w:szCs w:val="22"/>
          <w:vertAlign w:val="superscript"/>
        </w:rPr>
      </w:pPr>
      <w:r w:rsidRPr="004E7778">
        <w:rPr>
          <w:rStyle w:val="normaltextrun"/>
          <w:rFonts w:asciiTheme="minorHAnsi" w:eastAsiaTheme="majorEastAsia" w:hAnsiTheme="minorHAnsi" w:cs="Calibri"/>
          <w:color w:val="000000" w:themeColor="text1"/>
          <w:sz w:val="22"/>
          <w:szCs w:val="22"/>
          <w:shd w:val="clear" w:color="auto" w:fill="FFFFFF"/>
        </w:rPr>
        <w:t xml:space="preserve">Corresponding Author – Frances Greenway, </w:t>
      </w:r>
      <w:hyperlink r:id="rId6" w:tgtFrame="_blank" w:history="1">
        <w:r w:rsidRPr="004E7778">
          <w:rPr>
            <w:rStyle w:val="normaltextrun"/>
            <w:rFonts w:asciiTheme="minorHAnsi" w:eastAsiaTheme="majorEastAsia" w:hAnsiTheme="minorHAnsi" w:cs="Calibri"/>
            <w:color w:val="000000" w:themeColor="text1"/>
            <w:sz w:val="22"/>
            <w:szCs w:val="22"/>
            <w:shd w:val="clear" w:color="auto" w:fill="FFFFFF"/>
          </w:rPr>
          <w:t>f.t.greenway@soton.ac.uk</w:t>
        </w:r>
      </w:hyperlink>
      <w:r w:rsidRPr="004E7778">
        <w:rPr>
          <w:rStyle w:val="eop"/>
          <w:rFonts w:asciiTheme="minorHAnsi" w:eastAsiaTheme="majorEastAsia" w:hAnsiTheme="minorHAnsi" w:cs="Calibri"/>
          <w:color w:val="000000" w:themeColor="text1"/>
          <w:sz w:val="22"/>
          <w:szCs w:val="22"/>
          <w:shd w:val="clear" w:color="auto" w:fill="FFFFFF"/>
        </w:rPr>
        <w:t> </w:t>
      </w:r>
    </w:p>
    <w:p w14:paraId="5889F92D" w14:textId="77777777" w:rsidR="00522623" w:rsidRPr="004E7778" w:rsidRDefault="00522623" w:rsidP="00522623">
      <w:pPr>
        <w:rPr>
          <w:rFonts w:asciiTheme="minorHAnsi" w:eastAsiaTheme="majorEastAsia" w:hAnsiTheme="minorHAnsi"/>
          <w:sz w:val="22"/>
          <w:szCs w:val="22"/>
        </w:rPr>
      </w:pPr>
    </w:p>
    <w:p w14:paraId="1FF255E5" w14:textId="77777777" w:rsidR="008D7998" w:rsidRPr="004E7778" w:rsidRDefault="008D7998" w:rsidP="00417EC9">
      <w:pPr>
        <w:pStyle w:val="Heading1"/>
        <w:jc w:val="center"/>
        <w:rPr>
          <w:rFonts w:asciiTheme="minorHAnsi" w:hAnsiTheme="minorHAnsi"/>
          <w:sz w:val="36"/>
          <w:szCs w:val="36"/>
        </w:rPr>
      </w:pPr>
    </w:p>
    <w:p w14:paraId="3AEA2559" w14:textId="77777777" w:rsidR="00522623" w:rsidRPr="004E7778" w:rsidRDefault="00522623" w:rsidP="00522623">
      <w:pPr>
        <w:rPr>
          <w:rFonts w:asciiTheme="minorHAnsi" w:hAnsiTheme="minorHAnsi"/>
          <w:sz w:val="22"/>
          <w:szCs w:val="22"/>
        </w:rPr>
      </w:pPr>
    </w:p>
    <w:p w14:paraId="1209D936" w14:textId="77777777" w:rsidR="00522623" w:rsidRPr="004E7778" w:rsidRDefault="00522623" w:rsidP="00522623">
      <w:pPr>
        <w:rPr>
          <w:rFonts w:asciiTheme="minorHAnsi" w:hAnsiTheme="minorHAnsi"/>
          <w:sz w:val="22"/>
          <w:szCs w:val="22"/>
        </w:rPr>
      </w:pPr>
    </w:p>
    <w:p w14:paraId="5CA2568C" w14:textId="77777777" w:rsidR="00522623" w:rsidRPr="004E7778" w:rsidRDefault="00522623" w:rsidP="00522623">
      <w:pPr>
        <w:rPr>
          <w:rFonts w:asciiTheme="minorHAnsi" w:hAnsiTheme="minorHAnsi"/>
          <w:sz w:val="22"/>
          <w:szCs w:val="22"/>
        </w:rPr>
      </w:pPr>
    </w:p>
    <w:p w14:paraId="3B5BA902" w14:textId="77777777" w:rsidR="00522623" w:rsidRPr="004E7778" w:rsidRDefault="00522623" w:rsidP="00522623">
      <w:pPr>
        <w:rPr>
          <w:rFonts w:asciiTheme="minorHAnsi" w:hAnsiTheme="minorHAnsi"/>
          <w:sz w:val="22"/>
          <w:szCs w:val="22"/>
        </w:rPr>
      </w:pPr>
    </w:p>
    <w:p w14:paraId="41CB3A05" w14:textId="77777777" w:rsidR="00522623" w:rsidRPr="004E7778" w:rsidRDefault="00522623" w:rsidP="00522623">
      <w:pPr>
        <w:rPr>
          <w:rFonts w:asciiTheme="minorHAnsi" w:hAnsiTheme="minorHAnsi"/>
          <w:sz w:val="22"/>
          <w:szCs w:val="22"/>
        </w:rPr>
      </w:pPr>
    </w:p>
    <w:p w14:paraId="69D9389A" w14:textId="77777777" w:rsidR="00522623" w:rsidRPr="004E7778" w:rsidRDefault="00522623" w:rsidP="00522623">
      <w:pPr>
        <w:rPr>
          <w:rFonts w:asciiTheme="minorHAnsi" w:hAnsiTheme="minorHAnsi"/>
          <w:sz w:val="22"/>
          <w:szCs w:val="22"/>
        </w:rPr>
      </w:pPr>
    </w:p>
    <w:p w14:paraId="1033ABB6" w14:textId="77777777" w:rsidR="00522623" w:rsidRPr="004E7778" w:rsidRDefault="00522623" w:rsidP="00522623">
      <w:pPr>
        <w:rPr>
          <w:rFonts w:asciiTheme="minorHAnsi" w:hAnsiTheme="minorHAnsi"/>
          <w:sz w:val="22"/>
          <w:szCs w:val="22"/>
        </w:rPr>
      </w:pPr>
    </w:p>
    <w:p w14:paraId="58DCE2FF" w14:textId="77777777" w:rsidR="00522623" w:rsidRPr="004E7778" w:rsidRDefault="00522623" w:rsidP="00522623">
      <w:pPr>
        <w:rPr>
          <w:rFonts w:asciiTheme="minorHAnsi" w:hAnsiTheme="minorHAnsi"/>
          <w:sz w:val="22"/>
          <w:szCs w:val="22"/>
        </w:rPr>
      </w:pPr>
    </w:p>
    <w:p w14:paraId="077B9A2F" w14:textId="77777777" w:rsidR="00522623" w:rsidRPr="004E7778" w:rsidRDefault="00522623" w:rsidP="00522623">
      <w:pPr>
        <w:rPr>
          <w:rFonts w:asciiTheme="minorHAnsi" w:hAnsiTheme="minorHAnsi"/>
          <w:sz w:val="22"/>
          <w:szCs w:val="22"/>
        </w:rPr>
      </w:pPr>
    </w:p>
    <w:p w14:paraId="6908C2D2" w14:textId="77777777" w:rsidR="00522623" w:rsidRPr="004E7778" w:rsidRDefault="00522623" w:rsidP="00522623">
      <w:pPr>
        <w:rPr>
          <w:rFonts w:asciiTheme="minorHAnsi" w:hAnsiTheme="minorHAnsi"/>
          <w:sz w:val="22"/>
          <w:szCs w:val="22"/>
        </w:rPr>
      </w:pPr>
    </w:p>
    <w:p w14:paraId="3D7188A4" w14:textId="77777777" w:rsidR="00522623" w:rsidRPr="004E7778" w:rsidRDefault="00522623" w:rsidP="00522623">
      <w:pPr>
        <w:rPr>
          <w:rFonts w:asciiTheme="minorHAnsi" w:hAnsiTheme="minorHAnsi"/>
          <w:sz w:val="22"/>
          <w:szCs w:val="22"/>
        </w:rPr>
      </w:pPr>
    </w:p>
    <w:p w14:paraId="0CABC457" w14:textId="77777777" w:rsidR="00522623" w:rsidRPr="004E7778" w:rsidRDefault="00522623" w:rsidP="00522623">
      <w:pPr>
        <w:rPr>
          <w:rFonts w:asciiTheme="minorHAnsi" w:hAnsiTheme="minorHAnsi"/>
          <w:sz w:val="22"/>
          <w:szCs w:val="22"/>
        </w:rPr>
      </w:pPr>
    </w:p>
    <w:p w14:paraId="45B7B0E7" w14:textId="77777777" w:rsidR="00522623" w:rsidRPr="004E7778" w:rsidRDefault="00522623" w:rsidP="00522623">
      <w:pPr>
        <w:rPr>
          <w:rFonts w:asciiTheme="minorHAnsi" w:hAnsiTheme="minorHAnsi"/>
          <w:sz w:val="22"/>
          <w:szCs w:val="22"/>
        </w:rPr>
      </w:pPr>
    </w:p>
    <w:p w14:paraId="3083576D" w14:textId="77777777" w:rsidR="00522623" w:rsidRPr="004E7778" w:rsidRDefault="00522623" w:rsidP="00522623">
      <w:pPr>
        <w:rPr>
          <w:rFonts w:asciiTheme="minorHAnsi" w:hAnsiTheme="minorHAnsi"/>
          <w:sz w:val="22"/>
          <w:szCs w:val="22"/>
        </w:rPr>
      </w:pPr>
    </w:p>
    <w:p w14:paraId="4042C56A" w14:textId="77777777" w:rsidR="00522623" w:rsidRPr="004E7778" w:rsidRDefault="00522623" w:rsidP="00522623">
      <w:pPr>
        <w:rPr>
          <w:rFonts w:asciiTheme="minorHAnsi" w:hAnsiTheme="minorHAnsi"/>
          <w:sz w:val="22"/>
          <w:szCs w:val="22"/>
        </w:rPr>
      </w:pPr>
    </w:p>
    <w:p w14:paraId="6EE45350" w14:textId="77777777" w:rsidR="00522623" w:rsidRDefault="00522623" w:rsidP="00522623">
      <w:pPr>
        <w:rPr>
          <w:rFonts w:asciiTheme="minorHAnsi" w:hAnsiTheme="minorHAnsi"/>
          <w:sz w:val="22"/>
          <w:szCs w:val="22"/>
        </w:rPr>
      </w:pPr>
    </w:p>
    <w:p w14:paraId="3C5C165F" w14:textId="77777777" w:rsidR="004E7778" w:rsidRDefault="004E7778" w:rsidP="00522623">
      <w:pPr>
        <w:rPr>
          <w:rFonts w:asciiTheme="minorHAnsi" w:hAnsiTheme="minorHAnsi"/>
          <w:sz w:val="22"/>
          <w:szCs w:val="22"/>
        </w:rPr>
      </w:pPr>
    </w:p>
    <w:p w14:paraId="4472CA59" w14:textId="77777777" w:rsidR="004E7778" w:rsidRDefault="004E7778" w:rsidP="00522623">
      <w:pPr>
        <w:rPr>
          <w:rFonts w:asciiTheme="minorHAnsi" w:hAnsiTheme="minorHAnsi"/>
          <w:sz w:val="22"/>
          <w:szCs w:val="22"/>
        </w:rPr>
      </w:pPr>
    </w:p>
    <w:p w14:paraId="0BDC5DEF" w14:textId="77777777" w:rsidR="004E7778" w:rsidRDefault="004E7778" w:rsidP="00522623">
      <w:pPr>
        <w:rPr>
          <w:rFonts w:asciiTheme="minorHAnsi" w:hAnsiTheme="minorHAnsi"/>
          <w:sz w:val="22"/>
          <w:szCs w:val="22"/>
        </w:rPr>
      </w:pPr>
    </w:p>
    <w:p w14:paraId="12A82F85" w14:textId="77777777" w:rsidR="004E7778" w:rsidRDefault="004E7778" w:rsidP="00522623">
      <w:pPr>
        <w:rPr>
          <w:rFonts w:asciiTheme="minorHAnsi" w:hAnsiTheme="minorHAnsi"/>
          <w:sz w:val="22"/>
          <w:szCs w:val="22"/>
        </w:rPr>
      </w:pPr>
    </w:p>
    <w:p w14:paraId="32FD0B34" w14:textId="77777777" w:rsidR="004E7778" w:rsidRPr="004E7778" w:rsidRDefault="004E7778" w:rsidP="00522623">
      <w:pPr>
        <w:rPr>
          <w:rFonts w:asciiTheme="minorHAnsi" w:hAnsiTheme="minorHAnsi"/>
          <w:sz w:val="22"/>
          <w:szCs w:val="22"/>
        </w:rPr>
      </w:pPr>
    </w:p>
    <w:p w14:paraId="4EA944C8" w14:textId="29660185" w:rsidR="00933F21" w:rsidRPr="00D11182" w:rsidRDefault="00933F21" w:rsidP="00933F21">
      <w:pPr>
        <w:pStyle w:val="Heading2"/>
        <w:rPr>
          <w:rFonts w:asciiTheme="minorHAnsi" w:hAnsiTheme="minorHAnsi"/>
          <w:sz w:val="28"/>
          <w:szCs w:val="28"/>
        </w:rPr>
      </w:pPr>
      <w:r>
        <w:rPr>
          <w:rFonts w:asciiTheme="minorHAnsi" w:hAnsiTheme="minorHAnsi"/>
          <w:sz w:val="28"/>
          <w:szCs w:val="28"/>
        </w:rPr>
        <w:lastRenderedPageBreak/>
        <w:t xml:space="preserve"> </w:t>
      </w:r>
      <w:r w:rsidRPr="00346910">
        <w:rPr>
          <w:color w:val="000000" w:themeColor="text1"/>
        </w:rPr>
        <w:t xml:space="preserve">Abstract </w:t>
      </w:r>
    </w:p>
    <w:p w14:paraId="4EC079FB" w14:textId="57D60387" w:rsidR="00933F21" w:rsidRDefault="00933F21" w:rsidP="00933F21">
      <w:pPr>
        <w:spacing w:line="360" w:lineRule="auto"/>
        <w:rPr>
          <w:rFonts w:asciiTheme="minorHAnsi" w:hAnsiTheme="minorHAnsi"/>
          <w:sz w:val="22"/>
          <w:szCs w:val="22"/>
        </w:rPr>
      </w:pPr>
      <w:r w:rsidRPr="00346910">
        <w:rPr>
          <w:rFonts w:asciiTheme="minorHAnsi" w:hAnsiTheme="minorHAnsi"/>
          <w:sz w:val="22"/>
          <w:szCs w:val="22"/>
        </w:rPr>
        <w:t xml:space="preserve">Introduction: The Cyber Paranoia and Fear Scale (CPFS) was developed in 2014 by Mason et al to measure the perception of information technology-related threats. Given the rapid evolution of digital systems, including artificial intelligence, surveillance, and data sharing, this study sought to revalidate and update the scale, resulting in the Cyber Paranoia and Fear Scale–Updated (CPFS-U). Method: Public and Patient Involvement and Engagement (PPIE) with university students informed the redevelopment of the scale. Eight new items were added, and several were revised. The CPFS-U was administered to 433 adults, alongside validated measures of paranoia, generalised anxiety, online trust, digital confidence, and activity. Results: Exploratory factor analysis revealed a four-factor structure: (1) AI and Digital Dependence Concerns, (2) Technological Risk Awareness and Distrust, (3) Perceived Data Vulnerability, and (4) Surveillance and Monitoring Paranoia. </w:t>
      </w:r>
      <w:r w:rsidR="008F16A8" w:rsidRPr="008F16A8">
        <w:rPr>
          <w:rFonts w:asciiTheme="minorHAnsi" w:hAnsiTheme="minorHAnsi"/>
          <w:sz w:val="22"/>
          <w:szCs w:val="22"/>
        </w:rPr>
        <w:t>Correlational analyses showed that overall cyber-paranoia and fear were positively associated with generalised anxiety and trait paranoia</w:t>
      </w:r>
      <w:r w:rsidR="008F16A8">
        <w:rPr>
          <w:rFonts w:asciiTheme="minorHAnsi" w:hAnsiTheme="minorHAnsi"/>
          <w:sz w:val="22"/>
          <w:szCs w:val="22"/>
        </w:rPr>
        <w:t>. D</w:t>
      </w:r>
      <w:r w:rsidR="008F16A8" w:rsidRPr="008F16A8">
        <w:rPr>
          <w:rFonts w:asciiTheme="minorHAnsi" w:hAnsiTheme="minorHAnsi"/>
          <w:sz w:val="22"/>
          <w:szCs w:val="22"/>
        </w:rPr>
        <w:t xml:space="preserve">igital confidence and activity showed limited associations with the </w:t>
      </w:r>
      <w:r w:rsidR="008F16A8">
        <w:rPr>
          <w:rFonts w:asciiTheme="minorHAnsi" w:hAnsiTheme="minorHAnsi"/>
          <w:sz w:val="22"/>
          <w:szCs w:val="22"/>
        </w:rPr>
        <w:t>updated scale</w:t>
      </w:r>
      <w:r w:rsidR="008F16A8" w:rsidRPr="008F16A8">
        <w:rPr>
          <w:rFonts w:asciiTheme="minorHAnsi" w:hAnsiTheme="minorHAnsi"/>
          <w:sz w:val="22"/>
          <w:szCs w:val="22"/>
        </w:rPr>
        <w:t>, indicating that emotional and cognitive responses to digital systems may be more influential than digital literacy itself.</w:t>
      </w:r>
      <w:r w:rsidR="008F16A8">
        <w:rPr>
          <w:rFonts w:asciiTheme="minorHAnsi" w:hAnsiTheme="minorHAnsi"/>
          <w:sz w:val="22"/>
          <w:szCs w:val="22"/>
        </w:rPr>
        <w:t xml:space="preserve"> </w:t>
      </w:r>
      <w:r w:rsidRPr="00346910">
        <w:rPr>
          <w:rFonts w:asciiTheme="minorHAnsi" w:hAnsiTheme="minorHAnsi"/>
          <w:sz w:val="22"/>
          <w:szCs w:val="22"/>
        </w:rPr>
        <w:t>Discussion: The findings suggest that cyber paranoia is a multidimensional construct distinct from general paranoia, shaped by contemporary technological developments. The CPFS-U provides an updated measure for assessing digital mistrust and fear in modern contexts and may inform future research on technology-related anxiety and clinical interventions.</w:t>
      </w:r>
    </w:p>
    <w:p w14:paraId="007EB58B" w14:textId="77777777" w:rsidR="00933F21" w:rsidRDefault="00933F21" w:rsidP="00933F21">
      <w:pPr>
        <w:spacing w:line="360" w:lineRule="auto"/>
        <w:rPr>
          <w:rFonts w:asciiTheme="minorHAnsi" w:hAnsiTheme="minorHAnsi"/>
          <w:sz w:val="22"/>
          <w:szCs w:val="22"/>
        </w:rPr>
      </w:pPr>
    </w:p>
    <w:p w14:paraId="675F8E78" w14:textId="77777777" w:rsidR="00933F21" w:rsidRDefault="00933F21" w:rsidP="00933F21">
      <w:pPr>
        <w:spacing w:line="360" w:lineRule="auto"/>
        <w:rPr>
          <w:rFonts w:asciiTheme="minorHAnsi" w:hAnsiTheme="minorHAnsi"/>
          <w:sz w:val="22"/>
          <w:szCs w:val="22"/>
        </w:rPr>
      </w:pPr>
    </w:p>
    <w:p w14:paraId="338463AC" w14:textId="77777777" w:rsidR="00933F21" w:rsidRDefault="00933F21" w:rsidP="00933F21">
      <w:pPr>
        <w:spacing w:line="360" w:lineRule="auto"/>
        <w:rPr>
          <w:rFonts w:asciiTheme="minorHAnsi" w:hAnsiTheme="minorHAnsi"/>
          <w:sz w:val="22"/>
          <w:szCs w:val="22"/>
        </w:rPr>
      </w:pPr>
    </w:p>
    <w:p w14:paraId="41153AE2" w14:textId="77777777" w:rsidR="00933F21" w:rsidRDefault="00933F21" w:rsidP="00933F21">
      <w:pPr>
        <w:spacing w:line="360" w:lineRule="auto"/>
        <w:rPr>
          <w:rFonts w:asciiTheme="minorHAnsi" w:hAnsiTheme="minorHAnsi"/>
          <w:sz w:val="22"/>
          <w:szCs w:val="22"/>
        </w:rPr>
      </w:pPr>
    </w:p>
    <w:p w14:paraId="7071154D" w14:textId="77777777" w:rsidR="00933F21" w:rsidRDefault="00933F21" w:rsidP="00933F21">
      <w:pPr>
        <w:spacing w:line="360" w:lineRule="auto"/>
        <w:rPr>
          <w:rFonts w:asciiTheme="minorHAnsi" w:hAnsiTheme="minorHAnsi"/>
          <w:sz w:val="22"/>
          <w:szCs w:val="22"/>
        </w:rPr>
      </w:pPr>
    </w:p>
    <w:p w14:paraId="08178B46" w14:textId="77777777" w:rsidR="00933F21" w:rsidRDefault="00933F21" w:rsidP="00933F21">
      <w:pPr>
        <w:spacing w:line="360" w:lineRule="auto"/>
        <w:rPr>
          <w:rFonts w:asciiTheme="minorHAnsi" w:hAnsiTheme="minorHAnsi"/>
          <w:sz w:val="22"/>
          <w:szCs w:val="22"/>
        </w:rPr>
      </w:pPr>
    </w:p>
    <w:p w14:paraId="541C515C" w14:textId="77777777" w:rsidR="00933F21" w:rsidRDefault="00933F21" w:rsidP="00933F21">
      <w:pPr>
        <w:spacing w:line="360" w:lineRule="auto"/>
        <w:rPr>
          <w:rFonts w:asciiTheme="minorHAnsi" w:hAnsiTheme="minorHAnsi"/>
          <w:sz w:val="22"/>
          <w:szCs w:val="22"/>
        </w:rPr>
      </w:pPr>
    </w:p>
    <w:p w14:paraId="48D38DF4" w14:textId="77777777" w:rsidR="00933F21" w:rsidRDefault="00933F21" w:rsidP="00933F21">
      <w:pPr>
        <w:spacing w:line="360" w:lineRule="auto"/>
        <w:rPr>
          <w:rFonts w:asciiTheme="minorHAnsi" w:hAnsiTheme="minorHAnsi"/>
          <w:sz w:val="22"/>
          <w:szCs w:val="22"/>
        </w:rPr>
      </w:pPr>
    </w:p>
    <w:p w14:paraId="5FB431DE" w14:textId="77777777" w:rsidR="00933F21" w:rsidRDefault="00933F21" w:rsidP="00933F21">
      <w:pPr>
        <w:spacing w:line="360" w:lineRule="auto"/>
        <w:rPr>
          <w:rFonts w:asciiTheme="minorHAnsi" w:hAnsiTheme="minorHAnsi"/>
          <w:sz w:val="22"/>
          <w:szCs w:val="22"/>
        </w:rPr>
      </w:pPr>
    </w:p>
    <w:p w14:paraId="0F0D2B4F" w14:textId="77777777" w:rsidR="00933F21" w:rsidRDefault="00933F21" w:rsidP="00933F21">
      <w:pPr>
        <w:spacing w:line="360" w:lineRule="auto"/>
        <w:rPr>
          <w:rFonts w:asciiTheme="minorHAnsi" w:hAnsiTheme="minorHAnsi"/>
          <w:sz w:val="22"/>
          <w:szCs w:val="22"/>
        </w:rPr>
      </w:pPr>
    </w:p>
    <w:p w14:paraId="4795D133" w14:textId="77777777" w:rsidR="00933F21" w:rsidRDefault="00933F21" w:rsidP="00933F21">
      <w:pPr>
        <w:spacing w:line="360" w:lineRule="auto"/>
        <w:rPr>
          <w:rFonts w:asciiTheme="minorHAnsi" w:hAnsiTheme="minorHAnsi"/>
          <w:sz w:val="22"/>
          <w:szCs w:val="22"/>
        </w:rPr>
      </w:pPr>
    </w:p>
    <w:p w14:paraId="38CA825E" w14:textId="77777777" w:rsidR="00933F21" w:rsidRDefault="00933F21" w:rsidP="00933F21">
      <w:pPr>
        <w:spacing w:line="360" w:lineRule="auto"/>
        <w:rPr>
          <w:rFonts w:asciiTheme="minorHAnsi" w:hAnsiTheme="minorHAnsi"/>
          <w:sz w:val="22"/>
          <w:szCs w:val="22"/>
        </w:rPr>
      </w:pPr>
    </w:p>
    <w:p w14:paraId="62011B64" w14:textId="77777777" w:rsidR="00933F21" w:rsidRDefault="00933F21" w:rsidP="00933F21">
      <w:pPr>
        <w:spacing w:line="360" w:lineRule="auto"/>
        <w:rPr>
          <w:rFonts w:asciiTheme="minorHAnsi" w:hAnsiTheme="minorHAnsi"/>
          <w:sz w:val="22"/>
          <w:szCs w:val="22"/>
        </w:rPr>
      </w:pPr>
    </w:p>
    <w:p w14:paraId="1654CF81" w14:textId="77777777" w:rsidR="00933F21" w:rsidRPr="00D11182" w:rsidRDefault="00933F21" w:rsidP="00D11182"/>
    <w:p w14:paraId="796830BD" w14:textId="5620235C" w:rsidR="00A647B0" w:rsidRDefault="004266E6" w:rsidP="004E7778">
      <w:pPr>
        <w:pStyle w:val="Heading2"/>
        <w:numPr>
          <w:ilvl w:val="0"/>
          <w:numId w:val="3"/>
        </w:numPr>
        <w:rPr>
          <w:rFonts w:asciiTheme="minorHAnsi" w:hAnsiTheme="minorHAnsi"/>
          <w:sz w:val="28"/>
          <w:szCs w:val="28"/>
        </w:rPr>
      </w:pPr>
      <w:r w:rsidRPr="004E7778">
        <w:rPr>
          <w:rFonts w:asciiTheme="minorHAnsi" w:hAnsiTheme="minorHAnsi"/>
          <w:sz w:val="28"/>
          <w:szCs w:val="28"/>
        </w:rPr>
        <w:lastRenderedPageBreak/>
        <w:t>Introduction</w:t>
      </w:r>
    </w:p>
    <w:p w14:paraId="0E6A2230" w14:textId="77777777" w:rsidR="002612BD" w:rsidRPr="003A3E2F" w:rsidRDefault="002612BD" w:rsidP="002612BD">
      <w:pPr>
        <w:rPr>
          <w:rFonts w:ascii="Aptos" w:hAnsi="Aptos"/>
        </w:rPr>
      </w:pPr>
    </w:p>
    <w:p w14:paraId="41C477F3" w14:textId="5549C391" w:rsidR="002612BD" w:rsidRPr="003A3E2F" w:rsidRDefault="002612BD" w:rsidP="003A3E2F">
      <w:pPr>
        <w:spacing w:line="360" w:lineRule="auto"/>
        <w:rPr>
          <w:rFonts w:asciiTheme="minorHAnsi" w:hAnsiTheme="minorHAnsi"/>
          <w:sz w:val="22"/>
          <w:szCs w:val="22"/>
        </w:rPr>
      </w:pPr>
      <w:r w:rsidRPr="003A3E2F">
        <w:rPr>
          <w:rFonts w:asciiTheme="minorHAnsi" w:hAnsiTheme="minorHAnsi"/>
          <w:sz w:val="22"/>
          <w:szCs w:val="22"/>
        </w:rPr>
        <w:t>Paranoia describes the belief that one is being deliberately targeted or threatened by others, even when there is little or no evidence to support this</w:t>
      </w:r>
      <w:r w:rsidR="00B12F47">
        <w:rPr>
          <w:rFonts w:asciiTheme="minorHAnsi" w:hAnsiTheme="minorHAnsi"/>
          <w:sz w:val="22"/>
          <w:szCs w:val="22"/>
        </w:rPr>
        <w:t xml:space="preserve"> (Ellett et al., 2023; </w:t>
      </w:r>
      <w:r w:rsidR="009B7964" w:rsidRPr="003A3E2F">
        <w:rPr>
          <w:rFonts w:asciiTheme="minorHAnsi" w:hAnsiTheme="minorHAnsi"/>
          <w:sz w:val="22"/>
          <w:szCs w:val="22"/>
        </w:rPr>
        <w:t>Freeman and Garety, 2000)</w:t>
      </w:r>
      <w:r w:rsidRPr="003A3E2F">
        <w:rPr>
          <w:rFonts w:asciiTheme="minorHAnsi" w:hAnsiTheme="minorHAnsi"/>
          <w:sz w:val="22"/>
          <w:szCs w:val="22"/>
        </w:rPr>
        <w:t>.</w:t>
      </w:r>
      <w:r w:rsidR="009B7964" w:rsidRPr="003A3E2F">
        <w:rPr>
          <w:rFonts w:asciiTheme="minorHAnsi" w:hAnsiTheme="minorHAnsi"/>
          <w:sz w:val="22"/>
          <w:szCs w:val="22"/>
        </w:rPr>
        <w:t xml:space="preserve"> </w:t>
      </w:r>
      <w:r w:rsidR="00D60731" w:rsidRPr="00D60731">
        <w:rPr>
          <w:rFonts w:asciiTheme="minorHAnsi" w:hAnsiTheme="minorHAnsi"/>
          <w:sz w:val="22"/>
          <w:szCs w:val="22"/>
        </w:rPr>
        <w:t>Paranoid thinking is not limited to clinical populations but is also present on a continuum within the general population</w:t>
      </w:r>
      <w:r w:rsidR="00D60731" w:rsidRPr="00D60731" w:rsidDel="00D60731">
        <w:rPr>
          <w:rFonts w:asciiTheme="minorHAnsi" w:hAnsiTheme="minorHAnsi"/>
          <w:sz w:val="22"/>
          <w:szCs w:val="22"/>
        </w:rPr>
        <w:t xml:space="preserve"> </w:t>
      </w:r>
      <w:r w:rsidR="00B12F47">
        <w:rPr>
          <w:rFonts w:asciiTheme="minorHAnsi" w:hAnsiTheme="minorHAnsi"/>
          <w:sz w:val="22"/>
          <w:szCs w:val="22"/>
        </w:rPr>
        <w:t>(Freeman et al., 20</w:t>
      </w:r>
      <w:r w:rsidR="008B19CF">
        <w:rPr>
          <w:rFonts w:asciiTheme="minorHAnsi" w:hAnsiTheme="minorHAnsi"/>
          <w:sz w:val="22"/>
          <w:szCs w:val="22"/>
        </w:rPr>
        <w:t>0</w:t>
      </w:r>
      <w:r w:rsidR="00B12F47">
        <w:rPr>
          <w:rFonts w:asciiTheme="minorHAnsi" w:hAnsiTheme="minorHAnsi"/>
          <w:sz w:val="22"/>
          <w:szCs w:val="22"/>
        </w:rPr>
        <w:t>1)</w:t>
      </w:r>
      <w:r w:rsidR="009B7964" w:rsidRPr="003A3E2F">
        <w:rPr>
          <w:rFonts w:asciiTheme="minorHAnsi" w:hAnsiTheme="minorHAnsi"/>
          <w:sz w:val="22"/>
          <w:szCs w:val="22"/>
        </w:rPr>
        <w:t>. Cognitive models</w:t>
      </w:r>
      <w:r w:rsidR="00AE0A11" w:rsidRPr="003A3E2F">
        <w:rPr>
          <w:rFonts w:asciiTheme="minorHAnsi" w:hAnsiTheme="minorHAnsi"/>
          <w:sz w:val="22"/>
          <w:szCs w:val="22"/>
        </w:rPr>
        <w:t xml:space="preserve"> </w:t>
      </w:r>
      <w:r w:rsidR="009B7964" w:rsidRPr="003A3E2F">
        <w:rPr>
          <w:rFonts w:asciiTheme="minorHAnsi" w:hAnsiTheme="minorHAnsi"/>
          <w:sz w:val="22"/>
          <w:szCs w:val="22"/>
        </w:rPr>
        <w:t>emphasise how interpretations of ambiguous or anomalous experiences</w:t>
      </w:r>
      <w:r w:rsidR="00AE0A11" w:rsidRPr="003A3E2F">
        <w:rPr>
          <w:rFonts w:asciiTheme="minorHAnsi" w:hAnsiTheme="minorHAnsi"/>
          <w:sz w:val="22"/>
          <w:szCs w:val="22"/>
        </w:rPr>
        <w:t xml:space="preserve">, </w:t>
      </w:r>
      <w:r w:rsidR="009B7964" w:rsidRPr="003A3E2F">
        <w:rPr>
          <w:rFonts w:asciiTheme="minorHAnsi" w:hAnsiTheme="minorHAnsi"/>
          <w:sz w:val="22"/>
          <w:szCs w:val="22"/>
        </w:rPr>
        <w:t>shaped by prior life events, attentional and attributional biases, and emotional states</w:t>
      </w:r>
      <w:r w:rsidR="00AE0A11" w:rsidRPr="003A3E2F">
        <w:rPr>
          <w:rFonts w:asciiTheme="minorHAnsi" w:hAnsiTheme="minorHAnsi"/>
          <w:sz w:val="22"/>
          <w:szCs w:val="22"/>
        </w:rPr>
        <w:t xml:space="preserve">, </w:t>
      </w:r>
      <w:r w:rsidR="009B7964" w:rsidRPr="003A3E2F">
        <w:rPr>
          <w:rFonts w:asciiTheme="minorHAnsi" w:hAnsiTheme="minorHAnsi"/>
          <w:sz w:val="22"/>
          <w:szCs w:val="22"/>
        </w:rPr>
        <w:t xml:space="preserve">contribute to the </w:t>
      </w:r>
      <w:r w:rsidR="00AE0A11" w:rsidRPr="003A3E2F">
        <w:rPr>
          <w:rFonts w:asciiTheme="minorHAnsi" w:hAnsiTheme="minorHAnsi"/>
          <w:sz w:val="22"/>
          <w:szCs w:val="22"/>
        </w:rPr>
        <w:t>feelings</w:t>
      </w:r>
      <w:r w:rsidR="009B7964" w:rsidRPr="003A3E2F">
        <w:rPr>
          <w:rFonts w:asciiTheme="minorHAnsi" w:hAnsiTheme="minorHAnsi"/>
          <w:sz w:val="22"/>
          <w:szCs w:val="22"/>
        </w:rPr>
        <w:t xml:space="preserve"> of paranoia</w:t>
      </w:r>
      <w:r w:rsidR="00B12F47">
        <w:rPr>
          <w:rFonts w:asciiTheme="minorHAnsi" w:hAnsiTheme="minorHAnsi"/>
          <w:sz w:val="22"/>
          <w:szCs w:val="22"/>
        </w:rPr>
        <w:t xml:space="preserve"> (Garety et al., 2001).</w:t>
      </w:r>
    </w:p>
    <w:p w14:paraId="59D25D7D" w14:textId="6BB669F2" w:rsidR="001C255E" w:rsidRPr="003A3E2F" w:rsidRDefault="001C255E" w:rsidP="001C255E">
      <w:pPr>
        <w:rPr>
          <w:rFonts w:ascii="Aptos" w:hAnsi="Aptos"/>
        </w:rPr>
      </w:pPr>
    </w:p>
    <w:p w14:paraId="6676E641" w14:textId="09E062FA" w:rsidR="001C255E" w:rsidRPr="001C255E" w:rsidRDefault="001C255E" w:rsidP="001C255E">
      <w:pPr>
        <w:pStyle w:val="ListParagraph"/>
        <w:numPr>
          <w:ilvl w:val="1"/>
          <w:numId w:val="3"/>
        </w:numPr>
        <w:rPr>
          <w:rFonts w:asciiTheme="majorHAnsi" w:hAnsiTheme="majorHAnsi"/>
        </w:rPr>
      </w:pPr>
      <w:r w:rsidRPr="001C255E">
        <w:rPr>
          <w:rFonts w:asciiTheme="majorHAnsi" w:hAnsiTheme="majorHAnsi"/>
        </w:rPr>
        <w:t xml:space="preserve"> Cyber Paranoia and </w:t>
      </w:r>
      <w:r w:rsidRPr="003A3E2F">
        <w:rPr>
          <w:rFonts w:asciiTheme="minorHAnsi" w:hAnsiTheme="minorHAnsi"/>
        </w:rPr>
        <w:t>Fear</w:t>
      </w:r>
      <w:r w:rsidRPr="001C255E">
        <w:rPr>
          <w:rFonts w:asciiTheme="majorHAnsi" w:hAnsiTheme="majorHAnsi"/>
        </w:rPr>
        <w:t xml:space="preserve"> Scale</w:t>
      </w:r>
    </w:p>
    <w:p w14:paraId="4B060FF1" w14:textId="77777777" w:rsidR="004E7778" w:rsidRPr="004E7778" w:rsidRDefault="004E7778" w:rsidP="004266E6">
      <w:pPr>
        <w:rPr>
          <w:rFonts w:asciiTheme="minorHAnsi" w:hAnsiTheme="minorHAnsi" w:cs="Calibri"/>
          <w:b/>
          <w:bCs/>
          <w:color w:val="000000" w:themeColor="text1"/>
          <w:sz w:val="22"/>
          <w:szCs w:val="22"/>
        </w:rPr>
      </w:pPr>
    </w:p>
    <w:p w14:paraId="3C691DC2" w14:textId="31DDC76C" w:rsidR="00AD754B" w:rsidRDefault="00A50BB2" w:rsidP="00A50BB2">
      <w:pPr>
        <w:spacing w:line="360" w:lineRule="auto"/>
        <w:rPr>
          <w:rFonts w:asciiTheme="minorHAnsi" w:hAnsiTheme="minorHAnsi" w:cs="Calibri"/>
          <w:color w:val="000000" w:themeColor="text1"/>
          <w:sz w:val="22"/>
          <w:szCs w:val="22"/>
        </w:rPr>
      </w:pPr>
      <w:bookmarkStart w:id="0" w:name="OLE_LINK6"/>
      <w:bookmarkStart w:id="1" w:name="OLE_LINK7"/>
      <w:r w:rsidRPr="00A50BB2">
        <w:rPr>
          <w:rFonts w:asciiTheme="minorHAnsi" w:hAnsiTheme="minorHAnsi" w:cs="Calibri"/>
          <w:color w:val="000000" w:themeColor="text1"/>
          <w:sz w:val="22"/>
          <w:szCs w:val="22"/>
        </w:rPr>
        <w:t xml:space="preserve">The Cyber Paranoia and Fear Scale (CPFS), developed by Mason et al. </w:t>
      </w:r>
      <w:r w:rsidR="00D97ADC">
        <w:rPr>
          <w:rFonts w:asciiTheme="minorHAnsi" w:hAnsiTheme="minorHAnsi" w:cs="Calibri"/>
          <w:color w:val="000000" w:themeColor="text1"/>
          <w:sz w:val="22"/>
          <w:szCs w:val="22"/>
        </w:rPr>
        <w:t>(</w:t>
      </w:r>
      <w:r w:rsidRPr="00A50BB2">
        <w:rPr>
          <w:rFonts w:asciiTheme="minorHAnsi" w:hAnsiTheme="minorHAnsi" w:cs="Calibri"/>
          <w:color w:val="000000" w:themeColor="text1"/>
          <w:sz w:val="22"/>
          <w:szCs w:val="22"/>
        </w:rPr>
        <w:t>2014</w:t>
      </w:r>
      <w:r w:rsidR="00D97ADC">
        <w:rPr>
          <w:rFonts w:asciiTheme="minorHAnsi" w:hAnsiTheme="minorHAnsi" w:cs="Calibri"/>
          <w:color w:val="000000" w:themeColor="text1"/>
          <w:sz w:val="22"/>
          <w:szCs w:val="22"/>
        </w:rPr>
        <w:t>)</w:t>
      </w:r>
      <w:r w:rsidRPr="00A50BB2">
        <w:rPr>
          <w:rFonts w:asciiTheme="minorHAnsi" w:hAnsiTheme="minorHAnsi" w:cs="Calibri"/>
          <w:color w:val="000000" w:themeColor="text1"/>
          <w:sz w:val="22"/>
          <w:szCs w:val="22"/>
        </w:rPr>
        <w:t>, was a pioneering tool for assessing concerns related to digital technologies prevalent at the time</w:t>
      </w:r>
      <w:r w:rsidR="00897287" w:rsidRPr="00897287">
        <w:rPr>
          <w:rFonts w:asciiTheme="minorHAnsi" w:hAnsiTheme="minorHAnsi" w:cs="Calibri"/>
          <w:color w:val="000000" w:themeColor="text1"/>
          <w:sz w:val="22"/>
          <w:szCs w:val="22"/>
        </w:rPr>
        <w:t xml:space="preserve"> </w:t>
      </w:r>
      <w:r w:rsidR="00897287">
        <w:rPr>
          <w:rFonts w:asciiTheme="minorHAnsi" w:hAnsiTheme="minorHAnsi" w:cs="Calibri"/>
          <w:color w:val="000000" w:themeColor="text1"/>
          <w:sz w:val="22"/>
          <w:szCs w:val="22"/>
        </w:rPr>
        <w:t>in the general population</w:t>
      </w:r>
      <w:r w:rsidRPr="00A50BB2">
        <w:rPr>
          <w:rFonts w:asciiTheme="minorHAnsi" w:hAnsiTheme="minorHAnsi" w:cs="Calibri"/>
          <w:color w:val="000000" w:themeColor="text1"/>
          <w:sz w:val="22"/>
          <w:szCs w:val="22"/>
        </w:rPr>
        <w:t>. Mason et al</w:t>
      </w:r>
      <w:r w:rsidR="006435C1">
        <w:rPr>
          <w:rFonts w:asciiTheme="minorHAnsi" w:hAnsiTheme="minorHAnsi" w:cs="Calibri"/>
          <w:color w:val="000000" w:themeColor="text1"/>
          <w:sz w:val="22"/>
          <w:szCs w:val="22"/>
        </w:rPr>
        <w:t xml:space="preserve">. </w:t>
      </w:r>
      <w:r w:rsidRPr="00A50BB2">
        <w:rPr>
          <w:rFonts w:asciiTheme="minorHAnsi" w:hAnsiTheme="minorHAnsi" w:cs="Calibri"/>
          <w:color w:val="000000" w:themeColor="text1"/>
          <w:sz w:val="22"/>
          <w:szCs w:val="22"/>
        </w:rPr>
        <w:t xml:space="preserve">(2014) aimed to assess individuals' attitudes and distrust related to online activities and cyber threats, terming the extremes of these 'cyber paranoia'. </w:t>
      </w:r>
      <w:r w:rsidR="004A17E2">
        <w:rPr>
          <w:rFonts w:asciiTheme="minorHAnsi" w:hAnsiTheme="minorHAnsi" w:cs="Calibri"/>
          <w:color w:val="000000" w:themeColor="text1"/>
          <w:sz w:val="22"/>
          <w:szCs w:val="22"/>
        </w:rPr>
        <w:t>Cyber paranoia</w:t>
      </w:r>
      <w:r w:rsidR="006F787D">
        <w:rPr>
          <w:rFonts w:asciiTheme="minorHAnsi" w:hAnsiTheme="minorHAnsi" w:cs="Calibri"/>
          <w:color w:val="000000" w:themeColor="text1"/>
          <w:sz w:val="22"/>
          <w:szCs w:val="22"/>
        </w:rPr>
        <w:t xml:space="preserve"> was conceptualised as being related, but distinct from general trait paranoia</w:t>
      </w:r>
      <w:r w:rsidR="00721A95">
        <w:rPr>
          <w:rFonts w:asciiTheme="minorHAnsi" w:hAnsiTheme="minorHAnsi" w:cs="Calibri"/>
          <w:color w:val="000000" w:themeColor="text1"/>
          <w:sz w:val="22"/>
          <w:szCs w:val="22"/>
        </w:rPr>
        <w:t xml:space="preserve"> (Mason et al., 2014)</w:t>
      </w:r>
      <w:r w:rsidR="00B12F47">
        <w:rPr>
          <w:rFonts w:asciiTheme="minorHAnsi" w:hAnsiTheme="minorHAnsi" w:cs="Calibri"/>
          <w:color w:val="000000" w:themeColor="text1"/>
          <w:sz w:val="22"/>
          <w:szCs w:val="22"/>
        </w:rPr>
        <w:t xml:space="preserve">. </w:t>
      </w:r>
      <w:r w:rsidR="00721A95">
        <w:rPr>
          <w:rFonts w:asciiTheme="minorHAnsi" w:hAnsiTheme="minorHAnsi" w:cs="Calibri"/>
          <w:color w:val="000000" w:themeColor="text1"/>
          <w:sz w:val="22"/>
          <w:szCs w:val="22"/>
        </w:rPr>
        <w:t>Lack of familiarity and knowledge</w:t>
      </w:r>
      <w:r w:rsidR="00B12F47">
        <w:rPr>
          <w:rFonts w:asciiTheme="minorHAnsi" w:hAnsiTheme="minorHAnsi" w:cs="Calibri"/>
          <w:color w:val="000000" w:themeColor="text1"/>
          <w:sz w:val="22"/>
          <w:szCs w:val="22"/>
        </w:rPr>
        <w:t xml:space="preserve"> about technology</w:t>
      </w:r>
      <w:r w:rsidR="00721A95">
        <w:rPr>
          <w:rFonts w:asciiTheme="minorHAnsi" w:hAnsiTheme="minorHAnsi" w:cs="Calibri"/>
          <w:color w:val="000000" w:themeColor="text1"/>
          <w:sz w:val="22"/>
          <w:szCs w:val="22"/>
        </w:rPr>
        <w:t xml:space="preserve"> </w:t>
      </w:r>
      <w:r w:rsidR="00954F6D">
        <w:rPr>
          <w:rFonts w:asciiTheme="minorHAnsi" w:hAnsiTheme="minorHAnsi" w:cs="Calibri"/>
          <w:color w:val="000000" w:themeColor="text1"/>
          <w:sz w:val="22"/>
          <w:szCs w:val="22"/>
        </w:rPr>
        <w:t>has previously been</w:t>
      </w:r>
      <w:r w:rsidR="00721A95">
        <w:rPr>
          <w:rFonts w:asciiTheme="minorHAnsi" w:hAnsiTheme="minorHAnsi" w:cs="Calibri"/>
          <w:color w:val="000000" w:themeColor="text1"/>
          <w:sz w:val="22"/>
          <w:szCs w:val="22"/>
        </w:rPr>
        <w:t xml:space="preserve"> </w:t>
      </w:r>
      <w:r w:rsidR="006435C1">
        <w:rPr>
          <w:rFonts w:asciiTheme="minorHAnsi" w:hAnsiTheme="minorHAnsi" w:cs="Calibri"/>
          <w:color w:val="000000" w:themeColor="text1"/>
          <w:sz w:val="22"/>
          <w:szCs w:val="22"/>
        </w:rPr>
        <w:t>associated</w:t>
      </w:r>
      <w:r w:rsidR="00721A95">
        <w:rPr>
          <w:rFonts w:asciiTheme="minorHAnsi" w:hAnsiTheme="minorHAnsi" w:cs="Calibri"/>
          <w:color w:val="000000" w:themeColor="text1"/>
          <w:sz w:val="22"/>
          <w:szCs w:val="22"/>
        </w:rPr>
        <w:t xml:space="preserve"> </w:t>
      </w:r>
      <w:r w:rsidR="006435C1">
        <w:rPr>
          <w:rFonts w:asciiTheme="minorHAnsi" w:hAnsiTheme="minorHAnsi" w:cs="Calibri"/>
          <w:color w:val="000000" w:themeColor="text1"/>
          <w:sz w:val="22"/>
          <w:szCs w:val="22"/>
        </w:rPr>
        <w:t xml:space="preserve">with </w:t>
      </w:r>
      <w:r w:rsidR="00721A95">
        <w:rPr>
          <w:rFonts w:asciiTheme="minorHAnsi" w:hAnsiTheme="minorHAnsi" w:cs="Calibri"/>
          <w:color w:val="000000" w:themeColor="text1"/>
          <w:sz w:val="22"/>
          <w:szCs w:val="22"/>
        </w:rPr>
        <w:t>delusional ideation</w:t>
      </w:r>
      <w:r w:rsidR="00AD465E">
        <w:rPr>
          <w:rFonts w:asciiTheme="minorHAnsi" w:hAnsiTheme="minorHAnsi" w:cs="Calibri"/>
          <w:color w:val="000000" w:themeColor="text1"/>
          <w:sz w:val="22"/>
          <w:szCs w:val="22"/>
        </w:rPr>
        <w:t xml:space="preserve"> or paranoid thoughts about digital environments</w:t>
      </w:r>
      <w:r w:rsidR="00721A95">
        <w:rPr>
          <w:rFonts w:asciiTheme="minorHAnsi" w:hAnsiTheme="minorHAnsi" w:cs="Calibri"/>
          <w:color w:val="000000" w:themeColor="text1"/>
          <w:sz w:val="22"/>
          <w:szCs w:val="22"/>
        </w:rPr>
        <w:t>,</w:t>
      </w:r>
      <w:r w:rsidR="00954F6D">
        <w:rPr>
          <w:rFonts w:asciiTheme="minorHAnsi" w:hAnsiTheme="minorHAnsi" w:cs="Calibri"/>
          <w:color w:val="000000" w:themeColor="text1"/>
          <w:sz w:val="22"/>
          <w:szCs w:val="22"/>
        </w:rPr>
        <w:t xml:space="preserve"> suggesting that</w:t>
      </w:r>
      <w:r w:rsidR="00721A95">
        <w:rPr>
          <w:rFonts w:asciiTheme="minorHAnsi" w:hAnsiTheme="minorHAnsi" w:cs="Calibri"/>
          <w:color w:val="000000" w:themeColor="text1"/>
          <w:sz w:val="22"/>
          <w:szCs w:val="22"/>
        </w:rPr>
        <w:t xml:space="preserve"> </w:t>
      </w:r>
      <w:r w:rsidR="00954F6D">
        <w:rPr>
          <w:rFonts w:asciiTheme="minorHAnsi" w:hAnsiTheme="minorHAnsi" w:cs="Calibri"/>
          <w:color w:val="000000" w:themeColor="text1"/>
          <w:sz w:val="22"/>
          <w:szCs w:val="22"/>
        </w:rPr>
        <w:t xml:space="preserve">digital unfamiliarity may cause mistrust of digital systems (Mason et al., 2014).  </w:t>
      </w:r>
      <w:r w:rsidR="00AD465E">
        <w:rPr>
          <w:rFonts w:asciiTheme="minorHAnsi" w:hAnsiTheme="minorHAnsi" w:cs="Calibri"/>
          <w:color w:val="000000" w:themeColor="text1"/>
          <w:sz w:val="22"/>
          <w:szCs w:val="22"/>
        </w:rPr>
        <w:t>Mason et al. (2014) argue</w:t>
      </w:r>
      <w:r w:rsidR="005B03D9">
        <w:rPr>
          <w:rFonts w:asciiTheme="minorHAnsi" w:hAnsiTheme="minorHAnsi" w:cs="Calibri"/>
          <w:color w:val="000000" w:themeColor="text1"/>
          <w:sz w:val="22"/>
          <w:szCs w:val="22"/>
        </w:rPr>
        <w:t>d</w:t>
      </w:r>
      <w:r w:rsidR="00AD465E">
        <w:rPr>
          <w:rFonts w:asciiTheme="minorHAnsi" w:hAnsiTheme="minorHAnsi" w:cs="Calibri"/>
          <w:color w:val="000000" w:themeColor="text1"/>
          <w:sz w:val="22"/>
          <w:szCs w:val="22"/>
        </w:rPr>
        <w:t xml:space="preserve"> that </w:t>
      </w:r>
      <w:r w:rsidR="00721A95">
        <w:rPr>
          <w:rFonts w:asciiTheme="minorHAnsi" w:hAnsiTheme="minorHAnsi" w:cs="Calibri"/>
          <w:color w:val="000000" w:themeColor="text1"/>
          <w:sz w:val="22"/>
          <w:szCs w:val="22"/>
        </w:rPr>
        <w:t>other predictors of paranoia</w:t>
      </w:r>
      <w:r w:rsidR="00AD465E">
        <w:rPr>
          <w:rFonts w:asciiTheme="minorHAnsi" w:hAnsiTheme="minorHAnsi" w:cs="Calibri"/>
          <w:color w:val="000000" w:themeColor="text1"/>
          <w:sz w:val="22"/>
          <w:szCs w:val="22"/>
        </w:rPr>
        <w:t xml:space="preserve"> may</w:t>
      </w:r>
      <w:r w:rsidR="00721A95">
        <w:rPr>
          <w:rFonts w:asciiTheme="minorHAnsi" w:hAnsiTheme="minorHAnsi" w:cs="Calibri"/>
          <w:color w:val="000000" w:themeColor="text1"/>
          <w:sz w:val="22"/>
          <w:szCs w:val="22"/>
        </w:rPr>
        <w:t xml:space="preserve"> </w:t>
      </w:r>
      <w:r w:rsidR="00954F6D">
        <w:rPr>
          <w:rFonts w:asciiTheme="minorHAnsi" w:hAnsiTheme="minorHAnsi" w:cs="Calibri"/>
          <w:color w:val="000000" w:themeColor="text1"/>
          <w:sz w:val="22"/>
          <w:szCs w:val="22"/>
        </w:rPr>
        <w:t xml:space="preserve">not apply in the same way to </w:t>
      </w:r>
      <w:r w:rsidR="00721A95">
        <w:rPr>
          <w:rFonts w:asciiTheme="minorHAnsi" w:hAnsiTheme="minorHAnsi" w:cs="Calibri"/>
          <w:color w:val="000000" w:themeColor="text1"/>
          <w:sz w:val="22"/>
          <w:szCs w:val="22"/>
        </w:rPr>
        <w:t>cyber</w:t>
      </w:r>
      <w:r w:rsidR="00954F6D">
        <w:rPr>
          <w:rFonts w:asciiTheme="minorHAnsi" w:hAnsiTheme="minorHAnsi" w:cs="Calibri"/>
          <w:color w:val="000000" w:themeColor="text1"/>
          <w:sz w:val="22"/>
          <w:szCs w:val="22"/>
        </w:rPr>
        <w:t xml:space="preserve"> </w:t>
      </w:r>
      <w:r w:rsidR="00721A95">
        <w:rPr>
          <w:rFonts w:asciiTheme="minorHAnsi" w:hAnsiTheme="minorHAnsi" w:cs="Calibri"/>
          <w:color w:val="000000" w:themeColor="text1"/>
          <w:sz w:val="22"/>
          <w:szCs w:val="22"/>
        </w:rPr>
        <w:t>paranoia</w:t>
      </w:r>
      <w:r w:rsidR="00954F6D">
        <w:rPr>
          <w:rFonts w:asciiTheme="minorHAnsi" w:hAnsiTheme="minorHAnsi" w:cs="Calibri"/>
          <w:color w:val="000000" w:themeColor="text1"/>
          <w:sz w:val="22"/>
          <w:szCs w:val="22"/>
        </w:rPr>
        <w:t>, highlighting</w:t>
      </w:r>
      <w:r w:rsidR="005B03D9">
        <w:rPr>
          <w:rFonts w:asciiTheme="minorHAnsi" w:hAnsiTheme="minorHAnsi" w:cs="Calibri"/>
          <w:color w:val="000000" w:themeColor="text1"/>
          <w:sz w:val="22"/>
          <w:szCs w:val="22"/>
        </w:rPr>
        <w:t xml:space="preserve"> that cyber paranoia and fear </w:t>
      </w:r>
      <w:r w:rsidR="00FC0D0F">
        <w:rPr>
          <w:rFonts w:asciiTheme="minorHAnsi" w:hAnsiTheme="minorHAnsi" w:cs="Calibri"/>
          <w:color w:val="000000" w:themeColor="text1"/>
          <w:sz w:val="22"/>
          <w:szCs w:val="22"/>
        </w:rPr>
        <w:t>appear</w:t>
      </w:r>
      <w:r w:rsidR="005B03D9">
        <w:rPr>
          <w:rFonts w:asciiTheme="minorHAnsi" w:hAnsiTheme="minorHAnsi" w:cs="Calibri"/>
          <w:color w:val="000000" w:themeColor="text1"/>
          <w:sz w:val="22"/>
          <w:szCs w:val="22"/>
        </w:rPr>
        <w:t xml:space="preserve"> to be distinct from general paranoia. </w:t>
      </w:r>
      <w:r w:rsidR="006435C1">
        <w:rPr>
          <w:rFonts w:asciiTheme="minorHAnsi" w:hAnsiTheme="minorHAnsi" w:cs="Calibri"/>
          <w:color w:val="000000" w:themeColor="text1"/>
          <w:sz w:val="22"/>
          <w:szCs w:val="22"/>
        </w:rPr>
        <w:t>Findings consistent with the broader understanding that p</w:t>
      </w:r>
      <w:r w:rsidR="00B15CFB">
        <w:rPr>
          <w:rFonts w:asciiTheme="minorHAnsi" w:hAnsiTheme="minorHAnsi" w:cs="Calibri"/>
          <w:color w:val="000000" w:themeColor="text1"/>
          <w:sz w:val="22"/>
          <w:szCs w:val="22"/>
        </w:rPr>
        <w:t>sychotic symptoms</w:t>
      </w:r>
      <w:r w:rsidR="00954F6D">
        <w:rPr>
          <w:rFonts w:asciiTheme="minorHAnsi" w:hAnsiTheme="minorHAnsi" w:cs="Calibri"/>
          <w:color w:val="000000" w:themeColor="text1"/>
          <w:sz w:val="22"/>
          <w:szCs w:val="22"/>
        </w:rPr>
        <w:t>, including paranoid thoughts,</w:t>
      </w:r>
      <w:r w:rsidR="00B15CFB">
        <w:rPr>
          <w:rFonts w:asciiTheme="minorHAnsi" w:hAnsiTheme="minorHAnsi" w:cs="Calibri"/>
          <w:color w:val="000000" w:themeColor="text1"/>
          <w:sz w:val="22"/>
          <w:szCs w:val="22"/>
        </w:rPr>
        <w:t xml:space="preserve"> exist on a continuum, with </w:t>
      </w:r>
      <w:r w:rsidR="006435C1">
        <w:rPr>
          <w:rFonts w:asciiTheme="minorHAnsi" w:hAnsiTheme="minorHAnsi" w:cs="Calibri"/>
          <w:color w:val="000000" w:themeColor="text1"/>
          <w:sz w:val="22"/>
          <w:szCs w:val="22"/>
        </w:rPr>
        <w:t>milder</w:t>
      </w:r>
      <w:r w:rsidR="00B15CFB">
        <w:rPr>
          <w:rFonts w:asciiTheme="minorHAnsi" w:hAnsiTheme="minorHAnsi" w:cs="Calibri"/>
          <w:color w:val="000000" w:themeColor="text1"/>
          <w:sz w:val="22"/>
          <w:szCs w:val="22"/>
        </w:rPr>
        <w:t xml:space="preserve"> psychotic-like experiences </w:t>
      </w:r>
      <w:r w:rsidR="00AD754B">
        <w:rPr>
          <w:rFonts w:asciiTheme="minorHAnsi" w:hAnsiTheme="minorHAnsi" w:cs="Calibri"/>
          <w:color w:val="000000" w:themeColor="text1"/>
          <w:sz w:val="22"/>
          <w:szCs w:val="22"/>
        </w:rPr>
        <w:t>occurring in the general public (Freeman et al., 2005</w:t>
      </w:r>
      <w:r w:rsidR="00D60731">
        <w:rPr>
          <w:rFonts w:asciiTheme="minorHAnsi" w:hAnsiTheme="minorHAnsi" w:cs="Calibri"/>
          <w:color w:val="000000" w:themeColor="text1"/>
          <w:sz w:val="22"/>
          <w:szCs w:val="22"/>
        </w:rPr>
        <w:t xml:space="preserve">; </w:t>
      </w:r>
      <w:r w:rsidR="00D60731">
        <w:rPr>
          <w:rFonts w:asciiTheme="minorHAnsi" w:hAnsiTheme="minorHAnsi" w:cs="Calibri"/>
          <w:color w:val="000000" w:themeColor="text1"/>
          <w:sz w:val="22"/>
          <w:szCs w:val="22"/>
        </w:rPr>
        <w:fldChar w:fldCharType="begin"/>
      </w:r>
      <w:r w:rsidR="00D60731">
        <w:rPr>
          <w:rFonts w:asciiTheme="minorHAnsi" w:hAnsiTheme="minorHAnsi" w:cs="Calibri"/>
          <w:color w:val="000000" w:themeColor="text1"/>
          <w:sz w:val="22"/>
          <w:szCs w:val="22"/>
        </w:rPr>
        <w:instrText xml:space="preserve"> ADDIN ZOTERO_ITEM CSL_CITATION {"citationID":"EEGxTVpJ","properties":{"formattedCitation":"(Freeman &amp; Loe, 2023)","plainCitation":"(Freeman &amp; Loe, 2023)","noteIndex":0},"citationItems":[{"id":16,"uris":["http://zotero.org/users/local/4A0ER3b4/items/BZMV864E"],"itemData":{"id":16,"type":"article-journal","abstract":"Background\nParanoia—incorrectly thinking that others are deliberating trying to harm you—causes distress, undermines social interactions and leads to withdrawal. It presents across multiple psychiatric diagnoses.\n\nObjective\nThe primary aim was to determine the extent that cognitive and social processes may explain paranoia. The secondary aim was to identify explanatory factors that distinguished paranoia and social anxiety.\n\nMethods\n10</w:instrText>
      </w:r>
      <w:r w:rsidR="00D60731">
        <w:rPr>
          <w:rFonts w:ascii="Arial" w:hAnsi="Arial" w:cs="Arial"/>
          <w:color w:val="000000" w:themeColor="text1"/>
          <w:sz w:val="22"/>
          <w:szCs w:val="22"/>
        </w:rPr>
        <w:instrText> </w:instrText>
      </w:r>
      <w:r w:rsidR="00D60731">
        <w:rPr>
          <w:rFonts w:asciiTheme="minorHAnsi" w:hAnsiTheme="minorHAnsi" w:cs="Calibri"/>
          <w:color w:val="000000" w:themeColor="text1"/>
          <w:sz w:val="22"/>
          <w:szCs w:val="22"/>
        </w:rPr>
        <w:instrText xml:space="preserve">382 UK adults, quota sampled to match the population for age, gender, ethnicity, income and region, participated in a non-probability survey. All participants completed a paranoia measure and assessments of cognitive and social processes. Structural equation modelling was conducted.\n\nFindings\n2586 (24.9%) participants described being mistrustful of other people. 1756 (16.9%) participants wanted help to trust more. 66.7% of variance in paranoia was explained by a model comprising (in descending order of importance): within-situation defence behaviours, negative images, negative self-beliefs, discrimination, dissociation, aberrant salience, anxiety sensitivity, agoraphobic distress, worry, less social support, agoraphobic avoidance, less analytical reasoning and alcohol use. All explanatory factors were associated with paranoia and social anxiety. Ten factors were more closely associated with paranoia than social anxiety, including discrimination, hallucinations, negative images, aberrant salience and alcohol use. Nine factors were more closely associated with social anxiety, including less positive self-belief, an external locus of control, worry and less analytical reasoning.\n\nConclusions\nMultiple causes are likely to be involved in paranoia. Cognitive and social processes may explain a high degree of paranoia.\n\nClinical implications\nMultiple clear targets for intervention to reduce paranoia are identified.","container-title":"BMJ Mental Health","DOI":"10.1136/bmjment-2023-300880","ISSN":"2755-9734","issue":"1","journalAbbreviation":"BMJ Ment Health","note":"PMID: 37945313\nPMCID: PMC10649488","page":"e300880","source":"PubMed Central","title":"Explaining paranoia: cognitive and social processes in the occurrence of extreme mistrust","title-short":"Explaining paranoia","volume":"26","author":[{"family":"Freeman","given":"Daniel"},{"family":"Loe","given":"Bao Sheng"}],"issued":{"date-parts":[["2023",11,9]]}}}],"schema":"https://github.com/citation-style-language/schema/raw/master/csl-citation.json"} </w:instrText>
      </w:r>
      <w:r w:rsidR="00D60731">
        <w:rPr>
          <w:rFonts w:asciiTheme="minorHAnsi" w:hAnsiTheme="minorHAnsi" w:cs="Calibri"/>
          <w:color w:val="000000" w:themeColor="text1"/>
          <w:sz w:val="22"/>
          <w:szCs w:val="22"/>
        </w:rPr>
        <w:fldChar w:fldCharType="separate"/>
      </w:r>
      <w:r w:rsidR="00D60731">
        <w:rPr>
          <w:rFonts w:asciiTheme="minorHAnsi" w:hAnsiTheme="minorHAnsi" w:cs="Calibri"/>
          <w:noProof/>
          <w:color w:val="000000" w:themeColor="text1"/>
          <w:sz w:val="22"/>
          <w:szCs w:val="22"/>
        </w:rPr>
        <w:t>Freeman &amp; Loe, 2023)</w:t>
      </w:r>
      <w:r w:rsidR="00D60731">
        <w:rPr>
          <w:rFonts w:asciiTheme="minorHAnsi" w:hAnsiTheme="minorHAnsi" w:cs="Calibri"/>
          <w:color w:val="000000" w:themeColor="text1"/>
          <w:sz w:val="22"/>
          <w:szCs w:val="22"/>
        </w:rPr>
        <w:fldChar w:fldCharType="end"/>
      </w:r>
      <w:r w:rsidR="00AD754B">
        <w:rPr>
          <w:rFonts w:asciiTheme="minorHAnsi" w:hAnsiTheme="minorHAnsi" w:cs="Calibri"/>
          <w:color w:val="000000" w:themeColor="text1"/>
          <w:sz w:val="22"/>
          <w:szCs w:val="22"/>
        </w:rPr>
        <w:t xml:space="preserve">. </w:t>
      </w:r>
    </w:p>
    <w:bookmarkEnd w:id="0"/>
    <w:bookmarkEnd w:id="1"/>
    <w:p w14:paraId="624CCC44" w14:textId="77777777" w:rsidR="00AD754B" w:rsidRDefault="00AD754B" w:rsidP="00A50BB2">
      <w:pPr>
        <w:spacing w:line="360" w:lineRule="auto"/>
        <w:rPr>
          <w:rFonts w:asciiTheme="minorHAnsi" w:hAnsiTheme="minorHAnsi" w:cs="Calibri"/>
          <w:color w:val="000000" w:themeColor="text1"/>
          <w:sz w:val="22"/>
          <w:szCs w:val="22"/>
        </w:rPr>
      </w:pPr>
    </w:p>
    <w:p w14:paraId="78910016" w14:textId="43ACB7E5" w:rsidR="001C255E" w:rsidRPr="001C255E" w:rsidRDefault="001C255E" w:rsidP="001C255E">
      <w:pPr>
        <w:pStyle w:val="ListParagraph"/>
        <w:numPr>
          <w:ilvl w:val="1"/>
          <w:numId w:val="3"/>
        </w:numPr>
        <w:spacing w:line="360" w:lineRule="auto"/>
        <w:rPr>
          <w:rFonts w:asciiTheme="minorHAnsi" w:hAnsiTheme="minorHAnsi" w:cs="Calibri"/>
          <w:color w:val="000000" w:themeColor="text1"/>
          <w:sz w:val="22"/>
          <w:szCs w:val="22"/>
        </w:rPr>
      </w:pPr>
      <w:r w:rsidRPr="001C255E">
        <w:rPr>
          <w:rFonts w:asciiTheme="minorHAnsi" w:hAnsiTheme="minorHAnsi" w:cs="Calibri"/>
          <w:color w:val="000000" w:themeColor="text1"/>
          <w:sz w:val="22"/>
          <w:szCs w:val="22"/>
        </w:rPr>
        <w:t>Distrust and Digital Evolution</w:t>
      </w:r>
    </w:p>
    <w:p w14:paraId="49409E63" w14:textId="568DD583" w:rsidR="00C96C65" w:rsidRDefault="00A67E39" w:rsidP="00C96C65">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Distrust</w:t>
      </w:r>
      <w:r w:rsidR="00A50BB2" w:rsidRPr="00A50BB2">
        <w:rPr>
          <w:rFonts w:asciiTheme="minorHAnsi" w:hAnsiTheme="minorHAnsi" w:cs="Calibri"/>
          <w:color w:val="000000" w:themeColor="text1"/>
          <w:sz w:val="22"/>
          <w:szCs w:val="22"/>
        </w:rPr>
        <w:t xml:space="preserve"> is frequently </w:t>
      </w:r>
      <w:r w:rsidR="003A3E2F">
        <w:rPr>
          <w:rFonts w:asciiTheme="minorHAnsi" w:hAnsiTheme="minorHAnsi" w:cs="Calibri"/>
          <w:color w:val="000000" w:themeColor="text1"/>
          <w:sz w:val="22"/>
          <w:szCs w:val="22"/>
        </w:rPr>
        <w:t>seen</w:t>
      </w:r>
      <w:r w:rsidR="003A3E2F" w:rsidRPr="00A50BB2">
        <w:rPr>
          <w:rFonts w:asciiTheme="minorHAnsi" w:hAnsiTheme="minorHAnsi" w:cs="Calibri"/>
          <w:color w:val="000000" w:themeColor="text1"/>
          <w:sz w:val="22"/>
          <w:szCs w:val="22"/>
        </w:rPr>
        <w:t xml:space="preserve"> </w:t>
      </w:r>
      <w:r w:rsidR="00A50BB2" w:rsidRPr="00A50BB2">
        <w:rPr>
          <w:rFonts w:asciiTheme="minorHAnsi" w:hAnsiTheme="minorHAnsi" w:cs="Calibri"/>
          <w:color w:val="000000" w:themeColor="text1"/>
          <w:sz w:val="22"/>
          <w:szCs w:val="22"/>
        </w:rPr>
        <w:t>as a core feature of paranoia, conceptuali</w:t>
      </w:r>
      <w:r>
        <w:rPr>
          <w:rFonts w:asciiTheme="minorHAnsi" w:hAnsiTheme="minorHAnsi" w:cs="Calibri"/>
          <w:color w:val="000000" w:themeColor="text1"/>
          <w:sz w:val="22"/>
          <w:szCs w:val="22"/>
        </w:rPr>
        <w:t>s</w:t>
      </w:r>
      <w:r w:rsidR="00A50BB2" w:rsidRPr="00A50BB2">
        <w:rPr>
          <w:rFonts w:asciiTheme="minorHAnsi" w:hAnsiTheme="minorHAnsi" w:cs="Calibri"/>
          <w:color w:val="000000" w:themeColor="text1"/>
          <w:sz w:val="22"/>
          <w:szCs w:val="22"/>
        </w:rPr>
        <w:t xml:space="preserve">ed </w:t>
      </w:r>
      <w:r w:rsidR="006435C1">
        <w:rPr>
          <w:rFonts w:asciiTheme="minorHAnsi" w:hAnsiTheme="minorHAnsi" w:cs="Calibri"/>
          <w:color w:val="000000" w:themeColor="text1"/>
          <w:sz w:val="22"/>
          <w:szCs w:val="22"/>
        </w:rPr>
        <w:t>as arising from negative expectations and beliefs about</w:t>
      </w:r>
      <w:r w:rsidR="00A50BB2" w:rsidRPr="00A50BB2">
        <w:rPr>
          <w:rFonts w:asciiTheme="minorHAnsi" w:hAnsiTheme="minorHAnsi" w:cs="Calibri"/>
          <w:color w:val="000000" w:themeColor="text1"/>
          <w:sz w:val="22"/>
          <w:szCs w:val="22"/>
        </w:rPr>
        <w:t xml:space="preserve"> the lack of trustworthiness </w:t>
      </w:r>
      <w:r w:rsidR="00532D94">
        <w:rPr>
          <w:rFonts w:asciiTheme="minorHAnsi" w:hAnsiTheme="minorHAnsi" w:cs="Calibri"/>
          <w:color w:val="000000" w:themeColor="text1"/>
          <w:sz w:val="22"/>
          <w:szCs w:val="22"/>
        </w:rPr>
        <w:t>regarded for</w:t>
      </w:r>
      <w:r w:rsidR="00532D94" w:rsidRPr="00A50BB2">
        <w:rPr>
          <w:rFonts w:asciiTheme="minorHAnsi" w:hAnsiTheme="minorHAnsi" w:cs="Calibri"/>
          <w:color w:val="000000" w:themeColor="text1"/>
          <w:sz w:val="22"/>
          <w:szCs w:val="22"/>
        </w:rPr>
        <w:t xml:space="preserve"> </w:t>
      </w:r>
      <w:r w:rsidR="00A50BB2" w:rsidRPr="00A50BB2">
        <w:rPr>
          <w:rFonts w:asciiTheme="minorHAnsi" w:hAnsiTheme="minorHAnsi" w:cs="Calibri"/>
          <w:color w:val="000000" w:themeColor="text1"/>
          <w:sz w:val="22"/>
          <w:szCs w:val="22"/>
        </w:rPr>
        <w:t>other</w:t>
      </w:r>
      <w:r w:rsidR="00532D94">
        <w:rPr>
          <w:rFonts w:asciiTheme="minorHAnsi" w:hAnsiTheme="minorHAnsi" w:cs="Calibri"/>
          <w:color w:val="000000" w:themeColor="text1"/>
          <w:sz w:val="22"/>
          <w:szCs w:val="22"/>
        </w:rPr>
        <w:t xml:space="preserve"> people</w:t>
      </w:r>
      <w:r w:rsidR="00334905">
        <w:rPr>
          <w:rFonts w:asciiTheme="minorHAnsi" w:hAnsiTheme="minorHAnsi" w:cs="Calibri"/>
          <w:color w:val="000000" w:themeColor="text1"/>
          <w:sz w:val="22"/>
          <w:szCs w:val="22"/>
        </w:rPr>
        <w:t xml:space="preserve"> </w:t>
      </w:r>
      <w:r w:rsidR="00532D94">
        <w:rPr>
          <w:rFonts w:asciiTheme="minorHAnsi" w:hAnsiTheme="minorHAnsi" w:cs="Calibri"/>
          <w:color w:val="000000" w:themeColor="text1"/>
          <w:sz w:val="22"/>
          <w:szCs w:val="22"/>
        </w:rPr>
        <w:fldChar w:fldCharType="begin"/>
      </w:r>
      <w:r w:rsidR="00532D94">
        <w:rPr>
          <w:rFonts w:asciiTheme="minorHAnsi" w:hAnsiTheme="minorHAnsi" w:cs="Calibri"/>
          <w:color w:val="000000" w:themeColor="text1"/>
          <w:sz w:val="22"/>
          <w:szCs w:val="22"/>
        </w:rPr>
        <w:instrText xml:space="preserve"> ADDIN ZOTERO_ITEM CSL_CITATION {"citationID":"lc84nnF3","properties":{"formattedCitation":"(Hosseini Shoabjareh et al., 2024)","plainCitation":"(Hosseini Shoabjareh et al., 2024)","noteIndex":0},"citationItems":[{"id":138,"uris":["http://zotero.org/users/local/4A0ER3b4/items/89KDRADP"],"itemData":{"id":138,"type":"article-journal","abstract":"Following the rapid pace of technological advancement and the continuous introduction of new technologies, the study of user acceptance has gained considerable attention. While previous studies have highlighted the role of trust in technology acceptance and adoption, the significance of distrust has received little attention and is often treated as the other end of the trust scale. This study aims to examine the separate roles of both trust and distrust in technology adoption by investigating the relationship between the usage of traffic information apps (TIAs) and the trust and distrust associated with them. To achieve this, a revealed preference questionnaire is designed, and data from a representative sample of 1028 Sydney residents is collected. The validity of treating trust and distrust as two separate constructs is empirically examined by contrasting a single-construct model versus a double-construct model. Both models are integrated choice and latent variable models with structural and choice components. The findings demonstrate that the model with trust and distrust as two distinct latent constructs outperforms the model with one latent construct. The results of the double latent construct model indicate that trust has a significant positive effect on using TIAs for both work and leisure trips, while distrust has a significant negative effect only for work trips. These findings underscore the importance of effectively managing distrust in technology, particularly in situations related to health and safety where individuals’ usage of the technology in these circumstances can save lives.","container-title":"Travel Behaviour and Society","DOI":"10.1016/j.tbs.2024.100816","ISSN":"2214-367X","journalAbbreviation":"Travel Behaviour and Society","page":"100816","source":"ScienceDirect","title":"The role of trust and distrust in technology usage: An in-depth investigation of traffic information apps usage for mandatory and non-mandatory trips","title-short":"The role of trust and distrust in technology usage","volume":"37","author":[{"family":"Hosseini Shoabjareh","given":"Azamsadat"},{"family":"Ghasri","given":"Milad"},{"family":"Roberts","given":"Tom"},{"family":"Lapworth","given":"Andrew"},{"family":"Dobos","given":"Ned"},{"family":"Boshuijzen-van Burken","given":"Christine"}],"issued":{"date-parts":[["2024",10,1]]}}}],"schema":"https://github.com/citation-style-language/schema/raw/master/csl-citation.json"} </w:instrText>
      </w:r>
      <w:r w:rsidR="00532D94">
        <w:rPr>
          <w:rFonts w:asciiTheme="minorHAnsi" w:hAnsiTheme="minorHAnsi" w:cs="Calibri"/>
          <w:color w:val="000000" w:themeColor="text1"/>
          <w:sz w:val="22"/>
          <w:szCs w:val="22"/>
        </w:rPr>
        <w:fldChar w:fldCharType="separate"/>
      </w:r>
      <w:r w:rsidR="00532D94">
        <w:rPr>
          <w:rFonts w:asciiTheme="minorHAnsi" w:hAnsiTheme="minorHAnsi" w:cs="Calibri"/>
          <w:noProof/>
          <w:color w:val="000000" w:themeColor="text1"/>
          <w:sz w:val="22"/>
          <w:szCs w:val="22"/>
        </w:rPr>
        <w:t>(Hosseini Shoabjareh et al., 2024)</w:t>
      </w:r>
      <w:r w:rsidR="00532D94">
        <w:rPr>
          <w:rFonts w:asciiTheme="minorHAnsi" w:hAnsiTheme="minorHAnsi" w:cs="Calibri"/>
          <w:color w:val="000000" w:themeColor="text1"/>
          <w:sz w:val="22"/>
          <w:szCs w:val="22"/>
        </w:rPr>
        <w:fldChar w:fldCharType="end"/>
      </w:r>
      <w:r w:rsidR="00A50BB2" w:rsidRPr="00A50BB2">
        <w:rPr>
          <w:rFonts w:asciiTheme="minorHAnsi" w:hAnsiTheme="minorHAnsi" w:cs="Calibri"/>
          <w:color w:val="000000" w:themeColor="text1"/>
          <w:sz w:val="22"/>
          <w:szCs w:val="22"/>
        </w:rPr>
        <w:t xml:space="preserve">. </w:t>
      </w:r>
      <w:r w:rsidR="00532D94">
        <w:rPr>
          <w:rFonts w:asciiTheme="minorHAnsi" w:hAnsiTheme="minorHAnsi" w:cs="Calibri"/>
          <w:color w:val="000000" w:themeColor="text1"/>
          <w:sz w:val="22"/>
          <w:szCs w:val="22"/>
        </w:rPr>
        <w:t>In relation to digital technology specifically, distrust can be associated with a lack of confidence or belief that systems and platforms are</w:t>
      </w:r>
      <w:r w:rsidR="00373688">
        <w:rPr>
          <w:rFonts w:asciiTheme="minorHAnsi" w:hAnsiTheme="minorHAnsi" w:cs="Calibri"/>
          <w:color w:val="000000" w:themeColor="text1"/>
          <w:sz w:val="22"/>
          <w:szCs w:val="22"/>
        </w:rPr>
        <w:t xml:space="preserve"> not</w:t>
      </w:r>
      <w:r w:rsidR="00532D94">
        <w:rPr>
          <w:rFonts w:asciiTheme="minorHAnsi" w:hAnsiTheme="minorHAnsi" w:cs="Calibri"/>
          <w:color w:val="000000" w:themeColor="text1"/>
          <w:sz w:val="22"/>
          <w:szCs w:val="22"/>
        </w:rPr>
        <w:t xml:space="preserve"> safe and secure </w:t>
      </w:r>
      <w:r w:rsidR="00532D94">
        <w:rPr>
          <w:rFonts w:asciiTheme="minorHAnsi" w:hAnsiTheme="minorHAnsi" w:cs="Calibri"/>
          <w:color w:val="000000" w:themeColor="text1"/>
          <w:sz w:val="22"/>
          <w:szCs w:val="22"/>
        </w:rPr>
        <w:fldChar w:fldCharType="begin"/>
      </w:r>
      <w:r w:rsidR="00532D94">
        <w:rPr>
          <w:rFonts w:asciiTheme="minorHAnsi" w:hAnsiTheme="minorHAnsi" w:cs="Calibri"/>
          <w:color w:val="000000" w:themeColor="text1"/>
          <w:sz w:val="22"/>
          <w:szCs w:val="22"/>
        </w:rPr>
        <w:instrText xml:space="preserve"> ADDIN ZOTERO_ITEM CSL_CITATION {"citationID":"HChH1x1t","properties":{"formattedCitation":"(Hosseini Shoabjareh et al., 2024; Zimaitis et al., 2020)","plainCitation":"(Hosseini Shoabjareh et al., 2024; Zimaitis et al., 2020)","noteIndex":0},"citationItems":[{"id":138,"uris":["http://zotero.org/users/local/4A0ER3b4/items/89KDRADP"],"itemData":{"id":138,"type":"article-journal","abstract":"Following the rapid pace of technological advancement and the continuous introduction of new technologies, the study of user acceptance has gained considerable attention. While previous studies have highlighted the role of trust in technology acceptance and adoption, the significance of distrust has received little attention and is often treated as the other end of the trust scale. This study aims to examine the separate roles of both trust and distrust in technology adoption by investigating the relationship between the usage of traffic information apps (TIAs) and the trust and distrust associated with them. To achieve this, a revealed preference questionnaire is designed, and data from a representative sample of 1028 Sydney residents is collected. The validity of treating trust and distrust as two separate constructs is empirically examined by contrasting a single-construct model versus a double-construct model. Both models are integrated choice and latent variable models with structural and choice components. The findings demonstrate that the model with trust and distrust as two distinct latent constructs outperforms the model with one latent construct. The results of the double latent construct model indicate that trust has a significant positive effect on using TIAs for both work and leisure trips, while distrust has a significant negative effect only for work trips. These findings underscore the importance of effectively managing distrust in technology, particularly in situations related to health and safety where individuals’ usage of the technology in these circumstances can save lives.","container-title":"Travel Behaviour and Society","DOI":"10.1016/j.tbs.2024.100816","ISSN":"2214-367X","journalAbbreviation":"Travel Behaviour and Society","page":"100816","source":"ScienceDirect","title":"The role of trust and distrust in technology usage: An in-depth investigation of traffic information apps usage for mandatory and non-mandatory trips","title-short":"The role of trust and distrust in technology usage","volume":"37","author":[{"family":"Hosseini Shoabjareh","given":"Azamsadat"},{"family":"Ghasri","given":"Milad"},{"family":"Roberts","given":"Tom"},{"family":"Lapworth","given":"Andrew"},{"family":"Dobos","given":"Ned"},{"family":"Boshuijzen-van Burken","given":"Christine"}],"issued":{"date-parts":[["2024",10,1]]}}},{"id":136,"uris":["http://zotero.org/users/local/4A0ER3b4/items/5AVXEKUC"],"itemData":{"id":136,"type":"article-journal","abstract":"The paper aims to explore the ways social media use is linked with paranoia, and how they influence buyers’ attitudes and intentions in online shopping, thus shaping overall consumer behaviour. The theoretical analysis suggests that paranoia, being influenced by social media use, plays a noticeable role in the process of online shopping. The main assumption is that paranoia is an antecedent of the attitude towards online purchasing and mediates effects of other factors towards it. This is confirmed with SEM modelling on the basis of empirical data: the analysis provides evidence that paranoia is an important antecedent of the attitude towards purchasing online and mediates relationships between computer competence, cyber-fear, social media use and the attitude towards online shopping. Additionally, a contradictory relation between paranoia and online purchasing intention is observed. Overall, these findings disclose a new important factor in online shopping and outline several new directions for future research.","container-title":"Sustainability","DOI":"10.3390/su12030904","ISSN":"2071-1050","issue":"3","language":"en","license":"http://creativecommons.org/licenses/by/3.0/","note":"number: 3\npublisher: Multidisciplinary Digital Publishing Institute","page":"904","source":"www.mdpi.com","title":"Social Media Use and Paranoia: Factors That Matter in Online Shopping","title-short":"Social Media Use and Paranoia","volume":"12","author":[{"family":"Zimaitis","given":"Ignas"},{"family":"Degutis","given":"Mindaugas"},{"family":"Urbonavicius","given":"Sigitas"}],"issued":{"date-parts":[["2020",1]]}}}],"schema":"https://github.com/citation-style-language/schema/raw/master/csl-citation.json"} </w:instrText>
      </w:r>
      <w:r w:rsidR="00532D94">
        <w:rPr>
          <w:rFonts w:asciiTheme="minorHAnsi" w:hAnsiTheme="minorHAnsi" w:cs="Calibri"/>
          <w:color w:val="000000" w:themeColor="text1"/>
          <w:sz w:val="22"/>
          <w:szCs w:val="22"/>
        </w:rPr>
        <w:fldChar w:fldCharType="separate"/>
      </w:r>
      <w:r w:rsidR="00532D94">
        <w:rPr>
          <w:rFonts w:asciiTheme="minorHAnsi" w:hAnsiTheme="minorHAnsi" w:cs="Calibri"/>
          <w:noProof/>
          <w:color w:val="000000" w:themeColor="text1"/>
          <w:sz w:val="22"/>
          <w:szCs w:val="22"/>
        </w:rPr>
        <w:t>(Hosseini Shoabjareh et al., 2024; Zimaitis et al., 2020)</w:t>
      </w:r>
      <w:r w:rsidR="00532D94">
        <w:rPr>
          <w:rFonts w:asciiTheme="minorHAnsi" w:hAnsiTheme="minorHAnsi" w:cs="Calibri"/>
          <w:color w:val="000000" w:themeColor="text1"/>
          <w:sz w:val="22"/>
          <w:szCs w:val="22"/>
        </w:rPr>
        <w:fldChar w:fldCharType="end"/>
      </w:r>
      <w:r w:rsidR="00532D94">
        <w:rPr>
          <w:rFonts w:asciiTheme="minorHAnsi" w:hAnsiTheme="minorHAnsi" w:cs="Calibri"/>
          <w:color w:val="000000" w:themeColor="text1"/>
          <w:sz w:val="22"/>
          <w:szCs w:val="22"/>
        </w:rPr>
        <w:t xml:space="preserve">. </w:t>
      </w:r>
      <w:r w:rsidR="00A50BB2" w:rsidRPr="00A50BB2">
        <w:rPr>
          <w:rFonts w:asciiTheme="minorHAnsi" w:hAnsiTheme="minorHAnsi" w:cs="Calibri"/>
          <w:color w:val="000000" w:themeColor="text1"/>
          <w:sz w:val="22"/>
          <w:szCs w:val="22"/>
        </w:rPr>
        <w:t xml:space="preserve">Distrust can be </w:t>
      </w:r>
      <w:r w:rsidR="00260B4B" w:rsidRPr="00A50BB2">
        <w:rPr>
          <w:rFonts w:asciiTheme="minorHAnsi" w:hAnsiTheme="minorHAnsi" w:cs="Calibri"/>
          <w:color w:val="000000" w:themeColor="text1"/>
          <w:sz w:val="22"/>
          <w:szCs w:val="22"/>
        </w:rPr>
        <w:t>characte</w:t>
      </w:r>
      <w:r w:rsidR="00260B4B">
        <w:rPr>
          <w:rFonts w:asciiTheme="minorHAnsi" w:hAnsiTheme="minorHAnsi" w:cs="Calibri"/>
          <w:color w:val="000000" w:themeColor="text1"/>
          <w:sz w:val="22"/>
          <w:szCs w:val="22"/>
        </w:rPr>
        <w:t>r</w:t>
      </w:r>
      <w:r w:rsidR="00260B4B" w:rsidRPr="00A50BB2">
        <w:rPr>
          <w:rFonts w:asciiTheme="minorHAnsi" w:hAnsiTheme="minorHAnsi" w:cs="Calibri"/>
          <w:color w:val="000000" w:themeColor="text1"/>
          <w:sz w:val="22"/>
          <w:szCs w:val="22"/>
        </w:rPr>
        <w:t>ised</w:t>
      </w:r>
      <w:r w:rsidR="00A50BB2" w:rsidRPr="00A50BB2">
        <w:rPr>
          <w:rFonts w:asciiTheme="minorHAnsi" w:hAnsiTheme="minorHAnsi" w:cs="Calibri"/>
          <w:color w:val="000000" w:themeColor="text1"/>
          <w:sz w:val="22"/>
          <w:szCs w:val="22"/>
        </w:rPr>
        <w:t xml:space="preserve"> </w:t>
      </w:r>
      <w:r w:rsidR="003F400A">
        <w:rPr>
          <w:rFonts w:asciiTheme="minorHAnsi" w:hAnsiTheme="minorHAnsi" w:cs="Calibri"/>
          <w:color w:val="000000" w:themeColor="text1"/>
          <w:sz w:val="22"/>
          <w:szCs w:val="22"/>
        </w:rPr>
        <w:t>as</w:t>
      </w:r>
      <w:r w:rsidR="003F400A" w:rsidRPr="00A50BB2">
        <w:rPr>
          <w:rFonts w:asciiTheme="minorHAnsi" w:hAnsiTheme="minorHAnsi" w:cs="Calibri"/>
          <w:color w:val="000000" w:themeColor="text1"/>
          <w:sz w:val="22"/>
          <w:szCs w:val="22"/>
        </w:rPr>
        <w:t xml:space="preserve"> </w:t>
      </w:r>
      <w:r w:rsidR="00A50BB2" w:rsidRPr="00A50BB2">
        <w:rPr>
          <w:rFonts w:asciiTheme="minorHAnsi" w:hAnsiTheme="minorHAnsi" w:cs="Calibri"/>
          <w:color w:val="000000" w:themeColor="text1"/>
          <w:sz w:val="22"/>
          <w:szCs w:val="22"/>
        </w:rPr>
        <w:t>either rational or irrational</w:t>
      </w:r>
      <w:r w:rsidR="003F400A">
        <w:rPr>
          <w:rFonts w:asciiTheme="minorHAnsi" w:hAnsiTheme="minorHAnsi" w:cs="Calibri"/>
          <w:color w:val="000000" w:themeColor="text1"/>
          <w:sz w:val="22"/>
          <w:szCs w:val="22"/>
        </w:rPr>
        <w:t>.</w:t>
      </w:r>
      <w:r w:rsidR="006435C1">
        <w:rPr>
          <w:rFonts w:asciiTheme="minorHAnsi" w:hAnsiTheme="minorHAnsi" w:cs="Calibri"/>
          <w:color w:val="000000" w:themeColor="text1"/>
          <w:sz w:val="22"/>
          <w:szCs w:val="22"/>
        </w:rPr>
        <w:t xml:space="preserve"> </w:t>
      </w:r>
      <w:r w:rsidR="003F400A">
        <w:rPr>
          <w:rFonts w:asciiTheme="minorHAnsi" w:hAnsiTheme="minorHAnsi" w:cs="Calibri"/>
          <w:color w:val="000000" w:themeColor="text1"/>
          <w:sz w:val="22"/>
          <w:szCs w:val="22"/>
        </w:rPr>
        <w:t>A</w:t>
      </w:r>
      <w:r w:rsidR="006435C1">
        <w:rPr>
          <w:rFonts w:asciiTheme="minorHAnsi" w:hAnsiTheme="minorHAnsi" w:cs="Calibri"/>
          <w:color w:val="000000" w:themeColor="text1"/>
          <w:sz w:val="22"/>
          <w:szCs w:val="22"/>
        </w:rPr>
        <w:t>s</w:t>
      </w:r>
      <w:r w:rsidR="00A50BB2" w:rsidRPr="00A50BB2">
        <w:rPr>
          <w:rFonts w:asciiTheme="minorHAnsi" w:hAnsiTheme="minorHAnsi" w:cs="Calibri"/>
          <w:color w:val="000000" w:themeColor="text1"/>
          <w:sz w:val="22"/>
          <w:szCs w:val="22"/>
        </w:rPr>
        <w:t xml:space="preserve"> digital technology </w:t>
      </w:r>
      <w:r w:rsidR="006435C1">
        <w:rPr>
          <w:rFonts w:asciiTheme="minorHAnsi" w:hAnsiTheme="minorHAnsi" w:cs="Calibri"/>
          <w:color w:val="000000" w:themeColor="text1"/>
          <w:sz w:val="22"/>
          <w:szCs w:val="22"/>
        </w:rPr>
        <w:t xml:space="preserve">has </w:t>
      </w:r>
      <w:r w:rsidR="00A50BB2" w:rsidRPr="00A50BB2">
        <w:rPr>
          <w:rFonts w:asciiTheme="minorHAnsi" w:hAnsiTheme="minorHAnsi" w:cs="Calibri"/>
          <w:color w:val="000000" w:themeColor="text1"/>
          <w:sz w:val="22"/>
          <w:szCs w:val="22"/>
        </w:rPr>
        <w:t>advance</w:t>
      </w:r>
      <w:r w:rsidR="006435C1">
        <w:rPr>
          <w:rFonts w:asciiTheme="minorHAnsi" w:hAnsiTheme="minorHAnsi" w:cs="Calibri"/>
          <w:color w:val="000000" w:themeColor="text1"/>
          <w:sz w:val="22"/>
          <w:szCs w:val="22"/>
        </w:rPr>
        <w:t>d</w:t>
      </w:r>
      <w:r w:rsidR="007643F0" w:rsidRPr="007643F0">
        <w:rPr>
          <w:rFonts w:asciiTheme="minorHAnsi" w:hAnsiTheme="minorHAnsi" w:cs="Calibri"/>
          <w:color w:val="000000" w:themeColor="text1"/>
          <w:sz w:val="22"/>
          <w:szCs w:val="22"/>
        </w:rPr>
        <w:t xml:space="preserve"> </w:t>
      </w:r>
      <w:r w:rsidR="007643F0" w:rsidRPr="00A50BB2">
        <w:rPr>
          <w:rFonts w:asciiTheme="minorHAnsi" w:hAnsiTheme="minorHAnsi" w:cs="Calibri"/>
          <w:color w:val="000000" w:themeColor="text1"/>
          <w:sz w:val="22"/>
          <w:szCs w:val="22"/>
        </w:rPr>
        <w:t>the boundaries between rational</w:t>
      </w:r>
      <w:r w:rsidR="007643F0">
        <w:rPr>
          <w:rFonts w:asciiTheme="minorHAnsi" w:hAnsiTheme="minorHAnsi" w:cs="Calibri"/>
          <w:color w:val="000000" w:themeColor="text1"/>
          <w:sz w:val="22"/>
          <w:szCs w:val="22"/>
        </w:rPr>
        <w:t xml:space="preserve"> </w:t>
      </w:r>
      <w:r w:rsidR="007643F0" w:rsidRPr="00A50BB2">
        <w:rPr>
          <w:rFonts w:asciiTheme="minorHAnsi" w:hAnsiTheme="minorHAnsi" w:cs="Calibri"/>
          <w:color w:val="000000" w:themeColor="text1"/>
          <w:sz w:val="22"/>
          <w:szCs w:val="22"/>
        </w:rPr>
        <w:t>and irrational</w:t>
      </w:r>
      <w:r w:rsidR="007643F0">
        <w:rPr>
          <w:rFonts w:asciiTheme="minorHAnsi" w:hAnsiTheme="minorHAnsi" w:cs="Calibri"/>
          <w:color w:val="000000" w:themeColor="text1"/>
          <w:sz w:val="22"/>
          <w:szCs w:val="22"/>
        </w:rPr>
        <w:t xml:space="preserve"> fears</w:t>
      </w:r>
      <w:r w:rsidR="007643F0" w:rsidRPr="00A50BB2">
        <w:rPr>
          <w:rFonts w:asciiTheme="minorHAnsi" w:hAnsiTheme="minorHAnsi" w:cs="Calibri"/>
          <w:color w:val="000000" w:themeColor="text1"/>
          <w:sz w:val="22"/>
          <w:szCs w:val="22"/>
        </w:rPr>
        <w:t xml:space="preserve"> </w:t>
      </w:r>
      <w:r w:rsidR="007643F0">
        <w:rPr>
          <w:rFonts w:asciiTheme="minorHAnsi" w:hAnsiTheme="minorHAnsi" w:cs="Calibri"/>
          <w:color w:val="000000" w:themeColor="text1"/>
          <w:sz w:val="22"/>
          <w:szCs w:val="22"/>
        </w:rPr>
        <w:t xml:space="preserve">have </w:t>
      </w:r>
      <w:r w:rsidR="007643F0" w:rsidRPr="00A50BB2">
        <w:rPr>
          <w:rFonts w:asciiTheme="minorHAnsi" w:hAnsiTheme="minorHAnsi" w:cs="Calibri"/>
          <w:color w:val="000000" w:themeColor="text1"/>
          <w:sz w:val="22"/>
          <w:szCs w:val="22"/>
        </w:rPr>
        <w:t>become increasingly blurred</w:t>
      </w:r>
      <w:r w:rsidR="00260B4B">
        <w:rPr>
          <w:rFonts w:asciiTheme="minorHAnsi" w:hAnsiTheme="minorHAnsi" w:cs="Calibri"/>
          <w:color w:val="000000" w:themeColor="text1"/>
          <w:sz w:val="22"/>
          <w:szCs w:val="22"/>
        </w:rPr>
        <w:t xml:space="preserve">, </w:t>
      </w:r>
      <w:r w:rsidR="006435C1">
        <w:rPr>
          <w:rFonts w:asciiTheme="minorHAnsi" w:hAnsiTheme="minorHAnsi" w:cs="Calibri"/>
          <w:color w:val="000000" w:themeColor="text1"/>
          <w:sz w:val="22"/>
          <w:szCs w:val="22"/>
        </w:rPr>
        <w:t>particularly with developments in</w:t>
      </w:r>
      <w:r w:rsidR="00A50BB2" w:rsidRPr="00A50BB2">
        <w:rPr>
          <w:rFonts w:asciiTheme="minorHAnsi" w:hAnsiTheme="minorHAnsi" w:cs="Calibri"/>
          <w:color w:val="000000" w:themeColor="text1"/>
          <w:sz w:val="22"/>
          <w:szCs w:val="22"/>
        </w:rPr>
        <w:t xml:space="preserve"> artificial intelligence, algorithmic surveillance, and deepfake generation. Contemporary digital fears may stem less from a lack of technological familiarity, </w:t>
      </w:r>
      <w:r w:rsidR="00F35ECF">
        <w:rPr>
          <w:rFonts w:asciiTheme="minorHAnsi" w:hAnsiTheme="minorHAnsi" w:cs="Calibri"/>
          <w:color w:val="000000" w:themeColor="text1"/>
          <w:sz w:val="22"/>
          <w:szCs w:val="22"/>
        </w:rPr>
        <w:t xml:space="preserve">as </w:t>
      </w:r>
      <w:r w:rsidR="006F346A">
        <w:rPr>
          <w:rFonts w:asciiTheme="minorHAnsi" w:hAnsiTheme="minorHAnsi" w:cs="Calibri"/>
          <w:color w:val="000000" w:themeColor="text1"/>
          <w:sz w:val="22"/>
          <w:szCs w:val="22"/>
        </w:rPr>
        <w:t xml:space="preserve">previously </w:t>
      </w:r>
      <w:r w:rsidR="00F35ECF">
        <w:rPr>
          <w:rFonts w:asciiTheme="minorHAnsi" w:hAnsiTheme="minorHAnsi" w:cs="Calibri"/>
          <w:color w:val="000000" w:themeColor="text1"/>
          <w:sz w:val="22"/>
          <w:szCs w:val="22"/>
        </w:rPr>
        <w:t xml:space="preserve">reported by Mason et </w:t>
      </w:r>
      <w:r w:rsidR="00F35ECF">
        <w:rPr>
          <w:rFonts w:asciiTheme="minorHAnsi" w:hAnsiTheme="minorHAnsi" w:cs="Calibri"/>
          <w:color w:val="000000" w:themeColor="text1"/>
          <w:sz w:val="22"/>
          <w:szCs w:val="22"/>
        </w:rPr>
        <w:lastRenderedPageBreak/>
        <w:t>al. (2014)</w:t>
      </w:r>
      <w:r w:rsidR="00A50BB2" w:rsidRPr="00A50BB2">
        <w:rPr>
          <w:rFonts w:asciiTheme="minorHAnsi" w:hAnsiTheme="minorHAnsi" w:cs="Calibri"/>
          <w:color w:val="000000" w:themeColor="text1"/>
          <w:sz w:val="22"/>
          <w:szCs w:val="22"/>
        </w:rPr>
        <w:t xml:space="preserve">, and more from </w:t>
      </w:r>
      <w:r w:rsidR="006F346A">
        <w:rPr>
          <w:rFonts w:asciiTheme="minorHAnsi" w:hAnsiTheme="minorHAnsi" w:cs="Calibri"/>
          <w:color w:val="000000" w:themeColor="text1"/>
          <w:sz w:val="22"/>
          <w:szCs w:val="22"/>
        </w:rPr>
        <w:t>heightened</w:t>
      </w:r>
      <w:r w:rsidR="00A50BB2" w:rsidRPr="00A50BB2">
        <w:rPr>
          <w:rFonts w:asciiTheme="minorHAnsi" w:hAnsiTheme="minorHAnsi" w:cs="Calibri"/>
          <w:color w:val="000000" w:themeColor="text1"/>
          <w:sz w:val="22"/>
          <w:szCs w:val="22"/>
        </w:rPr>
        <w:t xml:space="preserve"> awareness of realistic threats enabled by sophisticated technologies.</w:t>
      </w:r>
      <w:r w:rsidR="003F3E60">
        <w:rPr>
          <w:rFonts w:asciiTheme="minorHAnsi" w:hAnsiTheme="minorHAnsi" w:cs="Calibri"/>
          <w:color w:val="000000" w:themeColor="text1"/>
          <w:sz w:val="22"/>
          <w:szCs w:val="22"/>
        </w:rPr>
        <w:t xml:space="preserve"> </w:t>
      </w:r>
      <w:r w:rsidR="00C96C65" w:rsidRPr="00C96C65">
        <w:rPr>
          <w:rFonts w:asciiTheme="minorHAnsi" w:hAnsiTheme="minorHAnsi" w:cs="Calibri"/>
          <w:color w:val="000000" w:themeColor="text1"/>
          <w:sz w:val="22"/>
          <w:szCs w:val="22"/>
        </w:rPr>
        <w:t xml:space="preserve">Since 2014, technological progress has transformed the digital landscape, </w:t>
      </w:r>
      <w:r w:rsidR="006F346A">
        <w:rPr>
          <w:rFonts w:asciiTheme="minorHAnsi" w:hAnsiTheme="minorHAnsi" w:cs="Calibri"/>
          <w:color w:val="000000" w:themeColor="text1"/>
          <w:sz w:val="22"/>
          <w:szCs w:val="22"/>
        </w:rPr>
        <w:t>offering</w:t>
      </w:r>
      <w:r w:rsidR="00C96C65" w:rsidRPr="00C96C65">
        <w:rPr>
          <w:rFonts w:asciiTheme="minorHAnsi" w:hAnsiTheme="minorHAnsi" w:cs="Calibri"/>
          <w:color w:val="000000" w:themeColor="text1"/>
          <w:sz w:val="22"/>
          <w:szCs w:val="22"/>
        </w:rPr>
        <w:t xml:space="preserve"> unprecedented opportunities</w:t>
      </w:r>
      <w:r w:rsidR="00860CDC">
        <w:rPr>
          <w:rFonts w:asciiTheme="minorHAnsi" w:hAnsiTheme="minorHAnsi" w:cs="Calibri"/>
          <w:color w:val="000000" w:themeColor="text1"/>
          <w:sz w:val="22"/>
          <w:szCs w:val="22"/>
        </w:rPr>
        <w:t>,</w:t>
      </w:r>
      <w:r w:rsidR="006F346A">
        <w:rPr>
          <w:rFonts w:asciiTheme="minorHAnsi" w:hAnsiTheme="minorHAnsi" w:cs="Calibri"/>
          <w:color w:val="000000" w:themeColor="text1"/>
          <w:sz w:val="22"/>
          <w:szCs w:val="22"/>
        </w:rPr>
        <w:t xml:space="preserve"> alongside new and</w:t>
      </w:r>
      <w:r w:rsidR="008F1772">
        <w:rPr>
          <w:rFonts w:asciiTheme="minorHAnsi" w:hAnsiTheme="minorHAnsi" w:cs="Calibri"/>
          <w:color w:val="000000" w:themeColor="text1"/>
          <w:sz w:val="22"/>
          <w:szCs w:val="22"/>
        </w:rPr>
        <w:t xml:space="preserve"> </w:t>
      </w:r>
      <w:r w:rsidR="00C96C65" w:rsidRPr="00C96C65">
        <w:rPr>
          <w:rFonts w:asciiTheme="minorHAnsi" w:hAnsiTheme="minorHAnsi" w:cs="Calibri"/>
          <w:color w:val="000000" w:themeColor="text1"/>
          <w:sz w:val="22"/>
          <w:szCs w:val="22"/>
        </w:rPr>
        <w:t>significant ris</w:t>
      </w:r>
      <w:r w:rsidR="008F1772">
        <w:rPr>
          <w:rFonts w:asciiTheme="minorHAnsi" w:hAnsiTheme="minorHAnsi" w:cs="Calibri"/>
          <w:color w:val="000000" w:themeColor="text1"/>
          <w:sz w:val="22"/>
          <w:szCs w:val="22"/>
        </w:rPr>
        <w:t>k</w:t>
      </w:r>
      <w:r w:rsidR="006F346A">
        <w:rPr>
          <w:rFonts w:asciiTheme="minorHAnsi" w:hAnsiTheme="minorHAnsi" w:cs="Calibri"/>
          <w:color w:val="000000" w:themeColor="text1"/>
          <w:sz w:val="22"/>
          <w:szCs w:val="22"/>
        </w:rPr>
        <w:t>s</w:t>
      </w:r>
      <w:r w:rsidR="008C47B5">
        <w:rPr>
          <w:rFonts w:asciiTheme="minorHAnsi" w:hAnsiTheme="minorHAnsi" w:cs="Calibri"/>
          <w:color w:val="000000" w:themeColor="text1"/>
          <w:sz w:val="22"/>
          <w:szCs w:val="22"/>
        </w:rPr>
        <w:t xml:space="preserve"> </w:t>
      </w:r>
      <w:r w:rsidR="00532D94">
        <w:rPr>
          <w:rFonts w:asciiTheme="minorHAnsi" w:hAnsiTheme="minorHAnsi" w:cs="Calibri"/>
          <w:color w:val="000000" w:themeColor="text1"/>
          <w:sz w:val="22"/>
          <w:szCs w:val="22"/>
        </w:rPr>
        <w:fldChar w:fldCharType="begin"/>
      </w:r>
      <w:r w:rsidR="00532D94">
        <w:rPr>
          <w:rFonts w:asciiTheme="minorHAnsi" w:hAnsiTheme="minorHAnsi" w:cs="Calibri"/>
          <w:color w:val="000000" w:themeColor="text1"/>
          <w:sz w:val="22"/>
          <w:szCs w:val="22"/>
        </w:rPr>
        <w:instrText xml:space="preserve"> ADDIN ZOTERO_ITEM CSL_CITATION {"citationID":"cyFegcC1","properties":{"formattedCitation":"(Reis &amp; Mel\\uc0\\u227{}o, 2023)","plainCitation":"(Reis &amp; Melão, 2023)","noteIndex":0},"citationItems":[{"id":21,"uris":["http://zotero.org/users/local/4A0ER3b4/items/BS64942Z"],"itemData":{"id":21,"type":"article-journal","container-title":"Heliyon","DOI":"10.1016/j.heliyon.2023.e12834","ISSN":"2405-8440","issue":"1","journalAbbreviation":"Heliyon","language":"English","note":"publisher: Elsevier\nPMID: 36691547","source":"www.cell.com","title":"Digital transformation: A meta-review and guidelines for future research","title-short":"Digital transformation","URL":"https://www.cell.com/heliyon/abstract/S2405-8440(23)00041-5","volume":"9","author":[{"family":"Reis","given":"João"},{"family":"Melão","given":"Nuno"}],"accessed":{"date-parts":[["2025",6,20]]},"issued":{"date-parts":[["2023",1,1]]}}}],"schema":"https://github.com/citation-style-language/schema/raw/master/csl-citation.json"} </w:instrText>
      </w:r>
      <w:r w:rsidR="00532D94">
        <w:rPr>
          <w:rFonts w:asciiTheme="minorHAnsi" w:hAnsiTheme="minorHAnsi" w:cs="Calibri"/>
          <w:color w:val="000000" w:themeColor="text1"/>
          <w:sz w:val="22"/>
          <w:szCs w:val="22"/>
        </w:rPr>
        <w:fldChar w:fldCharType="separate"/>
      </w:r>
      <w:r w:rsidR="00532D94" w:rsidRPr="00AE00F9">
        <w:rPr>
          <w:rFonts w:ascii="Aptos" w:eastAsiaTheme="minorHAnsi" w:hAnsiTheme="minorHAnsi"/>
          <w:color w:val="000000"/>
          <w:sz w:val="22"/>
          <w:lang w:eastAsia="en-US"/>
          <w14:ligatures w14:val="standardContextual"/>
        </w:rPr>
        <w:t>(Reis &amp; Melão, 2023)</w:t>
      </w:r>
      <w:r w:rsidR="00532D94">
        <w:rPr>
          <w:rFonts w:asciiTheme="minorHAnsi" w:hAnsiTheme="minorHAnsi" w:cs="Calibri"/>
          <w:color w:val="000000" w:themeColor="text1"/>
          <w:sz w:val="22"/>
          <w:szCs w:val="22"/>
        </w:rPr>
        <w:fldChar w:fldCharType="end"/>
      </w:r>
      <w:r w:rsidR="00532D94" w:rsidRPr="00C96C65">
        <w:rPr>
          <w:rFonts w:asciiTheme="minorHAnsi" w:hAnsiTheme="minorHAnsi" w:cs="Calibri"/>
          <w:color w:val="000000" w:themeColor="text1"/>
          <w:sz w:val="22"/>
          <w:szCs w:val="22"/>
        </w:rPr>
        <w:t>.</w:t>
      </w:r>
      <w:r w:rsidR="00532D94">
        <w:rPr>
          <w:rFonts w:asciiTheme="minorHAnsi" w:hAnsiTheme="minorHAnsi" w:cs="Calibri"/>
          <w:color w:val="000000" w:themeColor="text1"/>
          <w:sz w:val="22"/>
          <w:szCs w:val="22"/>
        </w:rPr>
        <w:t xml:space="preserve"> </w:t>
      </w:r>
    </w:p>
    <w:p w14:paraId="62D63644" w14:textId="77777777" w:rsidR="00EC744E" w:rsidRDefault="00EC744E" w:rsidP="00C96C65">
      <w:pPr>
        <w:spacing w:line="360" w:lineRule="auto"/>
        <w:rPr>
          <w:rFonts w:asciiTheme="minorHAnsi" w:hAnsiTheme="minorHAnsi" w:cs="Calibri"/>
          <w:color w:val="000000" w:themeColor="text1"/>
          <w:sz w:val="22"/>
          <w:szCs w:val="22"/>
        </w:rPr>
      </w:pPr>
    </w:p>
    <w:p w14:paraId="53810FF3" w14:textId="214BBA60" w:rsidR="00334905" w:rsidRDefault="00EC744E" w:rsidP="00EC744E">
      <w:pPr>
        <w:spacing w:line="360" w:lineRule="auto"/>
        <w:rPr>
          <w:rFonts w:asciiTheme="minorHAnsi" w:hAnsiTheme="minorHAnsi" w:cs="Calibri"/>
          <w:color w:val="000000" w:themeColor="text1"/>
          <w:sz w:val="22"/>
          <w:szCs w:val="22"/>
        </w:rPr>
      </w:pPr>
      <w:r w:rsidRPr="00EC744E">
        <w:rPr>
          <w:rFonts w:asciiTheme="minorHAnsi" w:hAnsiTheme="minorHAnsi" w:cs="Calibri"/>
          <w:color w:val="000000" w:themeColor="text1"/>
          <w:sz w:val="22"/>
          <w:szCs w:val="22"/>
        </w:rPr>
        <w:t xml:space="preserve">In the years preceding 2014, public concerns about digital technology were primarily shaped by fears related to data breaches, </w:t>
      </w:r>
      <w:r w:rsidR="00860CDC">
        <w:rPr>
          <w:rFonts w:asciiTheme="minorHAnsi" w:hAnsiTheme="minorHAnsi" w:cs="Calibri"/>
          <w:color w:val="000000" w:themeColor="text1"/>
          <w:sz w:val="22"/>
          <w:szCs w:val="22"/>
        </w:rPr>
        <w:t xml:space="preserve">CCTV and </w:t>
      </w:r>
      <w:r w:rsidRPr="00EC744E">
        <w:rPr>
          <w:rFonts w:asciiTheme="minorHAnsi" w:hAnsiTheme="minorHAnsi" w:cs="Calibri"/>
          <w:color w:val="000000" w:themeColor="text1"/>
          <w:sz w:val="22"/>
          <w:szCs w:val="22"/>
        </w:rPr>
        <w:t>government surveillance, and online privacy. At that time, digital technologies were generally less personalised and less embedded in everyday life. As a result, earlier conceptualisations of cyber paranoia and fear</w:t>
      </w:r>
      <w:r w:rsidR="004407E1">
        <w:rPr>
          <w:rFonts w:asciiTheme="minorHAnsi" w:hAnsiTheme="minorHAnsi" w:cs="Calibri"/>
          <w:color w:val="000000" w:themeColor="text1"/>
          <w:sz w:val="22"/>
          <w:szCs w:val="22"/>
        </w:rPr>
        <w:t xml:space="preserve">, </w:t>
      </w:r>
      <w:r w:rsidRPr="00EC744E">
        <w:rPr>
          <w:rFonts w:asciiTheme="minorHAnsi" w:hAnsiTheme="minorHAnsi" w:cs="Calibri"/>
          <w:color w:val="000000" w:themeColor="text1"/>
          <w:sz w:val="22"/>
          <w:szCs w:val="22"/>
        </w:rPr>
        <w:t>such as those reflected in the original CPFS</w:t>
      </w:r>
      <w:r w:rsidR="00620CA7">
        <w:rPr>
          <w:rFonts w:asciiTheme="minorHAnsi" w:hAnsiTheme="minorHAnsi" w:cs="Calibri"/>
          <w:color w:val="000000" w:themeColor="text1"/>
          <w:sz w:val="22"/>
          <w:szCs w:val="22"/>
        </w:rPr>
        <w:t>,</w:t>
      </w:r>
      <w:r w:rsidR="00796D47">
        <w:rPr>
          <w:rFonts w:asciiTheme="minorHAnsi" w:hAnsiTheme="minorHAnsi" w:cs="Calibri"/>
          <w:color w:val="000000" w:themeColor="text1"/>
          <w:sz w:val="22"/>
          <w:szCs w:val="22"/>
        </w:rPr>
        <w:t xml:space="preserve"> </w:t>
      </w:r>
      <w:r w:rsidRPr="00EC744E">
        <w:rPr>
          <w:rFonts w:asciiTheme="minorHAnsi" w:hAnsiTheme="minorHAnsi" w:cs="Calibri"/>
          <w:color w:val="000000" w:themeColor="text1"/>
          <w:sz w:val="22"/>
          <w:szCs w:val="22"/>
        </w:rPr>
        <w:t>tended to capture broader, public-facing concerns, including dystopian scenarios</w:t>
      </w:r>
      <w:r w:rsidR="005F4B67">
        <w:rPr>
          <w:rFonts w:asciiTheme="minorHAnsi" w:hAnsiTheme="minorHAnsi" w:cs="Calibri"/>
          <w:color w:val="000000" w:themeColor="text1"/>
          <w:sz w:val="22"/>
          <w:szCs w:val="22"/>
        </w:rPr>
        <w:t xml:space="preserve"> such as “the global web </w:t>
      </w:r>
      <w:r w:rsidR="00860CDC">
        <w:rPr>
          <w:rFonts w:asciiTheme="minorHAnsi" w:hAnsiTheme="minorHAnsi" w:cs="Calibri"/>
          <w:color w:val="000000" w:themeColor="text1"/>
          <w:sz w:val="22"/>
          <w:szCs w:val="22"/>
        </w:rPr>
        <w:t>is</w:t>
      </w:r>
      <w:r w:rsidR="005F4B67">
        <w:rPr>
          <w:rFonts w:asciiTheme="minorHAnsi" w:hAnsiTheme="minorHAnsi" w:cs="Calibri"/>
          <w:color w:val="000000" w:themeColor="text1"/>
          <w:sz w:val="22"/>
          <w:szCs w:val="22"/>
        </w:rPr>
        <w:t xml:space="preserve"> brought down by dire consequences”</w:t>
      </w:r>
      <w:r w:rsidRPr="00EC744E">
        <w:rPr>
          <w:rFonts w:asciiTheme="minorHAnsi" w:hAnsiTheme="minorHAnsi" w:cs="Calibri"/>
          <w:color w:val="000000" w:themeColor="text1"/>
          <w:sz w:val="22"/>
          <w:szCs w:val="22"/>
        </w:rPr>
        <w:t>, impersonal threats, and unseen global surveillance systems</w:t>
      </w:r>
      <w:r w:rsidR="00860CDC">
        <w:rPr>
          <w:rFonts w:asciiTheme="minorHAnsi" w:hAnsiTheme="minorHAnsi" w:cs="Calibri"/>
          <w:color w:val="000000" w:themeColor="text1"/>
          <w:sz w:val="22"/>
          <w:szCs w:val="22"/>
        </w:rPr>
        <w:t xml:space="preserve"> “CCTV are illegally used to spy on people”</w:t>
      </w:r>
      <w:r w:rsidRPr="00EC744E">
        <w:rPr>
          <w:rFonts w:asciiTheme="minorHAnsi" w:hAnsiTheme="minorHAnsi" w:cs="Calibri"/>
          <w:color w:val="000000" w:themeColor="text1"/>
          <w:sz w:val="22"/>
          <w:szCs w:val="22"/>
        </w:rPr>
        <w:t>.</w:t>
      </w:r>
      <w:r w:rsidR="00860CDC">
        <w:rPr>
          <w:rFonts w:asciiTheme="minorHAnsi" w:hAnsiTheme="minorHAnsi" w:cs="Calibri"/>
          <w:color w:val="000000" w:themeColor="text1"/>
          <w:sz w:val="22"/>
          <w:szCs w:val="22"/>
        </w:rPr>
        <w:t xml:space="preserve"> </w:t>
      </w:r>
    </w:p>
    <w:p w14:paraId="6C98D7CE" w14:textId="1A44DDA1" w:rsidR="00EC744E" w:rsidRPr="00EC744E" w:rsidRDefault="001C255E" w:rsidP="00EC744E">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However, since</w:t>
      </w:r>
      <w:r w:rsidR="00EC744E" w:rsidRPr="00EC744E">
        <w:rPr>
          <w:rFonts w:asciiTheme="minorHAnsi" w:hAnsiTheme="minorHAnsi" w:cs="Calibri"/>
          <w:color w:val="000000" w:themeColor="text1"/>
          <w:sz w:val="22"/>
          <w:szCs w:val="22"/>
        </w:rPr>
        <w:t xml:space="preserve"> 2014, the technological landscape has shifted significantly. The proliferation of autonomous artificial intelligence systems, algorithmic decision-making, and personalised digital environments has introduced new dimensions of uncertainty and fear</w:t>
      </w:r>
      <w:r w:rsidR="00D60731">
        <w:rPr>
          <w:rFonts w:asciiTheme="minorHAnsi" w:hAnsiTheme="minorHAnsi" w:cs="Calibri"/>
          <w:color w:val="000000" w:themeColor="text1"/>
          <w:sz w:val="22"/>
          <w:szCs w:val="22"/>
        </w:rPr>
        <w:t xml:space="preserve"> </w:t>
      </w:r>
      <w:r w:rsidR="00D60731">
        <w:rPr>
          <w:rFonts w:asciiTheme="minorHAnsi" w:hAnsiTheme="minorHAnsi" w:cs="Calibri"/>
          <w:color w:val="000000" w:themeColor="text1"/>
          <w:sz w:val="22"/>
          <w:szCs w:val="22"/>
        </w:rPr>
        <w:fldChar w:fldCharType="begin"/>
      </w:r>
      <w:r w:rsidR="00D60731">
        <w:rPr>
          <w:rFonts w:asciiTheme="minorHAnsi" w:hAnsiTheme="minorHAnsi" w:cs="Calibri"/>
          <w:color w:val="000000" w:themeColor="text1"/>
          <w:sz w:val="22"/>
          <w:szCs w:val="22"/>
        </w:rPr>
        <w:instrText xml:space="preserve"> ADDIN ZOTERO_ITEM CSL_CITATION {"citationID":"dRtSr3MG","properties":{"formattedCitation":"(Papagiannidis et al., 2023)","plainCitation":"(Papagiannidis et al., 2023)","noteIndex":0},"citationItems":[{"id":148,"uris":["http://zotero.org/users/local/4A0ER3b4/items/KAKAPSWD"],"itemData":{"id":148,"type":"article-journal","abstract":"Over the last decade, many organizations worldwide have been assimilating Artificial Intelligence (AI) technologies to increase their productivity and attain a competitive advantage. As with any technology, intelligence systems come with potential downsides. Despite the efforts to mitigate any negative consequences of AI, businesses and employees continue to confront the dilemmas of adopting AI, so it is essential to explore in detail the rising concerns around such technologies. In this paper, we used a single case study to investigate the dark aspects of AI in a Norwegian energy trading firm. We gathered data through semi-structured interviews and secondary data. Specifically, we interviewed AI managers, traders and developers who have worked on deploying and using AI tools over the last three years. Our aim is to identify the dark side of AI use in trading, how AI trading bots affect the relationship between traders and AI developers and how the firm adjusts to this new reality. The findings indicate that negative or unintended consequences of AI can be grouped into three clusters related to (1) the nature of the work; (2) conflicts and effects; and (3) responsibility. The paper concludes with future research and practical implications that can help organiziations mitigate the negative aspects of AI use.","container-title":"Industrial Marketing Management","DOI":"10.1016/j.indmarman.2023.10.003","ISSN":"0019-8501","journalAbbreviation":"Industrial Marketing Management","page":"253-265","source":"ScienceDirect","title":"Uncovering the dark side of AI-based decision-making: A case study in a B2B context","title-short":"Uncovering the dark side of AI-based decision-making","volume":"115","author":[{"family":"Papagiannidis","given":"Emmanouil"},{"family":"Mikalef","given":"Patrick"},{"family":"Conboy","given":"Kieran"},{"family":"Van de Wetering","given":"Rogier"}],"issued":{"date-parts":[["2023",11,1]]}}}],"schema":"https://github.com/citation-style-language/schema/raw/master/csl-citation.json"} </w:instrText>
      </w:r>
      <w:r w:rsidR="00D60731">
        <w:rPr>
          <w:rFonts w:asciiTheme="minorHAnsi" w:hAnsiTheme="minorHAnsi" w:cs="Calibri"/>
          <w:color w:val="000000" w:themeColor="text1"/>
          <w:sz w:val="22"/>
          <w:szCs w:val="22"/>
        </w:rPr>
        <w:fldChar w:fldCharType="separate"/>
      </w:r>
      <w:r w:rsidR="00D60731">
        <w:rPr>
          <w:rFonts w:asciiTheme="minorHAnsi" w:hAnsiTheme="minorHAnsi" w:cs="Calibri"/>
          <w:noProof/>
          <w:color w:val="000000" w:themeColor="text1"/>
          <w:sz w:val="22"/>
          <w:szCs w:val="22"/>
        </w:rPr>
        <w:t>(Papagiannidis et al., 2023)</w:t>
      </w:r>
      <w:r w:rsidR="00D60731">
        <w:rPr>
          <w:rFonts w:asciiTheme="minorHAnsi" w:hAnsiTheme="minorHAnsi" w:cs="Calibri"/>
          <w:color w:val="000000" w:themeColor="text1"/>
          <w:sz w:val="22"/>
          <w:szCs w:val="22"/>
        </w:rPr>
        <w:fldChar w:fldCharType="end"/>
      </w:r>
      <w:r w:rsidR="00EC744E" w:rsidRPr="00EC744E">
        <w:rPr>
          <w:rFonts w:asciiTheme="minorHAnsi" w:hAnsiTheme="minorHAnsi" w:cs="Calibri"/>
          <w:color w:val="000000" w:themeColor="text1"/>
          <w:sz w:val="22"/>
          <w:szCs w:val="22"/>
        </w:rPr>
        <w:t>. Concerns have evolved toward the manipulation of identity</w:t>
      </w:r>
      <w:r w:rsidR="00860CDC">
        <w:rPr>
          <w:rFonts w:asciiTheme="minorHAnsi" w:hAnsiTheme="minorHAnsi" w:cs="Calibri"/>
          <w:color w:val="000000" w:themeColor="text1"/>
          <w:sz w:val="22"/>
          <w:szCs w:val="22"/>
        </w:rPr>
        <w:t xml:space="preserve"> through the expansion of social media</w:t>
      </w:r>
      <w:r w:rsidR="00EC744E" w:rsidRPr="00EC744E">
        <w:rPr>
          <w:rFonts w:asciiTheme="minorHAnsi" w:hAnsiTheme="minorHAnsi" w:cs="Calibri"/>
          <w:color w:val="000000" w:themeColor="text1"/>
          <w:sz w:val="22"/>
          <w:szCs w:val="22"/>
        </w:rPr>
        <w:t>, targeted misinformation</w:t>
      </w:r>
      <w:r w:rsidR="00860CDC">
        <w:rPr>
          <w:rFonts w:asciiTheme="minorHAnsi" w:hAnsiTheme="minorHAnsi" w:cs="Calibri"/>
          <w:color w:val="000000" w:themeColor="text1"/>
          <w:sz w:val="22"/>
          <w:szCs w:val="22"/>
        </w:rPr>
        <w:t xml:space="preserve"> through algorithms and ads</w:t>
      </w:r>
      <w:r w:rsidR="00EC744E" w:rsidRPr="00EC744E">
        <w:rPr>
          <w:rFonts w:asciiTheme="minorHAnsi" w:hAnsiTheme="minorHAnsi" w:cs="Calibri"/>
          <w:color w:val="000000" w:themeColor="text1"/>
          <w:sz w:val="22"/>
          <w:szCs w:val="22"/>
        </w:rPr>
        <w:t>, and the erosion of trust in digital content</w:t>
      </w:r>
      <w:r w:rsidR="00CE34A0">
        <w:rPr>
          <w:rFonts w:asciiTheme="minorHAnsi" w:hAnsiTheme="minorHAnsi" w:cs="Calibri"/>
          <w:color w:val="000000" w:themeColor="text1"/>
          <w:sz w:val="22"/>
          <w:szCs w:val="22"/>
        </w:rPr>
        <w:t xml:space="preserve">, which has been </w:t>
      </w:r>
      <w:r w:rsidR="00EC744E" w:rsidRPr="00EC744E">
        <w:rPr>
          <w:rFonts w:asciiTheme="minorHAnsi" w:hAnsiTheme="minorHAnsi" w:cs="Calibri"/>
          <w:color w:val="000000" w:themeColor="text1"/>
          <w:sz w:val="22"/>
          <w:szCs w:val="22"/>
        </w:rPr>
        <w:t>exemplified by the rise of deepfakes and AI-generated media. Everyday technologies have also become more embedded and ambient, including wearable devices, voice assistants (e.g., Alexa, Google Home), and location-tracking applications, resulting in increasingly intimate data collection and sharing.</w:t>
      </w:r>
      <w:r w:rsidR="009331AC">
        <w:rPr>
          <w:rFonts w:asciiTheme="minorHAnsi" w:hAnsiTheme="minorHAnsi" w:cs="Calibri"/>
          <w:color w:val="000000" w:themeColor="text1"/>
          <w:sz w:val="22"/>
          <w:szCs w:val="22"/>
        </w:rPr>
        <w:t xml:space="preserve"> These shifts are illustrated</w:t>
      </w:r>
      <w:r w:rsidR="00C003DC">
        <w:rPr>
          <w:rFonts w:asciiTheme="minorHAnsi" w:hAnsiTheme="minorHAnsi" w:cs="Calibri"/>
          <w:color w:val="000000" w:themeColor="text1"/>
          <w:sz w:val="22"/>
          <w:szCs w:val="22"/>
        </w:rPr>
        <w:t xml:space="preserve"> </w:t>
      </w:r>
      <w:r w:rsidR="00F1664B">
        <w:rPr>
          <w:rFonts w:asciiTheme="minorHAnsi" w:hAnsiTheme="minorHAnsi" w:cs="Calibri"/>
          <w:color w:val="000000" w:themeColor="text1"/>
          <w:sz w:val="22"/>
          <w:szCs w:val="22"/>
        </w:rPr>
        <w:t xml:space="preserve">in </w:t>
      </w:r>
      <w:r w:rsidR="00C003DC">
        <w:rPr>
          <w:rFonts w:asciiTheme="minorHAnsi" w:hAnsiTheme="minorHAnsi" w:cs="Calibri"/>
          <w:color w:val="000000" w:themeColor="text1"/>
          <w:sz w:val="22"/>
          <w:szCs w:val="22"/>
        </w:rPr>
        <w:t>Figure 1</w:t>
      </w:r>
      <w:r w:rsidR="009331AC">
        <w:rPr>
          <w:rFonts w:asciiTheme="minorHAnsi" w:hAnsiTheme="minorHAnsi" w:cs="Calibri"/>
          <w:color w:val="000000" w:themeColor="text1"/>
          <w:sz w:val="22"/>
          <w:szCs w:val="22"/>
        </w:rPr>
        <w:t>, which highlights the acceleration of personalised algorithm driven technologies between 20</w:t>
      </w:r>
      <w:r w:rsidR="001333F0">
        <w:rPr>
          <w:rFonts w:asciiTheme="minorHAnsi" w:hAnsiTheme="minorHAnsi" w:cs="Calibri"/>
          <w:color w:val="000000" w:themeColor="text1"/>
          <w:sz w:val="22"/>
          <w:szCs w:val="22"/>
        </w:rPr>
        <w:t>0</w:t>
      </w:r>
      <w:r w:rsidR="009331AC">
        <w:rPr>
          <w:rFonts w:asciiTheme="minorHAnsi" w:hAnsiTheme="minorHAnsi" w:cs="Calibri"/>
          <w:color w:val="000000" w:themeColor="text1"/>
          <w:sz w:val="22"/>
          <w:szCs w:val="22"/>
        </w:rPr>
        <w:t>5 to 2025. Given the shifts in technology</w:t>
      </w:r>
      <w:r w:rsidR="00F1664B">
        <w:rPr>
          <w:rFonts w:asciiTheme="minorHAnsi" w:hAnsiTheme="minorHAnsi" w:cs="Calibri"/>
          <w:color w:val="000000" w:themeColor="text1"/>
          <w:sz w:val="22"/>
          <w:szCs w:val="22"/>
        </w:rPr>
        <w:t xml:space="preserve"> in this period, it </w:t>
      </w:r>
      <w:r w:rsidR="00C1779F">
        <w:rPr>
          <w:rFonts w:asciiTheme="minorHAnsi" w:hAnsiTheme="minorHAnsi" w:cs="Calibri"/>
          <w:color w:val="000000" w:themeColor="text1"/>
          <w:sz w:val="22"/>
          <w:szCs w:val="22"/>
        </w:rPr>
        <w:t xml:space="preserve">follows that concerns around digital authenticity have grown, some of which may not be captured in the original CPFS.  </w:t>
      </w:r>
    </w:p>
    <w:p w14:paraId="41FC079D" w14:textId="17CD2C1D" w:rsidR="005167FF" w:rsidRDefault="005167FF" w:rsidP="003C4ED8">
      <w:pPr>
        <w:spacing w:line="360" w:lineRule="auto"/>
        <w:rPr>
          <w:rFonts w:asciiTheme="minorHAnsi" w:hAnsiTheme="minorHAnsi" w:cs="Calibri"/>
          <w:color w:val="FF0000"/>
          <w:sz w:val="22"/>
          <w:szCs w:val="22"/>
        </w:rPr>
      </w:pPr>
      <w:r>
        <w:rPr>
          <w:rFonts w:asciiTheme="minorHAnsi" w:hAnsiTheme="minorHAnsi" w:cs="Calibri"/>
          <w:color w:val="FF0000"/>
          <w:sz w:val="22"/>
          <w:szCs w:val="22"/>
        </w:rPr>
        <w:t xml:space="preserve"> </w:t>
      </w:r>
    </w:p>
    <w:p w14:paraId="5DFEEBD9" w14:textId="77777777" w:rsidR="00543AD1" w:rsidRDefault="00543AD1" w:rsidP="00C96C65">
      <w:pPr>
        <w:spacing w:line="360" w:lineRule="auto"/>
        <w:rPr>
          <w:rFonts w:asciiTheme="minorHAnsi" w:hAnsiTheme="minorHAnsi" w:cs="Calibri"/>
          <w:color w:val="000000" w:themeColor="text1"/>
          <w:sz w:val="22"/>
          <w:szCs w:val="22"/>
        </w:rPr>
      </w:pPr>
    </w:p>
    <w:p w14:paraId="160746D9" w14:textId="2FB3A729" w:rsidR="00B44B33" w:rsidRDefault="00B44B33" w:rsidP="00C96C65">
      <w:pPr>
        <w:spacing w:line="360" w:lineRule="auto"/>
        <w:rPr>
          <w:rFonts w:asciiTheme="minorHAnsi" w:hAnsiTheme="minorHAnsi" w:cs="Calibri"/>
          <w:color w:val="000000" w:themeColor="text1"/>
          <w:sz w:val="22"/>
          <w:szCs w:val="22"/>
        </w:rPr>
      </w:pPr>
    </w:p>
    <w:p w14:paraId="673FFFAD" w14:textId="77777777" w:rsidR="00B44B33" w:rsidRDefault="00B44B33" w:rsidP="00C96C65">
      <w:pPr>
        <w:spacing w:line="360" w:lineRule="auto"/>
        <w:rPr>
          <w:rFonts w:asciiTheme="minorHAnsi" w:hAnsiTheme="minorHAnsi" w:cs="Calibri"/>
          <w:color w:val="000000" w:themeColor="text1"/>
          <w:sz w:val="22"/>
          <w:szCs w:val="22"/>
        </w:rPr>
      </w:pPr>
    </w:p>
    <w:p w14:paraId="7F3B9A72" w14:textId="77777777" w:rsidR="00B44B33" w:rsidRDefault="00B44B33" w:rsidP="00C96C65">
      <w:pPr>
        <w:spacing w:line="360" w:lineRule="auto"/>
        <w:rPr>
          <w:rFonts w:asciiTheme="minorHAnsi" w:hAnsiTheme="minorHAnsi" w:cs="Calibri"/>
          <w:color w:val="000000" w:themeColor="text1"/>
          <w:sz w:val="22"/>
          <w:szCs w:val="22"/>
        </w:rPr>
        <w:sectPr w:rsidR="00B44B33" w:rsidSect="00F04037">
          <w:pgSz w:w="11906" w:h="16838"/>
          <w:pgMar w:top="1440" w:right="1440" w:bottom="1440" w:left="1440" w:header="708" w:footer="708" w:gutter="0"/>
          <w:cols w:space="708"/>
          <w:docGrid w:linePitch="360"/>
        </w:sectPr>
      </w:pPr>
    </w:p>
    <w:p w14:paraId="6E355207" w14:textId="50E215FD" w:rsidR="00B44B33" w:rsidRPr="00D11182" w:rsidRDefault="00B44B33" w:rsidP="00C96C65">
      <w:pPr>
        <w:spacing w:line="360" w:lineRule="auto"/>
        <w:rPr>
          <w:rFonts w:asciiTheme="minorHAnsi" w:hAnsiTheme="minorHAnsi" w:cs="Calibri"/>
          <w:b/>
          <w:bCs/>
          <w:color w:val="000000" w:themeColor="text1"/>
          <w:sz w:val="22"/>
          <w:szCs w:val="22"/>
        </w:rPr>
      </w:pPr>
      <w:r w:rsidRPr="00C003DC">
        <w:rPr>
          <w:rFonts w:asciiTheme="minorHAnsi" w:hAnsiTheme="minorHAnsi" w:cs="Calibri"/>
          <w:b/>
          <w:bCs/>
          <w:color w:val="000000" w:themeColor="text1"/>
          <w:sz w:val="22"/>
          <w:szCs w:val="22"/>
        </w:rPr>
        <w:lastRenderedPageBreak/>
        <w:t xml:space="preserve">Figure 1. </w:t>
      </w:r>
      <w:r>
        <w:rPr>
          <w:rFonts w:asciiTheme="minorHAnsi" w:hAnsiTheme="minorHAnsi" w:cs="Calibri"/>
          <w:b/>
          <w:bCs/>
          <w:color w:val="000000" w:themeColor="text1"/>
          <w:sz w:val="22"/>
          <w:szCs w:val="22"/>
        </w:rPr>
        <w:t>Timeline of Major</w:t>
      </w:r>
      <w:r w:rsidRPr="00C003DC">
        <w:rPr>
          <w:rFonts w:asciiTheme="minorHAnsi" w:hAnsiTheme="minorHAnsi" w:cs="Calibri"/>
          <w:b/>
          <w:bCs/>
          <w:color w:val="000000" w:themeColor="text1"/>
          <w:sz w:val="22"/>
          <w:szCs w:val="22"/>
        </w:rPr>
        <w:t xml:space="preserve"> Technological Developments Related to Digital Privacy and Cyber Paranoia (2005–2025)</w:t>
      </w:r>
    </w:p>
    <w:p w14:paraId="1590704C" w14:textId="312E6B5F" w:rsidR="00B44B33" w:rsidRDefault="00B44B33" w:rsidP="00C96C65">
      <w:pPr>
        <w:spacing w:line="360" w:lineRule="auto"/>
        <w:rPr>
          <w:rFonts w:asciiTheme="minorHAnsi" w:hAnsiTheme="minorHAnsi" w:cs="Calibri"/>
          <w:color w:val="000000" w:themeColor="text1"/>
          <w:sz w:val="22"/>
          <w:szCs w:val="22"/>
        </w:rPr>
      </w:pPr>
      <w:r>
        <w:rPr>
          <w:rFonts w:asciiTheme="minorHAnsi" w:hAnsiTheme="minorHAnsi" w:cs="Calibri"/>
          <w:noProof/>
          <w:color w:val="000000" w:themeColor="text1"/>
          <w:sz w:val="22"/>
          <w:szCs w:val="22"/>
          <w14:ligatures w14:val="standardContextual"/>
        </w:rPr>
        <w:drawing>
          <wp:inline distT="0" distB="0" distL="0" distR="0" wp14:anchorId="5CD9F2CD" wp14:editId="621FEDF1">
            <wp:extent cx="9367736" cy="4805045"/>
            <wp:effectExtent l="0" t="0" r="5080" b="0"/>
            <wp:docPr id="38170156" name="Picture 1" descr="A timeline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70156" name="Picture 1" descr="A timeline of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08504" cy="4877250"/>
                    </a:xfrm>
                    <a:prstGeom prst="rect">
                      <a:avLst/>
                    </a:prstGeom>
                  </pic:spPr>
                </pic:pic>
              </a:graphicData>
            </a:graphic>
          </wp:inline>
        </w:drawing>
      </w:r>
    </w:p>
    <w:p w14:paraId="2ABF2139" w14:textId="77777777" w:rsidR="00B44B33" w:rsidRDefault="00B44B33" w:rsidP="00C96C65">
      <w:pPr>
        <w:spacing w:line="360" w:lineRule="auto"/>
        <w:rPr>
          <w:rFonts w:asciiTheme="minorHAnsi" w:hAnsiTheme="minorHAnsi" w:cs="Calibri"/>
          <w:color w:val="000000" w:themeColor="text1"/>
          <w:sz w:val="22"/>
          <w:szCs w:val="22"/>
        </w:rPr>
      </w:pPr>
    </w:p>
    <w:p w14:paraId="56BF4698" w14:textId="77777777" w:rsidR="00B44B33" w:rsidRDefault="00B44B33" w:rsidP="00C96C65">
      <w:pPr>
        <w:spacing w:line="360" w:lineRule="auto"/>
        <w:rPr>
          <w:rFonts w:asciiTheme="minorHAnsi" w:hAnsiTheme="minorHAnsi" w:cs="Calibri"/>
          <w:color w:val="000000" w:themeColor="text1"/>
          <w:sz w:val="22"/>
          <w:szCs w:val="22"/>
        </w:rPr>
        <w:sectPr w:rsidR="00B44B33" w:rsidSect="00D11182">
          <w:pgSz w:w="16838" w:h="11906" w:orient="landscape"/>
          <w:pgMar w:top="1440" w:right="1440" w:bottom="1440" w:left="1440" w:header="708" w:footer="708" w:gutter="0"/>
          <w:cols w:space="708"/>
          <w:docGrid w:linePitch="360"/>
        </w:sectPr>
      </w:pPr>
    </w:p>
    <w:p w14:paraId="44A3B327" w14:textId="77777777" w:rsidR="00B44B33" w:rsidRDefault="00B44B33" w:rsidP="00C96C65">
      <w:pPr>
        <w:spacing w:line="360" w:lineRule="auto"/>
        <w:rPr>
          <w:rFonts w:asciiTheme="minorHAnsi" w:hAnsiTheme="minorHAnsi" w:cs="Calibri"/>
          <w:color w:val="000000" w:themeColor="text1"/>
          <w:sz w:val="22"/>
          <w:szCs w:val="22"/>
        </w:rPr>
      </w:pPr>
    </w:p>
    <w:p w14:paraId="3184973D" w14:textId="405A943B" w:rsidR="009331AC" w:rsidRPr="009331AC" w:rsidRDefault="009331AC" w:rsidP="009331AC">
      <w:pPr>
        <w:pStyle w:val="ListParagraph"/>
        <w:numPr>
          <w:ilvl w:val="1"/>
          <w:numId w:val="3"/>
        </w:num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The Impact of Modern Technologies on Trust</w:t>
      </w:r>
    </w:p>
    <w:p w14:paraId="54969968" w14:textId="35A18928" w:rsidR="00933F21" w:rsidRDefault="00AD754B" w:rsidP="00FD6B07">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A report by Edelman (2022)</w:t>
      </w:r>
      <w:r w:rsidR="00220276">
        <w:rPr>
          <w:rFonts w:asciiTheme="minorHAnsi" w:hAnsiTheme="minorHAnsi" w:cs="Calibri"/>
          <w:color w:val="000000" w:themeColor="text1"/>
          <w:sz w:val="22"/>
          <w:szCs w:val="22"/>
        </w:rPr>
        <w:t>,</w:t>
      </w:r>
      <w:r>
        <w:rPr>
          <w:rFonts w:asciiTheme="minorHAnsi" w:hAnsiTheme="minorHAnsi" w:cs="Calibri"/>
          <w:color w:val="000000" w:themeColor="text1"/>
          <w:sz w:val="22"/>
          <w:szCs w:val="22"/>
        </w:rPr>
        <w:t xml:space="preserve"> </w:t>
      </w:r>
      <w:r w:rsidR="00220276" w:rsidRPr="00220276">
        <w:rPr>
          <w:rFonts w:asciiTheme="minorHAnsi" w:hAnsiTheme="minorHAnsi" w:cs="Calibri"/>
          <w:color w:val="000000" w:themeColor="text1"/>
          <w:sz w:val="22"/>
          <w:szCs w:val="22"/>
        </w:rPr>
        <w:t>reflecting trends over a ten-year period from 2012 to 2022,</w:t>
      </w:r>
      <w:r w:rsidR="00220276">
        <w:rPr>
          <w:rFonts w:asciiTheme="minorHAnsi" w:hAnsiTheme="minorHAnsi" w:cs="Calibri"/>
          <w:color w:val="000000" w:themeColor="text1"/>
          <w:sz w:val="22"/>
          <w:szCs w:val="22"/>
        </w:rPr>
        <w:t xml:space="preserve"> </w:t>
      </w:r>
      <w:r>
        <w:rPr>
          <w:rFonts w:asciiTheme="minorHAnsi" w:hAnsiTheme="minorHAnsi" w:cs="Calibri"/>
          <w:color w:val="000000" w:themeColor="text1"/>
          <w:sz w:val="22"/>
          <w:szCs w:val="22"/>
        </w:rPr>
        <w:t xml:space="preserve">found that </w:t>
      </w:r>
      <w:r w:rsidR="006F346A">
        <w:rPr>
          <w:rFonts w:asciiTheme="minorHAnsi" w:hAnsiTheme="minorHAnsi" w:cs="Calibri"/>
          <w:color w:val="000000" w:themeColor="text1"/>
          <w:sz w:val="22"/>
          <w:szCs w:val="22"/>
        </w:rPr>
        <w:t xml:space="preserve">while </w:t>
      </w:r>
      <w:r>
        <w:rPr>
          <w:rFonts w:asciiTheme="minorHAnsi" w:hAnsiTheme="minorHAnsi" w:cs="Calibri"/>
          <w:color w:val="000000" w:themeColor="text1"/>
          <w:sz w:val="22"/>
          <w:szCs w:val="22"/>
        </w:rPr>
        <w:t xml:space="preserve">64% of the UK public trusts the technology sector, only 39% believe technology companies are led by </w:t>
      </w:r>
      <w:r w:rsidR="006F346A" w:rsidRPr="0093277F">
        <w:rPr>
          <w:rFonts w:asciiTheme="minorHAnsi" w:hAnsiTheme="minorHAnsi" w:cs="Calibri"/>
          <w:color w:val="000000" w:themeColor="text1"/>
          <w:sz w:val="22"/>
          <w:szCs w:val="22"/>
        </w:rPr>
        <w:t>individuals who prioritise societal welfare</w:t>
      </w:r>
      <w:r>
        <w:rPr>
          <w:rFonts w:asciiTheme="minorHAnsi" w:hAnsiTheme="minorHAnsi" w:cs="Calibri"/>
          <w:color w:val="000000" w:themeColor="text1"/>
          <w:sz w:val="22"/>
          <w:szCs w:val="22"/>
        </w:rPr>
        <w:t xml:space="preserve">. </w:t>
      </w:r>
      <w:r w:rsidR="00933F21" w:rsidRPr="00933F21">
        <w:rPr>
          <w:rFonts w:asciiTheme="minorHAnsi" w:hAnsiTheme="minorHAnsi" w:cs="Calibri"/>
          <w:color w:val="000000" w:themeColor="text1"/>
          <w:sz w:val="22"/>
          <w:szCs w:val="22"/>
        </w:rPr>
        <w:t>This discrepancy highlights a growing tension between the perceived utility of technology and the trustworthiness of those who control it</w:t>
      </w:r>
      <w:r w:rsidR="00933F21">
        <w:rPr>
          <w:rFonts w:asciiTheme="minorHAnsi" w:hAnsiTheme="minorHAnsi" w:cs="Calibri"/>
          <w:color w:val="000000" w:themeColor="text1"/>
          <w:sz w:val="22"/>
          <w:szCs w:val="22"/>
        </w:rPr>
        <w:t xml:space="preserve">. This </w:t>
      </w:r>
      <w:r w:rsidR="00933F21" w:rsidRPr="00933F21">
        <w:rPr>
          <w:rFonts w:asciiTheme="minorHAnsi" w:hAnsiTheme="minorHAnsi" w:cs="Calibri"/>
          <w:color w:val="000000" w:themeColor="text1"/>
          <w:sz w:val="22"/>
          <w:szCs w:val="22"/>
        </w:rPr>
        <w:t>imbalance that can heighten feelings of suspicion and fuel cyber paranoia.</w:t>
      </w:r>
      <w:r w:rsidR="00933F21">
        <w:rPr>
          <w:rFonts w:asciiTheme="minorHAnsi" w:hAnsiTheme="minorHAnsi" w:cs="Calibri"/>
          <w:color w:val="000000" w:themeColor="text1"/>
          <w:sz w:val="22"/>
          <w:szCs w:val="22"/>
        </w:rPr>
        <w:t xml:space="preserve"> </w:t>
      </w:r>
      <w:r w:rsidR="006F346A">
        <w:rPr>
          <w:rFonts w:asciiTheme="minorHAnsi" w:hAnsiTheme="minorHAnsi" w:cs="Calibri"/>
          <w:color w:val="000000" w:themeColor="text1"/>
          <w:sz w:val="22"/>
          <w:szCs w:val="22"/>
        </w:rPr>
        <w:t>Furthermore</w:t>
      </w:r>
      <w:r>
        <w:rPr>
          <w:rFonts w:asciiTheme="minorHAnsi" w:hAnsiTheme="minorHAnsi" w:cs="Calibri"/>
          <w:color w:val="000000" w:themeColor="text1"/>
          <w:sz w:val="22"/>
          <w:szCs w:val="22"/>
        </w:rPr>
        <w:t>,</w:t>
      </w:r>
      <w:r w:rsidR="006F346A">
        <w:rPr>
          <w:rFonts w:asciiTheme="minorHAnsi" w:hAnsiTheme="minorHAnsi" w:cs="Calibri"/>
          <w:color w:val="000000" w:themeColor="text1"/>
          <w:sz w:val="22"/>
          <w:szCs w:val="22"/>
        </w:rPr>
        <w:t xml:space="preserve"> trust in emerging technologies remains low, with only</w:t>
      </w:r>
      <w:r w:rsidR="00B05D80">
        <w:rPr>
          <w:rFonts w:asciiTheme="minorHAnsi" w:hAnsiTheme="minorHAnsi" w:cs="Calibri"/>
          <w:color w:val="000000" w:themeColor="text1"/>
          <w:sz w:val="22"/>
          <w:szCs w:val="22"/>
        </w:rPr>
        <w:t xml:space="preserve"> 38%</w:t>
      </w:r>
      <w:r w:rsidR="006F346A">
        <w:rPr>
          <w:rFonts w:asciiTheme="minorHAnsi" w:hAnsiTheme="minorHAnsi" w:cs="Calibri"/>
          <w:color w:val="000000" w:themeColor="text1"/>
          <w:sz w:val="22"/>
          <w:szCs w:val="22"/>
        </w:rPr>
        <w:t xml:space="preserve"> of the UK public expressing trust in AI</w:t>
      </w:r>
      <w:r w:rsidR="001333F0">
        <w:rPr>
          <w:rFonts w:asciiTheme="minorHAnsi" w:hAnsiTheme="minorHAnsi" w:cs="Calibri"/>
          <w:color w:val="000000" w:themeColor="text1"/>
          <w:sz w:val="22"/>
          <w:szCs w:val="22"/>
        </w:rPr>
        <w:t xml:space="preserve"> (Edelman, 2022)</w:t>
      </w:r>
      <w:r w:rsidR="00B05D80">
        <w:rPr>
          <w:rFonts w:asciiTheme="minorHAnsi" w:hAnsiTheme="minorHAnsi" w:cs="Calibri"/>
          <w:color w:val="000000" w:themeColor="text1"/>
          <w:sz w:val="22"/>
          <w:szCs w:val="22"/>
        </w:rPr>
        <w:t xml:space="preserve">. </w:t>
      </w:r>
      <w:r w:rsidR="00415412" w:rsidRPr="00415412">
        <w:rPr>
          <w:rFonts w:asciiTheme="minorHAnsi" w:hAnsiTheme="minorHAnsi" w:cs="Calibri"/>
          <w:color w:val="000000" w:themeColor="text1"/>
          <w:sz w:val="22"/>
          <w:szCs w:val="22"/>
        </w:rPr>
        <w:t>This mistrust may stem not only from unfamiliarity but from increasing public awareness of legitimate digital threats</w:t>
      </w:r>
      <w:r w:rsidR="00415412">
        <w:rPr>
          <w:rFonts w:asciiTheme="minorHAnsi" w:hAnsiTheme="minorHAnsi" w:cs="Calibri"/>
          <w:color w:val="000000" w:themeColor="text1"/>
          <w:sz w:val="22"/>
          <w:szCs w:val="22"/>
        </w:rPr>
        <w:t xml:space="preserve"> (Mason et al., 2024). </w:t>
      </w:r>
      <w:r w:rsidR="00B05D80">
        <w:rPr>
          <w:rFonts w:asciiTheme="minorHAnsi" w:hAnsiTheme="minorHAnsi" w:cs="Calibri"/>
          <w:color w:val="000000" w:themeColor="text1"/>
          <w:sz w:val="22"/>
          <w:szCs w:val="22"/>
        </w:rPr>
        <w:t xml:space="preserve">Since the original Cyber and Paranoia scale was developed, </w:t>
      </w:r>
      <w:r w:rsidR="006F346A">
        <w:rPr>
          <w:rFonts w:asciiTheme="minorHAnsi" w:hAnsiTheme="minorHAnsi" w:cs="Calibri"/>
          <w:color w:val="000000" w:themeColor="text1"/>
          <w:sz w:val="22"/>
          <w:szCs w:val="22"/>
        </w:rPr>
        <w:t xml:space="preserve">there has been an increase in </w:t>
      </w:r>
      <w:r w:rsidR="00B05D80">
        <w:rPr>
          <w:rFonts w:asciiTheme="minorHAnsi" w:hAnsiTheme="minorHAnsi" w:cs="Calibri"/>
          <w:color w:val="000000" w:themeColor="text1"/>
          <w:sz w:val="22"/>
          <w:szCs w:val="22"/>
        </w:rPr>
        <w:t xml:space="preserve">ransomware attacks into the 2020s (Koivula, 2021), </w:t>
      </w:r>
      <w:r w:rsidR="00460A55">
        <w:rPr>
          <w:rFonts w:asciiTheme="minorHAnsi" w:hAnsiTheme="minorHAnsi" w:cs="Calibri"/>
          <w:color w:val="000000" w:themeColor="text1"/>
          <w:sz w:val="22"/>
          <w:szCs w:val="22"/>
        </w:rPr>
        <w:t>with 81% of healthcare providers targeted in 2022 (</w:t>
      </w:r>
      <w:r w:rsidR="00D60731" w:rsidRPr="0075015E">
        <w:rPr>
          <w:rFonts w:ascii="Aptos" w:eastAsiaTheme="minorHAnsi" w:hAnsiTheme="minorHAnsi"/>
          <w:color w:val="000000"/>
          <w:sz w:val="22"/>
          <w:lang w:eastAsia="en-US"/>
          <w14:ligatures w14:val="standardContextual"/>
        </w:rPr>
        <w:t>Government Events, 2024</w:t>
      </w:r>
      <w:r w:rsidR="00460A55">
        <w:rPr>
          <w:rFonts w:asciiTheme="minorHAnsi" w:hAnsiTheme="minorHAnsi" w:cs="Calibri"/>
          <w:color w:val="000000" w:themeColor="text1"/>
          <w:sz w:val="22"/>
          <w:szCs w:val="22"/>
        </w:rPr>
        <w:t xml:space="preserve">). </w:t>
      </w:r>
      <w:r w:rsidR="00415412" w:rsidRPr="00415412">
        <w:rPr>
          <w:rFonts w:asciiTheme="minorHAnsi" w:hAnsiTheme="minorHAnsi" w:cs="Calibri"/>
          <w:color w:val="000000" w:themeColor="text1"/>
          <w:sz w:val="22"/>
          <w:szCs w:val="22"/>
        </w:rPr>
        <w:t>The escalation of digital breaches</w:t>
      </w:r>
      <w:r w:rsidR="00415412">
        <w:rPr>
          <w:rFonts w:asciiTheme="minorHAnsi" w:hAnsiTheme="minorHAnsi" w:cs="Calibri"/>
          <w:color w:val="000000" w:themeColor="text1"/>
          <w:sz w:val="22"/>
          <w:szCs w:val="22"/>
        </w:rPr>
        <w:t xml:space="preserve"> </w:t>
      </w:r>
      <w:r w:rsidR="00415412" w:rsidRPr="00415412">
        <w:rPr>
          <w:rFonts w:asciiTheme="minorHAnsi" w:hAnsiTheme="minorHAnsi" w:cs="Calibri"/>
          <w:color w:val="000000" w:themeColor="text1"/>
          <w:sz w:val="22"/>
          <w:szCs w:val="22"/>
        </w:rPr>
        <w:t xml:space="preserve">combined with opaque data practices, </w:t>
      </w:r>
      <w:r w:rsidR="00415412">
        <w:rPr>
          <w:rFonts w:asciiTheme="minorHAnsi" w:hAnsiTheme="minorHAnsi" w:cs="Calibri"/>
          <w:color w:val="000000" w:themeColor="text1"/>
          <w:sz w:val="22"/>
          <w:szCs w:val="22"/>
        </w:rPr>
        <w:t xml:space="preserve">may </w:t>
      </w:r>
      <w:r w:rsidR="00415412" w:rsidRPr="00415412">
        <w:rPr>
          <w:rFonts w:asciiTheme="minorHAnsi" w:hAnsiTheme="minorHAnsi" w:cs="Calibri"/>
          <w:color w:val="000000" w:themeColor="text1"/>
          <w:sz w:val="22"/>
          <w:szCs w:val="22"/>
        </w:rPr>
        <w:t xml:space="preserve">contribute to an environment in which individuals may begin to interpret digital interactions as potentially threatening. </w:t>
      </w:r>
      <w:r w:rsidR="00415412">
        <w:rPr>
          <w:rFonts w:asciiTheme="minorHAnsi" w:hAnsiTheme="minorHAnsi" w:cs="Calibri"/>
          <w:color w:val="000000" w:themeColor="text1"/>
          <w:sz w:val="22"/>
          <w:szCs w:val="22"/>
        </w:rPr>
        <w:t>R</w:t>
      </w:r>
      <w:r w:rsidR="00415412" w:rsidRPr="00415412">
        <w:rPr>
          <w:rFonts w:asciiTheme="minorHAnsi" w:hAnsiTheme="minorHAnsi" w:cs="Calibri"/>
          <w:color w:val="000000" w:themeColor="text1"/>
          <w:sz w:val="22"/>
          <w:szCs w:val="22"/>
        </w:rPr>
        <w:t xml:space="preserve">ational concerns about data security and technological misuse </w:t>
      </w:r>
      <w:r w:rsidR="001333F0">
        <w:rPr>
          <w:rFonts w:asciiTheme="minorHAnsi" w:hAnsiTheme="minorHAnsi" w:cs="Calibri"/>
          <w:color w:val="000000" w:themeColor="text1"/>
          <w:sz w:val="22"/>
          <w:szCs w:val="22"/>
        </w:rPr>
        <w:t>may therefore</w:t>
      </w:r>
      <w:r w:rsidR="00415412" w:rsidRPr="00415412">
        <w:rPr>
          <w:rFonts w:asciiTheme="minorHAnsi" w:hAnsiTheme="minorHAnsi" w:cs="Calibri"/>
          <w:color w:val="000000" w:themeColor="text1"/>
          <w:sz w:val="22"/>
          <w:szCs w:val="22"/>
        </w:rPr>
        <w:t xml:space="preserve"> evolve into persistent fears or mistrust</w:t>
      </w:r>
      <w:r w:rsidR="00415412">
        <w:rPr>
          <w:rFonts w:asciiTheme="minorHAnsi" w:hAnsiTheme="minorHAnsi" w:cs="Calibri"/>
          <w:color w:val="000000" w:themeColor="text1"/>
          <w:sz w:val="22"/>
          <w:szCs w:val="22"/>
        </w:rPr>
        <w:t>.</w:t>
      </w:r>
    </w:p>
    <w:p w14:paraId="4CAD0AA3" w14:textId="77777777" w:rsidR="00CE158E" w:rsidRDefault="00CE158E" w:rsidP="00C96C65">
      <w:pPr>
        <w:spacing w:line="360" w:lineRule="auto"/>
        <w:rPr>
          <w:rFonts w:asciiTheme="minorHAnsi" w:hAnsiTheme="minorHAnsi" w:cs="Calibri"/>
          <w:color w:val="000000" w:themeColor="text1"/>
          <w:sz w:val="22"/>
          <w:szCs w:val="22"/>
        </w:rPr>
      </w:pPr>
    </w:p>
    <w:p w14:paraId="1848FAE6" w14:textId="5269CCAC" w:rsidR="0057664F" w:rsidRDefault="006F346A" w:rsidP="0057664F">
      <w:pPr>
        <w:spacing w:line="360" w:lineRule="auto"/>
        <w:rPr>
          <w:rFonts w:asciiTheme="minorHAnsi" w:hAnsiTheme="minorHAnsi" w:cs="Calibri"/>
          <w:color w:val="000000" w:themeColor="text1"/>
          <w:sz w:val="22"/>
          <w:szCs w:val="22"/>
        </w:rPr>
      </w:pPr>
      <w:r w:rsidRPr="006F346A">
        <w:rPr>
          <w:rFonts w:asciiTheme="minorHAnsi" w:hAnsiTheme="minorHAnsi" w:cs="Calibri"/>
          <w:color w:val="000000" w:themeColor="text1"/>
          <w:sz w:val="22"/>
          <w:szCs w:val="22"/>
        </w:rPr>
        <w:t>With technologies such as AI increasingly being applied to tasks traditionally performed by humans, and with their growing integration into daily life, the field of cyberpsychology has emerged as a unique discipline, defined as the study of psychological processes related to and underlying technologically interconnected human behaviour (Attrill-Smith et al., 2019).</w:t>
      </w:r>
      <w:r>
        <w:rPr>
          <w:rFonts w:asciiTheme="minorHAnsi" w:hAnsiTheme="minorHAnsi" w:cs="Calibri"/>
          <w:color w:val="000000" w:themeColor="text1"/>
          <w:sz w:val="22"/>
          <w:szCs w:val="22"/>
        </w:rPr>
        <w:t xml:space="preserve"> </w:t>
      </w:r>
      <w:r w:rsidR="00392879">
        <w:rPr>
          <w:rFonts w:asciiTheme="minorHAnsi" w:hAnsiTheme="minorHAnsi" w:cs="Calibri"/>
          <w:color w:val="000000" w:themeColor="text1"/>
          <w:sz w:val="22"/>
          <w:szCs w:val="22"/>
        </w:rPr>
        <w:t>Therefore, u</w:t>
      </w:r>
      <w:r w:rsidR="00CE158E" w:rsidRPr="00CE158E">
        <w:rPr>
          <w:rFonts w:asciiTheme="minorHAnsi" w:hAnsiTheme="minorHAnsi" w:cs="Calibri"/>
          <w:color w:val="000000" w:themeColor="text1"/>
          <w:sz w:val="22"/>
          <w:szCs w:val="22"/>
        </w:rPr>
        <w:t xml:space="preserve">nderstanding how people perceive </w:t>
      </w:r>
      <w:r w:rsidR="002F180E">
        <w:rPr>
          <w:rFonts w:asciiTheme="minorHAnsi" w:hAnsiTheme="minorHAnsi" w:cs="Calibri"/>
          <w:color w:val="000000" w:themeColor="text1"/>
          <w:sz w:val="22"/>
          <w:szCs w:val="22"/>
        </w:rPr>
        <w:t>AI</w:t>
      </w:r>
      <w:r>
        <w:rPr>
          <w:rFonts w:asciiTheme="minorHAnsi" w:hAnsiTheme="minorHAnsi" w:cs="Calibri"/>
          <w:color w:val="000000" w:themeColor="text1"/>
          <w:sz w:val="22"/>
          <w:szCs w:val="22"/>
        </w:rPr>
        <w:t xml:space="preserve"> and other emerging technologies</w:t>
      </w:r>
      <w:r w:rsidR="00CE158E" w:rsidRPr="00CE158E">
        <w:rPr>
          <w:rFonts w:asciiTheme="minorHAnsi" w:hAnsiTheme="minorHAnsi" w:cs="Calibri"/>
          <w:color w:val="000000" w:themeColor="text1"/>
          <w:sz w:val="22"/>
          <w:szCs w:val="22"/>
        </w:rPr>
        <w:t xml:space="preserve"> is crucial for evaluating reactions to modern digital </w:t>
      </w:r>
      <w:r>
        <w:rPr>
          <w:rFonts w:asciiTheme="minorHAnsi" w:hAnsiTheme="minorHAnsi" w:cs="Calibri"/>
          <w:color w:val="000000" w:themeColor="text1"/>
          <w:sz w:val="22"/>
          <w:szCs w:val="22"/>
        </w:rPr>
        <w:t>environments</w:t>
      </w:r>
      <w:r w:rsidR="00CE158E" w:rsidRPr="00CE158E">
        <w:rPr>
          <w:rFonts w:asciiTheme="minorHAnsi" w:hAnsiTheme="minorHAnsi" w:cs="Calibri"/>
          <w:color w:val="000000" w:themeColor="text1"/>
          <w:sz w:val="22"/>
          <w:szCs w:val="22"/>
        </w:rPr>
        <w:t>. When individuals encounter algorithm-based services</w:t>
      </w:r>
      <w:r w:rsidR="000A28AD">
        <w:rPr>
          <w:rFonts w:asciiTheme="minorHAnsi" w:hAnsiTheme="minorHAnsi" w:cs="Calibri"/>
          <w:color w:val="000000" w:themeColor="text1"/>
          <w:sz w:val="22"/>
          <w:szCs w:val="22"/>
        </w:rPr>
        <w:t xml:space="preserve">, </w:t>
      </w:r>
      <w:r w:rsidR="00CE158E" w:rsidRPr="00CE158E">
        <w:rPr>
          <w:rFonts w:asciiTheme="minorHAnsi" w:hAnsiTheme="minorHAnsi" w:cs="Calibri"/>
          <w:color w:val="000000" w:themeColor="text1"/>
          <w:sz w:val="22"/>
          <w:szCs w:val="22"/>
        </w:rPr>
        <w:t xml:space="preserve">they form beliefs about how </w:t>
      </w:r>
      <w:r w:rsidR="00933F21">
        <w:rPr>
          <w:rFonts w:asciiTheme="minorHAnsi" w:hAnsiTheme="minorHAnsi" w:cs="Calibri"/>
          <w:color w:val="000000" w:themeColor="text1"/>
          <w:sz w:val="22"/>
          <w:szCs w:val="22"/>
        </w:rPr>
        <w:t>digital agent</w:t>
      </w:r>
      <w:r w:rsidR="00CE158E" w:rsidRPr="00CE158E">
        <w:rPr>
          <w:rFonts w:asciiTheme="minorHAnsi" w:hAnsiTheme="minorHAnsi" w:cs="Calibri"/>
          <w:color w:val="000000" w:themeColor="text1"/>
          <w:sz w:val="22"/>
          <w:szCs w:val="22"/>
        </w:rPr>
        <w:t xml:space="preserve">s </w:t>
      </w:r>
      <w:r w:rsidR="00933F21">
        <w:rPr>
          <w:rFonts w:asciiTheme="minorHAnsi" w:hAnsiTheme="minorHAnsi" w:cs="Calibri"/>
          <w:color w:val="000000" w:themeColor="text1"/>
          <w:sz w:val="22"/>
          <w:szCs w:val="22"/>
        </w:rPr>
        <w:t>operate</w:t>
      </w:r>
      <w:r w:rsidR="00933F21" w:rsidRPr="00CE158E">
        <w:rPr>
          <w:rFonts w:asciiTheme="minorHAnsi" w:hAnsiTheme="minorHAnsi" w:cs="Calibri"/>
          <w:color w:val="000000" w:themeColor="text1"/>
          <w:sz w:val="22"/>
          <w:szCs w:val="22"/>
        </w:rPr>
        <w:t xml:space="preserve"> </w:t>
      </w:r>
      <w:r w:rsidR="00CE158E" w:rsidRPr="00CE158E">
        <w:rPr>
          <w:rFonts w:asciiTheme="minorHAnsi" w:hAnsiTheme="minorHAnsi" w:cs="Calibri"/>
          <w:color w:val="000000" w:themeColor="text1"/>
          <w:sz w:val="22"/>
          <w:szCs w:val="22"/>
        </w:rPr>
        <w:t>and what they are capable of</w:t>
      </w:r>
      <w:r w:rsidR="005F02C6">
        <w:rPr>
          <w:rFonts w:asciiTheme="minorHAnsi" w:hAnsiTheme="minorHAnsi" w:cs="Calibri"/>
          <w:color w:val="000000" w:themeColor="text1"/>
          <w:sz w:val="22"/>
          <w:szCs w:val="22"/>
        </w:rPr>
        <w:t xml:space="preserve"> (Mahmud et al., 2022)</w:t>
      </w:r>
      <w:r w:rsidR="00CE158E" w:rsidRPr="00CE158E">
        <w:rPr>
          <w:rFonts w:asciiTheme="minorHAnsi" w:hAnsiTheme="minorHAnsi" w:cs="Calibri"/>
          <w:color w:val="000000" w:themeColor="text1"/>
          <w:sz w:val="22"/>
          <w:szCs w:val="22"/>
        </w:rPr>
        <w:t>. These beliefs play a central role in whether they accept or distrust systems (Lee, 2018).</w:t>
      </w:r>
      <w:r w:rsidR="009A6E06">
        <w:rPr>
          <w:rFonts w:asciiTheme="minorHAnsi" w:hAnsiTheme="minorHAnsi" w:cs="Calibri"/>
          <w:color w:val="000000" w:themeColor="text1"/>
          <w:sz w:val="22"/>
          <w:szCs w:val="22"/>
        </w:rPr>
        <w:t xml:space="preserve"> </w:t>
      </w:r>
      <w:r w:rsidR="00624AB0">
        <w:rPr>
          <w:rFonts w:asciiTheme="minorHAnsi" w:hAnsiTheme="minorHAnsi" w:cs="Calibri"/>
          <w:color w:val="000000" w:themeColor="text1"/>
          <w:sz w:val="22"/>
          <w:szCs w:val="22"/>
        </w:rPr>
        <w:t>U</w:t>
      </w:r>
      <w:r w:rsidR="0057664F" w:rsidRPr="0057664F">
        <w:rPr>
          <w:rFonts w:asciiTheme="minorHAnsi" w:hAnsiTheme="minorHAnsi" w:cs="Calibri"/>
          <w:color w:val="000000" w:themeColor="text1"/>
          <w:sz w:val="22"/>
          <w:szCs w:val="22"/>
        </w:rPr>
        <w:t>ncertainties can fuel feelings of suspicion, powerlessness, or unease</w:t>
      </w:r>
      <w:r w:rsidR="00624AB0">
        <w:rPr>
          <w:rFonts w:asciiTheme="minorHAnsi" w:hAnsiTheme="minorHAnsi" w:cs="Calibri"/>
          <w:color w:val="000000" w:themeColor="text1"/>
          <w:sz w:val="22"/>
          <w:szCs w:val="22"/>
        </w:rPr>
        <w:t>,</w:t>
      </w:r>
      <w:r>
        <w:rPr>
          <w:rFonts w:asciiTheme="minorHAnsi" w:hAnsiTheme="minorHAnsi" w:cs="Calibri"/>
          <w:color w:val="000000" w:themeColor="text1"/>
          <w:sz w:val="22"/>
          <w:szCs w:val="22"/>
        </w:rPr>
        <w:t xml:space="preserve"> </w:t>
      </w:r>
      <w:r w:rsidR="0057664F" w:rsidRPr="0057664F">
        <w:rPr>
          <w:rFonts w:asciiTheme="minorHAnsi" w:hAnsiTheme="minorHAnsi" w:cs="Calibri"/>
          <w:color w:val="000000" w:themeColor="text1"/>
          <w:sz w:val="22"/>
          <w:szCs w:val="22"/>
        </w:rPr>
        <w:t>particularly</w:t>
      </w:r>
      <w:r w:rsidR="00624AB0">
        <w:rPr>
          <w:rFonts w:asciiTheme="minorHAnsi" w:hAnsiTheme="minorHAnsi" w:cs="Calibri"/>
          <w:color w:val="000000" w:themeColor="text1"/>
          <w:sz w:val="22"/>
          <w:szCs w:val="22"/>
        </w:rPr>
        <w:t xml:space="preserve"> </w:t>
      </w:r>
      <w:r w:rsidR="0057664F" w:rsidRPr="0057664F">
        <w:rPr>
          <w:rFonts w:asciiTheme="minorHAnsi" w:hAnsiTheme="minorHAnsi" w:cs="Calibri"/>
          <w:color w:val="000000" w:themeColor="text1"/>
          <w:sz w:val="22"/>
          <w:szCs w:val="22"/>
        </w:rPr>
        <w:t xml:space="preserve">when the systems are complex </w:t>
      </w:r>
      <w:r w:rsidR="004164CE">
        <w:rPr>
          <w:rFonts w:asciiTheme="minorHAnsi" w:hAnsiTheme="minorHAnsi" w:cs="Calibri"/>
          <w:color w:val="000000" w:themeColor="text1"/>
          <w:sz w:val="22"/>
          <w:szCs w:val="22"/>
        </w:rPr>
        <w:t>or</w:t>
      </w:r>
      <w:r w:rsidR="0057664F" w:rsidRPr="0057664F">
        <w:rPr>
          <w:rFonts w:asciiTheme="minorHAnsi" w:hAnsiTheme="minorHAnsi" w:cs="Calibri"/>
          <w:color w:val="000000" w:themeColor="text1"/>
          <w:sz w:val="22"/>
          <w:szCs w:val="22"/>
        </w:rPr>
        <w:t xml:space="preserve"> difficult to understand (Shin</w:t>
      </w:r>
      <w:r w:rsidR="00D60731">
        <w:rPr>
          <w:rFonts w:asciiTheme="minorHAnsi" w:hAnsiTheme="minorHAnsi" w:cs="Calibri"/>
          <w:color w:val="000000" w:themeColor="text1"/>
          <w:sz w:val="22"/>
          <w:szCs w:val="22"/>
        </w:rPr>
        <w:t xml:space="preserve"> et al.,</w:t>
      </w:r>
      <w:r w:rsidR="0057664F" w:rsidRPr="0057664F">
        <w:rPr>
          <w:rFonts w:asciiTheme="minorHAnsi" w:hAnsiTheme="minorHAnsi" w:cs="Calibri"/>
          <w:color w:val="000000" w:themeColor="text1"/>
          <w:sz w:val="22"/>
          <w:szCs w:val="22"/>
        </w:rPr>
        <w:t xml:space="preserve"> 2020). For some, this may contribute to a heightened sense of digital mistrust or </w:t>
      </w:r>
      <w:r w:rsidR="004164CE">
        <w:rPr>
          <w:rFonts w:asciiTheme="minorHAnsi" w:hAnsiTheme="minorHAnsi" w:cs="Calibri"/>
          <w:color w:val="000000" w:themeColor="text1"/>
          <w:sz w:val="22"/>
          <w:szCs w:val="22"/>
        </w:rPr>
        <w:t>cyber-</w:t>
      </w:r>
      <w:r w:rsidR="0057664F" w:rsidRPr="0057664F">
        <w:rPr>
          <w:rFonts w:asciiTheme="minorHAnsi" w:hAnsiTheme="minorHAnsi" w:cs="Calibri"/>
          <w:color w:val="000000" w:themeColor="text1"/>
          <w:sz w:val="22"/>
          <w:szCs w:val="22"/>
        </w:rPr>
        <w:t>paranoia.</w:t>
      </w:r>
      <w:r w:rsidR="003F3E60">
        <w:rPr>
          <w:rFonts w:asciiTheme="minorHAnsi" w:hAnsiTheme="minorHAnsi" w:cs="Calibri"/>
          <w:color w:val="000000" w:themeColor="text1"/>
          <w:sz w:val="22"/>
          <w:szCs w:val="22"/>
        </w:rPr>
        <w:t xml:space="preserve"> </w:t>
      </w:r>
    </w:p>
    <w:p w14:paraId="5D04E765" w14:textId="77777777" w:rsidR="00506F3F" w:rsidRDefault="00506F3F" w:rsidP="0057664F">
      <w:pPr>
        <w:spacing w:line="360" w:lineRule="auto"/>
        <w:rPr>
          <w:rFonts w:asciiTheme="minorHAnsi" w:hAnsiTheme="minorHAnsi" w:cs="Calibri"/>
          <w:color w:val="000000" w:themeColor="text1"/>
          <w:sz w:val="22"/>
          <w:szCs w:val="22"/>
        </w:rPr>
      </w:pPr>
    </w:p>
    <w:p w14:paraId="453E6BED" w14:textId="24E28F88" w:rsidR="00506F3F" w:rsidRDefault="00506F3F" w:rsidP="0057664F">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While AI is being incorporated into most areas of life, one area which has gained significant</w:t>
      </w:r>
      <w:r w:rsidRPr="00506F3F">
        <w:rPr>
          <w:rFonts w:asciiTheme="minorHAnsi" w:hAnsiTheme="minorHAnsi" w:cs="Calibri"/>
          <w:color w:val="000000" w:themeColor="text1"/>
          <w:sz w:val="22"/>
          <w:szCs w:val="22"/>
        </w:rPr>
        <w:t xml:space="preserve"> development is healthcare (Mishra et al. 2021)</w:t>
      </w:r>
      <w:r>
        <w:rPr>
          <w:rFonts w:asciiTheme="minorHAnsi" w:hAnsiTheme="minorHAnsi" w:cs="Calibri"/>
          <w:color w:val="000000" w:themeColor="text1"/>
          <w:sz w:val="22"/>
          <w:szCs w:val="22"/>
        </w:rPr>
        <w:t>. AI has currently been utilised in diagnosing diseases in patients (</w:t>
      </w:r>
      <w:r w:rsidRPr="00506F3F">
        <w:rPr>
          <w:rFonts w:asciiTheme="minorHAnsi" w:hAnsiTheme="minorHAnsi" w:cs="Calibri"/>
          <w:color w:val="000000" w:themeColor="text1"/>
          <w:sz w:val="22"/>
          <w:szCs w:val="22"/>
        </w:rPr>
        <w:t>Alowais</w:t>
      </w:r>
      <w:r>
        <w:rPr>
          <w:rFonts w:asciiTheme="minorHAnsi" w:hAnsiTheme="minorHAnsi" w:cs="Calibri"/>
          <w:color w:val="000000" w:themeColor="text1"/>
          <w:sz w:val="22"/>
          <w:szCs w:val="22"/>
        </w:rPr>
        <w:t xml:space="preserve"> et al., 2023), being used to help surgeons perform surgery </w:t>
      </w:r>
      <w:r w:rsidR="00D60731">
        <w:rPr>
          <w:rFonts w:asciiTheme="minorHAnsi" w:hAnsiTheme="minorHAnsi" w:cs="Calibri"/>
          <w:color w:val="000000" w:themeColor="text1"/>
          <w:sz w:val="22"/>
          <w:szCs w:val="22"/>
        </w:rPr>
        <w:t>(</w:t>
      </w:r>
      <w:r w:rsidR="00D60731">
        <w:rPr>
          <w:rFonts w:asciiTheme="minorHAnsi" w:hAnsiTheme="minorHAnsi" w:cs="Calibri"/>
          <w:noProof/>
          <w:color w:val="000000" w:themeColor="text1"/>
          <w:sz w:val="22"/>
          <w:szCs w:val="22"/>
        </w:rPr>
        <w:t>Knudsen et al., 2024; Prabu, 2014</w:t>
      </w:r>
      <w:r>
        <w:rPr>
          <w:rFonts w:asciiTheme="minorHAnsi" w:hAnsiTheme="minorHAnsi" w:cs="Calibri"/>
          <w:color w:val="000000" w:themeColor="text1"/>
          <w:sz w:val="22"/>
          <w:szCs w:val="22"/>
        </w:rPr>
        <w:t xml:space="preserve">) and as a treatment tool in mental health services (Cross &amp; Bell, 2024; Minerva et al., 2023; Talati, 2023). </w:t>
      </w:r>
      <w:r w:rsidRPr="00506F3F">
        <w:rPr>
          <w:rFonts w:asciiTheme="minorHAnsi" w:hAnsiTheme="minorHAnsi" w:cs="Calibri"/>
          <w:color w:val="000000" w:themeColor="text1"/>
          <w:sz w:val="22"/>
          <w:szCs w:val="22"/>
        </w:rPr>
        <w:t xml:space="preserve">From AI-enabled chatbots offering therapeutic </w:t>
      </w:r>
      <w:r w:rsidRPr="00506F3F">
        <w:rPr>
          <w:rFonts w:asciiTheme="minorHAnsi" w:hAnsiTheme="minorHAnsi" w:cs="Calibri"/>
          <w:color w:val="000000" w:themeColor="text1"/>
          <w:sz w:val="22"/>
          <w:szCs w:val="22"/>
        </w:rPr>
        <w:lastRenderedPageBreak/>
        <w:t>support to predictive models used in triage and risk assessment</w:t>
      </w:r>
      <w:r>
        <w:rPr>
          <w:rFonts w:asciiTheme="minorHAnsi" w:hAnsiTheme="minorHAnsi" w:cs="Calibri"/>
          <w:color w:val="000000" w:themeColor="text1"/>
          <w:sz w:val="22"/>
          <w:szCs w:val="22"/>
        </w:rPr>
        <w:t xml:space="preserve">, AI is transforming clinical care. </w:t>
      </w:r>
      <w:r w:rsidRPr="00506F3F">
        <w:rPr>
          <w:rFonts w:asciiTheme="minorHAnsi" w:hAnsiTheme="minorHAnsi" w:cs="Calibri"/>
          <w:color w:val="000000" w:themeColor="text1"/>
          <w:sz w:val="22"/>
          <w:szCs w:val="22"/>
        </w:rPr>
        <w:t>However, their adoption also raises concerns around transparency, autonomy, and algorithmic bias</w:t>
      </w:r>
      <w:r>
        <w:rPr>
          <w:rFonts w:asciiTheme="minorHAnsi" w:hAnsiTheme="minorHAnsi" w:cs="Calibri"/>
          <w:color w:val="000000" w:themeColor="text1"/>
          <w:sz w:val="22"/>
          <w:szCs w:val="22"/>
        </w:rPr>
        <w:t xml:space="preserve"> </w:t>
      </w:r>
      <w:r w:rsidR="00532D94">
        <w:rPr>
          <w:rFonts w:asciiTheme="minorHAnsi" w:hAnsiTheme="minorHAnsi" w:cs="Calibri"/>
          <w:color w:val="000000" w:themeColor="text1"/>
          <w:sz w:val="22"/>
          <w:szCs w:val="22"/>
        </w:rPr>
        <w:fldChar w:fldCharType="begin"/>
      </w:r>
      <w:r w:rsidR="00532D94">
        <w:rPr>
          <w:rFonts w:asciiTheme="minorHAnsi" w:hAnsiTheme="minorHAnsi" w:cs="Calibri"/>
          <w:color w:val="000000" w:themeColor="text1"/>
          <w:sz w:val="22"/>
          <w:szCs w:val="22"/>
        </w:rPr>
        <w:instrText xml:space="preserve"> ADDIN ZOTERO_ITEM CSL_CITATION {"citationID":"mOFLiJ35","properties":{"formattedCitation":"(Palmer-Cooper et al., 2024)","plainCitation":"(Palmer-Cooper et al., 2024)","noteIndex":0},"citationItems":[{"id":140,"uris":["http://zotero.org/users/local/4A0ER3b4/items/SBGGLHKA"],"itemData":{"id":140,"type":"article","abstract":"Introduction: Use of internet-based technologies (IBTs) and artificial intelligence (AI) can offer significant advancements for mental healthcare service (eHealth) delivery by supporting diagnosis and intervention development. eHealth may improve engagement with services and therapy by improved accessibility and convenience. However, issues around ethics, perceptions of AI’s capabilities, and individual differences in paranoia and suspicion impact acceptance and adoption of these systems. Further complications arise with the ‘privacy paradox’, the tendency for users to neglect privacy-protecting measures, despite expressing lack of trust, and concern about data privacy. \nWe investigated attitudes and behaviours towards eHealth services, in the general population and individuals with experience of serious mental illness, with a focus on mental health and wellbeing provision. Our investigation was underpinned by the extended technology acceptance model (TAM2), which included trust.\nMethods: We asked participants’ about trust in eHealth using IBTs, autonomous systems (AS) and AI. We conducted 22 semi-structured interviews, including 8 individuals who reported having experience of a serious mental illness, and 14 with no serious mental illness. \nResults: Views on trust were similar across the mental health spectrum, with most participants expressing distrust in IBTs. Findings highlighted that the privacy paradox extends to eHealth, with participants reporting they engaged with IBTs despite distrusting them and/or having privacy concerns regarding them. Participants reported distrust in IBTs, the importance of user trust in developers of IBTs, individual differences influencing trust, and specific affective outcomes related to trust in IBTs for eHealth. Participants highlighted that behaviours were driven by convenience, ease of use, and lack of choice or alternatives. \nConclusions: Whilst trust is a factor in uptake and engagement with eHealth for mental health, there are other factors involved. It is concerning that individuals will utilise eHealth systems despite mistrusting them or their developers. There are clear ethical implications for healthcare providers prescribing eHealth, and developers, with considerations relevant across the mental health and wellbeing spectrum. To foster trust in IBTs, particularly those using AI, a balance is needed between human and eHealth provision. This may lead to greater trust and acceptability of healthcare systems more broadly, yielding better patient outcomes.","DOI":"10.31219/osf.io/n6rvx_v1","language":"en-us","publisher":"OSF","source":"OSF Preprints","title":"\"I don’t trust it, but I have to trust it\": The Paradox of Trust vs Use of Online Technology Across The Mental Health Spectrum","title-short":"I don’t trust it, but I have to trust it","URL":"https://osf.io/n6rvx_v1","author":[{"family":"Palmer-Cooper","given":"Emma"},{"family":"Gentry","given":"Emma"},{"family":"Nichele","given":"Elena"},{"family":"Naiseh","given":"Mohammad"},{"family":"Dowthwaite","given":"Liz"},{"family":"Azim","given":"Tayyaba"},{"family":"Armouch","given":"Mohamad"},{"family":"Greenway","given":"Frances"},{"family":"Weal","given":"Mark"},{"family":"Hughes","given":"Ann-Marie"}],"accessed":{"date-parts":[["2025",6,30]]},"issued":{"date-parts":[["2024",11,6]]}}}],"schema":"https://github.com/citation-style-language/schema/raw/master/csl-citation.json"} </w:instrText>
      </w:r>
      <w:r w:rsidR="00532D94">
        <w:rPr>
          <w:rFonts w:asciiTheme="minorHAnsi" w:hAnsiTheme="minorHAnsi" w:cs="Calibri"/>
          <w:color w:val="000000" w:themeColor="text1"/>
          <w:sz w:val="22"/>
          <w:szCs w:val="22"/>
        </w:rPr>
        <w:fldChar w:fldCharType="separate"/>
      </w:r>
      <w:r w:rsidR="00532D94">
        <w:rPr>
          <w:rFonts w:asciiTheme="minorHAnsi" w:hAnsiTheme="minorHAnsi" w:cs="Calibri"/>
          <w:noProof/>
          <w:color w:val="000000" w:themeColor="text1"/>
          <w:sz w:val="22"/>
          <w:szCs w:val="22"/>
        </w:rPr>
        <w:t>(</w:t>
      </w:r>
      <w:r w:rsidR="00CA1A56">
        <w:rPr>
          <w:rFonts w:asciiTheme="minorHAnsi" w:hAnsiTheme="minorHAnsi" w:cs="Calibri"/>
          <w:noProof/>
          <w:color w:val="000000" w:themeColor="text1"/>
          <w:sz w:val="22"/>
          <w:szCs w:val="22"/>
        </w:rPr>
        <w:t xml:space="preserve">Afroogh et al., 2024; </w:t>
      </w:r>
      <w:r w:rsidR="00532D94">
        <w:rPr>
          <w:rFonts w:asciiTheme="minorHAnsi" w:hAnsiTheme="minorHAnsi" w:cs="Calibri"/>
          <w:noProof/>
          <w:color w:val="000000" w:themeColor="text1"/>
          <w:sz w:val="22"/>
          <w:szCs w:val="22"/>
        </w:rPr>
        <w:t>Palmer-Cooper et al., 2024)</w:t>
      </w:r>
      <w:r w:rsidR="00532D94">
        <w:rPr>
          <w:rFonts w:asciiTheme="minorHAnsi" w:hAnsiTheme="minorHAnsi" w:cs="Calibri"/>
          <w:color w:val="000000" w:themeColor="text1"/>
          <w:sz w:val="22"/>
          <w:szCs w:val="22"/>
        </w:rPr>
        <w:fldChar w:fldCharType="end"/>
      </w:r>
      <w:r>
        <w:rPr>
          <w:rFonts w:asciiTheme="minorHAnsi" w:hAnsiTheme="minorHAnsi" w:cs="Calibri"/>
          <w:color w:val="000000" w:themeColor="text1"/>
          <w:sz w:val="22"/>
          <w:szCs w:val="22"/>
        </w:rPr>
        <w:t xml:space="preserve"> </w:t>
      </w:r>
      <w:r w:rsidRPr="00506F3F">
        <w:rPr>
          <w:rFonts w:asciiTheme="minorHAnsi" w:hAnsiTheme="minorHAnsi" w:cs="Calibri"/>
          <w:color w:val="000000" w:themeColor="text1"/>
          <w:sz w:val="22"/>
          <w:szCs w:val="22"/>
        </w:rPr>
        <w:t>particularly among individuals who already experience heightened levels of digital mistrust. As AI becomes more embedded in healthcare, understanding public perceptions of these technologies</w:t>
      </w:r>
      <w:r>
        <w:rPr>
          <w:rFonts w:asciiTheme="minorHAnsi" w:hAnsiTheme="minorHAnsi" w:cs="Calibri"/>
          <w:color w:val="000000" w:themeColor="text1"/>
          <w:sz w:val="22"/>
          <w:szCs w:val="22"/>
        </w:rPr>
        <w:t xml:space="preserve">, </w:t>
      </w:r>
      <w:r w:rsidRPr="00506F3F">
        <w:rPr>
          <w:rFonts w:asciiTheme="minorHAnsi" w:hAnsiTheme="minorHAnsi" w:cs="Calibri"/>
          <w:color w:val="000000" w:themeColor="text1"/>
          <w:sz w:val="22"/>
          <w:szCs w:val="22"/>
        </w:rPr>
        <w:t>particularly in relation to fear and trust</w:t>
      </w:r>
      <w:r>
        <w:rPr>
          <w:rFonts w:asciiTheme="minorHAnsi" w:hAnsiTheme="minorHAnsi" w:cs="Calibri"/>
          <w:color w:val="000000" w:themeColor="text1"/>
          <w:sz w:val="22"/>
          <w:szCs w:val="22"/>
        </w:rPr>
        <w:t xml:space="preserve">, </w:t>
      </w:r>
      <w:r w:rsidRPr="00506F3F">
        <w:rPr>
          <w:rFonts w:asciiTheme="minorHAnsi" w:hAnsiTheme="minorHAnsi" w:cs="Calibri"/>
          <w:color w:val="000000" w:themeColor="text1"/>
          <w:sz w:val="22"/>
          <w:szCs w:val="22"/>
        </w:rPr>
        <w:t>is critical to ensuring ethical implementation</w:t>
      </w:r>
      <w:r>
        <w:rPr>
          <w:rFonts w:ascii="Arial" w:hAnsi="Arial" w:cs="Arial"/>
          <w:color w:val="222222"/>
          <w:sz w:val="20"/>
          <w:szCs w:val="20"/>
          <w:shd w:val="clear" w:color="auto" w:fill="FFFFFF"/>
        </w:rPr>
        <w:t>.</w:t>
      </w:r>
    </w:p>
    <w:p w14:paraId="42CE1B00" w14:textId="77777777" w:rsidR="0057664F" w:rsidRDefault="0057664F" w:rsidP="0057664F">
      <w:pPr>
        <w:spacing w:line="360" w:lineRule="auto"/>
        <w:rPr>
          <w:rFonts w:asciiTheme="minorHAnsi" w:hAnsiTheme="minorHAnsi" w:cs="Calibri"/>
          <w:color w:val="000000" w:themeColor="text1"/>
          <w:sz w:val="22"/>
          <w:szCs w:val="22"/>
        </w:rPr>
      </w:pPr>
    </w:p>
    <w:p w14:paraId="7E38FDBC" w14:textId="4BF44230" w:rsidR="009331AC" w:rsidRPr="009331AC" w:rsidRDefault="009331AC" w:rsidP="009331AC">
      <w:pPr>
        <w:pStyle w:val="ListParagraph"/>
        <w:numPr>
          <w:ilvl w:val="1"/>
          <w:numId w:val="3"/>
        </w:num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Psychological Consequences of Cyber-Paranoia </w:t>
      </w:r>
    </w:p>
    <w:p w14:paraId="6CBE3499" w14:textId="651D5802" w:rsidR="00CE158E" w:rsidRDefault="00592CF4" w:rsidP="0057664F">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One aspect of t</w:t>
      </w:r>
      <w:r w:rsidR="0057664F" w:rsidRPr="0057664F">
        <w:rPr>
          <w:rFonts w:asciiTheme="minorHAnsi" w:hAnsiTheme="minorHAnsi" w:cs="Calibri"/>
          <w:color w:val="000000" w:themeColor="text1"/>
          <w:sz w:val="22"/>
          <w:szCs w:val="22"/>
        </w:rPr>
        <w:t xml:space="preserve">rust in digital systems </w:t>
      </w:r>
      <w:r w:rsidR="00F37E19">
        <w:rPr>
          <w:rFonts w:asciiTheme="minorHAnsi" w:hAnsiTheme="minorHAnsi" w:cs="Calibri"/>
          <w:color w:val="000000" w:themeColor="text1"/>
          <w:sz w:val="22"/>
          <w:szCs w:val="22"/>
        </w:rPr>
        <w:t>involves</w:t>
      </w:r>
      <w:r w:rsidR="0057664F" w:rsidRPr="0057664F">
        <w:rPr>
          <w:rFonts w:asciiTheme="minorHAnsi" w:hAnsiTheme="minorHAnsi" w:cs="Calibri"/>
          <w:color w:val="000000" w:themeColor="text1"/>
          <w:sz w:val="22"/>
          <w:szCs w:val="22"/>
        </w:rPr>
        <w:t xml:space="preserve"> users feel</w:t>
      </w:r>
      <w:r w:rsidR="00F37E19">
        <w:rPr>
          <w:rFonts w:asciiTheme="minorHAnsi" w:hAnsiTheme="minorHAnsi" w:cs="Calibri"/>
          <w:color w:val="000000" w:themeColor="text1"/>
          <w:sz w:val="22"/>
          <w:szCs w:val="22"/>
        </w:rPr>
        <w:t>ing that</w:t>
      </w:r>
      <w:r w:rsidR="0057664F" w:rsidRPr="0057664F">
        <w:rPr>
          <w:rFonts w:asciiTheme="minorHAnsi" w:hAnsiTheme="minorHAnsi" w:cs="Calibri"/>
          <w:color w:val="000000" w:themeColor="text1"/>
          <w:sz w:val="22"/>
          <w:szCs w:val="22"/>
        </w:rPr>
        <w:t xml:space="preserve"> they understand them.</w:t>
      </w:r>
      <w:r w:rsidR="00F37E19">
        <w:rPr>
          <w:rFonts w:asciiTheme="minorHAnsi" w:hAnsiTheme="minorHAnsi" w:cs="Calibri"/>
          <w:color w:val="000000" w:themeColor="text1"/>
          <w:sz w:val="22"/>
          <w:szCs w:val="22"/>
        </w:rPr>
        <w:t xml:space="preserve"> </w:t>
      </w:r>
      <w:r w:rsidR="00F37E19" w:rsidRPr="00F37E19">
        <w:rPr>
          <w:rFonts w:asciiTheme="minorHAnsi" w:hAnsiTheme="minorHAnsi" w:cs="Calibri"/>
          <w:color w:val="000000" w:themeColor="text1"/>
          <w:sz w:val="22"/>
          <w:szCs w:val="22"/>
        </w:rPr>
        <w:t>This understanding can occur at two levels: a functional understanding of the system’s purpose (e.g., delivering therapeutic content</w:t>
      </w:r>
      <w:r w:rsidR="00012199">
        <w:rPr>
          <w:rFonts w:asciiTheme="minorHAnsi" w:hAnsiTheme="minorHAnsi" w:cs="Calibri"/>
          <w:color w:val="000000" w:themeColor="text1"/>
          <w:sz w:val="22"/>
          <w:szCs w:val="22"/>
        </w:rPr>
        <w:t xml:space="preserve"> in healthcare</w:t>
      </w:r>
      <w:r w:rsidR="00F37E19" w:rsidRPr="00F37E19">
        <w:rPr>
          <w:rFonts w:asciiTheme="minorHAnsi" w:hAnsiTheme="minorHAnsi" w:cs="Calibri"/>
          <w:color w:val="000000" w:themeColor="text1"/>
          <w:sz w:val="22"/>
          <w:szCs w:val="22"/>
        </w:rPr>
        <w:t>), and a mechanistic understanding of how it operates (e.g., underlying algorithms or data use</w:t>
      </w:r>
      <w:r w:rsidR="00D60731">
        <w:rPr>
          <w:rFonts w:asciiTheme="minorHAnsi" w:hAnsiTheme="minorHAnsi" w:cs="Calibri"/>
          <w:color w:val="000000" w:themeColor="text1"/>
          <w:sz w:val="22"/>
          <w:szCs w:val="22"/>
        </w:rPr>
        <w:t xml:space="preserve">; </w:t>
      </w:r>
      <w:r w:rsidR="00D60731">
        <w:rPr>
          <w:rFonts w:asciiTheme="minorHAnsi" w:hAnsiTheme="minorHAnsi" w:cs="Calibri"/>
          <w:noProof/>
          <w:color w:val="000000" w:themeColor="text1"/>
          <w:sz w:val="22"/>
          <w:szCs w:val="22"/>
        </w:rPr>
        <w:t>Ei et al., 2023)</w:t>
      </w:r>
      <w:r w:rsidR="00F37E19" w:rsidRPr="00F37E19">
        <w:rPr>
          <w:rFonts w:asciiTheme="minorHAnsi" w:hAnsiTheme="minorHAnsi" w:cs="Calibri"/>
          <w:color w:val="000000" w:themeColor="text1"/>
          <w:sz w:val="22"/>
          <w:szCs w:val="22"/>
        </w:rPr>
        <w:t xml:space="preserve">. </w:t>
      </w:r>
      <w:r w:rsidR="0057664F" w:rsidRPr="0057664F">
        <w:rPr>
          <w:rFonts w:asciiTheme="minorHAnsi" w:hAnsiTheme="minorHAnsi" w:cs="Calibri"/>
          <w:color w:val="000000" w:themeColor="text1"/>
          <w:sz w:val="22"/>
          <w:szCs w:val="22"/>
        </w:rPr>
        <w:t>When systems explain how they operate</w:t>
      </w:r>
      <w:r w:rsidR="00C6268A">
        <w:rPr>
          <w:rFonts w:asciiTheme="minorHAnsi" w:hAnsiTheme="minorHAnsi" w:cs="Calibri"/>
          <w:color w:val="000000" w:themeColor="text1"/>
          <w:sz w:val="22"/>
          <w:szCs w:val="22"/>
        </w:rPr>
        <w:t xml:space="preserve">, </w:t>
      </w:r>
      <w:r w:rsidR="0057664F" w:rsidRPr="0057664F">
        <w:rPr>
          <w:rFonts w:asciiTheme="minorHAnsi" w:hAnsiTheme="minorHAnsi" w:cs="Calibri"/>
          <w:color w:val="000000" w:themeColor="text1"/>
          <w:sz w:val="22"/>
          <w:szCs w:val="22"/>
        </w:rPr>
        <w:t xml:space="preserve">such as how recommendations are generated or how personal data is being </w:t>
      </w:r>
      <w:r w:rsidR="006F346A">
        <w:rPr>
          <w:rFonts w:asciiTheme="minorHAnsi" w:hAnsiTheme="minorHAnsi" w:cs="Calibri"/>
          <w:color w:val="000000" w:themeColor="text1"/>
          <w:sz w:val="22"/>
          <w:szCs w:val="22"/>
        </w:rPr>
        <w:t>utilised</w:t>
      </w:r>
      <w:r w:rsidR="00C6268A">
        <w:rPr>
          <w:rFonts w:asciiTheme="minorHAnsi" w:hAnsiTheme="minorHAnsi" w:cs="Calibri"/>
          <w:color w:val="000000" w:themeColor="text1"/>
          <w:sz w:val="22"/>
          <w:szCs w:val="22"/>
        </w:rPr>
        <w:t xml:space="preserve">, </w:t>
      </w:r>
      <w:r w:rsidR="0057664F" w:rsidRPr="0057664F">
        <w:rPr>
          <w:rFonts w:asciiTheme="minorHAnsi" w:hAnsiTheme="minorHAnsi" w:cs="Calibri"/>
          <w:color w:val="000000" w:themeColor="text1"/>
          <w:sz w:val="22"/>
          <w:szCs w:val="22"/>
        </w:rPr>
        <w:t>users are more likely to feel confident in using them</w:t>
      </w:r>
      <w:r w:rsidR="00C6268A">
        <w:rPr>
          <w:rFonts w:asciiTheme="minorHAnsi" w:hAnsiTheme="minorHAnsi" w:cs="Calibri"/>
          <w:color w:val="000000" w:themeColor="text1"/>
          <w:sz w:val="22"/>
          <w:szCs w:val="22"/>
        </w:rPr>
        <w:t xml:space="preserve"> (</w:t>
      </w:r>
      <w:r w:rsidR="00D60731" w:rsidRPr="00D60731">
        <w:rPr>
          <w:rFonts w:asciiTheme="minorHAnsi" w:hAnsiTheme="minorHAnsi" w:cs="Calibri"/>
          <w:color w:val="000000" w:themeColor="text1"/>
          <w:sz w:val="22"/>
          <w:szCs w:val="22"/>
        </w:rPr>
        <w:t>Bach et al., 2024</w:t>
      </w:r>
      <w:r w:rsidR="00C6268A">
        <w:rPr>
          <w:rFonts w:asciiTheme="minorHAnsi" w:hAnsiTheme="minorHAnsi" w:cs="Calibri"/>
          <w:color w:val="000000" w:themeColor="text1"/>
          <w:sz w:val="22"/>
          <w:szCs w:val="22"/>
        </w:rPr>
        <w:t>)</w:t>
      </w:r>
      <w:r w:rsidR="0057664F" w:rsidRPr="0057664F">
        <w:rPr>
          <w:rFonts w:asciiTheme="minorHAnsi" w:hAnsiTheme="minorHAnsi" w:cs="Calibri"/>
          <w:color w:val="000000" w:themeColor="text1"/>
          <w:sz w:val="22"/>
          <w:szCs w:val="22"/>
        </w:rPr>
        <w:t xml:space="preserve">. </w:t>
      </w:r>
      <w:r w:rsidR="000F09B0">
        <w:rPr>
          <w:rFonts w:asciiTheme="minorHAnsi" w:hAnsiTheme="minorHAnsi" w:cs="Calibri"/>
          <w:color w:val="000000" w:themeColor="text1"/>
          <w:sz w:val="22"/>
          <w:szCs w:val="22"/>
        </w:rPr>
        <w:t>However</w:t>
      </w:r>
      <w:r w:rsidR="0057664F" w:rsidRPr="0057664F">
        <w:rPr>
          <w:rFonts w:asciiTheme="minorHAnsi" w:hAnsiTheme="minorHAnsi" w:cs="Calibri"/>
          <w:color w:val="000000" w:themeColor="text1"/>
          <w:sz w:val="22"/>
          <w:szCs w:val="22"/>
        </w:rPr>
        <w:t xml:space="preserve">, when explanations </w:t>
      </w:r>
      <w:r w:rsidR="006F346A">
        <w:rPr>
          <w:rFonts w:asciiTheme="minorHAnsi" w:hAnsiTheme="minorHAnsi" w:cs="Calibri"/>
          <w:color w:val="000000" w:themeColor="text1"/>
          <w:sz w:val="22"/>
          <w:szCs w:val="22"/>
        </w:rPr>
        <w:t xml:space="preserve">are limited or overly </w:t>
      </w:r>
      <w:r w:rsidR="0057664F" w:rsidRPr="0057664F">
        <w:rPr>
          <w:rFonts w:asciiTheme="minorHAnsi" w:hAnsiTheme="minorHAnsi" w:cs="Calibri"/>
          <w:color w:val="000000" w:themeColor="text1"/>
          <w:sz w:val="22"/>
          <w:szCs w:val="22"/>
        </w:rPr>
        <w:t>technical, individuals may interpret the system a</w:t>
      </w:r>
      <w:r w:rsidR="00DC3568">
        <w:rPr>
          <w:rFonts w:asciiTheme="minorHAnsi" w:hAnsiTheme="minorHAnsi" w:cs="Calibri"/>
          <w:color w:val="000000" w:themeColor="text1"/>
          <w:sz w:val="22"/>
          <w:szCs w:val="22"/>
        </w:rPr>
        <w:t>s</w:t>
      </w:r>
      <w:r w:rsidR="0057664F" w:rsidRPr="0057664F">
        <w:rPr>
          <w:rFonts w:asciiTheme="minorHAnsi" w:hAnsiTheme="minorHAnsi" w:cs="Calibri"/>
          <w:color w:val="000000" w:themeColor="text1"/>
          <w:sz w:val="22"/>
          <w:szCs w:val="22"/>
        </w:rPr>
        <w:t xml:space="preserve"> intrusive, especially if they already hold concerns about surveillance or digital manipulation (Samek</w:t>
      </w:r>
      <w:r w:rsidR="00C56C72">
        <w:rPr>
          <w:rFonts w:asciiTheme="minorHAnsi" w:hAnsiTheme="minorHAnsi" w:cs="Calibri"/>
          <w:color w:val="000000" w:themeColor="text1"/>
          <w:sz w:val="22"/>
          <w:szCs w:val="22"/>
        </w:rPr>
        <w:t xml:space="preserve"> et al.,</w:t>
      </w:r>
      <w:r w:rsidR="0057664F" w:rsidRPr="0057664F">
        <w:rPr>
          <w:rFonts w:asciiTheme="minorHAnsi" w:hAnsiTheme="minorHAnsi" w:cs="Calibri"/>
          <w:color w:val="000000" w:themeColor="text1"/>
          <w:sz w:val="22"/>
          <w:szCs w:val="22"/>
        </w:rPr>
        <w:t xml:space="preserve"> 2017).</w:t>
      </w:r>
      <w:r w:rsidR="000321A7">
        <w:rPr>
          <w:rFonts w:asciiTheme="minorHAnsi" w:hAnsiTheme="minorHAnsi" w:cs="Calibri"/>
          <w:color w:val="000000" w:themeColor="text1"/>
          <w:sz w:val="22"/>
          <w:szCs w:val="22"/>
        </w:rPr>
        <w:t xml:space="preserve"> </w:t>
      </w:r>
      <w:r w:rsidR="003170C5">
        <w:rPr>
          <w:rFonts w:asciiTheme="minorHAnsi" w:hAnsiTheme="minorHAnsi" w:cs="Calibri"/>
          <w:color w:val="000000" w:themeColor="text1"/>
          <w:sz w:val="22"/>
          <w:szCs w:val="22"/>
        </w:rPr>
        <w:t>P</w:t>
      </w:r>
      <w:r w:rsidR="000321A7">
        <w:rPr>
          <w:rFonts w:asciiTheme="minorHAnsi" w:hAnsiTheme="minorHAnsi" w:cs="Calibri"/>
          <w:color w:val="000000" w:themeColor="text1"/>
          <w:sz w:val="22"/>
          <w:szCs w:val="22"/>
        </w:rPr>
        <w:t xml:space="preserve">erceptions of digital threats are rarely formed in </w:t>
      </w:r>
      <w:r w:rsidR="0057664F" w:rsidRPr="0057664F">
        <w:rPr>
          <w:rFonts w:asciiTheme="minorHAnsi" w:hAnsiTheme="minorHAnsi" w:cs="Calibri"/>
          <w:color w:val="000000" w:themeColor="text1"/>
          <w:sz w:val="22"/>
          <w:szCs w:val="22"/>
        </w:rPr>
        <w:t>vacuum</w:t>
      </w:r>
      <w:r w:rsidR="003170C5">
        <w:rPr>
          <w:rFonts w:asciiTheme="minorHAnsi" w:hAnsiTheme="minorHAnsi" w:cs="Calibri"/>
          <w:color w:val="000000" w:themeColor="text1"/>
          <w:sz w:val="22"/>
          <w:szCs w:val="22"/>
        </w:rPr>
        <w:t xml:space="preserve">; rather, </w:t>
      </w:r>
      <w:r w:rsidR="000321A7">
        <w:rPr>
          <w:rFonts w:asciiTheme="minorHAnsi" w:hAnsiTheme="minorHAnsi" w:cs="Calibri"/>
          <w:color w:val="000000" w:themeColor="text1"/>
          <w:sz w:val="22"/>
          <w:szCs w:val="22"/>
        </w:rPr>
        <w:t xml:space="preserve">individuals </w:t>
      </w:r>
      <w:r w:rsidR="0057664F" w:rsidRPr="0057664F">
        <w:rPr>
          <w:rFonts w:asciiTheme="minorHAnsi" w:hAnsiTheme="minorHAnsi" w:cs="Calibri"/>
          <w:color w:val="000000" w:themeColor="text1"/>
          <w:sz w:val="22"/>
          <w:szCs w:val="22"/>
        </w:rPr>
        <w:t>rely</w:t>
      </w:r>
      <w:r w:rsidR="00D308DA">
        <w:rPr>
          <w:rFonts w:asciiTheme="minorHAnsi" w:hAnsiTheme="minorHAnsi" w:cs="Calibri"/>
          <w:color w:val="000000" w:themeColor="text1"/>
          <w:sz w:val="22"/>
          <w:szCs w:val="22"/>
        </w:rPr>
        <w:t xml:space="preserve"> </w:t>
      </w:r>
      <w:r w:rsidR="0057664F" w:rsidRPr="0057664F">
        <w:rPr>
          <w:rFonts w:asciiTheme="minorHAnsi" w:hAnsiTheme="minorHAnsi" w:cs="Calibri"/>
          <w:color w:val="000000" w:themeColor="text1"/>
          <w:sz w:val="22"/>
          <w:szCs w:val="22"/>
        </w:rPr>
        <w:t xml:space="preserve">on their existing beliefs, experiences, and levels of digital literacy </w:t>
      </w:r>
      <w:r w:rsidR="00C36CDB">
        <w:rPr>
          <w:rFonts w:asciiTheme="minorHAnsi" w:hAnsiTheme="minorHAnsi" w:cs="Calibri"/>
          <w:color w:val="000000" w:themeColor="text1"/>
          <w:sz w:val="22"/>
          <w:szCs w:val="22"/>
        </w:rPr>
        <w:t>(</w:t>
      </w:r>
      <w:r w:rsidR="003F0894" w:rsidRPr="003F0894">
        <w:rPr>
          <w:rFonts w:asciiTheme="minorHAnsi" w:hAnsiTheme="minorHAnsi" w:cs="Calibri"/>
          <w:color w:val="000000" w:themeColor="text1"/>
          <w:sz w:val="22"/>
          <w:szCs w:val="22"/>
        </w:rPr>
        <w:t>the ability to confidently and effectively use digital technologies</w:t>
      </w:r>
      <w:r w:rsidR="003F0894">
        <w:rPr>
          <w:rFonts w:asciiTheme="minorHAnsi" w:hAnsiTheme="minorHAnsi" w:cs="Calibri"/>
          <w:color w:val="000000" w:themeColor="text1"/>
          <w:sz w:val="22"/>
          <w:szCs w:val="22"/>
        </w:rPr>
        <w:t xml:space="preserve">) </w:t>
      </w:r>
      <w:r w:rsidR="0057664F" w:rsidRPr="0057664F">
        <w:rPr>
          <w:rFonts w:asciiTheme="minorHAnsi" w:hAnsiTheme="minorHAnsi" w:cs="Calibri"/>
          <w:color w:val="000000" w:themeColor="text1"/>
          <w:sz w:val="22"/>
          <w:szCs w:val="22"/>
        </w:rPr>
        <w:t xml:space="preserve">to interpret </w:t>
      </w:r>
      <w:r w:rsidR="003170C5">
        <w:rPr>
          <w:rFonts w:asciiTheme="minorHAnsi" w:hAnsiTheme="minorHAnsi" w:cs="Calibri"/>
          <w:color w:val="000000" w:themeColor="text1"/>
          <w:sz w:val="22"/>
          <w:szCs w:val="22"/>
        </w:rPr>
        <w:t>system behaviour</w:t>
      </w:r>
      <w:r w:rsidR="0057664F" w:rsidRPr="0057664F">
        <w:rPr>
          <w:rFonts w:asciiTheme="minorHAnsi" w:hAnsiTheme="minorHAnsi" w:cs="Calibri"/>
          <w:color w:val="000000" w:themeColor="text1"/>
          <w:sz w:val="22"/>
          <w:szCs w:val="22"/>
        </w:rPr>
        <w:t xml:space="preserve"> (Wölker &amp; Powell, 2020).</w:t>
      </w:r>
      <w:r w:rsidR="006068BD">
        <w:rPr>
          <w:rFonts w:asciiTheme="minorHAnsi" w:hAnsiTheme="minorHAnsi" w:cs="Calibri"/>
          <w:color w:val="000000" w:themeColor="text1"/>
          <w:sz w:val="22"/>
          <w:szCs w:val="22"/>
        </w:rPr>
        <w:t xml:space="preserve"> </w:t>
      </w:r>
    </w:p>
    <w:p w14:paraId="2F295098" w14:textId="77777777" w:rsidR="003F3E60" w:rsidRDefault="003F3E60" w:rsidP="0057664F">
      <w:pPr>
        <w:spacing w:line="360" w:lineRule="auto"/>
        <w:rPr>
          <w:rFonts w:asciiTheme="minorHAnsi" w:hAnsiTheme="minorHAnsi" w:cs="Calibri"/>
          <w:color w:val="000000" w:themeColor="text1"/>
          <w:sz w:val="22"/>
          <w:szCs w:val="22"/>
        </w:rPr>
      </w:pPr>
    </w:p>
    <w:p w14:paraId="1481E4B0" w14:textId="4EB92644" w:rsidR="00D9600B" w:rsidRDefault="00C26C28" w:rsidP="0057664F">
      <w:pPr>
        <w:spacing w:line="360" w:lineRule="auto"/>
        <w:rPr>
          <w:rFonts w:asciiTheme="minorHAnsi" w:hAnsiTheme="minorHAnsi" w:cs="Calibri"/>
          <w:color w:val="000000" w:themeColor="text1"/>
          <w:sz w:val="22"/>
          <w:szCs w:val="22"/>
        </w:rPr>
      </w:pPr>
      <w:r w:rsidRPr="00C26C28">
        <w:rPr>
          <w:rFonts w:asciiTheme="minorHAnsi" w:hAnsiTheme="minorHAnsi" w:cs="Calibri"/>
          <w:color w:val="000000" w:themeColor="text1"/>
          <w:sz w:val="22"/>
          <w:szCs w:val="22"/>
        </w:rPr>
        <w:t xml:space="preserve">Individuals with heightened levels of cyber-paranoia may engage in excessive vigilance (e.g., compulsively checking privacy settings or deleting browser history), </w:t>
      </w:r>
      <w:r w:rsidR="003170C5">
        <w:rPr>
          <w:rFonts w:asciiTheme="minorHAnsi" w:hAnsiTheme="minorHAnsi" w:cs="Calibri"/>
          <w:color w:val="000000" w:themeColor="text1"/>
          <w:sz w:val="22"/>
          <w:szCs w:val="22"/>
        </w:rPr>
        <w:t xml:space="preserve">demonstrate </w:t>
      </w:r>
      <w:r w:rsidR="0022484E">
        <w:rPr>
          <w:rFonts w:asciiTheme="minorHAnsi" w:hAnsiTheme="minorHAnsi" w:cs="Calibri"/>
          <w:color w:val="000000" w:themeColor="text1"/>
          <w:sz w:val="22"/>
          <w:szCs w:val="22"/>
        </w:rPr>
        <w:t xml:space="preserve">algorithm aversion or </w:t>
      </w:r>
      <w:r w:rsidRPr="00C26C28">
        <w:rPr>
          <w:rFonts w:asciiTheme="minorHAnsi" w:hAnsiTheme="minorHAnsi" w:cs="Calibri"/>
          <w:color w:val="000000" w:themeColor="text1"/>
          <w:sz w:val="22"/>
          <w:szCs w:val="22"/>
        </w:rPr>
        <w:t xml:space="preserve">display avoidance behaviours (e.g., </w:t>
      </w:r>
      <w:r w:rsidR="0022484E">
        <w:rPr>
          <w:rFonts w:asciiTheme="minorHAnsi" w:hAnsiTheme="minorHAnsi" w:cs="Calibri"/>
          <w:color w:val="000000" w:themeColor="text1"/>
          <w:sz w:val="22"/>
          <w:szCs w:val="22"/>
        </w:rPr>
        <w:t xml:space="preserve">rejecting algorithms despite superior performance or </w:t>
      </w:r>
      <w:r w:rsidRPr="00C26C28">
        <w:rPr>
          <w:rFonts w:asciiTheme="minorHAnsi" w:hAnsiTheme="minorHAnsi" w:cs="Calibri"/>
          <w:color w:val="000000" w:themeColor="text1"/>
          <w:sz w:val="22"/>
          <w:szCs w:val="22"/>
        </w:rPr>
        <w:t>refusing to use certain platforms</w:t>
      </w:r>
      <w:r w:rsidR="0022484E">
        <w:rPr>
          <w:rFonts w:asciiTheme="minorHAnsi" w:hAnsiTheme="minorHAnsi" w:cs="Calibri"/>
          <w:color w:val="000000" w:themeColor="text1"/>
          <w:sz w:val="22"/>
          <w:szCs w:val="22"/>
        </w:rPr>
        <w:t>; Dietvorst et al., 2015</w:t>
      </w:r>
      <w:r w:rsidRPr="00C26C28">
        <w:rPr>
          <w:rFonts w:asciiTheme="minorHAnsi" w:hAnsiTheme="minorHAnsi" w:cs="Calibri"/>
          <w:color w:val="000000" w:themeColor="text1"/>
          <w:sz w:val="22"/>
          <w:szCs w:val="22"/>
        </w:rPr>
        <w:t>), or experience relational strain (e.g., fearing impersonation, surveillance, or manipulation by others). </w:t>
      </w:r>
      <w:r w:rsidRPr="003F3E60">
        <w:rPr>
          <w:rFonts w:asciiTheme="minorHAnsi" w:hAnsiTheme="minorHAnsi" w:cs="Calibri"/>
          <w:color w:val="000000" w:themeColor="text1"/>
          <w:sz w:val="22"/>
          <w:szCs w:val="22"/>
        </w:rPr>
        <w:t>In addition to digital literacy and prior beliefs, broader psychological traits such as general anxiety may also influence responses to digital environments.</w:t>
      </w:r>
      <w:r>
        <w:rPr>
          <w:rFonts w:asciiTheme="minorHAnsi" w:hAnsiTheme="minorHAnsi" w:cs="Calibri"/>
          <w:color w:val="000000" w:themeColor="text1"/>
          <w:sz w:val="22"/>
          <w:szCs w:val="22"/>
        </w:rPr>
        <w:t xml:space="preserve"> </w:t>
      </w:r>
      <w:r w:rsidR="0022484E">
        <w:rPr>
          <w:rFonts w:asciiTheme="minorHAnsi" w:hAnsiTheme="minorHAnsi" w:cs="Calibri"/>
          <w:color w:val="000000" w:themeColor="text1"/>
          <w:sz w:val="22"/>
          <w:szCs w:val="22"/>
        </w:rPr>
        <w:t>Burton et al (202</w:t>
      </w:r>
      <w:r w:rsidR="003B026E">
        <w:rPr>
          <w:rFonts w:asciiTheme="minorHAnsi" w:hAnsiTheme="minorHAnsi" w:cs="Calibri"/>
          <w:color w:val="000000" w:themeColor="text1"/>
          <w:sz w:val="22"/>
          <w:szCs w:val="22"/>
        </w:rPr>
        <w:t>2</w:t>
      </w:r>
      <w:r w:rsidR="0022484E">
        <w:rPr>
          <w:rFonts w:asciiTheme="minorHAnsi" w:hAnsiTheme="minorHAnsi" w:cs="Calibri"/>
          <w:color w:val="000000" w:themeColor="text1"/>
          <w:sz w:val="22"/>
          <w:szCs w:val="22"/>
        </w:rPr>
        <w:t xml:space="preserve">), </w:t>
      </w:r>
      <w:r w:rsidR="003170C5">
        <w:rPr>
          <w:rFonts w:asciiTheme="minorHAnsi" w:hAnsiTheme="minorHAnsi" w:cs="Calibri"/>
          <w:color w:val="000000" w:themeColor="text1"/>
          <w:sz w:val="22"/>
          <w:szCs w:val="22"/>
        </w:rPr>
        <w:t>identified</w:t>
      </w:r>
      <w:r w:rsidR="0022484E">
        <w:rPr>
          <w:rFonts w:asciiTheme="minorHAnsi" w:hAnsiTheme="minorHAnsi" w:cs="Calibri"/>
          <w:color w:val="000000" w:themeColor="text1"/>
          <w:sz w:val="22"/>
          <w:szCs w:val="22"/>
        </w:rPr>
        <w:t xml:space="preserve"> </w:t>
      </w:r>
      <w:r w:rsidR="003B026E">
        <w:rPr>
          <w:rFonts w:asciiTheme="minorHAnsi" w:hAnsiTheme="minorHAnsi" w:cs="Calibri"/>
          <w:color w:val="000000" w:themeColor="text1"/>
          <w:sz w:val="22"/>
          <w:szCs w:val="22"/>
        </w:rPr>
        <w:t xml:space="preserve">a link between anxiety and </w:t>
      </w:r>
      <w:r w:rsidR="003170C5">
        <w:rPr>
          <w:rFonts w:asciiTheme="minorHAnsi" w:hAnsiTheme="minorHAnsi" w:cs="Calibri"/>
          <w:color w:val="000000" w:themeColor="text1"/>
          <w:sz w:val="22"/>
          <w:szCs w:val="22"/>
        </w:rPr>
        <w:t xml:space="preserve">vulnerability </w:t>
      </w:r>
      <w:r w:rsidR="003B026E">
        <w:rPr>
          <w:rFonts w:asciiTheme="minorHAnsi" w:hAnsiTheme="minorHAnsi" w:cs="Calibri"/>
          <w:color w:val="000000" w:themeColor="text1"/>
          <w:sz w:val="22"/>
          <w:szCs w:val="22"/>
        </w:rPr>
        <w:t xml:space="preserve">to cybercrime, while cybercrime has also been shown to have a significant impact on anxiety levels. In addition, </w:t>
      </w:r>
      <w:r w:rsidR="003170C5">
        <w:rPr>
          <w:rFonts w:asciiTheme="minorHAnsi" w:hAnsiTheme="minorHAnsi" w:cs="Calibri"/>
          <w:color w:val="000000" w:themeColor="text1"/>
          <w:sz w:val="22"/>
          <w:szCs w:val="22"/>
        </w:rPr>
        <w:t>individuals with lower generalised anxiety reported fewer concerns regarding digital technology and cybercrime, whereas those with higher anxiety levels expressed greater concerns</w:t>
      </w:r>
      <w:r>
        <w:rPr>
          <w:rFonts w:asciiTheme="minorHAnsi" w:hAnsiTheme="minorHAnsi" w:cs="Calibri"/>
          <w:color w:val="000000" w:themeColor="text1"/>
          <w:sz w:val="22"/>
          <w:szCs w:val="22"/>
        </w:rPr>
        <w:t xml:space="preserve"> (Moskwa 2024)</w:t>
      </w:r>
      <w:r w:rsidR="003B026E">
        <w:rPr>
          <w:rFonts w:asciiTheme="minorHAnsi" w:hAnsiTheme="minorHAnsi" w:cs="Calibri"/>
          <w:color w:val="000000" w:themeColor="text1"/>
          <w:sz w:val="22"/>
          <w:szCs w:val="22"/>
        </w:rPr>
        <w:t xml:space="preserve">. </w:t>
      </w:r>
    </w:p>
    <w:p w14:paraId="5EF25A55" w14:textId="77777777" w:rsidR="003F3E60" w:rsidRDefault="003F3E60" w:rsidP="003F3E60">
      <w:pPr>
        <w:spacing w:line="360" w:lineRule="auto"/>
        <w:rPr>
          <w:rFonts w:asciiTheme="minorHAnsi" w:hAnsiTheme="minorHAnsi" w:cs="Calibri"/>
          <w:color w:val="000000" w:themeColor="text1"/>
          <w:sz w:val="22"/>
          <w:szCs w:val="22"/>
        </w:rPr>
      </w:pPr>
    </w:p>
    <w:p w14:paraId="37937F81" w14:textId="0801F528" w:rsidR="005C73A4" w:rsidRDefault="00C943BD" w:rsidP="005D0B07">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To reflect the </w:t>
      </w:r>
      <w:r w:rsidR="003170C5">
        <w:rPr>
          <w:rFonts w:asciiTheme="minorHAnsi" w:hAnsiTheme="minorHAnsi" w:cs="Calibri"/>
          <w:color w:val="000000" w:themeColor="text1"/>
          <w:sz w:val="22"/>
          <w:szCs w:val="22"/>
        </w:rPr>
        <w:t xml:space="preserve">evolving dynamics and </w:t>
      </w:r>
      <w:r>
        <w:rPr>
          <w:rFonts w:asciiTheme="minorHAnsi" w:hAnsiTheme="minorHAnsi" w:cs="Calibri"/>
          <w:color w:val="000000" w:themeColor="text1"/>
          <w:sz w:val="22"/>
          <w:szCs w:val="22"/>
        </w:rPr>
        <w:t xml:space="preserve">complexities </w:t>
      </w:r>
      <w:r w:rsidR="003170C5">
        <w:rPr>
          <w:rFonts w:asciiTheme="minorHAnsi" w:hAnsiTheme="minorHAnsi" w:cs="Calibri"/>
          <w:color w:val="000000" w:themeColor="text1"/>
          <w:sz w:val="22"/>
          <w:szCs w:val="22"/>
        </w:rPr>
        <w:t>of technology</w:t>
      </w:r>
      <w:r w:rsidR="005D0B07">
        <w:rPr>
          <w:rFonts w:asciiTheme="minorHAnsi" w:hAnsiTheme="minorHAnsi" w:cs="Calibri"/>
          <w:color w:val="000000" w:themeColor="text1"/>
          <w:sz w:val="22"/>
          <w:szCs w:val="22"/>
        </w:rPr>
        <w:t xml:space="preserve">, this study aims to </w:t>
      </w:r>
      <w:r w:rsidR="00F37E19">
        <w:rPr>
          <w:rFonts w:asciiTheme="minorHAnsi" w:hAnsiTheme="minorHAnsi" w:cs="Calibri"/>
          <w:color w:val="000000" w:themeColor="text1"/>
          <w:sz w:val="22"/>
          <w:szCs w:val="22"/>
        </w:rPr>
        <w:t>create a</w:t>
      </w:r>
      <w:r w:rsidR="005C73A4">
        <w:rPr>
          <w:rFonts w:asciiTheme="minorHAnsi" w:hAnsiTheme="minorHAnsi" w:cs="Calibri"/>
          <w:color w:val="000000" w:themeColor="text1"/>
          <w:sz w:val="22"/>
          <w:szCs w:val="22"/>
        </w:rPr>
        <w:t xml:space="preserve">n updated </w:t>
      </w:r>
      <w:r w:rsidR="00F37E19">
        <w:rPr>
          <w:rFonts w:asciiTheme="minorHAnsi" w:hAnsiTheme="minorHAnsi" w:cs="Calibri"/>
          <w:color w:val="000000" w:themeColor="text1"/>
          <w:sz w:val="22"/>
          <w:szCs w:val="22"/>
        </w:rPr>
        <w:t xml:space="preserve">version of </w:t>
      </w:r>
      <w:r w:rsidR="005D0B07">
        <w:rPr>
          <w:rFonts w:asciiTheme="minorHAnsi" w:hAnsiTheme="minorHAnsi" w:cs="Calibri"/>
          <w:color w:val="000000" w:themeColor="text1"/>
          <w:sz w:val="22"/>
          <w:szCs w:val="22"/>
        </w:rPr>
        <w:t xml:space="preserve">the Cyber Paranoia and Fear Scale originally developed by Mason et al </w:t>
      </w:r>
      <w:r w:rsidR="005D0B07">
        <w:rPr>
          <w:rFonts w:asciiTheme="minorHAnsi" w:hAnsiTheme="minorHAnsi" w:cs="Calibri"/>
          <w:color w:val="000000" w:themeColor="text1"/>
          <w:sz w:val="22"/>
          <w:szCs w:val="22"/>
        </w:rPr>
        <w:lastRenderedPageBreak/>
        <w:t xml:space="preserve">(2014). By </w:t>
      </w:r>
      <w:r w:rsidR="005C73A4">
        <w:rPr>
          <w:rFonts w:asciiTheme="minorHAnsi" w:hAnsiTheme="minorHAnsi" w:cs="Calibri"/>
          <w:color w:val="000000" w:themeColor="text1"/>
          <w:sz w:val="22"/>
          <w:szCs w:val="22"/>
        </w:rPr>
        <w:t xml:space="preserve">retaining </w:t>
      </w:r>
      <w:r w:rsidR="005D0B07">
        <w:rPr>
          <w:rFonts w:asciiTheme="minorHAnsi" w:hAnsiTheme="minorHAnsi" w:cs="Calibri"/>
          <w:color w:val="000000" w:themeColor="text1"/>
          <w:sz w:val="22"/>
          <w:szCs w:val="22"/>
        </w:rPr>
        <w:t xml:space="preserve">the core elements of the original scale, this study </w:t>
      </w:r>
      <w:r w:rsidR="005C73A4">
        <w:rPr>
          <w:rFonts w:asciiTheme="minorHAnsi" w:hAnsiTheme="minorHAnsi" w:cs="Calibri"/>
          <w:color w:val="000000" w:themeColor="text1"/>
          <w:sz w:val="22"/>
          <w:szCs w:val="22"/>
        </w:rPr>
        <w:t xml:space="preserve">aims to </w:t>
      </w:r>
      <w:r w:rsidR="005D0B07">
        <w:rPr>
          <w:rFonts w:asciiTheme="minorHAnsi" w:hAnsiTheme="minorHAnsi" w:cs="Calibri"/>
          <w:color w:val="000000" w:themeColor="text1"/>
          <w:sz w:val="22"/>
          <w:szCs w:val="22"/>
        </w:rPr>
        <w:t xml:space="preserve">enhance the relevance and applicability </w:t>
      </w:r>
      <w:r w:rsidR="003170C5">
        <w:rPr>
          <w:rFonts w:asciiTheme="minorHAnsi" w:hAnsiTheme="minorHAnsi" w:cs="Calibri"/>
          <w:color w:val="000000" w:themeColor="text1"/>
          <w:sz w:val="22"/>
          <w:szCs w:val="22"/>
        </w:rPr>
        <w:t xml:space="preserve">in </w:t>
      </w:r>
      <w:r w:rsidR="005D0B07">
        <w:rPr>
          <w:rFonts w:asciiTheme="minorHAnsi" w:hAnsiTheme="minorHAnsi" w:cs="Calibri"/>
          <w:color w:val="000000" w:themeColor="text1"/>
          <w:sz w:val="22"/>
          <w:szCs w:val="22"/>
        </w:rPr>
        <w:t>captur</w:t>
      </w:r>
      <w:r w:rsidR="003170C5">
        <w:rPr>
          <w:rFonts w:asciiTheme="minorHAnsi" w:hAnsiTheme="minorHAnsi" w:cs="Calibri"/>
          <w:color w:val="000000" w:themeColor="text1"/>
          <w:sz w:val="22"/>
          <w:szCs w:val="22"/>
        </w:rPr>
        <w:t>ing</w:t>
      </w:r>
      <w:r w:rsidR="005D0B07">
        <w:rPr>
          <w:rFonts w:asciiTheme="minorHAnsi" w:hAnsiTheme="minorHAnsi" w:cs="Calibri"/>
          <w:color w:val="000000" w:themeColor="text1"/>
          <w:sz w:val="22"/>
          <w:szCs w:val="22"/>
        </w:rPr>
        <w:t xml:space="preserve"> emerging concerns related to contemporary technolog</w:t>
      </w:r>
      <w:r w:rsidR="003170C5">
        <w:rPr>
          <w:rFonts w:asciiTheme="minorHAnsi" w:hAnsiTheme="minorHAnsi" w:cs="Calibri"/>
          <w:color w:val="000000" w:themeColor="text1"/>
          <w:sz w:val="22"/>
          <w:szCs w:val="22"/>
        </w:rPr>
        <w:t>ies</w:t>
      </w:r>
      <w:r w:rsidR="005C73A4">
        <w:rPr>
          <w:rFonts w:asciiTheme="minorHAnsi" w:hAnsiTheme="minorHAnsi" w:cs="Calibri"/>
          <w:color w:val="000000" w:themeColor="text1"/>
          <w:sz w:val="22"/>
          <w:szCs w:val="22"/>
        </w:rPr>
        <w:t>, resulting in the updated measure: Cyber Paranoia and Fear Scale – Updated (CPFS-U).</w:t>
      </w:r>
    </w:p>
    <w:p w14:paraId="5BEB991C" w14:textId="77777777" w:rsidR="005D0B07" w:rsidRPr="00D86938" w:rsidRDefault="005D0B07" w:rsidP="005D0B07">
      <w:pPr>
        <w:spacing w:line="360" w:lineRule="auto"/>
        <w:rPr>
          <w:rFonts w:asciiTheme="minorHAnsi" w:hAnsiTheme="minorHAnsi" w:cs="Calibri"/>
          <w:color w:val="000000" w:themeColor="text1"/>
          <w:sz w:val="22"/>
          <w:szCs w:val="22"/>
        </w:rPr>
      </w:pPr>
    </w:p>
    <w:p w14:paraId="3097ABE2" w14:textId="3B470113" w:rsidR="00D159AB" w:rsidRDefault="005D0B07" w:rsidP="005D0B07">
      <w:pPr>
        <w:spacing w:line="360" w:lineRule="auto"/>
        <w:rPr>
          <w:rFonts w:asciiTheme="minorHAnsi" w:hAnsiTheme="minorHAnsi" w:cs="Calibri"/>
          <w:color w:val="000000" w:themeColor="text1"/>
          <w:sz w:val="22"/>
          <w:szCs w:val="22"/>
        </w:rPr>
      </w:pPr>
      <w:r w:rsidRPr="00D86938">
        <w:rPr>
          <w:rFonts w:asciiTheme="minorHAnsi" w:hAnsiTheme="minorHAnsi" w:cs="Calibri"/>
          <w:color w:val="000000" w:themeColor="text1"/>
          <w:sz w:val="22"/>
          <w:szCs w:val="22"/>
        </w:rPr>
        <w:t xml:space="preserve">The updated scale aims to achieve </w:t>
      </w:r>
      <w:r w:rsidR="00D86938" w:rsidRPr="00D86938">
        <w:rPr>
          <w:rFonts w:asciiTheme="minorHAnsi" w:hAnsiTheme="minorHAnsi" w:cs="Calibri"/>
          <w:color w:val="000000" w:themeColor="text1"/>
          <w:sz w:val="22"/>
          <w:szCs w:val="22"/>
        </w:rPr>
        <w:t>the following</w:t>
      </w:r>
      <w:r w:rsidRPr="00D86938">
        <w:rPr>
          <w:rFonts w:asciiTheme="minorHAnsi" w:hAnsiTheme="minorHAnsi" w:cs="Calibri"/>
          <w:color w:val="000000" w:themeColor="text1"/>
          <w:sz w:val="22"/>
          <w:szCs w:val="22"/>
        </w:rPr>
        <w:t xml:space="preserve"> objective</w:t>
      </w:r>
      <w:r w:rsidR="00D86938" w:rsidRPr="00D86938">
        <w:rPr>
          <w:rFonts w:asciiTheme="minorHAnsi" w:hAnsiTheme="minorHAnsi" w:cs="Calibri"/>
          <w:color w:val="000000" w:themeColor="text1"/>
          <w:sz w:val="22"/>
          <w:szCs w:val="22"/>
        </w:rPr>
        <w:t>s:</w:t>
      </w:r>
      <w:r w:rsidRPr="00D86938">
        <w:rPr>
          <w:rFonts w:asciiTheme="minorHAnsi" w:hAnsiTheme="minorHAnsi" w:cs="Calibri"/>
          <w:color w:val="000000" w:themeColor="text1"/>
          <w:sz w:val="22"/>
          <w:szCs w:val="22"/>
        </w:rPr>
        <w:t xml:space="preserve"> </w:t>
      </w:r>
    </w:p>
    <w:p w14:paraId="2E3E270A" w14:textId="5039F444" w:rsidR="00F674D6" w:rsidRDefault="005C73A4" w:rsidP="003A3E2F">
      <w:pPr>
        <w:pStyle w:val="ListParagraph"/>
        <w:numPr>
          <w:ilvl w:val="0"/>
          <w:numId w:val="8"/>
        </w:num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I</w:t>
      </w:r>
      <w:r w:rsidR="005D0B07" w:rsidRPr="003A3E2F">
        <w:rPr>
          <w:rFonts w:asciiTheme="minorHAnsi" w:hAnsiTheme="minorHAnsi" w:cs="Calibri"/>
          <w:color w:val="000000" w:themeColor="text1"/>
          <w:sz w:val="22"/>
          <w:szCs w:val="22"/>
        </w:rPr>
        <w:t>ncorporate contemporary concerns</w:t>
      </w:r>
      <w:r w:rsidR="003B026E" w:rsidRPr="003A3E2F">
        <w:rPr>
          <w:rFonts w:asciiTheme="minorHAnsi" w:hAnsiTheme="minorHAnsi" w:cs="Calibri"/>
          <w:color w:val="000000" w:themeColor="text1"/>
          <w:sz w:val="22"/>
          <w:szCs w:val="22"/>
        </w:rPr>
        <w:t xml:space="preserve">, guided by </w:t>
      </w:r>
      <w:r w:rsidR="003170C5" w:rsidRPr="003A3E2F">
        <w:rPr>
          <w:rFonts w:asciiTheme="minorHAnsi" w:hAnsiTheme="minorHAnsi" w:cs="Calibri"/>
          <w:color w:val="000000" w:themeColor="text1"/>
          <w:sz w:val="22"/>
          <w:szCs w:val="22"/>
        </w:rPr>
        <w:t xml:space="preserve">the insights from </w:t>
      </w:r>
      <w:r w:rsidR="00DB064C" w:rsidRPr="003A3E2F">
        <w:rPr>
          <w:rFonts w:asciiTheme="minorHAnsi" w:hAnsiTheme="minorHAnsi" w:cs="Calibri"/>
          <w:color w:val="000000" w:themeColor="text1"/>
          <w:sz w:val="22"/>
          <w:szCs w:val="22"/>
        </w:rPr>
        <w:t xml:space="preserve">Public </w:t>
      </w:r>
      <w:r w:rsidR="003170C5" w:rsidRPr="003A3E2F">
        <w:rPr>
          <w:rFonts w:asciiTheme="minorHAnsi" w:hAnsiTheme="minorHAnsi" w:cs="Calibri"/>
          <w:color w:val="000000" w:themeColor="text1"/>
          <w:sz w:val="22"/>
          <w:szCs w:val="22"/>
        </w:rPr>
        <w:t xml:space="preserve">and </w:t>
      </w:r>
      <w:r w:rsidR="00DB064C" w:rsidRPr="003A3E2F">
        <w:rPr>
          <w:rFonts w:asciiTheme="minorHAnsi" w:hAnsiTheme="minorHAnsi" w:cs="Calibri"/>
          <w:color w:val="000000" w:themeColor="text1"/>
          <w:sz w:val="22"/>
          <w:szCs w:val="22"/>
        </w:rPr>
        <w:t xml:space="preserve">Patient </w:t>
      </w:r>
      <w:r w:rsidR="00536352" w:rsidRPr="003A3E2F">
        <w:rPr>
          <w:rFonts w:asciiTheme="minorHAnsi" w:hAnsiTheme="minorHAnsi" w:cs="Calibri"/>
          <w:color w:val="000000" w:themeColor="text1"/>
          <w:sz w:val="22"/>
          <w:szCs w:val="22"/>
        </w:rPr>
        <w:t xml:space="preserve">Involvement </w:t>
      </w:r>
      <w:r w:rsidR="00532D94">
        <w:rPr>
          <w:rFonts w:asciiTheme="minorHAnsi" w:hAnsiTheme="minorHAnsi" w:cs="Calibri"/>
          <w:color w:val="000000" w:themeColor="text1"/>
          <w:sz w:val="22"/>
          <w:szCs w:val="22"/>
        </w:rPr>
        <w:t xml:space="preserve">and Engagement </w:t>
      </w:r>
      <w:r w:rsidR="003170C5" w:rsidRPr="003A3E2F">
        <w:rPr>
          <w:rFonts w:asciiTheme="minorHAnsi" w:hAnsiTheme="minorHAnsi" w:cs="Calibri"/>
          <w:color w:val="000000" w:themeColor="text1"/>
          <w:sz w:val="22"/>
          <w:szCs w:val="22"/>
        </w:rPr>
        <w:t>(</w:t>
      </w:r>
      <w:r w:rsidR="003B026E" w:rsidRPr="003A3E2F">
        <w:rPr>
          <w:rFonts w:asciiTheme="minorHAnsi" w:hAnsiTheme="minorHAnsi" w:cs="Calibri"/>
          <w:color w:val="000000" w:themeColor="text1"/>
          <w:sz w:val="22"/>
          <w:szCs w:val="22"/>
        </w:rPr>
        <w:t>PPI</w:t>
      </w:r>
      <w:r w:rsidR="00532D94">
        <w:rPr>
          <w:rFonts w:asciiTheme="minorHAnsi" w:hAnsiTheme="minorHAnsi" w:cs="Calibri"/>
          <w:color w:val="000000" w:themeColor="text1"/>
          <w:sz w:val="22"/>
          <w:szCs w:val="22"/>
        </w:rPr>
        <w:t>E</w:t>
      </w:r>
      <w:r w:rsidR="003170C5" w:rsidRPr="003A3E2F">
        <w:rPr>
          <w:rFonts w:asciiTheme="minorHAnsi" w:hAnsiTheme="minorHAnsi" w:cs="Calibri"/>
          <w:color w:val="000000" w:themeColor="text1"/>
          <w:sz w:val="22"/>
          <w:szCs w:val="22"/>
        </w:rPr>
        <w:t>)</w:t>
      </w:r>
      <w:r w:rsidR="003B026E" w:rsidRPr="003A3E2F">
        <w:rPr>
          <w:rFonts w:asciiTheme="minorHAnsi" w:hAnsiTheme="minorHAnsi" w:cs="Calibri"/>
          <w:color w:val="000000" w:themeColor="text1"/>
          <w:sz w:val="22"/>
          <w:szCs w:val="22"/>
        </w:rPr>
        <w:t xml:space="preserve"> </w:t>
      </w:r>
      <w:r w:rsidR="003170C5" w:rsidRPr="003A3E2F">
        <w:rPr>
          <w:rFonts w:asciiTheme="minorHAnsi" w:hAnsiTheme="minorHAnsi" w:cs="Calibri"/>
          <w:color w:val="000000" w:themeColor="text1"/>
          <w:sz w:val="22"/>
          <w:szCs w:val="22"/>
        </w:rPr>
        <w:t xml:space="preserve">groups regarding their </w:t>
      </w:r>
      <w:r w:rsidR="00D86938" w:rsidRPr="003A3E2F">
        <w:rPr>
          <w:rFonts w:asciiTheme="minorHAnsi" w:hAnsiTheme="minorHAnsi" w:cs="Calibri"/>
          <w:color w:val="000000" w:themeColor="text1"/>
          <w:sz w:val="22"/>
          <w:szCs w:val="22"/>
        </w:rPr>
        <w:t>perspective</w:t>
      </w:r>
      <w:r w:rsidR="003170C5" w:rsidRPr="003A3E2F">
        <w:rPr>
          <w:rFonts w:asciiTheme="minorHAnsi" w:hAnsiTheme="minorHAnsi" w:cs="Calibri"/>
          <w:color w:val="000000" w:themeColor="text1"/>
          <w:sz w:val="22"/>
          <w:szCs w:val="22"/>
        </w:rPr>
        <w:t>s</w:t>
      </w:r>
      <w:r w:rsidR="00D86938" w:rsidRPr="003A3E2F">
        <w:rPr>
          <w:rFonts w:asciiTheme="minorHAnsi" w:hAnsiTheme="minorHAnsi" w:cs="Calibri"/>
          <w:color w:val="000000" w:themeColor="text1"/>
          <w:sz w:val="22"/>
          <w:szCs w:val="22"/>
        </w:rPr>
        <w:t xml:space="preserve"> of current digital concerns</w:t>
      </w:r>
      <w:r w:rsidR="00FC0D0F">
        <w:rPr>
          <w:rFonts w:asciiTheme="minorHAnsi" w:hAnsiTheme="minorHAnsi" w:cs="Calibri"/>
          <w:color w:val="000000" w:themeColor="text1"/>
          <w:sz w:val="22"/>
          <w:szCs w:val="22"/>
        </w:rPr>
        <w:t>.</w:t>
      </w:r>
    </w:p>
    <w:p w14:paraId="2F86E003" w14:textId="631C71FC" w:rsidR="009B51F2" w:rsidRDefault="005C73A4">
      <w:pPr>
        <w:pStyle w:val="ListParagraph"/>
        <w:numPr>
          <w:ilvl w:val="0"/>
          <w:numId w:val="8"/>
        </w:num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E</w:t>
      </w:r>
      <w:r w:rsidR="005D0B07" w:rsidRPr="003A3E2F">
        <w:rPr>
          <w:rFonts w:asciiTheme="minorHAnsi" w:hAnsiTheme="minorHAnsi" w:cs="Calibri"/>
          <w:color w:val="000000" w:themeColor="text1"/>
          <w:sz w:val="22"/>
          <w:szCs w:val="22"/>
        </w:rPr>
        <w:t xml:space="preserve">xamine </w:t>
      </w:r>
      <w:r w:rsidR="009B51F2">
        <w:rPr>
          <w:rFonts w:asciiTheme="minorHAnsi" w:hAnsiTheme="minorHAnsi" w:cs="Calibri"/>
          <w:color w:val="000000" w:themeColor="text1"/>
          <w:sz w:val="22"/>
          <w:szCs w:val="22"/>
        </w:rPr>
        <w:t>the associated between cyber-paranoia and fear and</w:t>
      </w:r>
      <w:r w:rsidR="005D0B07" w:rsidRPr="003A3E2F">
        <w:rPr>
          <w:rFonts w:asciiTheme="minorHAnsi" w:hAnsiTheme="minorHAnsi" w:cs="Calibri"/>
          <w:color w:val="000000" w:themeColor="text1"/>
          <w:sz w:val="22"/>
          <w:szCs w:val="22"/>
        </w:rPr>
        <w:t xml:space="preserve"> general trait paranoia</w:t>
      </w:r>
      <w:r w:rsidR="003170C5" w:rsidRPr="003A3E2F">
        <w:rPr>
          <w:rFonts w:asciiTheme="minorHAnsi" w:hAnsiTheme="minorHAnsi" w:cs="Calibri"/>
          <w:color w:val="000000" w:themeColor="text1"/>
          <w:sz w:val="22"/>
          <w:szCs w:val="22"/>
        </w:rPr>
        <w:t xml:space="preserve"> and generalised anxiety</w:t>
      </w:r>
      <w:r w:rsidR="009B51F2">
        <w:rPr>
          <w:rFonts w:asciiTheme="minorHAnsi" w:hAnsiTheme="minorHAnsi" w:cs="Calibri"/>
          <w:color w:val="000000" w:themeColor="text1"/>
          <w:sz w:val="22"/>
          <w:szCs w:val="22"/>
        </w:rPr>
        <w:t xml:space="preserve">. </w:t>
      </w:r>
      <w:r w:rsidR="009B51F2" w:rsidRPr="009B51F2">
        <w:rPr>
          <w:rFonts w:asciiTheme="minorHAnsi" w:hAnsiTheme="minorHAnsi" w:cs="Calibri"/>
          <w:color w:val="000000" w:themeColor="text1"/>
          <w:sz w:val="22"/>
          <w:szCs w:val="22"/>
        </w:rPr>
        <w:t>It is hypothesised that scores on the CPFS-U will be positively correlated with scores on the General Anxiety Scale and the Paranoia Scale</w:t>
      </w:r>
      <w:r w:rsidR="009B51F2">
        <w:rPr>
          <w:rFonts w:asciiTheme="minorHAnsi" w:hAnsiTheme="minorHAnsi" w:cs="Calibri"/>
          <w:color w:val="000000" w:themeColor="text1"/>
          <w:sz w:val="22"/>
          <w:szCs w:val="22"/>
        </w:rPr>
        <w:t>.</w:t>
      </w:r>
    </w:p>
    <w:p w14:paraId="546AAD54" w14:textId="17A452F7" w:rsidR="009B51F2" w:rsidRDefault="009B51F2">
      <w:pPr>
        <w:pStyle w:val="ListParagraph"/>
        <w:numPr>
          <w:ilvl w:val="0"/>
          <w:numId w:val="8"/>
        </w:num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E</w:t>
      </w:r>
      <w:r w:rsidR="00506F3F" w:rsidRPr="003A3E2F">
        <w:rPr>
          <w:rFonts w:asciiTheme="minorHAnsi" w:hAnsiTheme="minorHAnsi" w:cs="Calibri"/>
          <w:color w:val="000000" w:themeColor="text1"/>
          <w:sz w:val="22"/>
          <w:szCs w:val="22"/>
        </w:rPr>
        <w:t>xplore the relationship</w:t>
      </w:r>
      <w:r w:rsidR="005D0B07" w:rsidRPr="003A3E2F">
        <w:rPr>
          <w:rFonts w:asciiTheme="minorHAnsi" w:hAnsiTheme="minorHAnsi" w:cs="Calibri"/>
          <w:color w:val="000000" w:themeColor="text1"/>
          <w:sz w:val="22"/>
          <w:szCs w:val="22"/>
        </w:rPr>
        <w:t xml:space="preserve"> </w:t>
      </w:r>
      <w:r w:rsidR="00506F3F" w:rsidRPr="003A3E2F">
        <w:rPr>
          <w:rFonts w:asciiTheme="minorHAnsi" w:hAnsiTheme="minorHAnsi" w:cs="Calibri"/>
          <w:color w:val="000000" w:themeColor="text1"/>
          <w:sz w:val="22"/>
          <w:szCs w:val="22"/>
        </w:rPr>
        <w:t>between</w:t>
      </w:r>
      <w:r w:rsidR="005D0B07" w:rsidRPr="003A3E2F">
        <w:rPr>
          <w:rFonts w:asciiTheme="minorHAnsi" w:hAnsiTheme="minorHAnsi" w:cs="Calibri"/>
          <w:color w:val="000000" w:themeColor="text1"/>
          <w:sz w:val="22"/>
          <w:szCs w:val="22"/>
        </w:rPr>
        <w:t xml:space="preserve"> digital literacy, transparency of digital systems, and prior digital experiences </w:t>
      </w:r>
      <w:r w:rsidR="00506F3F" w:rsidRPr="003A3E2F">
        <w:rPr>
          <w:rFonts w:asciiTheme="minorHAnsi" w:hAnsiTheme="minorHAnsi" w:cs="Calibri"/>
          <w:color w:val="000000" w:themeColor="text1"/>
          <w:sz w:val="22"/>
          <w:szCs w:val="22"/>
        </w:rPr>
        <w:t>on</w:t>
      </w:r>
      <w:r w:rsidR="005D0B07" w:rsidRPr="003A3E2F">
        <w:rPr>
          <w:rFonts w:asciiTheme="minorHAnsi" w:hAnsiTheme="minorHAnsi" w:cs="Calibri"/>
          <w:color w:val="000000" w:themeColor="text1"/>
          <w:sz w:val="22"/>
          <w:szCs w:val="22"/>
        </w:rPr>
        <w:t xml:space="preserve"> </w:t>
      </w:r>
      <w:r w:rsidR="00506F3F" w:rsidRPr="003A3E2F">
        <w:rPr>
          <w:rFonts w:asciiTheme="minorHAnsi" w:hAnsiTheme="minorHAnsi" w:cs="Calibri"/>
          <w:color w:val="000000" w:themeColor="text1"/>
          <w:sz w:val="22"/>
          <w:szCs w:val="22"/>
        </w:rPr>
        <w:t>cyber paranoia and</w:t>
      </w:r>
      <w:r w:rsidR="005D0B07" w:rsidRPr="003A3E2F">
        <w:rPr>
          <w:rFonts w:asciiTheme="minorHAnsi" w:hAnsiTheme="minorHAnsi" w:cs="Calibri"/>
          <w:color w:val="000000" w:themeColor="text1"/>
          <w:sz w:val="22"/>
          <w:szCs w:val="22"/>
        </w:rPr>
        <w:t xml:space="preserve"> fear.</w:t>
      </w:r>
      <w:r>
        <w:rPr>
          <w:rFonts w:asciiTheme="minorHAnsi" w:hAnsiTheme="minorHAnsi" w:cs="Calibri"/>
          <w:color w:val="000000" w:themeColor="text1"/>
          <w:sz w:val="22"/>
          <w:szCs w:val="22"/>
        </w:rPr>
        <w:t xml:space="preserve"> </w:t>
      </w:r>
      <w:r w:rsidRPr="00346910">
        <w:rPr>
          <w:rFonts w:asciiTheme="minorHAnsi" w:hAnsiTheme="minorHAnsi" w:cs="Calibri"/>
          <w:color w:val="000000" w:themeColor="text1"/>
          <w:sz w:val="22"/>
          <w:szCs w:val="22"/>
        </w:rPr>
        <w:t xml:space="preserve">It is </w:t>
      </w:r>
      <w:r w:rsidR="000A48BA">
        <w:rPr>
          <w:rFonts w:asciiTheme="minorHAnsi" w:hAnsiTheme="minorHAnsi" w:cs="Calibri"/>
          <w:color w:val="000000" w:themeColor="text1"/>
          <w:sz w:val="22"/>
          <w:szCs w:val="22"/>
        </w:rPr>
        <w:t>hypothesised</w:t>
      </w:r>
      <w:r w:rsidRPr="00346910">
        <w:rPr>
          <w:rFonts w:asciiTheme="minorHAnsi" w:hAnsiTheme="minorHAnsi" w:cs="Calibri"/>
          <w:color w:val="000000" w:themeColor="text1"/>
          <w:sz w:val="22"/>
          <w:szCs w:val="22"/>
        </w:rPr>
        <w:t xml:space="preserve"> that higher levels of digital confidence and greater digital activity will be negatively correlated with CPFS-U scores</w:t>
      </w:r>
      <w:r>
        <w:rPr>
          <w:rFonts w:asciiTheme="minorHAnsi" w:hAnsiTheme="minorHAnsi" w:cs="Calibri"/>
          <w:color w:val="000000" w:themeColor="text1"/>
          <w:sz w:val="22"/>
          <w:szCs w:val="22"/>
        </w:rPr>
        <w:t xml:space="preserve">. </w:t>
      </w:r>
    </w:p>
    <w:p w14:paraId="03DE3E35" w14:textId="7156F1B2" w:rsidR="004266E6" w:rsidRPr="004E7778" w:rsidRDefault="005D0B07" w:rsidP="004266E6">
      <w:pPr>
        <w:spacing w:line="360" w:lineRule="auto"/>
        <w:rPr>
          <w:rFonts w:asciiTheme="minorHAnsi" w:hAnsiTheme="minorHAnsi" w:cs="Calibri"/>
          <w:color w:val="000000" w:themeColor="text1"/>
          <w:sz w:val="22"/>
          <w:szCs w:val="22"/>
        </w:rPr>
      </w:pPr>
      <w:r w:rsidRPr="003A3E2F">
        <w:rPr>
          <w:rFonts w:asciiTheme="minorHAnsi" w:hAnsiTheme="minorHAnsi" w:cs="Calibri"/>
          <w:color w:val="000000" w:themeColor="text1"/>
          <w:sz w:val="22"/>
          <w:szCs w:val="22"/>
        </w:rPr>
        <w:t xml:space="preserve">By capturing the nuances of modern cyber </w:t>
      </w:r>
      <w:r w:rsidR="00D86938" w:rsidRPr="003A3E2F">
        <w:rPr>
          <w:rFonts w:asciiTheme="minorHAnsi" w:hAnsiTheme="minorHAnsi" w:cs="Calibri"/>
          <w:color w:val="000000" w:themeColor="text1"/>
          <w:sz w:val="22"/>
          <w:szCs w:val="22"/>
        </w:rPr>
        <w:t>paranoia, fear,</w:t>
      </w:r>
      <w:r w:rsidRPr="003A3E2F">
        <w:rPr>
          <w:rFonts w:asciiTheme="minorHAnsi" w:hAnsiTheme="minorHAnsi" w:cs="Calibri"/>
          <w:color w:val="000000" w:themeColor="text1"/>
          <w:sz w:val="22"/>
          <w:szCs w:val="22"/>
        </w:rPr>
        <w:t xml:space="preserve"> and distrust, the CPFS</w:t>
      </w:r>
      <w:r w:rsidR="00C3539C" w:rsidRPr="003A3E2F">
        <w:rPr>
          <w:rFonts w:asciiTheme="minorHAnsi" w:hAnsiTheme="minorHAnsi" w:cs="Calibri"/>
          <w:color w:val="000000" w:themeColor="text1"/>
          <w:sz w:val="22"/>
          <w:szCs w:val="22"/>
        </w:rPr>
        <w:t>-U</w:t>
      </w:r>
      <w:r w:rsidRPr="003A3E2F">
        <w:rPr>
          <w:rFonts w:asciiTheme="minorHAnsi" w:hAnsiTheme="minorHAnsi" w:cs="Calibri"/>
          <w:color w:val="000000" w:themeColor="text1"/>
          <w:sz w:val="22"/>
          <w:szCs w:val="22"/>
        </w:rPr>
        <w:t xml:space="preserve"> will </w:t>
      </w:r>
      <w:r w:rsidR="00D86938" w:rsidRPr="003A3E2F">
        <w:rPr>
          <w:rFonts w:asciiTheme="minorHAnsi" w:hAnsiTheme="minorHAnsi" w:cs="Calibri"/>
          <w:color w:val="000000" w:themeColor="text1"/>
          <w:sz w:val="22"/>
          <w:szCs w:val="22"/>
        </w:rPr>
        <w:t xml:space="preserve">build upon </w:t>
      </w:r>
      <w:r w:rsidR="003170C5" w:rsidRPr="003A3E2F">
        <w:rPr>
          <w:rFonts w:asciiTheme="minorHAnsi" w:hAnsiTheme="minorHAnsi" w:cs="Calibri"/>
          <w:color w:val="000000" w:themeColor="text1"/>
          <w:sz w:val="22"/>
          <w:szCs w:val="22"/>
        </w:rPr>
        <w:t xml:space="preserve">and extend the </w:t>
      </w:r>
      <w:r w:rsidR="00012DD1" w:rsidRPr="003A3E2F">
        <w:rPr>
          <w:rFonts w:asciiTheme="minorHAnsi" w:hAnsiTheme="minorHAnsi" w:cs="Calibri"/>
          <w:color w:val="000000" w:themeColor="text1"/>
          <w:sz w:val="22"/>
          <w:szCs w:val="22"/>
        </w:rPr>
        <w:t>original</w:t>
      </w:r>
      <w:r w:rsidR="003170C5" w:rsidRPr="003A3E2F">
        <w:rPr>
          <w:rFonts w:asciiTheme="minorHAnsi" w:hAnsiTheme="minorHAnsi" w:cs="Calibri"/>
          <w:color w:val="000000" w:themeColor="text1"/>
          <w:sz w:val="22"/>
          <w:szCs w:val="22"/>
        </w:rPr>
        <w:t xml:space="preserve"> work of </w:t>
      </w:r>
      <w:r w:rsidR="00D86938" w:rsidRPr="003A3E2F">
        <w:rPr>
          <w:rFonts w:asciiTheme="minorHAnsi" w:hAnsiTheme="minorHAnsi" w:cs="Calibri"/>
          <w:color w:val="000000" w:themeColor="text1"/>
          <w:sz w:val="22"/>
          <w:szCs w:val="22"/>
        </w:rPr>
        <w:t>Mason et al</w:t>
      </w:r>
      <w:r w:rsidR="00CF15AC">
        <w:rPr>
          <w:rFonts w:asciiTheme="minorHAnsi" w:hAnsiTheme="minorHAnsi" w:cs="Calibri"/>
          <w:color w:val="000000" w:themeColor="text1"/>
          <w:sz w:val="22"/>
          <w:szCs w:val="22"/>
        </w:rPr>
        <w:t>.</w:t>
      </w:r>
      <w:r w:rsidR="00D86938" w:rsidRPr="003A3E2F">
        <w:rPr>
          <w:rFonts w:asciiTheme="minorHAnsi" w:hAnsiTheme="minorHAnsi" w:cs="Calibri"/>
          <w:color w:val="000000" w:themeColor="text1"/>
          <w:sz w:val="22"/>
          <w:szCs w:val="22"/>
        </w:rPr>
        <w:t xml:space="preserve"> (2014)</w:t>
      </w:r>
      <w:r w:rsidR="003170C5" w:rsidRPr="003A3E2F">
        <w:rPr>
          <w:rFonts w:asciiTheme="minorHAnsi" w:hAnsiTheme="minorHAnsi" w:cs="Calibri"/>
          <w:color w:val="000000" w:themeColor="text1"/>
          <w:sz w:val="22"/>
          <w:szCs w:val="22"/>
        </w:rPr>
        <w:t xml:space="preserve">. </w:t>
      </w:r>
    </w:p>
    <w:p w14:paraId="7F05BFDC" w14:textId="7B31C2BB" w:rsidR="00400DD8" w:rsidRDefault="00417EC9" w:rsidP="003A3E2F">
      <w:pPr>
        <w:pStyle w:val="Heading2"/>
        <w:numPr>
          <w:ilvl w:val="0"/>
          <w:numId w:val="9"/>
        </w:numPr>
        <w:rPr>
          <w:rFonts w:asciiTheme="minorHAnsi" w:hAnsiTheme="minorHAnsi"/>
          <w:sz w:val="28"/>
          <w:szCs w:val="28"/>
        </w:rPr>
      </w:pPr>
      <w:r w:rsidRPr="004E7778">
        <w:rPr>
          <w:rFonts w:asciiTheme="minorHAnsi" w:hAnsiTheme="minorHAnsi"/>
          <w:sz w:val="28"/>
          <w:szCs w:val="28"/>
        </w:rPr>
        <w:t>Methods</w:t>
      </w:r>
    </w:p>
    <w:p w14:paraId="78767890" w14:textId="77777777" w:rsidR="00400DD8" w:rsidRDefault="00400DD8" w:rsidP="00400DD8"/>
    <w:p w14:paraId="29EEB09A" w14:textId="160CEF9E" w:rsidR="00400DD8" w:rsidRPr="00400DD8" w:rsidRDefault="00E76D54" w:rsidP="00976D48">
      <w:pPr>
        <w:spacing w:line="360" w:lineRule="auto"/>
      </w:pPr>
      <w:r w:rsidRPr="00E76D54">
        <w:rPr>
          <w:rFonts w:asciiTheme="minorHAnsi" w:hAnsiTheme="minorHAnsi" w:cs="Calibri"/>
          <w:color w:val="000000" w:themeColor="text1"/>
          <w:sz w:val="22"/>
          <w:szCs w:val="22"/>
        </w:rPr>
        <w:t>This study evaluated the factor structure and validity of a the CPFS</w:t>
      </w:r>
      <w:r w:rsidR="00C3539C">
        <w:rPr>
          <w:rFonts w:asciiTheme="minorHAnsi" w:hAnsiTheme="minorHAnsi" w:cs="Calibri"/>
          <w:color w:val="000000" w:themeColor="text1"/>
          <w:sz w:val="22"/>
          <w:szCs w:val="22"/>
        </w:rPr>
        <w:t>-U</w:t>
      </w:r>
      <w:r w:rsidRPr="00E76D54">
        <w:rPr>
          <w:rFonts w:asciiTheme="minorHAnsi" w:hAnsiTheme="minorHAnsi" w:cs="Calibri"/>
          <w:color w:val="000000" w:themeColor="text1"/>
          <w:sz w:val="22"/>
          <w:szCs w:val="22"/>
        </w:rPr>
        <w:t xml:space="preserve">. PPIE was used to inform the redevelopment of the scale. This process led to the addition of eight new items and the rewording of several existing items to improve clarity and ensure relevance to contemporary digital technologies. </w:t>
      </w:r>
    </w:p>
    <w:p w14:paraId="6F3D2CCD" w14:textId="272ABF0F" w:rsidR="00CB6B57" w:rsidRPr="0012621D" w:rsidRDefault="00CB6B57" w:rsidP="003A3E2F">
      <w:pPr>
        <w:pStyle w:val="Heading3"/>
        <w:numPr>
          <w:ilvl w:val="1"/>
          <w:numId w:val="9"/>
        </w:numPr>
      </w:pPr>
      <w:r w:rsidRPr="004E7778">
        <w:t xml:space="preserve">Public Engagement </w:t>
      </w:r>
      <w:r w:rsidR="00547487">
        <w:t xml:space="preserve">Activities  </w:t>
      </w:r>
    </w:p>
    <w:p w14:paraId="4BF3218F" w14:textId="77777777" w:rsidR="00CB6B57" w:rsidRPr="004E7778" w:rsidRDefault="00CB6B57" w:rsidP="00CB6B57">
      <w:pPr>
        <w:rPr>
          <w:rFonts w:asciiTheme="minorHAnsi" w:hAnsiTheme="minorHAnsi"/>
          <w:sz w:val="22"/>
          <w:szCs w:val="22"/>
        </w:rPr>
      </w:pPr>
    </w:p>
    <w:p w14:paraId="25645C9F" w14:textId="672A44AF" w:rsidR="00CF7854" w:rsidRDefault="00E432DB" w:rsidP="00CB6B57">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An iterative process of refining the CPFS was used t</w:t>
      </w:r>
      <w:r w:rsidR="00CB6B57" w:rsidRPr="004E7778">
        <w:rPr>
          <w:rFonts w:asciiTheme="minorHAnsi" w:hAnsiTheme="minorHAnsi" w:cs="Calibri"/>
          <w:color w:val="000000" w:themeColor="text1"/>
          <w:sz w:val="22"/>
          <w:szCs w:val="22"/>
        </w:rPr>
        <w:t>o ensure the acceptability</w:t>
      </w:r>
      <w:r w:rsidR="00CF7854">
        <w:rPr>
          <w:rFonts w:asciiTheme="minorHAnsi" w:hAnsiTheme="minorHAnsi" w:cs="Calibri"/>
          <w:color w:val="000000" w:themeColor="text1"/>
          <w:sz w:val="22"/>
          <w:szCs w:val="22"/>
        </w:rPr>
        <w:t>, relevance</w:t>
      </w:r>
      <w:r w:rsidR="00CB6B57" w:rsidRPr="004E7778">
        <w:rPr>
          <w:rFonts w:asciiTheme="minorHAnsi" w:hAnsiTheme="minorHAnsi" w:cs="Calibri"/>
          <w:color w:val="000000" w:themeColor="text1"/>
          <w:sz w:val="22"/>
          <w:szCs w:val="22"/>
        </w:rPr>
        <w:t xml:space="preserve"> and clarity of the Cyber Paranoia and Fear Scale (CPFS)</w:t>
      </w:r>
      <w:r w:rsidR="00CF7854">
        <w:rPr>
          <w:rFonts w:asciiTheme="minorHAnsi" w:hAnsiTheme="minorHAnsi" w:cs="Calibri"/>
          <w:color w:val="000000" w:themeColor="text1"/>
          <w:sz w:val="22"/>
          <w:szCs w:val="22"/>
        </w:rPr>
        <w:t xml:space="preserve"> in a rapidly changing digital context</w:t>
      </w:r>
      <w:r w:rsidR="00532D94">
        <w:rPr>
          <w:rFonts w:asciiTheme="minorHAnsi" w:hAnsiTheme="minorHAnsi" w:cs="Calibri"/>
          <w:color w:val="000000" w:themeColor="text1"/>
          <w:sz w:val="22"/>
          <w:szCs w:val="22"/>
        </w:rPr>
        <w:t xml:space="preserve">. </w:t>
      </w:r>
      <w:r w:rsidR="00C30940">
        <w:rPr>
          <w:rFonts w:asciiTheme="minorHAnsi" w:hAnsiTheme="minorHAnsi" w:cs="Calibri"/>
          <w:color w:val="000000" w:themeColor="text1"/>
          <w:sz w:val="22"/>
          <w:szCs w:val="22"/>
        </w:rPr>
        <w:t>PPIE</w:t>
      </w:r>
      <w:r w:rsidR="00532D94">
        <w:rPr>
          <w:rFonts w:asciiTheme="minorHAnsi" w:hAnsiTheme="minorHAnsi" w:cs="Calibri"/>
          <w:color w:val="000000" w:themeColor="text1"/>
          <w:sz w:val="22"/>
          <w:szCs w:val="22"/>
        </w:rPr>
        <w:t xml:space="preserve"> </w:t>
      </w:r>
      <w:r w:rsidR="00CF7854">
        <w:rPr>
          <w:rFonts w:asciiTheme="minorHAnsi" w:hAnsiTheme="minorHAnsi" w:cs="Calibri"/>
          <w:color w:val="000000" w:themeColor="text1"/>
          <w:sz w:val="22"/>
          <w:szCs w:val="22"/>
        </w:rPr>
        <w:t xml:space="preserve">played a central role in this redevelopment, as digital paranoia and fear is a lived and evolving experience, influenced by the technologies people use each day. </w:t>
      </w:r>
    </w:p>
    <w:p w14:paraId="2DA24CF6" w14:textId="0CC164FB" w:rsidR="00297A11" w:rsidRDefault="00CF7854" w:rsidP="00CB6B57">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Given the rapid pace of technological change and how individuals both interact and perceive digital systems, redevelopment of the CPFS should not only reflect theoretical constructs, but also </w:t>
      </w:r>
      <w:r w:rsidR="00532D94">
        <w:rPr>
          <w:rFonts w:asciiTheme="minorHAnsi" w:hAnsiTheme="minorHAnsi" w:cs="Calibri"/>
          <w:color w:val="000000" w:themeColor="text1"/>
          <w:sz w:val="22"/>
          <w:szCs w:val="22"/>
        </w:rPr>
        <w:t xml:space="preserve">broader categories of </w:t>
      </w:r>
      <w:r>
        <w:rPr>
          <w:rFonts w:asciiTheme="minorHAnsi" w:hAnsiTheme="minorHAnsi" w:cs="Calibri"/>
          <w:color w:val="000000" w:themeColor="text1"/>
          <w:sz w:val="22"/>
          <w:szCs w:val="22"/>
        </w:rPr>
        <w:t xml:space="preserve">contemporary digital technologies. </w:t>
      </w:r>
      <w:r w:rsidR="00532D94">
        <w:rPr>
          <w:rFonts w:asciiTheme="minorHAnsi" w:hAnsiTheme="minorHAnsi" w:cs="Calibri"/>
          <w:color w:val="000000" w:themeColor="text1"/>
          <w:sz w:val="22"/>
          <w:szCs w:val="22"/>
        </w:rPr>
        <w:t>The CPFS</w:t>
      </w:r>
      <w:r w:rsidR="00C3539C">
        <w:rPr>
          <w:rFonts w:asciiTheme="minorHAnsi" w:hAnsiTheme="minorHAnsi" w:cs="Calibri"/>
          <w:color w:val="000000" w:themeColor="text1"/>
          <w:sz w:val="22"/>
          <w:szCs w:val="22"/>
        </w:rPr>
        <w:t>-U</w:t>
      </w:r>
      <w:r w:rsidR="00532D94">
        <w:rPr>
          <w:rFonts w:asciiTheme="minorHAnsi" w:hAnsiTheme="minorHAnsi" w:cs="Calibri"/>
          <w:color w:val="000000" w:themeColor="text1"/>
          <w:sz w:val="22"/>
          <w:szCs w:val="22"/>
        </w:rPr>
        <w:t xml:space="preserve"> focuses on generalised forms of technology (e.g., </w:t>
      </w:r>
      <w:r w:rsidR="00532D94" w:rsidRPr="0085111B">
        <w:rPr>
          <w:rFonts w:asciiTheme="minorHAnsi" w:hAnsiTheme="minorHAnsi" w:cs="Calibri"/>
          <w:color w:val="000000" w:themeColor="text1"/>
          <w:sz w:val="22"/>
          <w:szCs w:val="22"/>
        </w:rPr>
        <w:t>biometric authentication</w:t>
      </w:r>
      <w:r w:rsidR="00532D94">
        <w:rPr>
          <w:rFonts w:asciiTheme="minorHAnsi" w:hAnsiTheme="minorHAnsi" w:cs="Calibri"/>
          <w:color w:val="000000" w:themeColor="text1"/>
          <w:sz w:val="22"/>
          <w:szCs w:val="22"/>
        </w:rPr>
        <w:t xml:space="preserve">, artificial intelligence, digital </w:t>
      </w:r>
      <w:r w:rsidR="00532D94">
        <w:rPr>
          <w:rFonts w:asciiTheme="minorHAnsi" w:hAnsiTheme="minorHAnsi" w:cs="Calibri"/>
          <w:color w:val="000000" w:themeColor="text1"/>
          <w:sz w:val="22"/>
          <w:szCs w:val="22"/>
        </w:rPr>
        <w:lastRenderedPageBreak/>
        <w:t xml:space="preserve">surveillance) to ensure ongoing relevance as technology continues to develop. </w:t>
      </w:r>
      <w:r>
        <w:rPr>
          <w:rFonts w:asciiTheme="minorHAnsi" w:hAnsiTheme="minorHAnsi" w:cs="Calibri"/>
          <w:color w:val="000000" w:themeColor="text1"/>
          <w:sz w:val="22"/>
          <w:szCs w:val="22"/>
        </w:rPr>
        <w:t xml:space="preserve">Public involvement was therefore integrated as a core part of the redevelopment of the CPFS, offering insight into how digital </w:t>
      </w:r>
      <w:r w:rsidR="00297A11">
        <w:rPr>
          <w:rFonts w:asciiTheme="minorHAnsi" w:hAnsiTheme="minorHAnsi" w:cs="Calibri"/>
          <w:color w:val="000000" w:themeColor="text1"/>
          <w:sz w:val="22"/>
          <w:szCs w:val="22"/>
        </w:rPr>
        <w:t>technology and threats are understood and experiences by the public.</w:t>
      </w:r>
      <w:r>
        <w:rPr>
          <w:rFonts w:asciiTheme="minorHAnsi" w:hAnsiTheme="minorHAnsi" w:cs="Calibri"/>
          <w:color w:val="000000" w:themeColor="text1"/>
          <w:sz w:val="22"/>
          <w:szCs w:val="22"/>
        </w:rPr>
        <w:t xml:space="preserve">  </w:t>
      </w:r>
    </w:p>
    <w:p w14:paraId="2231D32F" w14:textId="77777777" w:rsidR="0012621D" w:rsidRDefault="0012621D" w:rsidP="00CB6B57">
      <w:pPr>
        <w:spacing w:line="360" w:lineRule="auto"/>
        <w:rPr>
          <w:rFonts w:asciiTheme="minorHAnsi" w:hAnsiTheme="minorHAnsi" w:cs="Calibri"/>
          <w:color w:val="000000" w:themeColor="text1"/>
          <w:sz w:val="22"/>
          <w:szCs w:val="22"/>
        </w:rPr>
      </w:pPr>
    </w:p>
    <w:p w14:paraId="6EE61E34" w14:textId="441E187A" w:rsidR="0012621D" w:rsidRPr="003A3E2F" w:rsidRDefault="0012621D" w:rsidP="003A3E2F">
      <w:pPr>
        <w:pStyle w:val="ListParagraph"/>
        <w:numPr>
          <w:ilvl w:val="2"/>
          <w:numId w:val="9"/>
        </w:numPr>
        <w:spacing w:line="360" w:lineRule="auto"/>
        <w:rPr>
          <w:rFonts w:asciiTheme="minorHAnsi" w:hAnsiTheme="minorHAnsi" w:cs="Calibri"/>
          <w:color w:val="000000" w:themeColor="text1"/>
          <w:sz w:val="22"/>
          <w:szCs w:val="22"/>
        </w:rPr>
      </w:pPr>
      <w:r w:rsidRPr="003A3E2F">
        <w:rPr>
          <w:rFonts w:asciiTheme="minorHAnsi" w:hAnsiTheme="minorHAnsi"/>
          <w:sz w:val="22"/>
          <w:szCs w:val="22"/>
        </w:rPr>
        <w:t>Public Engagement Integration and Methods</w:t>
      </w:r>
    </w:p>
    <w:p w14:paraId="37848DAD" w14:textId="77777777" w:rsidR="00297A11" w:rsidRDefault="00297A11" w:rsidP="00CB6B57">
      <w:pPr>
        <w:spacing w:line="360" w:lineRule="auto"/>
        <w:rPr>
          <w:rFonts w:asciiTheme="minorHAnsi" w:hAnsiTheme="minorHAnsi" w:cs="Calibri"/>
          <w:color w:val="000000" w:themeColor="text1"/>
          <w:sz w:val="22"/>
          <w:szCs w:val="22"/>
        </w:rPr>
      </w:pPr>
    </w:p>
    <w:p w14:paraId="0C77A179" w14:textId="2DB90C43" w:rsidR="000A48BA" w:rsidRPr="004E7778" w:rsidRDefault="00297A11" w:rsidP="000A48BA">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Two structured PPIE discussions were held with </w:t>
      </w:r>
      <w:r w:rsidR="00996695">
        <w:rPr>
          <w:rFonts w:asciiTheme="minorHAnsi" w:hAnsiTheme="minorHAnsi" w:cs="Calibri"/>
          <w:color w:val="000000" w:themeColor="text1"/>
          <w:sz w:val="22"/>
          <w:szCs w:val="22"/>
        </w:rPr>
        <w:t>five</w:t>
      </w:r>
      <w:r w:rsidR="00926EFF">
        <w:rPr>
          <w:rFonts w:asciiTheme="minorHAnsi" w:hAnsiTheme="minorHAnsi" w:cs="Calibri"/>
          <w:color w:val="000000" w:themeColor="text1"/>
          <w:sz w:val="22"/>
          <w:szCs w:val="22"/>
        </w:rPr>
        <w:t xml:space="preserve"> contributors who were</w:t>
      </w:r>
      <w:r>
        <w:rPr>
          <w:rFonts w:asciiTheme="minorHAnsi" w:hAnsiTheme="minorHAnsi" w:cs="Calibri"/>
          <w:color w:val="000000" w:themeColor="text1"/>
          <w:sz w:val="22"/>
          <w:szCs w:val="22"/>
        </w:rPr>
        <w:t xml:space="preserve"> undergraduate students.</w:t>
      </w:r>
      <w:r w:rsidR="00996695">
        <w:rPr>
          <w:rFonts w:asciiTheme="minorHAnsi" w:hAnsiTheme="minorHAnsi" w:cs="Calibri"/>
          <w:color w:val="000000" w:themeColor="text1"/>
          <w:sz w:val="22"/>
          <w:szCs w:val="22"/>
        </w:rPr>
        <w:t xml:space="preserve"> PPIE discussions lasted 60 minutes.</w:t>
      </w:r>
      <w:r>
        <w:rPr>
          <w:rFonts w:asciiTheme="minorHAnsi" w:hAnsiTheme="minorHAnsi" w:cs="Calibri"/>
          <w:color w:val="000000" w:themeColor="text1"/>
          <w:sz w:val="22"/>
          <w:szCs w:val="22"/>
        </w:rPr>
        <w:t xml:space="preserve"> Students were selected due to their fluency in </w:t>
      </w:r>
      <w:r w:rsidR="00116DDC">
        <w:rPr>
          <w:rFonts w:asciiTheme="minorHAnsi" w:hAnsiTheme="minorHAnsi" w:cs="Calibri"/>
          <w:color w:val="000000" w:themeColor="text1"/>
          <w:sz w:val="22"/>
          <w:szCs w:val="22"/>
        </w:rPr>
        <w:t xml:space="preserve">current </w:t>
      </w:r>
      <w:r>
        <w:rPr>
          <w:rFonts w:asciiTheme="minorHAnsi" w:hAnsiTheme="minorHAnsi" w:cs="Calibri"/>
          <w:color w:val="000000" w:themeColor="text1"/>
          <w:sz w:val="22"/>
          <w:szCs w:val="22"/>
        </w:rPr>
        <w:t>digital environments and potential representativeness of younger users who frequently navigate app-based technology.</w:t>
      </w:r>
      <w:r w:rsidR="00CB6B57" w:rsidRPr="004E7778">
        <w:rPr>
          <w:rFonts w:asciiTheme="minorHAnsi" w:hAnsiTheme="minorHAnsi" w:cs="Calibri"/>
          <w:color w:val="000000" w:themeColor="text1"/>
          <w:sz w:val="22"/>
          <w:szCs w:val="22"/>
        </w:rPr>
        <w:t xml:space="preserve"> P</w:t>
      </w:r>
      <w:r w:rsidR="00996695">
        <w:rPr>
          <w:rFonts w:asciiTheme="minorHAnsi" w:hAnsiTheme="minorHAnsi" w:cs="Calibri"/>
          <w:color w:val="000000" w:themeColor="text1"/>
          <w:sz w:val="22"/>
          <w:szCs w:val="22"/>
        </w:rPr>
        <w:t xml:space="preserve">PIE contributors </w:t>
      </w:r>
      <w:r w:rsidR="00CB6B57" w:rsidRPr="004E7778">
        <w:rPr>
          <w:rFonts w:asciiTheme="minorHAnsi" w:hAnsiTheme="minorHAnsi" w:cs="Calibri"/>
          <w:color w:val="000000" w:themeColor="text1"/>
          <w:sz w:val="22"/>
          <w:szCs w:val="22"/>
        </w:rPr>
        <w:t>were provided with the existing scale in advance of the session to familiari</w:t>
      </w:r>
      <w:r w:rsidR="00357A4E" w:rsidRPr="004E7778">
        <w:rPr>
          <w:rFonts w:asciiTheme="minorHAnsi" w:hAnsiTheme="minorHAnsi" w:cs="Calibri"/>
          <w:color w:val="000000" w:themeColor="text1"/>
          <w:sz w:val="22"/>
          <w:szCs w:val="22"/>
        </w:rPr>
        <w:t>s</w:t>
      </w:r>
      <w:r w:rsidR="00CB6B57" w:rsidRPr="004E7778">
        <w:rPr>
          <w:rFonts w:asciiTheme="minorHAnsi" w:hAnsiTheme="minorHAnsi" w:cs="Calibri"/>
          <w:color w:val="000000" w:themeColor="text1"/>
          <w:sz w:val="22"/>
          <w:szCs w:val="22"/>
        </w:rPr>
        <w:t>e themselves with its content</w:t>
      </w:r>
      <w:r>
        <w:rPr>
          <w:rFonts w:asciiTheme="minorHAnsi" w:hAnsiTheme="minorHAnsi" w:cs="Calibri"/>
          <w:color w:val="000000" w:themeColor="text1"/>
          <w:sz w:val="22"/>
          <w:szCs w:val="22"/>
        </w:rPr>
        <w:t xml:space="preserve"> and were offered to join the discussions either remotely online or in person. </w:t>
      </w:r>
      <w:r w:rsidR="000A48BA">
        <w:rPr>
          <w:rFonts w:asciiTheme="minorHAnsi" w:hAnsiTheme="minorHAnsi" w:cs="Calibri"/>
          <w:color w:val="000000" w:themeColor="text1"/>
          <w:sz w:val="22"/>
          <w:szCs w:val="22"/>
        </w:rPr>
        <w:t xml:space="preserve">Student PPIE involvement was able to add a fresh </w:t>
      </w:r>
      <w:r w:rsidR="000A48BA" w:rsidRPr="000A48BA">
        <w:rPr>
          <w:rFonts w:asciiTheme="minorHAnsi" w:hAnsiTheme="minorHAnsi" w:cs="Calibri"/>
          <w:color w:val="000000" w:themeColor="text1"/>
          <w:sz w:val="22"/>
          <w:szCs w:val="22"/>
        </w:rPr>
        <w:t>perspective, as individuals already familiar with the concepts underpinning the original scale may be less able to critically assess its relevance to the current digital landscape. Moreover, feedback highlighted limitations in the applicability of certain items to contemporary technological concerns, further motivating the need for an updated and contextually grounded version of the scale.</w:t>
      </w:r>
    </w:p>
    <w:p w14:paraId="4F16E6A7" w14:textId="77777777" w:rsidR="00357A4E" w:rsidRPr="004E7778" w:rsidRDefault="00357A4E" w:rsidP="00CB6B57">
      <w:pPr>
        <w:spacing w:line="360" w:lineRule="auto"/>
        <w:rPr>
          <w:rFonts w:asciiTheme="minorHAnsi" w:hAnsiTheme="minorHAnsi" w:cs="Calibri"/>
          <w:color w:val="000000" w:themeColor="text1"/>
          <w:sz w:val="22"/>
          <w:szCs w:val="22"/>
        </w:rPr>
      </w:pPr>
    </w:p>
    <w:p w14:paraId="25B6D424" w14:textId="75D85A66" w:rsidR="00CB6B57" w:rsidRDefault="00CB6B57" w:rsidP="00CB6B57">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During the sessions, two researchers facilitated discussions on each item of the scale. </w:t>
      </w:r>
      <w:r w:rsidR="00E65CB9" w:rsidRPr="00E65CB9">
        <w:rPr>
          <w:rFonts w:asciiTheme="minorHAnsi" w:hAnsiTheme="minorHAnsi" w:cs="Calibri"/>
          <w:color w:val="000000" w:themeColor="text1"/>
          <w:sz w:val="22"/>
          <w:szCs w:val="22"/>
        </w:rPr>
        <w:t>PPIE contributors</w:t>
      </w:r>
      <w:r w:rsidR="00996695">
        <w:rPr>
          <w:rFonts w:asciiTheme="minorHAnsi" w:hAnsiTheme="minorHAnsi" w:cs="Calibri"/>
          <w:color w:val="000000" w:themeColor="text1"/>
          <w:sz w:val="22"/>
          <w:szCs w:val="22"/>
        </w:rPr>
        <w:t xml:space="preserve"> </w:t>
      </w:r>
      <w:r w:rsidRPr="004E7778">
        <w:rPr>
          <w:rFonts w:asciiTheme="minorHAnsi" w:hAnsiTheme="minorHAnsi" w:cs="Calibri"/>
          <w:color w:val="000000" w:themeColor="text1"/>
          <w:sz w:val="22"/>
          <w:szCs w:val="22"/>
        </w:rPr>
        <w:t xml:space="preserve">were </w:t>
      </w:r>
      <w:r w:rsidR="00BD6161">
        <w:rPr>
          <w:rFonts w:asciiTheme="minorHAnsi" w:hAnsiTheme="minorHAnsi" w:cs="Calibri"/>
          <w:color w:val="000000" w:themeColor="text1"/>
          <w:sz w:val="22"/>
          <w:szCs w:val="22"/>
        </w:rPr>
        <w:t>encouraged</w:t>
      </w:r>
      <w:r w:rsidRPr="004E7778">
        <w:rPr>
          <w:rFonts w:asciiTheme="minorHAnsi" w:hAnsiTheme="minorHAnsi" w:cs="Calibri"/>
          <w:color w:val="000000" w:themeColor="text1"/>
          <w:sz w:val="22"/>
          <w:szCs w:val="22"/>
        </w:rPr>
        <w:t xml:space="preserve"> to </w:t>
      </w:r>
      <w:r w:rsidR="00BD6161">
        <w:rPr>
          <w:rFonts w:asciiTheme="minorHAnsi" w:hAnsiTheme="minorHAnsi" w:cs="Calibri"/>
          <w:color w:val="000000" w:themeColor="text1"/>
          <w:sz w:val="22"/>
          <w:szCs w:val="22"/>
        </w:rPr>
        <w:t>comment on and evaluate</w:t>
      </w:r>
      <w:r w:rsidRPr="004E7778">
        <w:rPr>
          <w:rFonts w:asciiTheme="minorHAnsi" w:hAnsiTheme="minorHAnsi" w:cs="Calibri"/>
          <w:color w:val="000000" w:themeColor="text1"/>
          <w:sz w:val="22"/>
          <w:szCs w:val="22"/>
        </w:rPr>
        <w:t xml:space="preserve"> the terminology used, assess its relevance in the current digital landscape, and suggest </w:t>
      </w:r>
      <w:r w:rsidR="005A1ECF">
        <w:rPr>
          <w:rFonts w:asciiTheme="minorHAnsi" w:hAnsiTheme="minorHAnsi" w:cs="Calibri"/>
          <w:color w:val="000000" w:themeColor="text1"/>
          <w:sz w:val="22"/>
          <w:szCs w:val="22"/>
        </w:rPr>
        <w:t>ways</w:t>
      </w:r>
      <w:r w:rsidR="005A1ECF" w:rsidRPr="004E7778">
        <w:rPr>
          <w:rFonts w:asciiTheme="minorHAnsi" w:hAnsiTheme="minorHAnsi" w:cs="Calibri"/>
          <w:color w:val="000000" w:themeColor="text1"/>
          <w:sz w:val="22"/>
          <w:szCs w:val="22"/>
        </w:rPr>
        <w:t xml:space="preserve"> </w:t>
      </w:r>
      <w:r w:rsidRPr="004E7778">
        <w:rPr>
          <w:rFonts w:asciiTheme="minorHAnsi" w:hAnsiTheme="minorHAnsi" w:cs="Calibri"/>
          <w:color w:val="000000" w:themeColor="text1"/>
          <w:sz w:val="22"/>
          <w:szCs w:val="22"/>
        </w:rPr>
        <w:t>to enhance clarity and comprehension</w:t>
      </w:r>
      <w:r w:rsidR="005A1ECF">
        <w:rPr>
          <w:rFonts w:asciiTheme="minorHAnsi" w:hAnsiTheme="minorHAnsi" w:cs="Calibri"/>
          <w:color w:val="000000" w:themeColor="text1"/>
          <w:sz w:val="22"/>
          <w:szCs w:val="22"/>
        </w:rPr>
        <w:t xml:space="preserve"> of the scale</w:t>
      </w:r>
      <w:r w:rsidRPr="004E7778">
        <w:rPr>
          <w:rFonts w:asciiTheme="minorHAnsi" w:hAnsiTheme="minorHAnsi" w:cs="Calibri"/>
          <w:color w:val="000000" w:themeColor="text1"/>
          <w:sz w:val="22"/>
          <w:szCs w:val="22"/>
        </w:rPr>
        <w:t>. Feedback from these discussions was recorded and synthesi</w:t>
      </w:r>
      <w:r w:rsidR="00357A4E" w:rsidRPr="004E7778">
        <w:rPr>
          <w:rFonts w:asciiTheme="minorHAnsi" w:hAnsiTheme="minorHAnsi" w:cs="Calibri"/>
          <w:color w:val="000000" w:themeColor="text1"/>
          <w:sz w:val="22"/>
          <w:szCs w:val="22"/>
        </w:rPr>
        <w:t>s</w:t>
      </w:r>
      <w:r w:rsidRPr="004E7778">
        <w:rPr>
          <w:rFonts w:asciiTheme="minorHAnsi" w:hAnsiTheme="minorHAnsi" w:cs="Calibri"/>
          <w:color w:val="000000" w:themeColor="text1"/>
          <w:sz w:val="22"/>
          <w:szCs w:val="22"/>
        </w:rPr>
        <w:t>ed by the researchers, who then proposed revisions to the scale.</w:t>
      </w:r>
      <w:r w:rsidR="00357A4E" w:rsidRPr="004E7778">
        <w:rPr>
          <w:rFonts w:asciiTheme="minorHAnsi" w:hAnsiTheme="minorHAnsi" w:cs="Calibri"/>
          <w:color w:val="000000" w:themeColor="text1"/>
          <w:sz w:val="22"/>
          <w:szCs w:val="22"/>
        </w:rPr>
        <w:t xml:space="preserve"> </w:t>
      </w:r>
      <w:r w:rsidRPr="004E7778">
        <w:rPr>
          <w:rFonts w:asciiTheme="minorHAnsi" w:hAnsiTheme="minorHAnsi" w:cs="Calibri"/>
          <w:color w:val="000000" w:themeColor="text1"/>
          <w:sz w:val="22"/>
          <w:szCs w:val="22"/>
        </w:rPr>
        <w:t xml:space="preserve">A third researcher independently reviewed the proposed changes before a final draft was produced. </w:t>
      </w:r>
      <w:r w:rsidR="00BD6161">
        <w:rPr>
          <w:rFonts w:asciiTheme="minorHAnsi" w:hAnsiTheme="minorHAnsi" w:cs="Calibri"/>
          <w:color w:val="000000" w:themeColor="text1"/>
          <w:sz w:val="22"/>
          <w:szCs w:val="22"/>
        </w:rPr>
        <w:t xml:space="preserve">After initial revisions were made, a follow-up review phase allowed </w:t>
      </w:r>
      <w:r w:rsidR="005A1ECF">
        <w:rPr>
          <w:rFonts w:asciiTheme="minorHAnsi" w:hAnsiTheme="minorHAnsi" w:cs="Calibri"/>
          <w:color w:val="000000" w:themeColor="text1"/>
          <w:sz w:val="22"/>
          <w:szCs w:val="22"/>
        </w:rPr>
        <w:t xml:space="preserve">PPIE contributors </w:t>
      </w:r>
      <w:r w:rsidR="00BD6161">
        <w:rPr>
          <w:rFonts w:asciiTheme="minorHAnsi" w:hAnsiTheme="minorHAnsi" w:cs="Calibri"/>
          <w:color w:val="000000" w:themeColor="text1"/>
          <w:sz w:val="22"/>
          <w:szCs w:val="22"/>
        </w:rPr>
        <w:t xml:space="preserve"> </w:t>
      </w:r>
      <w:r w:rsidR="00BD6161" w:rsidRPr="004E7778">
        <w:rPr>
          <w:rFonts w:asciiTheme="minorHAnsi" w:hAnsiTheme="minorHAnsi" w:cs="Calibri"/>
          <w:color w:val="000000" w:themeColor="text1"/>
          <w:sz w:val="22"/>
          <w:szCs w:val="22"/>
        </w:rPr>
        <w:t xml:space="preserve">to </w:t>
      </w:r>
      <w:r w:rsidR="005A1ECF">
        <w:rPr>
          <w:rFonts w:asciiTheme="minorHAnsi" w:hAnsiTheme="minorHAnsi" w:cs="Calibri"/>
          <w:color w:val="000000" w:themeColor="text1"/>
          <w:sz w:val="22"/>
          <w:szCs w:val="22"/>
        </w:rPr>
        <w:t xml:space="preserve">review the changes proposed, </w:t>
      </w:r>
      <w:r w:rsidR="00BD6161" w:rsidRPr="004E7778">
        <w:rPr>
          <w:rFonts w:asciiTheme="minorHAnsi" w:hAnsiTheme="minorHAnsi" w:cs="Calibri"/>
          <w:color w:val="000000" w:themeColor="text1"/>
          <w:sz w:val="22"/>
          <w:szCs w:val="22"/>
        </w:rPr>
        <w:t>ensur</w:t>
      </w:r>
      <w:r w:rsidR="005A1ECF">
        <w:rPr>
          <w:rFonts w:asciiTheme="minorHAnsi" w:hAnsiTheme="minorHAnsi" w:cs="Calibri"/>
          <w:color w:val="000000" w:themeColor="text1"/>
          <w:sz w:val="22"/>
          <w:szCs w:val="22"/>
        </w:rPr>
        <w:t>ing</w:t>
      </w:r>
      <w:r w:rsidR="00BD6161" w:rsidRPr="004E7778">
        <w:rPr>
          <w:rFonts w:asciiTheme="minorHAnsi" w:hAnsiTheme="minorHAnsi" w:cs="Calibri"/>
          <w:color w:val="000000" w:themeColor="text1"/>
          <w:sz w:val="22"/>
          <w:szCs w:val="22"/>
        </w:rPr>
        <w:t xml:space="preserve"> that the adjustments aligned with their initial feedback</w:t>
      </w:r>
      <w:r w:rsidR="00BD6161">
        <w:rPr>
          <w:rFonts w:asciiTheme="minorHAnsi" w:hAnsiTheme="minorHAnsi" w:cs="Calibri"/>
          <w:color w:val="000000" w:themeColor="text1"/>
          <w:sz w:val="22"/>
          <w:szCs w:val="22"/>
        </w:rPr>
        <w:t>.</w:t>
      </w:r>
    </w:p>
    <w:p w14:paraId="17DCA5BD" w14:textId="77777777" w:rsidR="00E76D54" w:rsidRDefault="00E76D54" w:rsidP="00CB6B57">
      <w:pPr>
        <w:spacing w:line="360" w:lineRule="auto"/>
        <w:rPr>
          <w:rFonts w:asciiTheme="minorHAnsi" w:hAnsiTheme="minorHAnsi" w:cs="Calibri"/>
          <w:color w:val="000000" w:themeColor="text1"/>
          <w:sz w:val="22"/>
          <w:szCs w:val="22"/>
        </w:rPr>
      </w:pPr>
    </w:p>
    <w:p w14:paraId="51135B89" w14:textId="3A807C51" w:rsidR="00E76D54" w:rsidRPr="00E76D54" w:rsidRDefault="00E76D54" w:rsidP="003A3E2F">
      <w:pPr>
        <w:pStyle w:val="ListParagraph"/>
        <w:numPr>
          <w:ilvl w:val="2"/>
          <w:numId w:val="9"/>
        </w:numPr>
        <w:spacing w:line="360" w:lineRule="auto"/>
        <w:rPr>
          <w:rFonts w:asciiTheme="minorHAnsi" w:hAnsiTheme="minorHAnsi" w:cs="Calibri"/>
          <w:color w:val="000000" w:themeColor="text1"/>
          <w:sz w:val="22"/>
          <w:szCs w:val="22"/>
        </w:rPr>
      </w:pPr>
      <w:r w:rsidRPr="00E76D54">
        <w:rPr>
          <w:rFonts w:asciiTheme="minorHAnsi" w:hAnsiTheme="minorHAnsi" w:cs="Calibri"/>
          <w:color w:val="000000" w:themeColor="text1"/>
          <w:sz w:val="22"/>
          <w:szCs w:val="22"/>
        </w:rPr>
        <w:t>Summary of Key Feedback and Revisions</w:t>
      </w:r>
    </w:p>
    <w:p w14:paraId="2D88C7B4" w14:textId="77777777" w:rsidR="00BD6161" w:rsidRDefault="00BD6161" w:rsidP="00CB6B57">
      <w:pPr>
        <w:spacing w:line="360" w:lineRule="auto"/>
        <w:rPr>
          <w:rFonts w:asciiTheme="minorHAnsi" w:hAnsiTheme="minorHAnsi" w:cs="Calibri"/>
          <w:color w:val="000000" w:themeColor="text1"/>
          <w:sz w:val="22"/>
          <w:szCs w:val="22"/>
        </w:rPr>
      </w:pPr>
    </w:p>
    <w:p w14:paraId="6A011CC7" w14:textId="0C7B9C0F" w:rsidR="007F22F7" w:rsidRDefault="00926EFF" w:rsidP="00CB6B57">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PPIE</w:t>
      </w:r>
      <w:r w:rsidRPr="00E76D54">
        <w:rPr>
          <w:rFonts w:asciiTheme="minorHAnsi" w:hAnsiTheme="minorHAnsi" w:cs="Calibri"/>
          <w:color w:val="000000" w:themeColor="text1"/>
          <w:sz w:val="22"/>
          <w:szCs w:val="22"/>
        </w:rPr>
        <w:t xml:space="preserve"> </w:t>
      </w:r>
      <w:r w:rsidR="00E76D54" w:rsidRPr="00E76D54">
        <w:rPr>
          <w:rFonts w:asciiTheme="minorHAnsi" w:hAnsiTheme="minorHAnsi" w:cs="Calibri"/>
          <w:color w:val="000000" w:themeColor="text1"/>
          <w:sz w:val="22"/>
          <w:szCs w:val="22"/>
        </w:rPr>
        <w:t>feedback highlighted several evolving concerns related to digital technology and privacy,</w:t>
      </w:r>
      <w:r w:rsidR="00E76D54">
        <w:rPr>
          <w:rFonts w:asciiTheme="minorHAnsi" w:hAnsiTheme="minorHAnsi" w:cs="Calibri"/>
          <w:color w:val="000000" w:themeColor="text1"/>
          <w:sz w:val="22"/>
          <w:szCs w:val="22"/>
        </w:rPr>
        <w:t xml:space="preserve"> which informed the </w:t>
      </w:r>
      <w:r w:rsidR="00E65CB9">
        <w:rPr>
          <w:rFonts w:asciiTheme="minorHAnsi" w:hAnsiTheme="minorHAnsi" w:cs="Calibri"/>
          <w:color w:val="000000" w:themeColor="text1"/>
          <w:sz w:val="22"/>
          <w:szCs w:val="22"/>
        </w:rPr>
        <w:t xml:space="preserve">development </w:t>
      </w:r>
      <w:r w:rsidR="00E76D54">
        <w:rPr>
          <w:rFonts w:asciiTheme="minorHAnsi" w:hAnsiTheme="minorHAnsi" w:cs="Calibri"/>
          <w:color w:val="000000" w:themeColor="text1"/>
          <w:sz w:val="22"/>
          <w:szCs w:val="22"/>
        </w:rPr>
        <w:t>to the CPFS</w:t>
      </w:r>
      <w:r w:rsidR="00E65CB9">
        <w:rPr>
          <w:rFonts w:asciiTheme="minorHAnsi" w:hAnsiTheme="minorHAnsi" w:cs="Calibri"/>
          <w:color w:val="000000" w:themeColor="text1"/>
          <w:sz w:val="22"/>
          <w:szCs w:val="22"/>
        </w:rPr>
        <w:t>-U</w:t>
      </w:r>
      <w:r w:rsidR="00E76D54">
        <w:rPr>
          <w:rFonts w:asciiTheme="minorHAnsi" w:hAnsiTheme="minorHAnsi" w:cs="Calibri"/>
          <w:color w:val="000000" w:themeColor="text1"/>
          <w:sz w:val="22"/>
          <w:szCs w:val="22"/>
        </w:rPr>
        <w:t>. One key theme was the s</w:t>
      </w:r>
      <w:r w:rsidR="007F22F7">
        <w:rPr>
          <w:rFonts w:asciiTheme="minorHAnsi" w:hAnsiTheme="minorHAnsi" w:cs="Calibri"/>
          <w:color w:val="000000" w:themeColor="text1"/>
          <w:sz w:val="22"/>
          <w:szCs w:val="22"/>
        </w:rPr>
        <w:t xml:space="preserve">hift in </w:t>
      </w:r>
      <w:r w:rsidR="00E76D54">
        <w:rPr>
          <w:rFonts w:asciiTheme="minorHAnsi" w:hAnsiTheme="minorHAnsi" w:cs="Calibri"/>
          <w:color w:val="000000" w:themeColor="text1"/>
          <w:sz w:val="22"/>
          <w:szCs w:val="22"/>
        </w:rPr>
        <w:t>d</w:t>
      </w:r>
      <w:r w:rsidR="007F22F7">
        <w:rPr>
          <w:rFonts w:asciiTheme="minorHAnsi" w:hAnsiTheme="minorHAnsi" w:cs="Calibri"/>
          <w:color w:val="000000" w:themeColor="text1"/>
          <w:sz w:val="22"/>
          <w:szCs w:val="22"/>
        </w:rPr>
        <w:t xml:space="preserve">evice </w:t>
      </w:r>
      <w:r w:rsidR="00E76D54">
        <w:rPr>
          <w:rFonts w:asciiTheme="minorHAnsi" w:hAnsiTheme="minorHAnsi" w:cs="Calibri"/>
          <w:color w:val="000000" w:themeColor="text1"/>
          <w:sz w:val="22"/>
          <w:szCs w:val="22"/>
        </w:rPr>
        <w:t>u</w:t>
      </w:r>
      <w:r w:rsidR="007F22F7">
        <w:rPr>
          <w:rFonts w:asciiTheme="minorHAnsi" w:hAnsiTheme="minorHAnsi" w:cs="Calibri"/>
          <w:color w:val="000000" w:themeColor="text1"/>
          <w:sz w:val="22"/>
          <w:szCs w:val="22"/>
        </w:rPr>
        <w:t>sage</w:t>
      </w:r>
      <w:r w:rsidR="00E76D54">
        <w:rPr>
          <w:rFonts w:asciiTheme="minorHAnsi" w:hAnsiTheme="minorHAnsi" w:cs="Calibri"/>
          <w:color w:val="000000" w:themeColor="text1"/>
          <w:sz w:val="22"/>
          <w:szCs w:val="22"/>
        </w:rPr>
        <w:t>.</w:t>
      </w:r>
      <w:r w:rsidR="00F36BBC">
        <w:rPr>
          <w:rFonts w:asciiTheme="minorHAnsi" w:hAnsiTheme="minorHAnsi" w:cs="Calibri"/>
          <w:color w:val="000000" w:themeColor="text1"/>
          <w:sz w:val="22"/>
          <w:szCs w:val="22"/>
        </w:rPr>
        <w:t xml:space="preserve"> Several participants noted that concerns regarding others accessing their social media account were less relevant today. With increased use of mobile devices, which are often password-</w:t>
      </w:r>
      <w:r w:rsidR="00F36BBC">
        <w:rPr>
          <w:rFonts w:asciiTheme="minorHAnsi" w:hAnsiTheme="minorHAnsi" w:cs="Calibri"/>
          <w:color w:val="000000" w:themeColor="text1"/>
          <w:sz w:val="22"/>
          <w:szCs w:val="22"/>
        </w:rPr>
        <w:lastRenderedPageBreak/>
        <w:t xml:space="preserve">locked and personally owned, participants were less worried about account breaches through shared computers. </w:t>
      </w:r>
    </w:p>
    <w:p w14:paraId="5A14E05E" w14:textId="77777777" w:rsidR="00742A89" w:rsidRDefault="00742A89" w:rsidP="00CB6B57">
      <w:pPr>
        <w:spacing w:line="360" w:lineRule="auto"/>
        <w:rPr>
          <w:rFonts w:asciiTheme="minorHAnsi" w:hAnsiTheme="minorHAnsi" w:cs="Calibri"/>
          <w:color w:val="000000" w:themeColor="text1"/>
          <w:sz w:val="22"/>
          <w:szCs w:val="22"/>
        </w:rPr>
      </w:pPr>
    </w:p>
    <w:p w14:paraId="7FC0BDA2" w14:textId="5460F726" w:rsidR="00F36BBC" w:rsidRDefault="00E76D54" w:rsidP="00CB6B57">
      <w:pPr>
        <w:spacing w:line="360" w:lineRule="auto"/>
        <w:rPr>
          <w:rFonts w:asciiTheme="minorHAnsi" w:hAnsiTheme="minorHAnsi" w:cs="Calibri"/>
          <w:color w:val="000000" w:themeColor="text1"/>
          <w:sz w:val="22"/>
          <w:szCs w:val="22"/>
        </w:rPr>
      </w:pPr>
      <w:r w:rsidRPr="00E76D54">
        <w:rPr>
          <w:rFonts w:asciiTheme="minorHAnsi" w:hAnsiTheme="minorHAnsi" w:cs="Calibri"/>
          <w:color w:val="000000" w:themeColor="text1"/>
          <w:sz w:val="22"/>
          <w:szCs w:val="22"/>
        </w:rPr>
        <w:t>Another emerging concern focused on digital wallets and contactless payment systems.</w:t>
      </w:r>
      <w:r>
        <w:rPr>
          <w:rFonts w:asciiTheme="minorHAnsi" w:hAnsiTheme="minorHAnsi" w:cs="Calibri"/>
          <w:color w:val="000000" w:themeColor="text1"/>
          <w:sz w:val="22"/>
          <w:szCs w:val="22"/>
        </w:rPr>
        <w:t xml:space="preserve"> </w:t>
      </w:r>
      <w:r w:rsidRPr="00E76D54">
        <w:rPr>
          <w:rFonts w:asciiTheme="minorHAnsi" w:hAnsiTheme="minorHAnsi" w:cs="Calibri"/>
          <w:color w:val="000000" w:themeColor="text1"/>
          <w:sz w:val="22"/>
          <w:szCs w:val="22"/>
        </w:rPr>
        <w:t>Participants expressed unease about the consolidation of sensitive financial information on mobile devices and smartwatches</w:t>
      </w:r>
      <w:r w:rsidR="00C415D3">
        <w:rPr>
          <w:rFonts w:asciiTheme="minorHAnsi" w:hAnsiTheme="minorHAnsi" w:cs="Calibri"/>
          <w:color w:val="000000" w:themeColor="text1"/>
          <w:sz w:val="22"/>
          <w:szCs w:val="22"/>
        </w:rPr>
        <w:t>, rather than specific technologies such as Oyster Cards, as mentioned in the original CPFS</w:t>
      </w:r>
      <w:r w:rsidRPr="00E76D54">
        <w:rPr>
          <w:rFonts w:asciiTheme="minorHAnsi" w:hAnsiTheme="minorHAnsi" w:cs="Calibri"/>
          <w:color w:val="000000" w:themeColor="text1"/>
          <w:sz w:val="22"/>
          <w:szCs w:val="22"/>
        </w:rPr>
        <w:t>. This feedback led to the rewording of items to better capture current anxieties surrounding mobile payment technologies and perceived risks</w:t>
      </w:r>
      <w:r w:rsidR="00742A89">
        <w:rPr>
          <w:rFonts w:asciiTheme="minorHAnsi" w:hAnsiTheme="minorHAnsi" w:cs="Calibri"/>
          <w:color w:val="000000" w:themeColor="text1"/>
          <w:sz w:val="22"/>
          <w:szCs w:val="22"/>
        </w:rPr>
        <w:t xml:space="preserve">. </w:t>
      </w:r>
    </w:p>
    <w:p w14:paraId="0C5DE833" w14:textId="77777777" w:rsidR="00742A89" w:rsidRDefault="00742A89" w:rsidP="00CB6B57">
      <w:pPr>
        <w:spacing w:line="360" w:lineRule="auto"/>
        <w:rPr>
          <w:rFonts w:asciiTheme="minorHAnsi" w:hAnsiTheme="minorHAnsi" w:cs="Calibri"/>
          <w:color w:val="000000" w:themeColor="text1"/>
          <w:sz w:val="22"/>
          <w:szCs w:val="22"/>
        </w:rPr>
      </w:pPr>
    </w:p>
    <w:p w14:paraId="0C677ADF" w14:textId="1D3EFF31" w:rsidR="00742A89" w:rsidRDefault="00E76D54" w:rsidP="00CB6B57">
      <w:pPr>
        <w:spacing w:line="360" w:lineRule="auto"/>
        <w:rPr>
          <w:rFonts w:asciiTheme="minorHAnsi" w:hAnsiTheme="minorHAnsi" w:cs="Calibri"/>
          <w:color w:val="000000" w:themeColor="text1"/>
          <w:sz w:val="22"/>
          <w:szCs w:val="22"/>
        </w:rPr>
      </w:pPr>
      <w:bookmarkStart w:id="2" w:name="OLE_LINK5"/>
      <w:r w:rsidRPr="00E76D54">
        <w:rPr>
          <w:rFonts w:asciiTheme="minorHAnsi" w:hAnsiTheme="minorHAnsi" w:cs="Calibri"/>
          <w:color w:val="000000" w:themeColor="text1"/>
          <w:sz w:val="22"/>
          <w:szCs w:val="22"/>
        </w:rPr>
        <w:t xml:space="preserve">Location tracking also emerged as </w:t>
      </w:r>
      <w:r>
        <w:rPr>
          <w:rFonts w:asciiTheme="minorHAnsi" w:hAnsiTheme="minorHAnsi" w:cs="Calibri"/>
          <w:color w:val="000000" w:themeColor="text1"/>
          <w:sz w:val="22"/>
          <w:szCs w:val="22"/>
        </w:rPr>
        <w:t xml:space="preserve">an </w:t>
      </w:r>
      <w:r w:rsidRPr="00E76D54">
        <w:rPr>
          <w:rFonts w:asciiTheme="minorHAnsi" w:hAnsiTheme="minorHAnsi" w:cs="Calibri"/>
          <w:color w:val="000000" w:themeColor="text1"/>
          <w:sz w:val="22"/>
          <w:szCs w:val="22"/>
        </w:rPr>
        <w:t>issue.</w:t>
      </w:r>
      <w:r>
        <w:rPr>
          <w:rFonts w:asciiTheme="minorHAnsi" w:hAnsiTheme="minorHAnsi" w:cs="Calibri"/>
          <w:color w:val="000000" w:themeColor="text1"/>
          <w:sz w:val="22"/>
          <w:szCs w:val="22"/>
        </w:rPr>
        <w:t xml:space="preserve"> </w:t>
      </w:r>
      <w:r w:rsidR="00742A89">
        <w:rPr>
          <w:rFonts w:asciiTheme="minorHAnsi" w:hAnsiTheme="minorHAnsi" w:cs="Calibri"/>
          <w:color w:val="000000" w:themeColor="text1"/>
          <w:sz w:val="22"/>
          <w:szCs w:val="22"/>
        </w:rPr>
        <w:t xml:space="preserve">Apps such as Snapchat and </w:t>
      </w:r>
      <w:r w:rsidR="00996695">
        <w:rPr>
          <w:rFonts w:asciiTheme="minorHAnsi" w:hAnsiTheme="minorHAnsi" w:cs="Calibri"/>
          <w:color w:val="000000" w:themeColor="text1"/>
          <w:sz w:val="22"/>
          <w:szCs w:val="22"/>
        </w:rPr>
        <w:t>Instagram were</w:t>
      </w:r>
      <w:r>
        <w:rPr>
          <w:rFonts w:asciiTheme="minorHAnsi" w:hAnsiTheme="minorHAnsi" w:cs="Calibri"/>
          <w:color w:val="000000" w:themeColor="text1"/>
          <w:sz w:val="22"/>
          <w:szCs w:val="22"/>
        </w:rPr>
        <w:t xml:space="preserve"> described as </w:t>
      </w:r>
      <w:r w:rsidRPr="00E76D54">
        <w:rPr>
          <w:rFonts w:asciiTheme="minorHAnsi" w:hAnsiTheme="minorHAnsi" w:cs="Calibri"/>
          <w:color w:val="000000" w:themeColor="text1"/>
          <w:sz w:val="22"/>
          <w:szCs w:val="22"/>
        </w:rPr>
        <w:t>increasingly invasive due to their automatic collection and sharing of location data.</w:t>
      </w:r>
      <w:r>
        <w:rPr>
          <w:rFonts w:asciiTheme="minorHAnsi" w:hAnsiTheme="minorHAnsi" w:cs="Calibri"/>
          <w:color w:val="000000" w:themeColor="text1"/>
          <w:sz w:val="22"/>
          <w:szCs w:val="22"/>
        </w:rPr>
        <w:t xml:space="preserve"> </w:t>
      </w:r>
      <w:r w:rsidRPr="00E76D54">
        <w:rPr>
          <w:rFonts w:asciiTheme="minorHAnsi" w:hAnsiTheme="minorHAnsi" w:cs="Calibri"/>
          <w:color w:val="000000" w:themeColor="text1"/>
          <w:sz w:val="22"/>
          <w:szCs w:val="22"/>
        </w:rPr>
        <w:t>While the original CPFS addressed surveillance through CCTV and payment cards</w:t>
      </w:r>
      <w:r w:rsidR="00742A89">
        <w:rPr>
          <w:rFonts w:asciiTheme="minorHAnsi" w:hAnsiTheme="minorHAnsi" w:cs="Calibri"/>
          <w:color w:val="000000" w:themeColor="text1"/>
          <w:sz w:val="22"/>
          <w:szCs w:val="22"/>
        </w:rPr>
        <w:t xml:space="preserve">, comments from participants suggested the growing concerns about passive data sharing and geolocations. </w:t>
      </w:r>
    </w:p>
    <w:p w14:paraId="7D4EA9F0" w14:textId="77777777" w:rsidR="00742A89" w:rsidRDefault="00742A89" w:rsidP="00CB6B57">
      <w:pPr>
        <w:spacing w:line="360" w:lineRule="auto"/>
        <w:rPr>
          <w:rFonts w:asciiTheme="minorHAnsi" w:hAnsiTheme="minorHAnsi" w:cs="Calibri"/>
          <w:color w:val="000000" w:themeColor="text1"/>
          <w:sz w:val="22"/>
          <w:szCs w:val="22"/>
        </w:rPr>
      </w:pPr>
    </w:p>
    <w:p w14:paraId="16846F0F" w14:textId="325A4E53" w:rsidR="00742A89" w:rsidRDefault="00E76D54" w:rsidP="00CB6B57">
      <w:pPr>
        <w:spacing w:line="360" w:lineRule="auto"/>
        <w:rPr>
          <w:rFonts w:asciiTheme="minorHAnsi" w:hAnsiTheme="minorHAnsi" w:cs="Calibri"/>
          <w:color w:val="000000" w:themeColor="text1"/>
          <w:sz w:val="22"/>
          <w:szCs w:val="22"/>
        </w:rPr>
      </w:pPr>
      <w:r w:rsidRPr="00E76D54">
        <w:rPr>
          <w:rFonts w:asciiTheme="minorHAnsi" w:hAnsiTheme="minorHAnsi" w:cs="Calibri"/>
          <w:color w:val="000000" w:themeColor="text1"/>
          <w:sz w:val="22"/>
          <w:szCs w:val="22"/>
        </w:rPr>
        <w:t>Participants also raised concerns about the growing realism and accessibility of deepfake technology, alongside the increasing visibility of artificial intelligence in everyday applications. For example, some noted the presence of AI-driven chatbots within common apps, which could not be removed. </w:t>
      </w:r>
      <w:r w:rsidR="008E5335">
        <w:rPr>
          <w:rFonts w:asciiTheme="minorHAnsi" w:hAnsiTheme="minorHAnsi" w:cs="Calibri"/>
          <w:color w:val="000000" w:themeColor="text1"/>
          <w:sz w:val="22"/>
          <w:szCs w:val="22"/>
        </w:rPr>
        <w:t xml:space="preserve">Though AI and deepfake technology were not present in </w:t>
      </w:r>
      <w:r w:rsidR="008E5335" w:rsidRPr="008E5335">
        <w:rPr>
          <w:rFonts w:asciiTheme="minorHAnsi" w:hAnsiTheme="minorHAnsi" w:cs="Calibri"/>
          <w:color w:val="000000" w:themeColor="text1"/>
          <w:sz w:val="22"/>
          <w:szCs w:val="22"/>
        </w:rPr>
        <w:t xml:space="preserve">the original CPFS, </w:t>
      </w:r>
      <w:r>
        <w:rPr>
          <w:rFonts w:asciiTheme="minorHAnsi" w:hAnsiTheme="minorHAnsi" w:cs="Calibri"/>
          <w:color w:val="000000" w:themeColor="text1"/>
          <w:sz w:val="22"/>
          <w:szCs w:val="22"/>
        </w:rPr>
        <w:t>the growing use of AI and this discussion</w:t>
      </w:r>
      <w:r w:rsidR="008E5335" w:rsidRPr="008E5335">
        <w:rPr>
          <w:rFonts w:asciiTheme="minorHAnsi" w:hAnsiTheme="minorHAnsi" w:cs="Calibri"/>
          <w:color w:val="000000" w:themeColor="text1"/>
          <w:sz w:val="22"/>
          <w:szCs w:val="22"/>
        </w:rPr>
        <w:t xml:space="preserve"> influenced the inclusion of items related to manipulated or deceptive digital content.</w:t>
      </w:r>
    </w:p>
    <w:p w14:paraId="74494210" w14:textId="77777777" w:rsidR="008E5335" w:rsidRDefault="008E5335" w:rsidP="00CB6B57">
      <w:pPr>
        <w:spacing w:line="360" w:lineRule="auto"/>
        <w:rPr>
          <w:rFonts w:asciiTheme="minorHAnsi" w:hAnsiTheme="minorHAnsi" w:cs="Calibri"/>
          <w:color w:val="000000" w:themeColor="text1"/>
          <w:sz w:val="22"/>
          <w:szCs w:val="22"/>
        </w:rPr>
      </w:pPr>
    </w:p>
    <w:p w14:paraId="56A9F1FF" w14:textId="420E9F49" w:rsidR="008E5335" w:rsidRDefault="00E76D54" w:rsidP="00CB6B57">
      <w:pPr>
        <w:spacing w:line="360" w:lineRule="auto"/>
        <w:rPr>
          <w:rFonts w:asciiTheme="minorHAnsi" w:hAnsiTheme="minorHAnsi" w:cs="Calibri"/>
          <w:color w:val="000000" w:themeColor="text1"/>
          <w:sz w:val="22"/>
          <w:szCs w:val="22"/>
        </w:rPr>
      </w:pPr>
      <w:r w:rsidRPr="00E76D54">
        <w:rPr>
          <w:rFonts w:asciiTheme="minorHAnsi" w:hAnsiTheme="minorHAnsi" w:cs="Calibri"/>
          <w:color w:val="000000" w:themeColor="text1"/>
          <w:sz w:val="22"/>
          <w:szCs w:val="22"/>
        </w:rPr>
        <w:t>Finally, participants reported a general scepticism regarding the use of cookies and online consent mechanisms.</w:t>
      </w:r>
      <w:r>
        <w:rPr>
          <w:rFonts w:asciiTheme="minorHAnsi" w:hAnsiTheme="minorHAnsi" w:cs="Calibri"/>
          <w:color w:val="000000" w:themeColor="text1"/>
          <w:sz w:val="22"/>
          <w:szCs w:val="22"/>
        </w:rPr>
        <w:t xml:space="preserve"> P</w:t>
      </w:r>
      <w:r w:rsidR="008E5335" w:rsidRPr="008E5335">
        <w:rPr>
          <w:rFonts w:asciiTheme="minorHAnsi" w:hAnsiTheme="minorHAnsi" w:cs="Calibri"/>
          <w:color w:val="000000" w:themeColor="text1"/>
          <w:sz w:val="22"/>
          <w:szCs w:val="22"/>
        </w:rPr>
        <w:t xml:space="preserve">articipants </w:t>
      </w:r>
      <w:r>
        <w:rPr>
          <w:rFonts w:asciiTheme="minorHAnsi" w:hAnsiTheme="minorHAnsi" w:cs="Calibri"/>
          <w:color w:val="000000" w:themeColor="text1"/>
          <w:sz w:val="22"/>
          <w:szCs w:val="22"/>
        </w:rPr>
        <w:t>noted</w:t>
      </w:r>
      <w:r w:rsidR="008E5335" w:rsidRPr="008E5335">
        <w:rPr>
          <w:rFonts w:asciiTheme="minorHAnsi" w:hAnsiTheme="minorHAnsi" w:cs="Calibri"/>
          <w:color w:val="000000" w:themeColor="text1"/>
          <w:sz w:val="22"/>
          <w:szCs w:val="22"/>
        </w:rPr>
        <w:t xml:space="preserve"> a sense of inevitability or coercion around sharing data with websites and platforms</w:t>
      </w:r>
      <w:r w:rsidR="00696B88">
        <w:rPr>
          <w:rFonts w:asciiTheme="minorHAnsi" w:hAnsiTheme="minorHAnsi" w:cs="Calibri"/>
          <w:color w:val="000000" w:themeColor="text1"/>
          <w:sz w:val="22"/>
          <w:szCs w:val="22"/>
        </w:rPr>
        <w:t>, while not understanding the use or where data is saved</w:t>
      </w:r>
      <w:r w:rsidR="008E5335" w:rsidRPr="008E5335">
        <w:rPr>
          <w:rFonts w:asciiTheme="minorHAnsi" w:hAnsiTheme="minorHAnsi" w:cs="Calibri"/>
          <w:color w:val="000000" w:themeColor="text1"/>
          <w:sz w:val="22"/>
          <w:szCs w:val="22"/>
        </w:rPr>
        <w:t xml:space="preserve">. This feedback guided the </w:t>
      </w:r>
      <w:r w:rsidR="00696B88" w:rsidRPr="00696B88">
        <w:rPr>
          <w:rFonts w:asciiTheme="minorHAnsi" w:hAnsiTheme="minorHAnsi" w:cs="Calibri"/>
          <w:color w:val="000000" w:themeColor="text1"/>
          <w:sz w:val="22"/>
          <w:szCs w:val="22"/>
        </w:rPr>
        <w:t xml:space="preserve">refinement of items dealing with online data sharing and </w:t>
      </w:r>
      <w:r w:rsidR="00696B88">
        <w:rPr>
          <w:rFonts w:asciiTheme="minorHAnsi" w:hAnsiTheme="minorHAnsi" w:cs="Calibri"/>
          <w:color w:val="000000" w:themeColor="text1"/>
          <w:sz w:val="22"/>
          <w:szCs w:val="22"/>
        </w:rPr>
        <w:t>understanding how this data is used.</w:t>
      </w:r>
    </w:p>
    <w:p w14:paraId="52153CEE" w14:textId="77777777" w:rsidR="00A8173C" w:rsidRDefault="00A8173C" w:rsidP="00CB6B57">
      <w:pPr>
        <w:spacing w:line="360" w:lineRule="auto"/>
        <w:rPr>
          <w:rFonts w:asciiTheme="minorHAnsi" w:hAnsiTheme="minorHAnsi" w:cs="Calibri"/>
          <w:color w:val="000000" w:themeColor="text1"/>
          <w:sz w:val="22"/>
          <w:szCs w:val="22"/>
        </w:rPr>
      </w:pPr>
    </w:p>
    <w:p w14:paraId="2D8296A7" w14:textId="4B85BFA0" w:rsidR="008E5335" w:rsidRPr="008E5335" w:rsidRDefault="00B11892" w:rsidP="00400DD8">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PPIE</w:t>
      </w:r>
      <w:r w:rsidR="008E5335">
        <w:rPr>
          <w:rFonts w:asciiTheme="minorHAnsi" w:hAnsiTheme="minorHAnsi" w:cs="Calibri"/>
          <w:color w:val="000000" w:themeColor="text1"/>
          <w:sz w:val="22"/>
          <w:szCs w:val="22"/>
        </w:rPr>
        <w:t xml:space="preserve"> processes contributed to the construct development itself by defining what digital fears looked like in 2025. The discussions illustrated how threats are </w:t>
      </w:r>
      <w:r w:rsidR="008E5335" w:rsidRPr="008E5335">
        <w:rPr>
          <w:rFonts w:asciiTheme="minorHAnsi" w:hAnsiTheme="minorHAnsi" w:cs="Calibri"/>
          <w:color w:val="000000" w:themeColor="text1"/>
          <w:sz w:val="22"/>
          <w:szCs w:val="22"/>
        </w:rPr>
        <w:t>perceived not only through technical features (e.g., phishing emails or password strength) but also through</w:t>
      </w:r>
      <w:r w:rsidR="008E5335" w:rsidRPr="008E5335">
        <w:rPr>
          <w:rFonts w:asciiTheme="minorHAnsi" w:hAnsiTheme="minorHAnsi" w:cs="Calibri"/>
          <w:i/>
          <w:iCs/>
          <w:color w:val="000000" w:themeColor="text1"/>
          <w:sz w:val="22"/>
          <w:szCs w:val="22"/>
        </w:rPr>
        <w:t xml:space="preserve"> </w:t>
      </w:r>
      <w:r w:rsidR="008E5335" w:rsidRPr="00400DD8">
        <w:rPr>
          <w:rFonts w:asciiTheme="minorHAnsi" w:hAnsiTheme="minorHAnsi" w:cs="Calibri"/>
          <w:color w:val="000000" w:themeColor="text1"/>
          <w:sz w:val="22"/>
          <w:szCs w:val="22"/>
        </w:rPr>
        <w:t>emotional responses</w:t>
      </w:r>
      <w:r w:rsidR="008E5335" w:rsidRPr="008E5335">
        <w:rPr>
          <w:rFonts w:asciiTheme="minorHAnsi" w:hAnsiTheme="minorHAnsi" w:cs="Calibri"/>
          <w:color w:val="000000" w:themeColor="text1"/>
          <w:sz w:val="22"/>
          <w:szCs w:val="22"/>
        </w:rPr>
        <w:t> to data exposure, automation, and invisibility of surveillance mechanisms. Participants described a tension between functionality and vulnerability</w:t>
      </w:r>
      <w:r w:rsidR="00400DD8">
        <w:rPr>
          <w:rFonts w:asciiTheme="minorHAnsi" w:hAnsiTheme="minorHAnsi" w:cs="Calibri"/>
          <w:color w:val="000000" w:themeColor="text1"/>
          <w:sz w:val="22"/>
          <w:szCs w:val="22"/>
        </w:rPr>
        <w:t xml:space="preserve">, </w:t>
      </w:r>
      <w:bookmarkEnd w:id="2"/>
      <w:r w:rsidR="008E5335" w:rsidRPr="008E5335">
        <w:rPr>
          <w:rFonts w:asciiTheme="minorHAnsi" w:hAnsiTheme="minorHAnsi" w:cs="Calibri"/>
          <w:color w:val="000000" w:themeColor="text1"/>
          <w:sz w:val="22"/>
          <w:szCs w:val="22"/>
        </w:rPr>
        <w:t>for example, the convenience of contactless payments versus the fear of data loss.</w:t>
      </w:r>
    </w:p>
    <w:p w14:paraId="1C942F86" w14:textId="509EF71F" w:rsidR="008E5335" w:rsidRDefault="008E5335" w:rsidP="00CB6B57">
      <w:pPr>
        <w:spacing w:line="360" w:lineRule="auto"/>
        <w:rPr>
          <w:rFonts w:asciiTheme="minorHAnsi" w:hAnsiTheme="minorHAnsi" w:cs="Calibri"/>
          <w:color w:val="000000" w:themeColor="text1"/>
          <w:sz w:val="22"/>
          <w:szCs w:val="22"/>
        </w:rPr>
      </w:pPr>
      <w:r w:rsidRPr="008E5335">
        <w:rPr>
          <w:rFonts w:asciiTheme="minorHAnsi" w:hAnsiTheme="minorHAnsi" w:cs="Calibri"/>
          <w:color w:val="000000" w:themeColor="text1"/>
          <w:sz w:val="22"/>
          <w:szCs w:val="22"/>
        </w:rPr>
        <w:lastRenderedPageBreak/>
        <w:t>Importantly, these conversations revealed that digital paranoia is not static; it evolves alongside the technologies that facilitate (and sometimes undermine) trust. </w:t>
      </w:r>
    </w:p>
    <w:p w14:paraId="2F1E2ED5" w14:textId="77777777" w:rsidR="00547487" w:rsidRDefault="00547487" w:rsidP="00CB6B57">
      <w:pPr>
        <w:spacing w:line="360" w:lineRule="auto"/>
        <w:rPr>
          <w:rFonts w:asciiTheme="minorHAnsi" w:hAnsiTheme="minorHAnsi" w:cs="Calibri"/>
          <w:color w:val="000000" w:themeColor="text1"/>
          <w:sz w:val="22"/>
          <w:szCs w:val="22"/>
        </w:rPr>
      </w:pPr>
    </w:p>
    <w:p w14:paraId="1EE1A342" w14:textId="605DFC89" w:rsidR="00547487" w:rsidRPr="004E7778" w:rsidRDefault="00EB33B9" w:rsidP="003A3E2F">
      <w:pPr>
        <w:pStyle w:val="Heading2"/>
        <w:numPr>
          <w:ilvl w:val="1"/>
          <w:numId w:val="9"/>
        </w:numPr>
        <w:rPr>
          <w:rFonts w:asciiTheme="minorHAnsi" w:hAnsiTheme="minorHAnsi"/>
          <w:sz w:val="24"/>
          <w:szCs w:val="24"/>
        </w:rPr>
      </w:pPr>
      <w:r>
        <w:rPr>
          <w:rFonts w:asciiTheme="minorHAnsi" w:hAnsiTheme="minorHAnsi"/>
          <w:sz w:val="24"/>
          <w:szCs w:val="24"/>
        </w:rPr>
        <w:t xml:space="preserve">Study </w:t>
      </w:r>
      <w:r w:rsidR="00C72DA0">
        <w:rPr>
          <w:rFonts w:asciiTheme="minorHAnsi" w:hAnsiTheme="minorHAnsi"/>
          <w:sz w:val="24"/>
          <w:szCs w:val="24"/>
        </w:rPr>
        <w:t>S</w:t>
      </w:r>
      <w:r>
        <w:rPr>
          <w:rFonts w:asciiTheme="minorHAnsi" w:hAnsiTheme="minorHAnsi"/>
          <w:sz w:val="24"/>
          <w:szCs w:val="24"/>
        </w:rPr>
        <w:t>ample</w:t>
      </w:r>
    </w:p>
    <w:p w14:paraId="5140EEAC" w14:textId="77777777" w:rsidR="00547487" w:rsidRPr="004E7778" w:rsidRDefault="00547487" w:rsidP="00547487">
      <w:pPr>
        <w:rPr>
          <w:rFonts w:asciiTheme="minorHAnsi" w:hAnsiTheme="minorHAnsi"/>
          <w:sz w:val="22"/>
          <w:szCs w:val="22"/>
        </w:rPr>
      </w:pPr>
    </w:p>
    <w:p w14:paraId="43111234" w14:textId="01E13627" w:rsidR="00547487" w:rsidRPr="004E7778" w:rsidRDefault="00EB33B9" w:rsidP="00547487">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Study p</w:t>
      </w:r>
      <w:r w:rsidR="00547487" w:rsidRPr="004E7778">
        <w:rPr>
          <w:rFonts w:asciiTheme="minorHAnsi" w:hAnsiTheme="minorHAnsi" w:cs="Calibri"/>
          <w:color w:val="000000" w:themeColor="text1"/>
          <w:sz w:val="22"/>
          <w:szCs w:val="22"/>
        </w:rPr>
        <w:t xml:space="preserve">articipants were recruited </w:t>
      </w:r>
      <w:r w:rsidR="000A22D6">
        <w:rPr>
          <w:rFonts w:asciiTheme="minorHAnsi" w:hAnsiTheme="minorHAnsi" w:cs="Calibri"/>
          <w:color w:val="000000" w:themeColor="text1"/>
          <w:sz w:val="22"/>
          <w:szCs w:val="22"/>
        </w:rPr>
        <w:t>online</w:t>
      </w:r>
      <w:r w:rsidR="00EA0BEB">
        <w:rPr>
          <w:rFonts w:asciiTheme="minorHAnsi" w:hAnsiTheme="minorHAnsi" w:cs="Calibri"/>
          <w:color w:val="000000" w:themeColor="text1"/>
          <w:sz w:val="22"/>
          <w:szCs w:val="22"/>
        </w:rPr>
        <w:t xml:space="preserve">. </w:t>
      </w:r>
      <w:r w:rsidR="000A22D6">
        <w:rPr>
          <w:rFonts w:asciiTheme="minorHAnsi" w:hAnsiTheme="minorHAnsi" w:cs="Calibri"/>
          <w:color w:val="000000" w:themeColor="text1"/>
          <w:sz w:val="22"/>
          <w:szCs w:val="22"/>
        </w:rPr>
        <w:t>P</w:t>
      </w:r>
      <w:r w:rsidR="000A22D6" w:rsidRPr="004E7778">
        <w:rPr>
          <w:rFonts w:asciiTheme="minorHAnsi" w:hAnsiTheme="minorHAnsi" w:cs="Calibri"/>
          <w:color w:val="000000" w:themeColor="text1"/>
          <w:sz w:val="22"/>
          <w:szCs w:val="22"/>
        </w:rPr>
        <w:t>articipants were eligible for the study if (a) aged 18 and older and (b) resided in the United Kingdom.</w:t>
      </w:r>
      <w:r w:rsidR="000A22D6">
        <w:rPr>
          <w:rFonts w:asciiTheme="minorHAnsi" w:hAnsiTheme="minorHAnsi" w:cs="Calibri"/>
          <w:color w:val="000000" w:themeColor="text1"/>
          <w:sz w:val="22"/>
          <w:szCs w:val="22"/>
        </w:rPr>
        <w:t xml:space="preserve">  </w:t>
      </w:r>
      <w:r w:rsidR="00EA0BEB">
        <w:rPr>
          <w:rFonts w:asciiTheme="minorHAnsi" w:hAnsiTheme="minorHAnsi" w:cs="Calibri"/>
          <w:color w:val="000000" w:themeColor="text1"/>
          <w:sz w:val="22"/>
          <w:szCs w:val="22"/>
        </w:rPr>
        <w:t>207</w:t>
      </w:r>
      <w:r w:rsidR="000A22D6">
        <w:rPr>
          <w:rFonts w:asciiTheme="minorHAnsi" w:hAnsiTheme="minorHAnsi" w:cs="Calibri"/>
          <w:color w:val="000000" w:themeColor="text1"/>
          <w:sz w:val="22"/>
          <w:szCs w:val="22"/>
        </w:rPr>
        <w:t xml:space="preserve"> participants were recruited </w:t>
      </w:r>
      <w:r w:rsidR="00547487" w:rsidRPr="004E7778">
        <w:rPr>
          <w:rFonts w:asciiTheme="minorHAnsi" w:hAnsiTheme="minorHAnsi" w:cs="Calibri"/>
          <w:color w:val="000000" w:themeColor="text1"/>
          <w:sz w:val="22"/>
          <w:szCs w:val="22"/>
        </w:rPr>
        <w:t>through Prolific</w:t>
      </w:r>
      <w:r w:rsidR="00EA0BEB">
        <w:rPr>
          <w:rFonts w:asciiTheme="minorHAnsi" w:hAnsiTheme="minorHAnsi" w:cs="Calibri"/>
          <w:color w:val="000000" w:themeColor="text1"/>
          <w:sz w:val="22"/>
          <w:szCs w:val="22"/>
        </w:rPr>
        <w:t xml:space="preserve"> (Prolific, n.d.)</w:t>
      </w:r>
      <w:r w:rsidR="00547487" w:rsidRPr="004E7778">
        <w:rPr>
          <w:rFonts w:asciiTheme="minorHAnsi" w:hAnsiTheme="minorHAnsi" w:cs="Calibri"/>
          <w:color w:val="000000" w:themeColor="text1"/>
          <w:sz w:val="22"/>
          <w:szCs w:val="22"/>
        </w:rPr>
        <w:t>, an anonymous, online research participant platform which allows participants to sign up for surveys in exchange for monetary compensatio</w:t>
      </w:r>
      <w:r w:rsidR="00EA0BEB">
        <w:rPr>
          <w:rFonts w:asciiTheme="minorHAnsi" w:hAnsiTheme="minorHAnsi" w:cs="Calibri"/>
          <w:color w:val="000000" w:themeColor="text1"/>
          <w:sz w:val="22"/>
          <w:szCs w:val="22"/>
        </w:rPr>
        <w:t>n.</w:t>
      </w:r>
      <w:r w:rsidR="00547487" w:rsidRPr="004E7778">
        <w:rPr>
          <w:rFonts w:asciiTheme="minorHAnsi" w:hAnsiTheme="minorHAnsi" w:cs="Calibri"/>
          <w:color w:val="000000" w:themeColor="text1"/>
          <w:sz w:val="22"/>
          <w:szCs w:val="22"/>
        </w:rPr>
        <w:t xml:space="preserve"> </w:t>
      </w:r>
      <w:r w:rsidR="00EA0BEB">
        <w:rPr>
          <w:rFonts w:asciiTheme="minorHAnsi" w:hAnsiTheme="minorHAnsi" w:cs="Calibri"/>
          <w:color w:val="000000" w:themeColor="text1"/>
          <w:sz w:val="22"/>
          <w:szCs w:val="22"/>
        </w:rPr>
        <w:t>226 s</w:t>
      </w:r>
      <w:r w:rsidR="00547487" w:rsidRPr="004E7778">
        <w:rPr>
          <w:rFonts w:asciiTheme="minorHAnsi" w:hAnsiTheme="minorHAnsi" w:cs="Calibri"/>
          <w:color w:val="000000" w:themeColor="text1"/>
          <w:sz w:val="22"/>
          <w:szCs w:val="22"/>
        </w:rPr>
        <w:t>tudent participants were recruited through an anonymous, online participant pool which allowed for students to collect credits</w:t>
      </w:r>
      <w:r w:rsidR="000A22D6">
        <w:rPr>
          <w:rFonts w:asciiTheme="minorHAnsi" w:hAnsiTheme="minorHAnsi" w:cs="Calibri"/>
          <w:color w:val="000000" w:themeColor="text1"/>
          <w:sz w:val="22"/>
          <w:szCs w:val="22"/>
        </w:rPr>
        <w:t xml:space="preserve"> from the University of Southampton</w:t>
      </w:r>
      <w:r w:rsidR="00547487" w:rsidRPr="004E7778">
        <w:rPr>
          <w:rFonts w:asciiTheme="minorHAnsi" w:hAnsiTheme="minorHAnsi" w:cs="Calibri"/>
          <w:color w:val="000000" w:themeColor="text1"/>
          <w:sz w:val="22"/>
          <w:szCs w:val="22"/>
        </w:rPr>
        <w:t xml:space="preserve">.  </w:t>
      </w:r>
      <w:r w:rsidR="00671AA0">
        <w:rPr>
          <w:rFonts w:asciiTheme="minorHAnsi" w:hAnsiTheme="minorHAnsi" w:cs="Calibri"/>
          <w:color w:val="000000" w:themeColor="text1"/>
          <w:sz w:val="22"/>
          <w:szCs w:val="22"/>
        </w:rPr>
        <w:t>P</w:t>
      </w:r>
      <w:r w:rsidR="00671AA0" w:rsidRPr="004E7778">
        <w:rPr>
          <w:rFonts w:asciiTheme="minorHAnsi" w:hAnsiTheme="minorHAnsi" w:cs="Calibri"/>
          <w:color w:val="000000" w:themeColor="text1"/>
          <w:sz w:val="22"/>
          <w:szCs w:val="22"/>
        </w:rPr>
        <w:t xml:space="preserve">articipants were </w:t>
      </w:r>
      <w:r w:rsidR="00671AA0">
        <w:rPr>
          <w:rFonts w:asciiTheme="minorHAnsi" w:hAnsiTheme="minorHAnsi" w:cs="Calibri"/>
          <w:color w:val="000000" w:themeColor="text1"/>
          <w:sz w:val="22"/>
          <w:szCs w:val="22"/>
        </w:rPr>
        <w:t>either awarded</w:t>
      </w:r>
      <w:r w:rsidR="00671AA0" w:rsidRPr="004E7778">
        <w:rPr>
          <w:rFonts w:asciiTheme="minorHAnsi" w:hAnsiTheme="minorHAnsi" w:cs="Calibri"/>
          <w:color w:val="000000" w:themeColor="text1"/>
          <w:sz w:val="22"/>
          <w:szCs w:val="22"/>
        </w:rPr>
        <w:t xml:space="preserve"> monetary compensation for their participation at a rate of £6.00 per hour, in accordance with Prolific reward guidance, or 6 research credits </w:t>
      </w:r>
      <w:r w:rsidR="00671AA0">
        <w:rPr>
          <w:rFonts w:asciiTheme="minorHAnsi" w:hAnsiTheme="minorHAnsi" w:cs="Calibri"/>
          <w:color w:val="000000" w:themeColor="text1"/>
          <w:sz w:val="22"/>
          <w:szCs w:val="22"/>
        </w:rPr>
        <w:t xml:space="preserve">which went towards course credit, </w:t>
      </w:r>
      <w:r w:rsidR="00671AA0" w:rsidRPr="004E7778">
        <w:rPr>
          <w:rFonts w:asciiTheme="minorHAnsi" w:hAnsiTheme="minorHAnsi" w:cs="Calibri"/>
          <w:color w:val="000000" w:themeColor="text1"/>
          <w:sz w:val="22"/>
          <w:szCs w:val="22"/>
        </w:rPr>
        <w:t xml:space="preserve">through </w:t>
      </w:r>
      <w:r w:rsidR="00671AA0">
        <w:rPr>
          <w:rFonts w:asciiTheme="minorHAnsi" w:hAnsiTheme="minorHAnsi" w:cs="Calibri"/>
          <w:color w:val="000000" w:themeColor="text1"/>
          <w:sz w:val="22"/>
          <w:szCs w:val="22"/>
        </w:rPr>
        <w:t>the University of Southampton</w:t>
      </w:r>
      <w:r w:rsidR="00671AA0" w:rsidRPr="004E7778">
        <w:rPr>
          <w:rFonts w:asciiTheme="minorHAnsi" w:hAnsiTheme="minorHAnsi" w:cs="Calibri"/>
          <w:color w:val="000000" w:themeColor="text1"/>
          <w:sz w:val="22"/>
          <w:szCs w:val="22"/>
        </w:rPr>
        <w:t>.</w:t>
      </w:r>
    </w:p>
    <w:p w14:paraId="38689324" w14:textId="77777777" w:rsidR="00547487" w:rsidRPr="004E7778" w:rsidRDefault="00547487" w:rsidP="00CB6B57">
      <w:pPr>
        <w:spacing w:line="360" w:lineRule="auto"/>
        <w:rPr>
          <w:rFonts w:asciiTheme="minorHAnsi" w:hAnsiTheme="minorHAnsi" w:cs="Calibri"/>
          <w:color w:val="000000" w:themeColor="text1"/>
          <w:sz w:val="22"/>
          <w:szCs w:val="22"/>
        </w:rPr>
      </w:pPr>
    </w:p>
    <w:p w14:paraId="1B2A6909" w14:textId="77777777" w:rsidR="00CB6B57" w:rsidRPr="004E7778" w:rsidRDefault="00CB6B57" w:rsidP="00CB6B57">
      <w:pPr>
        <w:rPr>
          <w:rFonts w:asciiTheme="minorHAnsi" w:hAnsiTheme="minorHAnsi"/>
          <w:sz w:val="22"/>
          <w:szCs w:val="22"/>
        </w:rPr>
      </w:pPr>
    </w:p>
    <w:p w14:paraId="44A7353D" w14:textId="77777777" w:rsidR="00CB6B57" w:rsidRPr="004E7778" w:rsidRDefault="00CB6B57" w:rsidP="00CB6B57">
      <w:pPr>
        <w:rPr>
          <w:rFonts w:asciiTheme="minorHAnsi" w:hAnsiTheme="minorHAnsi"/>
          <w:sz w:val="22"/>
          <w:szCs w:val="22"/>
        </w:rPr>
      </w:pPr>
    </w:p>
    <w:p w14:paraId="35D4F021" w14:textId="4EC42D96" w:rsidR="00196601" w:rsidRPr="004E7778" w:rsidRDefault="00D46389" w:rsidP="003A3E2F">
      <w:pPr>
        <w:pStyle w:val="Heading3"/>
        <w:numPr>
          <w:ilvl w:val="1"/>
          <w:numId w:val="9"/>
        </w:numPr>
      </w:pPr>
      <w:r w:rsidRPr="004E7778">
        <w:t>Procedure</w:t>
      </w:r>
    </w:p>
    <w:p w14:paraId="08C63549" w14:textId="77777777" w:rsidR="00932A1A" w:rsidRPr="004E7778" w:rsidRDefault="00932A1A" w:rsidP="00932A1A">
      <w:pPr>
        <w:rPr>
          <w:rFonts w:asciiTheme="minorHAnsi" w:hAnsiTheme="minorHAnsi"/>
          <w:sz w:val="22"/>
          <w:szCs w:val="22"/>
        </w:rPr>
      </w:pPr>
    </w:p>
    <w:p w14:paraId="61039660" w14:textId="4F4B185F" w:rsidR="00522623" w:rsidRPr="004E7778" w:rsidRDefault="00196601" w:rsidP="0019236C">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Participants </w:t>
      </w:r>
      <w:r w:rsidR="00540059">
        <w:rPr>
          <w:rFonts w:asciiTheme="minorHAnsi" w:hAnsiTheme="minorHAnsi" w:cs="Calibri"/>
          <w:color w:val="000000" w:themeColor="text1"/>
          <w:sz w:val="22"/>
          <w:szCs w:val="22"/>
        </w:rPr>
        <w:t>interested in participating in the study clicked a link in the online study advert</w:t>
      </w:r>
      <w:r w:rsidRPr="004E7778">
        <w:rPr>
          <w:rFonts w:asciiTheme="minorHAnsi" w:hAnsiTheme="minorHAnsi" w:cs="Calibri"/>
          <w:color w:val="000000" w:themeColor="text1"/>
          <w:sz w:val="22"/>
          <w:szCs w:val="22"/>
        </w:rPr>
        <w:t xml:space="preserve"> (Qualtrics, 2005). Participants were shown the information sheet with an option to provide </w:t>
      </w:r>
      <w:r w:rsidR="00671AA0">
        <w:rPr>
          <w:rFonts w:asciiTheme="minorHAnsi" w:hAnsiTheme="minorHAnsi" w:cs="Calibri"/>
          <w:color w:val="000000" w:themeColor="text1"/>
          <w:sz w:val="22"/>
          <w:szCs w:val="22"/>
        </w:rPr>
        <w:t xml:space="preserve">informed </w:t>
      </w:r>
      <w:r w:rsidRPr="004E7778">
        <w:rPr>
          <w:rFonts w:asciiTheme="minorHAnsi" w:hAnsiTheme="minorHAnsi" w:cs="Calibri"/>
          <w:color w:val="000000" w:themeColor="text1"/>
          <w:sz w:val="22"/>
          <w:szCs w:val="22"/>
        </w:rPr>
        <w:t>consent via a tick box.</w:t>
      </w:r>
      <w:r w:rsidR="00760CE6" w:rsidRPr="004E7778">
        <w:rPr>
          <w:rFonts w:asciiTheme="minorHAnsi" w:hAnsiTheme="minorHAnsi" w:cs="Calibri"/>
          <w:color w:val="000000" w:themeColor="text1"/>
          <w:sz w:val="22"/>
          <w:szCs w:val="22"/>
        </w:rPr>
        <w:t xml:space="preserve"> Participants were </w:t>
      </w:r>
      <w:r w:rsidR="00671AA0">
        <w:rPr>
          <w:rFonts w:asciiTheme="minorHAnsi" w:hAnsiTheme="minorHAnsi" w:cs="Calibri"/>
          <w:color w:val="000000" w:themeColor="text1"/>
          <w:sz w:val="22"/>
          <w:szCs w:val="22"/>
        </w:rPr>
        <w:t>then</w:t>
      </w:r>
      <w:r w:rsidR="00671AA0" w:rsidRPr="004E7778">
        <w:rPr>
          <w:rFonts w:asciiTheme="minorHAnsi" w:hAnsiTheme="minorHAnsi" w:cs="Calibri"/>
          <w:color w:val="000000" w:themeColor="text1"/>
          <w:sz w:val="22"/>
          <w:szCs w:val="22"/>
        </w:rPr>
        <w:t xml:space="preserve"> </w:t>
      </w:r>
      <w:r w:rsidR="00760CE6" w:rsidRPr="004E7778">
        <w:rPr>
          <w:rFonts w:asciiTheme="minorHAnsi" w:hAnsiTheme="minorHAnsi" w:cs="Calibri"/>
          <w:color w:val="000000" w:themeColor="text1"/>
          <w:sz w:val="22"/>
          <w:szCs w:val="22"/>
        </w:rPr>
        <w:t xml:space="preserve">asked to provide basic demographic information, </w:t>
      </w:r>
      <w:r w:rsidR="00671AA0">
        <w:rPr>
          <w:rFonts w:asciiTheme="minorHAnsi" w:hAnsiTheme="minorHAnsi" w:cs="Calibri"/>
          <w:color w:val="000000" w:themeColor="text1"/>
          <w:sz w:val="22"/>
          <w:szCs w:val="22"/>
        </w:rPr>
        <w:t xml:space="preserve">information about </w:t>
      </w:r>
      <w:r w:rsidR="00671AA0" w:rsidRPr="004E7778">
        <w:rPr>
          <w:rFonts w:asciiTheme="minorHAnsi" w:hAnsiTheme="minorHAnsi"/>
        </w:rPr>
        <w:t>Online Tru</w:t>
      </w:r>
      <w:r w:rsidR="00671AA0">
        <w:rPr>
          <w:rFonts w:asciiTheme="minorHAnsi" w:hAnsiTheme="minorHAnsi"/>
        </w:rPr>
        <w:t xml:space="preserve">st, </w:t>
      </w:r>
      <w:r w:rsidR="00760CE6" w:rsidRPr="004E7778">
        <w:rPr>
          <w:rFonts w:asciiTheme="minorHAnsi" w:hAnsiTheme="minorHAnsi" w:cs="Calibri"/>
          <w:color w:val="000000" w:themeColor="text1"/>
          <w:sz w:val="22"/>
          <w:szCs w:val="22"/>
        </w:rPr>
        <w:t xml:space="preserve">followed by </w:t>
      </w:r>
      <w:r w:rsidR="00EA0BEB">
        <w:rPr>
          <w:rFonts w:asciiTheme="minorHAnsi" w:hAnsiTheme="minorHAnsi" w:cs="Calibri"/>
          <w:color w:val="000000" w:themeColor="text1"/>
          <w:sz w:val="22"/>
          <w:szCs w:val="22"/>
        </w:rPr>
        <w:t>three</w:t>
      </w:r>
      <w:r w:rsidR="00EA0BEB" w:rsidRPr="004E7778">
        <w:rPr>
          <w:rFonts w:asciiTheme="minorHAnsi" w:hAnsiTheme="minorHAnsi" w:cs="Calibri"/>
          <w:color w:val="000000" w:themeColor="text1"/>
          <w:sz w:val="22"/>
          <w:szCs w:val="22"/>
        </w:rPr>
        <w:t xml:space="preserve"> </w:t>
      </w:r>
      <w:r w:rsidR="0019236C" w:rsidRPr="004E7778">
        <w:rPr>
          <w:rFonts w:asciiTheme="minorHAnsi" w:hAnsiTheme="minorHAnsi" w:cs="Calibri"/>
          <w:color w:val="000000" w:themeColor="text1"/>
          <w:sz w:val="22"/>
          <w:szCs w:val="22"/>
        </w:rPr>
        <w:t>validated questionnaires and the CP</w:t>
      </w:r>
      <w:r w:rsidR="00EA0BEB">
        <w:rPr>
          <w:rFonts w:asciiTheme="minorHAnsi" w:hAnsiTheme="minorHAnsi" w:cs="Calibri"/>
          <w:color w:val="000000" w:themeColor="text1"/>
          <w:sz w:val="22"/>
          <w:szCs w:val="22"/>
        </w:rPr>
        <w:t>F</w:t>
      </w:r>
      <w:r w:rsidR="0019236C" w:rsidRPr="004E7778">
        <w:rPr>
          <w:rFonts w:asciiTheme="minorHAnsi" w:hAnsiTheme="minorHAnsi" w:cs="Calibri"/>
          <w:color w:val="000000" w:themeColor="text1"/>
          <w:sz w:val="22"/>
          <w:szCs w:val="22"/>
        </w:rPr>
        <w:t>S</w:t>
      </w:r>
      <w:r w:rsidR="00C3539C">
        <w:rPr>
          <w:rFonts w:asciiTheme="minorHAnsi" w:hAnsiTheme="minorHAnsi" w:cs="Calibri"/>
          <w:color w:val="000000" w:themeColor="text1"/>
          <w:sz w:val="22"/>
          <w:szCs w:val="22"/>
        </w:rPr>
        <w:t>-U</w:t>
      </w:r>
      <w:r w:rsidR="0019236C" w:rsidRPr="004E7778">
        <w:rPr>
          <w:rFonts w:asciiTheme="minorHAnsi" w:hAnsiTheme="minorHAnsi" w:cs="Calibri"/>
          <w:color w:val="000000" w:themeColor="text1"/>
          <w:sz w:val="22"/>
          <w:szCs w:val="22"/>
        </w:rPr>
        <w:t>. The procedure took on average, 15 minutes to complete</w:t>
      </w:r>
      <w:r w:rsidR="00671AA0">
        <w:rPr>
          <w:rFonts w:asciiTheme="minorHAnsi" w:hAnsiTheme="minorHAnsi" w:cs="Calibri"/>
          <w:color w:val="000000" w:themeColor="text1"/>
          <w:sz w:val="22"/>
          <w:szCs w:val="22"/>
        </w:rPr>
        <w:t>.</w:t>
      </w:r>
      <w:r w:rsidR="0019236C" w:rsidRPr="004E7778">
        <w:rPr>
          <w:rFonts w:asciiTheme="minorHAnsi" w:hAnsiTheme="minorHAnsi" w:cs="Calibri"/>
          <w:color w:val="000000" w:themeColor="text1"/>
          <w:sz w:val="22"/>
          <w:szCs w:val="22"/>
        </w:rPr>
        <w:t xml:space="preserve"> This study was approved by the Faculty Research Ethics Committee (FREC) at the University of Southampton (Ethics/ERGO Number: </w:t>
      </w:r>
      <w:r w:rsidR="007B3388" w:rsidRPr="007B3388">
        <w:rPr>
          <w:rFonts w:asciiTheme="minorHAnsi" w:hAnsiTheme="minorHAnsi" w:cs="Calibri"/>
          <w:color w:val="000000" w:themeColor="text1"/>
          <w:sz w:val="22"/>
          <w:szCs w:val="22"/>
        </w:rPr>
        <w:t>97101</w:t>
      </w:r>
      <w:r w:rsidR="0019236C" w:rsidRPr="004E7778">
        <w:rPr>
          <w:rFonts w:asciiTheme="minorHAnsi" w:hAnsiTheme="minorHAnsi" w:cs="Calibri"/>
          <w:color w:val="000000" w:themeColor="text1"/>
          <w:sz w:val="22"/>
          <w:szCs w:val="22"/>
        </w:rPr>
        <w:t xml:space="preserve">). </w:t>
      </w:r>
    </w:p>
    <w:p w14:paraId="05DD7546" w14:textId="77777777" w:rsidR="00522623" w:rsidRPr="004E7778" w:rsidRDefault="00522623" w:rsidP="00522623">
      <w:pPr>
        <w:rPr>
          <w:rFonts w:asciiTheme="minorHAnsi" w:hAnsiTheme="minorHAnsi"/>
          <w:sz w:val="22"/>
          <w:szCs w:val="22"/>
        </w:rPr>
      </w:pPr>
    </w:p>
    <w:p w14:paraId="31621DD9" w14:textId="343A026C" w:rsidR="00522623" w:rsidRPr="004E7778" w:rsidRDefault="00522623" w:rsidP="003A3E2F">
      <w:pPr>
        <w:pStyle w:val="Heading2"/>
        <w:numPr>
          <w:ilvl w:val="1"/>
          <w:numId w:val="9"/>
        </w:numPr>
        <w:rPr>
          <w:rFonts w:asciiTheme="minorHAnsi" w:hAnsiTheme="minorHAnsi"/>
          <w:sz w:val="24"/>
          <w:szCs w:val="24"/>
        </w:rPr>
      </w:pPr>
      <w:r w:rsidRPr="004E7778">
        <w:rPr>
          <w:rFonts w:asciiTheme="minorHAnsi" w:hAnsiTheme="minorHAnsi"/>
          <w:sz w:val="24"/>
          <w:szCs w:val="24"/>
        </w:rPr>
        <w:t xml:space="preserve">Measures </w:t>
      </w:r>
    </w:p>
    <w:p w14:paraId="63287121" w14:textId="77777777" w:rsidR="008D7998" w:rsidRPr="004E7778" w:rsidRDefault="008D7998" w:rsidP="008D7998">
      <w:pPr>
        <w:rPr>
          <w:rFonts w:asciiTheme="minorHAnsi" w:hAnsiTheme="minorHAnsi"/>
          <w:sz w:val="22"/>
          <w:szCs w:val="22"/>
        </w:rPr>
      </w:pPr>
    </w:p>
    <w:p w14:paraId="544B7381" w14:textId="71F52F6E" w:rsidR="00417EC9" w:rsidRDefault="00417EC9">
      <w:pPr>
        <w:pStyle w:val="Heading3"/>
        <w:numPr>
          <w:ilvl w:val="2"/>
          <w:numId w:val="9"/>
        </w:numPr>
      </w:pPr>
      <w:r w:rsidRPr="004E7778">
        <w:t>The Paranoia Scale (Fenigstein and Vanable, 1992;).</w:t>
      </w:r>
    </w:p>
    <w:p w14:paraId="5064523B" w14:textId="77777777" w:rsidR="00767C4B" w:rsidRPr="00767C4B" w:rsidRDefault="00767C4B" w:rsidP="003A3E2F"/>
    <w:p w14:paraId="6D9AF04E" w14:textId="165B87EB" w:rsidR="00417EC9" w:rsidRPr="004E7778" w:rsidRDefault="00417EC9" w:rsidP="00417EC9">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The Paranoia Scale (PS) is commonly used in the assessment of paranoia in the general population. The PS comprises </w:t>
      </w:r>
      <w:r w:rsidR="00666846">
        <w:rPr>
          <w:rFonts w:asciiTheme="minorHAnsi" w:hAnsiTheme="minorHAnsi" w:cs="Calibri"/>
          <w:color w:val="000000" w:themeColor="text1"/>
          <w:sz w:val="22"/>
          <w:szCs w:val="22"/>
        </w:rPr>
        <w:t>19</w:t>
      </w:r>
      <w:r w:rsidRPr="004E7778">
        <w:rPr>
          <w:rFonts w:asciiTheme="minorHAnsi" w:hAnsiTheme="minorHAnsi" w:cs="Calibri"/>
          <w:color w:val="000000" w:themeColor="text1"/>
          <w:sz w:val="22"/>
          <w:szCs w:val="22"/>
        </w:rPr>
        <w:t xml:space="preserve"> items answered as a Likert-scale ranging from 1 (not at all applicable to me) to 5 (extremely applicable to me). Participants are asked to “check the number that best indicates how you feel about the following statements”. Total scores </w:t>
      </w:r>
      <w:r w:rsidR="001A5EAC">
        <w:rPr>
          <w:rFonts w:asciiTheme="minorHAnsi" w:hAnsiTheme="minorHAnsi" w:cs="Calibri"/>
          <w:color w:val="000000" w:themeColor="text1"/>
          <w:sz w:val="22"/>
          <w:szCs w:val="22"/>
        </w:rPr>
        <w:t xml:space="preserve">can </w:t>
      </w:r>
      <w:r w:rsidRPr="004E7778">
        <w:rPr>
          <w:rFonts w:asciiTheme="minorHAnsi" w:hAnsiTheme="minorHAnsi" w:cs="Calibri"/>
          <w:color w:val="000000" w:themeColor="text1"/>
          <w:sz w:val="22"/>
          <w:szCs w:val="22"/>
        </w:rPr>
        <w:lastRenderedPageBreak/>
        <w:t xml:space="preserve">range from 20 and 100, with higher scores indicating more frequent paranoid ideation. Internal consistency in Fenigstein and Vanable’s (1992) original study was reported as good, with Cronbach’s alpha at 0.84. Moreover, Fenigstein and Vanable reported a test-retest correlation of .70, therefore concluding that their scale is a reliable measure. Excellent internal consistency was also displayed within this study, as the alpha coefficient for all </w:t>
      </w:r>
      <w:r w:rsidR="001C78F4">
        <w:rPr>
          <w:rFonts w:asciiTheme="minorHAnsi" w:hAnsiTheme="minorHAnsi" w:cs="Calibri"/>
          <w:color w:val="000000" w:themeColor="text1"/>
          <w:sz w:val="22"/>
          <w:szCs w:val="22"/>
        </w:rPr>
        <w:t>20</w:t>
      </w:r>
      <w:r w:rsidR="00666846" w:rsidRPr="004E7778">
        <w:rPr>
          <w:rFonts w:asciiTheme="minorHAnsi" w:hAnsiTheme="minorHAnsi" w:cs="Calibri"/>
          <w:color w:val="000000" w:themeColor="text1"/>
          <w:sz w:val="22"/>
          <w:szCs w:val="22"/>
        </w:rPr>
        <w:t xml:space="preserve"> </w:t>
      </w:r>
      <w:r w:rsidRPr="004E7778">
        <w:rPr>
          <w:rFonts w:asciiTheme="minorHAnsi" w:hAnsiTheme="minorHAnsi" w:cs="Calibri"/>
          <w:color w:val="000000" w:themeColor="text1"/>
          <w:sz w:val="22"/>
          <w:szCs w:val="22"/>
        </w:rPr>
        <w:t xml:space="preserve">items was .94. </w:t>
      </w:r>
    </w:p>
    <w:p w14:paraId="7420D859" w14:textId="77777777" w:rsidR="004266E6" w:rsidRPr="004E7778" w:rsidRDefault="004266E6" w:rsidP="004266E6">
      <w:pPr>
        <w:pStyle w:val="Heading4"/>
        <w:rPr>
          <w:rFonts w:asciiTheme="minorHAnsi" w:hAnsiTheme="minorHAnsi" w:cs="Calibri"/>
          <w:color w:val="000000" w:themeColor="text1"/>
          <w:sz w:val="22"/>
          <w:szCs w:val="22"/>
        </w:rPr>
      </w:pPr>
    </w:p>
    <w:p w14:paraId="2B18B8CF" w14:textId="60247582" w:rsidR="004266E6" w:rsidRDefault="004266E6">
      <w:pPr>
        <w:pStyle w:val="Heading3"/>
        <w:numPr>
          <w:ilvl w:val="2"/>
          <w:numId w:val="9"/>
        </w:numPr>
      </w:pPr>
      <w:r w:rsidRPr="004E7778">
        <w:t>Generalised Anxiety Disorder 7-item (GAD-7; Spitzer et al., 2006</w:t>
      </w:r>
      <w:r w:rsidR="00522623" w:rsidRPr="004E7778">
        <w:t>;)</w:t>
      </w:r>
    </w:p>
    <w:p w14:paraId="78A96B83" w14:textId="77777777" w:rsidR="00767C4B" w:rsidRPr="00767C4B" w:rsidRDefault="00767C4B" w:rsidP="003A3E2F"/>
    <w:p w14:paraId="6E769505" w14:textId="77777777" w:rsidR="004266E6" w:rsidRPr="004E7778" w:rsidRDefault="004266E6" w:rsidP="004266E6">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The Generalised Anxiety Disorder 7-item scale (GAD-7) is a screening tool to assess the severity of generalised anxiety in clinical practice and research. The GAD-7 is made up of 7 items and asks participants to report how bothered they have been by several problems over the last 2 weeks. Scores are measured on a scale ranging from 0 (not at all) to 3 (nearly every day). Scores of 8 or greater represent a reasonable cut-off point for identifying generalised anxiety. </w:t>
      </w:r>
    </w:p>
    <w:p w14:paraId="563FC704" w14:textId="77777777" w:rsidR="004266E6" w:rsidRPr="004E7778" w:rsidRDefault="004266E6" w:rsidP="004266E6">
      <w:pPr>
        <w:spacing w:line="360" w:lineRule="auto"/>
        <w:rPr>
          <w:rFonts w:asciiTheme="minorHAnsi" w:hAnsiTheme="minorHAnsi" w:cs="Calibri"/>
          <w:color w:val="000000" w:themeColor="text1"/>
          <w:sz w:val="22"/>
          <w:szCs w:val="22"/>
        </w:rPr>
      </w:pPr>
    </w:p>
    <w:p w14:paraId="03839E75" w14:textId="71BCE26D" w:rsidR="00417EC9" w:rsidRDefault="00417EC9">
      <w:pPr>
        <w:pStyle w:val="Heading3"/>
        <w:numPr>
          <w:ilvl w:val="2"/>
          <w:numId w:val="9"/>
        </w:numPr>
      </w:pPr>
      <w:r w:rsidRPr="004E7778">
        <w:t xml:space="preserve">Online Trust Measure </w:t>
      </w:r>
      <w:r w:rsidR="00767C4B">
        <w:fldChar w:fldCharType="begin"/>
      </w:r>
      <w:r w:rsidR="00767C4B">
        <w:instrText xml:space="preserve"> ADDIN ZOTERO_ITEM CSL_CITATION {"citationID":"RZ3Z5iKO","properties":{"formattedCitation":"(Dowthwaite et al., 2020)","plainCitation":"(Dowthwaite et al., 2020)","noteIndex":0},"citationItems":[{"id":229,"uris":["http://zotero.org/users/local/4A0ER3b4/items/P6GYUL24"],"itemData":{"id":229,"type":"article","abstract":"This paper describes the first stage of the ongoing development of two scales to measure online wellbeing and trust, based on the results of a series of workshops with younger and older adults. The first, the Online Wellbeing Scale includes subscales covering both psychological, or eudaimonic, wellbeing and subjective, or hedonic, wellbeing, as well as digital literacy and online activity; the overall aim is to understand how a user's online experiences affect their wellbeing. The second scale, the Trust Index includes three subscales covering the importance of trust to the user, trusting beliefs, and contextual factors; the aim for this scale is to examine trust in online algorithm-driven systems. The scales will be used together to aid researchers in understanding how trust (or lack of trust) relates to overall wellbeing online. They will also contribute to the development of a suite of tools for empowering users to negotiate issues of trust online, as well as in designing guidelines for the inclusion of trust considerations in the development of online algorithm-driven systems. The next step is to release the prototype scales developed as a result of this pilot in a large online study in to validate the measures.","DOI":"10.48550/arXiv.2007.14273","note":"arXiv:2007.14273 [cs]","number":"arXiv:2007.14273","publisher":"arXiv","source":"arXiv.org","title":"Developing a measure of online wellbeing and user trust","URL":"http://arxiv.org/abs/2007.14273","author":[{"family":"Dowthwaite","given":"Liz"},{"family":"Vallejos","given":"Elvira Perez"},{"family":"Creswick","given":"Helen"},{"family":"Portillo","given":"Virginia"},{"family":"Patel","given":"Menisha"},{"family":"Zhao","given":"Jun"}],"accessed":{"date-parts":[["2025",7,18]]},"issued":{"date-parts":[["2020",7,28]]}}}],"schema":"https://github.com/citation-style-language/schema/raw/master/csl-citation.json"} </w:instrText>
      </w:r>
      <w:r w:rsidR="00767C4B">
        <w:fldChar w:fldCharType="separate"/>
      </w:r>
      <w:r w:rsidR="00767C4B">
        <w:rPr>
          <w:noProof/>
        </w:rPr>
        <w:t>(Dowthwaite et al., 2020;)</w:t>
      </w:r>
      <w:r w:rsidR="00767C4B">
        <w:fldChar w:fldCharType="end"/>
      </w:r>
    </w:p>
    <w:p w14:paraId="104A8D21" w14:textId="77777777" w:rsidR="00767C4B" w:rsidRPr="00767C4B" w:rsidRDefault="00767C4B" w:rsidP="003A3E2F"/>
    <w:p w14:paraId="6B62A460" w14:textId="77777777" w:rsidR="00417EC9" w:rsidRDefault="00417EC9" w:rsidP="00417EC9">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Online trust was measured using a 5-point Likert scale, rated from 1 (strongly agree) to 5 (strongly disagree) and which consisted of 27 items. The scale split online trust into three categories, including importance of online trust, trusting beliefs, and contextual trust items. Cronbach’s alpha for all 27 items was considered good (α = .82)</w:t>
      </w:r>
    </w:p>
    <w:p w14:paraId="72A09BBB" w14:textId="77777777" w:rsidR="00AD29B9" w:rsidRDefault="00AD29B9" w:rsidP="00417EC9">
      <w:pPr>
        <w:spacing w:line="360" w:lineRule="auto"/>
        <w:rPr>
          <w:rFonts w:asciiTheme="minorHAnsi" w:hAnsiTheme="minorHAnsi" w:cs="Calibri"/>
          <w:color w:val="000000" w:themeColor="text1"/>
          <w:sz w:val="22"/>
          <w:szCs w:val="22"/>
        </w:rPr>
      </w:pPr>
    </w:p>
    <w:p w14:paraId="62AA0420" w14:textId="2C346D42" w:rsidR="00AD29B9" w:rsidRPr="00CD3A60" w:rsidRDefault="00AD29B9" w:rsidP="003A3E2F">
      <w:pPr>
        <w:pStyle w:val="Heading3"/>
        <w:numPr>
          <w:ilvl w:val="2"/>
          <w:numId w:val="9"/>
        </w:numPr>
        <w:rPr>
          <w:lang w:eastAsia="en-US"/>
        </w:rPr>
      </w:pPr>
      <w:r w:rsidRPr="00CD3A60">
        <w:t>Use of Technology and Digital Systems</w:t>
      </w:r>
    </w:p>
    <w:p w14:paraId="2F6D1BF0" w14:textId="77777777" w:rsidR="00AD29B9" w:rsidRPr="00CD3A60" w:rsidRDefault="00AD29B9" w:rsidP="00AD29B9">
      <w:pPr>
        <w:spacing w:line="360" w:lineRule="auto"/>
        <w:rPr>
          <w:rFonts w:ascii="Calibri" w:hAnsi="Calibri" w:cs="Calibri"/>
          <w:color w:val="000000" w:themeColor="text1"/>
        </w:rPr>
      </w:pPr>
    </w:p>
    <w:p w14:paraId="07D597A3" w14:textId="77777777" w:rsidR="00AD29B9" w:rsidRPr="00CD3A60" w:rsidRDefault="00AD29B9" w:rsidP="00AD29B9">
      <w:pPr>
        <w:spacing w:line="360" w:lineRule="auto"/>
        <w:rPr>
          <w:rFonts w:ascii="Calibri" w:hAnsi="Calibri" w:cs="Calibri"/>
          <w:color w:val="000000" w:themeColor="text1"/>
        </w:rPr>
      </w:pPr>
      <w:r w:rsidRPr="00CD3A60">
        <w:rPr>
          <w:rFonts w:ascii="Calibri" w:hAnsi="Calibri" w:cs="Calibri"/>
          <w:color w:val="000000" w:themeColor="text1"/>
        </w:rPr>
        <w:t xml:space="preserve">To assess participants' use of technology and digital systems, a series of open-ended survey questions were used. These questions gathered data on the types of devices participants currently own, their typical usage patterns, and their familiarity with digital tools. Additionally, participants were asked whether they had previously been offered digital interventions and to rate their level of comfort with utilising these interventions. To further explore potential barriers and facilitators, participants were asked to provide insight into the factors they believe could encourage or support the adoption of digital interventions. </w:t>
      </w:r>
    </w:p>
    <w:p w14:paraId="0D57216D" w14:textId="77777777" w:rsidR="00AD29B9" w:rsidRPr="004E7778" w:rsidRDefault="00AD29B9" w:rsidP="00417EC9">
      <w:pPr>
        <w:spacing w:line="360" w:lineRule="auto"/>
        <w:rPr>
          <w:rFonts w:asciiTheme="minorHAnsi" w:hAnsiTheme="minorHAnsi" w:cs="Calibri"/>
          <w:color w:val="000000" w:themeColor="text1"/>
          <w:sz w:val="22"/>
          <w:szCs w:val="22"/>
        </w:rPr>
      </w:pPr>
    </w:p>
    <w:p w14:paraId="5D05A9A0" w14:textId="77777777" w:rsidR="00522623" w:rsidRPr="004E7778" w:rsidRDefault="00522623" w:rsidP="00522623">
      <w:pPr>
        <w:rPr>
          <w:rFonts w:asciiTheme="minorHAnsi" w:hAnsiTheme="minorHAnsi"/>
          <w:sz w:val="22"/>
          <w:szCs w:val="22"/>
        </w:rPr>
      </w:pPr>
    </w:p>
    <w:p w14:paraId="2CA338DF" w14:textId="74737108" w:rsidR="00522623" w:rsidRPr="004E7778" w:rsidRDefault="00522623" w:rsidP="003A3E2F">
      <w:pPr>
        <w:pStyle w:val="Heading2"/>
        <w:numPr>
          <w:ilvl w:val="1"/>
          <w:numId w:val="9"/>
        </w:numPr>
        <w:rPr>
          <w:rFonts w:asciiTheme="minorHAnsi" w:hAnsiTheme="minorHAnsi"/>
          <w:sz w:val="24"/>
          <w:szCs w:val="24"/>
        </w:rPr>
      </w:pPr>
      <w:r w:rsidRPr="004E7778">
        <w:rPr>
          <w:rFonts w:asciiTheme="minorHAnsi" w:hAnsiTheme="minorHAnsi"/>
          <w:sz w:val="24"/>
          <w:szCs w:val="24"/>
        </w:rPr>
        <w:lastRenderedPageBreak/>
        <w:t xml:space="preserve"> Statistical Analysis </w:t>
      </w:r>
      <w:bookmarkStart w:id="3" w:name="_Toc178409510"/>
    </w:p>
    <w:p w14:paraId="7561E49A" w14:textId="77777777" w:rsidR="0019236C" w:rsidRPr="004E7778" w:rsidRDefault="0019236C" w:rsidP="0019236C">
      <w:pPr>
        <w:rPr>
          <w:rFonts w:asciiTheme="minorHAnsi" w:hAnsiTheme="minorHAnsi"/>
          <w:sz w:val="22"/>
          <w:szCs w:val="22"/>
        </w:rPr>
      </w:pPr>
    </w:p>
    <w:p w14:paraId="5B1CA528" w14:textId="37540A6F" w:rsidR="0019236C" w:rsidRPr="004E7778" w:rsidRDefault="0019236C" w:rsidP="0019236C">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Data was collected using Qualtrics (https://www.qualtrics.com) and analysed using IBM SPSS 29 Mac (v29.0.1.0; IBM, 2020). </w:t>
      </w:r>
      <w:r w:rsidR="00220276" w:rsidRPr="00220276">
        <w:rPr>
          <w:rFonts w:asciiTheme="minorHAnsi" w:hAnsiTheme="minorHAnsi" w:cs="Calibri"/>
          <w:color w:val="000000" w:themeColor="text1"/>
          <w:sz w:val="22"/>
          <w:szCs w:val="22"/>
        </w:rPr>
        <w:t>Following data cleaning, descriptive statistics were calculated for all key variables. An exploratory factor analysis (EFA) using principal axis factoring with varimax rotation was conducted on the full sample to examine the underlying structure of the updated Cyber Paranoia and Fear Scale (CPFS-U).</w:t>
      </w:r>
      <w:r w:rsidR="00220276">
        <w:rPr>
          <w:rFonts w:asciiTheme="minorHAnsi" w:hAnsiTheme="minorHAnsi" w:cs="Calibri"/>
          <w:color w:val="000000" w:themeColor="text1"/>
          <w:sz w:val="22"/>
          <w:szCs w:val="22"/>
        </w:rPr>
        <w:t xml:space="preserve"> </w:t>
      </w:r>
      <w:r w:rsidR="00220276" w:rsidRPr="00220276">
        <w:rPr>
          <w:rFonts w:asciiTheme="minorHAnsi" w:hAnsiTheme="minorHAnsi" w:cs="Calibri"/>
          <w:color w:val="000000" w:themeColor="text1"/>
          <w:sz w:val="22"/>
          <w:szCs w:val="22"/>
        </w:rPr>
        <w:t>To examine the relationships between CPFS-U scores and psychological and digital variables, Pearson’s correlation coefficients were calculated across the combined sample.</w:t>
      </w:r>
    </w:p>
    <w:p w14:paraId="2CD2BD25" w14:textId="77777777" w:rsidR="0019236C" w:rsidRPr="004E7778" w:rsidRDefault="0019236C" w:rsidP="00522623">
      <w:pPr>
        <w:rPr>
          <w:rFonts w:asciiTheme="minorHAnsi" w:hAnsiTheme="minorHAnsi"/>
          <w:sz w:val="22"/>
          <w:szCs w:val="22"/>
        </w:rPr>
      </w:pPr>
    </w:p>
    <w:p w14:paraId="0F4E99D9" w14:textId="36F091C9" w:rsidR="00522623" w:rsidRPr="004E7778" w:rsidRDefault="00522623" w:rsidP="003A3E2F">
      <w:pPr>
        <w:pStyle w:val="Heading3"/>
        <w:numPr>
          <w:ilvl w:val="0"/>
          <w:numId w:val="9"/>
        </w:numPr>
      </w:pPr>
      <w:r w:rsidRPr="004E7778">
        <w:t xml:space="preserve">Results </w:t>
      </w:r>
    </w:p>
    <w:p w14:paraId="2A63982A" w14:textId="77777777" w:rsidR="0019236C" w:rsidRPr="004E7778" w:rsidRDefault="0019236C" w:rsidP="0019236C">
      <w:pPr>
        <w:rPr>
          <w:rFonts w:asciiTheme="minorHAnsi" w:hAnsiTheme="minorHAnsi"/>
          <w:sz w:val="22"/>
          <w:szCs w:val="22"/>
        </w:rPr>
      </w:pPr>
    </w:p>
    <w:p w14:paraId="2C05390F" w14:textId="50765BEC" w:rsidR="00D80A0F" w:rsidRDefault="0019236C" w:rsidP="0019236C">
      <w:pPr>
        <w:spacing w:line="360" w:lineRule="auto"/>
        <w:rPr>
          <w:rFonts w:asciiTheme="minorHAnsi" w:hAnsiTheme="minorHAnsi"/>
          <w:sz w:val="22"/>
          <w:szCs w:val="22"/>
        </w:rPr>
      </w:pPr>
      <w:r w:rsidRPr="004E7778">
        <w:rPr>
          <w:rFonts w:asciiTheme="minorHAnsi" w:hAnsiTheme="minorHAnsi"/>
          <w:sz w:val="22"/>
          <w:szCs w:val="22"/>
        </w:rPr>
        <w:t xml:space="preserve">Descriptive data </w:t>
      </w:r>
      <w:r w:rsidR="004E7778">
        <w:rPr>
          <w:rFonts w:asciiTheme="minorHAnsi" w:hAnsiTheme="minorHAnsi"/>
          <w:sz w:val="22"/>
          <w:szCs w:val="22"/>
        </w:rPr>
        <w:t>for each of</w:t>
      </w:r>
      <w:r w:rsidRPr="004E7778">
        <w:rPr>
          <w:rFonts w:asciiTheme="minorHAnsi" w:hAnsiTheme="minorHAnsi"/>
          <w:sz w:val="22"/>
          <w:szCs w:val="22"/>
        </w:rPr>
        <w:t xml:space="preserve"> the scales</w:t>
      </w:r>
      <w:r w:rsidR="004E7778">
        <w:rPr>
          <w:rFonts w:asciiTheme="minorHAnsi" w:hAnsiTheme="minorHAnsi"/>
          <w:sz w:val="22"/>
          <w:szCs w:val="22"/>
        </w:rPr>
        <w:t xml:space="preserve"> and subscales</w:t>
      </w:r>
      <w:r w:rsidRPr="004E7778">
        <w:rPr>
          <w:rFonts w:asciiTheme="minorHAnsi" w:hAnsiTheme="minorHAnsi"/>
          <w:sz w:val="22"/>
          <w:szCs w:val="22"/>
        </w:rPr>
        <w:t xml:space="preserve"> are displayed in Table 1. </w:t>
      </w:r>
      <w:r w:rsidR="00DD4F84">
        <w:rPr>
          <w:rFonts w:asciiTheme="minorHAnsi" w:hAnsiTheme="minorHAnsi"/>
          <w:sz w:val="22"/>
          <w:szCs w:val="22"/>
        </w:rPr>
        <w:t xml:space="preserve">The means </w:t>
      </w:r>
      <w:r w:rsidR="00DD4F84" w:rsidRPr="00DD4F84">
        <w:rPr>
          <w:rFonts w:asciiTheme="minorHAnsi" w:hAnsiTheme="minorHAnsi"/>
          <w:sz w:val="22"/>
          <w:szCs w:val="22"/>
        </w:rPr>
        <w:t xml:space="preserve">and standard deviations seen for the Paranoia Scale are </w:t>
      </w:r>
      <w:r w:rsidR="00CA5915" w:rsidRPr="00DD4F84">
        <w:rPr>
          <w:rFonts w:asciiTheme="minorHAnsi" w:hAnsiTheme="minorHAnsi"/>
          <w:sz w:val="22"/>
          <w:szCs w:val="22"/>
        </w:rPr>
        <w:t>like</w:t>
      </w:r>
      <w:r w:rsidR="00DD4F84" w:rsidRPr="00DD4F84">
        <w:rPr>
          <w:rFonts w:asciiTheme="minorHAnsi" w:hAnsiTheme="minorHAnsi"/>
          <w:sz w:val="22"/>
          <w:szCs w:val="22"/>
        </w:rPr>
        <w:t xml:space="preserve"> those previously reported in the general population</w:t>
      </w:r>
      <w:r w:rsidR="00DD4F84">
        <w:rPr>
          <w:rFonts w:asciiTheme="minorHAnsi" w:hAnsiTheme="minorHAnsi"/>
          <w:sz w:val="22"/>
          <w:szCs w:val="22"/>
        </w:rPr>
        <w:t xml:space="preserve"> (Mason et al., 2014; F</w:t>
      </w:r>
      <w:r w:rsidR="00DD4F84" w:rsidRPr="00DD4F84">
        <w:rPr>
          <w:rFonts w:asciiTheme="minorHAnsi" w:hAnsiTheme="minorHAnsi"/>
          <w:sz w:val="22"/>
          <w:szCs w:val="22"/>
        </w:rPr>
        <w:t>enigstein and Vanable, 1992).</w:t>
      </w:r>
      <w:r w:rsidR="00CA5915">
        <w:rPr>
          <w:rFonts w:asciiTheme="minorHAnsi" w:hAnsiTheme="minorHAnsi"/>
          <w:sz w:val="22"/>
          <w:szCs w:val="22"/>
        </w:rPr>
        <w:t xml:space="preserve"> </w:t>
      </w:r>
      <w:r w:rsidR="00D80A0F">
        <w:rPr>
          <w:rFonts w:asciiTheme="minorHAnsi" w:hAnsiTheme="minorHAnsi"/>
          <w:sz w:val="22"/>
          <w:szCs w:val="22"/>
        </w:rPr>
        <w:t xml:space="preserve">However, </w:t>
      </w:r>
      <w:r w:rsidR="00D80A0F" w:rsidRPr="00D80A0F">
        <w:rPr>
          <w:rFonts w:asciiTheme="minorHAnsi" w:hAnsiTheme="minorHAnsi"/>
          <w:sz w:val="22"/>
          <w:szCs w:val="22"/>
        </w:rPr>
        <w:t>Generalised Anxiety Disorder (GAD) scores within this sample were considerably higher than the average scores reported in the general population, which have a mean of 4.9 (SD = 4.8) (Spitzer et al., 2006).</w:t>
      </w:r>
      <w:r w:rsidR="00D80A0F">
        <w:rPr>
          <w:rFonts w:asciiTheme="minorHAnsi" w:hAnsiTheme="minorHAnsi"/>
          <w:sz w:val="22"/>
          <w:szCs w:val="22"/>
        </w:rPr>
        <w:t xml:space="preserve"> </w:t>
      </w:r>
    </w:p>
    <w:p w14:paraId="09E0B2AA" w14:textId="77777777" w:rsidR="004E7778" w:rsidRDefault="004E7778" w:rsidP="0019236C">
      <w:pPr>
        <w:spacing w:line="360" w:lineRule="auto"/>
        <w:rPr>
          <w:rFonts w:asciiTheme="minorHAnsi" w:hAnsiTheme="minorHAnsi"/>
          <w:sz w:val="22"/>
          <w:szCs w:val="22"/>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827"/>
      </w:tblGrid>
      <w:tr w:rsidR="00D16BB8" w:rsidRPr="004E7778" w14:paraId="030958D9" w14:textId="13157EA8" w:rsidTr="00D16BB8">
        <w:tc>
          <w:tcPr>
            <w:tcW w:w="5387" w:type="dxa"/>
            <w:tcBorders>
              <w:bottom w:val="single" w:sz="4" w:space="0" w:color="auto"/>
            </w:tcBorders>
          </w:tcPr>
          <w:p w14:paraId="7534A452" w14:textId="5D8D3B5B" w:rsidR="00D16BB8" w:rsidRPr="004E7778" w:rsidRDefault="00D16BB8" w:rsidP="00D16BB8">
            <w:pPr>
              <w:spacing w:line="360" w:lineRule="auto"/>
              <w:rPr>
                <w:rFonts w:asciiTheme="minorHAnsi" w:hAnsiTheme="minorHAnsi"/>
                <w:b/>
                <w:bCs/>
                <w:sz w:val="22"/>
                <w:szCs w:val="22"/>
              </w:rPr>
            </w:pPr>
            <w:r w:rsidRPr="004E7778">
              <w:rPr>
                <w:rFonts w:asciiTheme="minorHAnsi" w:hAnsiTheme="minorHAnsi"/>
                <w:b/>
                <w:bCs/>
                <w:sz w:val="22"/>
                <w:szCs w:val="22"/>
              </w:rPr>
              <w:t>Scale (range)</w:t>
            </w:r>
          </w:p>
        </w:tc>
        <w:tc>
          <w:tcPr>
            <w:tcW w:w="3827" w:type="dxa"/>
            <w:tcBorders>
              <w:bottom w:val="single" w:sz="4" w:space="0" w:color="auto"/>
            </w:tcBorders>
          </w:tcPr>
          <w:p w14:paraId="3AA8ABAD" w14:textId="426C7866" w:rsidR="00D16BB8" w:rsidRPr="004E7778" w:rsidRDefault="00D16BB8" w:rsidP="00D16BB8">
            <w:pPr>
              <w:spacing w:line="360" w:lineRule="auto"/>
              <w:rPr>
                <w:rFonts w:asciiTheme="minorHAnsi" w:hAnsiTheme="minorHAnsi"/>
                <w:b/>
                <w:bCs/>
                <w:sz w:val="22"/>
                <w:szCs w:val="22"/>
              </w:rPr>
            </w:pPr>
            <w:r w:rsidRPr="00C57B3B">
              <w:rPr>
                <w:rFonts w:asciiTheme="minorHAnsi" w:hAnsiTheme="minorHAnsi"/>
                <w:sz w:val="22"/>
                <w:szCs w:val="22"/>
              </w:rPr>
              <w:t>M (SD)</w:t>
            </w:r>
            <w:r>
              <w:rPr>
                <w:rFonts w:asciiTheme="minorHAnsi" w:hAnsiTheme="minorHAnsi"/>
                <w:sz w:val="22"/>
                <w:szCs w:val="22"/>
              </w:rPr>
              <w:t xml:space="preserve">Range </w:t>
            </w:r>
            <w:r>
              <w:rPr>
                <w:rFonts w:asciiTheme="minorHAnsi" w:hAnsiTheme="minorHAnsi"/>
                <w:b/>
                <w:bCs/>
                <w:sz w:val="22"/>
                <w:szCs w:val="22"/>
              </w:rPr>
              <w:t>(</w:t>
            </w:r>
            <w:r w:rsidRPr="00F83072">
              <w:rPr>
                <w:rFonts w:asciiTheme="minorHAnsi" w:hAnsiTheme="minorHAnsi"/>
                <w:b/>
                <w:bCs/>
                <w:i/>
                <w:iCs/>
                <w:sz w:val="22"/>
                <w:szCs w:val="22"/>
              </w:rPr>
              <w:t>n</w:t>
            </w:r>
            <w:r>
              <w:rPr>
                <w:rFonts w:asciiTheme="minorHAnsi" w:hAnsiTheme="minorHAnsi"/>
                <w:b/>
                <w:bCs/>
                <w:sz w:val="22"/>
                <w:szCs w:val="22"/>
              </w:rPr>
              <w:t xml:space="preserve"> = 433)</w:t>
            </w:r>
          </w:p>
        </w:tc>
      </w:tr>
      <w:tr w:rsidR="00D16BB8" w14:paraId="7BDB7C38" w14:textId="7645AA21" w:rsidTr="00D16BB8">
        <w:tc>
          <w:tcPr>
            <w:tcW w:w="5387" w:type="dxa"/>
            <w:tcBorders>
              <w:top w:val="single" w:sz="4" w:space="0" w:color="auto"/>
            </w:tcBorders>
          </w:tcPr>
          <w:p w14:paraId="18A22FDC" w14:textId="3EFA28D7" w:rsidR="00D16BB8" w:rsidRDefault="00D16BB8" w:rsidP="00D16BB8">
            <w:pPr>
              <w:spacing w:line="360" w:lineRule="auto"/>
              <w:rPr>
                <w:rFonts w:asciiTheme="minorHAnsi" w:hAnsiTheme="minorHAnsi"/>
                <w:sz w:val="22"/>
                <w:szCs w:val="22"/>
              </w:rPr>
            </w:pPr>
            <w:r>
              <w:rPr>
                <w:rFonts w:asciiTheme="minorHAnsi" w:hAnsiTheme="minorHAnsi"/>
                <w:sz w:val="22"/>
                <w:szCs w:val="22"/>
              </w:rPr>
              <w:t>Age</w:t>
            </w:r>
          </w:p>
        </w:tc>
        <w:tc>
          <w:tcPr>
            <w:tcW w:w="3827" w:type="dxa"/>
            <w:tcBorders>
              <w:top w:val="single" w:sz="4" w:space="0" w:color="auto"/>
            </w:tcBorders>
          </w:tcPr>
          <w:p w14:paraId="699C994A" w14:textId="48A81E96" w:rsidR="00D16BB8" w:rsidRPr="00D11182" w:rsidRDefault="00D16BB8" w:rsidP="00D16BB8">
            <w:pPr>
              <w:spacing w:line="360" w:lineRule="auto"/>
              <w:rPr>
                <w:rFonts w:asciiTheme="minorHAnsi" w:hAnsiTheme="minorHAnsi"/>
                <w:sz w:val="22"/>
                <w:szCs w:val="22"/>
              </w:rPr>
            </w:pPr>
            <w:r>
              <w:rPr>
                <w:rFonts w:asciiTheme="minorHAnsi" w:hAnsiTheme="minorHAnsi"/>
                <w:sz w:val="22"/>
                <w:szCs w:val="22"/>
              </w:rPr>
              <w:t>28.41 (13.32)</w:t>
            </w:r>
          </w:p>
        </w:tc>
      </w:tr>
      <w:tr w:rsidR="00D16BB8" w14:paraId="54B1FCC3" w14:textId="77777777" w:rsidTr="00D16BB8">
        <w:tc>
          <w:tcPr>
            <w:tcW w:w="5387" w:type="dxa"/>
          </w:tcPr>
          <w:p w14:paraId="3057C9C3" w14:textId="18ABD272" w:rsidR="00D16BB8" w:rsidRDefault="00D16BB8" w:rsidP="00D16BB8">
            <w:pPr>
              <w:spacing w:line="360" w:lineRule="auto"/>
              <w:rPr>
                <w:rFonts w:asciiTheme="minorHAnsi" w:hAnsiTheme="minorHAnsi"/>
                <w:sz w:val="22"/>
                <w:szCs w:val="22"/>
              </w:rPr>
            </w:pPr>
            <w:r>
              <w:rPr>
                <w:rFonts w:asciiTheme="minorHAnsi" w:hAnsiTheme="minorHAnsi"/>
                <w:sz w:val="22"/>
                <w:szCs w:val="22"/>
              </w:rPr>
              <w:t>Age Range</w:t>
            </w:r>
          </w:p>
        </w:tc>
        <w:tc>
          <w:tcPr>
            <w:tcW w:w="3827" w:type="dxa"/>
          </w:tcPr>
          <w:p w14:paraId="7E9C7E9B" w14:textId="7773BA19" w:rsidR="00D16BB8" w:rsidRDefault="00D16BB8" w:rsidP="00D16BB8">
            <w:pPr>
              <w:spacing w:line="360" w:lineRule="auto"/>
              <w:rPr>
                <w:rFonts w:asciiTheme="minorHAnsi" w:hAnsiTheme="minorHAnsi"/>
                <w:sz w:val="22"/>
                <w:szCs w:val="22"/>
              </w:rPr>
            </w:pPr>
            <w:r>
              <w:rPr>
                <w:rFonts w:asciiTheme="minorHAnsi" w:hAnsiTheme="minorHAnsi"/>
                <w:sz w:val="22"/>
                <w:szCs w:val="22"/>
              </w:rPr>
              <w:t>18-94</w:t>
            </w:r>
          </w:p>
        </w:tc>
      </w:tr>
      <w:tr w:rsidR="00D16BB8" w14:paraId="3C7D6DB8" w14:textId="37B19BE7" w:rsidTr="00D16BB8">
        <w:tc>
          <w:tcPr>
            <w:tcW w:w="5387" w:type="dxa"/>
          </w:tcPr>
          <w:p w14:paraId="2E39787D" w14:textId="6FB6CC25" w:rsidR="00D16BB8" w:rsidRDefault="00D16BB8" w:rsidP="00D16BB8">
            <w:pPr>
              <w:spacing w:line="360" w:lineRule="auto"/>
              <w:rPr>
                <w:rFonts w:asciiTheme="minorHAnsi" w:hAnsiTheme="minorHAnsi"/>
                <w:sz w:val="22"/>
                <w:szCs w:val="22"/>
              </w:rPr>
            </w:pPr>
            <w:r w:rsidRPr="004E7778">
              <w:rPr>
                <w:rFonts w:asciiTheme="minorHAnsi" w:hAnsiTheme="minorHAnsi" w:cs="Calibri"/>
                <w:color w:val="000000" w:themeColor="text1"/>
                <w:sz w:val="22"/>
                <w:szCs w:val="22"/>
              </w:rPr>
              <w:t>Cyber Paranoia and Fear Scale</w:t>
            </w:r>
            <w:r>
              <w:rPr>
                <w:rFonts w:asciiTheme="minorHAnsi" w:hAnsiTheme="minorHAnsi" w:cs="Calibri"/>
                <w:color w:val="000000" w:themeColor="text1"/>
                <w:sz w:val="22"/>
                <w:szCs w:val="22"/>
              </w:rPr>
              <w:t xml:space="preserve">-U (19-76) </w:t>
            </w:r>
          </w:p>
        </w:tc>
        <w:tc>
          <w:tcPr>
            <w:tcW w:w="3827" w:type="dxa"/>
          </w:tcPr>
          <w:p w14:paraId="33B6B599" w14:textId="5E9ABDB5" w:rsidR="00D16BB8" w:rsidRDefault="00D16BB8" w:rsidP="00D16BB8">
            <w:pPr>
              <w:spacing w:line="360" w:lineRule="auto"/>
              <w:rPr>
                <w:rFonts w:asciiTheme="minorHAnsi" w:hAnsiTheme="minorHAnsi"/>
                <w:sz w:val="22"/>
                <w:szCs w:val="22"/>
              </w:rPr>
            </w:pPr>
            <w:r>
              <w:rPr>
                <w:rFonts w:asciiTheme="minorHAnsi" w:hAnsiTheme="minorHAnsi"/>
                <w:sz w:val="22"/>
                <w:szCs w:val="22"/>
              </w:rPr>
              <w:t>59.88 (8.54)</w:t>
            </w:r>
          </w:p>
        </w:tc>
      </w:tr>
      <w:tr w:rsidR="00D16BB8" w14:paraId="3C35A222" w14:textId="77777777" w:rsidTr="00D16BB8">
        <w:tc>
          <w:tcPr>
            <w:tcW w:w="5387" w:type="dxa"/>
          </w:tcPr>
          <w:p w14:paraId="4D67FB8D" w14:textId="4ED47ECC" w:rsidR="00D16BB8" w:rsidRPr="004E7778" w:rsidRDefault="00D16BB8" w:rsidP="00D16BB8">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Factor 1 - </w:t>
            </w:r>
            <w:r w:rsidRPr="00D80A0F">
              <w:rPr>
                <w:rFonts w:asciiTheme="minorHAnsi" w:hAnsiTheme="minorHAnsi" w:cs="Calibri"/>
                <w:color w:val="000000" w:themeColor="text1"/>
                <w:sz w:val="22"/>
                <w:szCs w:val="22"/>
              </w:rPr>
              <w:t>AI and Digital Dependence Concerns</w:t>
            </w:r>
          </w:p>
        </w:tc>
        <w:tc>
          <w:tcPr>
            <w:tcW w:w="3827" w:type="dxa"/>
          </w:tcPr>
          <w:p w14:paraId="773EB86A" w14:textId="753C7CF9" w:rsidR="00D16BB8" w:rsidRDefault="00D16BB8" w:rsidP="00D16BB8">
            <w:pPr>
              <w:spacing w:line="360" w:lineRule="auto"/>
              <w:rPr>
                <w:rFonts w:asciiTheme="minorHAnsi" w:hAnsiTheme="minorHAnsi"/>
                <w:sz w:val="22"/>
                <w:szCs w:val="22"/>
              </w:rPr>
            </w:pPr>
            <w:r>
              <w:rPr>
                <w:rFonts w:asciiTheme="minorHAnsi" w:hAnsiTheme="minorHAnsi"/>
                <w:sz w:val="22"/>
                <w:szCs w:val="22"/>
              </w:rPr>
              <w:t>24.08 (4.35)</w:t>
            </w:r>
          </w:p>
        </w:tc>
      </w:tr>
      <w:tr w:rsidR="00D16BB8" w14:paraId="659DEFCD" w14:textId="77777777" w:rsidTr="00D16BB8">
        <w:tc>
          <w:tcPr>
            <w:tcW w:w="5387" w:type="dxa"/>
          </w:tcPr>
          <w:p w14:paraId="39FEB016" w14:textId="31A20F64" w:rsidR="00D16BB8" w:rsidRPr="004E7778" w:rsidRDefault="00D16BB8" w:rsidP="00D16BB8">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Factor 2 - </w:t>
            </w:r>
            <w:r w:rsidRPr="00D80A0F">
              <w:rPr>
                <w:rFonts w:asciiTheme="minorHAnsi" w:hAnsiTheme="minorHAnsi" w:cs="Calibri"/>
                <w:color w:val="000000" w:themeColor="text1"/>
                <w:sz w:val="22"/>
                <w:szCs w:val="22"/>
              </w:rPr>
              <w:t>Technological Risk Awareness and Distrust</w:t>
            </w:r>
          </w:p>
        </w:tc>
        <w:tc>
          <w:tcPr>
            <w:tcW w:w="3827" w:type="dxa"/>
          </w:tcPr>
          <w:p w14:paraId="4F009D43" w14:textId="2A28EA3B" w:rsidR="00D16BB8" w:rsidRDefault="00D16BB8" w:rsidP="00D16BB8">
            <w:pPr>
              <w:spacing w:line="360" w:lineRule="auto"/>
              <w:rPr>
                <w:rFonts w:asciiTheme="minorHAnsi" w:hAnsiTheme="minorHAnsi"/>
                <w:sz w:val="22"/>
                <w:szCs w:val="22"/>
              </w:rPr>
            </w:pPr>
            <w:r>
              <w:rPr>
                <w:rFonts w:asciiTheme="minorHAnsi" w:hAnsiTheme="minorHAnsi"/>
                <w:sz w:val="22"/>
                <w:szCs w:val="22"/>
              </w:rPr>
              <w:t>14.75 (2.75)</w:t>
            </w:r>
          </w:p>
        </w:tc>
      </w:tr>
      <w:tr w:rsidR="00D16BB8" w14:paraId="4ECC84B8" w14:textId="77777777" w:rsidTr="00D16BB8">
        <w:tc>
          <w:tcPr>
            <w:tcW w:w="5387" w:type="dxa"/>
          </w:tcPr>
          <w:p w14:paraId="7A09FABF" w14:textId="7A2B05F5" w:rsidR="00D16BB8" w:rsidRPr="004E7778" w:rsidRDefault="00D16BB8" w:rsidP="00D16BB8">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Factor 3 - </w:t>
            </w:r>
            <w:r w:rsidRPr="00D80A0F">
              <w:rPr>
                <w:rFonts w:asciiTheme="minorHAnsi" w:hAnsiTheme="minorHAnsi" w:cs="Calibri"/>
                <w:color w:val="000000" w:themeColor="text1"/>
                <w:sz w:val="22"/>
                <w:szCs w:val="22"/>
              </w:rPr>
              <w:t>Perceived Data Vulnerability</w:t>
            </w:r>
          </w:p>
        </w:tc>
        <w:tc>
          <w:tcPr>
            <w:tcW w:w="3827" w:type="dxa"/>
          </w:tcPr>
          <w:p w14:paraId="616A8711" w14:textId="0F2EB575" w:rsidR="00D16BB8" w:rsidRDefault="00D16BB8" w:rsidP="00D16BB8">
            <w:pPr>
              <w:spacing w:line="360" w:lineRule="auto"/>
              <w:rPr>
                <w:rFonts w:asciiTheme="minorHAnsi" w:hAnsiTheme="minorHAnsi"/>
                <w:sz w:val="22"/>
                <w:szCs w:val="22"/>
              </w:rPr>
            </w:pPr>
            <w:r>
              <w:rPr>
                <w:rFonts w:asciiTheme="minorHAnsi" w:hAnsiTheme="minorHAnsi"/>
                <w:sz w:val="22"/>
                <w:szCs w:val="22"/>
              </w:rPr>
              <w:t>11.53 (3.00)</w:t>
            </w:r>
          </w:p>
        </w:tc>
      </w:tr>
      <w:tr w:rsidR="00D16BB8" w14:paraId="2966421A" w14:textId="77777777" w:rsidTr="00D16BB8">
        <w:tc>
          <w:tcPr>
            <w:tcW w:w="5387" w:type="dxa"/>
          </w:tcPr>
          <w:p w14:paraId="170C761D" w14:textId="0A6E235F" w:rsidR="00D16BB8" w:rsidRPr="004E7778" w:rsidRDefault="00D16BB8" w:rsidP="00D16BB8">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Factor 4 - </w:t>
            </w:r>
            <w:r w:rsidRPr="00D80A0F">
              <w:rPr>
                <w:rFonts w:asciiTheme="minorHAnsi" w:hAnsiTheme="minorHAnsi" w:cs="Calibri"/>
                <w:color w:val="000000" w:themeColor="text1"/>
                <w:sz w:val="22"/>
                <w:szCs w:val="22"/>
              </w:rPr>
              <w:t>Surveillance and Monitoring Paranoia</w:t>
            </w:r>
          </w:p>
        </w:tc>
        <w:tc>
          <w:tcPr>
            <w:tcW w:w="3827" w:type="dxa"/>
          </w:tcPr>
          <w:p w14:paraId="08727103" w14:textId="66D7DCDA" w:rsidR="00D16BB8" w:rsidRDefault="00D16BB8" w:rsidP="00D16BB8">
            <w:pPr>
              <w:spacing w:line="360" w:lineRule="auto"/>
              <w:rPr>
                <w:rFonts w:asciiTheme="minorHAnsi" w:hAnsiTheme="minorHAnsi"/>
                <w:sz w:val="22"/>
                <w:szCs w:val="22"/>
              </w:rPr>
            </w:pPr>
            <w:r>
              <w:rPr>
                <w:rFonts w:asciiTheme="minorHAnsi" w:hAnsiTheme="minorHAnsi"/>
                <w:sz w:val="22"/>
                <w:szCs w:val="22"/>
              </w:rPr>
              <w:t>7.11 (1.33)</w:t>
            </w:r>
          </w:p>
        </w:tc>
      </w:tr>
      <w:tr w:rsidR="00D16BB8" w14:paraId="1FF3F6E5" w14:textId="03618FC5" w:rsidTr="00D16BB8">
        <w:tc>
          <w:tcPr>
            <w:tcW w:w="5387" w:type="dxa"/>
          </w:tcPr>
          <w:p w14:paraId="32E70250" w14:textId="7645DBC7" w:rsidR="00D16BB8" w:rsidRDefault="00D16BB8" w:rsidP="00D16BB8">
            <w:pPr>
              <w:spacing w:line="360" w:lineRule="auto"/>
              <w:rPr>
                <w:rFonts w:asciiTheme="minorHAnsi" w:hAnsiTheme="minorHAnsi"/>
                <w:sz w:val="22"/>
                <w:szCs w:val="22"/>
              </w:rPr>
            </w:pPr>
            <w:r>
              <w:rPr>
                <w:rFonts w:asciiTheme="minorHAnsi" w:hAnsiTheme="minorHAnsi"/>
                <w:sz w:val="22"/>
                <w:szCs w:val="22"/>
              </w:rPr>
              <w:t>General Anxiety Scale (0-21)</w:t>
            </w:r>
          </w:p>
        </w:tc>
        <w:tc>
          <w:tcPr>
            <w:tcW w:w="3827" w:type="dxa"/>
          </w:tcPr>
          <w:p w14:paraId="50D51C3B" w14:textId="7B21E15D" w:rsidR="00D16BB8" w:rsidRDefault="00D16BB8" w:rsidP="00D16BB8">
            <w:pPr>
              <w:spacing w:line="360" w:lineRule="auto"/>
              <w:rPr>
                <w:rFonts w:asciiTheme="minorHAnsi" w:hAnsiTheme="minorHAnsi"/>
                <w:sz w:val="22"/>
                <w:szCs w:val="22"/>
              </w:rPr>
            </w:pPr>
            <w:r>
              <w:rPr>
                <w:rFonts w:asciiTheme="minorHAnsi" w:hAnsiTheme="minorHAnsi"/>
                <w:sz w:val="22"/>
                <w:szCs w:val="22"/>
              </w:rPr>
              <w:t>10.71 (6.78)</w:t>
            </w:r>
          </w:p>
        </w:tc>
      </w:tr>
      <w:tr w:rsidR="00D16BB8" w14:paraId="212DD330" w14:textId="1AA8EEF5" w:rsidTr="00D16BB8">
        <w:tc>
          <w:tcPr>
            <w:tcW w:w="5387" w:type="dxa"/>
          </w:tcPr>
          <w:p w14:paraId="6A0807E4" w14:textId="4D0E1CE1" w:rsidR="00D16BB8" w:rsidRDefault="00D16BB8" w:rsidP="00D16BB8">
            <w:pPr>
              <w:spacing w:line="360" w:lineRule="auto"/>
              <w:rPr>
                <w:rFonts w:asciiTheme="minorHAnsi" w:hAnsiTheme="minorHAnsi"/>
                <w:sz w:val="22"/>
                <w:szCs w:val="22"/>
              </w:rPr>
            </w:pPr>
            <w:r>
              <w:rPr>
                <w:rFonts w:asciiTheme="minorHAnsi" w:hAnsiTheme="minorHAnsi"/>
                <w:sz w:val="22"/>
                <w:szCs w:val="22"/>
              </w:rPr>
              <w:t>Paranoia Scale (20-100)</w:t>
            </w:r>
          </w:p>
        </w:tc>
        <w:tc>
          <w:tcPr>
            <w:tcW w:w="3827" w:type="dxa"/>
          </w:tcPr>
          <w:p w14:paraId="5DE3F994" w14:textId="3471205B" w:rsidR="00D16BB8" w:rsidRDefault="00D16BB8" w:rsidP="00D16BB8">
            <w:pPr>
              <w:spacing w:line="360" w:lineRule="auto"/>
              <w:rPr>
                <w:rFonts w:asciiTheme="minorHAnsi" w:hAnsiTheme="minorHAnsi"/>
                <w:sz w:val="22"/>
                <w:szCs w:val="22"/>
              </w:rPr>
            </w:pPr>
            <w:r>
              <w:rPr>
                <w:rFonts w:asciiTheme="minorHAnsi" w:hAnsiTheme="minorHAnsi"/>
                <w:sz w:val="22"/>
                <w:szCs w:val="22"/>
              </w:rPr>
              <w:t>41.39 (13.94)</w:t>
            </w:r>
          </w:p>
        </w:tc>
      </w:tr>
      <w:tr w:rsidR="00D16BB8" w14:paraId="7F2677A0" w14:textId="0DEA9509" w:rsidTr="00D16BB8">
        <w:tc>
          <w:tcPr>
            <w:tcW w:w="5387" w:type="dxa"/>
          </w:tcPr>
          <w:p w14:paraId="66791054" w14:textId="40564B9C" w:rsidR="00D16BB8" w:rsidRDefault="00D16BB8" w:rsidP="00D16BB8">
            <w:pPr>
              <w:spacing w:line="360" w:lineRule="auto"/>
              <w:rPr>
                <w:rFonts w:asciiTheme="minorHAnsi" w:hAnsiTheme="minorHAnsi"/>
                <w:sz w:val="22"/>
                <w:szCs w:val="22"/>
              </w:rPr>
            </w:pPr>
            <w:r w:rsidRPr="004E7778">
              <w:rPr>
                <w:rFonts w:asciiTheme="minorHAnsi" w:hAnsiTheme="minorHAnsi" w:cs="Calibri"/>
                <w:color w:val="000000" w:themeColor="text1"/>
                <w:sz w:val="22"/>
                <w:szCs w:val="22"/>
              </w:rPr>
              <w:t>Importance of Online Trust</w:t>
            </w:r>
            <w:r>
              <w:rPr>
                <w:rFonts w:asciiTheme="minorHAnsi" w:hAnsiTheme="minorHAnsi" w:cs="Calibri"/>
                <w:color w:val="000000" w:themeColor="text1"/>
                <w:sz w:val="22"/>
                <w:szCs w:val="22"/>
              </w:rPr>
              <w:t xml:space="preserve"> (1-25)</w:t>
            </w:r>
          </w:p>
        </w:tc>
        <w:tc>
          <w:tcPr>
            <w:tcW w:w="3827" w:type="dxa"/>
          </w:tcPr>
          <w:p w14:paraId="7B642DD1" w14:textId="481F67C9" w:rsidR="00D16BB8" w:rsidRDefault="00D16BB8" w:rsidP="00D16BB8">
            <w:pPr>
              <w:spacing w:line="360" w:lineRule="auto"/>
              <w:rPr>
                <w:rFonts w:asciiTheme="minorHAnsi" w:hAnsiTheme="minorHAnsi"/>
                <w:sz w:val="22"/>
                <w:szCs w:val="22"/>
              </w:rPr>
            </w:pPr>
            <w:r>
              <w:rPr>
                <w:rFonts w:asciiTheme="minorHAnsi" w:hAnsiTheme="minorHAnsi"/>
                <w:sz w:val="22"/>
                <w:szCs w:val="22"/>
              </w:rPr>
              <w:t>3.50 (.67)</w:t>
            </w:r>
          </w:p>
        </w:tc>
      </w:tr>
      <w:tr w:rsidR="00D16BB8" w14:paraId="34DA70C6" w14:textId="4D3EA9EE" w:rsidTr="00D16BB8">
        <w:tc>
          <w:tcPr>
            <w:tcW w:w="5387" w:type="dxa"/>
          </w:tcPr>
          <w:p w14:paraId="65AA8DDF" w14:textId="06E4B148" w:rsidR="00D16BB8" w:rsidRPr="004E7778" w:rsidRDefault="00D16BB8" w:rsidP="00D16BB8">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Trusting Beliefs</w:t>
            </w:r>
            <w:r>
              <w:rPr>
                <w:rFonts w:asciiTheme="minorHAnsi" w:hAnsiTheme="minorHAnsi" w:cs="Calibri"/>
                <w:color w:val="000000" w:themeColor="text1"/>
                <w:sz w:val="22"/>
                <w:szCs w:val="22"/>
              </w:rPr>
              <w:t xml:space="preserve"> (6-30)</w:t>
            </w:r>
          </w:p>
        </w:tc>
        <w:tc>
          <w:tcPr>
            <w:tcW w:w="3827" w:type="dxa"/>
          </w:tcPr>
          <w:p w14:paraId="7809E4CD" w14:textId="0274200D" w:rsidR="00D16BB8" w:rsidRDefault="00D16BB8" w:rsidP="00D16BB8">
            <w:pPr>
              <w:spacing w:line="360" w:lineRule="auto"/>
              <w:rPr>
                <w:rFonts w:asciiTheme="minorHAnsi" w:hAnsiTheme="minorHAnsi"/>
                <w:sz w:val="22"/>
                <w:szCs w:val="22"/>
              </w:rPr>
            </w:pPr>
            <w:r>
              <w:rPr>
                <w:rFonts w:asciiTheme="minorHAnsi" w:hAnsiTheme="minorHAnsi"/>
                <w:sz w:val="22"/>
                <w:szCs w:val="22"/>
              </w:rPr>
              <w:t>3.65 (.72)</w:t>
            </w:r>
          </w:p>
        </w:tc>
      </w:tr>
      <w:tr w:rsidR="00D16BB8" w14:paraId="562C2A29" w14:textId="2E9B8868" w:rsidTr="00D16BB8">
        <w:tc>
          <w:tcPr>
            <w:tcW w:w="5387" w:type="dxa"/>
          </w:tcPr>
          <w:p w14:paraId="67D8DD17" w14:textId="793DCCD5" w:rsidR="00D16BB8" w:rsidRPr="004E7778" w:rsidRDefault="00D16BB8" w:rsidP="00D16BB8">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Digital Confidence (6-30)</w:t>
            </w:r>
          </w:p>
        </w:tc>
        <w:tc>
          <w:tcPr>
            <w:tcW w:w="3827" w:type="dxa"/>
          </w:tcPr>
          <w:p w14:paraId="1FCCC1E5" w14:textId="752007AC" w:rsidR="00D16BB8" w:rsidRDefault="00D16BB8" w:rsidP="00D16BB8">
            <w:pPr>
              <w:spacing w:line="360" w:lineRule="auto"/>
              <w:rPr>
                <w:rFonts w:asciiTheme="minorHAnsi" w:hAnsiTheme="minorHAnsi"/>
                <w:sz w:val="22"/>
                <w:szCs w:val="22"/>
              </w:rPr>
            </w:pPr>
            <w:r>
              <w:rPr>
                <w:rFonts w:asciiTheme="minorHAnsi" w:hAnsiTheme="minorHAnsi"/>
                <w:sz w:val="22"/>
                <w:szCs w:val="22"/>
              </w:rPr>
              <w:t>23.19 (3.55)</w:t>
            </w:r>
          </w:p>
        </w:tc>
      </w:tr>
      <w:tr w:rsidR="00D16BB8" w14:paraId="7426264E" w14:textId="0D3725F1" w:rsidTr="00D16BB8">
        <w:tc>
          <w:tcPr>
            <w:tcW w:w="5387" w:type="dxa"/>
          </w:tcPr>
          <w:p w14:paraId="13393EDF" w14:textId="6C3FB4D0" w:rsidR="00D16BB8" w:rsidRDefault="00D16BB8" w:rsidP="00D16BB8">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Digital Activity (6-30)</w:t>
            </w:r>
          </w:p>
        </w:tc>
        <w:tc>
          <w:tcPr>
            <w:tcW w:w="3827" w:type="dxa"/>
          </w:tcPr>
          <w:p w14:paraId="17B7476D" w14:textId="41955533" w:rsidR="00D16BB8" w:rsidRDefault="00D16BB8" w:rsidP="00D16BB8">
            <w:pPr>
              <w:spacing w:line="360" w:lineRule="auto"/>
              <w:rPr>
                <w:rFonts w:asciiTheme="minorHAnsi" w:hAnsiTheme="minorHAnsi"/>
                <w:sz w:val="22"/>
                <w:szCs w:val="22"/>
              </w:rPr>
            </w:pPr>
            <w:r>
              <w:rPr>
                <w:rFonts w:asciiTheme="minorHAnsi" w:hAnsiTheme="minorHAnsi"/>
                <w:sz w:val="22"/>
                <w:szCs w:val="22"/>
              </w:rPr>
              <w:t>22.88 (3.57)</w:t>
            </w:r>
          </w:p>
        </w:tc>
      </w:tr>
    </w:tbl>
    <w:p w14:paraId="2735D318" w14:textId="77777777" w:rsidR="0019236C" w:rsidRDefault="0019236C" w:rsidP="0019236C">
      <w:pPr>
        <w:spacing w:line="360" w:lineRule="auto"/>
        <w:rPr>
          <w:rFonts w:asciiTheme="minorHAnsi" w:hAnsiTheme="minorHAnsi"/>
          <w:sz w:val="22"/>
          <w:szCs w:val="22"/>
        </w:rPr>
      </w:pPr>
    </w:p>
    <w:p w14:paraId="1DB0264F" w14:textId="77777777" w:rsidR="00997F6E" w:rsidRPr="004E7778" w:rsidRDefault="00997F6E" w:rsidP="0019236C">
      <w:pPr>
        <w:spacing w:line="360" w:lineRule="auto"/>
        <w:rPr>
          <w:rFonts w:asciiTheme="minorHAnsi" w:hAnsiTheme="minorHAnsi"/>
          <w:sz w:val="22"/>
          <w:szCs w:val="22"/>
        </w:rPr>
      </w:pPr>
    </w:p>
    <w:p w14:paraId="4F62AA8D" w14:textId="263DE1A5" w:rsidR="0019236C" w:rsidRDefault="0019236C" w:rsidP="0019236C">
      <w:pPr>
        <w:spacing w:line="360" w:lineRule="auto"/>
        <w:rPr>
          <w:rFonts w:asciiTheme="minorHAnsi" w:hAnsiTheme="minorHAnsi"/>
          <w:sz w:val="22"/>
          <w:szCs w:val="22"/>
        </w:rPr>
      </w:pPr>
      <w:r w:rsidRPr="004E7778">
        <w:rPr>
          <w:rFonts w:asciiTheme="minorHAnsi" w:hAnsiTheme="minorHAnsi"/>
          <w:sz w:val="22"/>
          <w:szCs w:val="22"/>
        </w:rPr>
        <w:t xml:space="preserve">Table 1. Descriptive </w:t>
      </w:r>
      <w:r w:rsidR="00CF7802" w:rsidRPr="004E7778">
        <w:rPr>
          <w:rFonts w:asciiTheme="minorHAnsi" w:hAnsiTheme="minorHAnsi"/>
          <w:sz w:val="22"/>
          <w:szCs w:val="22"/>
        </w:rPr>
        <w:t xml:space="preserve">data from each </w:t>
      </w:r>
      <w:r w:rsidR="004E7778">
        <w:rPr>
          <w:rFonts w:asciiTheme="minorHAnsi" w:hAnsiTheme="minorHAnsi"/>
          <w:sz w:val="22"/>
          <w:szCs w:val="22"/>
        </w:rPr>
        <w:t>scale</w:t>
      </w:r>
      <w:r w:rsidR="00CF7802" w:rsidRPr="004E7778">
        <w:rPr>
          <w:rFonts w:asciiTheme="minorHAnsi" w:hAnsiTheme="minorHAnsi"/>
          <w:sz w:val="22"/>
          <w:szCs w:val="22"/>
        </w:rPr>
        <w:t xml:space="preserve"> </w:t>
      </w:r>
      <w:r w:rsidR="004E7778">
        <w:rPr>
          <w:rFonts w:asciiTheme="minorHAnsi" w:hAnsiTheme="minorHAnsi"/>
          <w:sz w:val="22"/>
          <w:szCs w:val="22"/>
        </w:rPr>
        <w:t xml:space="preserve">and subscale. </w:t>
      </w:r>
    </w:p>
    <w:p w14:paraId="4519FA40" w14:textId="77777777" w:rsidR="004E7778" w:rsidRPr="004E7778" w:rsidRDefault="004E7778" w:rsidP="0019236C">
      <w:pPr>
        <w:spacing w:line="360" w:lineRule="auto"/>
        <w:rPr>
          <w:rFonts w:asciiTheme="minorHAnsi" w:hAnsiTheme="minorHAnsi"/>
          <w:sz w:val="22"/>
          <w:szCs w:val="22"/>
        </w:rPr>
      </w:pPr>
    </w:p>
    <w:p w14:paraId="0E26E80E" w14:textId="299F35E5" w:rsidR="00522623" w:rsidRPr="004E7778" w:rsidRDefault="004266E6" w:rsidP="003A3E2F">
      <w:pPr>
        <w:pStyle w:val="Heading3"/>
        <w:numPr>
          <w:ilvl w:val="1"/>
          <w:numId w:val="9"/>
        </w:numPr>
      </w:pPr>
      <w:r w:rsidRPr="004E7778">
        <w:t>Exploratory Factor Analysis</w:t>
      </w:r>
      <w:bookmarkEnd w:id="3"/>
    </w:p>
    <w:p w14:paraId="3049F7D2" w14:textId="77777777" w:rsidR="008D7998" w:rsidRPr="004E7778" w:rsidRDefault="008D7998" w:rsidP="008D7998">
      <w:pPr>
        <w:rPr>
          <w:rFonts w:asciiTheme="minorHAnsi" w:hAnsiTheme="minorHAnsi"/>
          <w:sz w:val="22"/>
          <w:szCs w:val="22"/>
        </w:rPr>
      </w:pPr>
    </w:p>
    <w:p w14:paraId="7D4CC946" w14:textId="77777777" w:rsidR="004266E6" w:rsidRPr="004E7778" w:rsidRDefault="004266E6" w:rsidP="004266E6">
      <w:pPr>
        <w:rPr>
          <w:rFonts w:asciiTheme="minorHAnsi" w:hAnsiTheme="minorHAnsi"/>
          <w:sz w:val="22"/>
          <w:szCs w:val="22"/>
        </w:rPr>
      </w:pPr>
    </w:p>
    <w:p w14:paraId="3388421A" w14:textId="3F352DCE" w:rsidR="004266E6" w:rsidRPr="004E7778" w:rsidRDefault="00CF7802" w:rsidP="004266E6">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To check the factor structure of the new Cyber Paranoia and Fear scale, an exploratory factor analysis was conducted for the general and student population groups, using principal axis factoring with varimax orthogonal rotation. </w:t>
      </w:r>
      <w:r w:rsidR="004266E6" w:rsidRPr="004E7778">
        <w:rPr>
          <w:rFonts w:asciiTheme="minorHAnsi" w:hAnsiTheme="minorHAnsi" w:cs="Calibri"/>
          <w:color w:val="000000" w:themeColor="text1"/>
          <w:sz w:val="22"/>
          <w:szCs w:val="22"/>
        </w:rPr>
        <w:t>The primary objective was to identify the underlying factor structure of the scale and assess whether the current scale accurately captures the dimensions of paranoia and fear related to contemporary digital platforms, such as social media, artificial intelligence (AI), and cybersecurity.</w:t>
      </w:r>
    </w:p>
    <w:p w14:paraId="67D265DF" w14:textId="77777777" w:rsidR="00DB72E8" w:rsidRPr="004E7778" w:rsidRDefault="00DB72E8" w:rsidP="004266E6">
      <w:pPr>
        <w:spacing w:line="360" w:lineRule="auto"/>
        <w:rPr>
          <w:rFonts w:asciiTheme="minorHAnsi" w:hAnsiTheme="minorHAnsi" w:cs="Calibri"/>
          <w:color w:val="000000" w:themeColor="text1"/>
          <w:sz w:val="22"/>
          <w:szCs w:val="22"/>
        </w:rPr>
      </w:pPr>
    </w:p>
    <w:p w14:paraId="61E504B8" w14:textId="3E5CD2FF" w:rsidR="004266E6" w:rsidRPr="004E7778" w:rsidRDefault="004266E6" w:rsidP="004266E6">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The ratio of participants to items was 10:1, as the </w:t>
      </w:r>
      <w:r w:rsidR="00C3539C">
        <w:rPr>
          <w:rFonts w:asciiTheme="minorHAnsi" w:hAnsiTheme="minorHAnsi" w:cs="Calibri"/>
          <w:color w:val="000000" w:themeColor="text1"/>
          <w:sz w:val="22"/>
          <w:szCs w:val="22"/>
        </w:rPr>
        <w:t>updated</w:t>
      </w:r>
      <w:r w:rsidR="00C3539C" w:rsidRPr="004E7778">
        <w:rPr>
          <w:rFonts w:asciiTheme="minorHAnsi" w:hAnsiTheme="minorHAnsi" w:cs="Calibri"/>
          <w:color w:val="000000" w:themeColor="text1"/>
          <w:sz w:val="22"/>
          <w:szCs w:val="22"/>
        </w:rPr>
        <w:t xml:space="preserve"> </w:t>
      </w:r>
      <w:r w:rsidRPr="004E7778">
        <w:rPr>
          <w:rFonts w:asciiTheme="minorHAnsi" w:hAnsiTheme="minorHAnsi" w:cs="Calibri"/>
          <w:color w:val="000000" w:themeColor="text1"/>
          <w:sz w:val="22"/>
          <w:szCs w:val="22"/>
        </w:rPr>
        <w:t>scale contained 20 items. This ratio meets the recommended guidelines of 5 to 10 participants per item (Gorsuch, 1983), suggesting the sample size is sufficient for factor analysis.</w:t>
      </w:r>
      <w:r w:rsidR="00634E91" w:rsidRPr="004E7778">
        <w:rPr>
          <w:rFonts w:asciiTheme="minorHAnsi" w:hAnsiTheme="minorHAnsi" w:cs="Calibri"/>
          <w:color w:val="000000" w:themeColor="text1"/>
          <w:sz w:val="22"/>
          <w:szCs w:val="22"/>
        </w:rPr>
        <w:t xml:space="preserve"> Cases with missing values were omitted from the analysis through listwise deletion.</w:t>
      </w:r>
      <w:r w:rsidR="00CF7802" w:rsidRPr="004E7778">
        <w:rPr>
          <w:rFonts w:asciiTheme="minorHAnsi" w:hAnsiTheme="minorHAnsi" w:cs="Calibri"/>
          <w:color w:val="000000" w:themeColor="text1"/>
          <w:sz w:val="22"/>
          <w:szCs w:val="22"/>
        </w:rPr>
        <w:t xml:space="preserve"> </w:t>
      </w:r>
    </w:p>
    <w:p w14:paraId="0DB77088" w14:textId="77777777" w:rsidR="00CF7802" w:rsidRPr="004E7778" w:rsidRDefault="00CF7802" w:rsidP="004266E6">
      <w:pPr>
        <w:spacing w:line="360" w:lineRule="auto"/>
        <w:rPr>
          <w:rFonts w:asciiTheme="minorHAnsi" w:hAnsiTheme="minorHAnsi" w:cs="Calibri"/>
          <w:color w:val="000000" w:themeColor="text1"/>
          <w:sz w:val="22"/>
          <w:szCs w:val="22"/>
        </w:rPr>
      </w:pPr>
    </w:p>
    <w:p w14:paraId="29F30327" w14:textId="129AD5F9" w:rsidR="004266E6" w:rsidRPr="004E7778" w:rsidRDefault="00E7764B" w:rsidP="004266E6">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T</w:t>
      </w:r>
      <w:r w:rsidR="004266E6" w:rsidRPr="004E7778">
        <w:rPr>
          <w:rFonts w:asciiTheme="minorHAnsi" w:hAnsiTheme="minorHAnsi" w:cs="Calibri"/>
          <w:color w:val="000000" w:themeColor="text1"/>
          <w:sz w:val="22"/>
          <w:szCs w:val="22"/>
        </w:rPr>
        <w:t>he Kaiser-Meyer-Olkin (KMO) measure of sampling adequacy was 0.7</w:t>
      </w:r>
      <w:r w:rsidR="008F71DB">
        <w:rPr>
          <w:rFonts w:asciiTheme="minorHAnsi" w:hAnsiTheme="minorHAnsi" w:cs="Calibri"/>
          <w:color w:val="000000" w:themeColor="text1"/>
          <w:sz w:val="22"/>
          <w:szCs w:val="22"/>
        </w:rPr>
        <w:t>7</w:t>
      </w:r>
      <w:r w:rsidR="004266E6" w:rsidRPr="004E7778">
        <w:rPr>
          <w:rFonts w:asciiTheme="minorHAnsi" w:hAnsiTheme="minorHAnsi" w:cs="Calibri"/>
          <w:color w:val="000000" w:themeColor="text1"/>
          <w:sz w:val="22"/>
          <w:szCs w:val="22"/>
        </w:rPr>
        <w:t>, which falls into the "middling" range (Kaiser, 1974), indicating that the sample was adequate for conducting factor analysis. Bartlett’s Test of Sphericity was also significant, χ²</w:t>
      </w:r>
      <w:r w:rsidR="00A45E87" w:rsidRPr="004E7778">
        <w:rPr>
          <w:rFonts w:asciiTheme="minorHAnsi" w:hAnsiTheme="minorHAnsi" w:cs="Calibri"/>
          <w:color w:val="000000" w:themeColor="text1"/>
          <w:sz w:val="22"/>
          <w:szCs w:val="22"/>
        </w:rPr>
        <w:t xml:space="preserve"> </w:t>
      </w:r>
      <w:r w:rsidR="004266E6" w:rsidRPr="004E7778">
        <w:rPr>
          <w:rFonts w:asciiTheme="minorHAnsi" w:hAnsiTheme="minorHAnsi" w:cs="Calibri"/>
          <w:color w:val="000000" w:themeColor="text1"/>
          <w:sz w:val="22"/>
          <w:szCs w:val="22"/>
        </w:rPr>
        <w:t>(</w:t>
      </w:r>
      <w:r w:rsidR="008F71DB">
        <w:rPr>
          <w:rFonts w:asciiTheme="minorHAnsi" w:hAnsiTheme="minorHAnsi" w:cs="Calibri"/>
          <w:color w:val="000000" w:themeColor="text1"/>
          <w:sz w:val="22"/>
          <w:szCs w:val="22"/>
        </w:rPr>
        <w:t>171</w:t>
      </w:r>
      <w:r w:rsidR="004266E6" w:rsidRPr="004E7778">
        <w:rPr>
          <w:rFonts w:asciiTheme="minorHAnsi" w:hAnsiTheme="minorHAnsi" w:cs="Calibri"/>
          <w:color w:val="000000" w:themeColor="text1"/>
          <w:sz w:val="22"/>
          <w:szCs w:val="22"/>
        </w:rPr>
        <w:t xml:space="preserve">) = </w:t>
      </w:r>
      <w:r w:rsidR="008F71DB">
        <w:rPr>
          <w:rFonts w:asciiTheme="minorHAnsi" w:hAnsiTheme="minorHAnsi" w:cs="Calibri"/>
          <w:color w:val="000000" w:themeColor="text1"/>
          <w:sz w:val="22"/>
          <w:szCs w:val="22"/>
        </w:rPr>
        <w:t>1595.99</w:t>
      </w:r>
      <w:r w:rsidR="004266E6" w:rsidRPr="004E7778">
        <w:rPr>
          <w:rFonts w:asciiTheme="minorHAnsi" w:hAnsiTheme="minorHAnsi" w:cs="Calibri"/>
          <w:color w:val="000000" w:themeColor="text1"/>
          <w:sz w:val="22"/>
          <w:szCs w:val="22"/>
        </w:rPr>
        <w:t>, p &lt; .001, supporting the suitability of the correlation matrix for factor analysis.</w:t>
      </w:r>
    </w:p>
    <w:p w14:paraId="7EE2D85E" w14:textId="77777777" w:rsidR="00E7764B" w:rsidRPr="004E7778" w:rsidRDefault="00E7764B" w:rsidP="004266E6">
      <w:pPr>
        <w:spacing w:line="360" w:lineRule="auto"/>
        <w:rPr>
          <w:rFonts w:asciiTheme="minorHAnsi" w:hAnsiTheme="minorHAnsi" w:cs="Calibri"/>
          <w:color w:val="000000" w:themeColor="text1"/>
          <w:sz w:val="22"/>
          <w:szCs w:val="22"/>
        </w:rPr>
      </w:pPr>
    </w:p>
    <w:p w14:paraId="19E23FD5" w14:textId="2A0680AE" w:rsidR="00285106" w:rsidRPr="004E7778" w:rsidRDefault="00E7764B" w:rsidP="004266E6">
      <w:pPr>
        <w:spacing w:line="360" w:lineRule="auto"/>
        <w:rPr>
          <w:rFonts w:asciiTheme="minorHAnsi" w:hAnsiTheme="minorHAnsi" w:cs="Calibri"/>
          <w:color w:val="000000" w:themeColor="text1"/>
          <w:sz w:val="22"/>
          <w:szCs w:val="22"/>
        </w:rPr>
      </w:pPr>
      <w:r w:rsidRPr="0090557F">
        <w:rPr>
          <w:rFonts w:asciiTheme="minorHAnsi" w:hAnsiTheme="minorHAnsi" w:cs="Calibri"/>
          <w:color w:val="000000" w:themeColor="text1"/>
          <w:sz w:val="22"/>
          <w:szCs w:val="22"/>
          <w:lang w:val="en-US"/>
        </w:rPr>
        <w:t xml:space="preserve">An initial analysis was run to obtain eigenvalues for each factor in the data. </w:t>
      </w:r>
      <w:r w:rsidR="00285106" w:rsidRPr="004E7778">
        <w:rPr>
          <w:rFonts w:asciiTheme="minorHAnsi" w:hAnsiTheme="minorHAnsi" w:cs="Calibri"/>
          <w:color w:val="000000" w:themeColor="text1"/>
          <w:sz w:val="22"/>
          <w:szCs w:val="22"/>
          <w:lang w:val="en-US"/>
        </w:rPr>
        <w:t>Five</w:t>
      </w:r>
      <w:r w:rsidRPr="0090557F">
        <w:rPr>
          <w:rFonts w:asciiTheme="minorHAnsi" w:hAnsiTheme="minorHAnsi" w:cs="Calibri"/>
          <w:color w:val="000000" w:themeColor="text1"/>
          <w:sz w:val="22"/>
          <w:szCs w:val="22"/>
          <w:lang w:val="en-US"/>
        </w:rPr>
        <w:t xml:space="preserve"> factors had eigenvalues over Kaiser’s criterion of 1 and in combination explained </w:t>
      </w:r>
      <w:r w:rsidR="008F71DB">
        <w:rPr>
          <w:rFonts w:asciiTheme="minorHAnsi" w:hAnsiTheme="minorHAnsi" w:cs="Calibri"/>
          <w:color w:val="000000" w:themeColor="text1"/>
          <w:sz w:val="22"/>
          <w:szCs w:val="22"/>
          <w:lang w:val="en-US"/>
        </w:rPr>
        <w:t>52.51</w:t>
      </w:r>
      <w:r w:rsidR="00285106" w:rsidRPr="004E7778">
        <w:rPr>
          <w:rFonts w:asciiTheme="minorHAnsi" w:hAnsiTheme="minorHAnsi" w:cs="Calibri"/>
          <w:color w:val="000000" w:themeColor="text1"/>
          <w:sz w:val="22"/>
          <w:szCs w:val="22"/>
          <w:lang w:val="en-US"/>
        </w:rPr>
        <w:t>%</w:t>
      </w:r>
      <w:r w:rsidRPr="0090557F">
        <w:rPr>
          <w:rFonts w:asciiTheme="minorHAnsi" w:hAnsiTheme="minorHAnsi" w:cs="Calibri"/>
          <w:color w:val="000000" w:themeColor="text1"/>
          <w:sz w:val="22"/>
          <w:szCs w:val="22"/>
          <w:lang w:val="en-US"/>
        </w:rPr>
        <w:t xml:space="preserve"> of the variance. The scree plot was ambiguous and suggested the presence of </w:t>
      </w:r>
      <w:r w:rsidR="008F71DB">
        <w:rPr>
          <w:rFonts w:asciiTheme="minorHAnsi" w:hAnsiTheme="minorHAnsi" w:cs="Calibri"/>
          <w:color w:val="000000" w:themeColor="text1"/>
          <w:sz w:val="22"/>
          <w:szCs w:val="22"/>
          <w:lang w:val="en-US"/>
        </w:rPr>
        <w:t>four</w:t>
      </w:r>
      <w:r w:rsidR="008F71DB" w:rsidRPr="0090557F">
        <w:rPr>
          <w:rFonts w:asciiTheme="minorHAnsi" w:hAnsiTheme="minorHAnsi" w:cs="Calibri"/>
          <w:color w:val="000000" w:themeColor="text1"/>
          <w:sz w:val="22"/>
          <w:szCs w:val="22"/>
          <w:lang w:val="en-US"/>
        </w:rPr>
        <w:t xml:space="preserve"> </w:t>
      </w:r>
      <w:r w:rsidRPr="0090557F">
        <w:rPr>
          <w:rFonts w:asciiTheme="minorHAnsi" w:hAnsiTheme="minorHAnsi" w:cs="Calibri"/>
          <w:color w:val="000000" w:themeColor="text1"/>
          <w:sz w:val="22"/>
          <w:szCs w:val="22"/>
          <w:lang w:val="en-US"/>
        </w:rPr>
        <w:t xml:space="preserve">or </w:t>
      </w:r>
      <w:r w:rsidR="008F71DB">
        <w:rPr>
          <w:rFonts w:asciiTheme="minorHAnsi" w:hAnsiTheme="minorHAnsi" w:cs="Calibri"/>
          <w:color w:val="000000" w:themeColor="text1"/>
          <w:sz w:val="22"/>
          <w:szCs w:val="22"/>
          <w:lang w:val="en-US"/>
        </w:rPr>
        <w:t>five</w:t>
      </w:r>
      <w:r w:rsidR="008F71DB" w:rsidRPr="0090557F">
        <w:rPr>
          <w:rFonts w:asciiTheme="minorHAnsi" w:hAnsiTheme="minorHAnsi" w:cs="Calibri"/>
          <w:color w:val="000000" w:themeColor="text1"/>
          <w:sz w:val="22"/>
          <w:szCs w:val="22"/>
          <w:lang w:val="en-US"/>
        </w:rPr>
        <w:t xml:space="preserve"> </w:t>
      </w:r>
      <w:r w:rsidRPr="0090557F">
        <w:rPr>
          <w:rFonts w:asciiTheme="minorHAnsi" w:hAnsiTheme="minorHAnsi" w:cs="Calibri"/>
          <w:color w:val="000000" w:themeColor="text1"/>
          <w:sz w:val="22"/>
          <w:szCs w:val="22"/>
          <w:lang w:val="en-US"/>
        </w:rPr>
        <w:t xml:space="preserve">factors, so the analysis was rerun to extract both </w:t>
      </w:r>
      <w:r w:rsidR="00AE3B2B">
        <w:rPr>
          <w:rFonts w:asciiTheme="minorHAnsi" w:hAnsiTheme="minorHAnsi" w:cs="Calibri"/>
          <w:color w:val="000000" w:themeColor="text1"/>
          <w:sz w:val="22"/>
          <w:szCs w:val="22"/>
          <w:lang w:val="en-US"/>
        </w:rPr>
        <w:t>4</w:t>
      </w:r>
      <w:r w:rsidRPr="0090557F">
        <w:rPr>
          <w:rFonts w:asciiTheme="minorHAnsi" w:hAnsiTheme="minorHAnsi" w:cs="Calibri"/>
          <w:color w:val="000000" w:themeColor="text1"/>
          <w:sz w:val="22"/>
          <w:szCs w:val="22"/>
          <w:lang w:val="en-US"/>
        </w:rPr>
        <w:t xml:space="preserve"> and </w:t>
      </w:r>
      <w:r w:rsidR="008F71DB">
        <w:rPr>
          <w:rFonts w:asciiTheme="minorHAnsi" w:hAnsiTheme="minorHAnsi" w:cs="Calibri"/>
          <w:color w:val="000000" w:themeColor="text1"/>
          <w:sz w:val="22"/>
          <w:szCs w:val="22"/>
          <w:lang w:val="en-US"/>
        </w:rPr>
        <w:t>5</w:t>
      </w:r>
      <w:r w:rsidRPr="0090557F">
        <w:rPr>
          <w:rFonts w:asciiTheme="minorHAnsi" w:hAnsiTheme="minorHAnsi" w:cs="Calibri"/>
          <w:color w:val="000000" w:themeColor="text1"/>
          <w:sz w:val="22"/>
          <w:szCs w:val="22"/>
          <w:lang w:val="en-US"/>
        </w:rPr>
        <w:t xml:space="preserve"> factors and the solutions were compared.  The four-factor solution was the most interpretable. Items that loaded greater than .41 on a factor, and no greater than .30 on any other factor, were retained (see pattern matrix in Table 1).</w:t>
      </w:r>
      <w:r w:rsidR="00285106" w:rsidRPr="004E7778">
        <w:rPr>
          <w:rFonts w:asciiTheme="minorHAnsi" w:hAnsiTheme="minorHAnsi" w:cs="Calibri"/>
          <w:color w:val="000000" w:themeColor="text1"/>
          <w:sz w:val="22"/>
          <w:szCs w:val="22"/>
          <w:lang w:val="en-US"/>
        </w:rPr>
        <w:t xml:space="preserve"> </w:t>
      </w:r>
    </w:p>
    <w:p w14:paraId="57FA51B0" w14:textId="77777777" w:rsidR="00285106" w:rsidRPr="004E7778" w:rsidRDefault="00285106" w:rsidP="004266E6">
      <w:pPr>
        <w:spacing w:line="360" w:lineRule="auto"/>
        <w:rPr>
          <w:rFonts w:asciiTheme="minorHAnsi" w:hAnsiTheme="minorHAnsi" w:cs="Calibri"/>
          <w:color w:val="000000" w:themeColor="text1"/>
          <w:sz w:val="22"/>
          <w:szCs w:val="22"/>
        </w:rPr>
      </w:pPr>
    </w:p>
    <w:p w14:paraId="1BDA2520" w14:textId="7BB2FE3A" w:rsidR="00151E63" w:rsidRPr="004E7778" w:rsidRDefault="00CF7802" w:rsidP="00151E6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lang w:val="en-US"/>
        </w:rPr>
        <w:t xml:space="preserve">This process led to the final set of selected items shown in Table 1. </w:t>
      </w:r>
      <w:r w:rsidR="00285106" w:rsidRPr="004E7778">
        <w:rPr>
          <w:rFonts w:asciiTheme="minorHAnsi" w:hAnsiTheme="minorHAnsi" w:cs="Calibri"/>
          <w:color w:val="000000" w:themeColor="text1"/>
          <w:sz w:val="22"/>
          <w:szCs w:val="22"/>
          <w:lang w:val="en-US"/>
        </w:rPr>
        <w:t xml:space="preserve">The first factor was named ‘AI and Digital Dependence Concerns’ and explained </w:t>
      </w:r>
      <w:r w:rsidR="00FB6C35" w:rsidRPr="004E7778">
        <w:rPr>
          <w:rFonts w:asciiTheme="minorHAnsi" w:hAnsiTheme="minorHAnsi" w:cs="Calibri"/>
          <w:color w:val="000000" w:themeColor="text1"/>
          <w:sz w:val="22"/>
          <w:szCs w:val="22"/>
          <w:lang w:val="en-US"/>
        </w:rPr>
        <w:t>1</w:t>
      </w:r>
      <w:r w:rsidR="00151E63">
        <w:rPr>
          <w:rFonts w:asciiTheme="minorHAnsi" w:hAnsiTheme="minorHAnsi" w:cs="Calibri"/>
          <w:color w:val="000000" w:themeColor="text1"/>
          <w:sz w:val="22"/>
          <w:szCs w:val="22"/>
          <w:lang w:val="en-US"/>
        </w:rPr>
        <w:t>9</w:t>
      </w:r>
      <w:r w:rsidR="00285106" w:rsidRPr="004E7778">
        <w:rPr>
          <w:rFonts w:asciiTheme="minorHAnsi" w:hAnsiTheme="minorHAnsi" w:cs="Calibri"/>
          <w:color w:val="000000" w:themeColor="text1"/>
          <w:sz w:val="22"/>
          <w:szCs w:val="22"/>
          <w:lang w:val="en-US"/>
        </w:rPr>
        <w:t>.</w:t>
      </w:r>
      <w:r w:rsidR="00FB6C35" w:rsidRPr="004E7778">
        <w:rPr>
          <w:rFonts w:asciiTheme="minorHAnsi" w:hAnsiTheme="minorHAnsi" w:cs="Calibri"/>
          <w:color w:val="000000" w:themeColor="text1"/>
          <w:sz w:val="22"/>
          <w:szCs w:val="22"/>
          <w:lang w:val="en-US"/>
        </w:rPr>
        <w:t>1</w:t>
      </w:r>
      <w:r w:rsidR="00151E63">
        <w:rPr>
          <w:rFonts w:asciiTheme="minorHAnsi" w:hAnsiTheme="minorHAnsi" w:cs="Calibri"/>
          <w:color w:val="000000" w:themeColor="text1"/>
          <w:sz w:val="22"/>
          <w:szCs w:val="22"/>
          <w:lang w:val="en-US"/>
        </w:rPr>
        <w:t>5</w:t>
      </w:r>
      <w:r w:rsidR="00285106" w:rsidRPr="004E7778">
        <w:rPr>
          <w:rFonts w:asciiTheme="minorHAnsi" w:hAnsiTheme="minorHAnsi" w:cs="Calibri"/>
          <w:color w:val="000000" w:themeColor="text1"/>
          <w:sz w:val="22"/>
          <w:szCs w:val="22"/>
          <w:lang w:val="en-US"/>
        </w:rPr>
        <w:t>% of the variance in the analysis. It contained 6 items, with factor loadings from .</w:t>
      </w:r>
      <w:r w:rsidR="00151E63">
        <w:rPr>
          <w:rFonts w:asciiTheme="minorHAnsi" w:hAnsiTheme="minorHAnsi" w:cs="Calibri"/>
          <w:color w:val="000000" w:themeColor="text1"/>
          <w:sz w:val="22"/>
          <w:szCs w:val="22"/>
          <w:lang w:val="en-US"/>
        </w:rPr>
        <w:t>42</w:t>
      </w:r>
      <w:r w:rsidR="00285106" w:rsidRPr="004E7778">
        <w:rPr>
          <w:rFonts w:asciiTheme="minorHAnsi" w:hAnsiTheme="minorHAnsi" w:cs="Calibri"/>
          <w:color w:val="000000" w:themeColor="text1"/>
          <w:sz w:val="22"/>
          <w:szCs w:val="22"/>
          <w:lang w:val="en-US"/>
        </w:rPr>
        <w:t xml:space="preserve"> to .</w:t>
      </w:r>
      <w:r w:rsidR="00151E63">
        <w:rPr>
          <w:rFonts w:asciiTheme="minorHAnsi" w:hAnsiTheme="minorHAnsi" w:cs="Calibri"/>
          <w:color w:val="000000" w:themeColor="text1"/>
          <w:sz w:val="22"/>
          <w:szCs w:val="22"/>
          <w:lang w:val="en-US"/>
        </w:rPr>
        <w:t>65</w:t>
      </w:r>
      <w:r w:rsidR="00285106" w:rsidRPr="004E7778">
        <w:rPr>
          <w:rFonts w:asciiTheme="minorHAnsi" w:hAnsiTheme="minorHAnsi" w:cs="Calibri"/>
          <w:color w:val="000000" w:themeColor="text1"/>
          <w:sz w:val="22"/>
          <w:szCs w:val="22"/>
          <w:lang w:val="en-US"/>
        </w:rPr>
        <w:t>, and all related well to the theoretical proposed underlying construct. The second factor, named ‘</w:t>
      </w:r>
      <w:r w:rsidR="00151E63" w:rsidRPr="00151E63">
        <w:rPr>
          <w:rFonts w:asciiTheme="minorHAnsi" w:hAnsiTheme="minorHAnsi" w:cs="Calibri"/>
          <w:color w:val="000000" w:themeColor="text1"/>
          <w:sz w:val="22"/>
          <w:szCs w:val="22"/>
        </w:rPr>
        <w:t>Technological Risk Awareness and Distrust</w:t>
      </w:r>
      <w:r w:rsidR="00285106" w:rsidRPr="004E7778">
        <w:rPr>
          <w:rFonts w:asciiTheme="minorHAnsi" w:hAnsiTheme="minorHAnsi" w:cs="Calibri"/>
          <w:color w:val="000000" w:themeColor="text1"/>
          <w:sz w:val="22"/>
          <w:szCs w:val="22"/>
        </w:rPr>
        <w:t xml:space="preserve">’ contained </w:t>
      </w:r>
      <w:r w:rsidR="00151E63">
        <w:rPr>
          <w:rFonts w:asciiTheme="minorHAnsi" w:hAnsiTheme="minorHAnsi" w:cs="Calibri"/>
          <w:color w:val="000000" w:themeColor="text1"/>
          <w:sz w:val="22"/>
          <w:szCs w:val="22"/>
        </w:rPr>
        <w:t>5</w:t>
      </w:r>
      <w:r w:rsidR="00285106" w:rsidRPr="004E7778">
        <w:rPr>
          <w:rFonts w:asciiTheme="minorHAnsi" w:hAnsiTheme="minorHAnsi" w:cs="Calibri"/>
          <w:color w:val="000000" w:themeColor="text1"/>
          <w:sz w:val="22"/>
          <w:szCs w:val="22"/>
        </w:rPr>
        <w:t xml:space="preserve"> items and explained 1</w:t>
      </w:r>
      <w:r w:rsidR="00151E63">
        <w:rPr>
          <w:rFonts w:asciiTheme="minorHAnsi" w:hAnsiTheme="minorHAnsi" w:cs="Calibri"/>
          <w:color w:val="000000" w:themeColor="text1"/>
          <w:sz w:val="22"/>
          <w:szCs w:val="22"/>
        </w:rPr>
        <w:t>2</w:t>
      </w:r>
      <w:r w:rsidR="00285106" w:rsidRPr="004E7778">
        <w:rPr>
          <w:rFonts w:asciiTheme="minorHAnsi" w:hAnsiTheme="minorHAnsi" w:cs="Calibri"/>
          <w:color w:val="000000" w:themeColor="text1"/>
          <w:sz w:val="22"/>
          <w:szCs w:val="22"/>
        </w:rPr>
        <w:t>.9</w:t>
      </w:r>
      <w:r w:rsidR="00151E63">
        <w:rPr>
          <w:rFonts w:asciiTheme="minorHAnsi" w:hAnsiTheme="minorHAnsi" w:cs="Calibri"/>
          <w:color w:val="000000" w:themeColor="text1"/>
          <w:sz w:val="22"/>
          <w:szCs w:val="22"/>
        </w:rPr>
        <w:t>4</w:t>
      </w:r>
      <w:r w:rsidR="00285106" w:rsidRPr="004E7778">
        <w:rPr>
          <w:rFonts w:asciiTheme="minorHAnsi" w:hAnsiTheme="minorHAnsi" w:cs="Calibri"/>
          <w:color w:val="000000" w:themeColor="text1"/>
          <w:sz w:val="22"/>
          <w:szCs w:val="22"/>
        </w:rPr>
        <w:t xml:space="preserve">% of the variance. </w:t>
      </w:r>
      <w:r w:rsidR="00151E63">
        <w:rPr>
          <w:rFonts w:asciiTheme="minorHAnsi" w:hAnsiTheme="minorHAnsi" w:cs="Calibri"/>
          <w:color w:val="000000" w:themeColor="text1"/>
          <w:sz w:val="22"/>
          <w:szCs w:val="22"/>
        </w:rPr>
        <w:t>F</w:t>
      </w:r>
      <w:r w:rsidR="00285106" w:rsidRPr="004E7778">
        <w:rPr>
          <w:rFonts w:asciiTheme="minorHAnsi" w:hAnsiTheme="minorHAnsi" w:cs="Calibri"/>
          <w:color w:val="000000" w:themeColor="text1"/>
          <w:sz w:val="22"/>
          <w:szCs w:val="22"/>
        </w:rPr>
        <w:t>actor three, ‘</w:t>
      </w:r>
      <w:r w:rsidR="00151E63" w:rsidRPr="00151E63">
        <w:rPr>
          <w:rFonts w:asciiTheme="minorHAnsi" w:hAnsiTheme="minorHAnsi" w:cs="Calibri"/>
          <w:color w:val="000000" w:themeColor="text1"/>
          <w:sz w:val="22"/>
          <w:szCs w:val="22"/>
        </w:rPr>
        <w:t>Perceived Data Vulnerability</w:t>
      </w:r>
      <w:r w:rsidR="00151E63">
        <w:rPr>
          <w:rFonts w:asciiTheme="minorHAnsi" w:hAnsiTheme="minorHAnsi" w:cs="Calibri"/>
          <w:color w:val="000000" w:themeColor="text1"/>
          <w:sz w:val="22"/>
          <w:szCs w:val="22"/>
        </w:rPr>
        <w:t xml:space="preserve">’ </w:t>
      </w:r>
      <w:r w:rsidR="00285106" w:rsidRPr="004E7778">
        <w:rPr>
          <w:rFonts w:asciiTheme="minorHAnsi" w:hAnsiTheme="minorHAnsi" w:cs="Calibri"/>
          <w:color w:val="000000" w:themeColor="text1"/>
          <w:sz w:val="22"/>
          <w:szCs w:val="22"/>
        </w:rPr>
        <w:t xml:space="preserve">contained </w:t>
      </w:r>
      <w:r w:rsidR="00151E63">
        <w:rPr>
          <w:rFonts w:asciiTheme="minorHAnsi" w:hAnsiTheme="minorHAnsi" w:cs="Calibri"/>
          <w:color w:val="000000" w:themeColor="text1"/>
          <w:sz w:val="22"/>
          <w:szCs w:val="22"/>
        </w:rPr>
        <w:t>4</w:t>
      </w:r>
      <w:r w:rsidR="00285106" w:rsidRPr="004E7778">
        <w:rPr>
          <w:rFonts w:asciiTheme="minorHAnsi" w:hAnsiTheme="minorHAnsi" w:cs="Calibri"/>
          <w:color w:val="000000" w:themeColor="text1"/>
          <w:sz w:val="22"/>
          <w:szCs w:val="22"/>
        </w:rPr>
        <w:t xml:space="preserve"> items and explained </w:t>
      </w:r>
      <w:r w:rsidR="00151E63">
        <w:rPr>
          <w:rFonts w:asciiTheme="minorHAnsi" w:hAnsiTheme="minorHAnsi" w:cs="Calibri"/>
          <w:color w:val="000000" w:themeColor="text1"/>
          <w:sz w:val="22"/>
          <w:szCs w:val="22"/>
        </w:rPr>
        <w:t>8</w:t>
      </w:r>
      <w:r w:rsidR="00285106" w:rsidRPr="004E7778">
        <w:rPr>
          <w:rFonts w:asciiTheme="minorHAnsi" w:hAnsiTheme="minorHAnsi" w:cs="Calibri"/>
          <w:color w:val="000000" w:themeColor="text1"/>
          <w:sz w:val="22"/>
          <w:szCs w:val="22"/>
        </w:rPr>
        <w:t>.</w:t>
      </w:r>
      <w:r w:rsidR="00151E63">
        <w:rPr>
          <w:rFonts w:asciiTheme="minorHAnsi" w:hAnsiTheme="minorHAnsi" w:cs="Calibri"/>
          <w:color w:val="000000" w:themeColor="text1"/>
          <w:sz w:val="22"/>
          <w:szCs w:val="22"/>
        </w:rPr>
        <w:t>87</w:t>
      </w:r>
      <w:r w:rsidR="00634E91" w:rsidRPr="004E7778">
        <w:rPr>
          <w:rFonts w:asciiTheme="minorHAnsi" w:hAnsiTheme="minorHAnsi" w:cs="Calibri"/>
          <w:color w:val="000000" w:themeColor="text1"/>
          <w:sz w:val="22"/>
          <w:szCs w:val="22"/>
        </w:rPr>
        <w:t>% of the variance</w:t>
      </w:r>
      <w:r w:rsidR="00151E63" w:rsidRPr="004E7778">
        <w:rPr>
          <w:rFonts w:asciiTheme="minorHAnsi" w:hAnsiTheme="minorHAnsi" w:cs="Calibri"/>
          <w:color w:val="000000" w:themeColor="text1"/>
          <w:sz w:val="22"/>
          <w:szCs w:val="22"/>
        </w:rPr>
        <w:t xml:space="preserve">, factor four named ‘Surveillance and Monitoring Paranoia’ contained </w:t>
      </w:r>
      <w:r w:rsidR="00151E63">
        <w:rPr>
          <w:rFonts w:asciiTheme="minorHAnsi" w:hAnsiTheme="minorHAnsi" w:cs="Calibri"/>
          <w:color w:val="000000" w:themeColor="text1"/>
          <w:sz w:val="22"/>
          <w:szCs w:val="22"/>
        </w:rPr>
        <w:t>3</w:t>
      </w:r>
      <w:r w:rsidR="00151E63" w:rsidRPr="004E7778">
        <w:rPr>
          <w:rFonts w:asciiTheme="minorHAnsi" w:hAnsiTheme="minorHAnsi" w:cs="Calibri"/>
          <w:color w:val="000000" w:themeColor="text1"/>
          <w:sz w:val="22"/>
          <w:szCs w:val="22"/>
        </w:rPr>
        <w:t xml:space="preserve"> items and explained </w:t>
      </w:r>
      <w:r w:rsidR="00151E63">
        <w:rPr>
          <w:rFonts w:asciiTheme="minorHAnsi" w:hAnsiTheme="minorHAnsi" w:cs="Calibri"/>
          <w:color w:val="000000" w:themeColor="text1"/>
          <w:sz w:val="22"/>
          <w:szCs w:val="22"/>
        </w:rPr>
        <w:t>5</w:t>
      </w:r>
      <w:r w:rsidR="00151E63" w:rsidRPr="004E7778">
        <w:rPr>
          <w:rFonts w:asciiTheme="minorHAnsi" w:hAnsiTheme="minorHAnsi" w:cs="Calibri"/>
          <w:color w:val="000000" w:themeColor="text1"/>
          <w:sz w:val="22"/>
          <w:szCs w:val="22"/>
        </w:rPr>
        <w:t>.</w:t>
      </w:r>
      <w:r w:rsidR="00151E63">
        <w:rPr>
          <w:rFonts w:asciiTheme="minorHAnsi" w:hAnsiTheme="minorHAnsi" w:cs="Calibri"/>
          <w:color w:val="000000" w:themeColor="text1"/>
          <w:sz w:val="22"/>
          <w:szCs w:val="22"/>
        </w:rPr>
        <w:t>97</w:t>
      </w:r>
      <w:r w:rsidR="00151E63" w:rsidRPr="004E7778">
        <w:rPr>
          <w:rFonts w:asciiTheme="minorHAnsi" w:hAnsiTheme="minorHAnsi" w:cs="Calibri"/>
          <w:color w:val="000000" w:themeColor="text1"/>
          <w:sz w:val="22"/>
          <w:szCs w:val="22"/>
        </w:rPr>
        <w:t xml:space="preserve">% of the variance </w:t>
      </w:r>
      <w:r w:rsidR="00151E63" w:rsidRPr="004E7778">
        <w:rPr>
          <w:rFonts w:asciiTheme="minorHAnsi" w:hAnsiTheme="minorHAnsi" w:cs="Calibri"/>
          <w:color w:val="000000" w:themeColor="text1"/>
          <w:sz w:val="22"/>
          <w:szCs w:val="22"/>
        </w:rPr>
        <w:lastRenderedPageBreak/>
        <w:t xml:space="preserve">in the analysis. </w:t>
      </w:r>
      <w:r w:rsidR="00A8173C" w:rsidRPr="00A8173C">
        <w:rPr>
          <w:rFonts w:asciiTheme="minorHAnsi" w:hAnsiTheme="minorHAnsi" w:cs="Calibri"/>
          <w:color w:val="000000" w:themeColor="text1"/>
          <w:sz w:val="22"/>
          <w:szCs w:val="22"/>
        </w:rPr>
        <w:t xml:space="preserve">One item, ‘I avoid sharing my personal data on the internet,’ was excluded </w:t>
      </w:r>
      <w:r w:rsidR="00A8173C">
        <w:rPr>
          <w:rFonts w:asciiTheme="minorHAnsi" w:hAnsiTheme="minorHAnsi" w:cs="Calibri"/>
          <w:color w:val="000000" w:themeColor="text1"/>
          <w:sz w:val="22"/>
          <w:szCs w:val="22"/>
        </w:rPr>
        <w:t xml:space="preserve">from the final scale </w:t>
      </w:r>
      <w:r w:rsidR="00A8173C" w:rsidRPr="00A8173C">
        <w:rPr>
          <w:rFonts w:asciiTheme="minorHAnsi" w:hAnsiTheme="minorHAnsi" w:cs="Calibri"/>
          <w:color w:val="000000" w:themeColor="text1"/>
          <w:sz w:val="22"/>
          <w:szCs w:val="22"/>
        </w:rPr>
        <w:t>as it functioned as a standalone item rather than loading on any factor.</w:t>
      </w:r>
      <w:r w:rsidR="00A8173C">
        <w:rPr>
          <w:rFonts w:asciiTheme="minorHAnsi" w:hAnsiTheme="minorHAnsi" w:cs="Calibri"/>
          <w:color w:val="000000" w:themeColor="text1"/>
          <w:sz w:val="22"/>
          <w:szCs w:val="22"/>
        </w:rPr>
        <w:t xml:space="preserve"> </w:t>
      </w:r>
      <w:r w:rsidR="00FD694F">
        <w:rPr>
          <w:rFonts w:asciiTheme="minorHAnsi" w:hAnsiTheme="minorHAnsi" w:cs="Calibri"/>
          <w:color w:val="000000" w:themeColor="text1"/>
          <w:sz w:val="22"/>
          <w:szCs w:val="22"/>
        </w:rPr>
        <w:t xml:space="preserve">The full </w:t>
      </w:r>
      <w:r w:rsidR="00742C60">
        <w:rPr>
          <w:rFonts w:asciiTheme="minorHAnsi" w:hAnsiTheme="minorHAnsi" w:cs="Calibri"/>
          <w:color w:val="000000" w:themeColor="text1"/>
          <w:sz w:val="22"/>
          <w:szCs w:val="22"/>
        </w:rPr>
        <w:t xml:space="preserve">and final 19-item </w:t>
      </w:r>
      <w:r w:rsidR="00FD694F">
        <w:rPr>
          <w:rFonts w:asciiTheme="minorHAnsi" w:hAnsiTheme="minorHAnsi" w:cs="Calibri"/>
          <w:color w:val="000000" w:themeColor="text1"/>
          <w:sz w:val="22"/>
          <w:szCs w:val="22"/>
        </w:rPr>
        <w:t xml:space="preserve">CPFS-U can be found in </w:t>
      </w:r>
      <w:r w:rsidR="00E91D43">
        <w:rPr>
          <w:rFonts w:asciiTheme="minorHAnsi" w:hAnsiTheme="minorHAnsi" w:cs="Calibri"/>
          <w:color w:val="000000" w:themeColor="text1"/>
          <w:sz w:val="22"/>
          <w:szCs w:val="22"/>
        </w:rPr>
        <w:t xml:space="preserve">the </w:t>
      </w:r>
      <w:r w:rsidR="00FD694F">
        <w:rPr>
          <w:rFonts w:asciiTheme="minorHAnsi" w:hAnsiTheme="minorHAnsi" w:cs="Calibri"/>
          <w:color w:val="000000" w:themeColor="text1"/>
          <w:sz w:val="22"/>
          <w:szCs w:val="22"/>
        </w:rPr>
        <w:t>Appendix</w:t>
      </w:r>
      <w:r w:rsidR="00E91D43">
        <w:rPr>
          <w:rFonts w:asciiTheme="minorHAnsi" w:hAnsiTheme="minorHAnsi" w:cs="Calibri"/>
          <w:color w:val="000000" w:themeColor="text1"/>
          <w:sz w:val="22"/>
          <w:szCs w:val="22"/>
        </w:rPr>
        <w:t>/Supplementary Material</w:t>
      </w:r>
      <w:r w:rsidR="00FD694F">
        <w:rPr>
          <w:rFonts w:asciiTheme="minorHAnsi" w:hAnsiTheme="minorHAnsi" w:cs="Calibri"/>
          <w:color w:val="000000" w:themeColor="text1"/>
          <w:sz w:val="22"/>
          <w:szCs w:val="22"/>
        </w:rPr>
        <w:t xml:space="preserve">. </w:t>
      </w:r>
    </w:p>
    <w:p w14:paraId="3E31F5E6" w14:textId="77777777" w:rsidR="00767C4B" w:rsidRPr="004E7778" w:rsidRDefault="00767C4B" w:rsidP="004266E6">
      <w:pPr>
        <w:spacing w:line="360" w:lineRule="auto"/>
        <w:rPr>
          <w:rFonts w:asciiTheme="minorHAnsi" w:hAnsiTheme="minorHAnsi" w:cs="Calibri"/>
          <w:color w:val="000000" w:themeColor="text1"/>
          <w:sz w:val="22"/>
          <w:szCs w:val="22"/>
        </w:rPr>
      </w:pPr>
    </w:p>
    <w:p w14:paraId="6ACCAFC1" w14:textId="77777777" w:rsidR="004266E6" w:rsidRPr="004E7778" w:rsidRDefault="004266E6" w:rsidP="004266E6">
      <w:pPr>
        <w:spacing w:line="360" w:lineRule="auto"/>
        <w:rPr>
          <w:rFonts w:asciiTheme="minorHAnsi" w:hAnsiTheme="minorHAnsi" w:cs="Calibri"/>
          <w:color w:val="000000" w:themeColor="text1"/>
          <w:sz w:val="22"/>
          <w:szCs w:val="22"/>
        </w:rPr>
      </w:pPr>
    </w:p>
    <w:p w14:paraId="7836A4AB" w14:textId="63E7F8C1" w:rsidR="00CF7802" w:rsidRPr="004E7778" w:rsidRDefault="004266E6" w:rsidP="00634E91">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Table </w:t>
      </w:r>
      <w:r w:rsidR="00CF7802" w:rsidRPr="004E7778">
        <w:rPr>
          <w:rFonts w:asciiTheme="minorHAnsi" w:hAnsiTheme="minorHAnsi" w:cs="Calibri"/>
          <w:color w:val="000000" w:themeColor="text1"/>
          <w:sz w:val="22"/>
          <w:szCs w:val="22"/>
        </w:rPr>
        <w:t>1</w:t>
      </w:r>
      <w:r w:rsidRPr="004E7778">
        <w:rPr>
          <w:rFonts w:asciiTheme="minorHAnsi" w:hAnsiTheme="minorHAnsi" w:cs="Calibri"/>
          <w:color w:val="000000" w:themeColor="text1"/>
          <w:sz w:val="22"/>
          <w:szCs w:val="22"/>
        </w:rPr>
        <w:t xml:space="preserve">. </w:t>
      </w:r>
      <w:r w:rsidR="00CF7802" w:rsidRPr="004E7778">
        <w:rPr>
          <w:rFonts w:asciiTheme="minorHAnsi" w:hAnsiTheme="minorHAnsi" w:cs="Calibri"/>
          <w:color w:val="000000" w:themeColor="text1"/>
          <w:sz w:val="22"/>
          <w:szCs w:val="22"/>
        </w:rPr>
        <w:t>Pattern Matrix Factor Loadings for</w:t>
      </w:r>
      <w:r w:rsidRPr="004E7778">
        <w:rPr>
          <w:rFonts w:asciiTheme="minorHAnsi" w:hAnsiTheme="minorHAnsi" w:cs="Calibri"/>
          <w:color w:val="000000" w:themeColor="text1"/>
          <w:sz w:val="22"/>
          <w:szCs w:val="22"/>
        </w:rPr>
        <w:t xml:space="preserve"> the Cyber and Paranoia</w:t>
      </w:r>
      <w:r w:rsidR="00C3539C">
        <w:rPr>
          <w:rFonts w:asciiTheme="minorHAnsi" w:hAnsiTheme="minorHAnsi" w:cs="Calibri"/>
          <w:color w:val="000000" w:themeColor="text1"/>
          <w:sz w:val="22"/>
          <w:szCs w:val="22"/>
        </w:rPr>
        <w:t>-Updated</w:t>
      </w:r>
      <w:r w:rsidRPr="004E7778">
        <w:rPr>
          <w:rFonts w:asciiTheme="minorHAnsi" w:hAnsiTheme="minorHAnsi" w:cs="Calibri"/>
          <w:color w:val="000000" w:themeColor="text1"/>
          <w:sz w:val="22"/>
          <w:szCs w:val="22"/>
        </w:rPr>
        <w:t xml:space="preserve"> Scale</w:t>
      </w:r>
    </w:p>
    <w:tbl>
      <w:tblPr>
        <w:tblStyle w:val="TableGrid"/>
        <w:tblpPr w:leftFromText="180" w:rightFromText="180" w:vertAnchor="page" w:horzAnchor="margin" w:tblpXSpec="center" w:tblpY="6340"/>
        <w:tblW w:w="949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1"/>
        <w:gridCol w:w="5095"/>
        <w:gridCol w:w="850"/>
        <w:gridCol w:w="709"/>
        <w:gridCol w:w="714"/>
        <w:gridCol w:w="709"/>
      </w:tblGrid>
      <w:tr w:rsidR="00CF7802" w:rsidRPr="004E7778" w14:paraId="25E6E753" w14:textId="77777777" w:rsidTr="003A3E2F">
        <w:trPr>
          <w:trHeight w:val="557"/>
        </w:trPr>
        <w:tc>
          <w:tcPr>
            <w:tcW w:w="1421" w:type="dxa"/>
            <w:vMerge w:val="restart"/>
            <w:tcBorders>
              <w:top w:val="single" w:sz="4" w:space="0" w:color="auto"/>
              <w:left w:val="nil"/>
              <w:bottom w:val="nil"/>
              <w:right w:val="nil"/>
            </w:tcBorders>
          </w:tcPr>
          <w:p w14:paraId="6A41CD8A" w14:textId="77777777" w:rsidR="00CF7802" w:rsidRPr="004E7778" w:rsidRDefault="00CF7802" w:rsidP="00FA2F83">
            <w:pPr>
              <w:spacing w:line="360" w:lineRule="auto"/>
              <w:rPr>
                <w:rFonts w:asciiTheme="minorHAnsi" w:hAnsiTheme="minorHAnsi" w:cs="Calibri"/>
                <w:b/>
                <w:bCs/>
                <w:color w:val="000000" w:themeColor="text1"/>
                <w:sz w:val="22"/>
                <w:szCs w:val="22"/>
              </w:rPr>
            </w:pPr>
          </w:p>
          <w:p w14:paraId="79771832" w14:textId="77777777" w:rsidR="00CF7802" w:rsidRPr="004E7778" w:rsidRDefault="00CF7802"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Item No </w:t>
            </w:r>
          </w:p>
        </w:tc>
        <w:tc>
          <w:tcPr>
            <w:tcW w:w="5095" w:type="dxa"/>
            <w:vMerge w:val="restart"/>
            <w:tcBorders>
              <w:top w:val="single" w:sz="4" w:space="0" w:color="auto"/>
              <w:left w:val="nil"/>
              <w:bottom w:val="nil"/>
              <w:right w:val="nil"/>
            </w:tcBorders>
          </w:tcPr>
          <w:p w14:paraId="68E83A09" w14:textId="77777777" w:rsidR="00CF7802" w:rsidRPr="004E7778" w:rsidRDefault="00CF7802"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Item</w:t>
            </w:r>
          </w:p>
        </w:tc>
        <w:tc>
          <w:tcPr>
            <w:tcW w:w="2982" w:type="dxa"/>
            <w:gridSpan w:val="4"/>
            <w:tcBorders>
              <w:top w:val="single" w:sz="4" w:space="0" w:color="auto"/>
              <w:left w:val="nil"/>
              <w:bottom w:val="single" w:sz="4" w:space="0" w:color="auto"/>
              <w:right w:val="nil"/>
            </w:tcBorders>
          </w:tcPr>
          <w:p w14:paraId="30075F7C" w14:textId="77777777" w:rsidR="00CF7802" w:rsidRPr="004E7778" w:rsidRDefault="00CF7802"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Factor loading</w:t>
            </w:r>
          </w:p>
        </w:tc>
      </w:tr>
      <w:tr w:rsidR="00D16BB8" w:rsidRPr="004E7778" w14:paraId="4A20DAB1" w14:textId="77777777" w:rsidTr="003A3E2F">
        <w:trPr>
          <w:trHeight w:val="567"/>
        </w:trPr>
        <w:tc>
          <w:tcPr>
            <w:tcW w:w="1421" w:type="dxa"/>
            <w:vMerge/>
            <w:tcBorders>
              <w:top w:val="nil"/>
              <w:left w:val="nil"/>
              <w:bottom w:val="single" w:sz="4" w:space="0" w:color="auto"/>
              <w:right w:val="nil"/>
            </w:tcBorders>
          </w:tcPr>
          <w:p w14:paraId="26451560" w14:textId="77777777" w:rsidR="00D16BB8" w:rsidRPr="004E7778" w:rsidRDefault="00D16BB8" w:rsidP="00FA2F83">
            <w:pPr>
              <w:spacing w:line="360" w:lineRule="auto"/>
              <w:rPr>
                <w:rFonts w:asciiTheme="minorHAnsi" w:hAnsiTheme="minorHAnsi" w:cs="Calibri"/>
                <w:b/>
                <w:bCs/>
                <w:color w:val="000000" w:themeColor="text1"/>
                <w:sz w:val="22"/>
                <w:szCs w:val="22"/>
              </w:rPr>
            </w:pPr>
          </w:p>
        </w:tc>
        <w:tc>
          <w:tcPr>
            <w:tcW w:w="5095" w:type="dxa"/>
            <w:vMerge/>
            <w:tcBorders>
              <w:top w:val="nil"/>
              <w:left w:val="nil"/>
              <w:bottom w:val="single" w:sz="4" w:space="0" w:color="auto"/>
              <w:right w:val="nil"/>
            </w:tcBorders>
          </w:tcPr>
          <w:p w14:paraId="4351BC85"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850" w:type="dxa"/>
            <w:tcBorders>
              <w:top w:val="single" w:sz="4" w:space="0" w:color="auto"/>
              <w:left w:val="nil"/>
              <w:bottom w:val="single" w:sz="4" w:space="0" w:color="auto"/>
              <w:right w:val="nil"/>
            </w:tcBorders>
          </w:tcPr>
          <w:p w14:paraId="31BA2072"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1</w:t>
            </w:r>
          </w:p>
        </w:tc>
        <w:tc>
          <w:tcPr>
            <w:tcW w:w="709" w:type="dxa"/>
            <w:tcBorders>
              <w:top w:val="single" w:sz="4" w:space="0" w:color="auto"/>
              <w:left w:val="nil"/>
              <w:bottom w:val="single" w:sz="4" w:space="0" w:color="auto"/>
              <w:right w:val="nil"/>
            </w:tcBorders>
          </w:tcPr>
          <w:p w14:paraId="4C7B7EFE"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2</w:t>
            </w:r>
          </w:p>
        </w:tc>
        <w:tc>
          <w:tcPr>
            <w:tcW w:w="714" w:type="dxa"/>
            <w:tcBorders>
              <w:top w:val="single" w:sz="4" w:space="0" w:color="auto"/>
              <w:left w:val="nil"/>
              <w:bottom w:val="single" w:sz="4" w:space="0" w:color="auto"/>
              <w:right w:val="nil"/>
            </w:tcBorders>
          </w:tcPr>
          <w:p w14:paraId="38C3BE59"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3</w:t>
            </w:r>
          </w:p>
        </w:tc>
        <w:tc>
          <w:tcPr>
            <w:tcW w:w="709" w:type="dxa"/>
            <w:tcBorders>
              <w:top w:val="single" w:sz="4" w:space="0" w:color="auto"/>
              <w:left w:val="nil"/>
              <w:bottom w:val="single" w:sz="4" w:space="0" w:color="auto"/>
              <w:right w:val="nil"/>
            </w:tcBorders>
          </w:tcPr>
          <w:p w14:paraId="486A41A3"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4</w:t>
            </w:r>
          </w:p>
        </w:tc>
      </w:tr>
      <w:tr w:rsidR="00D16BB8" w:rsidRPr="004E7778" w14:paraId="74105030" w14:textId="77777777" w:rsidTr="003A3E2F">
        <w:tc>
          <w:tcPr>
            <w:tcW w:w="1421" w:type="dxa"/>
            <w:tcBorders>
              <w:top w:val="single" w:sz="4" w:space="0" w:color="auto"/>
              <w:bottom w:val="nil"/>
            </w:tcBorders>
          </w:tcPr>
          <w:p w14:paraId="6972997B" w14:textId="77777777" w:rsidR="00D16BB8" w:rsidRPr="00742A89" w:rsidRDefault="00D16BB8" w:rsidP="00FA2F83">
            <w:pPr>
              <w:spacing w:line="360" w:lineRule="auto"/>
              <w:rPr>
                <w:rFonts w:asciiTheme="minorHAnsi" w:hAnsiTheme="minorHAnsi" w:cs="Calibri"/>
                <w:b/>
                <w:bCs/>
                <w:color w:val="000000" w:themeColor="text1"/>
                <w:sz w:val="22"/>
                <w:szCs w:val="22"/>
              </w:rPr>
            </w:pPr>
            <w:r w:rsidRPr="00742A89">
              <w:rPr>
                <w:rFonts w:asciiTheme="minorHAnsi" w:hAnsiTheme="minorHAnsi" w:cs="Calibri"/>
                <w:b/>
                <w:bCs/>
                <w:color w:val="000000" w:themeColor="text1"/>
                <w:sz w:val="22"/>
                <w:szCs w:val="22"/>
              </w:rPr>
              <w:t>Factor 1:</w:t>
            </w:r>
          </w:p>
        </w:tc>
        <w:tc>
          <w:tcPr>
            <w:tcW w:w="5095" w:type="dxa"/>
            <w:tcBorders>
              <w:top w:val="single" w:sz="4" w:space="0" w:color="auto"/>
              <w:bottom w:val="nil"/>
            </w:tcBorders>
          </w:tcPr>
          <w:p w14:paraId="6C76F413" w14:textId="77777777" w:rsidR="00D16BB8" w:rsidRPr="00742A89" w:rsidRDefault="00D16BB8" w:rsidP="00FA2F83">
            <w:pPr>
              <w:spacing w:line="360" w:lineRule="auto"/>
              <w:rPr>
                <w:rFonts w:asciiTheme="minorHAnsi" w:hAnsiTheme="minorHAnsi" w:cs="Calibri"/>
                <w:b/>
                <w:bCs/>
                <w:color w:val="000000" w:themeColor="text1"/>
                <w:sz w:val="22"/>
                <w:szCs w:val="22"/>
              </w:rPr>
            </w:pPr>
            <w:r w:rsidRPr="00742A89">
              <w:rPr>
                <w:rFonts w:asciiTheme="minorHAnsi" w:hAnsiTheme="minorHAnsi" w:cs="Calibri"/>
                <w:b/>
                <w:bCs/>
                <w:color w:val="000000" w:themeColor="text1"/>
                <w:sz w:val="22"/>
                <w:szCs w:val="22"/>
              </w:rPr>
              <w:t>AI and Digital Dependence Concerns</w:t>
            </w:r>
          </w:p>
        </w:tc>
        <w:tc>
          <w:tcPr>
            <w:tcW w:w="850" w:type="dxa"/>
            <w:tcBorders>
              <w:top w:val="single" w:sz="4" w:space="0" w:color="auto"/>
              <w:bottom w:val="nil"/>
            </w:tcBorders>
          </w:tcPr>
          <w:p w14:paraId="2A7E686D"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Borders>
              <w:top w:val="single" w:sz="4" w:space="0" w:color="auto"/>
              <w:bottom w:val="nil"/>
            </w:tcBorders>
          </w:tcPr>
          <w:p w14:paraId="4E78EA40"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14" w:type="dxa"/>
            <w:tcBorders>
              <w:top w:val="single" w:sz="4" w:space="0" w:color="auto"/>
              <w:bottom w:val="nil"/>
            </w:tcBorders>
          </w:tcPr>
          <w:p w14:paraId="0FBF6C20"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Borders>
              <w:top w:val="single" w:sz="4" w:space="0" w:color="auto"/>
              <w:bottom w:val="nil"/>
            </w:tcBorders>
          </w:tcPr>
          <w:p w14:paraId="3DA3B70E" w14:textId="77777777" w:rsidR="00D16BB8" w:rsidRPr="004E7778" w:rsidRDefault="00D16BB8" w:rsidP="00FA2F83">
            <w:pPr>
              <w:spacing w:line="360" w:lineRule="auto"/>
              <w:rPr>
                <w:rFonts w:asciiTheme="minorHAnsi" w:hAnsiTheme="minorHAnsi" w:cs="Calibri"/>
                <w:color w:val="000000" w:themeColor="text1"/>
                <w:sz w:val="22"/>
                <w:szCs w:val="22"/>
              </w:rPr>
            </w:pPr>
          </w:p>
        </w:tc>
      </w:tr>
      <w:tr w:rsidR="00D16BB8" w:rsidRPr="004E7778" w14:paraId="77FFF02A" w14:textId="77777777" w:rsidTr="003A3E2F">
        <w:tc>
          <w:tcPr>
            <w:tcW w:w="1421" w:type="dxa"/>
            <w:tcBorders>
              <w:top w:val="nil"/>
              <w:bottom w:val="nil"/>
            </w:tcBorders>
          </w:tcPr>
          <w:p w14:paraId="30E14829"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Q16. </w:t>
            </w:r>
          </w:p>
        </w:tc>
        <w:tc>
          <w:tcPr>
            <w:tcW w:w="5095" w:type="dxa"/>
            <w:tcBorders>
              <w:top w:val="nil"/>
              <w:bottom w:val="nil"/>
            </w:tcBorders>
          </w:tcPr>
          <w:p w14:paraId="4D9A1700"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I am worried about the way humans use artificial intelligence (AI). </w:t>
            </w:r>
          </w:p>
        </w:tc>
        <w:tc>
          <w:tcPr>
            <w:tcW w:w="850" w:type="dxa"/>
            <w:tcBorders>
              <w:top w:val="nil"/>
              <w:bottom w:val="nil"/>
            </w:tcBorders>
          </w:tcPr>
          <w:p w14:paraId="2B712721" w14:textId="5DAC2C35"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w:t>
            </w:r>
            <w:r>
              <w:rPr>
                <w:rFonts w:asciiTheme="minorHAnsi" w:hAnsiTheme="minorHAnsi" w:cs="Calibri"/>
                <w:b/>
                <w:bCs/>
                <w:color w:val="000000" w:themeColor="text1"/>
                <w:sz w:val="22"/>
                <w:szCs w:val="22"/>
              </w:rPr>
              <w:t>65</w:t>
            </w:r>
          </w:p>
        </w:tc>
        <w:tc>
          <w:tcPr>
            <w:tcW w:w="709" w:type="dxa"/>
            <w:tcBorders>
              <w:top w:val="nil"/>
              <w:bottom w:val="nil"/>
            </w:tcBorders>
          </w:tcPr>
          <w:p w14:paraId="2EF6E572"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ab/>
            </w:r>
          </w:p>
        </w:tc>
        <w:tc>
          <w:tcPr>
            <w:tcW w:w="714" w:type="dxa"/>
            <w:tcBorders>
              <w:top w:val="nil"/>
              <w:bottom w:val="nil"/>
            </w:tcBorders>
          </w:tcPr>
          <w:p w14:paraId="50CD12B1"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Borders>
              <w:top w:val="nil"/>
              <w:bottom w:val="nil"/>
            </w:tcBorders>
          </w:tcPr>
          <w:p w14:paraId="6652E6B1" w14:textId="77777777" w:rsidR="00D16BB8" w:rsidRPr="004E7778" w:rsidRDefault="00D16BB8" w:rsidP="00FA2F83">
            <w:pPr>
              <w:spacing w:line="360" w:lineRule="auto"/>
              <w:rPr>
                <w:rFonts w:asciiTheme="minorHAnsi" w:hAnsiTheme="minorHAnsi" w:cs="Calibri"/>
                <w:color w:val="000000" w:themeColor="text1"/>
                <w:sz w:val="22"/>
                <w:szCs w:val="22"/>
              </w:rPr>
            </w:pPr>
          </w:p>
        </w:tc>
      </w:tr>
      <w:tr w:rsidR="00D16BB8" w:rsidRPr="004E7778" w14:paraId="3F0B8152" w14:textId="77777777" w:rsidTr="003A3E2F">
        <w:tc>
          <w:tcPr>
            <w:tcW w:w="1421" w:type="dxa"/>
            <w:tcBorders>
              <w:top w:val="nil"/>
              <w:bottom w:val="nil"/>
            </w:tcBorders>
          </w:tcPr>
          <w:p w14:paraId="30AD84FA"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Q15.</w:t>
            </w:r>
          </w:p>
        </w:tc>
        <w:tc>
          <w:tcPr>
            <w:tcW w:w="5095" w:type="dxa"/>
            <w:tcBorders>
              <w:top w:val="nil"/>
              <w:bottom w:val="nil"/>
            </w:tcBorders>
          </w:tcPr>
          <w:p w14:paraId="0BD33F1E"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People should worry about the impact artificial intelligence (AI) is having on our daily lives.  </w:t>
            </w:r>
          </w:p>
        </w:tc>
        <w:tc>
          <w:tcPr>
            <w:tcW w:w="850" w:type="dxa"/>
            <w:tcBorders>
              <w:top w:val="nil"/>
              <w:bottom w:val="nil"/>
            </w:tcBorders>
          </w:tcPr>
          <w:p w14:paraId="422922A3" w14:textId="0855E842"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w:t>
            </w:r>
            <w:r>
              <w:rPr>
                <w:rFonts w:asciiTheme="minorHAnsi" w:hAnsiTheme="minorHAnsi" w:cs="Calibri"/>
                <w:b/>
                <w:bCs/>
                <w:color w:val="000000" w:themeColor="text1"/>
                <w:sz w:val="22"/>
                <w:szCs w:val="22"/>
              </w:rPr>
              <w:t>55</w:t>
            </w:r>
          </w:p>
        </w:tc>
        <w:tc>
          <w:tcPr>
            <w:tcW w:w="709" w:type="dxa"/>
            <w:tcBorders>
              <w:top w:val="nil"/>
              <w:bottom w:val="nil"/>
            </w:tcBorders>
          </w:tcPr>
          <w:p w14:paraId="3F229EA8"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14" w:type="dxa"/>
            <w:tcBorders>
              <w:top w:val="nil"/>
              <w:bottom w:val="nil"/>
            </w:tcBorders>
          </w:tcPr>
          <w:p w14:paraId="2E2D6BE6"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Borders>
              <w:top w:val="nil"/>
              <w:bottom w:val="nil"/>
            </w:tcBorders>
          </w:tcPr>
          <w:p w14:paraId="1F911A5E" w14:textId="77777777" w:rsidR="00D16BB8" w:rsidRPr="004E7778" w:rsidRDefault="00D16BB8" w:rsidP="00FA2F83">
            <w:pPr>
              <w:spacing w:line="360" w:lineRule="auto"/>
              <w:rPr>
                <w:rFonts w:asciiTheme="minorHAnsi" w:hAnsiTheme="minorHAnsi" w:cs="Calibri"/>
                <w:color w:val="000000" w:themeColor="text1"/>
                <w:sz w:val="22"/>
                <w:szCs w:val="22"/>
              </w:rPr>
            </w:pPr>
          </w:p>
        </w:tc>
      </w:tr>
      <w:tr w:rsidR="00D16BB8" w:rsidRPr="004E7778" w14:paraId="0A1FCB76" w14:textId="77777777" w:rsidTr="003A3E2F">
        <w:tc>
          <w:tcPr>
            <w:tcW w:w="1421" w:type="dxa"/>
            <w:tcBorders>
              <w:top w:val="nil"/>
              <w:bottom w:val="nil"/>
            </w:tcBorders>
          </w:tcPr>
          <w:p w14:paraId="376CF9F6"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Q19.</w:t>
            </w:r>
          </w:p>
        </w:tc>
        <w:tc>
          <w:tcPr>
            <w:tcW w:w="5095" w:type="dxa"/>
            <w:tcBorders>
              <w:top w:val="nil"/>
              <w:bottom w:val="nil"/>
            </w:tcBorders>
          </w:tcPr>
          <w:p w14:paraId="6ABE1DAB"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People should worry about how voice assistants are collecting and using our personal data. </w:t>
            </w:r>
          </w:p>
        </w:tc>
        <w:tc>
          <w:tcPr>
            <w:tcW w:w="850" w:type="dxa"/>
            <w:tcBorders>
              <w:top w:val="nil"/>
              <w:bottom w:val="nil"/>
            </w:tcBorders>
          </w:tcPr>
          <w:p w14:paraId="1A851804" w14:textId="62BBF28F"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w:t>
            </w:r>
            <w:r>
              <w:rPr>
                <w:rFonts w:asciiTheme="minorHAnsi" w:hAnsiTheme="minorHAnsi" w:cs="Calibri"/>
                <w:b/>
                <w:bCs/>
                <w:color w:val="000000" w:themeColor="text1"/>
                <w:sz w:val="22"/>
                <w:szCs w:val="22"/>
              </w:rPr>
              <w:t>49</w:t>
            </w:r>
          </w:p>
        </w:tc>
        <w:tc>
          <w:tcPr>
            <w:tcW w:w="709" w:type="dxa"/>
            <w:tcBorders>
              <w:top w:val="nil"/>
              <w:bottom w:val="nil"/>
            </w:tcBorders>
          </w:tcPr>
          <w:p w14:paraId="7EF724B2"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14" w:type="dxa"/>
            <w:tcBorders>
              <w:top w:val="nil"/>
              <w:bottom w:val="nil"/>
            </w:tcBorders>
          </w:tcPr>
          <w:p w14:paraId="6A47B94C"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Borders>
              <w:top w:val="nil"/>
              <w:bottom w:val="nil"/>
            </w:tcBorders>
          </w:tcPr>
          <w:p w14:paraId="5C9C8361" w14:textId="77777777" w:rsidR="00D16BB8" w:rsidRPr="004E7778" w:rsidRDefault="00D16BB8" w:rsidP="00FA2F83">
            <w:pPr>
              <w:spacing w:line="360" w:lineRule="auto"/>
              <w:rPr>
                <w:rFonts w:asciiTheme="minorHAnsi" w:hAnsiTheme="minorHAnsi" w:cs="Calibri"/>
                <w:color w:val="000000" w:themeColor="text1"/>
                <w:sz w:val="22"/>
                <w:szCs w:val="22"/>
              </w:rPr>
            </w:pPr>
          </w:p>
        </w:tc>
      </w:tr>
      <w:tr w:rsidR="00D16BB8" w:rsidRPr="004E7778" w14:paraId="5F3E5CC5" w14:textId="77777777" w:rsidTr="003A3E2F">
        <w:tc>
          <w:tcPr>
            <w:tcW w:w="1421" w:type="dxa"/>
            <w:tcBorders>
              <w:top w:val="nil"/>
              <w:bottom w:val="nil"/>
            </w:tcBorders>
          </w:tcPr>
          <w:p w14:paraId="00CD1DC0"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Q17. </w:t>
            </w:r>
          </w:p>
        </w:tc>
        <w:tc>
          <w:tcPr>
            <w:tcW w:w="5095" w:type="dxa"/>
            <w:tcBorders>
              <w:top w:val="nil"/>
              <w:bottom w:val="nil"/>
            </w:tcBorders>
          </w:tcPr>
          <w:p w14:paraId="57FB04D9" w14:textId="48A348B6"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I worry about other</w:t>
            </w:r>
            <w:r>
              <w:rPr>
                <w:rFonts w:asciiTheme="minorHAnsi" w:hAnsiTheme="minorHAnsi" w:cs="Calibri"/>
                <w:color w:val="000000" w:themeColor="text1"/>
                <w:sz w:val="22"/>
                <w:szCs w:val="22"/>
              </w:rPr>
              <w:t>s</w:t>
            </w:r>
            <w:r w:rsidRPr="004E7778">
              <w:rPr>
                <w:rFonts w:asciiTheme="minorHAnsi" w:hAnsiTheme="minorHAnsi" w:cs="Calibri"/>
                <w:color w:val="000000" w:themeColor="text1"/>
                <w:sz w:val="22"/>
                <w:szCs w:val="22"/>
              </w:rPr>
              <w:t xml:space="preserve"> accessing my personal information and internet accounts without my consent</w:t>
            </w:r>
          </w:p>
        </w:tc>
        <w:tc>
          <w:tcPr>
            <w:tcW w:w="850" w:type="dxa"/>
            <w:tcBorders>
              <w:top w:val="nil"/>
              <w:bottom w:val="nil"/>
            </w:tcBorders>
          </w:tcPr>
          <w:p w14:paraId="53F5D837" w14:textId="5F5535D5"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w:t>
            </w:r>
            <w:r>
              <w:rPr>
                <w:rFonts w:asciiTheme="minorHAnsi" w:hAnsiTheme="minorHAnsi" w:cs="Calibri"/>
                <w:b/>
                <w:bCs/>
                <w:color w:val="000000" w:themeColor="text1"/>
                <w:sz w:val="22"/>
                <w:szCs w:val="22"/>
              </w:rPr>
              <w:t>60</w:t>
            </w:r>
          </w:p>
        </w:tc>
        <w:tc>
          <w:tcPr>
            <w:tcW w:w="709" w:type="dxa"/>
            <w:tcBorders>
              <w:top w:val="nil"/>
              <w:bottom w:val="nil"/>
            </w:tcBorders>
          </w:tcPr>
          <w:p w14:paraId="1974A40E"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14" w:type="dxa"/>
            <w:tcBorders>
              <w:top w:val="nil"/>
              <w:bottom w:val="nil"/>
            </w:tcBorders>
          </w:tcPr>
          <w:p w14:paraId="2AC65A0B"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Borders>
              <w:top w:val="nil"/>
              <w:bottom w:val="nil"/>
            </w:tcBorders>
          </w:tcPr>
          <w:p w14:paraId="1679313D" w14:textId="77777777" w:rsidR="00D16BB8" w:rsidRPr="004E7778" w:rsidRDefault="00D16BB8" w:rsidP="00FA2F83">
            <w:pPr>
              <w:spacing w:line="360" w:lineRule="auto"/>
              <w:rPr>
                <w:rFonts w:asciiTheme="minorHAnsi" w:hAnsiTheme="minorHAnsi" w:cs="Calibri"/>
                <w:color w:val="000000" w:themeColor="text1"/>
                <w:sz w:val="22"/>
                <w:szCs w:val="22"/>
              </w:rPr>
            </w:pPr>
          </w:p>
        </w:tc>
      </w:tr>
      <w:tr w:rsidR="00D16BB8" w:rsidRPr="004E7778" w14:paraId="3E825878" w14:textId="77777777" w:rsidTr="003A3E2F">
        <w:tc>
          <w:tcPr>
            <w:tcW w:w="1421" w:type="dxa"/>
            <w:tcBorders>
              <w:top w:val="nil"/>
              <w:bottom w:val="nil"/>
            </w:tcBorders>
          </w:tcPr>
          <w:p w14:paraId="7679E328" w14:textId="62FF1D12"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Q</w:t>
            </w:r>
            <w:r>
              <w:rPr>
                <w:rFonts w:asciiTheme="minorHAnsi" w:hAnsiTheme="minorHAnsi" w:cs="Calibri"/>
                <w:color w:val="000000" w:themeColor="text1"/>
                <w:sz w:val="22"/>
                <w:szCs w:val="22"/>
              </w:rPr>
              <w:t>20</w:t>
            </w:r>
            <w:r w:rsidRPr="004E7778">
              <w:rPr>
                <w:rFonts w:asciiTheme="minorHAnsi" w:hAnsiTheme="minorHAnsi" w:cs="Calibri"/>
                <w:color w:val="000000" w:themeColor="text1"/>
                <w:sz w:val="22"/>
                <w:szCs w:val="22"/>
              </w:rPr>
              <w:t xml:space="preserve">. </w:t>
            </w:r>
          </w:p>
        </w:tc>
        <w:tc>
          <w:tcPr>
            <w:tcW w:w="5095" w:type="dxa"/>
            <w:tcBorders>
              <w:top w:val="nil"/>
              <w:bottom w:val="nil"/>
            </w:tcBorders>
          </w:tcPr>
          <w:p w14:paraId="3D0C5D75" w14:textId="700B1C92" w:rsidR="00D16BB8" w:rsidRPr="004E7778" w:rsidRDefault="00D16BB8" w:rsidP="00FA2F83">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Terrorist will find new ways to use the internet to plan attacks on the general public</w:t>
            </w:r>
            <w:r w:rsidRPr="004E7778">
              <w:rPr>
                <w:rFonts w:asciiTheme="minorHAnsi" w:hAnsiTheme="minorHAnsi" w:cs="Calibri"/>
                <w:color w:val="000000" w:themeColor="text1"/>
                <w:sz w:val="22"/>
                <w:szCs w:val="22"/>
              </w:rPr>
              <w:t xml:space="preserve"> </w:t>
            </w:r>
          </w:p>
        </w:tc>
        <w:tc>
          <w:tcPr>
            <w:tcW w:w="850" w:type="dxa"/>
            <w:tcBorders>
              <w:top w:val="nil"/>
              <w:bottom w:val="nil"/>
            </w:tcBorders>
          </w:tcPr>
          <w:p w14:paraId="1E6A28F3" w14:textId="7553EF7E"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.5</w:t>
            </w:r>
            <w:r>
              <w:rPr>
                <w:rFonts w:asciiTheme="minorHAnsi" w:hAnsiTheme="minorHAnsi" w:cs="Calibri"/>
                <w:b/>
                <w:bCs/>
                <w:color w:val="000000" w:themeColor="text1"/>
                <w:sz w:val="22"/>
                <w:szCs w:val="22"/>
              </w:rPr>
              <w:t>5</w:t>
            </w:r>
          </w:p>
        </w:tc>
        <w:tc>
          <w:tcPr>
            <w:tcW w:w="709" w:type="dxa"/>
            <w:tcBorders>
              <w:top w:val="nil"/>
              <w:bottom w:val="nil"/>
            </w:tcBorders>
          </w:tcPr>
          <w:p w14:paraId="69B1A4C7"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14" w:type="dxa"/>
            <w:tcBorders>
              <w:top w:val="nil"/>
              <w:bottom w:val="nil"/>
            </w:tcBorders>
          </w:tcPr>
          <w:p w14:paraId="5F0B5077"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Borders>
              <w:top w:val="nil"/>
              <w:bottom w:val="nil"/>
            </w:tcBorders>
          </w:tcPr>
          <w:p w14:paraId="501ACDD4" w14:textId="77777777" w:rsidR="00D16BB8" w:rsidRPr="004E7778" w:rsidRDefault="00D16BB8" w:rsidP="00FA2F83">
            <w:pPr>
              <w:spacing w:line="360" w:lineRule="auto"/>
              <w:rPr>
                <w:rFonts w:asciiTheme="minorHAnsi" w:hAnsiTheme="minorHAnsi" w:cs="Calibri"/>
                <w:color w:val="000000" w:themeColor="text1"/>
                <w:sz w:val="22"/>
                <w:szCs w:val="22"/>
              </w:rPr>
            </w:pPr>
          </w:p>
        </w:tc>
      </w:tr>
      <w:tr w:rsidR="00D16BB8" w:rsidRPr="004E7778" w14:paraId="1CCE14CD" w14:textId="77777777" w:rsidTr="003A3E2F">
        <w:tc>
          <w:tcPr>
            <w:tcW w:w="1421" w:type="dxa"/>
            <w:tcBorders>
              <w:top w:val="nil"/>
              <w:bottom w:val="nil"/>
            </w:tcBorders>
          </w:tcPr>
          <w:p w14:paraId="2988BEE6"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Q18. </w:t>
            </w:r>
          </w:p>
        </w:tc>
        <w:tc>
          <w:tcPr>
            <w:tcW w:w="5095" w:type="dxa"/>
            <w:tcBorders>
              <w:top w:val="nil"/>
              <w:bottom w:val="nil"/>
            </w:tcBorders>
          </w:tcPr>
          <w:p w14:paraId="7E104615"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I worry the world is becoming increasingly dependent on online technology. </w:t>
            </w:r>
          </w:p>
        </w:tc>
        <w:tc>
          <w:tcPr>
            <w:tcW w:w="850" w:type="dxa"/>
            <w:tcBorders>
              <w:top w:val="nil"/>
              <w:bottom w:val="nil"/>
            </w:tcBorders>
          </w:tcPr>
          <w:p w14:paraId="515D8D3D" w14:textId="16A9820A"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w:t>
            </w:r>
            <w:r>
              <w:rPr>
                <w:rFonts w:asciiTheme="minorHAnsi" w:hAnsiTheme="minorHAnsi" w:cs="Calibri"/>
                <w:b/>
                <w:bCs/>
                <w:color w:val="000000" w:themeColor="text1"/>
                <w:sz w:val="22"/>
                <w:szCs w:val="22"/>
              </w:rPr>
              <w:t>42</w:t>
            </w:r>
            <w:r w:rsidRPr="004E7778">
              <w:rPr>
                <w:rFonts w:asciiTheme="minorHAnsi" w:hAnsiTheme="minorHAnsi" w:cs="Calibri"/>
                <w:b/>
                <w:bCs/>
                <w:color w:val="000000" w:themeColor="text1"/>
                <w:sz w:val="22"/>
                <w:szCs w:val="22"/>
              </w:rPr>
              <w:t xml:space="preserve"> </w:t>
            </w:r>
          </w:p>
        </w:tc>
        <w:tc>
          <w:tcPr>
            <w:tcW w:w="709" w:type="dxa"/>
            <w:tcBorders>
              <w:top w:val="nil"/>
              <w:bottom w:val="nil"/>
            </w:tcBorders>
          </w:tcPr>
          <w:p w14:paraId="0D002F83"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14" w:type="dxa"/>
            <w:tcBorders>
              <w:top w:val="nil"/>
              <w:bottom w:val="nil"/>
            </w:tcBorders>
          </w:tcPr>
          <w:p w14:paraId="5B2B599A"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Borders>
              <w:top w:val="nil"/>
              <w:bottom w:val="nil"/>
            </w:tcBorders>
          </w:tcPr>
          <w:p w14:paraId="29195ECF" w14:textId="77777777" w:rsidR="00D16BB8" w:rsidRPr="004E7778" w:rsidRDefault="00D16BB8" w:rsidP="00FA2F83">
            <w:pPr>
              <w:spacing w:line="360" w:lineRule="auto"/>
              <w:rPr>
                <w:rFonts w:asciiTheme="minorHAnsi" w:hAnsiTheme="minorHAnsi" w:cs="Calibri"/>
                <w:color w:val="000000" w:themeColor="text1"/>
                <w:sz w:val="22"/>
                <w:szCs w:val="22"/>
              </w:rPr>
            </w:pPr>
          </w:p>
        </w:tc>
      </w:tr>
      <w:tr w:rsidR="00D16BB8" w:rsidRPr="004E7778" w14:paraId="4DC08293" w14:textId="77777777" w:rsidTr="003A3E2F">
        <w:tc>
          <w:tcPr>
            <w:tcW w:w="1421" w:type="dxa"/>
            <w:tcBorders>
              <w:top w:val="nil"/>
              <w:bottom w:val="nil"/>
            </w:tcBorders>
          </w:tcPr>
          <w:p w14:paraId="2900BD5D" w14:textId="77777777"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Factor 2:</w:t>
            </w:r>
          </w:p>
        </w:tc>
        <w:tc>
          <w:tcPr>
            <w:tcW w:w="5095" w:type="dxa"/>
            <w:tcBorders>
              <w:top w:val="nil"/>
              <w:bottom w:val="nil"/>
            </w:tcBorders>
          </w:tcPr>
          <w:p w14:paraId="1C6D57CD" w14:textId="7FEE6D2E" w:rsidR="00D16BB8" w:rsidRPr="004E7778" w:rsidRDefault="00D16BB8" w:rsidP="00FA2F83">
            <w:pPr>
              <w:spacing w:line="360" w:lineRule="auto"/>
              <w:rPr>
                <w:rFonts w:asciiTheme="minorHAnsi" w:hAnsiTheme="minorHAnsi" w:cs="Calibri"/>
                <w:b/>
                <w:bCs/>
                <w:color w:val="000000" w:themeColor="text1"/>
                <w:sz w:val="22"/>
                <w:szCs w:val="22"/>
              </w:rPr>
            </w:pPr>
            <w:r w:rsidRPr="00151E63">
              <w:rPr>
                <w:rFonts w:asciiTheme="minorHAnsi" w:hAnsiTheme="minorHAnsi" w:cs="Calibri"/>
                <w:b/>
                <w:bCs/>
                <w:color w:val="000000" w:themeColor="text1"/>
                <w:sz w:val="22"/>
                <w:szCs w:val="22"/>
              </w:rPr>
              <w:t>Technological Risk Awareness and Distrust</w:t>
            </w:r>
          </w:p>
        </w:tc>
        <w:tc>
          <w:tcPr>
            <w:tcW w:w="850" w:type="dxa"/>
            <w:tcBorders>
              <w:top w:val="nil"/>
              <w:bottom w:val="nil"/>
            </w:tcBorders>
          </w:tcPr>
          <w:p w14:paraId="29CE2419"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Borders>
              <w:top w:val="nil"/>
              <w:bottom w:val="nil"/>
            </w:tcBorders>
          </w:tcPr>
          <w:p w14:paraId="644B97A4"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14" w:type="dxa"/>
            <w:tcBorders>
              <w:top w:val="nil"/>
              <w:bottom w:val="nil"/>
            </w:tcBorders>
          </w:tcPr>
          <w:p w14:paraId="43055023"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Borders>
              <w:top w:val="nil"/>
              <w:bottom w:val="nil"/>
            </w:tcBorders>
          </w:tcPr>
          <w:p w14:paraId="3DE01539" w14:textId="77777777" w:rsidR="00D16BB8" w:rsidRPr="004E7778" w:rsidRDefault="00D16BB8" w:rsidP="00FA2F83">
            <w:pPr>
              <w:spacing w:line="360" w:lineRule="auto"/>
              <w:rPr>
                <w:rFonts w:asciiTheme="minorHAnsi" w:hAnsiTheme="minorHAnsi" w:cs="Calibri"/>
                <w:color w:val="000000" w:themeColor="text1"/>
                <w:sz w:val="22"/>
                <w:szCs w:val="22"/>
              </w:rPr>
            </w:pPr>
          </w:p>
        </w:tc>
      </w:tr>
      <w:tr w:rsidR="00D16BB8" w:rsidRPr="004E7778" w14:paraId="61094666" w14:textId="77777777" w:rsidTr="003A3E2F">
        <w:tc>
          <w:tcPr>
            <w:tcW w:w="1421" w:type="dxa"/>
            <w:tcBorders>
              <w:top w:val="nil"/>
              <w:bottom w:val="nil"/>
            </w:tcBorders>
          </w:tcPr>
          <w:p w14:paraId="6D5E220F"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Q9.</w:t>
            </w:r>
          </w:p>
        </w:tc>
        <w:tc>
          <w:tcPr>
            <w:tcW w:w="5095" w:type="dxa"/>
            <w:tcBorders>
              <w:top w:val="nil"/>
              <w:bottom w:val="nil"/>
            </w:tcBorders>
          </w:tcPr>
          <w:p w14:paraId="4F4D7F6D"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People do not know enough about threats related to their use of technology. </w:t>
            </w:r>
          </w:p>
        </w:tc>
        <w:tc>
          <w:tcPr>
            <w:tcW w:w="850" w:type="dxa"/>
            <w:tcBorders>
              <w:top w:val="nil"/>
              <w:bottom w:val="nil"/>
            </w:tcBorders>
          </w:tcPr>
          <w:p w14:paraId="6B1E5AAD" w14:textId="77777777"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 xml:space="preserve">      </w:t>
            </w:r>
          </w:p>
        </w:tc>
        <w:tc>
          <w:tcPr>
            <w:tcW w:w="709" w:type="dxa"/>
            <w:tcBorders>
              <w:top w:val="nil"/>
              <w:bottom w:val="nil"/>
            </w:tcBorders>
          </w:tcPr>
          <w:p w14:paraId="06899623" w14:textId="78DF7CB6"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.7</w:t>
            </w:r>
            <w:r>
              <w:rPr>
                <w:rFonts w:asciiTheme="minorHAnsi" w:hAnsiTheme="minorHAnsi" w:cs="Calibri"/>
                <w:b/>
                <w:bCs/>
                <w:color w:val="000000" w:themeColor="text1"/>
                <w:sz w:val="22"/>
                <w:szCs w:val="22"/>
              </w:rPr>
              <w:t>3</w:t>
            </w:r>
          </w:p>
        </w:tc>
        <w:tc>
          <w:tcPr>
            <w:tcW w:w="714" w:type="dxa"/>
            <w:tcBorders>
              <w:top w:val="nil"/>
              <w:bottom w:val="nil"/>
            </w:tcBorders>
          </w:tcPr>
          <w:p w14:paraId="675176C8"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Borders>
              <w:top w:val="nil"/>
              <w:bottom w:val="nil"/>
            </w:tcBorders>
          </w:tcPr>
          <w:p w14:paraId="3B46CE18" w14:textId="77777777" w:rsidR="00D16BB8" w:rsidRPr="004E7778" w:rsidRDefault="00D16BB8" w:rsidP="00FA2F83">
            <w:pPr>
              <w:spacing w:line="360" w:lineRule="auto"/>
              <w:rPr>
                <w:rFonts w:asciiTheme="minorHAnsi" w:hAnsiTheme="minorHAnsi" w:cs="Calibri"/>
                <w:color w:val="000000" w:themeColor="text1"/>
                <w:sz w:val="22"/>
                <w:szCs w:val="22"/>
              </w:rPr>
            </w:pPr>
          </w:p>
        </w:tc>
      </w:tr>
      <w:tr w:rsidR="00D16BB8" w:rsidRPr="004E7778" w14:paraId="56CC915A" w14:textId="77777777" w:rsidTr="003A3E2F">
        <w:tc>
          <w:tcPr>
            <w:tcW w:w="1421" w:type="dxa"/>
            <w:tcBorders>
              <w:top w:val="nil"/>
            </w:tcBorders>
          </w:tcPr>
          <w:p w14:paraId="3BDEA62D"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Q10.</w:t>
            </w:r>
          </w:p>
        </w:tc>
        <w:tc>
          <w:tcPr>
            <w:tcW w:w="5095" w:type="dxa"/>
            <w:tcBorders>
              <w:top w:val="nil"/>
            </w:tcBorders>
          </w:tcPr>
          <w:p w14:paraId="6799CE22"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People do not know enough about artificial intelligence (AI). </w:t>
            </w:r>
          </w:p>
        </w:tc>
        <w:tc>
          <w:tcPr>
            <w:tcW w:w="850" w:type="dxa"/>
            <w:tcBorders>
              <w:top w:val="nil"/>
            </w:tcBorders>
          </w:tcPr>
          <w:p w14:paraId="1285DAA0" w14:textId="77777777"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 xml:space="preserve">       </w:t>
            </w:r>
          </w:p>
        </w:tc>
        <w:tc>
          <w:tcPr>
            <w:tcW w:w="709" w:type="dxa"/>
            <w:tcBorders>
              <w:top w:val="nil"/>
            </w:tcBorders>
          </w:tcPr>
          <w:p w14:paraId="3420F1A9" w14:textId="30C04DD3"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.6</w:t>
            </w:r>
            <w:r>
              <w:rPr>
                <w:rFonts w:asciiTheme="minorHAnsi" w:hAnsiTheme="minorHAnsi" w:cs="Calibri"/>
                <w:b/>
                <w:bCs/>
                <w:color w:val="000000" w:themeColor="text1"/>
                <w:sz w:val="22"/>
                <w:szCs w:val="22"/>
              </w:rPr>
              <w:t>3</w:t>
            </w:r>
            <w:r w:rsidRPr="004E7778">
              <w:rPr>
                <w:rFonts w:asciiTheme="minorHAnsi" w:hAnsiTheme="minorHAnsi" w:cs="Calibri"/>
                <w:b/>
                <w:bCs/>
                <w:color w:val="000000" w:themeColor="text1"/>
                <w:sz w:val="22"/>
                <w:szCs w:val="22"/>
              </w:rPr>
              <w:t xml:space="preserve"> </w:t>
            </w:r>
          </w:p>
        </w:tc>
        <w:tc>
          <w:tcPr>
            <w:tcW w:w="714" w:type="dxa"/>
            <w:tcBorders>
              <w:top w:val="nil"/>
            </w:tcBorders>
          </w:tcPr>
          <w:p w14:paraId="6EE3A972"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Borders>
              <w:top w:val="nil"/>
            </w:tcBorders>
          </w:tcPr>
          <w:p w14:paraId="2EE87E70" w14:textId="77777777" w:rsidR="00D16BB8" w:rsidRPr="004E7778" w:rsidRDefault="00D16BB8" w:rsidP="00FA2F83">
            <w:pPr>
              <w:spacing w:line="360" w:lineRule="auto"/>
              <w:rPr>
                <w:rFonts w:asciiTheme="minorHAnsi" w:hAnsiTheme="minorHAnsi" w:cs="Calibri"/>
                <w:color w:val="000000" w:themeColor="text1"/>
                <w:sz w:val="22"/>
                <w:szCs w:val="22"/>
              </w:rPr>
            </w:pPr>
          </w:p>
        </w:tc>
      </w:tr>
      <w:tr w:rsidR="00D16BB8" w:rsidRPr="004E7778" w14:paraId="4B8D0269" w14:textId="77777777" w:rsidTr="003A3E2F">
        <w:tc>
          <w:tcPr>
            <w:tcW w:w="1421" w:type="dxa"/>
          </w:tcPr>
          <w:p w14:paraId="00F10B08"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Q8.</w:t>
            </w:r>
          </w:p>
        </w:tc>
        <w:tc>
          <w:tcPr>
            <w:tcW w:w="5095" w:type="dxa"/>
          </w:tcPr>
          <w:p w14:paraId="3A40E382"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I think my personal data stored by companies is vulnerable to theft.</w:t>
            </w:r>
          </w:p>
        </w:tc>
        <w:tc>
          <w:tcPr>
            <w:tcW w:w="850" w:type="dxa"/>
          </w:tcPr>
          <w:p w14:paraId="6664D581" w14:textId="77777777" w:rsidR="00D16BB8" w:rsidRPr="004E7778" w:rsidRDefault="00D16BB8" w:rsidP="00FA2F83">
            <w:pPr>
              <w:spacing w:line="360" w:lineRule="auto"/>
              <w:rPr>
                <w:rFonts w:asciiTheme="minorHAnsi" w:hAnsiTheme="minorHAnsi" w:cs="Calibri"/>
                <w:b/>
                <w:bCs/>
                <w:color w:val="000000" w:themeColor="text1"/>
                <w:sz w:val="22"/>
                <w:szCs w:val="22"/>
              </w:rPr>
            </w:pPr>
          </w:p>
        </w:tc>
        <w:tc>
          <w:tcPr>
            <w:tcW w:w="709" w:type="dxa"/>
          </w:tcPr>
          <w:p w14:paraId="455FB504" w14:textId="5C766D4B"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w:t>
            </w:r>
            <w:r>
              <w:rPr>
                <w:rFonts w:asciiTheme="minorHAnsi" w:hAnsiTheme="minorHAnsi" w:cs="Calibri"/>
                <w:b/>
                <w:bCs/>
                <w:color w:val="000000" w:themeColor="text1"/>
                <w:sz w:val="22"/>
                <w:szCs w:val="22"/>
              </w:rPr>
              <w:t>39</w:t>
            </w:r>
          </w:p>
        </w:tc>
        <w:tc>
          <w:tcPr>
            <w:tcW w:w="714" w:type="dxa"/>
          </w:tcPr>
          <w:p w14:paraId="03B03DAA"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Pr>
          <w:p w14:paraId="1B3A42C1" w14:textId="77777777" w:rsidR="00D16BB8" w:rsidRPr="004E7778" w:rsidRDefault="00D16BB8" w:rsidP="00FA2F83">
            <w:pPr>
              <w:spacing w:line="360" w:lineRule="auto"/>
              <w:rPr>
                <w:rFonts w:asciiTheme="minorHAnsi" w:hAnsiTheme="minorHAnsi" w:cs="Calibri"/>
                <w:color w:val="000000" w:themeColor="text1"/>
                <w:sz w:val="22"/>
                <w:szCs w:val="22"/>
              </w:rPr>
            </w:pPr>
          </w:p>
        </w:tc>
      </w:tr>
      <w:tr w:rsidR="00D16BB8" w:rsidRPr="004E7778" w14:paraId="63AC7772" w14:textId="77777777" w:rsidTr="003A3E2F">
        <w:tc>
          <w:tcPr>
            <w:tcW w:w="1421" w:type="dxa"/>
          </w:tcPr>
          <w:p w14:paraId="3D11F104" w14:textId="424B4150"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lastRenderedPageBreak/>
              <w:t>Q1.</w:t>
            </w:r>
          </w:p>
        </w:tc>
        <w:tc>
          <w:tcPr>
            <w:tcW w:w="5095" w:type="dxa"/>
          </w:tcPr>
          <w:p w14:paraId="74580862" w14:textId="46D9E12B"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Increasing digital technology usage is changing children’s brain for the worse. </w:t>
            </w:r>
          </w:p>
        </w:tc>
        <w:tc>
          <w:tcPr>
            <w:tcW w:w="850" w:type="dxa"/>
          </w:tcPr>
          <w:p w14:paraId="704680F3" w14:textId="77777777" w:rsidR="00D16BB8" w:rsidRPr="004E7778" w:rsidRDefault="00D16BB8" w:rsidP="00FA2F83">
            <w:pPr>
              <w:spacing w:line="360" w:lineRule="auto"/>
              <w:rPr>
                <w:rFonts w:asciiTheme="minorHAnsi" w:hAnsiTheme="minorHAnsi" w:cs="Calibri"/>
                <w:b/>
                <w:bCs/>
                <w:color w:val="000000" w:themeColor="text1"/>
                <w:sz w:val="22"/>
                <w:szCs w:val="22"/>
              </w:rPr>
            </w:pPr>
          </w:p>
        </w:tc>
        <w:tc>
          <w:tcPr>
            <w:tcW w:w="709" w:type="dxa"/>
          </w:tcPr>
          <w:p w14:paraId="5BCDD2F3" w14:textId="464BC7B0"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w:t>
            </w:r>
            <w:r>
              <w:rPr>
                <w:rFonts w:asciiTheme="minorHAnsi" w:hAnsiTheme="minorHAnsi" w:cs="Calibri"/>
                <w:b/>
                <w:bCs/>
                <w:color w:val="000000" w:themeColor="text1"/>
                <w:sz w:val="22"/>
                <w:szCs w:val="22"/>
              </w:rPr>
              <w:t>51</w:t>
            </w:r>
          </w:p>
        </w:tc>
        <w:tc>
          <w:tcPr>
            <w:tcW w:w="714" w:type="dxa"/>
          </w:tcPr>
          <w:p w14:paraId="0222AB0B"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Pr>
          <w:p w14:paraId="070874A7" w14:textId="77777777" w:rsidR="00D16BB8" w:rsidRPr="004E7778" w:rsidRDefault="00D16BB8" w:rsidP="00FA2F83">
            <w:pPr>
              <w:spacing w:line="360" w:lineRule="auto"/>
              <w:rPr>
                <w:rFonts w:asciiTheme="minorHAnsi" w:hAnsiTheme="minorHAnsi" w:cs="Calibri"/>
                <w:color w:val="000000" w:themeColor="text1"/>
                <w:sz w:val="22"/>
                <w:szCs w:val="22"/>
              </w:rPr>
            </w:pPr>
          </w:p>
        </w:tc>
      </w:tr>
      <w:tr w:rsidR="00D16BB8" w:rsidRPr="004E7778" w14:paraId="436E2DDE" w14:textId="77777777" w:rsidTr="003A3E2F">
        <w:tc>
          <w:tcPr>
            <w:tcW w:w="1421" w:type="dxa"/>
          </w:tcPr>
          <w:p w14:paraId="1C35388F" w14:textId="56422749" w:rsidR="00D16BB8" w:rsidRPr="004E7778" w:rsidRDefault="00D16BB8" w:rsidP="00FA2F83">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Q2. </w:t>
            </w:r>
          </w:p>
        </w:tc>
        <w:tc>
          <w:tcPr>
            <w:tcW w:w="5095" w:type="dxa"/>
          </w:tcPr>
          <w:p w14:paraId="40C77681" w14:textId="405A410B" w:rsidR="00D16BB8" w:rsidRPr="004E7778" w:rsidRDefault="00D16BB8" w:rsidP="00FA2F83">
            <w:pPr>
              <w:spacing w:line="360" w:lineRule="auto"/>
              <w:rPr>
                <w:rFonts w:asciiTheme="minorHAnsi" w:hAnsiTheme="minorHAnsi" w:cs="Calibri"/>
                <w:color w:val="000000" w:themeColor="text1"/>
                <w:sz w:val="22"/>
                <w:szCs w:val="22"/>
              </w:rPr>
            </w:pPr>
            <w:r>
              <w:rPr>
                <w:rFonts w:asciiTheme="minorHAnsi" w:hAnsiTheme="minorHAnsi" w:cs="Calibri"/>
                <w:color w:val="000000" w:themeColor="text1"/>
                <w:sz w:val="22"/>
                <w:szCs w:val="22"/>
              </w:rPr>
              <w:t>It’s only a matter of time until the internet is brought down with serious consequences</w:t>
            </w:r>
          </w:p>
        </w:tc>
        <w:tc>
          <w:tcPr>
            <w:tcW w:w="850" w:type="dxa"/>
          </w:tcPr>
          <w:p w14:paraId="3F1A0150" w14:textId="77777777" w:rsidR="00D16BB8" w:rsidRPr="004E7778" w:rsidRDefault="00D16BB8" w:rsidP="00FA2F83">
            <w:pPr>
              <w:spacing w:line="360" w:lineRule="auto"/>
              <w:rPr>
                <w:rFonts w:asciiTheme="minorHAnsi" w:hAnsiTheme="minorHAnsi" w:cs="Calibri"/>
                <w:b/>
                <w:bCs/>
                <w:color w:val="000000" w:themeColor="text1"/>
                <w:sz w:val="22"/>
                <w:szCs w:val="22"/>
              </w:rPr>
            </w:pPr>
          </w:p>
        </w:tc>
        <w:tc>
          <w:tcPr>
            <w:tcW w:w="709" w:type="dxa"/>
          </w:tcPr>
          <w:p w14:paraId="63B13AB8" w14:textId="2512BB10" w:rsidR="00D16BB8" w:rsidRPr="004E7778" w:rsidRDefault="00D16BB8" w:rsidP="00FA2F83">
            <w:pPr>
              <w:spacing w:line="360" w:lineRule="auto"/>
              <w:rPr>
                <w:rFonts w:asciiTheme="minorHAnsi" w:hAnsiTheme="minorHAnsi" w:cs="Calibri"/>
                <w:b/>
                <w:bCs/>
                <w:color w:val="000000" w:themeColor="text1"/>
                <w:sz w:val="22"/>
                <w:szCs w:val="22"/>
              </w:rPr>
            </w:pPr>
            <w:r>
              <w:rPr>
                <w:rFonts w:asciiTheme="minorHAnsi" w:hAnsiTheme="minorHAnsi" w:cs="Calibri"/>
                <w:b/>
                <w:bCs/>
                <w:color w:val="000000" w:themeColor="text1"/>
                <w:sz w:val="22"/>
                <w:szCs w:val="22"/>
              </w:rPr>
              <w:t>.40</w:t>
            </w:r>
          </w:p>
        </w:tc>
        <w:tc>
          <w:tcPr>
            <w:tcW w:w="714" w:type="dxa"/>
          </w:tcPr>
          <w:p w14:paraId="21268AD3"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Pr>
          <w:p w14:paraId="5EA87C4B" w14:textId="77777777" w:rsidR="00D16BB8" w:rsidRPr="004E7778" w:rsidRDefault="00D16BB8" w:rsidP="00FA2F83">
            <w:pPr>
              <w:spacing w:line="360" w:lineRule="auto"/>
              <w:rPr>
                <w:rFonts w:asciiTheme="minorHAnsi" w:hAnsiTheme="minorHAnsi" w:cs="Calibri"/>
                <w:color w:val="000000" w:themeColor="text1"/>
                <w:sz w:val="22"/>
                <w:szCs w:val="22"/>
              </w:rPr>
            </w:pPr>
          </w:p>
        </w:tc>
      </w:tr>
      <w:tr w:rsidR="00D16BB8" w:rsidRPr="004E7778" w14:paraId="774B91C1" w14:textId="77777777" w:rsidTr="003A3E2F">
        <w:tc>
          <w:tcPr>
            <w:tcW w:w="1421" w:type="dxa"/>
          </w:tcPr>
          <w:p w14:paraId="7BA2560D" w14:textId="77777777"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Factor 3:</w:t>
            </w:r>
          </w:p>
        </w:tc>
        <w:tc>
          <w:tcPr>
            <w:tcW w:w="5095" w:type="dxa"/>
          </w:tcPr>
          <w:p w14:paraId="1DCC1DBF" w14:textId="643884ED" w:rsidR="00D16BB8" w:rsidRPr="004E7778" w:rsidRDefault="00D16BB8" w:rsidP="00FA2F83">
            <w:pPr>
              <w:spacing w:line="360" w:lineRule="auto"/>
              <w:rPr>
                <w:rFonts w:asciiTheme="minorHAnsi" w:hAnsiTheme="minorHAnsi" w:cs="Calibri"/>
                <w:b/>
                <w:bCs/>
                <w:color w:val="000000" w:themeColor="text1"/>
                <w:sz w:val="22"/>
                <w:szCs w:val="22"/>
              </w:rPr>
            </w:pPr>
            <w:r>
              <w:rPr>
                <w:rFonts w:asciiTheme="minorHAnsi" w:hAnsiTheme="minorHAnsi" w:cs="Calibri"/>
                <w:b/>
                <w:bCs/>
                <w:color w:val="000000" w:themeColor="text1"/>
                <w:sz w:val="22"/>
                <w:szCs w:val="22"/>
              </w:rPr>
              <w:t>Perceived Data Vulnerability</w:t>
            </w:r>
          </w:p>
        </w:tc>
        <w:tc>
          <w:tcPr>
            <w:tcW w:w="850" w:type="dxa"/>
          </w:tcPr>
          <w:p w14:paraId="3A9DE6F4"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Pr>
          <w:p w14:paraId="56B1EBD1"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14" w:type="dxa"/>
          </w:tcPr>
          <w:p w14:paraId="02B08E37"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Pr>
          <w:p w14:paraId="4A4C8CED" w14:textId="77777777" w:rsidR="00D16BB8" w:rsidRPr="004E7778" w:rsidRDefault="00D16BB8" w:rsidP="00FA2F83">
            <w:pPr>
              <w:spacing w:line="360" w:lineRule="auto"/>
              <w:rPr>
                <w:rFonts w:asciiTheme="minorHAnsi" w:hAnsiTheme="minorHAnsi" w:cs="Calibri"/>
                <w:color w:val="000000" w:themeColor="text1"/>
                <w:sz w:val="22"/>
                <w:szCs w:val="22"/>
              </w:rPr>
            </w:pPr>
          </w:p>
        </w:tc>
      </w:tr>
      <w:tr w:rsidR="00D16BB8" w:rsidRPr="004E7778" w14:paraId="36434B49" w14:textId="77777777" w:rsidTr="003A3E2F">
        <w:tc>
          <w:tcPr>
            <w:tcW w:w="1421" w:type="dxa"/>
            <w:tcBorders>
              <w:bottom w:val="nil"/>
            </w:tcBorders>
          </w:tcPr>
          <w:p w14:paraId="2923A010"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Q13.</w:t>
            </w:r>
          </w:p>
        </w:tc>
        <w:tc>
          <w:tcPr>
            <w:tcW w:w="5095" w:type="dxa"/>
            <w:tcBorders>
              <w:bottom w:val="nil"/>
            </w:tcBorders>
          </w:tcPr>
          <w:p w14:paraId="56C03E88"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I worry that my information will be used to misrepresent me online.  </w:t>
            </w:r>
          </w:p>
        </w:tc>
        <w:tc>
          <w:tcPr>
            <w:tcW w:w="850" w:type="dxa"/>
            <w:tcBorders>
              <w:bottom w:val="nil"/>
            </w:tcBorders>
          </w:tcPr>
          <w:p w14:paraId="282BD481"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Borders>
              <w:bottom w:val="nil"/>
            </w:tcBorders>
          </w:tcPr>
          <w:p w14:paraId="34841E53"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14" w:type="dxa"/>
            <w:tcBorders>
              <w:bottom w:val="nil"/>
            </w:tcBorders>
          </w:tcPr>
          <w:p w14:paraId="4B8C183D" w14:textId="55B00281"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.49</w:t>
            </w:r>
          </w:p>
        </w:tc>
        <w:tc>
          <w:tcPr>
            <w:tcW w:w="709" w:type="dxa"/>
            <w:tcBorders>
              <w:bottom w:val="nil"/>
            </w:tcBorders>
          </w:tcPr>
          <w:p w14:paraId="588ABDF1" w14:textId="77777777" w:rsidR="00D16BB8" w:rsidRPr="004E7778" w:rsidRDefault="00D16BB8" w:rsidP="00FA2F83">
            <w:pPr>
              <w:spacing w:line="360" w:lineRule="auto"/>
              <w:rPr>
                <w:rFonts w:asciiTheme="minorHAnsi" w:hAnsiTheme="minorHAnsi" w:cs="Calibri"/>
                <w:b/>
                <w:bCs/>
                <w:color w:val="000000" w:themeColor="text1"/>
                <w:sz w:val="22"/>
                <w:szCs w:val="22"/>
              </w:rPr>
            </w:pPr>
          </w:p>
        </w:tc>
      </w:tr>
      <w:tr w:rsidR="00D16BB8" w:rsidRPr="004E7778" w14:paraId="238FAB5D" w14:textId="77777777" w:rsidTr="003A3E2F">
        <w:tc>
          <w:tcPr>
            <w:tcW w:w="1421" w:type="dxa"/>
            <w:tcBorders>
              <w:bottom w:val="nil"/>
            </w:tcBorders>
          </w:tcPr>
          <w:p w14:paraId="4EABFF18"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Q4.</w:t>
            </w:r>
          </w:p>
        </w:tc>
        <w:tc>
          <w:tcPr>
            <w:tcW w:w="5095" w:type="dxa"/>
            <w:tcBorders>
              <w:bottom w:val="nil"/>
            </w:tcBorders>
          </w:tcPr>
          <w:p w14:paraId="376611D0"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I worry about others accessing my social media accounts without my consent. </w:t>
            </w:r>
          </w:p>
        </w:tc>
        <w:tc>
          <w:tcPr>
            <w:tcW w:w="850" w:type="dxa"/>
            <w:tcBorders>
              <w:bottom w:val="nil"/>
            </w:tcBorders>
          </w:tcPr>
          <w:p w14:paraId="61C62716" w14:textId="77777777" w:rsidR="00D16BB8" w:rsidRPr="004E7778" w:rsidRDefault="00D16BB8" w:rsidP="00FA2F83">
            <w:pPr>
              <w:spacing w:line="360" w:lineRule="auto"/>
              <w:rPr>
                <w:rFonts w:asciiTheme="minorHAnsi" w:hAnsiTheme="minorHAnsi" w:cs="Calibri"/>
                <w:b/>
                <w:bCs/>
                <w:color w:val="000000" w:themeColor="text1"/>
                <w:sz w:val="22"/>
                <w:szCs w:val="22"/>
              </w:rPr>
            </w:pPr>
          </w:p>
        </w:tc>
        <w:tc>
          <w:tcPr>
            <w:tcW w:w="709" w:type="dxa"/>
            <w:tcBorders>
              <w:bottom w:val="nil"/>
            </w:tcBorders>
          </w:tcPr>
          <w:p w14:paraId="09D65E9F"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14" w:type="dxa"/>
            <w:tcBorders>
              <w:bottom w:val="nil"/>
            </w:tcBorders>
          </w:tcPr>
          <w:p w14:paraId="7FF8B540" w14:textId="77777777"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.48</w:t>
            </w:r>
          </w:p>
        </w:tc>
        <w:tc>
          <w:tcPr>
            <w:tcW w:w="709" w:type="dxa"/>
            <w:tcBorders>
              <w:bottom w:val="nil"/>
            </w:tcBorders>
          </w:tcPr>
          <w:p w14:paraId="034E6100" w14:textId="77777777" w:rsidR="00D16BB8" w:rsidRPr="004E7778" w:rsidRDefault="00D16BB8" w:rsidP="00FA2F83">
            <w:pPr>
              <w:spacing w:line="360" w:lineRule="auto"/>
              <w:rPr>
                <w:rFonts w:asciiTheme="minorHAnsi" w:hAnsiTheme="minorHAnsi" w:cs="Calibri"/>
                <w:b/>
                <w:bCs/>
                <w:color w:val="000000" w:themeColor="text1"/>
                <w:sz w:val="22"/>
                <w:szCs w:val="22"/>
              </w:rPr>
            </w:pPr>
          </w:p>
        </w:tc>
      </w:tr>
      <w:tr w:rsidR="00D16BB8" w:rsidRPr="004E7778" w14:paraId="65F2C36C" w14:textId="77777777" w:rsidTr="003A3E2F">
        <w:tc>
          <w:tcPr>
            <w:tcW w:w="1421" w:type="dxa"/>
          </w:tcPr>
          <w:p w14:paraId="740C659A"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Q7. </w:t>
            </w:r>
          </w:p>
        </w:tc>
        <w:tc>
          <w:tcPr>
            <w:tcW w:w="5095" w:type="dxa"/>
          </w:tcPr>
          <w:p w14:paraId="1AA2B2F1" w14:textId="77777777"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Digital payment technology allows the authorities to monitor my travel and purchases. </w:t>
            </w:r>
          </w:p>
        </w:tc>
        <w:tc>
          <w:tcPr>
            <w:tcW w:w="850" w:type="dxa"/>
          </w:tcPr>
          <w:p w14:paraId="6EB793E6"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Pr>
          <w:p w14:paraId="13B1E248"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14" w:type="dxa"/>
          </w:tcPr>
          <w:p w14:paraId="2A42A412" w14:textId="4D2FA7C3" w:rsidR="00D16BB8" w:rsidRPr="004E7778" w:rsidRDefault="00D16BB8" w:rsidP="00FA2F83">
            <w:pPr>
              <w:spacing w:line="360" w:lineRule="auto"/>
              <w:rPr>
                <w:rFonts w:asciiTheme="minorHAnsi" w:hAnsiTheme="minorHAnsi" w:cs="Calibri"/>
                <w:b/>
                <w:bCs/>
                <w:color w:val="000000" w:themeColor="text1"/>
                <w:sz w:val="22"/>
                <w:szCs w:val="22"/>
              </w:rPr>
            </w:pPr>
            <w:r w:rsidRPr="004E7778">
              <w:rPr>
                <w:rFonts w:asciiTheme="minorHAnsi" w:hAnsiTheme="minorHAnsi" w:cs="Calibri"/>
                <w:b/>
                <w:bCs/>
                <w:color w:val="000000" w:themeColor="text1"/>
                <w:sz w:val="22"/>
                <w:szCs w:val="22"/>
              </w:rPr>
              <w:t>.43</w:t>
            </w:r>
          </w:p>
        </w:tc>
        <w:tc>
          <w:tcPr>
            <w:tcW w:w="709" w:type="dxa"/>
          </w:tcPr>
          <w:p w14:paraId="599D1E0E" w14:textId="746F2307" w:rsidR="00D16BB8" w:rsidRPr="004E7778" w:rsidRDefault="00D16BB8" w:rsidP="00FA2F83">
            <w:pPr>
              <w:spacing w:line="360" w:lineRule="auto"/>
              <w:rPr>
                <w:rFonts w:asciiTheme="minorHAnsi" w:hAnsiTheme="minorHAnsi" w:cs="Calibri"/>
                <w:b/>
                <w:bCs/>
                <w:color w:val="000000" w:themeColor="text1"/>
                <w:sz w:val="22"/>
                <w:szCs w:val="22"/>
              </w:rPr>
            </w:pPr>
          </w:p>
        </w:tc>
      </w:tr>
      <w:tr w:rsidR="00D16BB8" w:rsidRPr="004E7778" w14:paraId="1531DE6F" w14:textId="77777777" w:rsidTr="003A3E2F">
        <w:tc>
          <w:tcPr>
            <w:tcW w:w="1421" w:type="dxa"/>
          </w:tcPr>
          <w:p w14:paraId="2D3FEF36" w14:textId="179D26F4"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Q1</w:t>
            </w:r>
            <w:r>
              <w:rPr>
                <w:rFonts w:asciiTheme="minorHAnsi" w:hAnsiTheme="minorHAnsi" w:cs="Calibri"/>
                <w:color w:val="000000" w:themeColor="text1"/>
                <w:sz w:val="22"/>
                <w:szCs w:val="22"/>
              </w:rPr>
              <w:t>4</w:t>
            </w:r>
            <w:r w:rsidRPr="004E7778">
              <w:rPr>
                <w:rFonts w:asciiTheme="minorHAnsi" w:hAnsiTheme="minorHAnsi" w:cs="Calibri"/>
                <w:color w:val="000000" w:themeColor="text1"/>
                <w:sz w:val="22"/>
                <w:szCs w:val="22"/>
              </w:rPr>
              <w:t>.</w:t>
            </w:r>
          </w:p>
        </w:tc>
        <w:tc>
          <w:tcPr>
            <w:tcW w:w="5095" w:type="dxa"/>
          </w:tcPr>
          <w:p w14:paraId="08C8B074" w14:textId="02EC144B" w:rsidR="00D16BB8" w:rsidRPr="004E7778" w:rsidRDefault="00D16BB8" w:rsidP="00FA2F8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 xml:space="preserve">People </w:t>
            </w:r>
            <w:r>
              <w:rPr>
                <w:rFonts w:asciiTheme="minorHAnsi" w:hAnsiTheme="minorHAnsi" w:cs="Calibri"/>
                <w:color w:val="000000" w:themeColor="text1"/>
                <w:sz w:val="22"/>
                <w:szCs w:val="22"/>
              </w:rPr>
              <w:t>do not know enough about how data is shared online.</w:t>
            </w:r>
            <w:r w:rsidRPr="004E7778">
              <w:rPr>
                <w:rFonts w:asciiTheme="minorHAnsi" w:hAnsiTheme="minorHAnsi" w:cs="Calibri"/>
                <w:color w:val="000000" w:themeColor="text1"/>
                <w:sz w:val="22"/>
                <w:szCs w:val="22"/>
              </w:rPr>
              <w:t xml:space="preserve"> </w:t>
            </w:r>
          </w:p>
        </w:tc>
        <w:tc>
          <w:tcPr>
            <w:tcW w:w="850" w:type="dxa"/>
          </w:tcPr>
          <w:p w14:paraId="162610B5"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Pr>
          <w:p w14:paraId="4D5BBCEE"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14" w:type="dxa"/>
          </w:tcPr>
          <w:p w14:paraId="536BD3BF" w14:textId="02EAEB44" w:rsidR="00D16BB8" w:rsidRPr="004E7778" w:rsidRDefault="00D16BB8" w:rsidP="00FA2F83">
            <w:pPr>
              <w:spacing w:line="360" w:lineRule="auto"/>
              <w:rPr>
                <w:rFonts w:asciiTheme="minorHAnsi" w:hAnsiTheme="minorHAnsi" w:cs="Calibri"/>
                <w:b/>
                <w:bCs/>
                <w:color w:val="000000" w:themeColor="text1"/>
                <w:sz w:val="22"/>
                <w:szCs w:val="22"/>
              </w:rPr>
            </w:pPr>
            <w:r>
              <w:rPr>
                <w:rFonts w:asciiTheme="minorHAnsi" w:hAnsiTheme="minorHAnsi" w:cs="Calibri"/>
                <w:b/>
                <w:bCs/>
                <w:color w:val="000000" w:themeColor="text1"/>
                <w:sz w:val="22"/>
                <w:szCs w:val="22"/>
              </w:rPr>
              <w:t>.34</w:t>
            </w:r>
          </w:p>
        </w:tc>
        <w:tc>
          <w:tcPr>
            <w:tcW w:w="709" w:type="dxa"/>
          </w:tcPr>
          <w:p w14:paraId="6AA725B1" w14:textId="73050EC4" w:rsidR="00D16BB8" w:rsidRPr="004E7778" w:rsidRDefault="00D16BB8" w:rsidP="00FA2F83">
            <w:pPr>
              <w:spacing w:line="360" w:lineRule="auto"/>
              <w:rPr>
                <w:rFonts w:asciiTheme="minorHAnsi" w:hAnsiTheme="minorHAnsi" w:cs="Calibri"/>
                <w:b/>
                <w:bCs/>
                <w:color w:val="000000" w:themeColor="text1"/>
                <w:sz w:val="22"/>
                <w:szCs w:val="22"/>
              </w:rPr>
            </w:pPr>
          </w:p>
        </w:tc>
      </w:tr>
      <w:tr w:rsidR="00D16BB8" w:rsidRPr="004E7778" w14:paraId="41A8553B" w14:textId="77777777" w:rsidTr="003A3E2F">
        <w:tc>
          <w:tcPr>
            <w:tcW w:w="1421" w:type="dxa"/>
          </w:tcPr>
          <w:p w14:paraId="34F5927F" w14:textId="77777777" w:rsidR="00D16BB8" w:rsidRPr="00346910" w:rsidRDefault="00D16BB8" w:rsidP="00825A4F">
            <w:pPr>
              <w:spacing w:line="360" w:lineRule="auto"/>
              <w:rPr>
                <w:rFonts w:asciiTheme="minorHAnsi" w:hAnsiTheme="minorHAnsi" w:cs="Calibri"/>
                <w:b/>
                <w:bCs/>
                <w:color w:val="000000" w:themeColor="text1"/>
                <w:sz w:val="22"/>
                <w:szCs w:val="22"/>
              </w:rPr>
            </w:pPr>
            <w:r w:rsidRPr="00346910">
              <w:rPr>
                <w:rFonts w:asciiTheme="minorHAnsi" w:hAnsiTheme="minorHAnsi" w:cs="Calibri"/>
                <w:b/>
                <w:bCs/>
                <w:color w:val="000000" w:themeColor="text1"/>
                <w:sz w:val="22"/>
                <w:szCs w:val="22"/>
              </w:rPr>
              <w:t xml:space="preserve">Factor 4: </w:t>
            </w:r>
          </w:p>
        </w:tc>
        <w:tc>
          <w:tcPr>
            <w:tcW w:w="5095" w:type="dxa"/>
          </w:tcPr>
          <w:p w14:paraId="4C01DD37" w14:textId="77777777" w:rsidR="00D16BB8" w:rsidRPr="00346910" w:rsidRDefault="00D16BB8" w:rsidP="00825A4F">
            <w:pPr>
              <w:spacing w:line="360" w:lineRule="auto"/>
              <w:rPr>
                <w:rFonts w:asciiTheme="minorHAnsi" w:hAnsiTheme="minorHAnsi" w:cs="Calibri"/>
                <w:b/>
                <w:bCs/>
                <w:color w:val="000000" w:themeColor="text1"/>
                <w:sz w:val="22"/>
                <w:szCs w:val="22"/>
              </w:rPr>
            </w:pPr>
            <w:r w:rsidRPr="00346910">
              <w:rPr>
                <w:rFonts w:asciiTheme="minorHAnsi" w:hAnsiTheme="minorHAnsi" w:cs="Calibri"/>
                <w:b/>
                <w:bCs/>
                <w:color w:val="000000" w:themeColor="text1"/>
                <w:sz w:val="22"/>
                <w:szCs w:val="22"/>
              </w:rPr>
              <w:t>Surveillance and Monitoring Paranoia</w:t>
            </w:r>
          </w:p>
        </w:tc>
        <w:tc>
          <w:tcPr>
            <w:tcW w:w="850" w:type="dxa"/>
          </w:tcPr>
          <w:p w14:paraId="7E9060F7" w14:textId="77777777" w:rsidR="00D16BB8" w:rsidRPr="004E7778" w:rsidRDefault="00D16BB8" w:rsidP="00825A4F">
            <w:pPr>
              <w:spacing w:line="360" w:lineRule="auto"/>
              <w:rPr>
                <w:rFonts w:asciiTheme="minorHAnsi" w:hAnsiTheme="minorHAnsi" w:cs="Calibri"/>
                <w:color w:val="000000" w:themeColor="text1"/>
                <w:sz w:val="22"/>
                <w:szCs w:val="22"/>
              </w:rPr>
            </w:pPr>
          </w:p>
        </w:tc>
        <w:tc>
          <w:tcPr>
            <w:tcW w:w="709" w:type="dxa"/>
          </w:tcPr>
          <w:p w14:paraId="03E4E9B5" w14:textId="77777777" w:rsidR="00D16BB8" w:rsidRPr="004E7778" w:rsidRDefault="00D16BB8" w:rsidP="00825A4F">
            <w:pPr>
              <w:spacing w:line="360" w:lineRule="auto"/>
              <w:rPr>
                <w:rFonts w:asciiTheme="minorHAnsi" w:hAnsiTheme="minorHAnsi" w:cs="Calibri"/>
                <w:color w:val="000000" w:themeColor="text1"/>
                <w:sz w:val="22"/>
                <w:szCs w:val="22"/>
              </w:rPr>
            </w:pPr>
          </w:p>
        </w:tc>
        <w:tc>
          <w:tcPr>
            <w:tcW w:w="714" w:type="dxa"/>
          </w:tcPr>
          <w:p w14:paraId="7FE66F89" w14:textId="77777777" w:rsidR="00D16BB8" w:rsidRPr="004E7778" w:rsidRDefault="00D16BB8" w:rsidP="00825A4F">
            <w:pPr>
              <w:spacing w:line="360" w:lineRule="auto"/>
              <w:rPr>
                <w:rFonts w:asciiTheme="minorHAnsi" w:hAnsiTheme="minorHAnsi" w:cs="Calibri"/>
                <w:b/>
                <w:bCs/>
                <w:color w:val="000000" w:themeColor="text1"/>
                <w:sz w:val="22"/>
                <w:szCs w:val="22"/>
              </w:rPr>
            </w:pPr>
          </w:p>
        </w:tc>
        <w:tc>
          <w:tcPr>
            <w:tcW w:w="709" w:type="dxa"/>
          </w:tcPr>
          <w:p w14:paraId="4651D01B" w14:textId="77777777" w:rsidR="00D16BB8" w:rsidRPr="004E7778" w:rsidRDefault="00D16BB8" w:rsidP="00825A4F">
            <w:pPr>
              <w:spacing w:line="360" w:lineRule="auto"/>
              <w:rPr>
                <w:rFonts w:asciiTheme="minorHAnsi" w:hAnsiTheme="minorHAnsi" w:cs="Calibri"/>
                <w:b/>
                <w:bCs/>
                <w:color w:val="000000" w:themeColor="text1"/>
                <w:sz w:val="22"/>
                <w:szCs w:val="22"/>
              </w:rPr>
            </w:pPr>
          </w:p>
        </w:tc>
      </w:tr>
      <w:tr w:rsidR="00D16BB8" w:rsidRPr="004E7778" w14:paraId="3C73E372" w14:textId="77777777" w:rsidTr="003A3E2F">
        <w:tc>
          <w:tcPr>
            <w:tcW w:w="1421" w:type="dxa"/>
          </w:tcPr>
          <w:p w14:paraId="71DA9D0F" w14:textId="77777777" w:rsidR="00D16BB8" w:rsidRPr="004E7778" w:rsidRDefault="00D16BB8" w:rsidP="00825A4F">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Q1</w:t>
            </w:r>
            <w:r>
              <w:rPr>
                <w:rFonts w:asciiTheme="minorHAnsi" w:hAnsiTheme="minorHAnsi" w:cs="Calibri"/>
                <w:color w:val="000000" w:themeColor="text1"/>
                <w:sz w:val="22"/>
                <w:szCs w:val="22"/>
              </w:rPr>
              <w:t>1</w:t>
            </w:r>
            <w:r w:rsidRPr="004E7778">
              <w:rPr>
                <w:rFonts w:asciiTheme="minorHAnsi" w:hAnsiTheme="minorHAnsi" w:cs="Calibri"/>
                <w:color w:val="000000" w:themeColor="text1"/>
                <w:sz w:val="22"/>
                <w:szCs w:val="22"/>
              </w:rPr>
              <w:t>.</w:t>
            </w:r>
          </w:p>
        </w:tc>
        <w:tc>
          <w:tcPr>
            <w:tcW w:w="5095" w:type="dxa"/>
          </w:tcPr>
          <w:p w14:paraId="6AC8467A" w14:textId="77777777" w:rsidR="00D16BB8" w:rsidRPr="004E7778" w:rsidRDefault="00D16BB8" w:rsidP="00825A4F">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People should worry that their movements can be monitored via their smartphone.</w:t>
            </w:r>
          </w:p>
        </w:tc>
        <w:tc>
          <w:tcPr>
            <w:tcW w:w="850" w:type="dxa"/>
          </w:tcPr>
          <w:p w14:paraId="2044A418" w14:textId="77777777" w:rsidR="00D16BB8" w:rsidRPr="004E7778" w:rsidRDefault="00D16BB8" w:rsidP="00825A4F">
            <w:pPr>
              <w:spacing w:line="360" w:lineRule="auto"/>
              <w:rPr>
                <w:rFonts w:asciiTheme="minorHAnsi" w:hAnsiTheme="minorHAnsi" w:cs="Calibri"/>
                <w:color w:val="000000" w:themeColor="text1"/>
                <w:sz w:val="22"/>
                <w:szCs w:val="22"/>
              </w:rPr>
            </w:pPr>
          </w:p>
        </w:tc>
        <w:tc>
          <w:tcPr>
            <w:tcW w:w="709" w:type="dxa"/>
          </w:tcPr>
          <w:p w14:paraId="0457E43F" w14:textId="77777777" w:rsidR="00D16BB8" w:rsidRPr="004E7778" w:rsidRDefault="00D16BB8" w:rsidP="00825A4F">
            <w:pPr>
              <w:spacing w:line="360" w:lineRule="auto"/>
              <w:rPr>
                <w:rFonts w:asciiTheme="minorHAnsi" w:hAnsiTheme="minorHAnsi" w:cs="Calibri"/>
                <w:color w:val="000000" w:themeColor="text1"/>
                <w:sz w:val="22"/>
                <w:szCs w:val="22"/>
              </w:rPr>
            </w:pPr>
          </w:p>
        </w:tc>
        <w:tc>
          <w:tcPr>
            <w:tcW w:w="714" w:type="dxa"/>
          </w:tcPr>
          <w:p w14:paraId="3ADBE8DA" w14:textId="77777777" w:rsidR="00D16BB8" w:rsidRPr="004E7778" w:rsidRDefault="00D16BB8" w:rsidP="00825A4F">
            <w:pPr>
              <w:spacing w:line="360" w:lineRule="auto"/>
              <w:rPr>
                <w:rFonts w:asciiTheme="minorHAnsi" w:hAnsiTheme="minorHAnsi" w:cs="Calibri"/>
                <w:b/>
                <w:bCs/>
                <w:color w:val="000000" w:themeColor="text1"/>
                <w:sz w:val="22"/>
                <w:szCs w:val="22"/>
              </w:rPr>
            </w:pPr>
          </w:p>
        </w:tc>
        <w:tc>
          <w:tcPr>
            <w:tcW w:w="709" w:type="dxa"/>
          </w:tcPr>
          <w:p w14:paraId="2180D43B" w14:textId="77777777" w:rsidR="00D16BB8" w:rsidRPr="004E7778" w:rsidRDefault="00D16BB8" w:rsidP="00825A4F">
            <w:pPr>
              <w:spacing w:line="360" w:lineRule="auto"/>
              <w:rPr>
                <w:rFonts w:asciiTheme="minorHAnsi" w:hAnsiTheme="minorHAnsi" w:cs="Calibri"/>
                <w:b/>
                <w:bCs/>
                <w:color w:val="000000" w:themeColor="text1"/>
                <w:sz w:val="22"/>
                <w:szCs w:val="22"/>
              </w:rPr>
            </w:pPr>
            <w:r w:rsidRPr="004E7778">
              <w:rPr>
                <w:rFonts w:asciiTheme="minorHAnsi" w:hAnsiTheme="minorHAnsi" w:cs="Calibri"/>
                <w:color w:val="000000" w:themeColor="text1"/>
                <w:sz w:val="22"/>
                <w:szCs w:val="22"/>
              </w:rPr>
              <w:t>.67</w:t>
            </w:r>
          </w:p>
        </w:tc>
      </w:tr>
      <w:tr w:rsidR="00D16BB8" w:rsidRPr="004E7778" w14:paraId="3CB32EFD" w14:textId="77777777" w:rsidTr="003A3E2F">
        <w:tc>
          <w:tcPr>
            <w:tcW w:w="1421" w:type="dxa"/>
          </w:tcPr>
          <w:p w14:paraId="44E9583E" w14:textId="77777777" w:rsidR="00D16BB8" w:rsidRPr="004E7778" w:rsidRDefault="00D16BB8" w:rsidP="00825A4F">
            <w:pPr>
              <w:spacing w:line="360" w:lineRule="auto"/>
              <w:rPr>
                <w:rFonts w:asciiTheme="minorHAnsi" w:hAnsiTheme="minorHAnsi" w:cs="Calibri"/>
                <w:color w:val="000000" w:themeColor="text1"/>
                <w:sz w:val="22"/>
                <w:szCs w:val="22"/>
                <w:highlight w:val="red"/>
              </w:rPr>
            </w:pPr>
            <w:r w:rsidRPr="004E7778">
              <w:rPr>
                <w:rFonts w:asciiTheme="minorHAnsi" w:hAnsiTheme="minorHAnsi" w:cs="Calibri"/>
                <w:color w:val="000000" w:themeColor="text1"/>
                <w:sz w:val="22"/>
                <w:szCs w:val="22"/>
              </w:rPr>
              <w:t>Q1</w:t>
            </w:r>
            <w:r>
              <w:rPr>
                <w:rFonts w:asciiTheme="minorHAnsi" w:hAnsiTheme="minorHAnsi" w:cs="Calibri"/>
                <w:color w:val="000000" w:themeColor="text1"/>
                <w:sz w:val="22"/>
                <w:szCs w:val="22"/>
              </w:rPr>
              <w:t>2</w:t>
            </w:r>
            <w:r w:rsidRPr="004E7778">
              <w:rPr>
                <w:rFonts w:asciiTheme="minorHAnsi" w:hAnsiTheme="minorHAnsi" w:cs="Calibri"/>
                <w:color w:val="000000" w:themeColor="text1"/>
                <w:sz w:val="22"/>
                <w:szCs w:val="22"/>
              </w:rPr>
              <w:t>.</w:t>
            </w:r>
          </w:p>
        </w:tc>
        <w:tc>
          <w:tcPr>
            <w:tcW w:w="5095" w:type="dxa"/>
          </w:tcPr>
          <w:p w14:paraId="46EB1578" w14:textId="77777777" w:rsidR="00D16BB8" w:rsidRPr="004E7778" w:rsidRDefault="00D16BB8" w:rsidP="00825A4F">
            <w:pPr>
              <w:spacing w:line="360" w:lineRule="auto"/>
              <w:rPr>
                <w:rFonts w:asciiTheme="minorHAnsi" w:hAnsiTheme="minorHAnsi" w:cs="Calibri"/>
                <w:color w:val="000000" w:themeColor="text1"/>
                <w:sz w:val="22"/>
                <w:szCs w:val="22"/>
                <w:highlight w:val="red"/>
              </w:rPr>
            </w:pPr>
            <w:r w:rsidRPr="004E7778">
              <w:rPr>
                <w:rFonts w:asciiTheme="minorHAnsi" w:hAnsiTheme="minorHAnsi" w:cs="Calibri"/>
                <w:color w:val="000000" w:themeColor="text1"/>
                <w:sz w:val="22"/>
                <w:szCs w:val="22"/>
              </w:rPr>
              <w:t>Closed-circuit television cameras (CCTV) are illegally used to spy on people.</w:t>
            </w:r>
          </w:p>
        </w:tc>
        <w:tc>
          <w:tcPr>
            <w:tcW w:w="850" w:type="dxa"/>
          </w:tcPr>
          <w:p w14:paraId="43A3795B" w14:textId="77777777" w:rsidR="00D16BB8" w:rsidRPr="004E7778" w:rsidRDefault="00D16BB8" w:rsidP="00825A4F">
            <w:pPr>
              <w:spacing w:line="360" w:lineRule="auto"/>
              <w:rPr>
                <w:rFonts w:asciiTheme="minorHAnsi" w:hAnsiTheme="minorHAnsi" w:cs="Calibri"/>
                <w:color w:val="000000" w:themeColor="text1"/>
                <w:sz w:val="22"/>
                <w:szCs w:val="22"/>
                <w:highlight w:val="red"/>
              </w:rPr>
            </w:pPr>
          </w:p>
        </w:tc>
        <w:tc>
          <w:tcPr>
            <w:tcW w:w="709" w:type="dxa"/>
          </w:tcPr>
          <w:p w14:paraId="71736CF3" w14:textId="77777777" w:rsidR="00D16BB8" w:rsidRPr="004E7778" w:rsidRDefault="00D16BB8" w:rsidP="00825A4F">
            <w:pPr>
              <w:spacing w:line="360" w:lineRule="auto"/>
              <w:rPr>
                <w:rFonts w:asciiTheme="minorHAnsi" w:hAnsiTheme="minorHAnsi" w:cs="Calibri"/>
                <w:color w:val="000000" w:themeColor="text1"/>
                <w:sz w:val="22"/>
                <w:szCs w:val="22"/>
                <w:highlight w:val="red"/>
              </w:rPr>
            </w:pPr>
          </w:p>
        </w:tc>
        <w:tc>
          <w:tcPr>
            <w:tcW w:w="714" w:type="dxa"/>
          </w:tcPr>
          <w:p w14:paraId="74279EC2" w14:textId="77777777" w:rsidR="00D16BB8" w:rsidRPr="004E7778" w:rsidRDefault="00D16BB8" w:rsidP="00825A4F">
            <w:pPr>
              <w:spacing w:line="360" w:lineRule="auto"/>
              <w:rPr>
                <w:rFonts w:asciiTheme="minorHAnsi" w:hAnsiTheme="minorHAnsi" w:cs="Calibri"/>
                <w:b/>
                <w:bCs/>
                <w:color w:val="000000" w:themeColor="text1"/>
                <w:sz w:val="22"/>
                <w:szCs w:val="22"/>
              </w:rPr>
            </w:pPr>
          </w:p>
        </w:tc>
        <w:tc>
          <w:tcPr>
            <w:tcW w:w="709" w:type="dxa"/>
          </w:tcPr>
          <w:p w14:paraId="2F027BAD" w14:textId="77777777" w:rsidR="00D16BB8" w:rsidRPr="004E7778" w:rsidRDefault="00D16BB8" w:rsidP="00825A4F">
            <w:pPr>
              <w:spacing w:line="360" w:lineRule="auto"/>
              <w:rPr>
                <w:rFonts w:asciiTheme="minorHAnsi" w:hAnsiTheme="minorHAnsi" w:cs="Calibri"/>
                <w:b/>
                <w:bCs/>
                <w:color w:val="000000" w:themeColor="text1"/>
                <w:sz w:val="22"/>
                <w:szCs w:val="22"/>
              </w:rPr>
            </w:pPr>
            <w:r w:rsidRPr="004E7778">
              <w:rPr>
                <w:rFonts w:asciiTheme="minorHAnsi" w:hAnsiTheme="minorHAnsi" w:cs="Calibri"/>
                <w:color w:val="000000" w:themeColor="text1"/>
                <w:sz w:val="22"/>
                <w:szCs w:val="22"/>
              </w:rPr>
              <w:t>.49</w:t>
            </w:r>
          </w:p>
        </w:tc>
      </w:tr>
      <w:tr w:rsidR="00D16BB8" w:rsidRPr="004E7778" w14:paraId="4A65A8ED" w14:textId="77777777" w:rsidTr="003A3E2F">
        <w:tc>
          <w:tcPr>
            <w:tcW w:w="1421" w:type="dxa"/>
          </w:tcPr>
          <w:p w14:paraId="411E7900" w14:textId="77777777" w:rsidR="00D16BB8" w:rsidRPr="004E7778" w:rsidRDefault="00D16BB8" w:rsidP="00825A4F">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Q5.</w:t>
            </w:r>
          </w:p>
        </w:tc>
        <w:tc>
          <w:tcPr>
            <w:tcW w:w="5095" w:type="dxa"/>
          </w:tcPr>
          <w:p w14:paraId="4914CDB7" w14:textId="77777777" w:rsidR="00D16BB8" w:rsidRPr="004E7778" w:rsidRDefault="00D16BB8" w:rsidP="00825A4F">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I worry about the effects of electromagnetic waves from mobile phones/phone masts.</w:t>
            </w:r>
          </w:p>
        </w:tc>
        <w:tc>
          <w:tcPr>
            <w:tcW w:w="850" w:type="dxa"/>
          </w:tcPr>
          <w:p w14:paraId="3E24C1B8" w14:textId="77777777" w:rsidR="00D16BB8" w:rsidRPr="004E7778" w:rsidRDefault="00D16BB8" w:rsidP="00825A4F">
            <w:pPr>
              <w:spacing w:line="360" w:lineRule="auto"/>
              <w:rPr>
                <w:rFonts w:asciiTheme="minorHAnsi" w:hAnsiTheme="minorHAnsi" w:cs="Calibri"/>
                <w:color w:val="000000" w:themeColor="text1"/>
                <w:sz w:val="22"/>
                <w:szCs w:val="22"/>
              </w:rPr>
            </w:pPr>
          </w:p>
        </w:tc>
        <w:tc>
          <w:tcPr>
            <w:tcW w:w="709" w:type="dxa"/>
          </w:tcPr>
          <w:p w14:paraId="23287A53" w14:textId="77777777" w:rsidR="00D16BB8" w:rsidRPr="004E7778" w:rsidRDefault="00D16BB8" w:rsidP="00825A4F">
            <w:pPr>
              <w:spacing w:line="360" w:lineRule="auto"/>
              <w:rPr>
                <w:rFonts w:asciiTheme="minorHAnsi" w:hAnsiTheme="minorHAnsi" w:cs="Calibri"/>
                <w:color w:val="000000" w:themeColor="text1"/>
                <w:sz w:val="22"/>
                <w:szCs w:val="22"/>
              </w:rPr>
            </w:pPr>
          </w:p>
        </w:tc>
        <w:tc>
          <w:tcPr>
            <w:tcW w:w="714" w:type="dxa"/>
          </w:tcPr>
          <w:p w14:paraId="62E98AC2" w14:textId="77777777" w:rsidR="00D16BB8" w:rsidRPr="004E7778" w:rsidRDefault="00D16BB8" w:rsidP="00825A4F">
            <w:pPr>
              <w:spacing w:line="360" w:lineRule="auto"/>
              <w:rPr>
                <w:rFonts w:asciiTheme="minorHAnsi" w:hAnsiTheme="minorHAnsi" w:cs="Calibri"/>
                <w:b/>
                <w:bCs/>
                <w:color w:val="000000" w:themeColor="text1"/>
                <w:sz w:val="22"/>
                <w:szCs w:val="22"/>
              </w:rPr>
            </w:pPr>
          </w:p>
        </w:tc>
        <w:tc>
          <w:tcPr>
            <w:tcW w:w="709" w:type="dxa"/>
          </w:tcPr>
          <w:p w14:paraId="347D0EB1" w14:textId="77777777" w:rsidR="00D16BB8" w:rsidRPr="004E7778" w:rsidRDefault="00D16BB8" w:rsidP="00825A4F">
            <w:pPr>
              <w:spacing w:line="360" w:lineRule="auto"/>
              <w:rPr>
                <w:rFonts w:asciiTheme="minorHAnsi" w:hAnsiTheme="minorHAnsi" w:cs="Calibri"/>
                <w:b/>
                <w:bCs/>
                <w:color w:val="000000" w:themeColor="text1"/>
                <w:sz w:val="22"/>
                <w:szCs w:val="22"/>
              </w:rPr>
            </w:pPr>
            <w:r w:rsidRPr="004E7778">
              <w:rPr>
                <w:rFonts w:asciiTheme="minorHAnsi" w:hAnsiTheme="minorHAnsi" w:cs="Calibri"/>
                <w:color w:val="000000" w:themeColor="text1"/>
                <w:sz w:val="22"/>
                <w:szCs w:val="22"/>
              </w:rPr>
              <w:t>.33</w:t>
            </w:r>
          </w:p>
        </w:tc>
      </w:tr>
      <w:tr w:rsidR="00D16BB8" w:rsidRPr="004E7778" w14:paraId="4AE08237" w14:textId="77777777" w:rsidTr="003A3E2F">
        <w:tc>
          <w:tcPr>
            <w:tcW w:w="1421" w:type="dxa"/>
            <w:tcBorders>
              <w:bottom w:val="single" w:sz="4" w:space="0" w:color="auto"/>
            </w:tcBorders>
          </w:tcPr>
          <w:p w14:paraId="5E74DD0B"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5095" w:type="dxa"/>
            <w:tcBorders>
              <w:bottom w:val="single" w:sz="4" w:space="0" w:color="auto"/>
            </w:tcBorders>
          </w:tcPr>
          <w:p w14:paraId="4450DE90"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850" w:type="dxa"/>
            <w:tcBorders>
              <w:bottom w:val="single" w:sz="4" w:space="0" w:color="auto"/>
            </w:tcBorders>
          </w:tcPr>
          <w:p w14:paraId="6D7725E8"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09" w:type="dxa"/>
            <w:tcBorders>
              <w:bottom w:val="single" w:sz="4" w:space="0" w:color="auto"/>
            </w:tcBorders>
          </w:tcPr>
          <w:p w14:paraId="0EF62F31" w14:textId="77777777" w:rsidR="00D16BB8" w:rsidRPr="004E7778" w:rsidRDefault="00D16BB8" w:rsidP="00FA2F83">
            <w:pPr>
              <w:spacing w:line="360" w:lineRule="auto"/>
              <w:rPr>
                <w:rFonts w:asciiTheme="minorHAnsi" w:hAnsiTheme="minorHAnsi" w:cs="Calibri"/>
                <w:color w:val="000000" w:themeColor="text1"/>
                <w:sz w:val="22"/>
                <w:szCs w:val="22"/>
              </w:rPr>
            </w:pPr>
          </w:p>
        </w:tc>
        <w:tc>
          <w:tcPr>
            <w:tcW w:w="714" w:type="dxa"/>
            <w:tcBorders>
              <w:bottom w:val="single" w:sz="4" w:space="0" w:color="auto"/>
            </w:tcBorders>
          </w:tcPr>
          <w:p w14:paraId="157D32A9" w14:textId="77777777" w:rsidR="00D16BB8" w:rsidRPr="004E7778" w:rsidRDefault="00D16BB8" w:rsidP="00FA2F83">
            <w:pPr>
              <w:spacing w:line="360" w:lineRule="auto"/>
              <w:rPr>
                <w:rFonts w:asciiTheme="minorHAnsi" w:hAnsiTheme="minorHAnsi" w:cs="Calibri"/>
                <w:b/>
                <w:bCs/>
                <w:color w:val="000000" w:themeColor="text1"/>
                <w:sz w:val="22"/>
                <w:szCs w:val="22"/>
              </w:rPr>
            </w:pPr>
          </w:p>
        </w:tc>
        <w:tc>
          <w:tcPr>
            <w:tcW w:w="709" w:type="dxa"/>
            <w:tcBorders>
              <w:bottom w:val="single" w:sz="4" w:space="0" w:color="auto"/>
            </w:tcBorders>
          </w:tcPr>
          <w:p w14:paraId="7F0D3849" w14:textId="77777777" w:rsidR="00D16BB8" w:rsidRPr="004E7778" w:rsidRDefault="00D16BB8" w:rsidP="00FA2F83">
            <w:pPr>
              <w:spacing w:line="360" w:lineRule="auto"/>
              <w:rPr>
                <w:rFonts w:asciiTheme="minorHAnsi" w:hAnsiTheme="minorHAnsi" w:cs="Calibri"/>
                <w:b/>
                <w:bCs/>
                <w:color w:val="000000" w:themeColor="text1"/>
                <w:sz w:val="22"/>
                <w:szCs w:val="22"/>
              </w:rPr>
            </w:pPr>
          </w:p>
        </w:tc>
      </w:tr>
    </w:tbl>
    <w:p w14:paraId="4B071873" w14:textId="77777777" w:rsidR="00CF7802" w:rsidRPr="004E7778" w:rsidRDefault="00CF7802" w:rsidP="00634E91">
      <w:pPr>
        <w:spacing w:line="360" w:lineRule="auto"/>
        <w:rPr>
          <w:rFonts w:asciiTheme="minorHAnsi" w:hAnsiTheme="minorHAnsi" w:cs="Calibri"/>
          <w:color w:val="000000" w:themeColor="text1"/>
          <w:sz w:val="22"/>
          <w:szCs w:val="22"/>
        </w:rPr>
      </w:pPr>
    </w:p>
    <w:p w14:paraId="729A7AD2" w14:textId="77777777" w:rsidR="00AA104F" w:rsidRPr="004E7778" w:rsidRDefault="00AA104F" w:rsidP="00065FC6">
      <w:pPr>
        <w:spacing w:line="360" w:lineRule="auto"/>
        <w:rPr>
          <w:rFonts w:asciiTheme="minorHAnsi" w:hAnsiTheme="minorHAnsi" w:cs="Calibri"/>
          <w:color w:val="000000" w:themeColor="text1"/>
          <w:sz w:val="22"/>
          <w:szCs w:val="22"/>
        </w:rPr>
      </w:pPr>
    </w:p>
    <w:p w14:paraId="31583D58" w14:textId="5DB0B789" w:rsidR="00065FC6" w:rsidRPr="004E7778" w:rsidRDefault="00065FC6" w:rsidP="00065FC6">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Concurrent validity was investigated by comparing the CPFS</w:t>
      </w:r>
      <w:r w:rsidR="00545212">
        <w:rPr>
          <w:rFonts w:asciiTheme="minorHAnsi" w:hAnsiTheme="minorHAnsi" w:cs="Calibri"/>
          <w:color w:val="000000" w:themeColor="text1"/>
          <w:sz w:val="22"/>
          <w:szCs w:val="22"/>
        </w:rPr>
        <w:t>-U</w:t>
      </w:r>
      <w:r w:rsidRPr="004E7778">
        <w:rPr>
          <w:rFonts w:asciiTheme="minorHAnsi" w:hAnsiTheme="minorHAnsi" w:cs="Calibri"/>
          <w:color w:val="000000" w:themeColor="text1"/>
          <w:sz w:val="22"/>
          <w:szCs w:val="22"/>
        </w:rPr>
        <w:t xml:space="preserve"> scale with the Paranoia Scale (See Table 3).</w:t>
      </w:r>
      <w:r w:rsidR="004E7778" w:rsidRPr="004E7778">
        <w:rPr>
          <w:rFonts w:asciiTheme="minorHAnsi" w:hAnsiTheme="minorHAnsi" w:cs="Calibri"/>
          <w:color w:val="000000" w:themeColor="text1"/>
          <w:sz w:val="22"/>
          <w:szCs w:val="22"/>
        </w:rPr>
        <w:t xml:space="preserve"> Significant relationships were observed between </w:t>
      </w:r>
      <w:r w:rsidR="00FA2F83">
        <w:rPr>
          <w:rFonts w:asciiTheme="minorHAnsi" w:hAnsiTheme="minorHAnsi" w:cs="Calibri"/>
          <w:color w:val="000000" w:themeColor="text1"/>
          <w:sz w:val="22"/>
          <w:szCs w:val="22"/>
        </w:rPr>
        <w:t xml:space="preserve">trait </w:t>
      </w:r>
      <w:r w:rsidR="004E7778" w:rsidRPr="004E7778">
        <w:rPr>
          <w:rFonts w:asciiTheme="minorHAnsi" w:hAnsiTheme="minorHAnsi" w:cs="Calibri"/>
          <w:color w:val="000000" w:themeColor="text1"/>
          <w:sz w:val="22"/>
          <w:szCs w:val="22"/>
        </w:rPr>
        <w:t>paranoia,</w:t>
      </w:r>
      <w:r w:rsidR="00FA2F83">
        <w:rPr>
          <w:rFonts w:asciiTheme="minorHAnsi" w:hAnsiTheme="minorHAnsi" w:cs="Calibri"/>
          <w:color w:val="000000" w:themeColor="text1"/>
          <w:sz w:val="22"/>
          <w:szCs w:val="22"/>
        </w:rPr>
        <w:t xml:space="preserve"> general</w:t>
      </w:r>
      <w:r w:rsidR="004E7778" w:rsidRPr="004E7778">
        <w:rPr>
          <w:rFonts w:asciiTheme="minorHAnsi" w:hAnsiTheme="minorHAnsi" w:cs="Calibri"/>
          <w:color w:val="000000" w:themeColor="text1"/>
          <w:sz w:val="22"/>
          <w:szCs w:val="22"/>
        </w:rPr>
        <w:t xml:space="preserve"> anxiety</w:t>
      </w:r>
      <w:r w:rsidR="00FA2F83">
        <w:rPr>
          <w:rFonts w:asciiTheme="minorHAnsi" w:hAnsiTheme="minorHAnsi" w:cs="Calibri"/>
          <w:color w:val="000000" w:themeColor="text1"/>
          <w:sz w:val="22"/>
          <w:szCs w:val="22"/>
        </w:rPr>
        <w:t xml:space="preserve"> and </w:t>
      </w:r>
      <w:r w:rsidR="004E7778" w:rsidRPr="004E7778">
        <w:rPr>
          <w:rFonts w:asciiTheme="minorHAnsi" w:hAnsiTheme="minorHAnsi" w:cs="Calibri"/>
          <w:color w:val="000000" w:themeColor="text1"/>
          <w:sz w:val="22"/>
          <w:szCs w:val="22"/>
        </w:rPr>
        <w:t xml:space="preserve">online trust variables. </w:t>
      </w:r>
      <w:r w:rsidR="00FA2F83" w:rsidRPr="00FA2F83">
        <w:rPr>
          <w:rFonts w:asciiTheme="minorHAnsi" w:hAnsiTheme="minorHAnsi" w:cs="Calibri"/>
          <w:color w:val="000000" w:themeColor="text1"/>
          <w:sz w:val="22"/>
          <w:szCs w:val="22"/>
        </w:rPr>
        <w:t>Trusting beliefs about websites were negatively associated with overall CPFS-U scores, while placing a high importance on online trust was positively associated</w:t>
      </w:r>
      <w:r w:rsidR="00FA2F83">
        <w:rPr>
          <w:rFonts w:asciiTheme="minorHAnsi" w:hAnsiTheme="minorHAnsi" w:cs="Calibri"/>
          <w:color w:val="000000" w:themeColor="text1"/>
          <w:sz w:val="22"/>
          <w:szCs w:val="22"/>
        </w:rPr>
        <w:t xml:space="preserve">. </w:t>
      </w:r>
      <w:r w:rsidR="00FA2F83" w:rsidRPr="00FA2F83">
        <w:rPr>
          <w:rFonts w:asciiTheme="minorHAnsi" w:hAnsiTheme="minorHAnsi" w:cs="Calibri"/>
          <w:color w:val="000000" w:themeColor="text1"/>
          <w:sz w:val="22"/>
          <w:szCs w:val="22"/>
        </w:rPr>
        <w:t>Digital confidence and activity were not significantly related to overall CPFS-U scores, though lower digital confidence was weakly linked to higher perceptions of data vulnerability.</w:t>
      </w:r>
    </w:p>
    <w:p w14:paraId="46CB4193" w14:textId="77777777" w:rsidR="00CF7802" w:rsidRPr="004E7778" w:rsidRDefault="00CF7802" w:rsidP="00D663C6">
      <w:pPr>
        <w:spacing w:line="360" w:lineRule="auto"/>
        <w:rPr>
          <w:rFonts w:asciiTheme="minorHAnsi" w:hAnsiTheme="minorHAnsi" w:cs="Calibri"/>
          <w:color w:val="000000" w:themeColor="text1"/>
          <w:sz w:val="22"/>
          <w:szCs w:val="22"/>
        </w:rPr>
      </w:pPr>
    </w:p>
    <w:p w14:paraId="48841924" w14:textId="1007DA4A" w:rsidR="00CF7802" w:rsidRDefault="00065FC6" w:rsidP="00D663C6">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Table 3. Correlation</w:t>
      </w:r>
      <w:r w:rsidR="00FD694F">
        <w:rPr>
          <w:rFonts w:asciiTheme="minorHAnsi" w:hAnsiTheme="minorHAnsi" w:cs="Calibri"/>
          <w:color w:val="000000" w:themeColor="text1"/>
          <w:sz w:val="22"/>
          <w:szCs w:val="22"/>
        </w:rPr>
        <w:t xml:space="preserve"> Matrix </w:t>
      </w:r>
      <w:r w:rsidR="00FD694F" w:rsidRPr="00FD694F">
        <w:rPr>
          <w:rFonts w:asciiTheme="minorHAnsi" w:hAnsiTheme="minorHAnsi" w:cs="Calibri"/>
          <w:color w:val="000000" w:themeColor="text1"/>
          <w:sz w:val="22"/>
          <w:szCs w:val="22"/>
        </w:rPr>
        <w:t>of CPFS</w:t>
      </w:r>
      <w:r w:rsidR="00FD694F">
        <w:rPr>
          <w:rFonts w:asciiTheme="minorHAnsi" w:hAnsiTheme="minorHAnsi" w:cs="Calibri"/>
          <w:color w:val="000000" w:themeColor="text1"/>
          <w:sz w:val="22"/>
          <w:szCs w:val="22"/>
        </w:rPr>
        <w:t>-U</w:t>
      </w:r>
      <w:r w:rsidR="00FD694F" w:rsidRPr="00FD694F">
        <w:rPr>
          <w:rFonts w:asciiTheme="minorHAnsi" w:hAnsiTheme="minorHAnsi" w:cs="Calibri"/>
          <w:color w:val="000000" w:themeColor="text1"/>
          <w:sz w:val="22"/>
          <w:szCs w:val="22"/>
        </w:rPr>
        <w:t>, Paranoia, Anxiety, and Digital Trust Variables</w:t>
      </w:r>
      <w:r w:rsidR="00FD694F" w:rsidRPr="00FD694F" w:rsidDel="00FD694F">
        <w:rPr>
          <w:rFonts w:asciiTheme="minorHAnsi" w:hAnsiTheme="minorHAnsi" w:cs="Calibri"/>
          <w:color w:val="000000" w:themeColor="text1"/>
          <w:sz w:val="22"/>
          <w:szCs w:val="22"/>
        </w:rPr>
        <w:t xml:space="preserve"> </w:t>
      </w:r>
    </w:p>
    <w:p w14:paraId="3AB6EE76" w14:textId="77777777" w:rsidR="00F04037" w:rsidRDefault="00F04037">
      <w:pPr>
        <w:sectPr w:rsidR="00F04037" w:rsidSect="00F04037">
          <w:pgSz w:w="11906" w:h="16838"/>
          <w:pgMar w:top="1440" w:right="1440" w:bottom="1440" w:left="1440" w:header="708" w:footer="708" w:gutter="0"/>
          <w:cols w:space="708"/>
          <w:docGrid w:linePitch="360"/>
        </w:sectPr>
      </w:pPr>
    </w:p>
    <w:p w14:paraId="7B999D86" w14:textId="77777777" w:rsidR="00C26E57" w:rsidRDefault="00C26E57"/>
    <w:tbl>
      <w:tblPr>
        <w:tblStyle w:val="TableGrid"/>
        <w:tblW w:w="15524" w:type="dxa"/>
        <w:tblInd w:w="-851"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1"/>
        <w:gridCol w:w="1077"/>
        <w:gridCol w:w="1156"/>
        <w:gridCol w:w="1110"/>
        <w:gridCol w:w="1142"/>
        <w:gridCol w:w="1087"/>
        <w:gridCol w:w="1415"/>
        <w:gridCol w:w="1022"/>
        <w:gridCol w:w="1118"/>
        <w:gridCol w:w="1065"/>
        <w:gridCol w:w="1065"/>
        <w:gridCol w:w="1066"/>
        <w:gridCol w:w="760"/>
      </w:tblGrid>
      <w:tr w:rsidR="00C26E57" w:rsidRPr="007751A0" w14:paraId="4F0D8EA3" w14:textId="77777777" w:rsidTr="00D11182">
        <w:trPr>
          <w:trHeight w:val="339"/>
        </w:trPr>
        <w:tc>
          <w:tcPr>
            <w:tcW w:w="2441" w:type="dxa"/>
            <w:tcBorders>
              <w:top w:val="single" w:sz="4" w:space="0" w:color="auto"/>
              <w:bottom w:val="single" w:sz="4" w:space="0" w:color="auto"/>
            </w:tcBorders>
          </w:tcPr>
          <w:p w14:paraId="759C4543" w14:textId="77777777" w:rsidR="00C26E57" w:rsidRPr="007751A0" w:rsidRDefault="00C26E57" w:rsidP="00FA2F83">
            <w:pPr>
              <w:rPr>
                <w:rFonts w:asciiTheme="majorHAnsi" w:hAnsiTheme="majorHAnsi" w:cstheme="majorHAnsi"/>
              </w:rPr>
            </w:pPr>
            <w:r w:rsidRPr="007751A0">
              <w:rPr>
                <w:rFonts w:asciiTheme="majorHAnsi" w:hAnsiTheme="majorHAnsi" w:cstheme="majorHAnsi"/>
                <w:b/>
                <w:bCs/>
              </w:rPr>
              <w:t>(n = 433)</w:t>
            </w:r>
          </w:p>
        </w:tc>
        <w:tc>
          <w:tcPr>
            <w:tcW w:w="1077" w:type="dxa"/>
            <w:tcBorders>
              <w:top w:val="single" w:sz="4" w:space="0" w:color="auto"/>
              <w:bottom w:val="single" w:sz="4" w:space="0" w:color="auto"/>
            </w:tcBorders>
          </w:tcPr>
          <w:p w14:paraId="071A07B1"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GAD</w:t>
            </w:r>
          </w:p>
        </w:tc>
        <w:tc>
          <w:tcPr>
            <w:tcW w:w="1156" w:type="dxa"/>
            <w:tcBorders>
              <w:top w:val="single" w:sz="4" w:space="0" w:color="auto"/>
              <w:bottom w:val="single" w:sz="4" w:space="0" w:color="auto"/>
            </w:tcBorders>
          </w:tcPr>
          <w:p w14:paraId="0CA5B771"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P</w:t>
            </w:r>
            <w:r>
              <w:rPr>
                <w:rFonts w:asciiTheme="majorHAnsi" w:hAnsiTheme="majorHAnsi" w:cstheme="majorHAnsi"/>
              </w:rPr>
              <w:t>aranoia</w:t>
            </w:r>
          </w:p>
        </w:tc>
        <w:tc>
          <w:tcPr>
            <w:tcW w:w="1110" w:type="dxa"/>
            <w:tcBorders>
              <w:top w:val="single" w:sz="4" w:space="0" w:color="auto"/>
              <w:bottom w:val="single" w:sz="4" w:space="0" w:color="auto"/>
            </w:tcBorders>
          </w:tcPr>
          <w:p w14:paraId="4C7B2EFC"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CFPS</w:t>
            </w:r>
            <w:r>
              <w:rPr>
                <w:rFonts w:asciiTheme="majorHAnsi" w:hAnsiTheme="majorHAnsi" w:cstheme="majorHAnsi"/>
              </w:rPr>
              <w:t>-U</w:t>
            </w:r>
          </w:p>
        </w:tc>
        <w:tc>
          <w:tcPr>
            <w:tcW w:w="1142" w:type="dxa"/>
            <w:tcBorders>
              <w:top w:val="single" w:sz="4" w:space="0" w:color="auto"/>
              <w:bottom w:val="single" w:sz="4" w:space="0" w:color="auto"/>
            </w:tcBorders>
          </w:tcPr>
          <w:p w14:paraId="2CC65795" w14:textId="77777777" w:rsidR="00C26E57" w:rsidRPr="007751A0" w:rsidRDefault="00C26E57" w:rsidP="00FA2F83">
            <w:pPr>
              <w:rPr>
                <w:rFonts w:asciiTheme="majorHAnsi" w:hAnsiTheme="majorHAnsi" w:cstheme="majorHAnsi"/>
              </w:rPr>
            </w:pPr>
            <w:r>
              <w:rPr>
                <w:rFonts w:asciiTheme="majorHAnsi" w:hAnsiTheme="majorHAnsi" w:cstheme="majorHAnsi"/>
              </w:rPr>
              <w:t>Important of Online Trust</w:t>
            </w:r>
          </w:p>
        </w:tc>
        <w:tc>
          <w:tcPr>
            <w:tcW w:w="1087" w:type="dxa"/>
            <w:tcBorders>
              <w:top w:val="single" w:sz="4" w:space="0" w:color="auto"/>
              <w:bottom w:val="single" w:sz="4" w:space="0" w:color="auto"/>
            </w:tcBorders>
          </w:tcPr>
          <w:p w14:paraId="501AC765" w14:textId="77777777" w:rsidR="00C26E57" w:rsidRPr="007751A0" w:rsidRDefault="00C26E57" w:rsidP="00FA2F83">
            <w:pPr>
              <w:rPr>
                <w:rFonts w:asciiTheme="majorHAnsi" w:hAnsiTheme="majorHAnsi" w:cstheme="majorHAnsi"/>
              </w:rPr>
            </w:pPr>
            <w:r>
              <w:rPr>
                <w:rFonts w:asciiTheme="majorHAnsi" w:hAnsiTheme="majorHAnsi" w:cstheme="majorHAnsi"/>
              </w:rPr>
              <w:t xml:space="preserve">Trusting Beliefs </w:t>
            </w:r>
          </w:p>
        </w:tc>
        <w:tc>
          <w:tcPr>
            <w:tcW w:w="1415" w:type="dxa"/>
            <w:tcBorders>
              <w:top w:val="single" w:sz="4" w:space="0" w:color="auto"/>
              <w:bottom w:val="single" w:sz="4" w:space="0" w:color="auto"/>
            </w:tcBorders>
          </w:tcPr>
          <w:p w14:paraId="2E60467C"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Dig</w:t>
            </w:r>
            <w:r>
              <w:rPr>
                <w:rFonts w:asciiTheme="majorHAnsi" w:hAnsiTheme="majorHAnsi" w:cstheme="majorHAnsi"/>
              </w:rPr>
              <w:t xml:space="preserve">ital </w:t>
            </w:r>
            <w:r w:rsidRPr="007751A0">
              <w:rPr>
                <w:rFonts w:asciiTheme="majorHAnsi" w:hAnsiTheme="majorHAnsi" w:cstheme="majorHAnsi"/>
              </w:rPr>
              <w:t>Conf</w:t>
            </w:r>
            <w:r>
              <w:rPr>
                <w:rFonts w:asciiTheme="majorHAnsi" w:hAnsiTheme="majorHAnsi" w:cstheme="majorHAnsi"/>
              </w:rPr>
              <w:t>idence</w:t>
            </w:r>
          </w:p>
        </w:tc>
        <w:tc>
          <w:tcPr>
            <w:tcW w:w="1022" w:type="dxa"/>
            <w:tcBorders>
              <w:top w:val="single" w:sz="4" w:space="0" w:color="auto"/>
              <w:bottom w:val="single" w:sz="4" w:space="0" w:color="auto"/>
            </w:tcBorders>
          </w:tcPr>
          <w:p w14:paraId="3E7CBFE4"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Dig</w:t>
            </w:r>
            <w:r>
              <w:rPr>
                <w:rFonts w:asciiTheme="majorHAnsi" w:hAnsiTheme="majorHAnsi" w:cstheme="majorHAnsi"/>
              </w:rPr>
              <w:t>ital A</w:t>
            </w:r>
            <w:r w:rsidRPr="007751A0">
              <w:rPr>
                <w:rFonts w:asciiTheme="majorHAnsi" w:hAnsiTheme="majorHAnsi" w:cstheme="majorHAnsi"/>
              </w:rPr>
              <w:t>ct</w:t>
            </w:r>
            <w:r>
              <w:rPr>
                <w:rFonts w:asciiTheme="majorHAnsi" w:hAnsiTheme="majorHAnsi" w:cstheme="majorHAnsi"/>
              </w:rPr>
              <w:t>ivity</w:t>
            </w:r>
          </w:p>
        </w:tc>
        <w:tc>
          <w:tcPr>
            <w:tcW w:w="1118" w:type="dxa"/>
            <w:tcBorders>
              <w:top w:val="single" w:sz="4" w:space="0" w:color="auto"/>
              <w:bottom w:val="single" w:sz="4" w:space="0" w:color="auto"/>
            </w:tcBorders>
          </w:tcPr>
          <w:p w14:paraId="52DA542F" w14:textId="77777777" w:rsidR="00C26E57" w:rsidRPr="007751A0" w:rsidRDefault="00C26E57" w:rsidP="00FA2F83">
            <w:pPr>
              <w:rPr>
                <w:rFonts w:asciiTheme="majorHAnsi" w:hAnsiTheme="majorHAnsi" w:cstheme="majorHAnsi"/>
              </w:rPr>
            </w:pPr>
            <w:r>
              <w:rPr>
                <w:rFonts w:asciiTheme="majorHAnsi" w:hAnsiTheme="majorHAnsi" w:cstheme="majorHAnsi"/>
              </w:rPr>
              <w:t xml:space="preserve">CFPS-U Factor 1 </w:t>
            </w:r>
          </w:p>
        </w:tc>
        <w:tc>
          <w:tcPr>
            <w:tcW w:w="1065" w:type="dxa"/>
            <w:tcBorders>
              <w:top w:val="single" w:sz="4" w:space="0" w:color="auto"/>
              <w:bottom w:val="single" w:sz="4" w:space="0" w:color="auto"/>
            </w:tcBorders>
          </w:tcPr>
          <w:p w14:paraId="1CDC7E6C" w14:textId="77777777" w:rsidR="00C26E57" w:rsidRPr="007751A0" w:rsidRDefault="00C26E57" w:rsidP="00FA2F83">
            <w:pPr>
              <w:rPr>
                <w:rFonts w:asciiTheme="majorHAnsi" w:hAnsiTheme="majorHAnsi" w:cstheme="majorHAnsi"/>
              </w:rPr>
            </w:pPr>
            <w:r>
              <w:rPr>
                <w:rFonts w:asciiTheme="majorHAnsi" w:hAnsiTheme="majorHAnsi" w:cstheme="majorHAnsi"/>
              </w:rPr>
              <w:t>CFPS-U Factor 2</w:t>
            </w:r>
          </w:p>
        </w:tc>
        <w:tc>
          <w:tcPr>
            <w:tcW w:w="1065" w:type="dxa"/>
            <w:tcBorders>
              <w:top w:val="single" w:sz="4" w:space="0" w:color="auto"/>
              <w:bottom w:val="single" w:sz="4" w:space="0" w:color="auto"/>
            </w:tcBorders>
          </w:tcPr>
          <w:p w14:paraId="51EAA590" w14:textId="77777777" w:rsidR="00C26E57" w:rsidRPr="007751A0" w:rsidRDefault="00C26E57" w:rsidP="00FA2F83">
            <w:pPr>
              <w:rPr>
                <w:rFonts w:asciiTheme="majorHAnsi" w:hAnsiTheme="majorHAnsi" w:cstheme="majorHAnsi"/>
              </w:rPr>
            </w:pPr>
            <w:r>
              <w:rPr>
                <w:rFonts w:asciiTheme="majorHAnsi" w:hAnsiTheme="majorHAnsi" w:cstheme="majorHAnsi"/>
              </w:rPr>
              <w:t>CFPS-U Factor 3</w:t>
            </w:r>
          </w:p>
        </w:tc>
        <w:tc>
          <w:tcPr>
            <w:tcW w:w="1066" w:type="dxa"/>
            <w:tcBorders>
              <w:top w:val="single" w:sz="4" w:space="0" w:color="auto"/>
              <w:bottom w:val="single" w:sz="4" w:space="0" w:color="auto"/>
            </w:tcBorders>
          </w:tcPr>
          <w:p w14:paraId="31DE6539" w14:textId="77777777" w:rsidR="00C26E57" w:rsidRPr="007751A0" w:rsidRDefault="00C26E57" w:rsidP="00FA2F83">
            <w:pPr>
              <w:rPr>
                <w:rFonts w:asciiTheme="majorHAnsi" w:hAnsiTheme="majorHAnsi" w:cstheme="majorHAnsi"/>
              </w:rPr>
            </w:pPr>
            <w:r>
              <w:rPr>
                <w:rFonts w:asciiTheme="majorHAnsi" w:hAnsiTheme="majorHAnsi" w:cstheme="majorHAnsi"/>
              </w:rPr>
              <w:t>CFPS-U Factor 4</w:t>
            </w:r>
          </w:p>
        </w:tc>
        <w:tc>
          <w:tcPr>
            <w:tcW w:w="760" w:type="dxa"/>
            <w:tcBorders>
              <w:top w:val="single" w:sz="4" w:space="0" w:color="auto"/>
              <w:bottom w:val="single" w:sz="4" w:space="0" w:color="auto"/>
            </w:tcBorders>
          </w:tcPr>
          <w:p w14:paraId="3BDE025D"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Age</w:t>
            </w:r>
          </w:p>
        </w:tc>
      </w:tr>
      <w:tr w:rsidR="00C26E57" w:rsidRPr="007751A0" w14:paraId="1F9F7B45" w14:textId="77777777" w:rsidTr="00D11182">
        <w:trPr>
          <w:trHeight w:val="313"/>
        </w:trPr>
        <w:tc>
          <w:tcPr>
            <w:tcW w:w="2441" w:type="dxa"/>
            <w:tcBorders>
              <w:top w:val="single" w:sz="4" w:space="0" w:color="auto"/>
            </w:tcBorders>
          </w:tcPr>
          <w:p w14:paraId="5625EFC9"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GAD</w:t>
            </w:r>
          </w:p>
        </w:tc>
        <w:tc>
          <w:tcPr>
            <w:tcW w:w="1077" w:type="dxa"/>
            <w:tcBorders>
              <w:top w:val="single" w:sz="4" w:space="0" w:color="auto"/>
            </w:tcBorders>
          </w:tcPr>
          <w:p w14:paraId="086CD36E" w14:textId="77777777" w:rsidR="00C26E57" w:rsidRPr="007751A0" w:rsidRDefault="00C26E57" w:rsidP="00FA2F83">
            <w:pPr>
              <w:rPr>
                <w:rFonts w:asciiTheme="majorHAnsi" w:hAnsiTheme="majorHAnsi" w:cstheme="majorHAnsi"/>
              </w:rPr>
            </w:pPr>
          </w:p>
        </w:tc>
        <w:tc>
          <w:tcPr>
            <w:tcW w:w="1156" w:type="dxa"/>
            <w:tcBorders>
              <w:top w:val="single" w:sz="4" w:space="0" w:color="auto"/>
            </w:tcBorders>
          </w:tcPr>
          <w:p w14:paraId="51F7DB88" w14:textId="77777777" w:rsidR="00C26E57" w:rsidRPr="007751A0" w:rsidRDefault="00C26E57" w:rsidP="00FA2F83">
            <w:pPr>
              <w:rPr>
                <w:rFonts w:asciiTheme="majorHAnsi" w:hAnsiTheme="majorHAnsi" w:cstheme="majorHAnsi"/>
              </w:rPr>
            </w:pPr>
          </w:p>
        </w:tc>
        <w:tc>
          <w:tcPr>
            <w:tcW w:w="1110" w:type="dxa"/>
            <w:tcBorders>
              <w:top w:val="single" w:sz="4" w:space="0" w:color="auto"/>
            </w:tcBorders>
          </w:tcPr>
          <w:p w14:paraId="2CADCF91" w14:textId="77777777" w:rsidR="00C26E57" w:rsidRPr="007751A0" w:rsidRDefault="00C26E57" w:rsidP="00FA2F83">
            <w:pPr>
              <w:rPr>
                <w:rFonts w:asciiTheme="majorHAnsi" w:hAnsiTheme="majorHAnsi" w:cstheme="majorHAnsi"/>
              </w:rPr>
            </w:pPr>
          </w:p>
        </w:tc>
        <w:tc>
          <w:tcPr>
            <w:tcW w:w="1142" w:type="dxa"/>
            <w:tcBorders>
              <w:top w:val="single" w:sz="4" w:space="0" w:color="auto"/>
            </w:tcBorders>
          </w:tcPr>
          <w:p w14:paraId="2300BB61" w14:textId="77777777" w:rsidR="00C26E57" w:rsidRPr="007751A0" w:rsidRDefault="00C26E57" w:rsidP="00FA2F83">
            <w:pPr>
              <w:rPr>
                <w:rFonts w:asciiTheme="majorHAnsi" w:hAnsiTheme="majorHAnsi" w:cstheme="majorHAnsi"/>
              </w:rPr>
            </w:pPr>
          </w:p>
        </w:tc>
        <w:tc>
          <w:tcPr>
            <w:tcW w:w="1087" w:type="dxa"/>
            <w:tcBorders>
              <w:top w:val="single" w:sz="4" w:space="0" w:color="auto"/>
            </w:tcBorders>
          </w:tcPr>
          <w:p w14:paraId="6E213993" w14:textId="77777777" w:rsidR="00C26E57" w:rsidRPr="007751A0" w:rsidRDefault="00C26E57" w:rsidP="00FA2F83">
            <w:pPr>
              <w:rPr>
                <w:rFonts w:asciiTheme="majorHAnsi" w:hAnsiTheme="majorHAnsi" w:cstheme="majorHAnsi"/>
              </w:rPr>
            </w:pPr>
          </w:p>
        </w:tc>
        <w:tc>
          <w:tcPr>
            <w:tcW w:w="1415" w:type="dxa"/>
            <w:tcBorders>
              <w:top w:val="single" w:sz="4" w:space="0" w:color="auto"/>
            </w:tcBorders>
          </w:tcPr>
          <w:p w14:paraId="0BAAA53B" w14:textId="77777777" w:rsidR="00C26E57" w:rsidRPr="007751A0" w:rsidRDefault="00C26E57" w:rsidP="00FA2F83">
            <w:pPr>
              <w:rPr>
                <w:rFonts w:asciiTheme="majorHAnsi" w:hAnsiTheme="majorHAnsi" w:cstheme="majorHAnsi"/>
              </w:rPr>
            </w:pPr>
          </w:p>
        </w:tc>
        <w:tc>
          <w:tcPr>
            <w:tcW w:w="1022" w:type="dxa"/>
            <w:tcBorders>
              <w:top w:val="single" w:sz="4" w:space="0" w:color="auto"/>
            </w:tcBorders>
          </w:tcPr>
          <w:p w14:paraId="2C918068" w14:textId="77777777" w:rsidR="00C26E57" w:rsidRPr="007751A0" w:rsidRDefault="00C26E57" w:rsidP="00FA2F83">
            <w:pPr>
              <w:rPr>
                <w:rFonts w:asciiTheme="majorHAnsi" w:hAnsiTheme="majorHAnsi" w:cstheme="majorHAnsi"/>
              </w:rPr>
            </w:pPr>
          </w:p>
        </w:tc>
        <w:tc>
          <w:tcPr>
            <w:tcW w:w="1118" w:type="dxa"/>
            <w:tcBorders>
              <w:top w:val="single" w:sz="4" w:space="0" w:color="auto"/>
            </w:tcBorders>
          </w:tcPr>
          <w:p w14:paraId="64F7E38E" w14:textId="77777777" w:rsidR="00C26E57" w:rsidRPr="007751A0" w:rsidRDefault="00C26E57" w:rsidP="00FA2F83">
            <w:pPr>
              <w:rPr>
                <w:rFonts w:asciiTheme="majorHAnsi" w:hAnsiTheme="majorHAnsi" w:cstheme="majorHAnsi"/>
              </w:rPr>
            </w:pPr>
          </w:p>
        </w:tc>
        <w:tc>
          <w:tcPr>
            <w:tcW w:w="1065" w:type="dxa"/>
            <w:tcBorders>
              <w:top w:val="single" w:sz="4" w:space="0" w:color="auto"/>
            </w:tcBorders>
          </w:tcPr>
          <w:p w14:paraId="14E1AD42" w14:textId="77777777" w:rsidR="00C26E57" w:rsidRPr="007751A0" w:rsidRDefault="00C26E57" w:rsidP="00FA2F83">
            <w:pPr>
              <w:rPr>
                <w:rFonts w:asciiTheme="majorHAnsi" w:hAnsiTheme="majorHAnsi" w:cstheme="majorHAnsi"/>
              </w:rPr>
            </w:pPr>
          </w:p>
        </w:tc>
        <w:tc>
          <w:tcPr>
            <w:tcW w:w="1065" w:type="dxa"/>
            <w:tcBorders>
              <w:top w:val="single" w:sz="4" w:space="0" w:color="auto"/>
            </w:tcBorders>
          </w:tcPr>
          <w:p w14:paraId="30C07B51" w14:textId="77777777" w:rsidR="00C26E57" w:rsidRPr="007751A0" w:rsidRDefault="00C26E57" w:rsidP="00FA2F83">
            <w:pPr>
              <w:rPr>
                <w:rFonts w:asciiTheme="majorHAnsi" w:hAnsiTheme="majorHAnsi" w:cstheme="majorHAnsi"/>
              </w:rPr>
            </w:pPr>
          </w:p>
        </w:tc>
        <w:tc>
          <w:tcPr>
            <w:tcW w:w="1066" w:type="dxa"/>
            <w:tcBorders>
              <w:top w:val="single" w:sz="4" w:space="0" w:color="auto"/>
            </w:tcBorders>
          </w:tcPr>
          <w:p w14:paraId="6347B10F" w14:textId="77777777" w:rsidR="00C26E57" w:rsidRPr="007751A0" w:rsidRDefault="00C26E57" w:rsidP="00FA2F83">
            <w:pPr>
              <w:rPr>
                <w:rFonts w:asciiTheme="majorHAnsi" w:hAnsiTheme="majorHAnsi" w:cstheme="majorHAnsi"/>
              </w:rPr>
            </w:pPr>
          </w:p>
        </w:tc>
        <w:tc>
          <w:tcPr>
            <w:tcW w:w="760" w:type="dxa"/>
            <w:tcBorders>
              <w:top w:val="single" w:sz="4" w:space="0" w:color="auto"/>
            </w:tcBorders>
          </w:tcPr>
          <w:p w14:paraId="50607619" w14:textId="77777777" w:rsidR="00C26E57" w:rsidRPr="007751A0" w:rsidRDefault="00C26E57" w:rsidP="00FA2F83">
            <w:pPr>
              <w:rPr>
                <w:rFonts w:asciiTheme="majorHAnsi" w:hAnsiTheme="majorHAnsi" w:cstheme="majorHAnsi"/>
              </w:rPr>
            </w:pPr>
          </w:p>
        </w:tc>
      </w:tr>
      <w:tr w:rsidR="00C26E57" w:rsidRPr="007751A0" w14:paraId="7D5593D0" w14:textId="77777777" w:rsidTr="00D11182">
        <w:trPr>
          <w:trHeight w:val="339"/>
        </w:trPr>
        <w:tc>
          <w:tcPr>
            <w:tcW w:w="2441" w:type="dxa"/>
          </w:tcPr>
          <w:p w14:paraId="4448C5E8"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P</w:t>
            </w:r>
            <w:r>
              <w:rPr>
                <w:rFonts w:asciiTheme="majorHAnsi" w:hAnsiTheme="majorHAnsi" w:cstheme="majorHAnsi"/>
              </w:rPr>
              <w:t>aranoia</w:t>
            </w:r>
          </w:p>
        </w:tc>
        <w:tc>
          <w:tcPr>
            <w:tcW w:w="1077" w:type="dxa"/>
          </w:tcPr>
          <w:p w14:paraId="36DD25D4"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.403**</w:t>
            </w:r>
          </w:p>
        </w:tc>
        <w:tc>
          <w:tcPr>
            <w:tcW w:w="1156" w:type="dxa"/>
          </w:tcPr>
          <w:p w14:paraId="5D0119F8" w14:textId="77777777" w:rsidR="00C26E57" w:rsidRPr="007751A0" w:rsidRDefault="00C26E57" w:rsidP="00FA2F83">
            <w:pPr>
              <w:rPr>
                <w:rFonts w:asciiTheme="majorHAnsi" w:hAnsiTheme="majorHAnsi" w:cstheme="majorHAnsi"/>
              </w:rPr>
            </w:pPr>
          </w:p>
        </w:tc>
        <w:tc>
          <w:tcPr>
            <w:tcW w:w="1110" w:type="dxa"/>
          </w:tcPr>
          <w:p w14:paraId="0E4E24C6" w14:textId="77777777" w:rsidR="00C26E57" w:rsidRPr="007751A0" w:rsidRDefault="00C26E57" w:rsidP="00FA2F83">
            <w:pPr>
              <w:rPr>
                <w:rFonts w:asciiTheme="majorHAnsi" w:hAnsiTheme="majorHAnsi" w:cstheme="majorHAnsi"/>
              </w:rPr>
            </w:pPr>
          </w:p>
        </w:tc>
        <w:tc>
          <w:tcPr>
            <w:tcW w:w="1142" w:type="dxa"/>
          </w:tcPr>
          <w:p w14:paraId="66E5860F" w14:textId="77777777" w:rsidR="00C26E57" w:rsidRPr="007751A0" w:rsidRDefault="00C26E57" w:rsidP="00FA2F83">
            <w:pPr>
              <w:rPr>
                <w:rFonts w:asciiTheme="majorHAnsi" w:hAnsiTheme="majorHAnsi" w:cstheme="majorHAnsi"/>
              </w:rPr>
            </w:pPr>
          </w:p>
        </w:tc>
        <w:tc>
          <w:tcPr>
            <w:tcW w:w="1087" w:type="dxa"/>
          </w:tcPr>
          <w:p w14:paraId="0E54EE41" w14:textId="77777777" w:rsidR="00C26E57" w:rsidRPr="007751A0" w:rsidRDefault="00C26E57" w:rsidP="00FA2F83">
            <w:pPr>
              <w:rPr>
                <w:rFonts w:asciiTheme="majorHAnsi" w:hAnsiTheme="majorHAnsi" w:cstheme="majorHAnsi"/>
              </w:rPr>
            </w:pPr>
          </w:p>
        </w:tc>
        <w:tc>
          <w:tcPr>
            <w:tcW w:w="1415" w:type="dxa"/>
          </w:tcPr>
          <w:p w14:paraId="6B44F04E" w14:textId="77777777" w:rsidR="00C26E57" w:rsidRPr="007751A0" w:rsidRDefault="00C26E57" w:rsidP="00FA2F83">
            <w:pPr>
              <w:rPr>
                <w:rFonts w:asciiTheme="majorHAnsi" w:hAnsiTheme="majorHAnsi" w:cstheme="majorHAnsi"/>
              </w:rPr>
            </w:pPr>
          </w:p>
        </w:tc>
        <w:tc>
          <w:tcPr>
            <w:tcW w:w="1022" w:type="dxa"/>
          </w:tcPr>
          <w:p w14:paraId="4EC3BF1F" w14:textId="77777777" w:rsidR="00C26E57" w:rsidRPr="007751A0" w:rsidRDefault="00C26E57" w:rsidP="00FA2F83">
            <w:pPr>
              <w:rPr>
                <w:rFonts w:asciiTheme="majorHAnsi" w:hAnsiTheme="majorHAnsi" w:cstheme="majorHAnsi"/>
              </w:rPr>
            </w:pPr>
          </w:p>
        </w:tc>
        <w:tc>
          <w:tcPr>
            <w:tcW w:w="1118" w:type="dxa"/>
          </w:tcPr>
          <w:p w14:paraId="4687D98F" w14:textId="77777777" w:rsidR="00C26E57" w:rsidRPr="007751A0" w:rsidRDefault="00C26E57" w:rsidP="00FA2F83">
            <w:pPr>
              <w:rPr>
                <w:rFonts w:asciiTheme="majorHAnsi" w:hAnsiTheme="majorHAnsi" w:cstheme="majorHAnsi"/>
              </w:rPr>
            </w:pPr>
          </w:p>
        </w:tc>
        <w:tc>
          <w:tcPr>
            <w:tcW w:w="1065" w:type="dxa"/>
          </w:tcPr>
          <w:p w14:paraId="64B21FDC" w14:textId="77777777" w:rsidR="00C26E57" w:rsidRPr="007751A0" w:rsidRDefault="00C26E57" w:rsidP="00FA2F83">
            <w:pPr>
              <w:rPr>
                <w:rFonts w:asciiTheme="majorHAnsi" w:hAnsiTheme="majorHAnsi" w:cstheme="majorHAnsi"/>
              </w:rPr>
            </w:pPr>
          </w:p>
        </w:tc>
        <w:tc>
          <w:tcPr>
            <w:tcW w:w="1065" w:type="dxa"/>
          </w:tcPr>
          <w:p w14:paraId="207D1DC1" w14:textId="77777777" w:rsidR="00C26E57" w:rsidRPr="007751A0" w:rsidRDefault="00C26E57" w:rsidP="00FA2F83">
            <w:pPr>
              <w:rPr>
                <w:rFonts w:asciiTheme="majorHAnsi" w:hAnsiTheme="majorHAnsi" w:cstheme="majorHAnsi"/>
              </w:rPr>
            </w:pPr>
          </w:p>
        </w:tc>
        <w:tc>
          <w:tcPr>
            <w:tcW w:w="1066" w:type="dxa"/>
          </w:tcPr>
          <w:p w14:paraId="7AEB3EFD" w14:textId="77777777" w:rsidR="00C26E57" w:rsidRPr="007751A0" w:rsidRDefault="00C26E57" w:rsidP="00FA2F83">
            <w:pPr>
              <w:rPr>
                <w:rFonts w:asciiTheme="majorHAnsi" w:hAnsiTheme="majorHAnsi" w:cstheme="majorHAnsi"/>
              </w:rPr>
            </w:pPr>
          </w:p>
        </w:tc>
        <w:tc>
          <w:tcPr>
            <w:tcW w:w="760" w:type="dxa"/>
          </w:tcPr>
          <w:p w14:paraId="2DDC73DC" w14:textId="77777777" w:rsidR="00C26E57" w:rsidRPr="007751A0" w:rsidRDefault="00C26E57" w:rsidP="00FA2F83">
            <w:pPr>
              <w:rPr>
                <w:rFonts w:asciiTheme="majorHAnsi" w:hAnsiTheme="majorHAnsi" w:cstheme="majorHAnsi"/>
              </w:rPr>
            </w:pPr>
          </w:p>
        </w:tc>
      </w:tr>
      <w:tr w:rsidR="00C26E57" w:rsidRPr="007751A0" w14:paraId="12D3B13C" w14:textId="77777777" w:rsidTr="00D11182">
        <w:trPr>
          <w:trHeight w:val="313"/>
        </w:trPr>
        <w:tc>
          <w:tcPr>
            <w:tcW w:w="2441" w:type="dxa"/>
          </w:tcPr>
          <w:p w14:paraId="57148B0C"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CPFS</w:t>
            </w:r>
            <w:r>
              <w:rPr>
                <w:rFonts w:asciiTheme="majorHAnsi" w:hAnsiTheme="majorHAnsi" w:cstheme="majorHAnsi"/>
              </w:rPr>
              <w:t>-U</w:t>
            </w:r>
          </w:p>
        </w:tc>
        <w:tc>
          <w:tcPr>
            <w:tcW w:w="1077" w:type="dxa"/>
          </w:tcPr>
          <w:p w14:paraId="4A272832"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.374**</w:t>
            </w:r>
          </w:p>
        </w:tc>
        <w:tc>
          <w:tcPr>
            <w:tcW w:w="1156" w:type="dxa"/>
          </w:tcPr>
          <w:p w14:paraId="5B3DE206"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.230**</w:t>
            </w:r>
          </w:p>
        </w:tc>
        <w:tc>
          <w:tcPr>
            <w:tcW w:w="1110" w:type="dxa"/>
          </w:tcPr>
          <w:p w14:paraId="7014F48A" w14:textId="77777777" w:rsidR="00C26E57" w:rsidRPr="007751A0" w:rsidRDefault="00C26E57" w:rsidP="00FA2F83">
            <w:pPr>
              <w:rPr>
                <w:rFonts w:asciiTheme="majorHAnsi" w:hAnsiTheme="majorHAnsi" w:cstheme="majorHAnsi"/>
              </w:rPr>
            </w:pPr>
          </w:p>
        </w:tc>
        <w:tc>
          <w:tcPr>
            <w:tcW w:w="1142" w:type="dxa"/>
          </w:tcPr>
          <w:p w14:paraId="6EF655B4" w14:textId="77777777" w:rsidR="00C26E57" w:rsidRPr="007751A0" w:rsidRDefault="00C26E57" w:rsidP="00FA2F83">
            <w:pPr>
              <w:rPr>
                <w:rFonts w:asciiTheme="majorHAnsi" w:hAnsiTheme="majorHAnsi" w:cstheme="majorHAnsi"/>
              </w:rPr>
            </w:pPr>
          </w:p>
        </w:tc>
        <w:tc>
          <w:tcPr>
            <w:tcW w:w="1087" w:type="dxa"/>
          </w:tcPr>
          <w:p w14:paraId="7B42D917" w14:textId="77777777" w:rsidR="00C26E57" w:rsidRPr="007751A0" w:rsidRDefault="00C26E57" w:rsidP="00FA2F83">
            <w:pPr>
              <w:rPr>
                <w:rFonts w:asciiTheme="majorHAnsi" w:hAnsiTheme="majorHAnsi" w:cstheme="majorHAnsi"/>
              </w:rPr>
            </w:pPr>
          </w:p>
        </w:tc>
        <w:tc>
          <w:tcPr>
            <w:tcW w:w="1415" w:type="dxa"/>
          </w:tcPr>
          <w:p w14:paraId="4E8F4D8D" w14:textId="77777777" w:rsidR="00C26E57" w:rsidRPr="007751A0" w:rsidRDefault="00C26E57" w:rsidP="00FA2F83">
            <w:pPr>
              <w:rPr>
                <w:rFonts w:asciiTheme="majorHAnsi" w:hAnsiTheme="majorHAnsi" w:cstheme="majorHAnsi"/>
              </w:rPr>
            </w:pPr>
          </w:p>
        </w:tc>
        <w:tc>
          <w:tcPr>
            <w:tcW w:w="1022" w:type="dxa"/>
          </w:tcPr>
          <w:p w14:paraId="6A9F0059" w14:textId="77777777" w:rsidR="00C26E57" w:rsidRPr="007751A0" w:rsidRDefault="00C26E57" w:rsidP="00FA2F83">
            <w:pPr>
              <w:rPr>
                <w:rFonts w:asciiTheme="majorHAnsi" w:hAnsiTheme="majorHAnsi" w:cstheme="majorHAnsi"/>
              </w:rPr>
            </w:pPr>
          </w:p>
        </w:tc>
        <w:tc>
          <w:tcPr>
            <w:tcW w:w="1118" w:type="dxa"/>
          </w:tcPr>
          <w:p w14:paraId="70DD4646" w14:textId="77777777" w:rsidR="00C26E57" w:rsidRPr="007751A0" w:rsidRDefault="00C26E57" w:rsidP="00FA2F83">
            <w:pPr>
              <w:rPr>
                <w:rFonts w:asciiTheme="majorHAnsi" w:hAnsiTheme="majorHAnsi" w:cstheme="majorHAnsi"/>
              </w:rPr>
            </w:pPr>
          </w:p>
        </w:tc>
        <w:tc>
          <w:tcPr>
            <w:tcW w:w="1065" w:type="dxa"/>
          </w:tcPr>
          <w:p w14:paraId="73DDD381" w14:textId="77777777" w:rsidR="00C26E57" w:rsidRPr="007751A0" w:rsidRDefault="00C26E57" w:rsidP="00FA2F83">
            <w:pPr>
              <w:rPr>
                <w:rFonts w:asciiTheme="majorHAnsi" w:hAnsiTheme="majorHAnsi" w:cstheme="majorHAnsi"/>
              </w:rPr>
            </w:pPr>
          </w:p>
        </w:tc>
        <w:tc>
          <w:tcPr>
            <w:tcW w:w="1065" w:type="dxa"/>
          </w:tcPr>
          <w:p w14:paraId="2007E13E" w14:textId="77777777" w:rsidR="00C26E57" w:rsidRPr="007751A0" w:rsidRDefault="00C26E57" w:rsidP="00FA2F83">
            <w:pPr>
              <w:rPr>
                <w:rFonts w:asciiTheme="majorHAnsi" w:hAnsiTheme="majorHAnsi" w:cstheme="majorHAnsi"/>
              </w:rPr>
            </w:pPr>
          </w:p>
        </w:tc>
        <w:tc>
          <w:tcPr>
            <w:tcW w:w="1066" w:type="dxa"/>
          </w:tcPr>
          <w:p w14:paraId="6958D838" w14:textId="77777777" w:rsidR="00C26E57" w:rsidRPr="007751A0" w:rsidRDefault="00C26E57" w:rsidP="00FA2F83">
            <w:pPr>
              <w:rPr>
                <w:rFonts w:asciiTheme="majorHAnsi" w:hAnsiTheme="majorHAnsi" w:cstheme="majorHAnsi"/>
              </w:rPr>
            </w:pPr>
          </w:p>
        </w:tc>
        <w:tc>
          <w:tcPr>
            <w:tcW w:w="760" w:type="dxa"/>
          </w:tcPr>
          <w:p w14:paraId="106BCE3D" w14:textId="77777777" w:rsidR="00C26E57" w:rsidRPr="007751A0" w:rsidRDefault="00C26E57" w:rsidP="00FA2F83">
            <w:pPr>
              <w:rPr>
                <w:rFonts w:asciiTheme="majorHAnsi" w:hAnsiTheme="majorHAnsi" w:cstheme="majorHAnsi"/>
              </w:rPr>
            </w:pPr>
          </w:p>
        </w:tc>
      </w:tr>
      <w:tr w:rsidR="00C26E57" w:rsidRPr="007751A0" w14:paraId="503F9E49" w14:textId="77777777" w:rsidTr="00D11182">
        <w:trPr>
          <w:trHeight w:val="339"/>
        </w:trPr>
        <w:tc>
          <w:tcPr>
            <w:tcW w:w="2441" w:type="dxa"/>
          </w:tcPr>
          <w:p w14:paraId="5E4311AD" w14:textId="77777777" w:rsidR="00C26E57" w:rsidRPr="007751A0" w:rsidRDefault="00C26E57" w:rsidP="00FA2F83">
            <w:pPr>
              <w:rPr>
                <w:rFonts w:asciiTheme="majorHAnsi" w:hAnsiTheme="majorHAnsi" w:cstheme="majorHAnsi"/>
              </w:rPr>
            </w:pPr>
            <w:r>
              <w:rPr>
                <w:rFonts w:asciiTheme="majorHAnsi" w:hAnsiTheme="majorHAnsi" w:cstheme="majorHAnsi"/>
              </w:rPr>
              <w:t>Important of Online Trust</w:t>
            </w:r>
          </w:p>
        </w:tc>
        <w:tc>
          <w:tcPr>
            <w:tcW w:w="1077" w:type="dxa"/>
          </w:tcPr>
          <w:p w14:paraId="4E0A139B"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.203**</w:t>
            </w:r>
          </w:p>
        </w:tc>
        <w:tc>
          <w:tcPr>
            <w:tcW w:w="1156" w:type="dxa"/>
          </w:tcPr>
          <w:p w14:paraId="739F0184"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.091</w:t>
            </w:r>
          </w:p>
        </w:tc>
        <w:tc>
          <w:tcPr>
            <w:tcW w:w="1110" w:type="dxa"/>
          </w:tcPr>
          <w:p w14:paraId="360A077C"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.303**</w:t>
            </w:r>
          </w:p>
        </w:tc>
        <w:tc>
          <w:tcPr>
            <w:tcW w:w="1142" w:type="dxa"/>
          </w:tcPr>
          <w:p w14:paraId="39CDF47E" w14:textId="77777777" w:rsidR="00C26E57" w:rsidRPr="007751A0" w:rsidRDefault="00C26E57" w:rsidP="00FA2F83">
            <w:pPr>
              <w:rPr>
                <w:rFonts w:asciiTheme="majorHAnsi" w:hAnsiTheme="majorHAnsi" w:cstheme="majorHAnsi"/>
              </w:rPr>
            </w:pPr>
          </w:p>
        </w:tc>
        <w:tc>
          <w:tcPr>
            <w:tcW w:w="1087" w:type="dxa"/>
          </w:tcPr>
          <w:p w14:paraId="2D295473" w14:textId="77777777" w:rsidR="00C26E57" w:rsidRPr="007751A0" w:rsidRDefault="00C26E57" w:rsidP="00FA2F83">
            <w:pPr>
              <w:rPr>
                <w:rFonts w:asciiTheme="majorHAnsi" w:hAnsiTheme="majorHAnsi" w:cstheme="majorHAnsi"/>
              </w:rPr>
            </w:pPr>
          </w:p>
        </w:tc>
        <w:tc>
          <w:tcPr>
            <w:tcW w:w="1415" w:type="dxa"/>
          </w:tcPr>
          <w:p w14:paraId="25998EFA" w14:textId="77777777" w:rsidR="00C26E57" w:rsidRPr="007751A0" w:rsidRDefault="00C26E57" w:rsidP="00FA2F83">
            <w:pPr>
              <w:rPr>
                <w:rFonts w:asciiTheme="majorHAnsi" w:hAnsiTheme="majorHAnsi" w:cstheme="majorHAnsi"/>
              </w:rPr>
            </w:pPr>
          </w:p>
        </w:tc>
        <w:tc>
          <w:tcPr>
            <w:tcW w:w="1022" w:type="dxa"/>
          </w:tcPr>
          <w:p w14:paraId="0F0EE670" w14:textId="77777777" w:rsidR="00C26E57" w:rsidRPr="007751A0" w:rsidRDefault="00C26E57" w:rsidP="00FA2F83">
            <w:pPr>
              <w:rPr>
                <w:rFonts w:asciiTheme="majorHAnsi" w:hAnsiTheme="majorHAnsi" w:cstheme="majorHAnsi"/>
              </w:rPr>
            </w:pPr>
          </w:p>
        </w:tc>
        <w:tc>
          <w:tcPr>
            <w:tcW w:w="1118" w:type="dxa"/>
          </w:tcPr>
          <w:p w14:paraId="49AB1374" w14:textId="77777777" w:rsidR="00C26E57" w:rsidRPr="007751A0" w:rsidRDefault="00C26E57" w:rsidP="00FA2F83">
            <w:pPr>
              <w:rPr>
                <w:rFonts w:asciiTheme="majorHAnsi" w:hAnsiTheme="majorHAnsi" w:cstheme="majorHAnsi"/>
              </w:rPr>
            </w:pPr>
          </w:p>
        </w:tc>
        <w:tc>
          <w:tcPr>
            <w:tcW w:w="1065" w:type="dxa"/>
          </w:tcPr>
          <w:p w14:paraId="43162EE5" w14:textId="77777777" w:rsidR="00C26E57" w:rsidRPr="007751A0" w:rsidRDefault="00C26E57" w:rsidP="00FA2F83">
            <w:pPr>
              <w:rPr>
                <w:rFonts w:asciiTheme="majorHAnsi" w:hAnsiTheme="majorHAnsi" w:cstheme="majorHAnsi"/>
              </w:rPr>
            </w:pPr>
          </w:p>
        </w:tc>
        <w:tc>
          <w:tcPr>
            <w:tcW w:w="1065" w:type="dxa"/>
          </w:tcPr>
          <w:p w14:paraId="4511D44B" w14:textId="77777777" w:rsidR="00C26E57" w:rsidRPr="007751A0" w:rsidRDefault="00C26E57" w:rsidP="00FA2F83">
            <w:pPr>
              <w:rPr>
                <w:rFonts w:asciiTheme="majorHAnsi" w:hAnsiTheme="majorHAnsi" w:cstheme="majorHAnsi"/>
              </w:rPr>
            </w:pPr>
          </w:p>
        </w:tc>
        <w:tc>
          <w:tcPr>
            <w:tcW w:w="1066" w:type="dxa"/>
          </w:tcPr>
          <w:p w14:paraId="580A1790" w14:textId="77777777" w:rsidR="00C26E57" w:rsidRPr="007751A0" w:rsidRDefault="00C26E57" w:rsidP="00FA2F83">
            <w:pPr>
              <w:rPr>
                <w:rFonts w:asciiTheme="majorHAnsi" w:hAnsiTheme="majorHAnsi" w:cstheme="majorHAnsi"/>
              </w:rPr>
            </w:pPr>
          </w:p>
        </w:tc>
        <w:tc>
          <w:tcPr>
            <w:tcW w:w="760" w:type="dxa"/>
          </w:tcPr>
          <w:p w14:paraId="1636D2BF" w14:textId="77777777" w:rsidR="00C26E57" w:rsidRPr="007751A0" w:rsidRDefault="00C26E57" w:rsidP="00FA2F83">
            <w:pPr>
              <w:rPr>
                <w:rFonts w:asciiTheme="majorHAnsi" w:hAnsiTheme="majorHAnsi" w:cstheme="majorHAnsi"/>
              </w:rPr>
            </w:pPr>
          </w:p>
        </w:tc>
      </w:tr>
      <w:tr w:rsidR="00C26E57" w:rsidRPr="007751A0" w14:paraId="6F8B4BEC" w14:textId="77777777" w:rsidTr="00D11182">
        <w:trPr>
          <w:trHeight w:val="313"/>
        </w:trPr>
        <w:tc>
          <w:tcPr>
            <w:tcW w:w="2441" w:type="dxa"/>
          </w:tcPr>
          <w:p w14:paraId="33A83980" w14:textId="77777777" w:rsidR="00C26E57" w:rsidRPr="007751A0" w:rsidRDefault="00C26E57" w:rsidP="00FA2F83">
            <w:pPr>
              <w:rPr>
                <w:rFonts w:asciiTheme="majorHAnsi" w:hAnsiTheme="majorHAnsi" w:cstheme="majorHAnsi"/>
              </w:rPr>
            </w:pPr>
            <w:r>
              <w:rPr>
                <w:rFonts w:asciiTheme="majorHAnsi" w:hAnsiTheme="majorHAnsi" w:cstheme="majorHAnsi"/>
              </w:rPr>
              <w:t>Trusting Beliefs</w:t>
            </w:r>
          </w:p>
        </w:tc>
        <w:tc>
          <w:tcPr>
            <w:tcW w:w="1077" w:type="dxa"/>
          </w:tcPr>
          <w:p w14:paraId="57B2BB51"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-.085</w:t>
            </w:r>
          </w:p>
        </w:tc>
        <w:tc>
          <w:tcPr>
            <w:tcW w:w="1156" w:type="dxa"/>
          </w:tcPr>
          <w:p w14:paraId="7EC8E7C4"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-.079</w:t>
            </w:r>
          </w:p>
        </w:tc>
        <w:tc>
          <w:tcPr>
            <w:tcW w:w="1110" w:type="dxa"/>
          </w:tcPr>
          <w:p w14:paraId="7C704622"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-.117*</w:t>
            </w:r>
          </w:p>
        </w:tc>
        <w:tc>
          <w:tcPr>
            <w:tcW w:w="1142" w:type="dxa"/>
          </w:tcPr>
          <w:p w14:paraId="7A3F70D2"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.030</w:t>
            </w:r>
          </w:p>
        </w:tc>
        <w:tc>
          <w:tcPr>
            <w:tcW w:w="1087" w:type="dxa"/>
          </w:tcPr>
          <w:p w14:paraId="6ED82CD6" w14:textId="77777777" w:rsidR="00C26E57" w:rsidRPr="007751A0" w:rsidRDefault="00C26E57" w:rsidP="00FA2F83">
            <w:pPr>
              <w:rPr>
                <w:rFonts w:asciiTheme="majorHAnsi" w:hAnsiTheme="majorHAnsi" w:cstheme="majorHAnsi"/>
              </w:rPr>
            </w:pPr>
          </w:p>
        </w:tc>
        <w:tc>
          <w:tcPr>
            <w:tcW w:w="1415" w:type="dxa"/>
          </w:tcPr>
          <w:p w14:paraId="763CF404" w14:textId="77777777" w:rsidR="00C26E57" w:rsidRPr="007751A0" w:rsidRDefault="00C26E57" w:rsidP="00FA2F83">
            <w:pPr>
              <w:rPr>
                <w:rFonts w:asciiTheme="majorHAnsi" w:hAnsiTheme="majorHAnsi" w:cstheme="majorHAnsi"/>
              </w:rPr>
            </w:pPr>
          </w:p>
        </w:tc>
        <w:tc>
          <w:tcPr>
            <w:tcW w:w="1022" w:type="dxa"/>
          </w:tcPr>
          <w:p w14:paraId="1B6A3B69" w14:textId="77777777" w:rsidR="00C26E57" w:rsidRPr="007751A0" w:rsidRDefault="00C26E57" w:rsidP="00FA2F83">
            <w:pPr>
              <w:rPr>
                <w:rFonts w:asciiTheme="majorHAnsi" w:hAnsiTheme="majorHAnsi" w:cstheme="majorHAnsi"/>
              </w:rPr>
            </w:pPr>
          </w:p>
        </w:tc>
        <w:tc>
          <w:tcPr>
            <w:tcW w:w="1118" w:type="dxa"/>
          </w:tcPr>
          <w:p w14:paraId="5575EBA8" w14:textId="77777777" w:rsidR="00C26E57" w:rsidRPr="007751A0" w:rsidRDefault="00C26E57" w:rsidP="00FA2F83">
            <w:pPr>
              <w:rPr>
                <w:rFonts w:asciiTheme="majorHAnsi" w:hAnsiTheme="majorHAnsi" w:cstheme="majorHAnsi"/>
              </w:rPr>
            </w:pPr>
          </w:p>
        </w:tc>
        <w:tc>
          <w:tcPr>
            <w:tcW w:w="1065" w:type="dxa"/>
          </w:tcPr>
          <w:p w14:paraId="27DE74EF" w14:textId="77777777" w:rsidR="00C26E57" w:rsidRPr="007751A0" w:rsidRDefault="00C26E57" w:rsidP="00FA2F83">
            <w:pPr>
              <w:rPr>
                <w:rFonts w:asciiTheme="majorHAnsi" w:hAnsiTheme="majorHAnsi" w:cstheme="majorHAnsi"/>
              </w:rPr>
            </w:pPr>
          </w:p>
        </w:tc>
        <w:tc>
          <w:tcPr>
            <w:tcW w:w="1065" w:type="dxa"/>
          </w:tcPr>
          <w:p w14:paraId="1C38B3B1" w14:textId="77777777" w:rsidR="00C26E57" w:rsidRPr="007751A0" w:rsidRDefault="00C26E57" w:rsidP="00FA2F83">
            <w:pPr>
              <w:rPr>
                <w:rFonts w:asciiTheme="majorHAnsi" w:hAnsiTheme="majorHAnsi" w:cstheme="majorHAnsi"/>
              </w:rPr>
            </w:pPr>
          </w:p>
        </w:tc>
        <w:tc>
          <w:tcPr>
            <w:tcW w:w="1066" w:type="dxa"/>
          </w:tcPr>
          <w:p w14:paraId="46524FFD" w14:textId="77777777" w:rsidR="00C26E57" w:rsidRPr="007751A0" w:rsidRDefault="00C26E57" w:rsidP="00FA2F83">
            <w:pPr>
              <w:rPr>
                <w:rFonts w:asciiTheme="majorHAnsi" w:hAnsiTheme="majorHAnsi" w:cstheme="majorHAnsi"/>
              </w:rPr>
            </w:pPr>
          </w:p>
        </w:tc>
        <w:tc>
          <w:tcPr>
            <w:tcW w:w="760" w:type="dxa"/>
          </w:tcPr>
          <w:p w14:paraId="5ED369B6" w14:textId="77777777" w:rsidR="00C26E57" w:rsidRPr="007751A0" w:rsidRDefault="00C26E57" w:rsidP="00FA2F83">
            <w:pPr>
              <w:rPr>
                <w:rFonts w:asciiTheme="majorHAnsi" w:hAnsiTheme="majorHAnsi" w:cstheme="majorHAnsi"/>
              </w:rPr>
            </w:pPr>
          </w:p>
        </w:tc>
      </w:tr>
      <w:tr w:rsidR="00C26E57" w:rsidRPr="007751A0" w14:paraId="037AD92E" w14:textId="77777777" w:rsidTr="00D11182">
        <w:trPr>
          <w:trHeight w:val="680"/>
        </w:trPr>
        <w:tc>
          <w:tcPr>
            <w:tcW w:w="2441" w:type="dxa"/>
          </w:tcPr>
          <w:p w14:paraId="4DEC90A6"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Dig</w:t>
            </w:r>
            <w:r>
              <w:rPr>
                <w:rFonts w:asciiTheme="majorHAnsi" w:hAnsiTheme="majorHAnsi" w:cstheme="majorHAnsi"/>
              </w:rPr>
              <w:t xml:space="preserve">ital </w:t>
            </w:r>
            <w:r w:rsidRPr="007751A0">
              <w:rPr>
                <w:rFonts w:asciiTheme="majorHAnsi" w:hAnsiTheme="majorHAnsi" w:cstheme="majorHAnsi"/>
              </w:rPr>
              <w:t>Conf</w:t>
            </w:r>
            <w:r>
              <w:rPr>
                <w:rFonts w:asciiTheme="majorHAnsi" w:hAnsiTheme="majorHAnsi" w:cstheme="majorHAnsi"/>
              </w:rPr>
              <w:t>idence</w:t>
            </w:r>
          </w:p>
        </w:tc>
        <w:tc>
          <w:tcPr>
            <w:tcW w:w="1077" w:type="dxa"/>
          </w:tcPr>
          <w:p w14:paraId="07760A26"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-.049</w:t>
            </w:r>
          </w:p>
        </w:tc>
        <w:tc>
          <w:tcPr>
            <w:tcW w:w="1156" w:type="dxa"/>
          </w:tcPr>
          <w:p w14:paraId="566FFF1D"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.050</w:t>
            </w:r>
          </w:p>
        </w:tc>
        <w:tc>
          <w:tcPr>
            <w:tcW w:w="1110" w:type="dxa"/>
          </w:tcPr>
          <w:p w14:paraId="219AD4ED"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-.055</w:t>
            </w:r>
          </w:p>
        </w:tc>
        <w:tc>
          <w:tcPr>
            <w:tcW w:w="1142" w:type="dxa"/>
          </w:tcPr>
          <w:p w14:paraId="4BE75653"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-.071</w:t>
            </w:r>
          </w:p>
        </w:tc>
        <w:tc>
          <w:tcPr>
            <w:tcW w:w="1087" w:type="dxa"/>
          </w:tcPr>
          <w:p w14:paraId="04E779E9"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-.012</w:t>
            </w:r>
          </w:p>
        </w:tc>
        <w:tc>
          <w:tcPr>
            <w:tcW w:w="1415" w:type="dxa"/>
          </w:tcPr>
          <w:p w14:paraId="3F3C8542" w14:textId="77777777" w:rsidR="00C26E57" w:rsidRPr="007751A0" w:rsidRDefault="00C26E57" w:rsidP="00FA2F83">
            <w:pPr>
              <w:rPr>
                <w:rFonts w:asciiTheme="majorHAnsi" w:hAnsiTheme="majorHAnsi" w:cstheme="majorHAnsi"/>
              </w:rPr>
            </w:pPr>
          </w:p>
        </w:tc>
        <w:tc>
          <w:tcPr>
            <w:tcW w:w="1022" w:type="dxa"/>
          </w:tcPr>
          <w:p w14:paraId="0FD115DD" w14:textId="77777777" w:rsidR="00C26E57" w:rsidRPr="007751A0" w:rsidRDefault="00C26E57" w:rsidP="00FA2F83">
            <w:pPr>
              <w:rPr>
                <w:rFonts w:asciiTheme="majorHAnsi" w:hAnsiTheme="majorHAnsi" w:cstheme="majorHAnsi"/>
              </w:rPr>
            </w:pPr>
          </w:p>
        </w:tc>
        <w:tc>
          <w:tcPr>
            <w:tcW w:w="1118" w:type="dxa"/>
          </w:tcPr>
          <w:p w14:paraId="63406D70" w14:textId="77777777" w:rsidR="00C26E57" w:rsidRPr="007751A0" w:rsidRDefault="00C26E57" w:rsidP="00FA2F83">
            <w:pPr>
              <w:rPr>
                <w:rFonts w:asciiTheme="majorHAnsi" w:hAnsiTheme="majorHAnsi" w:cstheme="majorHAnsi"/>
              </w:rPr>
            </w:pPr>
          </w:p>
        </w:tc>
        <w:tc>
          <w:tcPr>
            <w:tcW w:w="1065" w:type="dxa"/>
          </w:tcPr>
          <w:p w14:paraId="39B35DB2" w14:textId="77777777" w:rsidR="00C26E57" w:rsidRPr="007751A0" w:rsidRDefault="00C26E57" w:rsidP="00FA2F83">
            <w:pPr>
              <w:rPr>
                <w:rFonts w:asciiTheme="majorHAnsi" w:hAnsiTheme="majorHAnsi" w:cstheme="majorHAnsi"/>
              </w:rPr>
            </w:pPr>
          </w:p>
        </w:tc>
        <w:tc>
          <w:tcPr>
            <w:tcW w:w="1065" w:type="dxa"/>
          </w:tcPr>
          <w:p w14:paraId="311E40BE" w14:textId="77777777" w:rsidR="00C26E57" w:rsidRPr="007751A0" w:rsidRDefault="00C26E57" w:rsidP="00FA2F83">
            <w:pPr>
              <w:rPr>
                <w:rFonts w:asciiTheme="majorHAnsi" w:hAnsiTheme="majorHAnsi" w:cstheme="majorHAnsi"/>
              </w:rPr>
            </w:pPr>
          </w:p>
        </w:tc>
        <w:tc>
          <w:tcPr>
            <w:tcW w:w="1066" w:type="dxa"/>
          </w:tcPr>
          <w:p w14:paraId="70A69302" w14:textId="77777777" w:rsidR="00C26E57" w:rsidRPr="007751A0" w:rsidRDefault="00C26E57" w:rsidP="00FA2F83">
            <w:pPr>
              <w:rPr>
                <w:rFonts w:asciiTheme="majorHAnsi" w:hAnsiTheme="majorHAnsi" w:cstheme="majorHAnsi"/>
              </w:rPr>
            </w:pPr>
          </w:p>
        </w:tc>
        <w:tc>
          <w:tcPr>
            <w:tcW w:w="760" w:type="dxa"/>
          </w:tcPr>
          <w:p w14:paraId="4162B9B3" w14:textId="77777777" w:rsidR="00C26E57" w:rsidRPr="007751A0" w:rsidRDefault="00C26E57" w:rsidP="00FA2F83">
            <w:pPr>
              <w:rPr>
                <w:rFonts w:asciiTheme="majorHAnsi" w:hAnsiTheme="majorHAnsi" w:cstheme="majorHAnsi"/>
              </w:rPr>
            </w:pPr>
          </w:p>
        </w:tc>
      </w:tr>
      <w:tr w:rsidR="00C26E57" w:rsidRPr="007751A0" w14:paraId="740334B3" w14:textId="77777777" w:rsidTr="00D11182">
        <w:trPr>
          <w:trHeight w:val="680"/>
        </w:trPr>
        <w:tc>
          <w:tcPr>
            <w:tcW w:w="2441" w:type="dxa"/>
          </w:tcPr>
          <w:p w14:paraId="1AEA6253"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Dig</w:t>
            </w:r>
            <w:r>
              <w:rPr>
                <w:rFonts w:asciiTheme="majorHAnsi" w:hAnsiTheme="majorHAnsi" w:cstheme="majorHAnsi"/>
              </w:rPr>
              <w:t>ital A</w:t>
            </w:r>
            <w:r w:rsidRPr="007751A0">
              <w:rPr>
                <w:rFonts w:asciiTheme="majorHAnsi" w:hAnsiTheme="majorHAnsi" w:cstheme="majorHAnsi"/>
              </w:rPr>
              <w:t>ct</w:t>
            </w:r>
            <w:r>
              <w:rPr>
                <w:rFonts w:asciiTheme="majorHAnsi" w:hAnsiTheme="majorHAnsi" w:cstheme="majorHAnsi"/>
              </w:rPr>
              <w:t>ivity</w:t>
            </w:r>
          </w:p>
        </w:tc>
        <w:tc>
          <w:tcPr>
            <w:tcW w:w="1077" w:type="dxa"/>
          </w:tcPr>
          <w:p w14:paraId="2CCACEDD"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.091</w:t>
            </w:r>
          </w:p>
        </w:tc>
        <w:tc>
          <w:tcPr>
            <w:tcW w:w="1156" w:type="dxa"/>
          </w:tcPr>
          <w:p w14:paraId="7B6EBD69"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-.003</w:t>
            </w:r>
          </w:p>
        </w:tc>
        <w:tc>
          <w:tcPr>
            <w:tcW w:w="1110" w:type="dxa"/>
          </w:tcPr>
          <w:p w14:paraId="62657022"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.029</w:t>
            </w:r>
          </w:p>
        </w:tc>
        <w:tc>
          <w:tcPr>
            <w:tcW w:w="1142" w:type="dxa"/>
          </w:tcPr>
          <w:p w14:paraId="688BC674"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.019</w:t>
            </w:r>
          </w:p>
        </w:tc>
        <w:tc>
          <w:tcPr>
            <w:tcW w:w="1087" w:type="dxa"/>
          </w:tcPr>
          <w:p w14:paraId="554944E1"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.021</w:t>
            </w:r>
          </w:p>
        </w:tc>
        <w:tc>
          <w:tcPr>
            <w:tcW w:w="1415" w:type="dxa"/>
          </w:tcPr>
          <w:p w14:paraId="76E4456D"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.037</w:t>
            </w:r>
          </w:p>
        </w:tc>
        <w:tc>
          <w:tcPr>
            <w:tcW w:w="1022" w:type="dxa"/>
          </w:tcPr>
          <w:p w14:paraId="2E4850B3" w14:textId="77777777" w:rsidR="00C26E57" w:rsidRPr="007751A0" w:rsidRDefault="00C26E57" w:rsidP="00FA2F83">
            <w:pPr>
              <w:rPr>
                <w:rFonts w:asciiTheme="majorHAnsi" w:hAnsiTheme="majorHAnsi" w:cstheme="majorHAnsi"/>
              </w:rPr>
            </w:pPr>
          </w:p>
        </w:tc>
        <w:tc>
          <w:tcPr>
            <w:tcW w:w="1118" w:type="dxa"/>
          </w:tcPr>
          <w:p w14:paraId="274C9E4C" w14:textId="77777777" w:rsidR="00C26E57" w:rsidRPr="007751A0" w:rsidRDefault="00C26E57" w:rsidP="00FA2F83">
            <w:pPr>
              <w:rPr>
                <w:rFonts w:asciiTheme="majorHAnsi" w:hAnsiTheme="majorHAnsi" w:cstheme="majorHAnsi"/>
              </w:rPr>
            </w:pPr>
          </w:p>
        </w:tc>
        <w:tc>
          <w:tcPr>
            <w:tcW w:w="1065" w:type="dxa"/>
          </w:tcPr>
          <w:p w14:paraId="41619716" w14:textId="77777777" w:rsidR="00C26E57" w:rsidRPr="007751A0" w:rsidRDefault="00C26E57" w:rsidP="00FA2F83">
            <w:pPr>
              <w:rPr>
                <w:rFonts w:asciiTheme="majorHAnsi" w:hAnsiTheme="majorHAnsi" w:cstheme="majorHAnsi"/>
              </w:rPr>
            </w:pPr>
          </w:p>
        </w:tc>
        <w:tc>
          <w:tcPr>
            <w:tcW w:w="1065" w:type="dxa"/>
          </w:tcPr>
          <w:p w14:paraId="57EDF9C9" w14:textId="77777777" w:rsidR="00C26E57" w:rsidRPr="007751A0" w:rsidRDefault="00C26E57" w:rsidP="00FA2F83">
            <w:pPr>
              <w:rPr>
                <w:rFonts w:asciiTheme="majorHAnsi" w:hAnsiTheme="majorHAnsi" w:cstheme="majorHAnsi"/>
              </w:rPr>
            </w:pPr>
          </w:p>
        </w:tc>
        <w:tc>
          <w:tcPr>
            <w:tcW w:w="1066" w:type="dxa"/>
          </w:tcPr>
          <w:p w14:paraId="5F948935" w14:textId="77777777" w:rsidR="00C26E57" w:rsidRPr="007751A0" w:rsidRDefault="00C26E57" w:rsidP="00FA2F83">
            <w:pPr>
              <w:rPr>
                <w:rFonts w:asciiTheme="majorHAnsi" w:hAnsiTheme="majorHAnsi" w:cstheme="majorHAnsi"/>
              </w:rPr>
            </w:pPr>
          </w:p>
        </w:tc>
        <w:tc>
          <w:tcPr>
            <w:tcW w:w="760" w:type="dxa"/>
          </w:tcPr>
          <w:p w14:paraId="60609363" w14:textId="77777777" w:rsidR="00C26E57" w:rsidRPr="007751A0" w:rsidRDefault="00C26E57" w:rsidP="00FA2F83">
            <w:pPr>
              <w:rPr>
                <w:rFonts w:asciiTheme="majorHAnsi" w:hAnsiTheme="majorHAnsi" w:cstheme="majorHAnsi"/>
              </w:rPr>
            </w:pPr>
          </w:p>
        </w:tc>
      </w:tr>
      <w:tr w:rsidR="00C26E57" w:rsidRPr="007751A0" w14:paraId="70205E6C" w14:textId="77777777" w:rsidTr="00D11182">
        <w:trPr>
          <w:trHeight w:val="313"/>
        </w:trPr>
        <w:tc>
          <w:tcPr>
            <w:tcW w:w="2441" w:type="dxa"/>
          </w:tcPr>
          <w:p w14:paraId="3A099AE8" w14:textId="77777777" w:rsidR="00C26E57" w:rsidRPr="007751A0" w:rsidRDefault="00C26E57" w:rsidP="00FA2F83">
            <w:pPr>
              <w:rPr>
                <w:rFonts w:asciiTheme="majorHAnsi" w:hAnsiTheme="majorHAnsi" w:cstheme="majorHAnsi"/>
              </w:rPr>
            </w:pPr>
            <w:r>
              <w:rPr>
                <w:rFonts w:asciiTheme="majorHAnsi" w:hAnsiTheme="majorHAnsi" w:cstheme="majorHAnsi"/>
              </w:rPr>
              <w:t>CFPS-U Factor 1</w:t>
            </w:r>
          </w:p>
        </w:tc>
        <w:tc>
          <w:tcPr>
            <w:tcW w:w="1077" w:type="dxa"/>
          </w:tcPr>
          <w:p w14:paraId="1D889511"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.017</w:t>
            </w:r>
          </w:p>
        </w:tc>
        <w:tc>
          <w:tcPr>
            <w:tcW w:w="1156" w:type="dxa"/>
          </w:tcPr>
          <w:p w14:paraId="1BCB7E67"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.061</w:t>
            </w:r>
          </w:p>
        </w:tc>
        <w:tc>
          <w:tcPr>
            <w:tcW w:w="1110" w:type="dxa"/>
          </w:tcPr>
          <w:p w14:paraId="68BCE4FF"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.347**</w:t>
            </w:r>
          </w:p>
        </w:tc>
        <w:tc>
          <w:tcPr>
            <w:tcW w:w="1142" w:type="dxa"/>
          </w:tcPr>
          <w:p w14:paraId="31A9F197"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.153**</w:t>
            </w:r>
          </w:p>
        </w:tc>
        <w:tc>
          <w:tcPr>
            <w:tcW w:w="1087" w:type="dxa"/>
          </w:tcPr>
          <w:p w14:paraId="5FA5F75C"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.026</w:t>
            </w:r>
          </w:p>
        </w:tc>
        <w:tc>
          <w:tcPr>
            <w:tcW w:w="1415" w:type="dxa"/>
          </w:tcPr>
          <w:p w14:paraId="7D0F6587"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-.026</w:t>
            </w:r>
          </w:p>
        </w:tc>
        <w:tc>
          <w:tcPr>
            <w:tcW w:w="1022" w:type="dxa"/>
          </w:tcPr>
          <w:p w14:paraId="52B6D577"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-.025</w:t>
            </w:r>
          </w:p>
        </w:tc>
        <w:tc>
          <w:tcPr>
            <w:tcW w:w="1118" w:type="dxa"/>
          </w:tcPr>
          <w:p w14:paraId="4B2825F3" w14:textId="77777777" w:rsidR="00C26E57" w:rsidRPr="007751A0" w:rsidRDefault="00C26E57" w:rsidP="00FA2F83">
            <w:pPr>
              <w:rPr>
                <w:rFonts w:asciiTheme="majorHAnsi" w:hAnsiTheme="majorHAnsi" w:cstheme="majorHAnsi"/>
              </w:rPr>
            </w:pPr>
          </w:p>
        </w:tc>
        <w:tc>
          <w:tcPr>
            <w:tcW w:w="1065" w:type="dxa"/>
          </w:tcPr>
          <w:p w14:paraId="5E44AE72" w14:textId="77777777" w:rsidR="00C26E57" w:rsidRPr="007751A0" w:rsidRDefault="00C26E57" w:rsidP="00FA2F83">
            <w:pPr>
              <w:rPr>
                <w:rFonts w:asciiTheme="majorHAnsi" w:hAnsiTheme="majorHAnsi" w:cstheme="majorHAnsi"/>
              </w:rPr>
            </w:pPr>
          </w:p>
        </w:tc>
        <w:tc>
          <w:tcPr>
            <w:tcW w:w="1065" w:type="dxa"/>
          </w:tcPr>
          <w:p w14:paraId="0BE53D15" w14:textId="77777777" w:rsidR="00C26E57" w:rsidRPr="007751A0" w:rsidRDefault="00C26E57" w:rsidP="00FA2F83">
            <w:pPr>
              <w:rPr>
                <w:rFonts w:asciiTheme="majorHAnsi" w:hAnsiTheme="majorHAnsi" w:cstheme="majorHAnsi"/>
              </w:rPr>
            </w:pPr>
          </w:p>
        </w:tc>
        <w:tc>
          <w:tcPr>
            <w:tcW w:w="1066" w:type="dxa"/>
          </w:tcPr>
          <w:p w14:paraId="74651728" w14:textId="77777777" w:rsidR="00C26E57" w:rsidRPr="007751A0" w:rsidRDefault="00C26E57" w:rsidP="00FA2F83">
            <w:pPr>
              <w:rPr>
                <w:rFonts w:asciiTheme="majorHAnsi" w:hAnsiTheme="majorHAnsi" w:cstheme="majorHAnsi"/>
              </w:rPr>
            </w:pPr>
          </w:p>
        </w:tc>
        <w:tc>
          <w:tcPr>
            <w:tcW w:w="760" w:type="dxa"/>
          </w:tcPr>
          <w:p w14:paraId="65365323" w14:textId="77777777" w:rsidR="00C26E57" w:rsidRPr="007751A0" w:rsidRDefault="00C26E57" w:rsidP="00FA2F83">
            <w:pPr>
              <w:rPr>
                <w:rFonts w:asciiTheme="majorHAnsi" w:hAnsiTheme="majorHAnsi" w:cstheme="majorHAnsi"/>
              </w:rPr>
            </w:pPr>
          </w:p>
        </w:tc>
      </w:tr>
      <w:tr w:rsidR="00C26E57" w:rsidRPr="007751A0" w14:paraId="05E32441" w14:textId="77777777" w:rsidTr="00D11182">
        <w:trPr>
          <w:trHeight w:val="339"/>
        </w:trPr>
        <w:tc>
          <w:tcPr>
            <w:tcW w:w="2441" w:type="dxa"/>
          </w:tcPr>
          <w:p w14:paraId="24D346FA" w14:textId="77777777" w:rsidR="00C26E57" w:rsidRPr="007751A0" w:rsidRDefault="00C26E57" w:rsidP="00FA2F83">
            <w:pPr>
              <w:rPr>
                <w:rFonts w:asciiTheme="majorHAnsi" w:hAnsiTheme="majorHAnsi" w:cstheme="majorHAnsi"/>
              </w:rPr>
            </w:pPr>
            <w:r>
              <w:rPr>
                <w:rFonts w:asciiTheme="majorHAnsi" w:hAnsiTheme="majorHAnsi" w:cstheme="majorHAnsi"/>
              </w:rPr>
              <w:t>CFPS-U Factor 2</w:t>
            </w:r>
          </w:p>
        </w:tc>
        <w:tc>
          <w:tcPr>
            <w:tcW w:w="1077" w:type="dxa"/>
          </w:tcPr>
          <w:p w14:paraId="5856B451"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.096*</w:t>
            </w:r>
          </w:p>
        </w:tc>
        <w:tc>
          <w:tcPr>
            <w:tcW w:w="1156" w:type="dxa"/>
          </w:tcPr>
          <w:p w14:paraId="11507CEB"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.177**</w:t>
            </w:r>
          </w:p>
        </w:tc>
        <w:tc>
          <w:tcPr>
            <w:tcW w:w="1110" w:type="dxa"/>
          </w:tcPr>
          <w:p w14:paraId="57D4EFA7"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.388**</w:t>
            </w:r>
          </w:p>
        </w:tc>
        <w:tc>
          <w:tcPr>
            <w:tcW w:w="1142" w:type="dxa"/>
          </w:tcPr>
          <w:p w14:paraId="1EFAC0EC"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.156**</w:t>
            </w:r>
          </w:p>
        </w:tc>
        <w:tc>
          <w:tcPr>
            <w:tcW w:w="1087" w:type="dxa"/>
          </w:tcPr>
          <w:p w14:paraId="14C7DCC1"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-.011</w:t>
            </w:r>
          </w:p>
        </w:tc>
        <w:tc>
          <w:tcPr>
            <w:tcW w:w="1415" w:type="dxa"/>
          </w:tcPr>
          <w:p w14:paraId="526C825F"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-.028</w:t>
            </w:r>
          </w:p>
        </w:tc>
        <w:tc>
          <w:tcPr>
            <w:tcW w:w="1022" w:type="dxa"/>
          </w:tcPr>
          <w:p w14:paraId="27D26170"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.020</w:t>
            </w:r>
          </w:p>
        </w:tc>
        <w:tc>
          <w:tcPr>
            <w:tcW w:w="1118" w:type="dxa"/>
          </w:tcPr>
          <w:p w14:paraId="4CF0C0E1"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.054</w:t>
            </w:r>
          </w:p>
        </w:tc>
        <w:tc>
          <w:tcPr>
            <w:tcW w:w="1065" w:type="dxa"/>
          </w:tcPr>
          <w:p w14:paraId="4B24649C" w14:textId="77777777" w:rsidR="00C26E57" w:rsidRPr="007751A0" w:rsidRDefault="00C26E57" w:rsidP="00FA2F83">
            <w:pPr>
              <w:rPr>
                <w:rFonts w:asciiTheme="majorHAnsi" w:hAnsiTheme="majorHAnsi" w:cstheme="majorHAnsi"/>
              </w:rPr>
            </w:pPr>
          </w:p>
        </w:tc>
        <w:tc>
          <w:tcPr>
            <w:tcW w:w="1065" w:type="dxa"/>
          </w:tcPr>
          <w:p w14:paraId="4E348B97" w14:textId="77777777" w:rsidR="00C26E57" w:rsidRPr="007751A0" w:rsidRDefault="00C26E57" w:rsidP="00FA2F83">
            <w:pPr>
              <w:rPr>
                <w:rFonts w:asciiTheme="majorHAnsi" w:hAnsiTheme="majorHAnsi" w:cstheme="majorHAnsi"/>
              </w:rPr>
            </w:pPr>
          </w:p>
        </w:tc>
        <w:tc>
          <w:tcPr>
            <w:tcW w:w="1066" w:type="dxa"/>
          </w:tcPr>
          <w:p w14:paraId="50DBEE4E" w14:textId="77777777" w:rsidR="00C26E57" w:rsidRPr="007751A0" w:rsidRDefault="00C26E57" w:rsidP="00FA2F83">
            <w:pPr>
              <w:rPr>
                <w:rFonts w:asciiTheme="majorHAnsi" w:hAnsiTheme="majorHAnsi" w:cstheme="majorHAnsi"/>
              </w:rPr>
            </w:pPr>
          </w:p>
        </w:tc>
        <w:tc>
          <w:tcPr>
            <w:tcW w:w="760" w:type="dxa"/>
          </w:tcPr>
          <w:p w14:paraId="205206FF" w14:textId="77777777" w:rsidR="00C26E57" w:rsidRPr="007751A0" w:rsidRDefault="00C26E57" w:rsidP="00FA2F83">
            <w:pPr>
              <w:rPr>
                <w:rFonts w:asciiTheme="majorHAnsi" w:hAnsiTheme="majorHAnsi" w:cstheme="majorHAnsi"/>
              </w:rPr>
            </w:pPr>
          </w:p>
        </w:tc>
      </w:tr>
      <w:tr w:rsidR="00C26E57" w:rsidRPr="007751A0" w14:paraId="33821023" w14:textId="77777777" w:rsidTr="00D11182">
        <w:trPr>
          <w:trHeight w:val="339"/>
        </w:trPr>
        <w:tc>
          <w:tcPr>
            <w:tcW w:w="2441" w:type="dxa"/>
          </w:tcPr>
          <w:p w14:paraId="75F28D41" w14:textId="371D3C55" w:rsidR="00C26E57" w:rsidRPr="007751A0" w:rsidRDefault="00C26E57" w:rsidP="00FA2F83">
            <w:pPr>
              <w:rPr>
                <w:rFonts w:asciiTheme="majorHAnsi" w:hAnsiTheme="majorHAnsi" w:cstheme="majorHAnsi"/>
              </w:rPr>
            </w:pPr>
            <w:r>
              <w:rPr>
                <w:rFonts w:asciiTheme="majorHAnsi" w:hAnsiTheme="majorHAnsi" w:cstheme="majorHAnsi"/>
              </w:rPr>
              <w:t>CFPS-U Factor 3</w:t>
            </w:r>
            <w:r w:rsidR="000E1103">
              <w:rPr>
                <w:rFonts w:asciiTheme="majorHAnsi" w:hAnsiTheme="majorHAnsi" w:cstheme="majorHAnsi"/>
              </w:rPr>
              <w:t xml:space="preserve"> </w:t>
            </w:r>
          </w:p>
        </w:tc>
        <w:tc>
          <w:tcPr>
            <w:tcW w:w="1077" w:type="dxa"/>
          </w:tcPr>
          <w:p w14:paraId="7521E6EE"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.406**</w:t>
            </w:r>
          </w:p>
        </w:tc>
        <w:tc>
          <w:tcPr>
            <w:tcW w:w="1156" w:type="dxa"/>
          </w:tcPr>
          <w:p w14:paraId="30A51D17"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.122*</w:t>
            </w:r>
          </w:p>
        </w:tc>
        <w:tc>
          <w:tcPr>
            <w:tcW w:w="1110" w:type="dxa"/>
          </w:tcPr>
          <w:p w14:paraId="4959D319"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.562**</w:t>
            </w:r>
          </w:p>
        </w:tc>
        <w:tc>
          <w:tcPr>
            <w:tcW w:w="1142" w:type="dxa"/>
          </w:tcPr>
          <w:p w14:paraId="16043476"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.213**</w:t>
            </w:r>
          </w:p>
        </w:tc>
        <w:tc>
          <w:tcPr>
            <w:tcW w:w="1087" w:type="dxa"/>
          </w:tcPr>
          <w:p w14:paraId="3A5D4632"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-.053</w:t>
            </w:r>
          </w:p>
        </w:tc>
        <w:tc>
          <w:tcPr>
            <w:tcW w:w="1415" w:type="dxa"/>
          </w:tcPr>
          <w:p w14:paraId="275AAFE7"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-.152**</w:t>
            </w:r>
          </w:p>
        </w:tc>
        <w:tc>
          <w:tcPr>
            <w:tcW w:w="1022" w:type="dxa"/>
          </w:tcPr>
          <w:p w14:paraId="5D1AEC2F"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.153**</w:t>
            </w:r>
          </w:p>
        </w:tc>
        <w:tc>
          <w:tcPr>
            <w:tcW w:w="1118" w:type="dxa"/>
          </w:tcPr>
          <w:p w14:paraId="6CE3BAE9"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.263**</w:t>
            </w:r>
          </w:p>
        </w:tc>
        <w:tc>
          <w:tcPr>
            <w:tcW w:w="1065" w:type="dxa"/>
          </w:tcPr>
          <w:p w14:paraId="778675CD"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.344**</w:t>
            </w:r>
          </w:p>
        </w:tc>
        <w:tc>
          <w:tcPr>
            <w:tcW w:w="1065" w:type="dxa"/>
          </w:tcPr>
          <w:p w14:paraId="7C622EBB" w14:textId="77777777" w:rsidR="00C26E57" w:rsidRPr="007751A0" w:rsidRDefault="00C26E57" w:rsidP="00FA2F83">
            <w:pPr>
              <w:rPr>
                <w:rFonts w:asciiTheme="majorHAnsi" w:hAnsiTheme="majorHAnsi" w:cstheme="majorHAnsi"/>
              </w:rPr>
            </w:pPr>
          </w:p>
        </w:tc>
        <w:tc>
          <w:tcPr>
            <w:tcW w:w="1066" w:type="dxa"/>
          </w:tcPr>
          <w:p w14:paraId="5DA7C679" w14:textId="77777777" w:rsidR="00C26E57" w:rsidRPr="007751A0" w:rsidRDefault="00C26E57" w:rsidP="00FA2F83">
            <w:pPr>
              <w:rPr>
                <w:rFonts w:asciiTheme="majorHAnsi" w:hAnsiTheme="majorHAnsi" w:cstheme="majorHAnsi"/>
              </w:rPr>
            </w:pPr>
          </w:p>
        </w:tc>
        <w:tc>
          <w:tcPr>
            <w:tcW w:w="760" w:type="dxa"/>
          </w:tcPr>
          <w:p w14:paraId="08760A9E" w14:textId="77777777" w:rsidR="00C26E57" w:rsidRPr="007751A0" w:rsidRDefault="00C26E57" w:rsidP="00FA2F83">
            <w:pPr>
              <w:rPr>
                <w:rFonts w:asciiTheme="majorHAnsi" w:hAnsiTheme="majorHAnsi" w:cstheme="majorHAnsi"/>
              </w:rPr>
            </w:pPr>
          </w:p>
        </w:tc>
      </w:tr>
      <w:tr w:rsidR="00C26E57" w:rsidRPr="007751A0" w14:paraId="55184F87" w14:textId="77777777" w:rsidTr="00D11182">
        <w:trPr>
          <w:trHeight w:val="653"/>
        </w:trPr>
        <w:tc>
          <w:tcPr>
            <w:tcW w:w="2441" w:type="dxa"/>
          </w:tcPr>
          <w:p w14:paraId="1FB1E629" w14:textId="1CFFF77B" w:rsidR="00C26E57" w:rsidRPr="007751A0" w:rsidRDefault="00C26E57" w:rsidP="00FA2F83">
            <w:pPr>
              <w:rPr>
                <w:rFonts w:asciiTheme="majorHAnsi" w:hAnsiTheme="majorHAnsi" w:cstheme="majorHAnsi"/>
              </w:rPr>
            </w:pPr>
            <w:r>
              <w:rPr>
                <w:rFonts w:asciiTheme="majorHAnsi" w:hAnsiTheme="majorHAnsi" w:cstheme="majorHAnsi"/>
              </w:rPr>
              <w:t>CFPS-U Factor 4</w:t>
            </w:r>
            <w:r w:rsidR="000E1103">
              <w:rPr>
                <w:rFonts w:asciiTheme="majorHAnsi" w:hAnsiTheme="majorHAnsi" w:cstheme="majorHAnsi"/>
              </w:rPr>
              <w:t xml:space="preserve"> </w:t>
            </w:r>
          </w:p>
        </w:tc>
        <w:tc>
          <w:tcPr>
            <w:tcW w:w="1077" w:type="dxa"/>
          </w:tcPr>
          <w:p w14:paraId="06D76566"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-.281**</w:t>
            </w:r>
          </w:p>
        </w:tc>
        <w:tc>
          <w:tcPr>
            <w:tcW w:w="1156" w:type="dxa"/>
          </w:tcPr>
          <w:p w14:paraId="1059BDDE"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.087</w:t>
            </w:r>
          </w:p>
        </w:tc>
        <w:tc>
          <w:tcPr>
            <w:tcW w:w="1110" w:type="dxa"/>
          </w:tcPr>
          <w:p w14:paraId="5DD5AFE2"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.141**</w:t>
            </w:r>
          </w:p>
        </w:tc>
        <w:tc>
          <w:tcPr>
            <w:tcW w:w="1142" w:type="dxa"/>
          </w:tcPr>
          <w:p w14:paraId="69C960D1"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.084</w:t>
            </w:r>
          </w:p>
        </w:tc>
        <w:tc>
          <w:tcPr>
            <w:tcW w:w="1087" w:type="dxa"/>
          </w:tcPr>
          <w:p w14:paraId="6D942B75"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.092</w:t>
            </w:r>
          </w:p>
        </w:tc>
        <w:tc>
          <w:tcPr>
            <w:tcW w:w="1415" w:type="dxa"/>
          </w:tcPr>
          <w:p w14:paraId="6854192B"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.049</w:t>
            </w:r>
          </w:p>
        </w:tc>
        <w:tc>
          <w:tcPr>
            <w:tcW w:w="1022" w:type="dxa"/>
          </w:tcPr>
          <w:p w14:paraId="7D567596"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-.087</w:t>
            </w:r>
          </w:p>
        </w:tc>
        <w:tc>
          <w:tcPr>
            <w:tcW w:w="1118" w:type="dxa"/>
          </w:tcPr>
          <w:p w14:paraId="78E9FC11"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.125**</w:t>
            </w:r>
          </w:p>
        </w:tc>
        <w:tc>
          <w:tcPr>
            <w:tcW w:w="1065" w:type="dxa"/>
          </w:tcPr>
          <w:p w14:paraId="43780CB0"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.420**</w:t>
            </w:r>
          </w:p>
        </w:tc>
        <w:tc>
          <w:tcPr>
            <w:tcW w:w="1065" w:type="dxa"/>
          </w:tcPr>
          <w:p w14:paraId="6F8BA728"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.091</w:t>
            </w:r>
          </w:p>
        </w:tc>
        <w:tc>
          <w:tcPr>
            <w:tcW w:w="1066" w:type="dxa"/>
          </w:tcPr>
          <w:p w14:paraId="5B98A6F6" w14:textId="77777777" w:rsidR="00C26E57" w:rsidRPr="007751A0" w:rsidRDefault="00C26E57" w:rsidP="00FA2F83">
            <w:pPr>
              <w:rPr>
                <w:rFonts w:asciiTheme="majorHAnsi" w:hAnsiTheme="majorHAnsi" w:cstheme="majorHAnsi"/>
              </w:rPr>
            </w:pPr>
          </w:p>
        </w:tc>
        <w:tc>
          <w:tcPr>
            <w:tcW w:w="760" w:type="dxa"/>
          </w:tcPr>
          <w:p w14:paraId="0A4A07C2" w14:textId="77777777" w:rsidR="00C26E57" w:rsidRPr="007751A0" w:rsidRDefault="00C26E57" w:rsidP="00FA2F83">
            <w:pPr>
              <w:rPr>
                <w:rFonts w:asciiTheme="majorHAnsi" w:hAnsiTheme="majorHAnsi" w:cstheme="majorHAnsi"/>
              </w:rPr>
            </w:pPr>
          </w:p>
        </w:tc>
      </w:tr>
      <w:tr w:rsidR="00C26E57" w:rsidRPr="007751A0" w14:paraId="3184C508" w14:textId="77777777" w:rsidTr="00D11182">
        <w:trPr>
          <w:trHeight w:val="653"/>
        </w:trPr>
        <w:tc>
          <w:tcPr>
            <w:tcW w:w="2441" w:type="dxa"/>
          </w:tcPr>
          <w:p w14:paraId="20AFD4C6"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Age</w:t>
            </w:r>
          </w:p>
        </w:tc>
        <w:tc>
          <w:tcPr>
            <w:tcW w:w="1077" w:type="dxa"/>
          </w:tcPr>
          <w:p w14:paraId="14826488"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-.467**</w:t>
            </w:r>
          </w:p>
        </w:tc>
        <w:tc>
          <w:tcPr>
            <w:tcW w:w="1156" w:type="dxa"/>
          </w:tcPr>
          <w:p w14:paraId="69577C83"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.078</w:t>
            </w:r>
          </w:p>
        </w:tc>
        <w:tc>
          <w:tcPr>
            <w:tcW w:w="1110" w:type="dxa"/>
          </w:tcPr>
          <w:p w14:paraId="5C5095E3"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-.339**</w:t>
            </w:r>
          </w:p>
        </w:tc>
        <w:tc>
          <w:tcPr>
            <w:tcW w:w="1142" w:type="dxa"/>
          </w:tcPr>
          <w:p w14:paraId="1A931FAD"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-.104*</w:t>
            </w:r>
          </w:p>
        </w:tc>
        <w:tc>
          <w:tcPr>
            <w:tcW w:w="1087" w:type="dxa"/>
          </w:tcPr>
          <w:p w14:paraId="1932ED24"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.104*</w:t>
            </w:r>
          </w:p>
        </w:tc>
        <w:tc>
          <w:tcPr>
            <w:tcW w:w="1415" w:type="dxa"/>
          </w:tcPr>
          <w:p w14:paraId="51C047E2"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.140**</w:t>
            </w:r>
          </w:p>
        </w:tc>
        <w:tc>
          <w:tcPr>
            <w:tcW w:w="1022" w:type="dxa"/>
          </w:tcPr>
          <w:p w14:paraId="58927FB8"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-.100*</w:t>
            </w:r>
          </w:p>
        </w:tc>
        <w:tc>
          <w:tcPr>
            <w:tcW w:w="1118" w:type="dxa"/>
          </w:tcPr>
          <w:p w14:paraId="073A8ECA"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.044</w:t>
            </w:r>
          </w:p>
        </w:tc>
        <w:tc>
          <w:tcPr>
            <w:tcW w:w="1065" w:type="dxa"/>
          </w:tcPr>
          <w:p w14:paraId="6C847FCC"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-.079</w:t>
            </w:r>
          </w:p>
        </w:tc>
        <w:tc>
          <w:tcPr>
            <w:tcW w:w="1065" w:type="dxa"/>
          </w:tcPr>
          <w:p w14:paraId="32279997"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-.395**</w:t>
            </w:r>
          </w:p>
        </w:tc>
        <w:tc>
          <w:tcPr>
            <w:tcW w:w="1066" w:type="dxa"/>
          </w:tcPr>
          <w:p w14:paraId="343BFFA9" w14:textId="77777777" w:rsidR="00C26E57" w:rsidRPr="007751A0" w:rsidRDefault="00C26E57" w:rsidP="00FA2F83">
            <w:pPr>
              <w:rPr>
                <w:rFonts w:asciiTheme="majorHAnsi" w:hAnsiTheme="majorHAnsi" w:cstheme="majorHAnsi"/>
              </w:rPr>
            </w:pPr>
            <w:r w:rsidRPr="007751A0">
              <w:rPr>
                <w:rFonts w:asciiTheme="majorHAnsi" w:hAnsiTheme="majorHAnsi" w:cstheme="majorHAnsi"/>
              </w:rPr>
              <w:t>.326**</w:t>
            </w:r>
          </w:p>
        </w:tc>
        <w:tc>
          <w:tcPr>
            <w:tcW w:w="760" w:type="dxa"/>
          </w:tcPr>
          <w:p w14:paraId="7CCBCD02" w14:textId="77777777" w:rsidR="00C26E57" w:rsidRPr="007751A0" w:rsidRDefault="00C26E57" w:rsidP="00FA2F83">
            <w:pPr>
              <w:rPr>
                <w:rFonts w:asciiTheme="majorHAnsi" w:hAnsiTheme="majorHAnsi" w:cstheme="majorHAnsi"/>
              </w:rPr>
            </w:pPr>
          </w:p>
        </w:tc>
      </w:tr>
    </w:tbl>
    <w:p w14:paraId="48A3084C" w14:textId="42777393" w:rsidR="00F04037" w:rsidRDefault="00F04037"/>
    <w:p w14:paraId="168E4B97" w14:textId="0CE89912" w:rsidR="000E1103" w:rsidRPr="000E1103" w:rsidRDefault="00633D59" w:rsidP="000E1103">
      <w:pPr>
        <w:spacing w:line="360" w:lineRule="auto"/>
        <w:rPr>
          <w:rFonts w:asciiTheme="minorHAnsi" w:hAnsiTheme="minorHAnsi" w:cs="Calibri"/>
          <w:color w:val="000000" w:themeColor="text1"/>
          <w:sz w:val="22"/>
          <w:szCs w:val="22"/>
        </w:rPr>
      </w:pPr>
      <w:r w:rsidRPr="004E7778">
        <w:rPr>
          <w:rFonts w:asciiTheme="minorHAnsi" w:hAnsiTheme="minorHAnsi" w:cs="Calibri"/>
          <w:color w:val="000000" w:themeColor="text1"/>
          <w:sz w:val="22"/>
          <w:szCs w:val="22"/>
        </w:rPr>
        <w:t>*p &lt; .05, **p &lt; .0</w:t>
      </w:r>
      <w:r w:rsidR="00211057">
        <w:rPr>
          <w:rFonts w:asciiTheme="minorHAnsi" w:hAnsiTheme="minorHAnsi" w:cs="Calibri"/>
          <w:color w:val="000000" w:themeColor="text1"/>
          <w:sz w:val="22"/>
          <w:szCs w:val="22"/>
        </w:rPr>
        <w:t>1</w:t>
      </w:r>
      <w:r w:rsidR="000E1103">
        <w:rPr>
          <w:rFonts w:asciiTheme="minorHAnsi" w:hAnsiTheme="minorHAnsi" w:cs="Calibri"/>
          <w:color w:val="000000" w:themeColor="text1"/>
          <w:sz w:val="22"/>
          <w:szCs w:val="22"/>
        </w:rPr>
        <w:t xml:space="preserve"> Note: </w:t>
      </w:r>
      <w:r w:rsidR="000E1103" w:rsidRPr="000E1103">
        <w:rPr>
          <w:rFonts w:asciiTheme="minorHAnsi" w:hAnsiTheme="minorHAnsi" w:cs="Calibri"/>
          <w:color w:val="000000" w:themeColor="text1"/>
          <w:sz w:val="22"/>
          <w:szCs w:val="22"/>
        </w:rPr>
        <w:t>CFPS-U Factor 1</w:t>
      </w:r>
      <w:r w:rsidR="000E1103">
        <w:rPr>
          <w:rFonts w:asciiTheme="minorHAnsi" w:hAnsiTheme="minorHAnsi" w:cs="Calibri"/>
          <w:color w:val="000000" w:themeColor="text1"/>
          <w:sz w:val="22"/>
          <w:szCs w:val="22"/>
        </w:rPr>
        <w:t xml:space="preserve"> </w:t>
      </w:r>
      <w:r w:rsidR="000E1103" w:rsidRPr="000E1103">
        <w:rPr>
          <w:rFonts w:asciiTheme="minorHAnsi" w:hAnsiTheme="minorHAnsi" w:cs="Calibri"/>
          <w:color w:val="000000" w:themeColor="text1"/>
          <w:sz w:val="22"/>
          <w:szCs w:val="22"/>
        </w:rPr>
        <w:t>AI and Digital Dependence Concern</w:t>
      </w:r>
      <w:r w:rsidR="000E1103">
        <w:rPr>
          <w:rFonts w:asciiTheme="minorHAnsi" w:hAnsiTheme="minorHAnsi" w:cs="Calibri"/>
          <w:color w:val="000000" w:themeColor="text1"/>
          <w:sz w:val="22"/>
          <w:szCs w:val="22"/>
        </w:rPr>
        <w:t xml:space="preserve">; </w:t>
      </w:r>
      <w:r w:rsidR="000E1103" w:rsidRPr="000E1103">
        <w:rPr>
          <w:rFonts w:asciiTheme="minorHAnsi" w:hAnsiTheme="minorHAnsi" w:cs="Calibri"/>
          <w:color w:val="000000" w:themeColor="text1"/>
          <w:sz w:val="22"/>
          <w:szCs w:val="22"/>
        </w:rPr>
        <w:t>CFPS-U Factor 2</w:t>
      </w:r>
      <w:r w:rsidR="000E1103">
        <w:rPr>
          <w:rFonts w:asciiTheme="minorHAnsi" w:hAnsiTheme="minorHAnsi" w:cs="Calibri"/>
          <w:color w:val="000000" w:themeColor="text1"/>
          <w:sz w:val="22"/>
          <w:szCs w:val="22"/>
        </w:rPr>
        <w:t xml:space="preserve"> = </w:t>
      </w:r>
      <w:r w:rsidR="000E1103" w:rsidRPr="000E1103">
        <w:rPr>
          <w:rFonts w:asciiTheme="minorHAnsi" w:hAnsiTheme="minorHAnsi" w:cs="Calibri"/>
          <w:color w:val="000000" w:themeColor="text1"/>
          <w:sz w:val="22"/>
          <w:szCs w:val="22"/>
        </w:rPr>
        <w:t>Technological Risk Awareness and Distrust</w:t>
      </w:r>
      <w:r w:rsidR="000E1103">
        <w:rPr>
          <w:rFonts w:asciiTheme="minorHAnsi" w:hAnsiTheme="minorHAnsi" w:cs="Calibri"/>
          <w:color w:val="000000" w:themeColor="text1"/>
          <w:sz w:val="22"/>
          <w:szCs w:val="22"/>
        </w:rPr>
        <w:t xml:space="preserve">; </w:t>
      </w:r>
    </w:p>
    <w:p w14:paraId="1F701CE6" w14:textId="1450A579" w:rsidR="000E1103" w:rsidRPr="00633D59" w:rsidRDefault="000E1103" w:rsidP="000E1103">
      <w:pPr>
        <w:spacing w:line="360" w:lineRule="auto"/>
        <w:rPr>
          <w:rFonts w:asciiTheme="minorHAnsi" w:hAnsiTheme="minorHAnsi" w:cs="Calibri"/>
          <w:color w:val="000000" w:themeColor="text1"/>
          <w:sz w:val="22"/>
          <w:szCs w:val="22"/>
        </w:rPr>
      </w:pPr>
      <w:r w:rsidRPr="000E1103">
        <w:rPr>
          <w:rFonts w:asciiTheme="minorHAnsi" w:hAnsiTheme="minorHAnsi" w:cs="Calibri"/>
          <w:color w:val="000000" w:themeColor="text1"/>
          <w:sz w:val="22"/>
          <w:szCs w:val="22"/>
        </w:rPr>
        <w:t>CFPS-U Factor 3</w:t>
      </w:r>
      <w:r>
        <w:rPr>
          <w:rFonts w:asciiTheme="minorHAnsi" w:hAnsiTheme="minorHAnsi" w:cs="Calibri"/>
          <w:color w:val="000000" w:themeColor="text1"/>
          <w:sz w:val="22"/>
          <w:szCs w:val="22"/>
        </w:rPr>
        <w:t xml:space="preserve"> = </w:t>
      </w:r>
      <w:r w:rsidRPr="000E1103">
        <w:rPr>
          <w:rFonts w:asciiTheme="minorHAnsi" w:hAnsiTheme="minorHAnsi" w:cs="Calibri"/>
          <w:color w:val="000000" w:themeColor="text1"/>
          <w:sz w:val="22"/>
          <w:szCs w:val="22"/>
        </w:rPr>
        <w:t>Perceived Data Vulnerability</w:t>
      </w:r>
      <w:r>
        <w:rPr>
          <w:rFonts w:asciiTheme="minorHAnsi" w:hAnsiTheme="minorHAnsi" w:cs="Calibri"/>
          <w:color w:val="000000" w:themeColor="text1"/>
          <w:sz w:val="22"/>
          <w:szCs w:val="22"/>
        </w:rPr>
        <w:t xml:space="preserve">; ; </w:t>
      </w:r>
      <w:r w:rsidRPr="000E1103">
        <w:rPr>
          <w:rFonts w:asciiTheme="minorHAnsi" w:hAnsiTheme="minorHAnsi" w:cs="Calibri"/>
          <w:color w:val="000000" w:themeColor="text1"/>
          <w:sz w:val="22"/>
          <w:szCs w:val="22"/>
        </w:rPr>
        <w:t xml:space="preserve">CFPS-U </w:t>
      </w:r>
      <w:r>
        <w:rPr>
          <w:rFonts w:asciiTheme="minorHAnsi" w:hAnsiTheme="minorHAnsi" w:cs="Calibri"/>
          <w:color w:val="000000" w:themeColor="text1"/>
          <w:sz w:val="22"/>
          <w:szCs w:val="22"/>
        </w:rPr>
        <w:t xml:space="preserve">Factor </w:t>
      </w:r>
      <w:r w:rsidRPr="000E1103">
        <w:rPr>
          <w:rFonts w:asciiTheme="minorHAnsi" w:hAnsiTheme="minorHAnsi" w:cs="Calibri"/>
          <w:color w:val="000000" w:themeColor="text1"/>
          <w:sz w:val="22"/>
          <w:szCs w:val="22"/>
        </w:rPr>
        <w:t xml:space="preserve">4 </w:t>
      </w:r>
      <w:r>
        <w:rPr>
          <w:rFonts w:asciiTheme="minorHAnsi" w:hAnsiTheme="minorHAnsi" w:cs="Calibri"/>
          <w:color w:val="000000" w:themeColor="text1"/>
          <w:sz w:val="22"/>
          <w:szCs w:val="22"/>
        </w:rPr>
        <w:t xml:space="preserve">= </w:t>
      </w:r>
      <w:r w:rsidRPr="000E1103">
        <w:rPr>
          <w:rFonts w:asciiTheme="minorHAnsi" w:hAnsiTheme="minorHAnsi" w:cs="Calibri"/>
          <w:color w:val="000000" w:themeColor="text1"/>
          <w:sz w:val="22"/>
          <w:szCs w:val="22"/>
        </w:rPr>
        <w:t>Surveillance and Monitoring Paranoia</w:t>
      </w:r>
    </w:p>
    <w:p w14:paraId="3F408DBB" w14:textId="386540B4" w:rsidR="00633D59" w:rsidRPr="00633D59" w:rsidRDefault="00633D59" w:rsidP="00633D59">
      <w:pPr>
        <w:spacing w:line="360" w:lineRule="auto"/>
        <w:rPr>
          <w:rFonts w:asciiTheme="minorHAnsi" w:hAnsiTheme="minorHAnsi" w:cs="Calibri"/>
          <w:color w:val="000000" w:themeColor="text1"/>
          <w:sz w:val="22"/>
          <w:szCs w:val="22"/>
        </w:rPr>
        <w:sectPr w:rsidR="00633D59" w:rsidRPr="00633D59" w:rsidSect="00F04037">
          <w:pgSz w:w="16838" w:h="11906" w:orient="landscape"/>
          <w:pgMar w:top="1440" w:right="1440" w:bottom="1440" w:left="1440" w:header="709" w:footer="709" w:gutter="0"/>
          <w:cols w:space="708"/>
          <w:docGrid w:linePitch="360"/>
        </w:sectPr>
      </w:pPr>
    </w:p>
    <w:p w14:paraId="63D4BD0F" w14:textId="77777777" w:rsidR="00633D59" w:rsidRPr="004E7778" w:rsidRDefault="00633D59" w:rsidP="00633D59"/>
    <w:p w14:paraId="35554273" w14:textId="308FCB25" w:rsidR="0077375F" w:rsidRPr="0077375F" w:rsidRDefault="00633D59" w:rsidP="003A3E2F">
      <w:pPr>
        <w:pStyle w:val="Heading2"/>
        <w:numPr>
          <w:ilvl w:val="0"/>
          <w:numId w:val="8"/>
        </w:numPr>
      </w:pPr>
      <w:r w:rsidRPr="004E7778">
        <w:rPr>
          <w:rFonts w:asciiTheme="minorHAnsi" w:hAnsiTheme="minorHAnsi"/>
          <w:sz w:val="28"/>
          <w:szCs w:val="28"/>
        </w:rPr>
        <w:t xml:space="preserve">Discussion </w:t>
      </w:r>
    </w:p>
    <w:p w14:paraId="0C058857" w14:textId="172B0B8D" w:rsidR="00326756" w:rsidRDefault="0077375F" w:rsidP="00CB0F19">
      <w:pPr>
        <w:spacing w:line="360" w:lineRule="auto"/>
        <w:rPr>
          <w:rFonts w:asciiTheme="minorHAnsi" w:hAnsiTheme="minorHAnsi"/>
          <w:sz w:val="22"/>
          <w:szCs w:val="22"/>
        </w:rPr>
      </w:pPr>
      <w:r w:rsidRPr="0077375F">
        <w:rPr>
          <w:rFonts w:asciiTheme="minorHAnsi" w:hAnsiTheme="minorHAnsi"/>
          <w:sz w:val="22"/>
          <w:szCs w:val="22"/>
        </w:rPr>
        <w:t>Th</w:t>
      </w:r>
      <w:r w:rsidR="000A64AA">
        <w:rPr>
          <w:rFonts w:asciiTheme="minorHAnsi" w:hAnsiTheme="minorHAnsi"/>
          <w:sz w:val="22"/>
          <w:szCs w:val="22"/>
        </w:rPr>
        <w:t>e</w:t>
      </w:r>
      <w:r w:rsidRPr="0077375F">
        <w:rPr>
          <w:rFonts w:asciiTheme="minorHAnsi" w:hAnsiTheme="minorHAnsi"/>
          <w:sz w:val="22"/>
          <w:szCs w:val="22"/>
        </w:rPr>
        <w:t xml:space="preserve"> present study aimed to redevelop and investigate the underlying factor structure of the CPFS and explore </w:t>
      </w:r>
      <w:r w:rsidR="006B7054">
        <w:rPr>
          <w:rFonts w:asciiTheme="minorHAnsi" w:hAnsiTheme="minorHAnsi"/>
          <w:sz w:val="22"/>
          <w:szCs w:val="22"/>
        </w:rPr>
        <w:t>its</w:t>
      </w:r>
      <w:r w:rsidR="006B7054" w:rsidRPr="0077375F">
        <w:rPr>
          <w:rFonts w:asciiTheme="minorHAnsi" w:hAnsiTheme="minorHAnsi"/>
          <w:sz w:val="22"/>
          <w:szCs w:val="22"/>
        </w:rPr>
        <w:t xml:space="preserve"> </w:t>
      </w:r>
      <w:r w:rsidR="006B7054">
        <w:rPr>
          <w:rFonts w:asciiTheme="minorHAnsi" w:hAnsiTheme="minorHAnsi"/>
          <w:sz w:val="22"/>
          <w:szCs w:val="22"/>
        </w:rPr>
        <w:t xml:space="preserve">relationship </w:t>
      </w:r>
      <w:r w:rsidRPr="0077375F">
        <w:rPr>
          <w:rFonts w:asciiTheme="minorHAnsi" w:hAnsiTheme="minorHAnsi"/>
          <w:sz w:val="22"/>
          <w:szCs w:val="22"/>
        </w:rPr>
        <w:t>general trait paranoia</w:t>
      </w:r>
      <w:r w:rsidR="006B7054">
        <w:rPr>
          <w:rFonts w:asciiTheme="minorHAnsi" w:hAnsiTheme="minorHAnsi"/>
          <w:sz w:val="22"/>
          <w:szCs w:val="22"/>
        </w:rPr>
        <w:t xml:space="preserve">, </w:t>
      </w:r>
      <w:r w:rsidR="00D60731" w:rsidRPr="0077375F">
        <w:rPr>
          <w:rFonts w:asciiTheme="minorHAnsi" w:hAnsiTheme="minorHAnsi"/>
          <w:sz w:val="22"/>
          <w:szCs w:val="22"/>
        </w:rPr>
        <w:t xml:space="preserve">anxiety </w:t>
      </w:r>
      <w:r w:rsidR="00D60731">
        <w:rPr>
          <w:rFonts w:asciiTheme="minorHAnsi" w:hAnsiTheme="minorHAnsi"/>
          <w:sz w:val="22"/>
          <w:szCs w:val="22"/>
        </w:rPr>
        <w:t>and</w:t>
      </w:r>
      <w:r w:rsidR="006B7054">
        <w:rPr>
          <w:rFonts w:asciiTheme="minorHAnsi" w:hAnsiTheme="minorHAnsi"/>
          <w:sz w:val="22"/>
          <w:szCs w:val="22"/>
        </w:rPr>
        <w:t xml:space="preserve"> digital literacy.</w:t>
      </w:r>
      <w:r w:rsidR="004F16FE">
        <w:rPr>
          <w:rFonts w:ascii="-webkit-standard" w:hAnsi="-webkit-standard"/>
          <w:color w:val="000000"/>
          <w:sz w:val="27"/>
          <w:szCs w:val="27"/>
        </w:rPr>
        <w:t xml:space="preserve"> </w:t>
      </w:r>
      <w:r w:rsidR="004F16FE" w:rsidRPr="004F16FE">
        <w:rPr>
          <w:rFonts w:asciiTheme="minorHAnsi" w:hAnsiTheme="minorHAnsi"/>
          <w:sz w:val="22"/>
          <w:szCs w:val="22"/>
        </w:rPr>
        <w:t>Specifically, the updated version of the CPFS-U, was designed to achieve three key objectives: (1) to incorporate contemporary concerns related to digital environments, informed by feedback from Public and Patient Involvement and Engagement (PPIE) groups; (2) to examine the associations between cyber-paranoia and fear and generalised anxiety and trait paranoia; and (3) to explore how digital literacy, perceived trust, and online behaviours relate to experiences of cyber-related paranoia and fear.</w:t>
      </w:r>
    </w:p>
    <w:p w14:paraId="0EA34F57" w14:textId="4BFA527D" w:rsidR="00326756" w:rsidRDefault="00326756" w:rsidP="00CB0F19">
      <w:pPr>
        <w:spacing w:line="360" w:lineRule="auto"/>
        <w:rPr>
          <w:rFonts w:asciiTheme="minorHAnsi" w:hAnsiTheme="minorHAnsi"/>
          <w:sz w:val="22"/>
          <w:szCs w:val="22"/>
        </w:rPr>
      </w:pPr>
    </w:p>
    <w:p w14:paraId="301D2FC0" w14:textId="1D3AB74A" w:rsidR="006B7054" w:rsidRDefault="00326756" w:rsidP="00CB0F19">
      <w:pPr>
        <w:spacing w:line="360" w:lineRule="auto"/>
        <w:rPr>
          <w:rFonts w:asciiTheme="minorHAnsi" w:hAnsiTheme="minorHAnsi"/>
          <w:sz w:val="22"/>
          <w:szCs w:val="22"/>
        </w:rPr>
      </w:pPr>
      <w:r>
        <w:rPr>
          <w:rFonts w:asciiTheme="minorHAnsi" w:hAnsiTheme="minorHAnsi"/>
          <w:sz w:val="22"/>
          <w:szCs w:val="22"/>
        </w:rPr>
        <w:t>Descriptive statistics revealed t</w:t>
      </w:r>
      <w:r w:rsidRPr="00326756">
        <w:rPr>
          <w:rFonts w:asciiTheme="minorHAnsi" w:hAnsiTheme="minorHAnsi"/>
          <w:sz w:val="22"/>
          <w:szCs w:val="22"/>
        </w:rPr>
        <w:t>he sample scored highly on the CPFS-U, particularly on the factor </w:t>
      </w:r>
      <w:r w:rsidRPr="003A3E2F">
        <w:rPr>
          <w:rFonts w:asciiTheme="minorHAnsi" w:hAnsiTheme="minorHAnsi"/>
          <w:sz w:val="22"/>
          <w:szCs w:val="22"/>
        </w:rPr>
        <w:t>AI and Digital Dependence Concerns</w:t>
      </w:r>
      <w:r w:rsidRPr="00326756">
        <w:rPr>
          <w:rFonts w:asciiTheme="minorHAnsi" w:hAnsiTheme="minorHAnsi"/>
          <w:sz w:val="22"/>
          <w:szCs w:val="22"/>
        </w:rPr>
        <w:t>, suggesting that apprehension about the growing influence of AI and digital integration is widespread. Conversely, </w:t>
      </w:r>
      <w:r w:rsidRPr="003A3E2F">
        <w:rPr>
          <w:rFonts w:asciiTheme="minorHAnsi" w:hAnsiTheme="minorHAnsi"/>
          <w:sz w:val="22"/>
          <w:szCs w:val="22"/>
        </w:rPr>
        <w:t>Surveillance and Monitoring Paranoia</w:t>
      </w:r>
      <w:r w:rsidRPr="00326756">
        <w:rPr>
          <w:rFonts w:asciiTheme="minorHAnsi" w:hAnsiTheme="minorHAnsi"/>
          <w:sz w:val="22"/>
          <w:szCs w:val="22"/>
        </w:rPr>
        <w:t> showed the lowest mean score and was notably negatively correlated with general anxiety. This may reflect the possibility that some individuals view surveillance as predictable or less personally threatening</w:t>
      </w:r>
      <w:r>
        <w:rPr>
          <w:rFonts w:asciiTheme="minorHAnsi" w:hAnsiTheme="minorHAnsi"/>
          <w:sz w:val="22"/>
          <w:szCs w:val="22"/>
        </w:rPr>
        <w:t xml:space="preserve">. </w:t>
      </w:r>
    </w:p>
    <w:p w14:paraId="435A4030" w14:textId="71FFCD27" w:rsidR="006B7054" w:rsidRDefault="00D5126D">
      <w:pPr>
        <w:pStyle w:val="Heading3"/>
        <w:rPr>
          <w:sz w:val="22"/>
          <w:szCs w:val="22"/>
        </w:rPr>
      </w:pPr>
      <w:r>
        <w:t>Objective 1:</w:t>
      </w:r>
      <w:r w:rsidR="008300E7">
        <w:t xml:space="preserve">Developing the </w:t>
      </w:r>
      <w:r w:rsidR="008300E7">
        <w:rPr>
          <w:sz w:val="22"/>
          <w:szCs w:val="22"/>
        </w:rPr>
        <w:t xml:space="preserve">CPFS-U  </w:t>
      </w:r>
    </w:p>
    <w:p w14:paraId="2D8DEC3B" w14:textId="77777777" w:rsidR="005961C1" w:rsidRPr="003A3E2F" w:rsidRDefault="005961C1" w:rsidP="003A3E2F"/>
    <w:p w14:paraId="7B46023E" w14:textId="54CA1068" w:rsidR="004F16FE" w:rsidRDefault="006B7054" w:rsidP="00CB0F19">
      <w:pPr>
        <w:spacing w:line="360" w:lineRule="auto"/>
        <w:rPr>
          <w:rFonts w:asciiTheme="minorHAnsi" w:hAnsiTheme="minorHAnsi"/>
          <w:sz w:val="22"/>
          <w:szCs w:val="22"/>
        </w:rPr>
      </w:pPr>
      <w:r>
        <w:rPr>
          <w:rFonts w:asciiTheme="minorHAnsi" w:hAnsiTheme="minorHAnsi"/>
          <w:sz w:val="22"/>
          <w:szCs w:val="22"/>
        </w:rPr>
        <w:t xml:space="preserve">After co-development with </w:t>
      </w:r>
      <w:r w:rsidR="00137856">
        <w:rPr>
          <w:rFonts w:asciiTheme="minorHAnsi" w:hAnsiTheme="minorHAnsi"/>
          <w:sz w:val="22"/>
          <w:szCs w:val="22"/>
        </w:rPr>
        <w:t>PPIE contributors, a</w:t>
      </w:r>
      <w:r w:rsidR="008300E7">
        <w:rPr>
          <w:rFonts w:asciiTheme="minorHAnsi" w:hAnsiTheme="minorHAnsi"/>
          <w:sz w:val="22"/>
          <w:szCs w:val="22"/>
        </w:rPr>
        <w:t xml:space="preserve"> new </w:t>
      </w:r>
      <w:r w:rsidR="004F16FE">
        <w:rPr>
          <w:rFonts w:asciiTheme="minorHAnsi" w:hAnsiTheme="minorHAnsi"/>
          <w:sz w:val="22"/>
          <w:szCs w:val="22"/>
        </w:rPr>
        <w:t>19</w:t>
      </w:r>
      <w:r w:rsidR="008300E7">
        <w:rPr>
          <w:rFonts w:asciiTheme="minorHAnsi" w:hAnsiTheme="minorHAnsi"/>
          <w:sz w:val="22"/>
          <w:szCs w:val="22"/>
        </w:rPr>
        <w:t xml:space="preserve"> item scale was</w:t>
      </w:r>
      <w:r w:rsidR="00AF0045">
        <w:rPr>
          <w:rFonts w:asciiTheme="minorHAnsi" w:hAnsiTheme="minorHAnsi"/>
          <w:sz w:val="22"/>
          <w:szCs w:val="22"/>
        </w:rPr>
        <w:t xml:space="preserve"> created, with additional items exploring</w:t>
      </w:r>
      <w:r w:rsidR="004F16FE">
        <w:rPr>
          <w:rFonts w:asciiTheme="minorHAnsi" w:hAnsiTheme="minorHAnsi"/>
          <w:sz w:val="22"/>
          <w:szCs w:val="22"/>
        </w:rPr>
        <w:t xml:space="preserve"> </w:t>
      </w:r>
      <w:r w:rsidR="004F16FE" w:rsidRPr="004F16FE">
        <w:rPr>
          <w:rFonts w:asciiTheme="minorHAnsi" w:hAnsiTheme="minorHAnsi"/>
          <w:sz w:val="22"/>
          <w:szCs w:val="22"/>
        </w:rPr>
        <w:t>contemporary concerns such as artificial intelligence, data misuse, and algorithmic surveillance</w:t>
      </w:r>
      <w:r w:rsidR="004F16FE">
        <w:rPr>
          <w:rFonts w:asciiTheme="minorHAnsi" w:hAnsiTheme="minorHAnsi"/>
          <w:sz w:val="22"/>
          <w:szCs w:val="22"/>
        </w:rPr>
        <w:t>,</w:t>
      </w:r>
      <w:r w:rsidR="00AF0045">
        <w:rPr>
          <w:rFonts w:asciiTheme="minorHAnsi" w:hAnsiTheme="minorHAnsi"/>
          <w:sz w:val="22"/>
          <w:szCs w:val="22"/>
        </w:rPr>
        <w:t xml:space="preserve"> and amended </w:t>
      </w:r>
      <w:r w:rsidR="004F16FE" w:rsidRPr="004F16FE">
        <w:rPr>
          <w:rFonts w:asciiTheme="minorHAnsi" w:hAnsiTheme="minorHAnsi"/>
          <w:sz w:val="22"/>
          <w:szCs w:val="22"/>
        </w:rPr>
        <w:t>existing items to improve clarity and better reflect how digital threats are currently experienced. Several outdated items were also removed to account for shifts in technology use and cultural relevance since the original scale was created.</w:t>
      </w:r>
    </w:p>
    <w:p w14:paraId="2DE76AE7" w14:textId="77777777" w:rsidR="004F16FE" w:rsidRDefault="004F16FE" w:rsidP="00CB0F19">
      <w:pPr>
        <w:spacing w:line="360" w:lineRule="auto"/>
        <w:rPr>
          <w:rFonts w:asciiTheme="minorHAnsi" w:hAnsiTheme="minorHAnsi"/>
          <w:sz w:val="22"/>
          <w:szCs w:val="22"/>
        </w:rPr>
      </w:pPr>
    </w:p>
    <w:p w14:paraId="3967311C" w14:textId="48836E86" w:rsidR="004B1413" w:rsidRDefault="0063724C" w:rsidP="00CB0F19">
      <w:pPr>
        <w:spacing w:line="360" w:lineRule="auto"/>
        <w:rPr>
          <w:rFonts w:asciiTheme="minorHAnsi" w:hAnsiTheme="minorHAnsi"/>
          <w:sz w:val="22"/>
          <w:szCs w:val="22"/>
        </w:rPr>
      </w:pPr>
      <w:r>
        <w:rPr>
          <w:rFonts w:asciiTheme="minorHAnsi" w:hAnsiTheme="minorHAnsi"/>
          <w:sz w:val="22"/>
          <w:szCs w:val="22"/>
        </w:rPr>
        <w:t>A</w:t>
      </w:r>
      <w:r w:rsidR="0077375F" w:rsidRPr="0077375F">
        <w:rPr>
          <w:rFonts w:asciiTheme="minorHAnsi" w:hAnsiTheme="minorHAnsi"/>
          <w:sz w:val="22"/>
          <w:szCs w:val="22"/>
        </w:rPr>
        <w:t xml:space="preserve">n exploratory factor analysis </w:t>
      </w:r>
      <w:r w:rsidR="00137856">
        <w:rPr>
          <w:rFonts w:asciiTheme="minorHAnsi" w:hAnsiTheme="minorHAnsi"/>
          <w:sz w:val="22"/>
          <w:szCs w:val="22"/>
        </w:rPr>
        <w:t xml:space="preserve">of the CPFS-U  </w:t>
      </w:r>
      <w:r w:rsidR="0077375F" w:rsidRPr="0077375F">
        <w:rPr>
          <w:rFonts w:asciiTheme="minorHAnsi" w:hAnsiTheme="minorHAnsi"/>
          <w:sz w:val="22"/>
          <w:szCs w:val="22"/>
        </w:rPr>
        <w:t xml:space="preserve">yielded </w:t>
      </w:r>
      <w:r w:rsidR="000A5D1B">
        <w:rPr>
          <w:rFonts w:asciiTheme="minorHAnsi" w:hAnsiTheme="minorHAnsi"/>
          <w:sz w:val="22"/>
          <w:szCs w:val="22"/>
        </w:rPr>
        <w:t>four</w:t>
      </w:r>
      <w:r w:rsidR="000A5D1B" w:rsidRPr="0077375F">
        <w:rPr>
          <w:rFonts w:asciiTheme="minorHAnsi" w:hAnsiTheme="minorHAnsi"/>
          <w:sz w:val="22"/>
          <w:szCs w:val="22"/>
        </w:rPr>
        <w:t xml:space="preserve"> </w:t>
      </w:r>
      <w:r w:rsidR="000368AB">
        <w:rPr>
          <w:rFonts w:asciiTheme="minorHAnsi" w:hAnsiTheme="minorHAnsi"/>
          <w:sz w:val="22"/>
          <w:szCs w:val="22"/>
        </w:rPr>
        <w:t>factors</w:t>
      </w:r>
      <w:r w:rsidR="0077375F" w:rsidRPr="0077375F">
        <w:rPr>
          <w:rFonts w:asciiTheme="minorHAnsi" w:hAnsiTheme="minorHAnsi"/>
          <w:sz w:val="22"/>
          <w:szCs w:val="22"/>
        </w:rPr>
        <w:t>: ‘AI and Digital Dependence Concerns,’ ‘</w:t>
      </w:r>
      <w:r w:rsidR="000A5D1B" w:rsidRPr="000A5D1B">
        <w:rPr>
          <w:rFonts w:asciiTheme="minorHAnsi" w:hAnsiTheme="minorHAnsi"/>
          <w:sz w:val="22"/>
          <w:szCs w:val="22"/>
        </w:rPr>
        <w:t>Technological Risk Awareness and Distrust</w:t>
      </w:r>
      <w:r w:rsidR="000A5D1B">
        <w:rPr>
          <w:rFonts w:asciiTheme="minorHAnsi" w:hAnsiTheme="minorHAnsi"/>
          <w:sz w:val="22"/>
          <w:szCs w:val="22"/>
        </w:rPr>
        <w:t xml:space="preserve">’, </w:t>
      </w:r>
      <w:r w:rsidR="0077375F" w:rsidRPr="0077375F">
        <w:rPr>
          <w:rFonts w:asciiTheme="minorHAnsi" w:hAnsiTheme="minorHAnsi"/>
          <w:sz w:val="22"/>
          <w:szCs w:val="22"/>
        </w:rPr>
        <w:t>‘</w:t>
      </w:r>
      <w:r w:rsidR="000A5D1B" w:rsidRPr="000A5D1B">
        <w:rPr>
          <w:rFonts w:asciiTheme="minorHAnsi" w:hAnsiTheme="minorHAnsi" w:cs="Calibri"/>
          <w:b/>
          <w:bCs/>
          <w:color w:val="000000" w:themeColor="text1"/>
          <w:sz w:val="22"/>
          <w:szCs w:val="22"/>
        </w:rPr>
        <w:t xml:space="preserve"> </w:t>
      </w:r>
      <w:r w:rsidR="000A5D1B" w:rsidRPr="003A3E2F">
        <w:rPr>
          <w:rFonts w:asciiTheme="minorHAnsi" w:hAnsiTheme="minorHAnsi" w:cs="Calibri"/>
          <w:color w:val="000000" w:themeColor="text1"/>
          <w:sz w:val="22"/>
          <w:szCs w:val="22"/>
        </w:rPr>
        <w:t>Perceived Data Vulnerability</w:t>
      </w:r>
      <w:r w:rsidR="0077375F" w:rsidRPr="00F67606">
        <w:rPr>
          <w:rFonts w:asciiTheme="minorHAnsi" w:hAnsiTheme="minorHAnsi"/>
          <w:sz w:val="22"/>
          <w:szCs w:val="22"/>
        </w:rPr>
        <w:t>’</w:t>
      </w:r>
      <w:r w:rsidR="000A5D1B" w:rsidRPr="00F67606">
        <w:rPr>
          <w:rFonts w:asciiTheme="minorHAnsi" w:hAnsiTheme="minorHAnsi"/>
          <w:sz w:val="22"/>
          <w:szCs w:val="22"/>
        </w:rPr>
        <w:t xml:space="preserve"> and ‘</w:t>
      </w:r>
      <w:r w:rsidR="000A5D1B" w:rsidRPr="003A3E2F">
        <w:rPr>
          <w:rFonts w:asciiTheme="minorHAnsi" w:hAnsiTheme="minorHAnsi" w:cs="Calibri"/>
          <w:color w:val="000000" w:themeColor="text1"/>
          <w:sz w:val="22"/>
          <w:szCs w:val="22"/>
        </w:rPr>
        <w:t>Surveillance and Monitoring Paranoia’</w:t>
      </w:r>
      <w:r w:rsidR="00A2290A">
        <w:rPr>
          <w:rFonts w:asciiTheme="minorHAnsi" w:hAnsiTheme="minorHAnsi" w:cs="Calibri"/>
          <w:color w:val="000000" w:themeColor="text1"/>
          <w:sz w:val="22"/>
          <w:szCs w:val="22"/>
        </w:rPr>
        <w:t>, moving away from the original separation of paranoia and fear</w:t>
      </w:r>
      <w:r w:rsidR="000A5D1B" w:rsidRPr="003A3E2F">
        <w:rPr>
          <w:rFonts w:asciiTheme="minorHAnsi" w:hAnsiTheme="minorHAnsi" w:cs="Calibri"/>
          <w:color w:val="000000" w:themeColor="text1"/>
          <w:sz w:val="22"/>
          <w:szCs w:val="22"/>
        </w:rPr>
        <w:t>.</w:t>
      </w:r>
      <w:r w:rsidR="000A5D1B">
        <w:rPr>
          <w:rFonts w:asciiTheme="minorHAnsi" w:hAnsiTheme="minorHAnsi" w:cs="Calibri"/>
          <w:b/>
          <w:bCs/>
          <w:color w:val="000000" w:themeColor="text1"/>
          <w:sz w:val="22"/>
          <w:szCs w:val="22"/>
        </w:rPr>
        <w:t xml:space="preserve"> </w:t>
      </w:r>
      <w:r w:rsidR="00BA453A">
        <w:rPr>
          <w:rFonts w:asciiTheme="minorHAnsi" w:hAnsiTheme="minorHAnsi"/>
          <w:sz w:val="22"/>
          <w:szCs w:val="22"/>
        </w:rPr>
        <w:t>T</w:t>
      </w:r>
      <w:r w:rsidR="00BA453A" w:rsidRPr="00BA453A">
        <w:rPr>
          <w:rFonts w:asciiTheme="minorHAnsi" w:hAnsiTheme="minorHAnsi"/>
          <w:sz w:val="22"/>
          <w:szCs w:val="22"/>
        </w:rPr>
        <w:t>hese findings provide preliminary evidence supporting the multi-dimensionality of cyber paranoia</w:t>
      </w:r>
      <w:r w:rsidR="00BA453A">
        <w:rPr>
          <w:rFonts w:asciiTheme="minorHAnsi" w:hAnsiTheme="minorHAnsi"/>
          <w:sz w:val="22"/>
          <w:szCs w:val="22"/>
        </w:rPr>
        <w:t xml:space="preserve"> and </w:t>
      </w:r>
      <w:r w:rsidR="000A64AA">
        <w:rPr>
          <w:rFonts w:asciiTheme="minorHAnsi" w:hAnsiTheme="minorHAnsi"/>
          <w:sz w:val="22"/>
          <w:szCs w:val="22"/>
        </w:rPr>
        <w:t>fear and</w:t>
      </w:r>
      <w:r w:rsidR="00BA453A" w:rsidRPr="00BA453A">
        <w:rPr>
          <w:rFonts w:asciiTheme="minorHAnsi" w:hAnsiTheme="minorHAnsi"/>
          <w:sz w:val="22"/>
          <w:szCs w:val="22"/>
        </w:rPr>
        <w:t xml:space="preserve"> reinforce</w:t>
      </w:r>
      <w:r w:rsidR="000A64AA">
        <w:rPr>
          <w:rFonts w:asciiTheme="minorHAnsi" w:hAnsiTheme="minorHAnsi"/>
          <w:sz w:val="22"/>
          <w:szCs w:val="22"/>
        </w:rPr>
        <w:t>s</w:t>
      </w:r>
      <w:r w:rsidR="00BA453A" w:rsidRPr="00BA453A">
        <w:rPr>
          <w:rFonts w:asciiTheme="minorHAnsi" w:hAnsiTheme="minorHAnsi"/>
          <w:sz w:val="22"/>
          <w:szCs w:val="22"/>
        </w:rPr>
        <w:t xml:space="preserve"> </w:t>
      </w:r>
      <w:r w:rsidR="00BA453A">
        <w:rPr>
          <w:rFonts w:asciiTheme="minorHAnsi" w:hAnsiTheme="minorHAnsi"/>
          <w:sz w:val="22"/>
          <w:szCs w:val="22"/>
        </w:rPr>
        <w:t>previous</w:t>
      </w:r>
      <w:r w:rsidR="00BA453A" w:rsidRPr="00BA453A">
        <w:rPr>
          <w:rFonts w:asciiTheme="minorHAnsi" w:hAnsiTheme="minorHAnsi"/>
          <w:sz w:val="22"/>
          <w:szCs w:val="22"/>
        </w:rPr>
        <w:t xml:space="preserve"> </w:t>
      </w:r>
      <w:r w:rsidR="00BA453A">
        <w:rPr>
          <w:rFonts w:asciiTheme="minorHAnsi" w:hAnsiTheme="minorHAnsi"/>
          <w:sz w:val="22"/>
          <w:szCs w:val="22"/>
        </w:rPr>
        <w:t>research</w:t>
      </w:r>
      <w:r w:rsidR="00BA453A" w:rsidRPr="00BA453A">
        <w:rPr>
          <w:rFonts w:asciiTheme="minorHAnsi" w:hAnsiTheme="minorHAnsi"/>
          <w:sz w:val="22"/>
          <w:szCs w:val="22"/>
        </w:rPr>
        <w:t xml:space="preserve"> suggesting that concerns surrounding modern technology are</w:t>
      </w:r>
      <w:r w:rsidR="00174237">
        <w:rPr>
          <w:rFonts w:asciiTheme="minorHAnsi" w:hAnsiTheme="minorHAnsi"/>
          <w:sz w:val="22"/>
          <w:szCs w:val="22"/>
        </w:rPr>
        <w:t xml:space="preserve"> common,</w:t>
      </w:r>
      <w:r w:rsidR="00BA453A" w:rsidRPr="00BA453A">
        <w:rPr>
          <w:rFonts w:asciiTheme="minorHAnsi" w:hAnsiTheme="minorHAnsi"/>
          <w:sz w:val="22"/>
          <w:szCs w:val="22"/>
        </w:rPr>
        <w:t xml:space="preserve"> nuanced </w:t>
      </w:r>
      <w:r w:rsidR="006470EE">
        <w:rPr>
          <w:rFonts w:asciiTheme="minorHAnsi" w:hAnsiTheme="minorHAnsi"/>
          <w:sz w:val="22"/>
          <w:szCs w:val="22"/>
        </w:rPr>
        <w:t xml:space="preserve">and </w:t>
      </w:r>
      <w:r w:rsidR="007A04BC">
        <w:rPr>
          <w:rFonts w:asciiTheme="minorHAnsi" w:hAnsiTheme="minorHAnsi"/>
          <w:sz w:val="22"/>
          <w:szCs w:val="22"/>
        </w:rPr>
        <w:t xml:space="preserve">that </w:t>
      </w:r>
      <w:r w:rsidR="007A04BC" w:rsidRPr="007A04BC">
        <w:rPr>
          <w:rFonts w:asciiTheme="minorHAnsi" w:hAnsiTheme="minorHAnsi"/>
          <w:sz w:val="22"/>
          <w:szCs w:val="22"/>
        </w:rPr>
        <w:t>technology-fuelled delusions may have clinical distinctiveness</w:t>
      </w:r>
      <w:r w:rsidR="007A04BC">
        <w:rPr>
          <w:rFonts w:asciiTheme="minorHAnsi" w:hAnsiTheme="minorHAnsi"/>
          <w:sz w:val="22"/>
          <w:szCs w:val="22"/>
        </w:rPr>
        <w:t xml:space="preserve"> </w:t>
      </w:r>
      <w:r w:rsidR="00BA453A" w:rsidRPr="00BA453A">
        <w:rPr>
          <w:rFonts w:asciiTheme="minorHAnsi" w:hAnsiTheme="minorHAnsi"/>
          <w:sz w:val="22"/>
          <w:szCs w:val="22"/>
        </w:rPr>
        <w:t xml:space="preserve">(Mason et al., 2014; </w:t>
      </w:r>
      <w:bookmarkStart w:id="4" w:name="OLE_LINK2"/>
      <w:r w:rsidR="00BA453A" w:rsidRPr="00BA453A">
        <w:rPr>
          <w:rFonts w:asciiTheme="minorHAnsi" w:hAnsiTheme="minorHAnsi"/>
          <w:sz w:val="22"/>
          <w:szCs w:val="22"/>
        </w:rPr>
        <w:t>Sawrikar &amp; Mote, 2022).</w:t>
      </w:r>
      <w:bookmarkEnd w:id="4"/>
    </w:p>
    <w:p w14:paraId="47EE7421" w14:textId="77777777" w:rsidR="004B1413" w:rsidRDefault="004B1413" w:rsidP="00CB0F19">
      <w:pPr>
        <w:spacing w:line="360" w:lineRule="auto"/>
        <w:rPr>
          <w:rFonts w:asciiTheme="minorHAnsi" w:hAnsiTheme="minorHAnsi"/>
          <w:sz w:val="22"/>
          <w:szCs w:val="22"/>
        </w:rPr>
      </w:pPr>
    </w:p>
    <w:p w14:paraId="297A95AF" w14:textId="198E471C" w:rsidR="0026156F" w:rsidRDefault="00C8577C" w:rsidP="00CB0F19">
      <w:pPr>
        <w:spacing w:line="360" w:lineRule="auto"/>
        <w:rPr>
          <w:rFonts w:asciiTheme="minorHAnsi" w:hAnsiTheme="minorHAnsi"/>
          <w:sz w:val="22"/>
          <w:szCs w:val="22"/>
        </w:rPr>
      </w:pPr>
      <w:r w:rsidRPr="0077375F">
        <w:rPr>
          <w:rFonts w:asciiTheme="minorHAnsi" w:hAnsiTheme="minorHAnsi"/>
          <w:sz w:val="22"/>
          <w:szCs w:val="22"/>
        </w:rPr>
        <w:lastRenderedPageBreak/>
        <w:t xml:space="preserve">Factor analytic results revealed </w:t>
      </w:r>
      <w:r w:rsidR="008A1F87">
        <w:rPr>
          <w:rFonts w:asciiTheme="minorHAnsi" w:hAnsiTheme="minorHAnsi"/>
          <w:sz w:val="22"/>
          <w:szCs w:val="22"/>
        </w:rPr>
        <w:t xml:space="preserve">a four-factor structure for the CPFS-U, </w:t>
      </w:r>
      <w:r w:rsidR="008A1F87" w:rsidRPr="008A1F87">
        <w:rPr>
          <w:rFonts w:asciiTheme="minorHAnsi" w:hAnsiTheme="minorHAnsi"/>
          <w:sz w:val="22"/>
          <w:szCs w:val="22"/>
        </w:rPr>
        <w:t xml:space="preserve">reflecting the multidimensional nature of </w:t>
      </w:r>
      <w:r w:rsidR="004452AD">
        <w:rPr>
          <w:rFonts w:asciiTheme="minorHAnsi" w:hAnsiTheme="minorHAnsi"/>
          <w:sz w:val="22"/>
          <w:szCs w:val="22"/>
        </w:rPr>
        <w:t>cyber paranoia</w:t>
      </w:r>
      <w:r w:rsidR="008A1F87">
        <w:rPr>
          <w:rFonts w:asciiTheme="minorHAnsi" w:hAnsiTheme="minorHAnsi"/>
          <w:sz w:val="22"/>
          <w:szCs w:val="22"/>
        </w:rPr>
        <w:t>.</w:t>
      </w:r>
      <w:r w:rsidRPr="0077375F">
        <w:rPr>
          <w:rFonts w:asciiTheme="minorHAnsi" w:hAnsiTheme="minorHAnsi"/>
          <w:sz w:val="22"/>
          <w:szCs w:val="22"/>
        </w:rPr>
        <w:t xml:space="preserve"> </w:t>
      </w:r>
      <w:r w:rsidR="00FB4F5B" w:rsidRPr="00FB4F5B">
        <w:rPr>
          <w:rFonts w:asciiTheme="minorHAnsi" w:hAnsiTheme="minorHAnsi"/>
          <w:sz w:val="22"/>
          <w:szCs w:val="22"/>
        </w:rPr>
        <w:t>The first and most prominent</w:t>
      </w:r>
      <w:r w:rsidR="00FB4F5B">
        <w:rPr>
          <w:rFonts w:asciiTheme="minorHAnsi" w:hAnsiTheme="minorHAnsi"/>
          <w:sz w:val="22"/>
          <w:szCs w:val="22"/>
        </w:rPr>
        <w:t xml:space="preserve"> factor</w:t>
      </w:r>
      <w:r w:rsidR="00FB4F5B" w:rsidRPr="00FB4F5B">
        <w:rPr>
          <w:rFonts w:asciiTheme="minorHAnsi" w:hAnsiTheme="minorHAnsi"/>
          <w:sz w:val="22"/>
          <w:szCs w:val="22"/>
        </w:rPr>
        <w:t xml:space="preserve">, ‘AI and Digital Dependence Concerns’, encompassed worries about artificial intelligence, voice assistants, over-reliance on technology, and the role of digital systems in facilitating global harm. This factor reflects </w:t>
      </w:r>
      <w:r w:rsidR="00FB4F5B">
        <w:rPr>
          <w:rFonts w:asciiTheme="minorHAnsi" w:hAnsiTheme="minorHAnsi"/>
          <w:sz w:val="22"/>
          <w:szCs w:val="22"/>
        </w:rPr>
        <w:t>the</w:t>
      </w:r>
      <w:r w:rsidR="00FB4F5B" w:rsidRPr="00FB4F5B">
        <w:rPr>
          <w:rFonts w:asciiTheme="minorHAnsi" w:hAnsiTheme="minorHAnsi"/>
          <w:sz w:val="22"/>
          <w:szCs w:val="22"/>
        </w:rPr>
        <w:t xml:space="preserve"> </w:t>
      </w:r>
      <w:r w:rsidR="00FB4F5B">
        <w:rPr>
          <w:rFonts w:asciiTheme="minorHAnsi" w:hAnsiTheme="minorHAnsi"/>
          <w:sz w:val="22"/>
          <w:szCs w:val="22"/>
        </w:rPr>
        <w:t>concern</w:t>
      </w:r>
      <w:r w:rsidR="00FB4F5B" w:rsidRPr="00FB4F5B">
        <w:rPr>
          <w:rFonts w:asciiTheme="minorHAnsi" w:hAnsiTheme="minorHAnsi"/>
          <w:sz w:val="22"/>
          <w:szCs w:val="22"/>
        </w:rPr>
        <w:t xml:space="preserve"> around the rapid expansion of AI technologies, particularly their potential to shape human behaviour, autonomy, and societal safety.</w:t>
      </w:r>
      <w:r w:rsidR="00704003">
        <w:rPr>
          <w:rFonts w:asciiTheme="minorHAnsi" w:hAnsiTheme="minorHAnsi"/>
          <w:sz w:val="22"/>
          <w:szCs w:val="22"/>
        </w:rPr>
        <w:t xml:space="preserve"> </w:t>
      </w:r>
    </w:p>
    <w:p w14:paraId="32E708E7" w14:textId="77777777" w:rsidR="00224176" w:rsidRDefault="00224176" w:rsidP="00CB0F19">
      <w:pPr>
        <w:spacing w:line="360" w:lineRule="auto"/>
        <w:rPr>
          <w:rFonts w:asciiTheme="minorHAnsi" w:hAnsiTheme="minorHAnsi"/>
          <w:sz w:val="22"/>
          <w:szCs w:val="22"/>
        </w:rPr>
      </w:pPr>
    </w:p>
    <w:p w14:paraId="1AB10345" w14:textId="24EFBDF8" w:rsidR="0095178D" w:rsidRDefault="00A45514" w:rsidP="00CB0F19">
      <w:pPr>
        <w:spacing w:line="360" w:lineRule="auto"/>
        <w:rPr>
          <w:rFonts w:asciiTheme="minorHAnsi" w:hAnsiTheme="minorHAnsi"/>
          <w:sz w:val="22"/>
          <w:szCs w:val="22"/>
        </w:rPr>
      </w:pPr>
      <w:r>
        <w:rPr>
          <w:rFonts w:asciiTheme="minorHAnsi" w:hAnsiTheme="minorHAnsi"/>
          <w:sz w:val="22"/>
          <w:szCs w:val="22"/>
        </w:rPr>
        <w:t xml:space="preserve">The second factor, </w:t>
      </w:r>
      <w:r w:rsidRPr="00FB4F5B">
        <w:rPr>
          <w:rFonts w:asciiTheme="minorHAnsi" w:hAnsiTheme="minorHAnsi"/>
          <w:sz w:val="22"/>
          <w:szCs w:val="22"/>
        </w:rPr>
        <w:t>‘Technological Risk Awareness and Distrust’, capture</w:t>
      </w:r>
      <w:r>
        <w:rPr>
          <w:rFonts w:asciiTheme="minorHAnsi" w:hAnsiTheme="minorHAnsi"/>
          <w:sz w:val="22"/>
          <w:szCs w:val="22"/>
        </w:rPr>
        <w:t>s</w:t>
      </w:r>
      <w:r w:rsidRPr="00FB4F5B">
        <w:rPr>
          <w:rFonts w:asciiTheme="minorHAnsi" w:hAnsiTheme="minorHAnsi"/>
          <w:sz w:val="22"/>
          <w:szCs w:val="22"/>
        </w:rPr>
        <w:t xml:space="preserve"> beliefs that the public lacks sufficient knowledge about digital threats, AI, and data security</w:t>
      </w:r>
      <w:r>
        <w:rPr>
          <w:rFonts w:asciiTheme="minorHAnsi" w:hAnsiTheme="minorHAnsi"/>
          <w:sz w:val="22"/>
          <w:szCs w:val="22"/>
        </w:rPr>
        <w:t xml:space="preserve">, as well as </w:t>
      </w:r>
      <w:r w:rsidRPr="00FB4F5B">
        <w:rPr>
          <w:rFonts w:asciiTheme="minorHAnsi" w:hAnsiTheme="minorHAnsi"/>
          <w:sz w:val="22"/>
          <w:szCs w:val="22"/>
        </w:rPr>
        <w:t xml:space="preserve">concerns about systemic collapse or misuse. This factor appears to reflect a broader distrust in institutional transparency, </w:t>
      </w:r>
      <w:r>
        <w:rPr>
          <w:rFonts w:asciiTheme="minorHAnsi" w:hAnsiTheme="minorHAnsi"/>
          <w:sz w:val="22"/>
          <w:szCs w:val="22"/>
        </w:rPr>
        <w:t>supporting</w:t>
      </w:r>
      <w:r w:rsidRPr="00FB4F5B">
        <w:rPr>
          <w:rFonts w:asciiTheme="minorHAnsi" w:hAnsiTheme="minorHAnsi"/>
          <w:sz w:val="22"/>
          <w:szCs w:val="22"/>
        </w:rPr>
        <w:t xml:space="preserve"> previous literature linking uncertainty and low system understanding to digital mistrust (Shin et al., 2020).</w:t>
      </w:r>
      <w:r>
        <w:rPr>
          <w:rFonts w:asciiTheme="minorHAnsi" w:hAnsiTheme="minorHAnsi"/>
          <w:sz w:val="22"/>
          <w:szCs w:val="22"/>
        </w:rPr>
        <w:t xml:space="preserve"> Both factor one and two are</w:t>
      </w:r>
      <w:r w:rsidR="00704003" w:rsidRPr="00704003">
        <w:rPr>
          <w:rFonts w:asciiTheme="minorHAnsi" w:hAnsiTheme="minorHAnsi"/>
          <w:sz w:val="22"/>
          <w:szCs w:val="22"/>
        </w:rPr>
        <w:t xml:space="preserve"> consistent with the upward trajectory in AI ethics research, which has increased from 6.2% of AI publications in 2019 to 40.3% in 2023</w:t>
      </w:r>
      <w:r w:rsidR="00704003">
        <w:rPr>
          <w:rFonts w:asciiTheme="minorHAnsi" w:hAnsiTheme="minorHAnsi"/>
          <w:sz w:val="22"/>
          <w:szCs w:val="22"/>
        </w:rPr>
        <w:t xml:space="preserve"> </w:t>
      </w:r>
      <w:r w:rsidR="00704003">
        <w:rPr>
          <w:rFonts w:asciiTheme="minorHAnsi" w:hAnsiTheme="minorHAnsi"/>
          <w:sz w:val="22"/>
          <w:szCs w:val="22"/>
        </w:rPr>
        <w:fldChar w:fldCharType="begin"/>
      </w:r>
      <w:r w:rsidR="00704003">
        <w:rPr>
          <w:rFonts w:asciiTheme="minorHAnsi" w:hAnsiTheme="minorHAnsi"/>
          <w:sz w:val="22"/>
          <w:szCs w:val="22"/>
        </w:rPr>
        <w:instrText xml:space="preserve"> ADDIN ZOTERO_ITEM CSL_CITATION {"citationID":"Ldg4VYKJ","properties":{"formattedCitation":"(Maphosa, 2024)","plainCitation":"(Maphosa, 2024)","noteIndex":0},"citationItems":[{"id":146,"uris":["http://zotero.org/users/local/4A0ER3b4/items/UH7JR8FV"],"itemData":{"id":146,"type":"article-journal","abstract":"This study conducted a systematic literature review to examine the trajectory of AI research over the past five years, from 2019 to 2023, focusing on emerging ethical and social concerns related to the deployment of AI technologies. The study also aimed","container-title":"AI, Computer Science and Robotics Technology","DOI":"10.5772/acrt.20240020","ISSN":"2754-6292","language":"en","license":"open-access","note":"publisher: IntechOpen","source":"www.intechopen.com","title":"The Rise of Artificial Intelligence and Emerging Ethical and Social Concerns","URL":"https://www.intechopen.com/journals/1/articles/485","author":[{"family":"Maphosa","given":"Vusumuzi"}],"accessed":{"date-parts":[["2025",7,3]]},"issued":{"date-parts":[["2024",12,19]]}}}],"schema":"https://github.com/citation-style-language/schema/raw/master/csl-citation.json"} </w:instrText>
      </w:r>
      <w:r w:rsidR="00704003">
        <w:rPr>
          <w:rFonts w:asciiTheme="minorHAnsi" w:hAnsiTheme="minorHAnsi"/>
          <w:sz w:val="22"/>
          <w:szCs w:val="22"/>
        </w:rPr>
        <w:fldChar w:fldCharType="separate"/>
      </w:r>
      <w:r w:rsidR="00704003">
        <w:rPr>
          <w:rFonts w:asciiTheme="minorHAnsi" w:hAnsiTheme="minorHAnsi"/>
          <w:noProof/>
          <w:sz w:val="22"/>
          <w:szCs w:val="22"/>
        </w:rPr>
        <w:t>(Maphosa, 2024)</w:t>
      </w:r>
      <w:r w:rsidR="00704003">
        <w:rPr>
          <w:rFonts w:asciiTheme="minorHAnsi" w:hAnsiTheme="minorHAnsi"/>
          <w:sz w:val="22"/>
          <w:szCs w:val="22"/>
        </w:rPr>
        <w:fldChar w:fldCharType="end"/>
      </w:r>
      <w:r w:rsidR="00704003" w:rsidRPr="00704003">
        <w:rPr>
          <w:rFonts w:asciiTheme="minorHAnsi" w:hAnsiTheme="minorHAnsi"/>
          <w:sz w:val="22"/>
          <w:szCs w:val="22"/>
        </w:rPr>
        <w:t xml:space="preserve">, highlighting intensified academic and public </w:t>
      </w:r>
      <w:r w:rsidR="00704003">
        <w:rPr>
          <w:rFonts w:asciiTheme="minorHAnsi" w:hAnsiTheme="minorHAnsi"/>
          <w:sz w:val="22"/>
          <w:szCs w:val="22"/>
        </w:rPr>
        <w:t>concern</w:t>
      </w:r>
      <w:r w:rsidR="00704003" w:rsidRPr="00704003">
        <w:rPr>
          <w:rFonts w:asciiTheme="minorHAnsi" w:hAnsiTheme="minorHAnsi"/>
          <w:sz w:val="22"/>
          <w:szCs w:val="22"/>
        </w:rPr>
        <w:t xml:space="preserve"> of these technologies.</w:t>
      </w:r>
    </w:p>
    <w:p w14:paraId="3FCB92E4" w14:textId="77777777" w:rsidR="00704003" w:rsidRDefault="00704003" w:rsidP="00CB0F19">
      <w:pPr>
        <w:spacing w:line="360" w:lineRule="auto"/>
        <w:rPr>
          <w:rFonts w:asciiTheme="minorHAnsi" w:hAnsiTheme="minorHAnsi"/>
          <w:sz w:val="22"/>
          <w:szCs w:val="22"/>
        </w:rPr>
      </w:pPr>
    </w:p>
    <w:p w14:paraId="4462F356" w14:textId="31A4CF7A" w:rsidR="004F16FE" w:rsidRDefault="00FB4F5B" w:rsidP="00A45514">
      <w:pPr>
        <w:spacing w:line="360" w:lineRule="auto"/>
        <w:rPr>
          <w:rFonts w:asciiTheme="minorHAnsi" w:hAnsiTheme="minorHAnsi"/>
          <w:sz w:val="22"/>
          <w:szCs w:val="22"/>
        </w:rPr>
      </w:pPr>
      <w:r w:rsidRPr="00FB4F5B">
        <w:rPr>
          <w:rFonts w:asciiTheme="minorHAnsi" w:hAnsiTheme="minorHAnsi"/>
          <w:sz w:val="22"/>
          <w:szCs w:val="22"/>
        </w:rPr>
        <w:t>‘Perceived Data Vulnerability’, the third factor, comprised fears about social media privacy, data misuse, and identity distortion.</w:t>
      </w:r>
      <w:r>
        <w:rPr>
          <w:rFonts w:asciiTheme="minorHAnsi" w:hAnsiTheme="minorHAnsi"/>
          <w:sz w:val="22"/>
          <w:szCs w:val="22"/>
        </w:rPr>
        <w:t xml:space="preserve"> </w:t>
      </w:r>
      <w:r w:rsidRPr="00FB4F5B">
        <w:rPr>
          <w:rFonts w:asciiTheme="minorHAnsi" w:hAnsiTheme="minorHAnsi"/>
          <w:sz w:val="22"/>
          <w:szCs w:val="22"/>
        </w:rPr>
        <w:t>This factor may have particular salience for individuals with higher social exposure, such as younger adults, who regularly share information online and thus face more tangible risks to personal privacy.</w:t>
      </w:r>
      <w:r>
        <w:rPr>
          <w:rFonts w:asciiTheme="minorHAnsi" w:hAnsiTheme="minorHAnsi"/>
          <w:sz w:val="22"/>
          <w:szCs w:val="22"/>
        </w:rPr>
        <w:t xml:space="preserve"> </w:t>
      </w:r>
      <w:r w:rsidR="00DF6438">
        <w:rPr>
          <w:rFonts w:asciiTheme="minorHAnsi" w:hAnsiTheme="minorHAnsi"/>
          <w:sz w:val="22"/>
          <w:szCs w:val="22"/>
        </w:rPr>
        <w:t xml:space="preserve">A report from Common Sense Media (2025) </w:t>
      </w:r>
      <w:r w:rsidR="00056B5F">
        <w:rPr>
          <w:rFonts w:asciiTheme="minorHAnsi" w:hAnsiTheme="minorHAnsi"/>
          <w:sz w:val="22"/>
          <w:szCs w:val="22"/>
        </w:rPr>
        <w:t xml:space="preserve">reported that 64% of teenagers expressed low levels of trust in major technology companies. Additionally, </w:t>
      </w:r>
      <w:r w:rsidR="00D5734A">
        <w:rPr>
          <w:rFonts w:asciiTheme="minorHAnsi" w:hAnsiTheme="minorHAnsi"/>
          <w:sz w:val="22"/>
          <w:szCs w:val="22"/>
        </w:rPr>
        <w:t>r</w:t>
      </w:r>
      <w:r w:rsidR="00D5734A" w:rsidRPr="00D5734A">
        <w:rPr>
          <w:rFonts w:asciiTheme="minorHAnsi" w:hAnsiTheme="minorHAnsi"/>
          <w:sz w:val="22"/>
          <w:szCs w:val="22"/>
        </w:rPr>
        <w:t>ecent research indicates that surveillance technologies can subtly alter cognition and behaviour, even at an unconscious level</w:t>
      </w:r>
      <w:r w:rsidR="00D5734A">
        <w:rPr>
          <w:rFonts w:asciiTheme="minorHAnsi" w:hAnsiTheme="minorHAnsi"/>
          <w:sz w:val="22"/>
          <w:szCs w:val="22"/>
        </w:rPr>
        <w:t xml:space="preserve"> (</w:t>
      </w:r>
      <w:r w:rsidR="00D5734A" w:rsidRPr="00D5734A">
        <w:rPr>
          <w:rFonts w:asciiTheme="minorHAnsi" w:hAnsiTheme="minorHAnsi"/>
          <w:sz w:val="22"/>
          <w:szCs w:val="22"/>
        </w:rPr>
        <w:t xml:space="preserve">Seymour </w:t>
      </w:r>
      <w:r w:rsidR="00D5734A">
        <w:rPr>
          <w:rFonts w:asciiTheme="minorHAnsi" w:hAnsiTheme="minorHAnsi"/>
          <w:sz w:val="22"/>
          <w:szCs w:val="22"/>
        </w:rPr>
        <w:t>&amp;</w:t>
      </w:r>
      <w:r w:rsidR="00D5734A" w:rsidRPr="00D5734A">
        <w:rPr>
          <w:rFonts w:asciiTheme="minorHAnsi" w:hAnsiTheme="minorHAnsi"/>
          <w:sz w:val="22"/>
          <w:szCs w:val="22"/>
        </w:rPr>
        <w:t xml:space="preserve"> Koenig</w:t>
      </w:r>
      <w:r w:rsidR="00D5734A">
        <w:rPr>
          <w:rFonts w:asciiTheme="minorHAnsi" w:hAnsiTheme="minorHAnsi"/>
          <w:sz w:val="22"/>
          <w:szCs w:val="22"/>
        </w:rPr>
        <w:t xml:space="preserve">, </w:t>
      </w:r>
      <w:r w:rsidR="00D5734A" w:rsidRPr="00D5734A">
        <w:rPr>
          <w:rFonts w:asciiTheme="minorHAnsi" w:hAnsiTheme="minorHAnsi"/>
          <w:sz w:val="22"/>
          <w:szCs w:val="22"/>
        </w:rPr>
        <w:t>2025)</w:t>
      </w:r>
      <w:r w:rsidR="00D5734A">
        <w:rPr>
          <w:rFonts w:asciiTheme="minorHAnsi" w:hAnsiTheme="minorHAnsi"/>
          <w:sz w:val="22"/>
          <w:szCs w:val="22"/>
        </w:rPr>
        <w:t>.</w:t>
      </w:r>
    </w:p>
    <w:p w14:paraId="354B8EA8" w14:textId="77777777" w:rsidR="004F16FE" w:rsidRDefault="004F16FE" w:rsidP="00A45514">
      <w:pPr>
        <w:spacing w:line="360" w:lineRule="auto"/>
        <w:rPr>
          <w:rFonts w:asciiTheme="minorHAnsi" w:hAnsiTheme="minorHAnsi"/>
          <w:sz w:val="22"/>
          <w:szCs w:val="22"/>
        </w:rPr>
      </w:pPr>
    </w:p>
    <w:p w14:paraId="412E8BDA" w14:textId="5A5CB3DC" w:rsidR="00A45514" w:rsidRDefault="00A45514" w:rsidP="00A45514">
      <w:pPr>
        <w:spacing w:line="360" w:lineRule="auto"/>
        <w:rPr>
          <w:rFonts w:asciiTheme="minorHAnsi" w:hAnsiTheme="minorHAnsi"/>
          <w:sz w:val="22"/>
          <w:szCs w:val="22"/>
        </w:rPr>
      </w:pPr>
      <w:r>
        <w:rPr>
          <w:rFonts w:asciiTheme="minorHAnsi" w:hAnsiTheme="minorHAnsi"/>
          <w:sz w:val="22"/>
          <w:szCs w:val="22"/>
        </w:rPr>
        <w:t xml:space="preserve">Finally, </w:t>
      </w:r>
      <w:r w:rsidR="00D60731">
        <w:rPr>
          <w:rFonts w:asciiTheme="minorHAnsi" w:hAnsiTheme="minorHAnsi"/>
          <w:sz w:val="22"/>
          <w:szCs w:val="22"/>
        </w:rPr>
        <w:t>‘</w:t>
      </w:r>
      <w:r w:rsidRPr="00A45514">
        <w:rPr>
          <w:rFonts w:asciiTheme="minorHAnsi" w:hAnsiTheme="minorHAnsi"/>
          <w:sz w:val="22"/>
          <w:szCs w:val="22"/>
        </w:rPr>
        <w:t>Surveillance and Monitoring Paranoia</w:t>
      </w:r>
      <w:r w:rsidR="00D60731">
        <w:rPr>
          <w:rFonts w:asciiTheme="minorHAnsi" w:hAnsiTheme="minorHAnsi"/>
          <w:sz w:val="22"/>
          <w:szCs w:val="22"/>
        </w:rPr>
        <w:t>’</w:t>
      </w:r>
      <w:r w:rsidRPr="00A45514">
        <w:rPr>
          <w:rFonts w:asciiTheme="minorHAnsi" w:hAnsiTheme="minorHAnsi"/>
          <w:sz w:val="22"/>
          <w:szCs w:val="22"/>
        </w:rPr>
        <w:t xml:space="preserve"> captured concerns related to smartphone tracking, CCTV surveillance, and perceived health risks from electromagnetic waves. The emergence of this factor highlights the psychological salience of being observed in increasingly ambient and passive ways, consistent with recent shifts in how surveillance technologies are embedded in everyday life.</w:t>
      </w:r>
      <w:r w:rsidR="00D51C01">
        <w:rPr>
          <w:rFonts w:asciiTheme="minorHAnsi" w:hAnsiTheme="minorHAnsi"/>
          <w:sz w:val="22"/>
          <w:szCs w:val="22"/>
        </w:rPr>
        <w:t xml:space="preserve"> </w:t>
      </w:r>
      <w:r w:rsidRPr="00A45514">
        <w:rPr>
          <w:rFonts w:asciiTheme="minorHAnsi" w:hAnsiTheme="minorHAnsi"/>
          <w:sz w:val="22"/>
          <w:szCs w:val="22"/>
        </w:rPr>
        <w:t xml:space="preserve">These findings align with recent research indicating that surveillance systems can influence behaviour and cognition, often at an unconscious level, by reinforcing hypervigilance and self-monitoring (Seymour &amp; Koenig, 2025). Mason et al. (2014) found that IT professionals, who possess greater technical insight, reported higher levels of cyber paranoia than the general public. This suggests that such fears may not be </w:t>
      </w:r>
      <w:r w:rsidR="00D47B52" w:rsidRPr="00A45514">
        <w:rPr>
          <w:rFonts w:asciiTheme="minorHAnsi" w:hAnsiTheme="minorHAnsi"/>
          <w:sz w:val="22"/>
          <w:szCs w:val="22"/>
        </w:rPr>
        <w:t>irrational but</w:t>
      </w:r>
      <w:r w:rsidRPr="00A45514">
        <w:rPr>
          <w:rFonts w:asciiTheme="minorHAnsi" w:hAnsiTheme="minorHAnsi"/>
          <w:sz w:val="22"/>
          <w:szCs w:val="22"/>
        </w:rPr>
        <w:t xml:space="preserve"> </w:t>
      </w:r>
      <w:r w:rsidRPr="00A45514">
        <w:rPr>
          <w:rFonts w:asciiTheme="minorHAnsi" w:hAnsiTheme="minorHAnsi"/>
          <w:sz w:val="22"/>
          <w:szCs w:val="22"/>
        </w:rPr>
        <w:lastRenderedPageBreak/>
        <w:t>rather grounded in realistic awareness of how data is collected, stored, and potentially exploited.</w:t>
      </w:r>
    </w:p>
    <w:p w14:paraId="3987F247" w14:textId="77777777" w:rsidR="00C26E57" w:rsidRDefault="00C26E57" w:rsidP="00A45514">
      <w:pPr>
        <w:spacing w:line="360" w:lineRule="auto"/>
        <w:rPr>
          <w:rFonts w:asciiTheme="minorHAnsi" w:hAnsiTheme="minorHAnsi"/>
          <w:sz w:val="22"/>
          <w:szCs w:val="22"/>
        </w:rPr>
      </w:pPr>
    </w:p>
    <w:p w14:paraId="2A40EAAD" w14:textId="564DB0FC" w:rsidR="0097715E" w:rsidRDefault="00C26E57" w:rsidP="00A45514">
      <w:pPr>
        <w:spacing w:line="360" w:lineRule="auto"/>
        <w:rPr>
          <w:rFonts w:asciiTheme="minorHAnsi" w:hAnsiTheme="minorHAnsi" w:cs="Calibri"/>
          <w:color w:val="000000" w:themeColor="text1"/>
          <w:sz w:val="22"/>
          <w:szCs w:val="22"/>
        </w:rPr>
      </w:pPr>
      <w:r w:rsidRPr="00C26E57">
        <w:rPr>
          <w:rFonts w:asciiTheme="minorHAnsi" w:hAnsiTheme="minorHAnsi"/>
          <w:sz w:val="22"/>
          <w:szCs w:val="22"/>
        </w:rPr>
        <w:t xml:space="preserve">Interestingly, </w:t>
      </w:r>
      <w:r>
        <w:rPr>
          <w:rFonts w:asciiTheme="minorHAnsi" w:hAnsiTheme="minorHAnsi"/>
          <w:sz w:val="22"/>
          <w:szCs w:val="22"/>
        </w:rPr>
        <w:t>item three</w:t>
      </w:r>
      <w:r w:rsidRPr="00C26E57">
        <w:rPr>
          <w:rFonts w:asciiTheme="minorHAnsi" w:hAnsiTheme="minorHAnsi"/>
          <w:sz w:val="22"/>
          <w:szCs w:val="22"/>
        </w:rPr>
        <w:t xml:space="preserve"> “I avoid sharing my personal data on the internet”</w:t>
      </w:r>
      <w:r>
        <w:rPr>
          <w:rFonts w:asciiTheme="minorHAnsi" w:hAnsiTheme="minorHAnsi"/>
          <w:sz w:val="22"/>
          <w:szCs w:val="22"/>
        </w:rPr>
        <w:t xml:space="preserve">, </w:t>
      </w:r>
      <w:r w:rsidRPr="00C26E57">
        <w:rPr>
          <w:rFonts w:asciiTheme="minorHAnsi" w:hAnsiTheme="minorHAnsi"/>
          <w:sz w:val="22"/>
          <w:szCs w:val="22"/>
        </w:rPr>
        <w:t xml:space="preserve">did not load onto any of the four extracted factors and was subsequently excluded from the final </w:t>
      </w:r>
      <w:r w:rsidR="00E55787">
        <w:rPr>
          <w:rFonts w:asciiTheme="minorHAnsi" w:hAnsiTheme="minorHAnsi"/>
          <w:sz w:val="22"/>
          <w:szCs w:val="22"/>
        </w:rPr>
        <w:t>questionnaire</w:t>
      </w:r>
      <w:r w:rsidRPr="00C26E57">
        <w:rPr>
          <w:rFonts w:asciiTheme="minorHAnsi" w:hAnsiTheme="minorHAnsi"/>
          <w:sz w:val="22"/>
          <w:szCs w:val="22"/>
        </w:rPr>
        <w:t xml:space="preserve">. While the item appears conceptually related to cyber paranoia and digital fear, its non-loading may reflect a behavioural distinction rather than a cognitive or affective fear response. Unlike other items, which reflect worry, mistrust, or perceived threat, this item </w:t>
      </w:r>
      <w:r>
        <w:rPr>
          <w:rFonts w:asciiTheme="minorHAnsi" w:hAnsiTheme="minorHAnsi"/>
          <w:sz w:val="22"/>
          <w:szCs w:val="22"/>
        </w:rPr>
        <w:t>is a protective</w:t>
      </w:r>
      <w:r w:rsidRPr="00C26E57">
        <w:rPr>
          <w:rFonts w:asciiTheme="minorHAnsi" w:hAnsiTheme="minorHAnsi"/>
          <w:sz w:val="22"/>
          <w:szCs w:val="22"/>
        </w:rPr>
        <w:t>, which may not cluster with paranoid beliefs. Additionally, avoiding data sharing may be interpreted by some participants as normative or security-conscious rather than fear-driven</w:t>
      </w:r>
      <w:r>
        <w:rPr>
          <w:rFonts w:asciiTheme="minorHAnsi" w:hAnsiTheme="minorHAnsi"/>
          <w:sz w:val="22"/>
          <w:szCs w:val="22"/>
        </w:rPr>
        <w:t xml:space="preserve">. </w:t>
      </w:r>
      <w:r w:rsidRPr="00C26E57">
        <w:rPr>
          <w:rFonts w:asciiTheme="minorHAnsi" w:hAnsiTheme="minorHAnsi"/>
          <w:sz w:val="22"/>
          <w:szCs w:val="22"/>
        </w:rPr>
        <w:t>This may also suggest that digital caution and cyber paranoia are not always aligned, and that some individuals may engage in cautious behaviours (e.g., limiting data sharing) without experiencing elevated levels of mistrust or fear.</w:t>
      </w:r>
    </w:p>
    <w:p w14:paraId="7B2A4B5B" w14:textId="77777777" w:rsidR="00C26E57" w:rsidRDefault="00C26E57" w:rsidP="00A45514">
      <w:pPr>
        <w:spacing w:line="360" w:lineRule="auto"/>
        <w:rPr>
          <w:rFonts w:asciiTheme="minorHAnsi" w:hAnsiTheme="minorHAnsi" w:cs="Calibri"/>
          <w:color w:val="000000" w:themeColor="text1"/>
          <w:sz w:val="22"/>
          <w:szCs w:val="22"/>
        </w:rPr>
      </w:pPr>
    </w:p>
    <w:p w14:paraId="49E5748B" w14:textId="36E34D3F" w:rsidR="00137856" w:rsidRPr="00E55787" w:rsidRDefault="00D5126D" w:rsidP="00E55787">
      <w:pPr>
        <w:pStyle w:val="Heading3"/>
      </w:pPr>
      <w:r>
        <w:rPr>
          <w:rFonts w:cs="Calibri"/>
          <w:color w:val="000000" w:themeColor="text1"/>
          <w:sz w:val="22"/>
          <w:szCs w:val="22"/>
        </w:rPr>
        <w:t xml:space="preserve">: </w:t>
      </w:r>
      <w:r w:rsidR="002D51FF" w:rsidRPr="00D11182">
        <w:t xml:space="preserve">Objective 2: </w:t>
      </w:r>
      <w:r w:rsidR="00137856" w:rsidRPr="00E55787">
        <w:t xml:space="preserve">Association </w:t>
      </w:r>
      <w:r w:rsidR="008F3BB0">
        <w:t>between CPFS-U,</w:t>
      </w:r>
      <w:r w:rsidR="00137856" w:rsidRPr="00E55787">
        <w:t xml:space="preserve"> Anxiety and Paranoia</w:t>
      </w:r>
    </w:p>
    <w:p w14:paraId="48529834" w14:textId="68BCCE59" w:rsidR="0057477F" w:rsidRPr="00D5734A" w:rsidRDefault="00FC23A7" w:rsidP="00CB0F19">
      <w:pPr>
        <w:spacing w:line="360" w:lineRule="auto"/>
        <w:rPr>
          <w:rFonts w:asciiTheme="minorHAnsi" w:hAnsiTheme="minorHAnsi"/>
          <w:sz w:val="22"/>
          <w:szCs w:val="22"/>
        </w:rPr>
      </w:pPr>
      <w:r>
        <w:rPr>
          <w:rFonts w:asciiTheme="minorHAnsi" w:hAnsiTheme="minorHAnsi"/>
          <w:sz w:val="22"/>
          <w:szCs w:val="22"/>
        </w:rPr>
        <w:t>Being more</w:t>
      </w:r>
      <w:r w:rsidR="00D5734A" w:rsidRPr="00D5734A">
        <w:rPr>
          <w:rFonts w:asciiTheme="minorHAnsi" w:hAnsiTheme="minorHAnsi"/>
          <w:sz w:val="22"/>
          <w:szCs w:val="22"/>
        </w:rPr>
        <w:t xml:space="preserve"> digitally immersed and socially exposed</w:t>
      </w:r>
      <w:r w:rsidR="00D5734A">
        <w:rPr>
          <w:rFonts w:asciiTheme="minorHAnsi" w:hAnsiTheme="minorHAnsi"/>
          <w:sz w:val="22"/>
          <w:szCs w:val="22"/>
        </w:rPr>
        <w:t xml:space="preserve">, </w:t>
      </w:r>
      <w:r>
        <w:rPr>
          <w:rFonts w:asciiTheme="minorHAnsi" w:hAnsiTheme="minorHAnsi"/>
          <w:sz w:val="22"/>
          <w:szCs w:val="22"/>
        </w:rPr>
        <w:t>an</w:t>
      </w:r>
      <w:r w:rsidRPr="00D5734A">
        <w:rPr>
          <w:rFonts w:asciiTheme="minorHAnsi" w:hAnsiTheme="minorHAnsi"/>
          <w:sz w:val="22"/>
          <w:szCs w:val="22"/>
        </w:rPr>
        <w:t xml:space="preserve"> </w:t>
      </w:r>
      <w:r w:rsidR="00D5734A" w:rsidRPr="00D5734A">
        <w:rPr>
          <w:rFonts w:asciiTheme="minorHAnsi" w:hAnsiTheme="minorHAnsi"/>
          <w:sz w:val="22"/>
          <w:szCs w:val="22"/>
        </w:rPr>
        <w:t>unconscious adaptation to being surveilled may translate into greater vigilance and anxiety about digital monitoring</w:t>
      </w:r>
      <w:r w:rsidR="00D5734A">
        <w:rPr>
          <w:rFonts w:asciiTheme="minorHAnsi" w:hAnsiTheme="minorHAnsi"/>
          <w:sz w:val="22"/>
          <w:szCs w:val="22"/>
        </w:rPr>
        <w:t xml:space="preserve"> (</w:t>
      </w:r>
      <w:r w:rsidR="00D5734A" w:rsidRPr="00D5734A">
        <w:rPr>
          <w:rFonts w:asciiTheme="minorHAnsi" w:hAnsiTheme="minorHAnsi"/>
          <w:sz w:val="22"/>
          <w:szCs w:val="22"/>
        </w:rPr>
        <w:t xml:space="preserve">Seymour </w:t>
      </w:r>
      <w:r w:rsidR="00D5734A">
        <w:rPr>
          <w:rFonts w:asciiTheme="minorHAnsi" w:hAnsiTheme="minorHAnsi"/>
          <w:sz w:val="22"/>
          <w:szCs w:val="22"/>
        </w:rPr>
        <w:t>&amp;</w:t>
      </w:r>
      <w:r w:rsidR="00D5734A" w:rsidRPr="00D5734A">
        <w:rPr>
          <w:rFonts w:asciiTheme="minorHAnsi" w:hAnsiTheme="minorHAnsi"/>
          <w:sz w:val="22"/>
          <w:szCs w:val="22"/>
        </w:rPr>
        <w:t xml:space="preserve"> Koenig</w:t>
      </w:r>
      <w:r w:rsidR="00D5734A">
        <w:rPr>
          <w:rFonts w:asciiTheme="minorHAnsi" w:hAnsiTheme="minorHAnsi"/>
          <w:sz w:val="22"/>
          <w:szCs w:val="22"/>
        </w:rPr>
        <w:t xml:space="preserve">, </w:t>
      </w:r>
      <w:r w:rsidR="00D5734A" w:rsidRPr="00D5734A">
        <w:rPr>
          <w:rFonts w:asciiTheme="minorHAnsi" w:hAnsiTheme="minorHAnsi"/>
          <w:sz w:val="22"/>
          <w:szCs w:val="22"/>
        </w:rPr>
        <w:t>2025)</w:t>
      </w:r>
      <w:r w:rsidR="00D5734A">
        <w:rPr>
          <w:rFonts w:asciiTheme="minorHAnsi" w:hAnsiTheme="minorHAnsi"/>
          <w:sz w:val="22"/>
          <w:szCs w:val="22"/>
        </w:rPr>
        <w:t xml:space="preserve">. </w:t>
      </w:r>
      <w:r w:rsidR="00D5126D">
        <w:rPr>
          <w:rFonts w:asciiTheme="minorHAnsi" w:hAnsiTheme="minorHAnsi"/>
          <w:sz w:val="22"/>
          <w:szCs w:val="22"/>
        </w:rPr>
        <w:t>In the present study,</w:t>
      </w:r>
      <w:r w:rsidR="00E55787">
        <w:rPr>
          <w:rFonts w:asciiTheme="minorHAnsi" w:hAnsiTheme="minorHAnsi"/>
          <w:sz w:val="22"/>
          <w:szCs w:val="22"/>
        </w:rPr>
        <w:t xml:space="preserve"> overall CPFS-U scores</w:t>
      </w:r>
      <w:r w:rsidR="00D5126D">
        <w:rPr>
          <w:rFonts w:asciiTheme="minorHAnsi" w:hAnsiTheme="minorHAnsi"/>
          <w:sz w:val="22"/>
          <w:szCs w:val="22"/>
        </w:rPr>
        <w:t xml:space="preserve"> </w:t>
      </w:r>
      <w:r w:rsidR="00E55787">
        <w:rPr>
          <w:rFonts w:asciiTheme="minorHAnsi" w:hAnsiTheme="minorHAnsi"/>
          <w:sz w:val="22"/>
          <w:szCs w:val="22"/>
        </w:rPr>
        <w:t>were</w:t>
      </w:r>
      <w:r w:rsidR="000A64AA">
        <w:rPr>
          <w:rFonts w:asciiTheme="minorHAnsi" w:hAnsiTheme="minorHAnsi"/>
          <w:sz w:val="22"/>
          <w:szCs w:val="22"/>
        </w:rPr>
        <w:t xml:space="preserve"> found to</w:t>
      </w:r>
      <w:r w:rsidR="00CB0F19">
        <w:rPr>
          <w:rFonts w:asciiTheme="minorHAnsi" w:hAnsiTheme="minorHAnsi"/>
          <w:sz w:val="22"/>
          <w:szCs w:val="22"/>
        </w:rPr>
        <w:t xml:space="preserve"> </w:t>
      </w:r>
      <w:bookmarkStart w:id="5" w:name="OLE_LINK4"/>
      <w:r w:rsidR="000A64AA">
        <w:rPr>
          <w:rFonts w:asciiTheme="minorHAnsi" w:hAnsiTheme="minorHAnsi"/>
          <w:sz w:val="22"/>
          <w:szCs w:val="22"/>
        </w:rPr>
        <w:t>decreas</w:t>
      </w:r>
      <w:r>
        <w:rPr>
          <w:rFonts w:asciiTheme="minorHAnsi" w:hAnsiTheme="minorHAnsi"/>
          <w:sz w:val="22"/>
          <w:szCs w:val="22"/>
        </w:rPr>
        <w:t>e</w:t>
      </w:r>
      <w:r w:rsidR="00CB0F19">
        <w:rPr>
          <w:rFonts w:asciiTheme="minorHAnsi" w:hAnsiTheme="minorHAnsi"/>
          <w:sz w:val="22"/>
          <w:szCs w:val="22"/>
        </w:rPr>
        <w:t xml:space="preserve"> with age</w:t>
      </w:r>
      <w:r w:rsidR="000A64AA">
        <w:rPr>
          <w:rFonts w:asciiTheme="minorHAnsi" w:hAnsiTheme="minorHAnsi"/>
          <w:sz w:val="22"/>
          <w:szCs w:val="22"/>
        </w:rPr>
        <w:t xml:space="preserve">; </w:t>
      </w:r>
      <w:r w:rsidR="001B4117" w:rsidRPr="001B4117">
        <w:rPr>
          <w:rFonts w:asciiTheme="minorHAnsi" w:hAnsiTheme="minorHAnsi"/>
          <w:sz w:val="22"/>
          <w:szCs w:val="22"/>
        </w:rPr>
        <w:t xml:space="preserve">largely reflecting lower </w:t>
      </w:r>
      <w:r w:rsidR="00224176">
        <w:rPr>
          <w:rFonts w:asciiTheme="minorHAnsi" w:hAnsiTheme="minorHAnsi"/>
          <w:sz w:val="22"/>
          <w:szCs w:val="22"/>
        </w:rPr>
        <w:t>scores on</w:t>
      </w:r>
      <w:r w:rsidR="00CE1C99">
        <w:rPr>
          <w:rFonts w:asciiTheme="minorHAnsi" w:hAnsiTheme="minorHAnsi"/>
          <w:sz w:val="22"/>
          <w:szCs w:val="22"/>
        </w:rPr>
        <w:t xml:space="preserve"> Perceived Data Vulnerability</w:t>
      </w:r>
      <w:r w:rsidR="001B4117">
        <w:rPr>
          <w:rFonts w:asciiTheme="minorHAnsi" w:hAnsiTheme="minorHAnsi"/>
          <w:sz w:val="22"/>
          <w:szCs w:val="22"/>
        </w:rPr>
        <w:t xml:space="preserve"> among older adults</w:t>
      </w:r>
      <w:r w:rsidR="00D51C01">
        <w:rPr>
          <w:rFonts w:asciiTheme="minorHAnsi" w:hAnsiTheme="minorHAnsi"/>
          <w:sz w:val="22"/>
          <w:szCs w:val="22"/>
        </w:rPr>
        <w:t xml:space="preserve">. </w:t>
      </w:r>
      <w:r w:rsidR="00CC74E6" w:rsidRPr="00CC74E6">
        <w:rPr>
          <w:rFonts w:asciiTheme="minorHAnsi" w:hAnsiTheme="minorHAnsi"/>
          <w:sz w:val="22"/>
          <w:szCs w:val="22"/>
        </w:rPr>
        <w:t xml:space="preserve">Older adults reported fewer concerns regarding identity misrepresentation or social media breaches, which may reflect lower engagement with these platforms, while younger adults’ heavier reliance on digital platforms for occupational, social, and personal tasks may increase their exposure to privacy threats and technological uncertainties. </w:t>
      </w:r>
      <w:r w:rsidR="00D51C01">
        <w:rPr>
          <w:rFonts w:asciiTheme="minorHAnsi" w:hAnsiTheme="minorHAnsi"/>
          <w:sz w:val="22"/>
          <w:szCs w:val="22"/>
        </w:rPr>
        <w:t>However,</w:t>
      </w:r>
      <w:r w:rsidR="0057477F">
        <w:rPr>
          <w:rFonts w:asciiTheme="minorHAnsi" w:hAnsiTheme="minorHAnsi"/>
          <w:sz w:val="22"/>
          <w:szCs w:val="22"/>
        </w:rPr>
        <w:t xml:space="preserve"> </w:t>
      </w:r>
      <w:r w:rsidR="0057477F" w:rsidRPr="00D11182">
        <w:rPr>
          <w:rFonts w:asciiTheme="minorHAnsi" w:hAnsiTheme="minorHAnsi"/>
          <w:sz w:val="22"/>
          <w:szCs w:val="22"/>
        </w:rPr>
        <w:t>Surveillance and Monitoring Paranoia</w:t>
      </w:r>
      <w:r w:rsidR="00296AE4">
        <w:rPr>
          <w:rFonts w:asciiTheme="minorHAnsi" w:hAnsiTheme="minorHAnsi"/>
          <w:i/>
          <w:iCs/>
          <w:sz w:val="22"/>
          <w:szCs w:val="22"/>
        </w:rPr>
        <w:t xml:space="preserve">, </w:t>
      </w:r>
      <w:r w:rsidR="00296AE4">
        <w:rPr>
          <w:rFonts w:asciiTheme="minorHAnsi" w:hAnsiTheme="minorHAnsi"/>
          <w:sz w:val="22"/>
          <w:szCs w:val="22"/>
        </w:rPr>
        <w:t>which e</w:t>
      </w:r>
      <w:r w:rsidR="00296AE4" w:rsidRPr="00296AE4">
        <w:rPr>
          <w:rFonts w:asciiTheme="minorHAnsi" w:hAnsiTheme="minorHAnsi"/>
          <w:sz w:val="22"/>
          <w:szCs w:val="22"/>
        </w:rPr>
        <w:t>ncompasses concerns about smartphone tracking, CCTV surveillance, and potential health effects from electromagnetic waves</w:t>
      </w:r>
      <w:r w:rsidR="0057477F" w:rsidRPr="00CE1C99">
        <w:rPr>
          <w:rFonts w:asciiTheme="minorHAnsi" w:hAnsiTheme="minorHAnsi"/>
          <w:sz w:val="22"/>
          <w:szCs w:val="22"/>
        </w:rPr>
        <w:t xml:space="preserve"> increased with age, </w:t>
      </w:r>
      <w:r w:rsidR="00296AE4" w:rsidRPr="00296AE4">
        <w:rPr>
          <w:rFonts w:asciiTheme="minorHAnsi" w:hAnsiTheme="minorHAnsi"/>
          <w:sz w:val="22"/>
          <w:szCs w:val="22"/>
        </w:rPr>
        <w:t>suggesting greater sensitivity to these more tangible, real-world forms of monitoring</w:t>
      </w:r>
      <w:r w:rsidR="00296AE4">
        <w:rPr>
          <w:rFonts w:asciiTheme="minorHAnsi" w:hAnsiTheme="minorHAnsi"/>
          <w:sz w:val="22"/>
          <w:szCs w:val="22"/>
        </w:rPr>
        <w:t xml:space="preserve"> in older adults</w:t>
      </w:r>
      <w:r w:rsidR="0057477F">
        <w:rPr>
          <w:rFonts w:asciiTheme="minorHAnsi" w:hAnsiTheme="minorHAnsi"/>
          <w:sz w:val="22"/>
          <w:szCs w:val="22"/>
        </w:rPr>
        <w:t>.</w:t>
      </w:r>
      <w:r w:rsidR="00D51C01">
        <w:rPr>
          <w:rFonts w:asciiTheme="minorHAnsi" w:hAnsiTheme="minorHAnsi"/>
          <w:sz w:val="22"/>
          <w:szCs w:val="22"/>
        </w:rPr>
        <w:t xml:space="preserve"> </w:t>
      </w:r>
      <w:r w:rsidR="00296AE4" w:rsidRPr="00296AE4">
        <w:rPr>
          <w:rFonts w:asciiTheme="minorHAnsi" w:hAnsiTheme="minorHAnsi"/>
          <w:sz w:val="22"/>
          <w:szCs w:val="22"/>
        </w:rPr>
        <w:t xml:space="preserve">Digital Dependence Concerns </w:t>
      </w:r>
      <w:r w:rsidR="00296AE4">
        <w:rPr>
          <w:rFonts w:asciiTheme="minorHAnsi" w:hAnsiTheme="minorHAnsi"/>
          <w:sz w:val="22"/>
          <w:szCs w:val="22"/>
        </w:rPr>
        <w:t xml:space="preserve"> and </w:t>
      </w:r>
      <w:r w:rsidR="00296AE4" w:rsidRPr="00296AE4">
        <w:rPr>
          <w:rFonts w:asciiTheme="minorHAnsi" w:hAnsiTheme="minorHAnsi"/>
          <w:sz w:val="22"/>
          <w:szCs w:val="22"/>
        </w:rPr>
        <w:t xml:space="preserve">Technological Risk Awareness and </w:t>
      </w:r>
      <w:r w:rsidR="00224176">
        <w:rPr>
          <w:rFonts w:asciiTheme="minorHAnsi" w:hAnsiTheme="minorHAnsi"/>
          <w:sz w:val="22"/>
          <w:szCs w:val="22"/>
        </w:rPr>
        <w:t>Distrust</w:t>
      </w:r>
      <w:r w:rsidR="00296AE4" w:rsidRPr="00296AE4">
        <w:rPr>
          <w:rFonts w:asciiTheme="minorHAnsi" w:hAnsiTheme="minorHAnsi"/>
          <w:sz w:val="22"/>
          <w:szCs w:val="22"/>
        </w:rPr>
        <w:t xml:space="preserve"> </w:t>
      </w:r>
      <w:r w:rsidR="00296AE4" w:rsidRPr="0057477F">
        <w:rPr>
          <w:rFonts w:asciiTheme="minorHAnsi" w:hAnsiTheme="minorHAnsi"/>
          <w:sz w:val="22"/>
          <w:szCs w:val="22"/>
        </w:rPr>
        <w:t>showed minimal or slightly negative correlations with age</w:t>
      </w:r>
      <w:bookmarkEnd w:id="5"/>
      <w:r w:rsidR="00277F56" w:rsidRPr="0077375F">
        <w:rPr>
          <w:rFonts w:asciiTheme="minorHAnsi" w:hAnsiTheme="minorHAnsi"/>
          <w:sz w:val="22"/>
          <w:szCs w:val="22"/>
        </w:rPr>
        <w:t>.</w:t>
      </w:r>
      <w:r w:rsidR="001F1C72">
        <w:rPr>
          <w:rFonts w:asciiTheme="minorHAnsi" w:hAnsiTheme="minorHAnsi"/>
          <w:sz w:val="22"/>
          <w:szCs w:val="22"/>
        </w:rPr>
        <w:t xml:space="preserve"> </w:t>
      </w:r>
      <w:r w:rsidR="0057477F" w:rsidRPr="00CE1C99">
        <w:rPr>
          <w:rFonts w:asciiTheme="minorHAnsi" w:hAnsiTheme="minorHAnsi"/>
          <w:sz w:val="22"/>
          <w:szCs w:val="22"/>
        </w:rPr>
        <w:t xml:space="preserve">This divergence suggests that age-related differences in cyber paranoia </w:t>
      </w:r>
      <w:r w:rsidR="00AD6748">
        <w:rPr>
          <w:rFonts w:asciiTheme="minorHAnsi" w:hAnsiTheme="minorHAnsi"/>
          <w:sz w:val="22"/>
          <w:szCs w:val="22"/>
        </w:rPr>
        <w:t>may be</w:t>
      </w:r>
      <w:r w:rsidR="0057477F" w:rsidRPr="00CE1C99">
        <w:rPr>
          <w:rFonts w:asciiTheme="minorHAnsi" w:hAnsiTheme="minorHAnsi"/>
          <w:sz w:val="22"/>
          <w:szCs w:val="22"/>
        </w:rPr>
        <w:t xml:space="preserve"> domain-specific, with younger adults more concerned about digitally mediated identity risks and older adults more attuned to traditional surveillance threats.</w:t>
      </w:r>
    </w:p>
    <w:p w14:paraId="07C3AFC1" w14:textId="77777777" w:rsidR="00BA453A" w:rsidRDefault="00BA453A" w:rsidP="00CB0F19">
      <w:pPr>
        <w:spacing w:line="360" w:lineRule="auto"/>
        <w:rPr>
          <w:rFonts w:asciiTheme="minorHAnsi" w:hAnsiTheme="minorHAnsi"/>
          <w:sz w:val="22"/>
          <w:szCs w:val="22"/>
        </w:rPr>
      </w:pPr>
    </w:p>
    <w:p w14:paraId="5D52228F" w14:textId="4DBE50D7" w:rsidR="0077375F" w:rsidRDefault="005618C8" w:rsidP="0077375F">
      <w:pPr>
        <w:spacing w:line="360" w:lineRule="auto"/>
        <w:rPr>
          <w:rFonts w:asciiTheme="minorHAnsi" w:hAnsiTheme="minorHAnsi"/>
          <w:sz w:val="22"/>
          <w:szCs w:val="22"/>
        </w:rPr>
      </w:pPr>
      <w:bookmarkStart w:id="6" w:name="OLE_LINK3"/>
      <w:r w:rsidRPr="005618C8">
        <w:t xml:space="preserve"> </w:t>
      </w:r>
      <w:r w:rsidRPr="005618C8">
        <w:rPr>
          <w:rFonts w:asciiTheme="minorHAnsi" w:hAnsiTheme="minorHAnsi"/>
          <w:sz w:val="22"/>
          <w:szCs w:val="22"/>
        </w:rPr>
        <w:t>A significant positive association was found between general trait paranoia and cyber-paranoia</w:t>
      </w:r>
      <w:r w:rsidR="00202370" w:rsidRPr="00202370">
        <w:rPr>
          <w:rFonts w:asciiTheme="minorHAnsi" w:hAnsiTheme="minorHAnsi"/>
          <w:sz w:val="22"/>
          <w:szCs w:val="22"/>
        </w:rPr>
        <w:t>, suggesting that individuals who experience more paranoid ideation are also more likely to perceive digital environments as threatening.</w:t>
      </w:r>
      <w:r w:rsidR="004511CF">
        <w:rPr>
          <w:rFonts w:asciiTheme="minorHAnsi" w:hAnsiTheme="minorHAnsi"/>
          <w:sz w:val="22"/>
          <w:szCs w:val="22"/>
        </w:rPr>
        <w:t xml:space="preserve"> The small effect size (r</w:t>
      </w:r>
      <w:r w:rsidR="001A003B">
        <w:rPr>
          <w:rFonts w:asciiTheme="minorHAnsi" w:hAnsiTheme="minorHAnsi"/>
          <w:sz w:val="22"/>
          <w:szCs w:val="22"/>
        </w:rPr>
        <w:t xml:space="preserve"> </w:t>
      </w:r>
      <w:r w:rsidR="004511CF">
        <w:rPr>
          <w:rFonts w:asciiTheme="minorHAnsi" w:hAnsiTheme="minorHAnsi"/>
          <w:sz w:val="22"/>
          <w:szCs w:val="22"/>
        </w:rPr>
        <w:t>=</w:t>
      </w:r>
      <w:r w:rsidR="001A003B">
        <w:rPr>
          <w:rFonts w:asciiTheme="minorHAnsi" w:hAnsiTheme="minorHAnsi"/>
          <w:sz w:val="22"/>
          <w:szCs w:val="22"/>
        </w:rPr>
        <w:t>.230</w:t>
      </w:r>
      <w:r w:rsidR="004511CF">
        <w:rPr>
          <w:rFonts w:asciiTheme="minorHAnsi" w:hAnsiTheme="minorHAnsi"/>
          <w:sz w:val="22"/>
          <w:szCs w:val="22"/>
        </w:rPr>
        <w:t xml:space="preserve">) indicates </w:t>
      </w:r>
      <w:r w:rsidR="004511CF">
        <w:rPr>
          <w:rFonts w:asciiTheme="minorHAnsi" w:hAnsiTheme="minorHAnsi"/>
          <w:sz w:val="22"/>
          <w:szCs w:val="22"/>
        </w:rPr>
        <w:lastRenderedPageBreak/>
        <w:t>that other factors</w:t>
      </w:r>
      <w:r w:rsidR="005F570D">
        <w:rPr>
          <w:rFonts w:asciiTheme="minorHAnsi" w:hAnsiTheme="minorHAnsi"/>
          <w:sz w:val="22"/>
          <w:szCs w:val="22"/>
        </w:rPr>
        <w:t xml:space="preserve"> are also involved in presence of Cyber Paranoia</w:t>
      </w:r>
      <w:r w:rsidR="0095178D">
        <w:rPr>
          <w:rFonts w:asciiTheme="minorHAnsi" w:hAnsiTheme="minorHAnsi"/>
          <w:sz w:val="22"/>
          <w:szCs w:val="22"/>
        </w:rPr>
        <w:t xml:space="preserve">. </w:t>
      </w:r>
      <w:r w:rsidR="0056481B">
        <w:rPr>
          <w:rFonts w:asciiTheme="minorHAnsi" w:hAnsiTheme="minorHAnsi"/>
          <w:sz w:val="22"/>
          <w:szCs w:val="22"/>
        </w:rPr>
        <w:t>This appeared to be driven by a significant  association between t</w:t>
      </w:r>
      <w:r w:rsidR="008073E4" w:rsidRPr="008073E4">
        <w:rPr>
          <w:rFonts w:asciiTheme="minorHAnsi" w:hAnsiTheme="minorHAnsi"/>
          <w:sz w:val="22"/>
          <w:szCs w:val="22"/>
        </w:rPr>
        <w:t xml:space="preserve">rait paranoia </w:t>
      </w:r>
      <w:r w:rsidR="0056481B">
        <w:rPr>
          <w:rFonts w:asciiTheme="minorHAnsi" w:hAnsiTheme="minorHAnsi"/>
          <w:sz w:val="22"/>
          <w:szCs w:val="22"/>
        </w:rPr>
        <w:t>and</w:t>
      </w:r>
      <w:r w:rsidR="008073E4" w:rsidRPr="008073E4">
        <w:rPr>
          <w:rFonts w:asciiTheme="minorHAnsi" w:hAnsiTheme="minorHAnsi"/>
          <w:sz w:val="22"/>
          <w:szCs w:val="22"/>
        </w:rPr>
        <w:t xml:space="preserve"> Factor 2: </w:t>
      </w:r>
      <w:r w:rsidR="003E0FF4" w:rsidRPr="003E0FF4">
        <w:rPr>
          <w:rFonts w:asciiTheme="minorHAnsi" w:hAnsiTheme="minorHAnsi"/>
          <w:sz w:val="22"/>
          <w:szCs w:val="22"/>
        </w:rPr>
        <w:t xml:space="preserve">Technological Risk Awareness and Distrust </w:t>
      </w:r>
      <w:r w:rsidR="008073E4" w:rsidRPr="008073E4">
        <w:rPr>
          <w:rFonts w:asciiTheme="minorHAnsi" w:hAnsiTheme="minorHAnsi"/>
          <w:sz w:val="22"/>
          <w:szCs w:val="22"/>
        </w:rPr>
        <w:t>(r = .177)</w:t>
      </w:r>
      <w:r w:rsidR="008073E4">
        <w:rPr>
          <w:rFonts w:asciiTheme="minorHAnsi" w:hAnsiTheme="minorHAnsi"/>
          <w:sz w:val="22"/>
          <w:szCs w:val="22"/>
        </w:rPr>
        <w:t xml:space="preserve"> and </w:t>
      </w:r>
      <w:r w:rsidR="008073E4" w:rsidRPr="008073E4">
        <w:rPr>
          <w:rFonts w:asciiTheme="minorHAnsi" w:hAnsiTheme="minorHAnsi"/>
          <w:sz w:val="22"/>
          <w:szCs w:val="22"/>
        </w:rPr>
        <w:t>Factor 3: Perceived Data Vulnerability (r = .122)</w:t>
      </w:r>
      <w:r w:rsidR="008073E4">
        <w:rPr>
          <w:rFonts w:asciiTheme="minorHAnsi" w:hAnsiTheme="minorHAnsi"/>
          <w:sz w:val="22"/>
          <w:szCs w:val="22"/>
        </w:rPr>
        <w:t xml:space="preserve">. </w:t>
      </w:r>
      <w:r w:rsidR="008073E4" w:rsidRPr="008073E4">
        <w:rPr>
          <w:rFonts w:asciiTheme="minorHAnsi" w:hAnsiTheme="minorHAnsi"/>
          <w:sz w:val="22"/>
          <w:szCs w:val="22"/>
        </w:rPr>
        <w:t>These findings support the hypothesis that individuals higher in trait paranoia are more likely to interpret digital systems as threatening and untrustworthy, particularly in contexts involving surveillance or data misuse.</w:t>
      </w:r>
      <w:r w:rsidR="008073E4">
        <w:rPr>
          <w:rFonts w:asciiTheme="minorHAnsi" w:hAnsiTheme="minorHAnsi"/>
          <w:sz w:val="22"/>
          <w:szCs w:val="22"/>
        </w:rPr>
        <w:t xml:space="preserve"> </w:t>
      </w:r>
      <w:r w:rsidR="00DC23FD" w:rsidRPr="00DC23FD">
        <w:rPr>
          <w:rFonts w:asciiTheme="minorHAnsi" w:hAnsiTheme="minorHAnsi"/>
          <w:sz w:val="22"/>
          <w:szCs w:val="22"/>
        </w:rPr>
        <w:t xml:space="preserve"> </w:t>
      </w:r>
      <w:r w:rsidR="00FC1A43">
        <w:rPr>
          <w:rFonts w:asciiTheme="minorHAnsi" w:hAnsiTheme="minorHAnsi"/>
          <w:sz w:val="22"/>
          <w:szCs w:val="22"/>
        </w:rPr>
        <w:t xml:space="preserve">These findings </w:t>
      </w:r>
      <w:r w:rsidR="003E0FF4" w:rsidRPr="00CE14E3">
        <w:rPr>
          <w:rFonts w:asciiTheme="minorHAnsi" w:hAnsiTheme="minorHAnsi"/>
          <w:sz w:val="22"/>
          <w:szCs w:val="22"/>
        </w:rPr>
        <w:t>align</w:t>
      </w:r>
      <w:r w:rsidR="00CE14E3" w:rsidRPr="00CE14E3">
        <w:rPr>
          <w:rFonts w:asciiTheme="minorHAnsi" w:hAnsiTheme="minorHAnsi"/>
          <w:sz w:val="22"/>
          <w:szCs w:val="22"/>
        </w:rPr>
        <w:t xml:space="preserve"> with Mason et al. (2014), </w:t>
      </w:r>
      <w:r w:rsidRPr="005618C8">
        <w:rPr>
          <w:rFonts w:asciiTheme="minorHAnsi" w:hAnsiTheme="minorHAnsi"/>
          <w:sz w:val="22"/>
          <w:szCs w:val="22"/>
        </w:rPr>
        <w:t>who proposed that cyber-paranoia represents a distinct, situational expression of paranoid cognition that cannot be fully explained by trait paranoia alone. This is reinforced by the multidimensional structure of the CPFS-U, which captures digital-specific anxieties that extend beyond general paranoid ideation.</w:t>
      </w:r>
      <w:r w:rsidR="001A003B">
        <w:rPr>
          <w:rFonts w:asciiTheme="minorHAnsi" w:hAnsiTheme="minorHAnsi"/>
          <w:sz w:val="22"/>
          <w:szCs w:val="22"/>
        </w:rPr>
        <w:t xml:space="preserve"> </w:t>
      </w:r>
      <w:bookmarkEnd w:id="6"/>
    </w:p>
    <w:p w14:paraId="14F647F4" w14:textId="77777777" w:rsidR="001A003B" w:rsidRDefault="001A003B" w:rsidP="0077375F">
      <w:pPr>
        <w:spacing w:line="360" w:lineRule="auto"/>
        <w:rPr>
          <w:rFonts w:asciiTheme="minorHAnsi" w:hAnsiTheme="minorHAnsi"/>
          <w:sz w:val="22"/>
          <w:szCs w:val="22"/>
        </w:rPr>
      </w:pPr>
    </w:p>
    <w:p w14:paraId="3E0646C4" w14:textId="2E71A977" w:rsidR="0054500E" w:rsidRDefault="001A003B" w:rsidP="0077375F">
      <w:pPr>
        <w:spacing w:line="360" w:lineRule="auto"/>
        <w:rPr>
          <w:rFonts w:asciiTheme="minorHAnsi" w:hAnsiTheme="minorHAnsi"/>
          <w:sz w:val="22"/>
          <w:szCs w:val="22"/>
        </w:rPr>
      </w:pPr>
      <w:r w:rsidRPr="001A003B">
        <w:rPr>
          <w:rFonts w:asciiTheme="minorHAnsi" w:hAnsiTheme="minorHAnsi"/>
          <w:sz w:val="22"/>
          <w:szCs w:val="22"/>
        </w:rPr>
        <w:t xml:space="preserve">CPFS-U </w:t>
      </w:r>
      <w:r w:rsidR="0056481B">
        <w:rPr>
          <w:rFonts w:asciiTheme="minorHAnsi" w:hAnsiTheme="minorHAnsi"/>
          <w:sz w:val="22"/>
          <w:szCs w:val="22"/>
        </w:rPr>
        <w:t xml:space="preserve">total </w:t>
      </w:r>
      <w:r w:rsidRPr="001A003B">
        <w:rPr>
          <w:rFonts w:asciiTheme="minorHAnsi" w:hAnsiTheme="minorHAnsi"/>
          <w:sz w:val="22"/>
          <w:szCs w:val="22"/>
        </w:rPr>
        <w:t>score w</w:t>
      </w:r>
      <w:r w:rsidR="0056481B">
        <w:rPr>
          <w:rFonts w:asciiTheme="minorHAnsi" w:hAnsiTheme="minorHAnsi"/>
          <w:sz w:val="22"/>
          <w:szCs w:val="22"/>
        </w:rPr>
        <w:t>as</w:t>
      </w:r>
      <w:r w:rsidRPr="001A003B">
        <w:rPr>
          <w:rFonts w:asciiTheme="minorHAnsi" w:hAnsiTheme="minorHAnsi"/>
          <w:sz w:val="22"/>
          <w:szCs w:val="22"/>
        </w:rPr>
        <w:t xml:space="preserve"> moderately correlated with general anxiety (r = .374</w:t>
      </w:r>
      <w:r>
        <w:rPr>
          <w:rFonts w:asciiTheme="minorHAnsi" w:hAnsiTheme="minorHAnsi"/>
          <w:sz w:val="22"/>
          <w:szCs w:val="22"/>
        </w:rPr>
        <w:t>)</w:t>
      </w:r>
      <w:r w:rsidR="0056481B">
        <w:rPr>
          <w:rFonts w:asciiTheme="minorHAnsi" w:hAnsiTheme="minorHAnsi"/>
          <w:sz w:val="22"/>
          <w:szCs w:val="22"/>
        </w:rPr>
        <w:t>, driven by a</w:t>
      </w:r>
      <w:r w:rsidR="00781138">
        <w:rPr>
          <w:rFonts w:asciiTheme="minorHAnsi" w:hAnsiTheme="minorHAnsi"/>
          <w:sz w:val="22"/>
          <w:szCs w:val="22"/>
        </w:rPr>
        <w:t xml:space="preserve"> </w:t>
      </w:r>
      <w:r w:rsidR="00996A8C">
        <w:rPr>
          <w:rFonts w:asciiTheme="minorHAnsi" w:hAnsiTheme="minorHAnsi"/>
          <w:sz w:val="22"/>
          <w:szCs w:val="22"/>
        </w:rPr>
        <w:t>moderate</w:t>
      </w:r>
      <w:r w:rsidR="00996A8C" w:rsidRPr="001A003B">
        <w:rPr>
          <w:rFonts w:asciiTheme="minorHAnsi" w:hAnsiTheme="minorHAnsi"/>
          <w:sz w:val="22"/>
          <w:szCs w:val="22"/>
        </w:rPr>
        <w:t xml:space="preserve"> </w:t>
      </w:r>
      <w:r w:rsidRPr="001A003B">
        <w:rPr>
          <w:rFonts w:asciiTheme="minorHAnsi" w:hAnsiTheme="minorHAnsi"/>
          <w:sz w:val="22"/>
          <w:szCs w:val="22"/>
        </w:rPr>
        <w:t>positive correlation with </w:t>
      </w:r>
      <w:r w:rsidRPr="00D11182">
        <w:rPr>
          <w:rFonts w:asciiTheme="minorHAnsi" w:hAnsiTheme="minorHAnsi"/>
          <w:sz w:val="22"/>
          <w:szCs w:val="22"/>
        </w:rPr>
        <w:t>Factor 3: Perceived Data Vulnerability</w:t>
      </w:r>
      <w:r w:rsidRPr="001A003B">
        <w:rPr>
          <w:rFonts w:asciiTheme="minorHAnsi" w:hAnsiTheme="minorHAnsi"/>
          <w:sz w:val="22"/>
          <w:szCs w:val="22"/>
        </w:rPr>
        <w:t> (r = .406</w:t>
      </w:r>
      <w:r>
        <w:rPr>
          <w:rFonts w:asciiTheme="minorHAnsi" w:hAnsiTheme="minorHAnsi"/>
          <w:sz w:val="22"/>
          <w:szCs w:val="22"/>
        </w:rPr>
        <w:t>)</w:t>
      </w:r>
      <w:r w:rsidRPr="001A003B">
        <w:rPr>
          <w:rFonts w:asciiTheme="minorHAnsi" w:hAnsiTheme="minorHAnsi"/>
          <w:sz w:val="22"/>
          <w:szCs w:val="22"/>
        </w:rPr>
        <w:t xml:space="preserve">, suggesting that anxious individuals may be particularly sensitive to the risks of personal data misuse. </w:t>
      </w:r>
      <w:r w:rsidR="0056481B">
        <w:rPr>
          <w:rFonts w:asciiTheme="minorHAnsi" w:hAnsiTheme="minorHAnsi"/>
          <w:sz w:val="22"/>
          <w:szCs w:val="22"/>
        </w:rPr>
        <w:t>A s</w:t>
      </w:r>
      <w:r w:rsidRPr="001A003B">
        <w:rPr>
          <w:rFonts w:asciiTheme="minorHAnsi" w:hAnsiTheme="minorHAnsi"/>
          <w:sz w:val="22"/>
          <w:szCs w:val="22"/>
        </w:rPr>
        <w:t>maller but significant association w</w:t>
      </w:r>
      <w:r w:rsidR="004468B5">
        <w:rPr>
          <w:rFonts w:asciiTheme="minorHAnsi" w:hAnsiTheme="minorHAnsi"/>
          <w:sz w:val="22"/>
          <w:szCs w:val="22"/>
        </w:rPr>
        <w:t>as</w:t>
      </w:r>
      <w:r w:rsidRPr="001A003B">
        <w:rPr>
          <w:rFonts w:asciiTheme="minorHAnsi" w:hAnsiTheme="minorHAnsi"/>
          <w:sz w:val="22"/>
          <w:szCs w:val="22"/>
        </w:rPr>
        <w:t xml:space="preserve"> also observed between anxiety and </w:t>
      </w:r>
      <w:r w:rsidRPr="00D11182">
        <w:rPr>
          <w:rFonts w:asciiTheme="minorHAnsi" w:hAnsiTheme="minorHAnsi"/>
          <w:sz w:val="22"/>
          <w:szCs w:val="22"/>
        </w:rPr>
        <w:t xml:space="preserve">Factor 2: </w:t>
      </w:r>
      <w:r w:rsidR="003E0FF4" w:rsidRPr="003E0FF4">
        <w:rPr>
          <w:rFonts w:asciiTheme="minorHAnsi" w:hAnsiTheme="minorHAnsi"/>
          <w:sz w:val="22"/>
          <w:szCs w:val="22"/>
        </w:rPr>
        <w:t xml:space="preserve">Technological Risk Awareness and Distrust </w:t>
      </w:r>
      <w:r w:rsidRPr="00FC1A43">
        <w:rPr>
          <w:rFonts w:asciiTheme="minorHAnsi" w:hAnsiTheme="minorHAnsi"/>
          <w:sz w:val="22"/>
          <w:szCs w:val="22"/>
        </w:rPr>
        <w:t>(r = .096)</w:t>
      </w:r>
      <w:r w:rsidR="003604D4">
        <w:rPr>
          <w:rFonts w:asciiTheme="minorHAnsi" w:hAnsiTheme="minorHAnsi"/>
          <w:sz w:val="22"/>
          <w:szCs w:val="22"/>
        </w:rPr>
        <w:t xml:space="preserve">, </w:t>
      </w:r>
      <w:r w:rsidR="004468B5">
        <w:rPr>
          <w:rFonts w:asciiTheme="minorHAnsi" w:hAnsiTheme="minorHAnsi"/>
          <w:sz w:val="22"/>
          <w:szCs w:val="22"/>
        </w:rPr>
        <w:t xml:space="preserve">and </w:t>
      </w:r>
      <w:r w:rsidRPr="00FC1A43">
        <w:rPr>
          <w:rFonts w:asciiTheme="minorHAnsi" w:hAnsiTheme="minorHAnsi"/>
          <w:sz w:val="22"/>
          <w:szCs w:val="22"/>
        </w:rPr>
        <w:t>a negative association with </w:t>
      </w:r>
      <w:r w:rsidRPr="00D11182">
        <w:rPr>
          <w:rFonts w:asciiTheme="minorHAnsi" w:hAnsiTheme="minorHAnsi"/>
          <w:sz w:val="22"/>
          <w:szCs w:val="22"/>
        </w:rPr>
        <w:t xml:space="preserve">Factor 4: </w:t>
      </w:r>
      <w:r w:rsidR="003E0FF4" w:rsidRPr="003E0FF4">
        <w:rPr>
          <w:rFonts w:asciiTheme="minorHAnsi" w:hAnsiTheme="minorHAnsi"/>
          <w:sz w:val="22"/>
          <w:szCs w:val="22"/>
        </w:rPr>
        <w:t xml:space="preserve">Surveillance and Monitoring Paranoia </w:t>
      </w:r>
      <w:r w:rsidRPr="00FC1A43">
        <w:rPr>
          <w:rFonts w:asciiTheme="minorHAnsi" w:hAnsiTheme="minorHAnsi"/>
          <w:sz w:val="22"/>
          <w:szCs w:val="22"/>
        </w:rPr>
        <w:t>(r = –.281</w:t>
      </w:r>
      <w:r w:rsidRPr="001A003B">
        <w:rPr>
          <w:rFonts w:asciiTheme="minorHAnsi" w:hAnsiTheme="minorHAnsi"/>
          <w:sz w:val="22"/>
          <w:szCs w:val="22"/>
        </w:rPr>
        <w:t>)</w:t>
      </w:r>
      <w:r w:rsidR="003604D4">
        <w:rPr>
          <w:rFonts w:asciiTheme="minorHAnsi" w:hAnsiTheme="minorHAnsi"/>
          <w:sz w:val="22"/>
          <w:szCs w:val="22"/>
        </w:rPr>
        <w:t xml:space="preserve"> was </w:t>
      </w:r>
      <w:r w:rsidR="004468B5">
        <w:rPr>
          <w:rFonts w:asciiTheme="minorHAnsi" w:hAnsiTheme="minorHAnsi"/>
          <w:sz w:val="22"/>
          <w:szCs w:val="22"/>
        </w:rPr>
        <w:t xml:space="preserve"> also seen </w:t>
      </w:r>
      <w:r w:rsidR="003604D4">
        <w:rPr>
          <w:rFonts w:asciiTheme="minorHAnsi" w:hAnsiTheme="minorHAnsi"/>
          <w:sz w:val="22"/>
          <w:szCs w:val="22"/>
        </w:rPr>
        <w:t xml:space="preserve">. </w:t>
      </w:r>
      <w:r w:rsidR="0054500E" w:rsidRPr="0054500E">
        <w:rPr>
          <w:rFonts w:asciiTheme="minorHAnsi" w:hAnsiTheme="minorHAnsi"/>
          <w:sz w:val="22"/>
          <w:szCs w:val="22"/>
        </w:rPr>
        <w:t>One possible explanation is that surveillance-related beliefs may provide a form of cognitive certainty. Within the framework of intolerance of uncertainty theory (Carleton, 201</w:t>
      </w:r>
      <w:r w:rsidR="003604D4">
        <w:rPr>
          <w:rFonts w:asciiTheme="minorHAnsi" w:hAnsiTheme="minorHAnsi"/>
          <w:sz w:val="22"/>
          <w:szCs w:val="22"/>
        </w:rPr>
        <w:t>2</w:t>
      </w:r>
      <w:r w:rsidR="0054500E" w:rsidRPr="0054500E">
        <w:rPr>
          <w:rFonts w:asciiTheme="minorHAnsi" w:hAnsiTheme="minorHAnsi"/>
          <w:sz w:val="22"/>
          <w:szCs w:val="22"/>
        </w:rPr>
        <w:t xml:space="preserve">), anxiety is often driven by ambiguity; thus, individuals who believe they are being surveilled may experience less uncertainty and, paradoxically, less anxiety. Additionally, perceptions of surveillance may have become normalised, seen as an inevitable feature of digital life rather than an acute personal threat. As such, this form of cyber-paranoia </w:t>
      </w:r>
      <w:r w:rsidR="003604D4">
        <w:rPr>
          <w:rFonts w:asciiTheme="minorHAnsi" w:hAnsiTheme="minorHAnsi"/>
          <w:sz w:val="22"/>
          <w:szCs w:val="22"/>
        </w:rPr>
        <w:t>may be less</w:t>
      </w:r>
      <w:r w:rsidR="0054500E" w:rsidRPr="0054500E">
        <w:rPr>
          <w:rFonts w:asciiTheme="minorHAnsi" w:hAnsiTheme="minorHAnsi"/>
          <w:sz w:val="22"/>
          <w:szCs w:val="22"/>
        </w:rPr>
        <w:t xml:space="preserve"> emotionally distressing, helping to explain the inverse relationship with anxiety.</w:t>
      </w:r>
    </w:p>
    <w:p w14:paraId="057A68BB" w14:textId="77777777" w:rsidR="00D5126D" w:rsidRDefault="00D5126D" w:rsidP="0077375F">
      <w:pPr>
        <w:spacing w:line="360" w:lineRule="auto"/>
        <w:rPr>
          <w:rFonts w:asciiTheme="minorHAnsi" w:hAnsiTheme="minorHAnsi"/>
          <w:sz w:val="22"/>
          <w:szCs w:val="22"/>
        </w:rPr>
      </w:pPr>
    </w:p>
    <w:p w14:paraId="4547FE80" w14:textId="1749142B" w:rsidR="008073E4" w:rsidRDefault="008073E4" w:rsidP="0077375F">
      <w:pPr>
        <w:spacing w:line="360" w:lineRule="auto"/>
        <w:rPr>
          <w:rFonts w:asciiTheme="minorHAnsi" w:hAnsiTheme="minorHAnsi"/>
          <w:sz w:val="22"/>
          <w:szCs w:val="22"/>
        </w:rPr>
      </w:pPr>
    </w:p>
    <w:p w14:paraId="7092C775" w14:textId="719EC9D7" w:rsidR="00D5126D" w:rsidRDefault="00D5126D" w:rsidP="00D11182">
      <w:pPr>
        <w:pStyle w:val="Heading3"/>
      </w:pPr>
      <w:r>
        <w:t xml:space="preserve">Objective 3: Role of Digital Literacy and Trust </w:t>
      </w:r>
    </w:p>
    <w:p w14:paraId="0D7AA992" w14:textId="3E69881B" w:rsidR="00C46870" w:rsidRDefault="00F1734B" w:rsidP="005D2248">
      <w:pPr>
        <w:spacing w:line="360" w:lineRule="auto"/>
        <w:rPr>
          <w:rFonts w:asciiTheme="minorHAnsi" w:hAnsiTheme="minorHAnsi"/>
          <w:color w:val="000000" w:themeColor="text1"/>
          <w:sz w:val="22"/>
          <w:szCs w:val="22"/>
        </w:rPr>
      </w:pPr>
      <w:r w:rsidRPr="001A003B">
        <w:rPr>
          <w:rFonts w:asciiTheme="minorHAnsi" w:hAnsiTheme="minorHAnsi"/>
          <w:sz w:val="22"/>
          <w:szCs w:val="22"/>
        </w:rPr>
        <w:t xml:space="preserve">CPFS-U </w:t>
      </w:r>
      <w:r w:rsidR="005D2248">
        <w:rPr>
          <w:rFonts w:asciiTheme="minorHAnsi" w:hAnsiTheme="minorHAnsi"/>
          <w:color w:val="000000" w:themeColor="text1"/>
          <w:sz w:val="22"/>
          <w:szCs w:val="22"/>
        </w:rPr>
        <w:t>overall</w:t>
      </w:r>
      <w:r w:rsidR="005D2248" w:rsidRPr="00506F3F">
        <w:rPr>
          <w:rFonts w:asciiTheme="minorHAnsi" w:hAnsiTheme="minorHAnsi"/>
          <w:color w:val="000000" w:themeColor="text1"/>
          <w:sz w:val="22"/>
          <w:szCs w:val="22"/>
        </w:rPr>
        <w:t xml:space="preserve"> was not significantly correlated with digital activity</w:t>
      </w:r>
      <w:r w:rsidR="00C46870">
        <w:rPr>
          <w:rFonts w:asciiTheme="minorHAnsi" w:hAnsiTheme="minorHAnsi"/>
          <w:color w:val="000000" w:themeColor="text1"/>
          <w:sz w:val="22"/>
          <w:szCs w:val="22"/>
        </w:rPr>
        <w:t xml:space="preserve"> or </w:t>
      </w:r>
      <w:r w:rsidR="005D2248" w:rsidRPr="00506F3F">
        <w:rPr>
          <w:rFonts w:asciiTheme="minorHAnsi" w:hAnsiTheme="minorHAnsi"/>
          <w:color w:val="000000" w:themeColor="text1"/>
          <w:sz w:val="22"/>
          <w:szCs w:val="22"/>
        </w:rPr>
        <w:t>digital confidence</w:t>
      </w:r>
      <w:r w:rsidR="00C46870">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however there was </w:t>
      </w:r>
      <w:r w:rsidR="00BF4236" w:rsidRPr="00BF4236">
        <w:rPr>
          <w:rFonts w:asciiTheme="minorHAnsi" w:hAnsiTheme="minorHAnsi"/>
          <w:color w:val="000000" w:themeColor="text1"/>
          <w:sz w:val="22"/>
          <w:szCs w:val="22"/>
        </w:rPr>
        <w:t>a small negative correlation between digital confidence and Factor 3: Perceived Data Vulnerability (r = –.152</w:t>
      </w:r>
      <w:r w:rsidR="00BF4236">
        <w:rPr>
          <w:rFonts w:asciiTheme="minorHAnsi" w:hAnsiTheme="minorHAnsi"/>
          <w:color w:val="000000" w:themeColor="text1"/>
          <w:sz w:val="22"/>
          <w:szCs w:val="22"/>
        </w:rPr>
        <w:t xml:space="preserve">). </w:t>
      </w:r>
      <w:r w:rsidR="00BF4236" w:rsidRPr="00BF4236">
        <w:rPr>
          <w:rFonts w:asciiTheme="minorHAnsi" w:hAnsiTheme="minorHAnsi"/>
          <w:color w:val="000000" w:themeColor="text1"/>
          <w:sz w:val="22"/>
          <w:szCs w:val="22"/>
        </w:rPr>
        <w:t>This suggests that individuals who feel more digitally competent may feel slightly less vulnerable to personal data risks, but that digital literacy more broadly does not appear to buffer against cyber-</w:t>
      </w:r>
      <w:r w:rsidR="004468B5">
        <w:rPr>
          <w:rFonts w:asciiTheme="minorHAnsi" w:hAnsiTheme="minorHAnsi"/>
          <w:color w:val="000000" w:themeColor="text1"/>
          <w:sz w:val="22"/>
          <w:szCs w:val="22"/>
        </w:rPr>
        <w:t>concerns</w:t>
      </w:r>
      <w:r w:rsidR="00BF4236" w:rsidRPr="00BF4236">
        <w:rPr>
          <w:rFonts w:asciiTheme="minorHAnsi" w:hAnsiTheme="minorHAnsi"/>
          <w:color w:val="000000" w:themeColor="text1"/>
          <w:sz w:val="22"/>
          <w:szCs w:val="22"/>
        </w:rPr>
        <w:t>.</w:t>
      </w:r>
      <w:r w:rsidR="00BF4236">
        <w:rPr>
          <w:rFonts w:asciiTheme="minorHAnsi" w:hAnsiTheme="minorHAnsi"/>
          <w:color w:val="000000" w:themeColor="text1"/>
          <w:sz w:val="22"/>
          <w:szCs w:val="22"/>
        </w:rPr>
        <w:t xml:space="preserve"> T</w:t>
      </w:r>
      <w:r w:rsidR="001A003B" w:rsidRPr="001A003B">
        <w:rPr>
          <w:rFonts w:asciiTheme="minorHAnsi" w:hAnsiTheme="minorHAnsi"/>
          <w:color w:val="000000" w:themeColor="text1"/>
          <w:sz w:val="22"/>
          <w:szCs w:val="22"/>
        </w:rPr>
        <w:t xml:space="preserve">he Importance of Online Trust did not show a significant relationship with </w:t>
      </w:r>
      <w:r w:rsidR="00117485">
        <w:rPr>
          <w:rFonts w:asciiTheme="minorHAnsi" w:hAnsiTheme="minorHAnsi"/>
          <w:color w:val="000000" w:themeColor="text1"/>
          <w:sz w:val="22"/>
          <w:szCs w:val="22"/>
        </w:rPr>
        <w:t xml:space="preserve">the </w:t>
      </w:r>
      <w:r w:rsidR="00117485" w:rsidRPr="001A003B">
        <w:rPr>
          <w:rFonts w:asciiTheme="minorHAnsi" w:hAnsiTheme="minorHAnsi"/>
          <w:sz w:val="22"/>
          <w:szCs w:val="22"/>
        </w:rPr>
        <w:t>CPFS-U</w:t>
      </w:r>
      <w:r w:rsidR="00117485">
        <w:rPr>
          <w:rFonts w:asciiTheme="minorHAnsi" w:hAnsiTheme="minorHAnsi"/>
          <w:sz w:val="22"/>
          <w:szCs w:val="22"/>
        </w:rPr>
        <w:t xml:space="preserve"> or individual factors</w:t>
      </w:r>
      <w:r w:rsidR="001A003B" w:rsidRPr="001A003B">
        <w:rPr>
          <w:rFonts w:asciiTheme="minorHAnsi" w:hAnsiTheme="minorHAnsi"/>
          <w:color w:val="000000" w:themeColor="text1"/>
          <w:sz w:val="22"/>
          <w:szCs w:val="22"/>
        </w:rPr>
        <w:t>. However, Trusting Beliefs</w:t>
      </w:r>
      <w:r w:rsidR="006C0D1C">
        <w:rPr>
          <w:rFonts w:asciiTheme="minorHAnsi" w:hAnsiTheme="minorHAnsi"/>
          <w:color w:val="000000" w:themeColor="text1"/>
          <w:sz w:val="22"/>
          <w:szCs w:val="22"/>
        </w:rPr>
        <w:t xml:space="preserve">, </w:t>
      </w:r>
      <w:r w:rsidR="00BF4236" w:rsidRPr="00BF4236">
        <w:rPr>
          <w:rFonts w:asciiTheme="minorHAnsi" w:hAnsiTheme="minorHAnsi"/>
          <w:color w:val="000000" w:themeColor="text1"/>
          <w:sz w:val="22"/>
          <w:szCs w:val="22"/>
        </w:rPr>
        <w:t>which reflect perceptions of the fairness, honesty, and reliability of websites</w:t>
      </w:r>
      <w:r w:rsidR="006C0D1C">
        <w:rPr>
          <w:rFonts w:asciiTheme="minorHAnsi" w:hAnsiTheme="minorHAnsi"/>
          <w:color w:val="000000" w:themeColor="text1"/>
          <w:sz w:val="22"/>
          <w:szCs w:val="22"/>
        </w:rPr>
        <w:t xml:space="preserve">, </w:t>
      </w:r>
      <w:r w:rsidR="00BF4236" w:rsidRPr="00BF4236">
        <w:rPr>
          <w:rFonts w:asciiTheme="minorHAnsi" w:hAnsiTheme="minorHAnsi"/>
          <w:color w:val="000000" w:themeColor="text1"/>
          <w:sz w:val="22"/>
          <w:szCs w:val="22"/>
        </w:rPr>
        <w:t xml:space="preserve">were </w:t>
      </w:r>
      <w:r w:rsidR="00BF4236" w:rsidRPr="00BF4236">
        <w:rPr>
          <w:rFonts w:asciiTheme="minorHAnsi" w:hAnsiTheme="minorHAnsi"/>
          <w:color w:val="000000" w:themeColor="text1"/>
          <w:sz w:val="22"/>
          <w:szCs w:val="22"/>
        </w:rPr>
        <w:lastRenderedPageBreak/>
        <w:t>negatively correlated with overall CPFS-U scores (r = –.117</w:t>
      </w:r>
      <w:r w:rsidR="00FD694F">
        <w:rPr>
          <w:rFonts w:asciiTheme="minorHAnsi" w:hAnsiTheme="minorHAnsi"/>
          <w:color w:val="000000" w:themeColor="text1"/>
          <w:sz w:val="22"/>
          <w:szCs w:val="22"/>
        </w:rPr>
        <w:t>).</w:t>
      </w:r>
      <w:r w:rsidR="00FD694F" w:rsidRPr="00C46870">
        <w:rPr>
          <w:rFonts w:asciiTheme="minorHAnsi" w:hAnsiTheme="minorHAnsi"/>
          <w:color w:val="000000" w:themeColor="text1"/>
          <w:sz w:val="22"/>
          <w:szCs w:val="22"/>
        </w:rPr>
        <w:t xml:space="preserve"> This</w:t>
      </w:r>
      <w:r w:rsidR="00C46870" w:rsidRPr="00C46870">
        <w:rPr>
          <w:rFonts w:asciiTheme="minorHAnsi" w:hAnsiTheme="minorHAnsi"/>
          <w:color w:val="000000" w:themeColor="text1"/>
          <w:sz w:val="22"/>
          <w:szCs w:val="22"/>
        </w:rPr>
        <w:t xml:space="preserve"> indicates that individuals who tend to view online systems as trustworthy and acting in users' best interests are less likely to report cyber-paranoia and fear. These beliefs may provide a cognitive buffer, reducing the perception that digital systems are designed to exploit, deceive, or surveil users.</w:t>
      </w:r>
      <w:r w:rsidR="006C0D1C">
        <w:rPr>
          <w:rFonts w:asciiTheme="minorHAnsi" w:hAnsiTheme="minorHAnsi"/>
          <w:color w:val="000000" w:themeColor="text1"/>
          <w:sz w:val="22"/>
          <w:szCs w:val="22"/>
        </w:rPr>
        <w:t xml:space="preserve"> </w:t>
      </w:r>
      <w:r w:rsidR="00C46870" w:rsidRPr="00C46870">
        <w:rPr>
          <w:rFonts w:asciiTheme="minorHAnsi" w:hAnsiTheme="minorHAnsi"/>
          <w:color w:val="000000" w:themeColor="text1"/>
          <w:sz w:val="22"/>
          <w:szCs w:val="22"/>
        </w:rPr>
        <w:t xml:space="preserve">Conversely, </w:t>
      </w:r>
      <w:r w:rsidR="00C46870" w:rsidRPr="006C0D1C">
        <w:rPr>
          <w:rFonts w:asciiTheme="minorHAnsi" w:hAnsiTheme="minorHAnsi"/>
          <w:color w:val="000000" w:themeColor="text1"/>
          <w:sz w:val="22"/>
          <w:szCs w:val="22"/>
        </w:rPr>
        <w:t>the </w:t>
      </w:r>
      <w:r w:rsidR="00C46870" w:rsidRPr="00D11182">
        <w:rPr>
          <w:rFonts w:asciiTheme="minorHAnsi" w:hAnsiTheme="minorHAnsi"/>
          <w:color w:val="000000" w:themeColor="text1"/>
          <w:sz w:val="22"/>
          <w:szCs w:val="22"/>
        </w:rPr>
        <w:t>Importance of Online Trust</w:t>
      </w:r>
      <w:r w:rsidR="00C46870" w:rsidRPr="006C0D1C">
        <w:rPr>
          <w:rFonts w:asciiTheme="minorHAnsi" w:hAnsiTheme="minorHAnsi"/>
          <w:color w:val="000000" w:themeColor="text1"/>
          <w:sz w:val="22"/>
          <w:szCs w:val="22"/>
        </w:rPr>
        <w:t> was </w:t>
      </w:r>
      <w:r w:rsidR="00C46870" w:rsidRPr="00D11182">
        <w:rPr>
          <w:rFonts w:asciiTheme="minorHAnsi" w:hAnsiTheme="minorHAnsi"/>
          <w:color w:val="000000" w:themeColor="text1"/>
          <w:sz w:val="22"/>
          <w:szCs w:val="22"/>
        </w:rPr>
        <w:t>positively correlated</w:t>
      </w:r>
      <w:r w:rsidR="00C46870" w:rsidRPr="00C46870">
        <w:rPr>
          <w:rFonts w:asciiTheme="minorHAnsi" w:hAnsiTheme="minorHAnsi"/>
          <w:color w:val="000000" w:themeColor="text1"/>
          <w:sz w:val="22"/>
          <w:szCs w:val="22"/>
        </w:rPr>
        <w:t xml:space="preserve"> with CPFS-U scores (r = .303). </w:t>
      </w:r>
      <w:r w:rsidR="006C0D1C">
        <w:rPr>
          <w:rFonts w:asciiTheme="minorHAnsi" w:hAnsiTheme="minorHAnsi"/>
          <w:color w:val="000000" w:themeColor="text1"/>
          <w:sz w:val="22"/>
          <w:szCs w:val="22"/>
        </w:rPr>
        <w:t>Su</w:t>
      </w:r>
      <w:r w:rsidR="00C46870" w:rsidRPr="00C46870">
        <w:rPr>
          <w:rFonts w:asciiTheme="minorHAnsi" w:hAnsiTheme="minorHAnsi"/>
          <w:color w:val="000000" w:themeColor="text1"/>
          <w:sz w:val="22"/>
          <w:szCs w:val="22"/>
        </w:rPr>
        <w:t>ggest</w:t>
      </w:r>
      <w:r w:rsidR="006C0D1C">
        <w:rPr>
          <w:rFonts w:asciiTheme="minorHAnsi" w:hAnsiTheme="minorHAnsi"/>
          <w:color w:val="000000" w:themeColor="text1"/>
          <w:sz w:val="22"/>
          <w:szCs w:val="22"/>
        </w:rPr>
        <w:t>ing</w:t>
      </w:r>
      <w:r w:rsidR="00C46870" w:rsidRPr="00C46870">
        <w:rPr>
          <w:rFonts w:asciiTheme="minorHAnsi" w:hAnsiTheme="minorHAnsi"/>
          <w:color w:val="000000" w:themeColor="text1"/>
          <w:sz w:val="22"/>
          <w:szCs w:val="22"/>
        </w:rPr>
        <w:t xml:space="preserve"> that individuals who place a high value on trust in online interactions may be more acutely aware of perceived breaches or absences of trust, leading to heightened sensitivity and concern about digital risks. In other words, the more </w:t>
      </w:r>
      <w:r w:rsidR="006C0D1C">
        <w:rPr>
          <w:rFonts w:asciiTheme="minorHAnsi" w:hAnsiTheme="minorHAnsi"/>
          <w:color w:val="000000" w:themeColor="text1"/>
          <w:sz w:val="22"/>
          <w:szCs w:val="22"/>
        </w:rPr>
        <w:t>an individual</w:t>
      </w:r>
      <w:r w:rsidR="00C46870" w:rsidRPr="00C46870">
        <w:rPr>
          <w:rFonts w:asciiTheme="minorHAnsi" w:hAnsiTheme="minorHAnsi"/>
          <w:color w:val="000000" w:themeColor="text1"/>
          <w:sz w:val="22"/>
          <w:szCs w:val="22"/>
        </w:rPr>
        <w:t> </w:t>
      </w:r>
      <w:r w:rsidR="00C46870" w:rsidRPr="00C46870">
        <w:rPr>
          <w:rFonts w:asciiTheme="minorHAnsi" w:hAnsiTheme="minorHAnsi"/>
          <w:i/>
          <w:iCs/>
          <w:color w:val="000000" w:themeColor="text1"/>
          <w:sz w:val="22"/>
          <w:szCs w:val="22"/>
        </w:rPr>
        <w:t>cares</w:t>
      </w:r>
      <w:r w:rsidR="00C46870" w:rsidRPr="00C46870">
        <w:rPr>
          <w:rFonts w:asciiTheme="minorHAnsi" w:hAnsiTheme="minorHAnsi"/>
          <w:color w:val="000000" w:themeColor="text1"/>
          <w:sz w:val="22"/>
          <w:szCs w:val="22"/>
        </w:rPr>
        <w:t> about trust, the more threatening a lack of it may feel.</w:t>
      </w:r>
    </w:p>
    <w:p w14:paraId="270EE240" w14:textId="77777777" w:rsidR="00C46870" w:rsidRDefault="00C46870" w:rsidP="005D2248">
      <w:pPr>
        <w:spacing w:line="360" w:lineRule="auto"/>
        <w:rPr>
          <w:rFonts w:asciiTheme="minorHAnsi" w:hAnsiTheme="minorHAnsi"/>
          <w:color w:val="000000" w:themeColor="text1"/>
          <w:sz w:val="22"/>
          <w:szCs w:val="22"/>
        </w:rPr>
      </w:pPr>
    </w:p>
    <w:p w14:paraId="59D6E26E" w14:textId="1741AA1F" w:rsidR="00572D00" w:rsidRDefault="006C0D1C" w:rsidP="0077375F">
      <w:pPr>
        <w:spacing w:line="360" w:lineRule="auto"/>
        <w:rPr>
          <w:rFonts w:asciiTheme="minorHAnsi" w:eastAsiaTheme="majorEastAsia" w:hAnsiTheme="minorHAnsi" w:cstheme="majorBidi"/>
          <w:color w:val="0F4761" w:themeColor="accent1" w:themeShade="BF"/>
        </w:rPr>
      </w:pPr>
      <w:r>
        <w:rPr>
          <w:rFonts w:asciiTheme="minorHAnsi" w:hAnsiTheme="minorHAnsi"/>
          <w:color w:val="000000" w:themeColor="text1"/>
          <w:sz w:val="22"/>
          <w:szCs w:val="22"/>
        </w:rPr>
        <w:t>The current</w:t>
      </w:r>
      <w:r w:rsidR="00C46870" w:rsidRPr="00C46870">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findings </w:t>
      </w:r>
      <w:r w:rsidR="00C46870" w:rsidRPr="00C46870">
        <w:rPr>
          <w:rFonts w:asciiTheme="minorHAnsi" w:hAnsiTheme="minorHAnsi"/>
          <w:color w:val="000000" w:themeColor="text1"/>
          <w:sz w:val="22"/>
          <w:szCs w:val="22"/>
        </w:rPr>
        <w:t xml:space="preserve">highlight that cyber-paranoia </w:t>
      </w:r>
      <w:r>
        <w:rPr>
          <w:rFonts w:asciiTheme="minorHAnsi" w:hAnsiTheme="minorHAnsi"/>
          <w:color w:val="000000" w:themeColor="text1"/>
          <w:sz w:val="22"/>
          <w:szCs w:val="22"/>
        </w:rPr>
        <w:t xml:space="preserve">and fear </w:t>
      </w:r>
      <w:r w:rsidR="00C46870" w:rsidRPr="00C46870">
        <w:rPr>
          <w:rFonts w:asciiTheme="minorHAnsi" w:hAnsiTheme="minorHAnsi"/>
          <w:color w:val="000000" w:themeColor="text1"/>
          <w:sz w:val="22"/>
          <w:szCs w:val="22"/>
        </w:rPr>
        <w:t>is not merely a function of digital literacy or behaviour, but of </w:t>
      </w:r>
      <w:r w:rsidR="00C46870" w:rsidRPr="00D11182">
        <w:rPr>
          <w:rFonts w:asciiTheme="minorHAnsi" w:hAnsiTheme="minorHAnsi"/>
          <w:color w:val="000000" w:themeColor="text1"/>
          <w:sz w:val="22"/>
          <w:szCs w:val="22"/>
        </w:rPr>
        <w:t>how people interpret the motivations and integrity of the digital systems they interact with</w:t>
      </w:r>
      <w:r w:rsidR="00C46870" w:rsidRPr="006C0D1C">
        <w:rPr>
          <w:rFonts w:asciiTheme="minorHAnsi" w:hAnsiTheme="minorHAnsi"/>
          <w:color w:val="000000" w:themeColor="text1"/>
          <w:sz w:val="22"/>
          <w:szCs w:val="22"/>
        </w:rPr>
        <w:t>.</w:t>
      </w:r>
      <w:r w:rsidR="00C46870" w:rsidRPr="00C46870">
        <w:rPr>
          <w:rFonts w:asciiTheme="minorHAnsi" w:hAnsiTheme="minorHAnsi"/>
          <w:color w:val="000000" w:themeColor="text1"/>
          <w:sz w:val="22"/>
          <w:szCs w:val="22"/>
        </w:rPr>
        <w:t xml:space="preserve"> Developing trust in online environments may therefore be an important target for</w:t>
      </w:r>
      <w:r>
        <w:rPr>
          <w:rFonts w:asciiTheme="minorHAnsi" w:hAnsiTheme="minorHAnsi"/>
          <w:color w:val="000000" w:themeColor="text1"/>
          <w:sz w:val="22"/>
          <w:szCs w:val="22"/>
        </w:rPr>
        <w:t xml:space="preserve"> digital and online</w:t>
      </w:r>
      <w:r w:rsidR="00C46870" w:rsidRPr="00C46870">
        <w:rPr>
          <w:rFonts w:asciiTheme="minorHAnsi" w:hAnsiTheme="minorHAnsi"/>
          <w:color w:val="000000" w:themeColor="text1"/>
          <w:sz w:val="22"/>
          <w:szCs w:val="22"/>
        </w:rPr>
        <w:t xml:space="preserve"> interventions</w:t>
      </w:r>
      <w:r>
        <w:rPr>
          <w:rFonts w:asciiTheme="minorHAnsi" w:hAnsiTheme="minorHAnsi"/>
          <w:color w:val="000000" w:themeColor="text1"/>
          <w:sz w:val="22"/>
          <w:szCs w:val="22"/>
        </w:rPr>
        <w:t xml:space="preserve">. Moreover,  these </w:t>
      </w:r>
      <w:r w:rsidR="001F1C72">
        <w:rPr>
          <w:rFonts w:asciiTheme="minorHAnsi" w:hAnsiTheme="minorHAnsi"/>
          <w:color w:val="000000" w:themeColor="text1"/>
          <w:sz w:val="22"/>
          <w:szCs w:val="22"/>
        </w:rPr>
        <w:t xml:space="preserve">findings provide evidence that cyber paranoia and fear, while sharing cognitive features </w:t>
      </w:r>
      <w:r>
        <w:rPr>
          <w:rFonts w:asciiTheme="minorHAnsi" w:hAnsiTheme="minorHAnsi"/>
          <w:color w:val="000000" w:themeColor="text1"/>
          <w:sz w:val="22"/>
          <w:szCs w:val="22"/>
        </w:rPr>
        <w:t xml:space="preserve">such as </w:t>
      </w:r>
      <w:r w:rsidR="001F1C72">
        <w:rPr>
          <w:rFonts w:asciiTheme="minorHAnsi" w:hAnsiTheme="minorHAnsi"/>
          <w:color w:val="000000" w:themeColor="text1"/>
          <w:sz w:val="22"/>
          <w:szCs w:val="22"/>
        </w:rPr>
        <w:t>trait paranoia</w:t>
      </w:r>
      <w:r>
        <w:rPr>
          <w:rFonts w:asciiTheme="minorHAnsi" w:hAnsiTheme="minorHAnsi"/>
          <w:color w:val="000000" w:themeColor="text1"/>
          <w:sz w:val="22"/>
          <w:szCs w:val="22"/>
        </w:rPr>
        <w:t xml:space="preserve"> and </w:t>
      </w:r>
      <w:r w:rsidR="001F1C72">
        <w:rPr>
          <w:rFonts w:asciiTheme="minorHAnsi" w:hAnsiTheme="minorHAnsi"/>
          <w:color w:val="000000" w:themeColor="text1"/>
          <w:sz w:val="22"/>
          <w:szCs w:val="22"/>
        </w:rPr>
        <w:t>heightened anxiety</w:t>
      </w:r>
      <w:r w:rsidR="00D5734A">
        <w:rPr>
          <w:rFonts w:asciiTheme="minorHAnsi" w:hAnsiTheme="minorHAnsi"/>
          <w:color w:val="000000" w:themeColor="text1"/>
          <w:sz w:val="22"/>
          <w:szCs w:val="22"/>
        </w:rPr>
        <w:t>,</w:t>
      </w:r>
      <w:r w:rsidR="001F1C72">
        <w:rPr>
          <w:rFonts w:asciiTheme="minorHAnsi" w:hAnsiTheme="minorHAnsi"/>
          <w:color w:val="FF0000"/>
          <w:sz w:val="22"/>
          <w:szCs w:val="22"/>
        </w:rPr>
        <w:t xml:space="preserve"> </w:t>
      </w:r>
      <w:r w:rsidR="001F1C72">
        <w:rPr>
          <w:rFonts w:asciiTheme="minorHAnsi" w:hAnsiTheme="minorHAnsi"/>
          <w:color w:val="000000" w:themeColor="text1"/>
          <w:sz w:val="22"/>
          <w:szCs w:val="22"/>
        </w:rPr>
        <w:t>co</w:t>
      </w:r>
      <w:r w:rsidR="001F1C72" w:rsidRPr="001F1C72">
        <w:rPr>
          <w:rFonts w:asciiTheme="minorHAnsi" w:hAnsiTheme="minorHAnsi"/>
          <w:color w:val="000000" w:themeColor="text1"/>
          <w:sz w:val="22"/>
          <w:szCs w:val="22"/>
        </w:rPr>
        <w:t xml:space="preserve">nstitutes a conceptually distinct </w:t>
      </w:r>
      <w:r w:rsidR="001F1C72">
        <w:rPr>
          <w:rFonts w:asciiTheme="minorHAnsi" w:hAnsiTheme="minorHAnsi"/>
          <w:color w:val="000000" w:themeColor="text1"/>
          <w:sz w:val="22"/>
          <w:szCs w:val="22"/>
        </w:rPr>
        <w:t xml:space="preserve">construct that warrants independent assessment. The emergence of specific factors through exploratory analysis, such as AI, data privacy and surveillance further </w:t>
      </w:r>
      <w:r w:rsidR="00034229">
        <w:rPr>
          <w:rFonts w:asciiTheme="minorHAnsi" w:hAnsiTheme="minorHAnsi"/>
          <w:color w:val="000000" w:themeColor="text1"/>
          <w:sz w:val="22"/>
          <w:szCs w:val="22"/>
        </w:rPr>
        <w:t>add</w:t>
      </w:r>
      <w:r w:rsidR="001F1C72">
        <w:rPr>
          <w:rFonts w:asciiTheme="minorHAnsi" w:hAnsiTheme="minorHAnsi"/>
          <w:color w:val="000000" w:themeColor="text1"/>
          <w:sz w:val="22"/>
          <w:szCs w:val="22"/>
        </w:rPr>
        <w:t xml:space="preserve"> to Mason et al’s (2014) initial </w:t>
      </w:r>
      <w:r w:rsidR="0074234C">
        <w:rPr>
          <w:rFonts w:asciiTheme="minorHAnsi" w:hAnsiTheme="minorHAnsi"/>
          <w:color w:val="000000" w:themeColor="text1"/>
          <w:sz w:val="22"/>
          <w:szCs w:val="22"/>
        </w:rPr>
        <w:t xml:space="preserve">claim that online environments can evoke novel forms of distress which may not be captured by traditional clinical measures. </w:t>
      </w:r>
    </w:p>
    <w:p w14:paraId="000DC999" w14:textId="32AE1A0D" w:rsidR="008F3BB0" w:rsidRPr="00D11182" w:rsidRDefault="008F3BB0" w:rsidP="00D11182">
      <w:pPr>
        <w:pStyle w:val="Heading3"/>
      </w:pPr>
      <w:r w:rsidRPr="00D11182">
        <w:t>Strengths and Limitations</w:t>
      </w:r>
    </w:p>
    <w:p w14:paraId="71151887" w14:textId="77777777" w:rsidR="001F1C72" w:rsidRPr="00553AD0" w:rsidRDefault="001F1C72" w:rsidP="0077375F">
      <w:pPr>
        <w:spacing w:line="360" w:lineRule="auto"/>
        <w:rPr>
          <w:rFonts w:asciiTheme="minorHAnsi" w:hAnsiTheme="minorHAnsi"/>
          <w:color w:val="000000" w:themeColor="text1"/>
          <w:sz w:val="22"/>
          <w:szCs w:val="22"/>
        </w:rPr>
      </w:pPr>
    </w:p>
    <w:p w14:paraId="7E815301" w14:textId="2DF92949" w:rsidR="00553AD0" w:rsidRDefault="00D5734A" w:rsidP="00282F1C">
      <w:r>
        <w:rPr>
          <w:rFonts w:asciiTheme="minorHAnsi" w:hAnsiTheme="minorHAnsi"/>
          <w:sz w:val="22"/>
          <w:szCs w:val="22"/>
        </w:rPr>
        <w:t>The use of public involvement during the development of the CPFS</w:t>
      </w:r>
      <w:r w:rsidR="00C3539C">
        <w:rPr>
          <w:rFonts w:asciiTheme="minorHAnsi" w:hAnsiTheme="minorHAnsi"/>
          <w:sz w:val="22"/>
          <w:szCs w:val="22"/>
        </w:rPr>
        <w:t>-U</w:t>
      </w:r>
      <w:r>
        <w:rPr>
          <w:rFonts w:asciiTheme="minorHAnsi" w:hAnsiTheme="minorHAnsi"/>
          <w:sz w:val="22"/>
          <w:szCs w:val="22"/>
        </w:rPr>
        <w:t>, particularly through engagement with student</w:t>
      </w:r>
      <w:r w:rsidR="008A1F87">
        <w:rPr>
          <w:rFonts w:asciiTheme="minorHAnsi" w:hAnsiTheme="minorHAnsi"/>
          <w:sz w:val="22"/>
          <w:szCs w:val="22"/>
        </w:rPr>
        <w:t xml:space="preserve"> PPIE</w:t>
      </w:r>
      <w:r>
        <w:rPr>
          <w:rFonts w:asciiTheme="minorHAnsi" w:hAnsiTheme="minorHAnsi"/>
          <w:sz w:val="22"/>
          <w:szCs w:val="22"/>
        </w:rPr>
        <w:t xml:space="preserve"> </w:t>
      </w:r>
      <w:r w:rsidR="008A1F87">
        <w:rPr>
          <w:rFonts w:asciiTheme="minorHAnsi" w:hAnsiTheme="minorHAnsi"/>
          <w:sz w:val="22"/>
          <w:szCs w:val="22"/>
        </w:rPr>
        <w:t xml:space="preserve">contributors </w:t>
      </w:r>
      <w:r>
        <w:rPr>
          <w:rFonts w:asciiTheme="minorHAnsi" w:hAnsiTheme="minorHAnsi"/>
          <w:sz w:val="22"/>
          <w:szCs w:val="22"/>
        </w:rPr>
        <w:t xml:space="preserve">during the item refinement phase, is a significant strength of the methodology and validity of this study. </w:t>
      </w:r>
      <w:r w:rsidRPr="00D5734A">
        <w:rPr>
          <w:rFonts w:asciiTheme="minorHAnsi" w:hAnsiTheme="minorHAnsi"/>
          <w:sz w:val="22"/>
          <w:szCs w:val="22"/>
        </w:rPr>
        <w:t>Involving students</w:t>
      </w:r>
      <w:r>
        <w:rPr>
          <w:rFonts w:asciiTheme="minorHAnsi" w:hAnsiTheme="minorHAnsi"/>
          <w:sz w:val="22"/>
          <w:szCs w:val="22"/>
        </w:rPr>
        <w:t xml:space="preserve">, </w:t>
      </w:r>
      <w:r w:rsidRPr="00D5734A">
        <w:rPr>
          <w:rFonts w:asciiTheme="minorHAnsi" w:hAnsiTheme="minorHAnsi"/>
          <w:sz w:val="22"/>
          <w:szCs w:val="22"/>
        </w:rPr>
        <w:t>who represent one of the most digitally immersed demographics</w:t>
      </w:r>
      <w:r>
        <w:rPr>
          <w:rFonts w:asciiTheme="minorHAnsi" w:hAnsiTheme="minorHAnsi"/>
          <w:sz w:val="22"/>
          <w:szCs w:val="22"/>
        </w:rPr>
        <w:t xml:space="preserve">, </w:t>
      </w:r>
      <w:r w:rsidRPr="00D5734A">
        <w:rPr>
          <w:rFonts w:asciiTheme="minorHAnsi" w:hAnsiTheme="minorHAnsi"/>
          <w:sz w:val="22"/>
          <w:szCs w:val="22"/>
        </w:rPr>
        <w:t>ensured that the</w:t>
      </w:r>
      <w:r w:rsidR="00572D00">
        <w:rPr>
          <w:rFonts w:asciiTheme="minorHAnsi" w:hAnsiTheme="minorHAnsi"/>
          <w:sz w:val="22"/>
          <w:szCs w:val="22"/>
        </w:rPr>
        <w:t xml:space="preserve"> updated</w:t>
      </w:r>
      <w:r w:rsidRPr="00D5734A">
        <w:rPr>
          <w:rFonts w:asciiTheme="minorHAnsi" w:hAnsiTheme="minorHAnsi"/>
          <w:sz w:val="22"/>
          <w:szCs w:val="22"/>
        </w:rPr>
        <w:t xml:space="preserve"> scale was grounded in the lived experiences and perceptions of those navigating </w:t>
      </w:r>
      <w:r w:rsidR="00572D00">
        <w:rPr>
          <w:rFonts w:asciiTheme="minorHAnsi" w:hAnsiTheme="minorHAnsi"/>
          <w:sz w:val="22"/>
          <w:szCs w:val="22"/>
        </w:rPr>
        <w:t>a</w:t>
      </w:r>
      <w:r w:rsidR="00572D00" w:rsidRPr="00D5734A">
        <w:rPr>
          <w:rFonts w:asciiTheme="minorHAnsi" w:hAnsiTheme="minorHAnsi"/>
          <w:sz w:val="22"/>
          <w:szCs w:val="22"/>
        </w:rPr>
        <w:t xml:space="preserve"> </w:t>
      </w:r>
      <w:r w:rsidRPr="00D5734A">
        <w:rPr>
          <w:rFonts w:asciiTheme="minorHAnsi" w:hAnsiTheme="minorHAnsi"/>
          <w:sz w:val="22"/>
          <w:szCs w:val="22"/>
        </w:rPr>
        <w:t>digital engagement</w:t>
      </w:r>
      <w:r w:rsidR="00572D00">
        <w:rPr>
          <w:rFonts w:asciiTheme="minorHAnsi" w:hAnsiTheme="minorHAnsi"/>
          <w:sz w:val="22"/>
          <w:szCs w:val="22"/>
        </w:rPr>
        <w:t xml:space="preserve"> more frequently</w:t>
      </w:r>
      <w:r w:rsidRPr="00D5734A">
        <w:rPr>
          <w:rFonts w:asciiTheme="minorHAnsi" w:hAnsiTheme="minorHAnsi"/>
          <w:sz w:val="22"/>
          <w:szCs w:val="22"/>
        </w:rPr>
        <w:t xml:space="preserve">. Feedback from these </w:t>
      </w:r>
      <w:r w:rsidR="008A1F87">
        <w:rPr>
          <w:rFonts w:asciiTheme="minorHAnsi" w:hAnsiTheme="minorHAnsi"/>
          <w:sz w:val="22"/>
          <w:szCs w:val="22"/>
        </w:rPr>
        <w:t>contributors</w:t>
      </w:r>
      <w:r w:rsidR="008A1F87" w:rsidRPr="00D5734A">
        <w:rPr>
          <w:rFonts w:asciiTheme="minorHAnsi" w:hAnsiTheme="minorHAnsi"/>
          <w:sz w:val="22"/>
          <w:szCs w:val="22"/>
        </w:rPr>
        <w:t xml:space="preserve"> </w:t>
      </w:r>
      <w:r w:rsidRPr="00D5734A">
        <w:rPr>
          <w:rFonts w:asciiTheme="minorHAnsi" w:hAnsiTheme="minorHAnsi"/>
          <w:sz w:val="22"/>
          <w:szCs w:val="22"/>
        </w:rPr>
        <w:t xml:space="preserve">informed not only the language used in the </w:t>
      </w:r>
      <w:r w:rsidR="00C3539C">
        <w:rPr>
          <w:rFonts w:asciiTheme="minorHAnsi" w:hAnsiTheme="minorHAnsi"/>
          <w:sz w:val="22"/>
          <w:szCs w:val="22"/>
        </w:rPr>
        <w:t>updated</w:t>
      </w:r>
      <w:r w:rsidR="00C3539C" w:rsidRPr="00D5734A">
        <w:rPr>
          <w:rFonts w:asciiTheme="minorHAnsi" w:hAnsiTheme="minorHAnsi"/>
          <w:sz w:val="22"/>
          <w:szCs w:val="22"/>
        </w:rPr>
        <w:t xml:space="preserve"> </w:t>
      </w:r>
      <w:r w:rsidRPr="00D5734A">
        <w:rPr>
          <w:rFonts w:asciiTheme="minorHAnsi" w:hAnsiTheme="minorHAnsi"/>
          <w:sz w:val="22"/>
          <w:szCs w:val="22"/>
        </w:rPr>
        <w:t>items but also the inclusion of themes such as algorithmic surveillance, data misuse, and artificial intelligence, all of which were rated as personally relevant and concerning. This collaborative approach helped enhance the face validity and relevance of the measure.</w:t>
      </w:r>
      <w:r>
        <w:rPr>
          <w:rFonts w:asciiTheme="minorHAnsi" w:hAnsiTheme="minorHAnsi"/>
          <w:sz w:val="22"/>
          <w:szCs w:val="22"/>
        </w:rPr>
        <w:t xml:space="preserve"> </w:t>
      </w:r>
    </w:p>
    <w:p w14:paraId="1A64C79F" w14:textId="77777777" w:rsidR="00553AD0" w:rsidRPr="00282F1C" w:rsidRDefault="00553AD0" w:rsidP="00282F1C"/>
    <w:p w14:paraId="7A5F8323" w14:textId="77777777" w:rsidR="0077375F" w:rsidRDefault="0077375F" w:rsidP="0077375F"/>
    <w:p w14:paraId="3DF95C85" w14:textId="316CF2FD" w:rsidR="0077375F" w:rsidRPr="00506F3F" w:rsidRDefault="00506F3F" w:rsidP="00506F3F">
      <w:pPr>
        <w:spacing w:line="360" w:lineRule="auto"/>
        <w:rPr>
          <w:rFonts w:asciiTheme="minorHAnsi" w:hAnsiTheme="minorHAnsi"/>
        </w:rPr>
      </w:pPr>
      <w:r>
        <w:rPr>
          <w:rFonts w:asciiTheme="minorHAnsi" w:hAnsiTheme="minorHAnsi"/>
          <w:sz w:val="22"/>
          <w:szCs w:val="22"/>
        </w:rPr>
        <w:t xml:space="preserve">Several limitations should be considered. </w:t>
      </w:r>
      <w:r w:rsidRPr="00506F3F">
        <w:rPr>
          <w:rFonts w:asciiTheme="minorHAnsi" w:hAnsiTheme="minorHAnsi"/>
          <w:sz w:val="22"/>
          <w:szCs w:val="22"/>
        </w:rPr>
        <w:t xml:space="preserve">First, </w:t>
      </w:r>
      <w:r w:rsidR="006D693E">
        <w:rPr>
          <w:rFonts w:asciiTheme="minorHAnsi" w:hAnsiTheme="minorHAnsi"/>
          <w:sz w:val="22"/>
          <w:szCs w:val="22"/>
        </w:rPr>
        <w:t>almost half (47</w:t>
      </w:r>
      <w:r w:rsidR="006F7474">
        <w:rPr>
          <w:rFonts w:asciiTheme="minorHAnsi" w:hAnsiTheme="minorHAnsi"/>
          <w:sz w:val="22"/>
          <w:szCs w:val="22"/>
        </w:rPr>
        <w:t>.8%) of</w:t>
      </w:r>
      <w:r w:rsidR="00716D7D">
        <w:rPr>
          <w:rFonts w:asciiTheme="minorHAnsi" w:hAnsiTheme="minorHAnsi"/>
          <w:sz w:val="22"/>
          <w:szCs w:val="22"/>
        </w:rPr>
        <w:t xml:space="preserve"> </w:t>
      </w:r>
      <w:r w:rsidRPr="00506F3F">
        <w:rPr>
          <w:rFonts w:asciiTheme="minorHAnsi" w:hAnsiTheme="minorHAnsi"/>
          <w:sz w:val="22"/>
          <w:szCs w:val="22"/>
        </w:rPr>
        <w:t xml:space="preserve">the sample </w:t>
      </w:r>
      <w:r>
        <w:rPr>
          <w:rFonts w:asciiTheme="minorHAnsi" w:hAnsiTheme="minorHAnsi"/>
          <w:sz w:val="22"/>
          <w:szCs w:val="22"/>
        </w:rPr>
        <w:t xml:space="preserve">were recruited </w:t>
      </w:r>
      <w:r w:rsidRPr="00506F3F">
        <w:rPr>
          <w:rFonts w:asciiTheme="minorHAnsi" w:hAnsiTheme="minorHAnsi"/>
          <w:sz w:val="22"/>
          <w:szCs w:val="22"/>
        </w:rPr>
        <w:t>via Prolific, a</w:t>
      </w:r>
      <w:r>
        <w:rPr>
          <w:rFonts w:asciiTheme="minorHAnsi" w:hAnsiTheme="minorHAnsi"/>
          <w:sz w:val="22"/>
          <w:szCs w:val="22"/>
        </w:rPr>
        <w:t>n online</w:t>
      </w:r>
      <w:r w:rsidRPr="00506F3F">
        <w:rPr>
          <w:rFonts w:asciiTheme="minorHAnsi" w:hAnsiTheme="minorHAnsi"/>
          <w:sz w:val="22"/>
          <w:szCs w:val="22"/>
        </w:rPr>
        <w:t xml:space="preserve"> platform which tends to attract digitally literate individuals. This may have influenced baseline attitudes toward technology and limited the generalisability of the findings to populations with lower digital access or literacy. Additionally, although most subscales demonstrated internal coherence, the modest variance explained by some factors </w:t>
      </w:r>
      <w:r w:rsidRPr="00506F3F">
        <w:rPr>
          <w:rFonts w:asciiTheme="minorHAnsi" w:hAnsiTheme="minorHAnsi"/>
          <w:sz w:val="22"/>
          <w:szCs w:val="22"/>
        </w:rPr>
        <w:lastRenderedPageBreak/>
        <w:t>suggests that further refinement may improve the scale's efficiency.</w:t>
      </w:r>
      <w:r>
        <w:rPr>
          <w:rFonts w:asciiTheme="minorHAnsi" w:hAnsiTheme="minorHAnsi"/>
          <w:sz w:val="22"/>
          <w:szCs w:val="22"/>
        </w:rPr>
        <w:t xml:space="preserve"> A</w:t>
      </w:r>
      <w:r w:rsidRPr="00506F3F">
        <w:rPr>
          <w:rFonts w:asciiTheme="minorHAnsi" w:hAnsiTheme="minorHAnsi"/>
          <w:sz w:val="22"/>
          <w:szCs w:val="22"/>
        </w:rPr>
        <w:t xml:space="preserve">lthough qualitative input from public involvement was integrated into item development and clearly influenced the emergence of contextually specific factors, these discussions were not formally analysed. </w:t>
      </w:r>
      <w:r w:rsidR="007F4A94" w:rsidRPr="00506F3F">
        <w:rPr>
          <w:rFonts w:asciiTheme="minorHAnsi" w:hAnsiTheme="minorHAnsi"/>
          <w:sz w:val="22"/>
          <w:szCs w:val="22"/>
        </w:rPr>
        <w:t>A</w:t>
      </w:r>
      <w:r w:rsidR="00C3539C">
        <w:rPr>
          <w:rFonts w:asciiTheme="minorHAnsi" w:hAnsiTheme="minorHAnsi"/>
          <w:sz w:val="22"/>
          <w:szCs w:val="22"/>
        </w:rPr>
        <w:t xml:space="preserve">n </w:t>
      </w:r>
      <w:r w:rsidR="00D47B52">
        <w:rPr>
          <w:rFonts w:asciiTheme="minorHAnsi" w:hAnsiTheme="minorHAnsi"/>
          <w:sz w:val="22"/>
          <w:szCs w:val="22"/>
        </w:rPr>
        <w:t>in-depth</w:t>
      </w:r>
      <w:r w:rsidR="007F4A94" w:rsidRPr="00506F3F">
        <w:rPr>
          <w:rFonts w:asciiTheme="minorHAnsi" w:hAnsiTheme="minorHAnsi"/>
          <w:sz w:val="22"/>
          <w:szCs w:val="22"/>
        </w:rPr>
        <w:t xml:space="preserve"> </w:t>
      </w:r>
      <w:r w:rsidR="00940A3E">
        <w:rPr>
          <w:rFonts w:asciiTheme="minorHAnsi" w:hAnsiTheme="minorHAnsi"/>
          <w:sz w:val="22"/>
          <w:szCs w:val="22"/>
        </w:rPr>
        <w:t xml:space="preserve">qualitative </w:t>
      </w:r>
      <w:r w:rsidR="00C3539C">
        <w:rPr>
          <w:rFonts w:asciiTheme="minorHAnsi" w:hAnsiTheme="minorHAnsi"/>
          <w:sz w:val="22"/>
          <w:szCs w:val="22"/>
        </w:rPr>
        <w:t xml:space="preserve">study </w:t>
      </w:r>
      <w:r w:rsidRPr="00506F3F">
        <w:rPr>
          <w:rFonts w:asciiTheme="minorHAnsi" w:hAnsiTheme="minorHAnsi"/>
          <w:sz w:val="22"/>
          <w:szCs w:val="22"/>
        </w:rPr>
        <w:t xml:space="preserve">could offer richer insights into how cyber </w:t>
      </w:r>
      <w:r>
        <w:rPr>
          <w:rFonts w:asciiTheme="minorHAnsi" w:hAnsiTheme="minorHAnsi"/>
          <w:sz w:val="22"/>
          <w:szCs w:val="22"/>
        </w:rPr>
        <w:t xml:space="preserve">paranoia and </w:t>
      </w:r>
      <w:r w:rsidRPr="00506F3F">
        <w:rPr>
          <w:rFonts w:asciiTheme="minorHAnsi" w:hAnsiTheme="minorHAnsi"/>
          <w:sz w:val="22"/>
          <w:szCs w:val="22"/>
        </w:rPr>
        <w:t xml:space="preserve">fears manifest across populations. </w:t>
      </w:r>
      <w:r>
        <w:rPr>
          <w:rFonts w:asciiTheme="minorHAnsi" w:hAnsiTheme="minorHAnsi"/>
          <w:sz w:val="22"/>
          <w:szCs w:val="22"/>
        </w:rPr>
        <w:t>Finally</w:t>
      </w:r>
      <w:r w:rsidRPr="00506F3F">
        <w:rPr>
          <w:rFonts w:asciiTheme="minorHAnsi" w:hAnsiTheme="minorHAnsi"/>
          <w:sz w:val="22"/>
          <w:szCs w:val="22"/>
        </w:rPr>
        <w:t>, while the current scale was</w:t>
      </w:r>
      <w:r w:rsidR="003A4B56">
        <w:rPr>
          <w:rFonts w:asciiTheme="minorHAnsi" w:hAnsiTheme="minorHAnsi"/>
          <w:sz w:val="22"/>
          <w:szCs w:val="22"/>
        </w:rPr>
        <w:t xml:space="preserve"> updated to </w:t>
      </w:r>
      <w:r w:rsidR="00A66551">
        <w:rPr>
          <w:rFonts w:asciiTheme="minorHAnsi" w:hAnsiTheme="minorHAnsi"/>
          <w:sz w:val="22"/>
          <w:szCs w:val="22"/>
        </w:rPr>
        <w:t>address</w:t>
      </w:r>
      <w:r w:rsidR="00A66551" w:rsidRPr="00506F3F">
        <w:rPr>
          <w:rFonts w:asciiTheme="minorHAnsi" w:hAnsiTheme="minorHAnsi"/>
          <w:sz w:val="22"/>
          <w:szCs w:val="22"/>
        </w:rPr>
        <w:t xml:space="preserve"> issues</w:t>
      </w:r>
      <w:r w:rsidRPr="00506F3F">
        <w:rPr>
          <w:rFonts w:asciiTheme="minorHAnsi" w:hAnsiTheme="minorHAnsi"/>
          <w:sz w:val="22"/>
          <w:szCs w:val="22"/>
        </w:rPr>
        <w:t xml:space="preserve"> raised by students</w:t>
      </w:r>
      <w:r w:rsidR="008979EA">
        <w:rPr>
          <w:rFonts w:asciiTheme="minorHAnsi" w:hAnsiTheme="minorHAnsi"/>
          <w:sz w:val="22"/>
          <w:szCs w:val="22"/>
        </w:rPr>
        <w:t xml:space="preserve"> and </w:t>
      </w:r>
      <w:r w:rsidR="003A4B56">
        <w:rPr>
          <w:rFonts w:asciiTheme="minorHAnsi" w:hAnsiTheme="minorHAnsi"/>
          <w:sz w:val="22"/>
          <w:szCs w:val="22"/>
        </w:rPr>
        <w:t>young adults</w:t>
      </w:r>
      <w:r w:rsidRPr="00506F3F">
        <w:rPr>
          <w:rFonts w:asciiTheme="minorHAnsi" w:hAnsiTheme="minorHAnsi"/>
          <w:sz w:val="22"/>
          <w:szCs w:val="22"/>
        </w:rPr>
        <w:t xml:space="preserve">, its relevance to older adults, individuals with </w:t>
      </w:r>
      <w:r w:rsidR="00E758D7">
        <w:rPr>
          <w:rFonts w:asciiTheme="minorHAnsi" w:hAnsiTheme="minorHAnsi"/>
          <w:sz w:val="22"/>
          <w:szCs w:val="22"/>
        </w:rPr>
        <w:t>reduced</w:t>
      </w:r>
      <w:r w:rsidR="00E758D7" w:rsidRPr="00506F3F">
        <w:rPr>
          <w:rFonts w:asciiTheme="minorHAnsi" w:hAnsiTheme="minorHAnsi"/>
          <w:sz w:val="22"/>
          <w:szCs w:val="22"/>
        </w:rPr>
        <w:t xml:space="preserve"> </w:t>
      </w:r>
      <w:r w:rsidRPr="00506F3F">
        <w:rPr>
          <w:rFonts w:asciiTheme="minorHAnsi" w:hAnsiTheme="minorHAnsi"/>
          <w:sz w:val="22"/>
          <w:szCs w:val="22"/>
        </w:rPr>
        <w:t xml:space="preserve">technology use, or those in different cultural settings should be </w:t>
      </w:r>
      <w:r w:rsidR="00756ED8">
        <w:rPr>
          <w:rFonts w:asciiTheme="minorHAnsi" w:hAnsiTheme="minorHAnsi"/>
          <w:sz w:val="22"/>
          <w:szCs w:val="22"/>
        </w:rPr>
        <w:t xml:space="preserve">more fully </w:t>
      </w:r>
      <w:r w:rsidRPr="00506F3F">
        <w:rPr>
          <w:rFonts w:asciiTheme="minorHAnsi" w:hAnsiTheme="minorHAnsi"/>
          <w:sz w:val="22"/>
          <w:szCs w:val="22"/>
        </w:rPr>
        <w:t>empirically tested</w:t>
      </w:r>
      <w:r w:rsidR="007F4A94">
        <w:rPr>
          <w:rFonts w:asciiTheme="minorHAnsi" w:hAnsiTheme="minorHAnsi"/>
          <w:sz w:val="22"/>
          <w:szCs w:val="22"/>
        </w:rPr>
        <w:t>.</w:t>
      </w:r>
    </w:p>
    <w:p w14:paraId="7668FABB" w14:textId="77777777" w:rsidR="00633D59" w:rsidRDefault="00633D59" w:rsidP="00D11182">
      <w:pPr>
        <w:pStyle w:val="Heading3"/>
      </w:pPr>
      <w:r w:rsidRPr="004E7778">
        <w:t xml:space="preserve">Future Directions </w:t>
      </w:r>
    </w:p>
    <w:p w14:paraId="7CB09EFE" w14:textId="77777777" w:rsidR="0077375F" w:rsidRDefault="0077375F" w:rsidP="0077375F"/>
    <w:p w14:paraId="338A4753" w14:textId="50A0AA1B" w:rsidR="00506F3F" w:rsidRDefault="00506F3F" w:rsidP="00506F3F">
      <w:pPr>
        <w:spacing w:line="360" w:lineRule="auto"/>
        <w:rPr>
          <w:rFonts w:asciiTheme="minorHAnsi" w:hAnsiTheme="minorHAnsi"/>
          <w:sz w:val="22"/>
          <w:szCs w:val="22"/>
        </w:rPr>
      </w:pPr>
      <w:r>
        <w:rPr>
          <w:rFonts w:asciiTheme="minorHAnsi" w:hAnsiTheme="minorHAnsi"/>
          <w:sz w:val="22"/>
          <w:szCs w:val="22"/>
        </w:rPr>
        <w:t xml:space="preserve">The present study </w:t>
      </w:r>
      <w:r w:rsidRPr="00D86938">
        <w:rPr>
          <w:rFonts w:asciiTheme="minorHAnsi" w:hAnsiTheme="minorHAnsi" w:cs="Calibri"/>
          <w:color w:val="000000" w:themeColor="text1"/>
          <w:sz w:val="22"/>
          <w:szCs w:val="22"/>
        </w:rPr>
        <w:t>incorporate</w:t>
      </w:r>
      <w:r>
        <w:rPr>
          <w:rFonts w:asciiTheme="minorHAnsi" w:hAnsiTheme="minorHAnsi" w:cs="Calibri"/>
          <w:color w:val="000000" w:themeColor="text1"/>
          <w:sz w:val="22"/>
          <w:szCs w:val="22"/>
        </w:rPr>
        <w:t>s</w:t>
      </w:r>
      <w:r w:rsidRPr="00D86938">
        <w:rPr>
          <w:rFonts w:asciiTheme="minorHAnsi" w:hAnsiTheme="minorHAnsi" w:cs="Calibri"/>
          <w:color w:val="000000" w:themeColor="text1"/>
          <w:sz w:val="22"/>
          <w:szCs w:val="22"/>
        </w:rPr>
        <w:t xml:space="preserve"> contemporary </w:t>
      </w:r>
      <w:r>
        <w:rPr>
          <w:rFonts w:asciiTheme="minorHAnsi" w:hAnsiTheme="minorHAnsi" w:cs="Calibri"/>
          <w:color w:val="000000" w:themeColor="text1"/>
          <w:sz w:val="22"/>
          <w:szCs w:val="22"/>
        </w:rPr>
        <w:t xml:space="preserve">digital </w:t>
      </w:r>
      <w:r w:rsidRPr="00D86938">
        <w:rPr>
          <w:rFonts w:asciiTheme="minorHAnsi" w:hAnsiTheme="minorHAnsi" w:cs="Calibri"/>
          <w:color w:val="000000" w:themeColor="text1"/>
          <w:sz w:val="22"/>
          <w:szCs w:val="22"/>
        </w:rPr>
        <w:t xml:space="preserve">concerns, guided by </w:t>
      </w:r>
      <w:r>
        <w:rPr>
          <w:rFonts w:asciiTheme="minorHAnsi" w:hAnsiTheme="minorHAnsi" w:cs="Calibri"/>
          <w:color w:val="000000" w:themeColor="text1"/>
          <w:sz w:val="22"/>
          <w:szCs w:val="22"/>
        </w:rPr>
        <w:t xml:space="preserve">the insights from </w:t>
      </w:r>
      <w:r w:rsidRPr="00D86938">
        <w:rPr>
          <w:rFonts w:asciiTheme="minorHAnsi" w:hAnsiTheme="minorHAnsi" w:cs="Calibri"/>
          <w:color w:val="000000" w:themeColor="text1"/>
          <w:sz w:val="22"/>
          <w:szCs w:val="22"/>
        </w:rPr>
        <w:t>PPI</w:t>
      </w:r>
      <w:r w:rsidR="004C0AEE">
        <w:rPr>
          <w:rFonts w:asciiTheme="minorHAnsi" w:hAnsiTheme="minorHAnsi" w:cs="Calibri"/>
          <w:color w:val="000000" w:themeColor="text1"/>
          <w:sz w:val="22"/>
          <w:szCs w:val="22"/>
        </w:rPr>
        <w:t>E</w:t>
      </w:r>
      <w:r>
        <w:rPr>
          <w:rFonts w:asciiTheme="minorHAnsi" w:hAnsiTheme="minorHAnsi" w:cs="Calibri"/>
          <w:color w:val="000000" w:themeColor="text1"/>
          <w:sz w:val="22"/>
          <w:szCs w:val="22"/>
        </w:rPr>
        <w:t xml:space="preserve"> groups, to redevelop the pre-existing CPFS. EFA was used to </w:t>
      </w:r>
      <w:r w:rsidRPr="00506F3F">
        <w:rPr>
          <w:rFonts w:asciiTheme="minorHAnsi" w:hAnsiTheme="minorHAnsi" w:cs="Calibri"/>
          <w:color w:val="000000" w:themeColor="text1"/>
          <w:sz w:val="22"/>
          <w:szCs w:val="22"/>
        </w:rPr>
        <w:t>discover the factor structure of a measure</w:t>
      </w:r>
      <w:r>
        <w:rPr>
          <w:rFonts w:asciiTheme="minorHAnsi" w:hAnsiTheme="minorHAnsi" w:cs="Calibri"/>
          <w:color w:val="000000" w:themeColor="text1"/>
          <w:sz w:val="22"/>
          <w:szCs w:val="22"/>
        </w:rPr>
        <w:t xml:space="preserve">, </w:t>
      </w:r>
      <w:r>
        <w:rPr>
          <w:rFonts w:asciiTheme="minorHAnsi" w:hAnsiTheme="minorHAnsi"/>
          <w:sz w:val="22"/>
          <w:szCs w:val="22"/>
        </w:rPr>
        <w:t>and while</w:t>
      </w:r>
      <w:r w:rsidRPr="00506F3F">
        <w:rPr>
          <w:rFonts w:asciiTheme="minorHAnsi" w:hAnsiTheme="minorHAnsi"/>
          <w:sz w:val="22"/>
          <w:szCs w:val="22"/>
        </w:rPr>
        <w:t xml:space="preserve"> the sample size met recommended thresholds for EFA (de Winter et al., 2009), future work should replicate the factor structure using confirmatory factor analysis (CFA) in independent samples, particularly in clinical populations where paranoia may present differently.</w:t>
      </w:r>
      <w:r>
        <w:rPr>
          <w:rFonts w:asciiTheme="minorHAnsi" w:hAnsiTheme="minorHAnsi"/>
          <w:sz w:val="22"/>
          <w:szCs w:val="22"/>
        </w:rPr>
        <w:t xml:space="preserve"> For instance, future research may consider</w:t>
      </w:r>
      <w:r w:rsidRPr="00506F3F">
        <w:rPr>
          <w:rFonts w:asciiTheme="minorHAnsi" w:hAnsiTheme="minorHAnsi"/>
          <w:sz w:val="22"/>
          <w:szCs w:val="22"/>
        </w:rPr>
        <w:t xml:space="preserve"> validat</w:t>
      </w:r>
      <w:r>
        <w:rPr>
          <w:rFonts w:asciiTheme="minorHAnsi" w:hAnsiTheme="minorHAnsi"/>
          <w:sz w:val="22"/>
          <w:szCs w:val="22"/>
        </w:rPr>
        <w:t>ing</w:t>
      </w:r>
      <w:r w:rsidRPr="00506F3F">
        <w:rPr>
          <w:rFonts w:asciiTheme="minorHAnsi" w:hAnsiTheme="minorHAnsi"/>
          <w:sz w:val="22"/>
          <w:szCs w:val="22"/>
        </w:rPr>
        <w:t xml:space="preserve"> the CPFS in clinical populations, such as individuals with obsessive-compulsive disorder (OCD), generalised anxiety disorder (GAD), or psychosis</w:t>
      </w:r>
      <w:r>
        <w:rPr>
          <w:rFonts w:asciiTheme="minorHAnsi" w:hAnsiTheme="minorHAnsi"/>
          <w:sz w:val="22"/>
          <w:szCs w:val="22"/>
        </w:rPr>
        <w:t>, given</w:t>
      </w:r>
      <w:r w:rsidRPr="00506F3F">
        <w:rPr>
          <w:rFonts w:asciiTheme="minorHAnsi" w:hAnsiTheme="minorHAnsi"/>
          <w:sz w:val="22"/>
          <w:szCs w:val="22"/>
        </w:rPr>
        <w:t xml:space="preserve"> that these populations often report heightened mistrust, intolerance of uncertainty, and threat-focused cognition</w:t>
      </w:r>
      <w:r>
        <w:rPr>
          <w:rFonts w:asciiTheme="minorHAnsi" w:hAnsiTheme="minorHAnsi"/>
          <w:sz w:val="22"/>
          <w:szCs w:val="22"/>
        </w:rPr>
        <w:t>. U</w:t>
      </w:r>
      <w:r w:rsidRPr="00506F3F">
        <w:rPr>
          <w:rFonts w:asciiTheme="minorHAnsi" w:hAnsiTheme="minorHAnsi"/>
          <w:sz w:val="22"/>
          <w:szCs w:val="22"/>
        </w:rPr>
        <w:t>nderstanding how cyber</w:t>
      </w:r>
      <w:r>
        <w:rPr>
          <w:rFonts w:asciiTheme="minorHAnsi" w:hAnsiTheme="minorHAnsi"/>
          <w:sz w:val="22"/>
          <w:szCs w:val="22"/>
        </w:rPr>
        <w:t xml:space="preserve"> </w:t>
      </w:r>
      <w:r w:rsidRPr="00506F3F">
        <w:rPr>
          <w:rFonts w:asciiTheme="minorHAnsi" w:hAnsiTheme="minorHAnsi"/>
          <w:sz w:val="22"/>
          <w:szCs w:val="22"/>
        </w:rPr>
        <w:t xml:space="preserve">related </w:t>
      </w:r>
      <w:r>
        <w:rPr>
          <w:rFonts w:asciiTheme="minorHAnsi" w:hAnsiTheme="minorHAnsi"/>
          <w:sz w:val="22"/>
          <w:szCs w:val="22"/>
        </w:rPr>
        <w:t xml:space="preserve">paranoia and </w:t>
      </w:r>
      <w:r w:rsidRPr="00506F3F">
        <w:rPr>
          <w:rFonts w:asciiTheme="minorHAnsi" w:hAnsiTheme="minorHAnsi"/>
          <w:sz w:val="22"/>
          <w:szCs w:val="22"/>
        </w:rPr>
        <w:t xml:space="preserve">fears manifest in </w:t>
      </w:r>
      <w:r>
        <w:rPr>
          <w:rFonts w:asciiTheme="minorHAnsi" w:hAnsiTheme="minorHAnsi"/>
          <w:sz w:val="22"/>
          <w:szCs w:val="22"/>
        </w:rPr>
        <w:t>clinical populations</w:t>
      </w:r>
      <w:r w:rsidRPr="00506F3F">
        <w:rPr>
          <w:rFonts w:asciiTheme="minorHAnsi" w:hAnsiTheme="minorHAnsi"/>
          <w:sz w:val="22"/>
          <w:szCs w:val="22"/>
        </w:rPr>
        <w:t xml:space="preserve"> could help tailor digital interventions and improve therapeutic engagement.</w:t>
      </w:r>
      <w:r>
        <w:rPr>
          <w:rFonts w:asciiTheme="minorHAnsi" w:hAnsiTheme="minorHAnsi"/>
          <w:sz w:val="22"/>
          <w:szCs w:val="22"/>
        </w:rPr>
        <w:t xml:space="preserve"> Additionally</w:t>
      </w:r>
      <w:r w:rsidRPr="00506F3F">
        <w:rPr>
          <w:rFonts w:asciiTheme="minorHAnsi" w:hAnsiTheme="minorHAnsi"/>
          <w:sz w:val="22"/>
          <w:szCs w:val="22"/>
        </w:rPr>
        <w:t>, the CPFS</w:t>
      </w:r>
      <w:r w:rsidR="00C3539C">
        <w:rPr>
          <w:rFonts w:asciiTheme="minorHAnsi" w:hAnsiTheme="minorHAnsi"/>
          <w:sz w:val="22"/>
          <w:szCs w:val="22"/>
        </w:rPr>
        <w:t xml:space="preserve">-U </w:t>
      </w:r>
      <w:r w:rsidRPr="00506F3F">
        <w:rPr>
          <w:rFonts w:asciiTheme="minorHAnsi" w:hAnsiTheme="minorHAnsi"/>
          <w:sz w:val="22"/>
          <w:szCs w:val="22"/>
        </w:rPr>
        <w:t xml:space="preserve">may </w:t>
      </w:r>
      <w:r>
        <w:rPr>
          <w:rFonts w:asciiTheme="minorHAnsi" w:hAnsiTheme="minorHAnsi"/>
          <w:sz w:val="22"/>
          <w:szCs w:val="22"/>
        </w:rPr>
        <w:t>be a</w:t>
      </w:r>
      <w:r w:rsidRPr="00506F3F">
        <w:rPr>
          <w:rFonts w:asciiTheme="minorHAnsi" w:hAnsiTheme="minorHAnsi"/>
          <w:sz w:val="22"/>
          <w:szCs w:val="22"/>
        </w:rPr>
        <w:t xml:space="preserve"> useful tool for evaluating readiness and suitability for digital intervention. Future research could explore how CPFS scores predict engagement, dropout, or satisfaction with digital interventions, providing a more nuanced framework for understanding and supporting technology use in mental healthcare.</w:t>
      </w:r>
    </w:p>
    <w:p w14:paraId="37EDE4E3" w14:textId="77777777" w:rsidR="0077375F" w:rsidRPr="0077375F" w:rsidRDefault="0077375F" w:rsidP="0077375F"/>
    <w:p w14:paraId="3467C40E" w14:textId="77777777" w:rsidR="00633D59" w:rsidRPr="004E7778" w:rsidRDefault="00633D59" w:rsidP="00D11182">
      <w:pPr>
        <w:pStyle w:val="Heading3"/>
      </w:pPr>
      <w:r w:rsidRPr="004E7778">
        <w:t xml:space="preserve">Conclusion </w:t>
      </w:r>
    </w:p>
    <w:p w14:paraId="0BD92B20" w14:textId="77777777" w:rsidR="00633D59" w:rsidRPr="00065FC6" w:rsidRDefault="00633D59" w:rsidP="00633D59"/>
    <w:p w14:paraId="25581C87" w14:textId="77777777" w:rsidR="00633D59" w:rsidRDefault="00633D59" w:rsidP="00633D59"/>
    <w:p w14:paraId="05BC1611" w14:textId="36175748" w:rsidR="00506F3F" w:rsidRPr="00506F3F" w:rsidRDefault="00506F3F" w:rsidP="00506F3F">
      <w:pPr>
        <w:spacing w:line="360" w:lineRule="auto"/>
        <w:rPr>
          <w:rFonts w:asciiTheme="minorHAnsi" w:hAnsiTheme="minorHAnsi"/>
          <w:sz w:val="22"/>
          <w:szCs w:val="22"/>
        </w:rPr>
      </w:pPr>
      <w:r>
        <w:rPr>
          <w:rFonts w:asciiTheme="minorHAnsi" w:hAnsiTheme="minorHAnsi"/>
          <w:sz w:val="22"/>
          <w:szCs w:val="22"/>
        </w:rPr>
        <w:t xml:space="preserve">This study highlights the contemporary concerns individuals have in relation to an everchanging digital landscape. Drawing and building on the original CPFS, this study recognised </w:t>
      </w:r>
      <w:r w:rsidR="005961C1">
        <w:rPr>
          <w:rFonts w:asciiTheme="minorHAnsi" w:hAnsiTheme="minorHAnsi"/>
          <w:sz w:val="22"/>
          <w:szCs w:val="22"/>
        </w:rPr>
        <w:t xml:space="preserve">four </w:t>
      </w:r>
      <w:r>
        <w:rPr>
          <w:rFonts w:asciiTheme="minorHAnsi" w:hAnsiTheme="minorHAnsi"/>
          <w:sz w:val="22"/>
          <w:szCs w:val="22"/>
        </w:rPr>
        <w:t xml:space="preserve">factors, </w:t>
      </w:r>
      <w:r w:rsidRPr="0077375F">
        <w:rPr>
          <w:rFonts w:asciiTheme="minorHAnsi" w:hAnsiTheme="minorHAnsi"/>
          <w:sz w:val="22"/>
          <w:szCs w:val="22"/>
        </w:rPr>
        <w:t>‘AI and Digital Dependence Concerns,’ ‘</w:t>
      </w:r>
      <w:r w:rsidR="005961C1" w:rsidRPr="005961C1">
        <w:rPr>
          <w:rFonts w:asciiTheme="minorHAnsi" w:hAnsiTheme="minorHAnsi"/>
          <w:sz w:val="22"/>
          <w:szCs w:val="22"/>
        </w:rPr>
        <w:t>Technological Risk Awareness and Distrust</w:t>
      </w:r>
      <w:r w:rsidRPr="0077375F">
        <w:rPr>
          <w:rFonts w:asciiTheme="minorHAnsi" w:hAnsiTheme="minorHAnsi"/>
          <w:sz w:val="22"/>
          <w:szCs w:val="22"/>
        </w:rPr>
        <w:t xml:space="preserve">,’ </w:t>
      </w:r>
      <w:r w:rsidR="005961C1" w:rsidRPr="005961C1">
        <w:rPr>
          <w:rFonts w:asciiTheme="minorHAnsi" w:hAnsiTheme="minorHAnsi"/>
          <w:sz w:val="22"/>
          <w:szCs w:val="22"/>
        </w:rPr>
        <w:t>Perceived Data Vulnerability</w:t>
      </w:r>
      <w:r w:rsidR="005961C1" w:rsidRPr="005961C1" w:rsidDel="005961C1">
        <w:rPr>
          <w:rFonts w:asciiTheme="minorHAnsi" w:hAnsiTheme="minorHAnsi"/>
          <w:sz w:val="22"/>
          <w:szCs w:val="22"/>
        </w:rPr>
        <w:t xml:space="preserve"> </w:t>
      </w:r>
      <w:r w:rsidR="005961C1">
        <w:rPr>
          <w:rFonts w:asciiTheme="minorHAnsi" w:hAnsiTheme="minorHAnsi"/>
          <w:sz w:val="22"/>
          <w:szCs w:val="22"/>
        </w:rPr>
        <w:t xml:space="preserve"> and </w:t>
      </w:r>
      <w:r w:rsidRPr="0077375F">
        <w:rPr>
          <w:rFonts w:asciiTheme="minorHAnsi" w:hAnsiTheme="minorHAnsi"/>
          <w:sz w:val="22"/>
          <w:szCs w:val="22"/>
        </w:rPr>
        <w:t>‘</w:t>
      </w:r>
      <w:r w:rsidR="005961C1" w:rsidRPr="005961C1">
        <w:rPr>
          <w:rFonts w:asciiTheme="minorHAnsi" w:eastAsiaTheme="minorEastAsia" w:hAnsiTheme="minorHAnsi" w:cs="Calibri"/>
          <w:b/>
          <w:bCs/>
          <w:color w:val="000000" w:themeColor="text1"/>
          <w:sz w:val="22"/>
          <w:szCs w:val="22"/>
          <w:lang w:val="en-US" w:eastAsia="en-US"/>
        </w:rPr>
        <w:t xml:space="preserve"> </w:t>
      </w:r>
      <w:r w:rsidR="005961C1" w:rsidRPr="005231A0">
        <w:rPr>
          <w:rFonts w:asciiTheme="minorHAnsi" w:hAnsiTheme="minorHAnsi"/>
          <w:sz w:val="22"/>
          <w:szCs w:val="22"/>
          <w:lang w:val="en-US"/>
        </w:rPr>
        <w:t xml:space="preserve">Surveillance and Monitoring </w:t>
      </w:r>
      <w:r w:rsidR="00A66551" w:rsidRPr="005231A0">
        <w:rPr>
          <w:rFonts w:asciiTheme="minorHAnsi" w:hAnsiTheme="minorHAnsi"/>
          <w:sz w:val="22"/>
          <w:szCs w:val="22"/>
          <w:lang w:val="en-US"/>
        </w:rPr>
        <w:t>Paranoia</w:t>
      </w:r>
      <w:r w:rsidR="005961C1" w:rsidRPr="005961C1">
        <w:rPr>
          <w:rFonts w:asciiTheme="minorHAnsi" w:hAnsiTheme="minorHAnsi"/>
          <w:sz w:val="22"/>
          <w:szCs w:val="22"/>
        </w:rPr>
        <w:t>’</w:t>
      </w:r>
      <w:r w:rsidR="005961C1">
        <w:rPr>
          <w:rFonts w:asciiTheme="minorHAnsi" w:hAnsiTheme="minorHAnsi"/>
          <w:sz w:val="22"/>
          <w:szCs w:val="22"/>
        </w:rPr>
        <w:t>, e</w:t>
      </w:r>
      <w:r>
        <w:rPr>
          <w:rFonts w:asciiTheme="minorHAnsi" w:hAnsiTheme="minorHAnsi"/>
          <w:sz w:val="22"/>
          <w:szCs w:val="22"/>
        </w:rPr>
        <w:t>ach representing a set of concern</w:t>
      </w:r>
      <w:r w:rsidR="002F4600">
        <w:rPr>
          <w:rFonts w:asciiTheme="minorHAnsi" w:hAnsiTheme="minorHAnsi"/>
          <w:sz w:val="22"/>
          <w:szCs w:val="22"/>
        </w:rPr>
        <w:t>s</w:t>
      </w:r>
      <w:r>
        <w:rPr>
          <w:rFonts w:asciiTheme="minorHAnsi" w:hAnsiTheme="minorHAnsi"/>
          <w:sz w:val="22"/>
          <w:szCs w:val="22"/>
        </w:rPr>
        <w:t xml:space="preserve"> or fears related to the use of digital technology today</w:t>
      </w:r>
      <w:r w:rsidR="005961C1">
        <w:rPr>
          <w:rFonts w:asciiTheme="minorHAnsi" w:hAnsiTheme="minorHAnsi"/>
          <w:sz w:val="22"/>
          <w:szCs w:val="22"/>
        </w:rPr>
        <w:t xml:space="preserve">. </w:t>
      </w:r>
      <w:r w:rsidR="005961C1" w:rsidRPr="005961C1">
        <w:rPr>
          <w:rFonts w:asciiTheme="minorHAnsi" w:hAnsiTheme="minorHAnsi"/>
          <w:sz w:val="22"/>
          <w:szCs w:val="22"/>
        </w:rPr>
        <w:t>Furthermore, findings demonstrated that cyber-paranoia and fear are</w:t>
      </w:r>
      <w:r w:rsidR="008B19CF">
        <w:rPr>
          <w:rFonts w:asciiTheme="minorHAnsi" w:hAnsiTheme="minorHAnsi"/>
          <w:sz w:val="22"/>
          <w:szCs w:val="22"/>
        </w:rPr>
        <w:t xml:space="preserve"> significantly</w:t>
      </w:r>
      <w:r w:rsidR="005961C1" w:rsidRPr="005961C1">
        <w:rPr>
          <w:rFonts w:asciiTheme="minorHAnsi" w:hAnsiTheme="minorHAnsi"/>
          <w:sz w:val="22"/>
          <w:szCs w:val="22"/>
        </w:rPr>
        <w:t xml:space="preserve"> related to generalised anxiety and trait paranoia. Notably, emotional processes such as anxiety were most strongly linked to data </w:t>
      </w:r>
      <w:r w:rsidR="005961C1" w:rsidRPr="005961C1">
        <w:rPr>
          <w:rFonts w:asciiTheme="minorHAnsi" w:hAnsiTheme="minorHAnsi"/>
          <w:sz w:val="22"/>
          <w:szCs w:val="22"/>
        </w:rPr>
        <w:lastRenderedPageBreak/>
        <w:t>vulnerability concerns, while broader distrust in online systems was related to lower trusting beliefs. In contrast, digital literacy indicators such as confidence and activity levels showed limited relevance, suggesting that cyber-paranoia may be less about technical skill</w:t>
      </w:r>
      <w:r w:rsidR="008F16A8">
        <w:rPr>
          <w:rFonts w:asciiTheme="minorHAnsi" w:hAnsiTheme="minorHAnsi"/>
          <w:sz w:val="22"/>
          <w:szCs w:val="22"/>
        </w:rPr>
        <w:t xml:space="preserve"> and use</w:t>
      </w:r>
      <w:r w:rsidR="005961C1" w:rsidRPr="005961C1">
        <w:rPr>
          <w:rFonts w:asciiTheme="minorHAnsi" w:hAnsiTheme="minorHAnsi"/>
          <w:sz w:val="22"/>
          <w:szCs w:val="22"/>
        </w:rPr>
        <w:t xml:space="preserve"> and more about how individuals interpret and emotionally respond to digital risk.</w:t>
      </w:r>
      <w:r w:rsidR="005961C1">
        <w:rPr>
          <w:rFonts w:asciiTheme="minorHAnsi" w:hAnsiTheme="minorHAnsi"/>
          <w:sz w:val="22"/>
          <w:szCs w:val="22"/>
        </w:rPr>
        <w:t xml:space="preserve"> </w:t>
      </w:r>
      <w:r>
        <w:rPr>
          <w:rFonts w:asciiTheme="minorHAnsi" w:hAnsiTheme="minorHAnsi"/>
          <w:sz w:val="22"/>
          <w:szCs w:val="22"/>
        </w:rPr>
        <w:t>Overall, t</w:t>
      </w:r>
      <w:r w:rsidRPr="00506F3F">
        <w:rPr>
          <w:rFonts w:asciiTheme="minorHAnsi" w:hAnsiTheme="minorHAnsi"/>
          <w:sz w:val="22"/>
          <w:szCs w:val="22"/>
        </w:rPr>
        <w:t>his study presents a</w:t>
      </w:r>
      <w:r w:rsidR="00C3539C">
        <w:rPr>
          <w:rFonts w:asciiTheme="minorHAnsi" w:hAnsiTheme="minorHAnsi"/>
          <w:sz w:val="22"/>
          <w:szCs w:val="22"/>
        </w:rPr>
        <w:t xml:space="preserve"> </w:t>
      </w:r>
      <w:r w:rsidRPr="00506F3F">
        <w:rPr>
          <w:rFonts w:asciiTheme="minorHAnsi" w:hAnsiTheme="minorHAnsi"/>
          <w:sz w:val="22"/>
          <w:szCs w:val="22"/>
        </w:rPr>
        <w:t>psychometrically grounded</w:t>
      </w:r>
      <w:r w:rsidR="007F4A94">
        <w:rPr>
          <w:rFonts w:asciiTheme="minorHAnsi" w:hAnsiTheme="minorHAnsi"/>
          <w:sz w:val="22"/>
          <w:szCs w:val="22"/>
        </w:rPr>
        <w:t xml:space="preserve"> updated</w:t>
      </w:r>
      <w:r w:rsidRPr="00506F3F">
        <w:rPr>
          <w:rFonts w:asciiTheme="minorHAnsi" w:hAnsiTheme="minorHAnsi"/>
          <w:sz w:val="22"/>
          <w:szCs w:val="22"/>
        </w:rPr>
        <w:t xml:space="preserve"> version of the Cyber Paranoia and Fear Scale, supported by exploratory factor analysis, and enriched through public involvement.</w:t>
      </w:r>
      <w:r>
        <w:rPr>
          <w:rFonts w:asciiTheme="minorHAnsi" w:hAnsiTheme="minorHAnsi"/>
          <w:sz w:val="22"/>
          <w:szCs w:val="22"/>
        </w:rPr>
        <w:t xml:space="preserve"> </w:t>
      </w:r>
      <w:r w:rsidRPr="00506F3F">
        <w:rPr>
          <w:rFonts w:asciiTheme="minorHAnsi" w:hAnsiTheme="minorHAnsi"/>
          <w:sz w:val="22"/>
          <w:szCs w:val="22"/>
        </w:rPr>
        <w:t xml:space="preserve">The </w:t>
      </w:r>
      <w:r w:rsidR="00C3539C">
        <w:rPr>
          <w:rFonts w:asciiTheme="minorHAnsi" w:hAnsiTheme="minorHAnsi"/>
          <w:sz w:val="22"/>
          <w:szCs w:val="22"/>
        </w:rPr>
        <w:t xml:space="preserve">CPFS-U </w:t>
      </w:r>
      <w:r w:rsidRPr="00506F3F">
        <w:rPr>
          <w:rFonts w:asciiTheme="minorHAnsi" w:hAnsiTheme="minorHAnsi"/>
          <w:sz w:val="22"/>
          <w:szCs w:val="22"/>
        </w:rPr>
        <w:t xml:space="preserve">scale captures the multidimensional nature of </w:t>
      </w:r>
      <w:r>
        <w:rPr>
          <w:rFonts w:asciiTheme="minorHAnsi" w:hAnsiTheme="minorHAnsi"/>
          <w:sz w:val="22"/>
          <w:szCs w:val="22"/>
        </w:rPr>
        <w:t>cyber paranoia and fear</w:t>
      </w:r>
      <w:r w:rsidR="007F4A94">
        <w:rPr>
          <w:rFonts w:asciiTheme="minorHAnsi" w:hAnsiTheme="minorHAnsi"/>
          <w:sz w:val="22"/>
          <w:szCs w:val="22"/>
        </w:rPr>
        <w:t xml:space="preserve"> in the context of technological developments</w:t>
      </w:r>
      <w:r>
        <w:rPr>
          <w:rFonts w:asciiTheme="minorHAnsi" w:hAnsiTheme="minorHAnsi"/>
          <w:sz w:val="22"/>
          <w:szCs w:val="22"/>
        </w:rPr>
        <w:t>,</w:t>
      </w:r>
      <w:r w:rsidRPr="00506F3F">
        <w:rPr>
          <w:rFonts w:asciiTheme="minorHAnsi" w:hAnsiTheme="minorHAnsi"/>
          <w:sz w:val="22"/>
          <w:szCs w:val="22"/>
        </w:rPr>
        <w:t xml:space="preserve"> distinguishing between general paranoia </w:t>
      </w:r>
      <w:r>
        <w:rPr>
          <w:rFonts w:asciiTheme="minorHAnsi" w:hAnsiTheme="minorHAnsi"/>
          <w:sz w:val="22"/>
          <w:szCs w:val="22"/>
        </w:rPr>
        <w:t xml:space="preserve">and anxiety, as previously understood by Mason et al (2014). </w:t>
      </w:r>
    </w:p>
    <w:p w14:paraId="404B3FD5" w14:textId="77777777" w:rsidR="00633D59" w:rsidRDefault="00633D59" w:rsidP="00633D59"/>
    <w:p w14:paraId="21DCB196" w14:textId="77777777" w:rsidR="00633D59" w:rsidRDefault="00633D59" w:rsidP="00633D59"/>
    <w:p w14:paraId="04D903AF" w14:textId="77777777" w:rsidR="00506F3F" w:rsidRDefault="00506F3F" w:rsidP="00633D59"/>
    <w:p w14:paraId="02F54D26" w14:textId="77777777" w:rsidR="00506F3F" w:rsidRDefault="00506F3F" w:rsidP="00633D59"/>
    <w:p w14:paraId="0928B980" w14:textId="77777777" w:rsidR="00506F3F" w:rsidRDefault="00506F3F" w:rsidP="00633D59"/>
    <w:p w14:paraId="7B257632" w14:textId="77777777" w:rsidR="00506F3F" w:rsidRDefault="00506F3F" w:rsidP="00633D59"/>
    <w:p w14:paraId="5BA3781B" w14:textId="77777777" w:rsidR="00506F3F" w:rsidRDefault="00506F3F" w:rsidP="00633D59"/>
    <w:p w14:paraId="1EA52A8E" w14:textId="77777777" w:rsidR="00506F3F" w:rsidRDefault="00506F3F" w:rsidP="00633D59"/>
    <w:p w14:paraId="59562998" w14:textId="77777777" w:rsidR="00506F3F" w:rsidRDefault="00506F3F" w:rsidP="00633D59"/>
    <w:p w14:paraId="18AC60CE" w14:textId="77777777" w:rsidR="00506F3F" w:rsidRDefault="00506F3F" w:rsidP="00633D59"/>
    <w:p w14:paraId="36067F42" w14:textId="77777777" w:rsidR="00506F3F" w:rsidRDefault="00506F3F" w:rsidP="00633D59"/>
    <w:p w14:paraId="4959AF1B" w14:textId="77777777" w:rsidR="00506F3F" w:rsidRDefault="00506F3F" w:rsidP="00633D59"/>
    <w:p w14:paraId="540C05A3" w14:textId="77777777" w:rsidR="00506F3F" w:rsidRDefault="00506F3F" w:rsidP="00633D59"/>
    <w:p w14:paraId="17224FD3" w14:textId="77777777" w:rsidR="00506F3F" w:rsidRDefault="00506F3F" w:rsidP="00633D59"/>
    <w:p w14:paraId="7CAEDF43" w14:textId="77777777" w:rsidR="00506F3F" w:rsidRDefault="00506F3F" w:rsidP="00633D59"/>
    <w:p w14:paraId="3DC16CB1" w14:textId="77777777" w:rsidR="00506F3F" w:rsidRDefault="00506F3F" w:rsidP="00633D59"/>
    <w:p w14:paraId="3030EC1F" w14:textId="77777777" w:rsidR="00506F3F" w:rsidRDefault="00506F3F" w:rsidP="00633D59"/>
    <w:p w14:paraId="0D423BCA" w14:textId="77777777" w:rsidR="00506F3F" w:rsidRDefault="00506F3F" w:rsidP="00633D59"/>
    <w:p w14:paraId="10E84063" w14:textId="77777777" w:rsidR="00AD6748" w:rsidRDefault="00AD6748" w:rsidP="00633D59"/>
    <w:p w14:paraId="0ABDC6D1" w14:textId="77777777" w:rsidR="00AD6748" w:rsidRDefault="00AD6748" w:rsidP="00633D59"/>
    <w:p w14:paraId="1304F639" w14:textId="77777777" w:rsidR="00AD6748" w:rsidRDefault="00AD6748" w:rsidP="00633D59"/>
    <w:p w14:paraId="7A1944C9" w14:textId="77777777" w:rsidR="00AD6748" w:rsidRDefault="00AD6748" w:rsidP="00633D59"/>
    <w:p w14:paraId="277D95CD" w14:textId="77777777" w:rsidR="00AD6748" w:rsidRDefault="00AD6748" w:rsidP="00633D59"/>
    <w:p w14:paraId="2CC00746" w14:textId="77777777" w:rsidR="00AD6748" w:rsidRDefault="00AD6748" w:rsidP="00633D59"/>
    <w:p w14:paraId="4CE152BB" w14:textId="77777777" w:rsidR="00AD6748" w:rsidRDefault="00AD6748" w:rsidP="00633D59"/>
    <w:p w14:paraId="16C5CFA2" w14:textId="77777777" w:rsidR="00AD6748" w:rsidRDefault="00AD6748" w:rsidP="00633D59"/>
    <w:p w14:paraId="316DAEF6" w14:textId="77777777" w:rsidR="00506F3F" w:rsidRDefault="00506F3F" w:rsidP="00633D59"/>
    <w:p w14:paraId="16030F8E" w14:textId="77777777" w:rsidR="008F16A8" w:rsidRPr="008F16A8" w:rsidRDefault="008F16A8" w:rsidP="008F16A8">
      <w:pPr>
        <w:rPr>
          <w:rFonts w:asciiTheme="minorHAnsi" w:hAnsiTheme="minorHAnsi"/>
          <w:sz w:val="22"/>
          <w:szCs w:val="22"/>
        </w:rPr>
      </w:pPr>
      <w:r w:rsidRPr="008F16A8">
        <w:rPr>
          <w:rFonts w:asciiTheme="minorHAnsi" w:hAnsiTheme="minorHAnsi"/>
          <w:sz w:val="22"/>
          <w:szCs w:val="22"/>
        </w:rPr>
        <w:t xml:space="preserve">References </w:t>
      </w:r>
    </w:p>
    <w:p w14:paraId="0E78654C" w14:textId="77777777" w:rsidR="008F16A8" w:rsidRPr="008F16A8" w:rsidRDefault="008F16A8" w:rsidP="008F16A8">
      <w:pPr>
        <w:rPr>
          <w:rFonts w:asciiTheme="minorHAnsi" w:hAnsiTheme="minorHAnsi"/>
          <w:sz w:val="22"/>
          <w:szCs w:val="22"/>
        </w:rPr>
      </w:pPr>
    </w:p>
    <w:p w14:paraId="60B68FAC" w14:textId="77777777" w:rsidR="008B19CF" w:rsidRPr="008B19CF" w:rsidRDefault="008F16A8" w:rsidP="008B19CF">
      <w:pPr>
        <w:pStyle w:val="Bibliography"/>
        <w:rPr>
          <w:rFonts w:asciiTheme="minorHAnsi" w:eastAsiaTheme="minorHAnsi" w:hAnsiTheme="minorHAnsi"/>
          <w:sz w:val="22"/>
          <w:szCs w:val="22"/>
          <w:lang w:eastAsia="en-US"/>
        </w:rPr>
      </w:pPr>
      <w:r w:rsidRPr="008B19CF">
        <w:rPr>
          <w:rFonts w:asciiTheme="minorHAnsi" w:hAnsiTheme="minorHAnsi"/>
          <w:sz w:val="22"/>
          <w:szCs w:val="22"/>
        </w:rPr>
        <w:fldChar w:fldCharType="begin"/>
      </w:r>
      <w:r w:rsidRPr="008B19CF">
        <w:rPr>
          <w:rFonts w:asciiTheme="minorHAnsi" w:hAnsiTheme="minorHAnsi"/>
          <w:sz w:val="22"/>
          <w:szCs w:val="22"/>
        </w:rPr>
        <w:instrText xml:space="preserve"> ADDIN ZOTERO_BIBL {"uncited":[],"omitted":[],"custom":[]} CSL_BIBLIOGRAPHY </w:instrText>
      </w:r>
      <w:r w:rsidRPr="008B19CF">
        <w:rPr>
          <w:rFonts w:asciiTheme="minorHAnsi" w:hAnsiTheme="minorHAnsi"/>
          <w:sz w:val="22"/>
          <w:szCs w:val="22"/>
        </w:rPr>
        <w:fldChar w:fldCharType="separate"/>
      </w:r>
      <w:r w:rsidR="008B19CF" w:rsidRPr="008B19CF">
        <w:rPr>
          <w:rFonts w:asciiTheme="minorHAnsi" w:hAnsiTheme="minorHAnsi"/>
          <w:sz w:val="22"/>
          <w:szCs w:val="22"/>
        </w:rPr>
        <w:fldChar w:fldCharType="begin"/>
      </w:r>
      <w:r w:rsidR="008B19CF" w:rsidRPr="008B19CF">
        <w:rPr>
          <w:rFonts w:asciiTheme="minorHAnsi" w:hAnsiTheme="minorHAnsi"/>
          <w:sz w:val="22"/>
          <w:szCs w:val="22"/>
        </w:rPr>
        <w:instrText xml:space="preserve"> ADDIN ZOTERO_BIBL {"uncited":[],"omitted":[],"custom":[]} CSL_BIBLIOGRAPHY </w:instrText>
      </w:r>
      <w:r w:rsidR="008B19CF" w:rsidRPr="008B19CF">
        <w:rPr>
          <w:rFonts w:asciiTheme="minorHAnsi" w:hAnsiTheme="minorHAnsi"/>
          <w:sz w:val="22"/>
          <w:szCs w:val="22"/>
        </w:rPr>
        <w:fldChar w:fldCharType="separate"/>
      </w:r>
      <w:r w:rsidR="008B19CF" w:rsidRPr="008B19CF">
        <w:rPr>
          <w:rFonts w:asciiTheme="minorHAnsi" w:eastAsiaTheme="minorHAnsi" w:hAnsiTheme="minorHAnsi"/>
          <w:i/>
          <w:iCs/>
          <w:sz w:val="22"/>
          <w:szCs w:val="22"/>
          <w:lang w:eastAsia="en-US"/>
        </w:rPr>
        <w:t>2022 Special Report: Trust in Technology</w:t>
      </w:r>
      <w:r w:rsidR="008B19CF" w:rsidRPr="008B19CF">
        <w:rPr>
          <w:rFonts w:asciiTheme="minorHAnsi" w:eastAsiaTheme="minorHAnsi" w:hAnsiTheme="minorHAnsi"/>
          <w:sz w:val="22"/>
          <w:szCs w:val="22"/>
          <w:lang w:eastAsia="en-US"/>
        </w:rPr>
        <w:t>. (n.d.). Edelman. Retrieved 20 June 2025, from https://www.edelman.co.uk/2022-special-report-trust-technology</w:t>
      </w:r>
    </w:p>
    <w:p w14:paraId="56B29E09"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lastRenderedPageBreak/>
        <w:t xml:space="preserve">Afroogh, S., Akbari, A., Malone, E., Kargar, M., &amp; Alambeigi, H. (2024). Trust in AI: Progress, challenges, and future directions. </w:t>
      </w:r>
      <w:r w:rsidRPr="008B19CF">
        <w:rPr>
          <w:rFonts w:asciiTheme="minorHAnsi" w:eastAsiaTheme="minorHAnsi" w:hAnsiTheme="minorHAnsi"/>
          <w:i/>
          <w:iCs/>
          <w:sz w:val="22"/>
          <w:szCs w:val="22"/>
          <w:lang w:eastAsia="en-US"/>
        </w:rPr>
        <w:t>Humanities and Social Sciences Communications</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11</w:t>
      </w:r>
      <w:r w:rsidRPr="008B19CF">
        <w:rPr>
          <w:rFonts w:asciiTheme="minorHAnsi" w:eastAsiaTheme="minorHAnsi" w:hAnsiTheme="minorHAnsi"/>
          <w:sz w:val="22"/>
          <w:szCs w:val="22"/>
          <w:lang w:eastAsia="en-US"/>
        </w:rPr>
        <w:t>(1), 1568. https://doi.org/10.1057/s41599-024-04044-8</w:t>
      </w:r>
    </w:p>
    <w:p w14:paraId="1D65B655"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Alowais, S. A., Alghamdi, S. S., Alsuhebany, N., Alqahtani, T., Alshaya, A. I., Almohareb, S. N., Aldairem, A., Alrashed, M., Bin Saleh, K., Badreldin, H. A., Al Yami, M. S., Al Harbi, S., &amp; Albekairy, A. M. (2023). Revolutionizing healthcare: The role of artificial intelligence in clinical practice. </w:t>
      </w:r>
      <w:r w:rsidRPr="008B19CF">
        <w:rPr>
          <w:rFonts w:asciiTheme="minorHAnsi" w:eastAsiaTheme="minorHAnsi" w:hAnsiTheme="minorHAnsi"/>
          <w:i/>
          <w:iCs/>
          <w:sz w:val="22"/>
          <w:szCs w:val="22"/>
          <w:lang w:eastAsia="en-US"/>
        </w:rPr>
        <w:t>BMC Medical Education</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23</w:t>
      </w:r>
      <w:r w:rsidRPr="008B19CF">
        <w:rPr>
          <w:rFonts w:asciiTheme="minorHAnsi" w:eastAsiaTheme="minorHAnsi" w:hAnsiTheme="minorHAnsi"/>
          <w:sz w:val="22"/>
          <w:szCs w:val="22"/>
          <w:lang w:eastAsia="en-US"/>
        </w:rPr>
        <w:t>(1), 689. https://doi.org/10.1186/s12909-023-04698-z</w:t>
      </w:r>
    </w:p>
    <w:p w14:paraId="6210A668"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Attrill-Smith, A., Fullwood, C., Keep, M., &amp; Kuss, D. J. (2019). </w:t>
      </w:r>
      <w:r w:rsidRPr="008B19CF">
        <w:rPr>
          <w:rFonts w:asciiTheme="minorHAnsi" w:eastAsiaTheme="minorHAnsi" w:hAnsiTheme="minorHAnsi"/>
          <w:i/>
          <w:iCs/>
          <w:sz w:val="22"/>
          <w:szCs w:val="22"/>
          <w:lang w:eastAsia="en-US"/>
        </w:rPr>
        <w:t>The Oxford Handbook of Cyberpsychology</w:t>
      </w:r>
      <w:r w:rsidRPr="008B19CF">
        <w:rPr>
          <w:rFonts w:asciiTheme="minorHAnsi" w:eastAsiaTheme="minorHAnsi" w:hAnsiTheme="minorHAnsi"/>
          <w:sz w:val="22"/>
          <w:szCs w:val="22"/>
          <w:lang w:eastAsia="en-US"/>
        </w:rPr>
        <w:t>. Oxford University Press.</w:t>
      </w:r>
    </w:p>
    <w:p w14:paraId="33CCC138"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Bach, T. A., Khan, A., Hallock, H., Beltrão, G., &amp; Sousa, S. (2024). A Systematic Literature Review of User Trust in AI-Enabled Systems: An HCI Perspective. </w:t>
      </w:r>
      <w:r w:rsidRPr="008B19CF">
        <w:rPr>
          <w:rFonts w:asciiTheme="minorHAnsi" w:eastAsiaTheme="minorHAnsi" w:hAnsiTheme="minorHAnsi"/>
          <w:i/>
          <w:iCs/>
          <w:sz w:val="22"/>
          <w:szCs w:val="22"/>
          <w:lang w:eastAsia="en-US"/>
        </w:rPr>
        <w:t>International Journal of Human–Computer Interaction</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40</w:t>
      </w:r>
      <w:r w:rsidRPr="008B19CF">
        <w:rPr>
          <w:rFonts w:asciiTheme="minorHAnsi" w:eastAsiaTheme="minorHAnsi" w:hAnsiTheme="minorHAnsi"/>
          <w:sz w:val="22"/>
          <w:szCs w:val="22"/>
          <w:lang w:eastAsia="en-US"/>
        </w:rPr>
        <w:t>(5), 1251–1266. https://doi.org/10.1080/10447318.2022.2138826</w:t>
      </w:r>
    </w:p>
    <w:p w14:paraId="511D483A"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Burton, A., Cooper, C., Dar, A., Mathews, L., &amp; Tripathi, K. (2022). Exploring how, why and in what contexts older adults are at risk of financial cybercrime victimisation: A realist review. </w:t>
      </w:r>
      <w:r w:rsidRPr="008B19CF">
        <w:rPr>
          <w:rFonts w:asciiTheme="minorHAnsi" w:eastAsiaTheme="minorHAnsi" w:hAnsiTheme="minorHAnsi"/>
          <w:i/>
          <w:iCs/>
          <w:sz w:val="22"/>
          <w:szCs w:val="22"/>
          <w:lang w:eastAsia="en-US"/>
        </w:rPr>
        <w:t>Experimental Gerontology</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159</w:t>
      </w:r>
      <w:r w:rsidRPr="008B19CF">
        <w:rPr>
          <w:rFonts w:asciiTheme="minorHAnsi" w:eastAsiaTheme="minorHAnsi" w:hAnsiTheme="minorHAnsi"/>
          <w:sz w:val="22"/>
          <w:szCs w:val="22"/>
          <w:lang w:eastAsia="en-US"/>
        </w:rPr>
        <w:t>, 111678. https://doi.org/10.1016/j.exger.2021.111678</w:t>
      </w:r>
    </w:p>
    <w:p w14:paraId="6B68AC77"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Chi, T., Cheng, L., &amp; Zhang, Z. (2023). Global prevalence and trend of anxiety among graduate students: A systematic review and meta</w:t>
      </w:r>
      <w:r w:rsidRPr="008B19CF">
        <w:rPr>
          <w:rFonts w:ascii="Cambria Math" w:eastAsiaTheme="minorHAnsi" w:hAnsi="Cambria Math" w:cs="Cambria Math"/>
          <w:sz w:val="22"/>
          <w:szCs w:val="22"/>
          <w:lang w:eastAsia="en-US"/>
        </w:rPr>
        <w:t>‐</w:t>
      </w:r>
      <w:r w:rsidRPr="008B19CF">
        <w:rPr>
          <w:rFonts w:asciiTheme="minorHAnsi" w:eastAsiaTheme="minorHAnsi" w:hAnsiTheme="minorHAnsi"/>
          <w:sz w:val="22"/>
          <w:szCs w:val="22"/>
          <w:lang w:eastAsia="en-US"/>
        </w:rPr>
        <w:t xml:space="preserve">analysis. </w:t>
      </w:r>
      <w:r w:rsidRPr="008B19CF">
        <w:rPr>
          <w:rFonts w:asciiTheme="minorHAnsi" w:eastAsiaTheme="minorHAnsi" w:hAnsiTheme="minorHAnsi"/>
          <w:i/>
          <w:iCs/>
          <w:sz w:val="22"/>
          <w:szCs w:val="22"/>
          <w:lang w:eastAsia="en-US"/>
        </w:rPr>
        <w:t>Brain and Behavior</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13</w:t>
      </w:r>
      <w:r w:rsidRPr="008B19CF">
        <w:rPr>
          <w:rFonts w:asciiTheme="minorHAnsi" w:eastAsiaTheme="minorHAnsi" w:hAnsiTheme="minorHAnsi"/>
          <w:sz w:val="22"/>
          <w:szCs w:val="22"/>
          <w:lang w:eastAsia="en-US"/>
        </w:rPr>
        <w:t>(4), e2909. https://doi.org/10.1002/brb3.2909</w:t>
      </w:r>
    </w:p>
    <w:p w14:paraId="29AD3171"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Cross, S., Bell, I., Nicholas, J., Valentine, L., Mangelsdorf, S., Baker, S., Titov, N., &amp; Alvarez-Jimenez, M. (2024). Use of AI in Mental Health Care: Community and Mental Health Professionals Survey. </w:t>
      </w:r>
      <w:r w:rsidRPr="008B19CF">
        <w:rPr>
          <w:rFonts w:asciiTheme="minorHAnsi" w:eastAsiaTheme="minorHAnsi" w:hAnsiTheme="minorHAnsi"/>
          <w:i/>
          <w:iCs/>
          <w:sz w:val="22"/>
          <w:szCs w:val="22"/>
          <w:lang w:eastAsia="en-US"/>
        </w:rPr>
        <w:t>JMIR Mental Health</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11</w:t>
      </w:r>
      <w:r w:rsidRPr="008B19CF">
        <w:rPr>
          <w:rFonts w:asciiTheme="minorHAnsi" w:eastAsiaTheme="minorHAnsi" w:hAnsiTheme="minorHAnsi"/>
          <w:sz w:val="22"/>
          <w:szCs w:val="22"/>
          <w:lang w:eastAsia="en-US"/>
        </w:rPr>
        <w:t>(1), e60589. https://doi.org/10.2196/60589</w:t>
      </w:r>
    </w:p>
    <w:p w14:paraId="744E7837" w14:textId="77777777" w:rsidR="008B19CF" w:rsidRPr="008B19CF" w:rsidRDefault="008B19CF" w:rsidP="00BB055D">
      <w:pPr>
        <w:spacing w:line="360" w:lineRule="auto"/>
        <w:ind w:left="720" w:hanging="720"/>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lastRenderedPageBreak/>
        <w:t>de Winter, J. C., Dodou, D., &amp; Wieringa, P. A. (2009). Exploratory Factor Analysis With Small Sample Sizes. Multivariate behavioral research, 44(2), 147–181. https://doi.org/10.1080/00273170902794206</w:t>
      </w:r>
    </w:p>
    <w:p w14:paraId="0166D0B8" w14:textId="77777777" w:rsidR="008B19CF" w:rsidRPr="008B19CF" w:rsidRDefault="008B19CF" w:rsidP="008B19CF">
      <w:pPr>
        <w:rPr>
          <w:rFonts w:asciiTheme="minorHAnsi" w:eastAsiaTheme="minorHAnsi" w:hAnsiTheme="minorHAnsi"/>
          <w:sz w:val="22"/>
          <w:szCs w:val="22"/>
          <w:lang w:eastAsia="en-US"/>
        </w:rPr>
      </w:pPr>
    </w:p>
    <w:p w14:paraId="6061C42F"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Dietvorst, B. J., Simmons, J. P., &amp; Massey, C. (2015). Algorithm aversion: People erroneously avoid algorithms after seeing them err. </w:t>
      </w:r>
      <w:r w:rsidRPr="008B19CF">
        <w:rPr>
          <w:rFonts w:asciiTheme="minorHAnsi" w:eastAsiaTheme="minorHAnsi" w:hAnsiTheme="minorHAnsi"/>
          <w:i/>
          <w:iCs/>
          <w:sz w:val="22"/>
          <w:szCs w:val="22"/>
          <w:lang w:eastAsia="en-US"/>
        </w:rPr>
        <w:t>Journal of Experimental Psychology: General</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144</w:t>
      </w:r>
      <w:r w:rsidRPr="008B19CF">
        <w:rPr>
          <w:rFonts w:asciiTheme="minorHAnsi" w:eastAsiaTheme="minorHAnsi" w:hAnsiTheme="minorHAnsi"/>
          <w:sz w:val="22"/>
          <w:szCs w:val="22"/>
          <w:lang w:eastAsia="en-US"/>
        </w:rPr>
        <w:t>(1), 114–126. https://doi.org/10.1037/xge0000033</w:t>
      </w:r>
    </w:p>
    <w:p w14:paraId="266A3A6E"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Ei, C. H., Tan, J., &amp; Soon, C. (n.d.). </w:t>
      </w:r>
      <w:r w:rsidRPr="008B19CF">
        <w:rPr>
          <w:rFonts w:asciiTheme="minorHAnsi" w:eastAsiaTheme="minorHAnsi" w:hAnsiTheme="minorHAnsi"/>
          <w:i/>
          <w:iCs/>
          <w:sz w:val="22"/>
          <w:szCs w:val="22"/>
          <w:lang w:eastAsia="en-US"/>
        </w:rPr>
        <w:t>Digital Trust and Why It Matters</w:t>
      </w:r>
      <w:r w:rsidRPr="008B19CF">
        <w:rPr>
          <w:rFonts w:asciiTheme="minorHAnsi" w:eastAsiaTheme="minorHAnsi" w:hAnsiTheme="minorHAnsi"/>
          <w:sz w:val="22"/>
          <w:szCs w:val="22"/>
          <w:lang w:eastAsia="en-US"/>
        </w:rPr>
        <w:t>.</w:t>
      </w:r>
    </w:p>
    <w:p w14:paraId="4E850F27" w14:textId="1FF573DA" w:rsidR="008B19CF" w:rsidRPr="008B19CF" w:rsidRDefault="008B19CF" w:rsidP="008B19CF">
      <w:pPr>
        <w:pStyle w:val="Bibliography"/>
        <w:rPr>
          <w:rFonts w:asciiTheme="minorHAnsi" w:eastAsiaTheme="minorHAnsi" w:hAnsiTheme="minorHAnsi"/>
          <w:sz w:val="22"/>
          <w:szCs w:val="22"/>
          <w:lang w:eastAsia="en-US"/>
        </w:rPr>
      </w:pPr>
      <w:r w:rsidRPr="008B19CF">
        <w:rPr>
          <w:rFonts w:eastAsiaTheme="minorHAnsi"/>
          <w:lang w:eastAsia="en-US"/>
        </w:rPr>
        <w:t>Ellett, L., Varese, F., Owens, J., Rafiq, S., Penn, G., &amp; Berry, K. (2023). Experimental studies of paranoid thinking in clinical and nonclinical populations: a systematic review and meta-analysis. Psychological Medicine, 53(13), 5933–5944. doi:10.1017/S0033291723001708</w:t>
      </w:r>
    </w:p>
    <w:p w14:paraId="007E4F2F"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Evans, T. M., Bira, L., Beltran-Gastelum, J., Weiss, L. T., &amp; Vanderford, N. (2017). Mental Health Crisis in Graduate Education: The Data and Intervention Strategies. </w:t>
      </w:r>
      <w:r w:rsidRPr="008B19CF">
        <w:rPr>
          <w:rFonts w:asciiTheme="minorHAnsi" w:eastAsiaTheme="minorHAnsi" w:hAnsiTheme="minorHAnsi"/>
          <w:i/>
          <w:iCs/>
          <w:sz w:val="22"/>
          <w:szCs w:val="22"/>
          <w:lang w:eastAsia="en-US"/>
        </w:rPr>
        <w:t>The FASEB Journal</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31</w:t>
      </w:r>
      <w:r w:rsidRPr="008B19CF">
        <w:rPr>
          <w:rFonts w:asciiTheme="minorHAnsi" w:eastAsiaTheme="minorHAnsi" w:hAnsiTheme="minorHAnsi"/>
          <w:sz w:val="22"/>
          <w:szCs w:val="22"/>
          <w:lang w:eastAsia="en-US"/>
        </w:rPr>
        <w:t>(S1), 750.7-750.7. https://doi.org/10.1096/fasebj.31.1_supplement.750.7</w:t>
      </w:r>
    </w:p>
    <w:p w14:paraId="08B07659"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Freeman, D., &amp; Loe, B. S. (2023). Explaining paranoia: Cognitive and social processes in the occurrence of extreme mistrust. </w:t>
      </w:r>
      <w:r w:rsidRPr="008B19CF">
        <w:rPr>
          <w:rFonts w:asciiTheme="minorHAnsi" w:eastAsiaTheme="minorHAnsi" w:hAnsiTheme="minorHAnsi"/>
          <w:i/>
          <w:iCs/>
          <w:sz w:val="22"/>
          <w:szCs w:val="22"/>
          <w:lang w:eastAsia="en-US"/>
        </w:rPr>
        <w:t>BMJ Mental Health</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26</w:t>
      </w:r>
      <w:r w:rsidRPr="008B19CF">
        <w:rPr>
          <w:rFonts w:asciiTheme="minorHAnsi" w:eastAsiaTheme="minorHAnsi" w:hAnsiTheme="minorHAnsi"/>
          <w:sz w:val="22"/>
          <w:szCs w:val="22"/>
          <w:lang w:eastAsia="en-US"/>
        </w:rPr>
        <w:t>(1), e300880. https://doi.org/10.1136/bmjment-2023-300880</w:t>
      </w:r>
    </w:p>
    <w:p w14:paraId="6F9F731E"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i/>
          <w:iCs/>
          <w:sz w:val="22"/>
          <w:szCs w:val="22"/>
          <w:lang w:eastAsia="en-US"/>
        </w:rPr>
        <w:t>Full article: Exploratory Factor Analysis With Small Sample Sizes</w:t>
      </w:r>
      <w:r w:rsidRPr="008B19CF">
        <w:rPr>
          <w:rFonts w:asciiTheme="minorHAnsi" w:eastAsiaTheme="minorHAnsi" w:hAnsiTheme="minorHAnsi"/>
          <w:sz w:val="22"/>
          <w:szCs w:val="22"/>
          <w:lang w:eastAsia="en-US"/>
        </w:rPr>
        <w:t>. (n.d.). Retrieved 10 July 2025, from https://www.tandfonline.com/doi/full/10.1080/00273170902794206?casa_token=Cc98nQlRIDgAAAAA%3Ax5akY5WNjQ6BzCW6sh3yfzssVSmGCU7MiAmfmvQZUJXbizeKjymMOqe1Js8eFh8FIszEAHGsL9So5rI</w:t>
      </w:r>
    </w:p>
    <w:p w14:paraId="00473559" w14:textId="34DF251C" w:rsidR="008B19CF" w:rsidRPr="008B19CF" w:rsidRDefault="008B19CF" w:rsidP="008B19CF">
      <w:pPr>
        <w:pStyle w:val="Bibliography"/>
        <w:rPr>
          <w:rFonts w:asciiTheme="minorHAnsi" w:eastAsiaTheme="minorHAnsi" w:hAnsiTheme="minorHAnsi"/>
          <w:sz w:val="22"/>
          <w:szCs w:val="22"/>
          <w:lang w:eastAsia="en-US"/>
        </w:rPr>
      </w:pPr>
      <w:r w:rsidRPr="008B19CF">
        <w:rPr>
          <w:rFonts w:eastAsiaTheme="minorHAnsi"/>
          <w:lang w:eastAsia="en-US"/>
        </w:rPr>
        <w:t>Garety, P. A., Kuipers, E., Fowler, D., Freeman, D., &amp; Bebbington, P. A. (2001). A cognitive model of the positive symptoms of psychosis. Psychological Medicine, 31, 189–195.</w:t>
      </w:r>
    </w:p>
    <w:p w14:paraId="77005215"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Hosseini Shoabjareh, A., Ghasri, M., Roberts, T., Lapworth, A., Dobos, N., &amp; Boshuijzen-van Burken, C. (2024). The role of trust and distrust in technology usage: An in-depth </w:t>
      </w:r>
      <w:r w:rsidRPr="008B19CF">
        <w:rPr>
          <w:rFonts w:asciiTheme="minorHAnsi" w:eastAsiaTheme="minorHAnsi" w:hAnsiTheme="minorHAnsi"/>
          <w:sz w:val="22"/>
          <w:szCs w:val="22"/>
          <w:lang w:eastAsia="en-US"/>
        </w:rPr>
        <w:lastRenderedPageBreak/>
        <w:t xml:space="preserve">investigation of traffic information apps usage for mandatory and non-mandatory trips. </w:t>
      </w:r>
      <w:r w:rsidRPr="008B19CF">
        <w:rPr>
          <w:rFonts w:asciiTheme="minorHAnsi" w:eastAsiaTheme="minorHAnsi" w:hAnsiTheme="minorHAnsi"/>
          <w:i/>
          <w:iCs/>
          <w:sz w:val="22"/>
          <w:szCs w:val="22"/>
          <w:lang w:eastAsia="en-US"/>
        </w:rPr>
        <w:t>Travel Behaviour and Society</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37</w:t>
      </w:r>
      <w:r w:rsidRPr="008B19CF">
        <w:rPr>
          <w:rFonts w:asciiTheme="minorHAnsi" w:eastAsiaTheme="minorHAnsi" w:hAnsiTheme="minorHAnsi"/>
          <w:sz w:val="22"/>
          <w:szCs w:val="22"/>
          <w:lang w:eastAsia="en-US"/>
        </w:rPr>
        <w:t>, 100816. https://doi.org/10.1016/j.tbs.2024.100816</w:t>
      </w:r>
    </w:p>
    <w:p w14:paraId="6259E471"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Knudsen, J. E., Ghaffar, U., Ma, R., &amp; Hung, A. J. (2024). Clinical applications of artificial intelligence in robotic surgery. </w:t>
      </w:r>
      <w:r w:rsidRPr="008B19CF">
        <w:rPr>
          <w:rFonts w:asciiTheme="minorHAnsi" w:eastAsiaTheme="minorHAnsi" w:hAnsiTheme="minorHAnsi"/>
          <w:i/>
          <w:iCs/>
          <w:sz w:val="22"/>
          <w:szCs w:val="22"/>
          <w:lang w:eastAsia="en-US"/>
        </w:rPr>
        <w:t>Journal of Robotic Surgery</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18</w:t>
      </w:r>
      <w:r w:rsidRPr="008B19CF">
        <w:rPr>
          <w:rFonts w:asciiTheme="minorHAnsi" w:eastAsiaTheme="minorHAnsi" w:hAnsiTheme="minorHAnsi"/>
          <w:sz w:val="22"/>
          <w:szCs w:val="22"/>
          <w:lang w:eastAsia="en-US"/>
        </w:rPr>
        <w:t>(1), 102. https://doi.org/10.1007/s11701-024-01867-0</w:t>
      </w:r>
    </w:p>
    <w:p w14:paraId="2D9DA3C9"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Koivula, E. (n.d.). </w:t>
      </w:r>
      <w:r w:rsidRPr="008B19CF">
        <w:rPr>
          <w:rFonts w:asciiTheme="minorHAnsi" w:eastAsiaTheme="minorHAnsi" w:hAnsiTheme="minorHAnsi"/>
          <w:i/>
          <w:iCs/>
          <w:sz w:val="22"/>
          <w:szCs w:val="22"/>
          <w:lang w:eastAsia="en-US"/>
        </w:rPr>
        <w:t>Investigation into cybercrime trends</w:t>
      </w:r>
      <w:r w:rsidRPr="008B19CF">
        <w:rPr>
          <w:rFonts w:asciiTheme="minorHAnsi" w:eastAsiaTheme="minorHAnsi" w:hAnsiTheme="minorHAnsi"/>
          <w:sz w:val="22"/>
          <w:szCs w:val="22"/>
          <w:lang w:eastAsia="en-US"/>
        </w:rPr>
        <w:t>.</w:t>
      </w:r>
    </w:p>
    <w:p w14:paraId="13A11C9B"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Mahmud, H., Islam, A. K. M. N., Ahmed, S. I., &amp; Smolander, K. (2022). What influences algorithmic decision-making? A systematic literature review on algorithm aversion. </w:t>
      </w:r>
      <w:r w:rsidRPr="008B19CF">
        <w:rPr>
          <w:rFonts w:asciiTheme="minorHAnsi" w:eastAsiaTheme="minorHAnsi" w:hAnsiTheme="minorHAnsi"/>
          <w:i/>
          <w:iCs/>
          <w:sz w:val="22"/>
          <w:szCs w:val="22"/>
          <w:lang w:eastAsia="en-US"/>
        </w:rPr>
        <w:t>Technological Forecasting and Social Change</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175</w:t>
      </w:r>
      <w:r w:rsidRPr="008B19CF">
        <w:rPr>
          <w:rFonts w:asciiTheme="minorHAnsi" w:eastAsiaTheme="minorHAnsi" w:hAnsiTheme="minorHAnsi"/>
          <w:sz w:val="22"/>
          <w:szCs w:val="22"/>
          <w:lang w:eastAsia="en-US"/>
        </w:rPr>
        <w:t>, 121390. https://doi.org/10.1016/j.techfore.2021.121390</w:t>
      </w:r>
    </w:p>
    <w:p w14:paraId="26D31DD5"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Maphosa, V. (2024). The Rise of Artificial Intelligence and Emerging Ethical and Social Concerns. </w:t>
      </w:r>
      <w:r w:rsidRPr="008B19CF">
        <w:rPr>
          <w:rFonts w:asciiTheme="minorHAnsi" w:eastAsiaTheme="minorHAnsi" w:hAnsiTheme="minorHAnsi"/>
          <w:i/>
          <w:iCs/>
          <w:sz w:val="22"/>
          <w:szCs w:val="22"/>
          <w:lang w:eastAsia="en-US"/>
        </w:rPr>
        <w:t>AI, Computer Science and Robotics Technology</w:t>
      </w:r>
      <w:r w:rsidRPr="008B19CF">
        <w:rPr>
          <w:rFonts w:asciiTheme="minorHAnsi" w:eastAsiaTheme="minorHAnsi" w:hAnsiTheme="minorHAnsi"/>
          <w:sz w:val="22"/>
          <w:szCs w:val="22"/>
          <w:lang w:eastAsia="en-US"/>
        </w:rPr>
        <w:t>. https://doi.org/10.5772/acrt.20240020</w:t>
      </w:r>
    </w:p>
    <w:p w14:paraId="0C2C3EB6"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Mason, O. J., Stevenson, C., &amp; Freedman, F. (2014). Ever-present threats from information technology: The Cyber-Paranoia and Fear Scale. </w:t>
      </w:r>
      <w:r w:rsidRPr="008B19CF">
        <w:rPr>
          <w:rFonts w:asciiTheme="minorHAnsi" w:eastAsiaTheme="minorHAnsi" w:hAnsiTheme="minorHAnsi"/>
          <w:i/>
          <w:iCs/>
          <w:sz w:val="22"/>
          <w:szCs w:val="22"/>
          <w:lang w:eastAsia="en-US"/>
        </w:rPr>
        <w:t>Frontiers in Psychology</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5</w:t>
      </w:r>
      <w:r w:rsidRPr="008B19CF">
        <w:rPr>
          <w:rFonts w:asciiTheme="minorHAnsi" w:eastAsiaTheme="minorHAnsi" w:hAnsiTheme="minorHAnsi"/>
          <w:sz w:val="22"/>
          <w:szCs w:val="22"/>
          <w:lang w:eastAsia="en-US"/>
        </w:rPr>
        <w:t>. https://doi.org/10.3389/fpsyg.2014.01298</w:t>
      </w:r>
    </w:p>
    <w:p w14:paraId="186E86CA"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Minerva, F., &amp; Giubilini, A. (2023). Is AI the Future of Mental Healthcare? </w:t>
      </w:r>
      <w:r w:rsidRPr="008B19CF">
        <w:rPr>
          <w:rFonts w:asciiTheme="minorHAnsi" w:eastAsiaTheme="minorHAnsi" w:hAnsiTheme="minorHAnsi"/>
          <w:i/>
          <w:iCs/>
          <w:sz w:val="22"/>
          <w:szCs w:val="22"/>
          <w:lang w:eastAsia="en-US"/>
        </w:rPr>
        <w:t>Topoi</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42</w:t>
      </w:r>
      <w:r w:rsidRPr="008B19CF">
        <w:rPr>
          <w:rFonts w:asciiTheme="minorHAnsi" w:eastAsiaTheme="minorHAnsi" w:hAnsiTheme="minorHAnsi"/>
          <w:sz w:val="22"/>
          <w:szCs w:val="22"/>
          <w:lang w:eastAsia="en-US"/>
        </w:rPr>
        <w:t>(3), 809–817. https://doi.org/10.1007/s11245-023-09932-3</w:t>
      </w:r>
    </w:p>
    <w:p w14:paraId="6335AF79"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Mishra, A., Basumallick, S., Lu, A., Chiu, H., Shah, M. A., Shukla, Y., &amp; Tiwari, A. (2021). The healthier healthcare management models for COVID-19. </w:t>
      </w:r>
      <w:r w:rsidRPr="008B19CF">
        <w:rPr>
          <w:rFonts w:asciiTheme="minorHAnsi" w:eastAsiaTheme="minorHAnsi" w:hAnsiTheme="minorHAnsi"/>
          <w:i/>
          <w:iCs/>
          <w:sz w:val="22"/>
          <w:szCs w:val="22"/>
          <w:lang w:eastAsia="en-US"/>
        </w:rPr>
        <w:t>Journal of Infection and Public Health</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14</w:t>
      </w:r>
      <w:r w:rsidRPr="008B19CF">
        <w:rPr>
          <w:rFonts w:asciiTheme="minorHAnsi" w:eastAsiaTheme="minorHAnsi" w:hAnsiTheme="minorHAnsi"/>
          <w:sz w:val="22"/>
          <w:szCs w:val="22"/>
          <w:lang w:eastAsia="en-US"/>
        </w:rPr>
        <w:t>(7), 927–937. https://doi.org/10.1016/j.jiph.2021.05.014</w:t>
      </w:r>
    </w:p>
    <w:p w14:paraId="1D99A8B9"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Moskwa, F. J. (2024). Exploration of the Impact of Anxiety on Cybersecurity [D.Sc., Marymount University]. In </w:t>
      </w:r>
      <w:r w:rsidRPr="008B19CF">
        <w:rPr>
          <w:rFonts w:asciiTheme="minorHAnsi" w:eastAsiaTheme="minorHAnsi" w:hAnsiTheme="minorHAnsi"/>
          <w:i/>
          <w:iCs/>
          <w:sz w:val="22"/>
          <w:szCs w:val="22"/>
          <w:lang w:eastAsia="en-US"/>
        </w:rPr>
        <w:t>ProQuest Dissertations and Theses</w:t>
      </w:r>
      <w:r w:rsidRPr="008B19CF">
        <w:rPr>
          <w:rFonts w:asciiTheme="minorHAnsi" w:eastAsiaTheme="minorHAnsi" w:hAnsiTheme="minorHAnsi"/>
          <w:sz w:val="22"/>
          <w:szCs w:val="22"/>
          <w:lang w:eastAsia="en-US"/>
        </w:rPr>
        <w:t xml:space="preserve"> (3154534879). ProQuest One Academic. https://www.proquest.com/dissertations-theses/exploration-impact-anxiety-on-cybersecurity/docview/3154534879/se-2?accountid=13963</w:t>
      </w:r>
    </w:p>
    <w:p w14:paraId="2AEA8D09"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lastRenderedPageBreak/>
        <w:t xml:space="preserve">Papagiannidis, E., Mikalef, P., Conboy, K., &amp; Van de Wetering, R. (2023). Uncovering the dark side of AI-based decision-making: A case study in a B2B context. </w:t>
      </w:r>
      <w:r w:rsidRPr="008B19CF">
        <w:rPr>
          <w:rFonts w:asciiTheme="minorHAnsi" w:eastAsiaTheme="minorHAnsi" w:hAnsiTheme="minorHAnsi"/>
          <w:i/>
          <w:iCs/>
          <w:sz w:val="22"/>
          <w:szCs w:val="22"/>
          <w:lang w:eastAsia="en-US"/>
        </w:rPr>
        <w:t>Industrial Marketing Management</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115</w:t>
      </w:r>
      <w:r w:rsidRPr="008B19CF">
        <w:rPr>
          <w:rFonts w:asciiTheme="minorHAnsi" w:eastAsiaTheme="minorHAnsi" w:hAnsiTheme="minorHAnsi"/>
          <w:sz w:val="22"/>
          <w:szCs w:val="22"/>
          <w:lang w:eastAsia="en-US"/>
        </w:rPr>
        <w:t>, 253–265. https://doi.org/10.1016/j.indmarman.2023.10.003</w:t>
      </w:r>
    </w:p>
    <w:p w14:paraId="03316538"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Prabu, A. J. (2014). Artificial Intelligence Robotically Assisted Brain Surgery. </w:t>
      </w:r>
      <w:r w:rsidRPr="008B19CF">
        <w:rPr>
          <w:rFonts w:asciiTheme="minorHAnsi" w:eastAsiaTheme="minorHAnsi" w:hAnsiTheme="minorHAnsi"/>
          <w:i/>
          <w:iCs/>
          <w:sz w:val="22"/>
          <w:szCs w:val="22"/>
          <w:lang w:eastAsia="en-US"/>
        </w:rPr>
        <w:t>IOSR Journal of Engineering</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4</w:t>
      </w:r>
      <w:r w:rsidRPr="008B19CF">
        <w:rPr>
          <w:rFonts w:asciiTheme="minorHAnsi" w:eastAsiaTheme="minorHAnsi" w:hAnsiTheme="minorHAnsi"/>
          <w:sz w:val="22"/>
          <w:szCs w:val="22"/>
          <w:lang w:eastAsia="en-US"/>
        </w:rPr>
        <w:t>(5), 09–14. https://doi.org/10.9790/3021-04540914</w:t>
      </w:r>
    </w:p>
    <w:p w14:paraId="1904CBBF"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Reis, J., &amp; Melão, N. (2023). Digital transformation: A meta-review and guidelines for future research. </w:t>
      </w:r>
      <w:r w:rsidRPr="008B19CF">
        <w:rPr>
          <w:rFonts w:asciiTheme="minorHAnsi" w:eastAsiaTheme="minorHAnsi" w:hAnsiTheme="minorHAnsi"/>
          <w:i/>
          <w:iCs/>
          <w:sz w:val="22"/>
          <w:szCs w:val="22"/>
          <w:lang w:eastAsia="en-US"/>
        </w:rPr>
        <w:t>Heliyon</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9</w:t>
      </w:r>
      <w:r w:rsidRPr="008B19CF">
        <w:rPr>
          <w:rFonts w:asciiTheme="minorHAnsi" w:eastAsiaTheme="minorHAnsi" w:hAnsiTheme="minorHAnsi"/>
          <w:sz w:val="22"/>
          <w:szCs w:val="22"/>
          <w:lang w:eastAsia="en-US"/>
        </w:rPr>
        <w:t>(1). https://doi.org/10.1016/j.heliyon.2023.e12834</w:t>
      </w:r>
    </w:p>
    <w:p w14:paraId="68090CEB"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Samek, W., Wiegand, T., &amp; Müller, K.-R. (2017). </w:t>
      </w:r>
      <w:r w:rsidRPr="008B19CF">
        <w:rPr>
          <w:rFonts w:asciiTheme="minorHAnsi" w:eastAsiaTheme="minorHAnsi" w:hAnsiTheme="minorHAnsi"/>
          <w:i/>
          <w:iCs/>
          <w:sz w:val="22"/>
          <w:szCs w:val="22"/>
          <w:lang w:eastAsia="en-US"/>
        </w:rPr>
        <w:t>Explainable Artificial Intelligence: Understanding, Visualizing and Interpreting Deep Learning Models</w:t>
      </w:r>
      <w:r w:rsidRPr="008B19CF">
        <w:rPr>
          <w:rFonts w:asciiTheme="minorHAnsi" w:eastAsiaTheme="minorHAnsi" w:hAnsiTheme="minorHAnsi"/>
          <w:sz w:val="22"/>
          <w:szCs w:val="22"/>
          <w:lang w:eastAsia="en-US"/>
        </w:rPr>
        <w:t xml:space="preserve"> (No. arXiv:1708.08296). arXiv. https://doi.org/10.48550/arXiv.1708.08296</w:t>
      </w:r>
    </w:p>
    <w:p w14:paraId="3E417C7F"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Sawrikar, V., &amp; Mote, K. (2022). Technology acceptance and trust: Overlooked considerations in young people’s use of digital mental health interventions. </w:t>
      </w:r>
      <w:r w:rsidRPr="008B19CF">
        <w:rPr>
          <w:rFonts w:asciiTheme="minorHAnsi" w:eastAsiaTheme="minorHAnsi" w:hAnsiTheme="minorHAnsi"/>
          <w:i/>
          <w:iCs/>
          <w:sz w:val="22"/>
          <w:szCs w:val="22"/>
          <w:lang w:eastAsia="en-US"/>
        </w:rPr>
        <w:t>Health Policy and Technology</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11</w:t>
      </w:r>
      <w:r w:rsidRPr="008B19CF">
        <w:rPr>
          <w:rFonts w:asciiTheme="minorHAnsi" w:eastAsiaTheme="minorHAnsi" w:hAnsiTheme="minorHAnsi"/>
          <w:sz w:val="22"/>
          <w:szCs w:val="22"/>
          <w:lang w:eastAsia="en-US"/>
        </w:rPr>
        <w:t>(4), 100686. https://doi.org/10.1016/j.hlpt.2022.100686</w:t>
      </w:r>
    </w:p>
    <w:p w14:paraId="7151E7E7"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Seymour, K., &amp; Koenig, R. (2025, January 14). </w:t>
      </w:r>
      <w:r w:rsidRPr="008B19CF">
        <w:rPr>
          <w:rFonts w:asciiTheme="minorHAnsi" w:eastAsiaTheme="minorHAnsi" w:hAnsiTheme="minorHAnsi"/>
          <w:i/>
          <w:iCs/>
          <w:sz w:val="22"/>
          <w:szCs w:val="22"/>
          <w:lang w:eastAsia="en-US"/>
        </w:rPr>
        <w:t>Surveillance tech is changing our behaviour – and our brains</w:t>
      </w:r>
      <w:r w:rsidRPr="008B19CF">
        <w:rPr>
          <w:rFonts w:asciiTheme="minorHAnsi" w:eastAsiaTheme="minorHAnsi" w:hAnsiTheme="minorHAnsi"/>
          <w:sz w:val="22"/>
          <w:szCs w:val="22"/>
          <w:lang w:eastAsia="en-US"/>
        </w:rPr>
        <w:t>. The Conversation. http://theconversation.com/surveillance-tech-is-changing-our-behaviour-and-our-brains-246675</w:t>
      </w:r>
    </w:p>
    <w:p w14:paraId="6E3A8BF7"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Shin, D., Zhong, B., &amp; Biocca, F. A. (2020). Beyond user experience: What constitutes algorithmic experiences? </w:t>
      </w:r>
      <w:r w:rsidRPr="008B19CF">
        <w:rPr>
          <w:rFonts w:asciiTheme="minorHAnsi" w:eastAsiaTheme="minorHAnsi" w:hAnsiTheme="minorHAnsi"/>
          <w:i/>
          <w:iCs/>
          <w:sz w:val="22"/>
          <w:szCs w:val="22"/>
          <w:lang w:eastAsia="en-US"/>
        </w:rPr>
        <w:t>International Journal of Information Management</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52</w:t>
      </w:r>
      <w:r w:rsidRPr="008B19CF">
        <w:rPr>
          <w:rFonts w:asciiTheme="minorHAnsi" w:eastAsiaTheme="minorHAnsi" w:hAnsiTheme="minorHAnsi"/>
          <w:sz w:val="22"/>
          <w:szCs w:val="22"/>
          <w:lang w:eastAsia="en-US"/>
        </w:rPr>
        <w:t>, 102061. https://doi.org/10.1016/j.ijinfomgt.2019.102061</w:t>
      </w:r>
    </w:p>
    <w:p w14:paraId="57187718"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Talati, D. (2023). Artificial Intelligence (Ai) In Mental Health Diagnosis and Treatment. </w:t>
      </w:r>
      <w:r w:rsidRPr="008B19CF">
        <w:rPr>
          <w:rFonts w:asciiTheme="minorHAnsi" w:eastAsiaTheme="minorHAnsi" w:hAnsiTheme="minorHAnsi"/>
          <w:i/>
          <w:iCs/>
          <w:sz w:val="22"/>
          <w:szCs w:val="22"/>
          <w:lang w:eastAsia="en-US"/>
        </w:rPr>
        <w:t>Journal of Knowledge Learning and Science Technology ISSN: 2959-6386 (Online)</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2</w:t>
      </w:r>
      <w:r w:rsidRPr="008B19CF">
        <w:rPr>
          <w:rFonts w:asciiTheme="minorHAnsi" w:eastAsiaTheme="minorHAnsi" w:hAnsiTheme="minorHAnsi"/>
          <w:sz w:val="22"/>
          <w:szCs w:val="22"/>
          <w:lang w:eastAsia="en-US"/>
        </w:rPr>
        <w:t>(3), Article 3. https://doi.org/10.60087/jklst.vol2.n3.p253</w:t>
      </w:r>
    </w:p>
    <w:p w14:paraId="609DB101"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The Heightened Cyber Attack Threat on the NHS • Government Events. (2024, June 20). </w:t>
      </w:r>
      <w:r w:rsidRPr="008B19CF">
        <w:rPr>
          <w:rFonts w:asciiTheme="minorHAnsi" w:eastAsiaTheme="minorHAnsi" w:hAnsiTheme="minorHAnsi"/>
          <w:i/>
          <w:iCs/>
          <w:sz w:val="22"/>
          <w:szCs w:val="22"/>
          <w:lang w:eastAsia="en-US"/>
        </w:rPr>
        <w:t>Government Events</w:t>
      </w:r>
      <w:r w:rsidRPr="008B19CF">
        <w:rPr>
          <w:rFonts w:asciiTheme="minorHAnsi" w:eastAsiaTheme="minorHAnsi" w:hAnsiTheme="minorHAnsi"/>
          <w:sz w:val="22"/>
          <w:szCs w:val="22"/>
          <w:lang w:eastAsia="en-US"/>
        </w:rPr>
        <w:t>. https://www.governmentevents.co.uk/ge-insights/the-current-threat-to-cyber-security-in-the-uk-healthcare-system/</w:t>
      </w:r>
    </w:p>
    <w:p w14:paraId="1C9C52AD"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i/>
          <w:iCs/>
          <w:sz w:val="22"/>
          <w:szCs w:val="22"/>
          <w:lang w:eastAsia="en-US"/>
        </w:rPr>
        <w:lastRenderedPageBreak/>
        <w:t>Understanding perception of algorithmic decisions: Fairness, trust, and emotion in response to algorithmic management—Min Kyung Lee, 2018</w:t>
      </w:r>
      <w:r w:rsidRPr="008B19CF">
        <w:rPr>
          <w:rFonts w:asciiTheme="minorHAnsi" w:eastAsiaTheme="minorHAnsi" w:hAnsiTheme="minorHAnsi"/>
          <w:sz w:val="22"/>
          <w:szCs w:val="22"/>
          <w:lang w:eastAsia="en-US"/>
        </w:rPr>
        <w:t>. (n.d.). Retrieved 9 July 2025, from https://journals.sagepub.com/doi/full/10.1177/2053951718756684</w:t>
      </w:r>
    </w:p>
    <w:p w14:paraId="341C6C1F" w14:textId="77777777" w:rsidR="008B19CF" w:rsidRPr="008B19CF" w:rsidRDefault="008B19CF" w:rsidP="008B19CF">
      <w:pPr>
        <w:pStyle w:val="Bibliography"/>
        <w:rPr>
          <w:rFonts w:asciiTheme="minorHAnsi" w:eastAsiaTheme="minorHAnsi" w:hAnsiTheme="minorHAnsi"/>
          <w:sz w:val="22"/>
          <w:szCs w:val="22"/>
          <w:lang w:eastAsia="en-US"/>
        </w:rPr>
      </w:pPr>
      <w:r w:rsidRPr="008B19CF">
        <w:rPr>
          <w:rFonts w:asciiTheme="minorHAnsi" w:eastAsiaTheme="minorHAnsi" w:hAnsiTheme="minorHAnsi"/>
          <w:sz w:val="22"/>
          <w:szCs w:val="22"/>
          <w:lang w:eastAsia="en-US"/>
        </w:rPr>
        <w:t xml:space="preserve">Zimaitis, I., Degutis, M., &amp; Urbonavicius, S. (2020). Social Media Use and Paranoia: Factors That Matter in Online Shopping. </w:t>
      </w:r>
      <w:r w:rsidRPr="008B19CF">
        <w:rPr>
          <w:rFonts w:asciiTheme="minorHAnsi" w:eastAsiaTheme="minorHAnsi" w:hAnsiTheme="minorHAnsi"/>
          <w:i/>
          <w:iCs/>
          <w:sz w:val="22"/>
          <w:szCs w:val="22"/>
          <w:lang w:eastAsia="en-US"/>
        </w:rPr>
        <w:t>Sustainability</w:t>
      </w:r>
      <w:r w:rsidRPr="008B19CF">
        <w:rPr>
          <w:rFonts w:asciiTheme="minorHAnsi" w:eastAsiaTheme="minorHAnsi" w:hAnsiTheme="minorHAnsi"/>
          <w:sz w:val="22"/>
          <w:szCs w:val="22"/>
          <w:lang w:eastAsia="en-US"/>
        </w:rPr>
        <w:t xml:space="preserve">, </w:t>
      </w:r>
      <w:r w:rsidRPr="008B19CF">
        <w:rPr>
          <w:rFonts w:asciiTheme="minorHAnsi" w:eastAsiaTheme="minorHAnsi" w:hAnsiTheme="minorHAnsi"/>
          <w:i/>
          <w:iCs/>
          <w:sz w:val="22"/>
          <w:szCs w:val="22"/>
          <w:lang w:eastAsia="en-US"/>
        </w:rPr>
        <w:t>12</w:t>
      </w:r>
      <w:r w:rsidRPr="008B19CF">
        <w:rPr>
          <w:rFonts w:asciiTheme="minorHAnsi" w:eastAsiaTheme="minorHAnsi" w:hAnsiTheme="minorHAnsi"/>
          <w:sz w:val="22"/>
          <w:szCs w:val="22"/>
          <w:lang w:eastAsia="en-US"/>
        </w:rPr>
        <w:t>(3), Article 3. https://doi.org/10.3390/su12030904</w:t>
      </w:r>
    </w:p>
    <w:p w14:paraId="273CADBD" w14:textId="27462543" w:rsidR="008F16A8" w:rsidRDefault="008B19CF" w:rsidP="008B19CF">
      <w:pPr>
        <w:pStyle w:val="Bibliography"/>
      </w:pPr>
      <w:r w:rsidRPr="008B19CF">
        <w:rPr>
          <w:rFonts w:asciiTheme="minorHAnsi" w:hAnsiTheme="minorHAnsi"/>
          <w:sz w:val="22"/>
          <w:szCs w:val="22"/>
        </w:rPr>
        <w:fldChar w:fldCharType="end"/>
      </w:r>
      <w:r w:rsidR="008F16A8" w:rsidRPr="008B19CF">
        <w:rPr>
          <w:rFonts w:asciiTheme="minorHAnsi" w:hAnsiTheme="minorHAnsi"/>
          <w:sz w:val="22"/>
          <w:szCs w:val="22"/>
        </w:rPr>
        <w:fldChar w:fldCharType="end"/>
      </w:r>
    </w:p>
    <w:p w14:paraId="0B8D92D2" w14:textId="77777777" w:rsidR="00F97994" w:rsidRDefault="00F97994"/>
    <w:p w14:paraId="55EA0FC8" w14:textId="77777777" w:rsidR="00666846" w:rsidRDefault="00666846"/>
    <w:p w14:paraId="789811E6" w14:textId="77777777" w:rsidR="00666846" w:rsidRDefault="00666846"/>
    <w:p w14:paraId="2A3DF5A3" w14:textId="77777777" w:rsidR="00666846" w:rsidRDefault="00666846"/>
    <w:p w14:paraId="2AA5B9A2" w14:textId="77777777" w:rsidR="00666846" w:rsidRPr="00D11182" w:rsidRDefault="00666846">
      <w:pPr>
        <w:rPr>
          <w:rFonts w:asciiTheme="minorHAnsi" w:hAnsiTheme="minorHAnsi"/>
        </w:rPr>
      </w:pPr>
    </w:p>
    <w:p w14:paraId="542BDA99" w14:textId="77777777" w:rsidR="00666846" w:rsidRPr="00D11182" w:rsidRDefault="00666846">
      <w:pPr>
        <w:rPr>
          <w:rFonts w:asciiTheme="minorHAnsi" w:hAnsiTheme="minorHAnsi"/>
        </w:rPr>
      </w:pPr>
    </w:p>
    <w:p w14:paraId="6D00F9B5" w14:textId="77777777" w:rsidR="00666846" w:rsidRPr="00D11182" w:rsidRDefault="00666846">
      <w:pPr>
        <w:rPr>
          <w:rFonts w:asciiTheme="minorHAnsi" w:hAnsiTheme="minorHAnsi"/>
        </w:rPr>
      </w:pPr>
    </w:p>
    <w:p w14:paraId="00539FA3" w14:textId="77777777" w:rsidR="00666846" w:rsidRPr="00D11182" w:rsidRDefault="00666846">
      <w:pPr>
        <w:rPr>
          <w:rFonts w:asciiTheme="minorHAnsi" w:hAnsiTheme="minorHAnsi"/>
        </w:rPr>
      </w:pPr>
    </w:p>
    <w:p w14:paraId="12932E47" w14:textId="77777777" w:rsidR="00666846" w:rsidRDefault="00666846">
      <w:pPr>
        <w:rPr>
          <w:rFonts w:asciiTheme="minorHAnsi" w:hAnsiTheme="minorHAnsi"/>
        </w:rPr>
      </w:pPr>
    </w:p>
    <w:p w14:paraId="2F91E9A4" w14:textId="77777777" w:rsidR="00FD694F" w:rsidRDefault="00FD694F">
      <w:pPr>
        <w:rPr>
          <w:rFonts w:asciiTheme="minorHAnsi" w:hAnsiTheme="minorHAnsi"/>
        </w:rPr>
      </w:pPr>
    </w:p>
    <w:p w14:paraId="6C0E8BDB" w14:textId="77777777" w:rsidR="00FD694F" w:rsidRDefault="00FD694F">
      <w:pPr>
        <w:rPr>
          <w:rFonts w:asciiTheme="minorHAnsi" w:hAnsiTheme="minorHAnsi"/>
        </w:rPr>
      </w:pPr>
    </w:p>
    <w:p w14:paraId="0ED3F221" w14:textId="77777777" w:rsidR="00FD694F" w:rsidRDefault="00FD694F">
      <w:pPr>
        <w:rPr>
          <w:rFonts w:asciiTheme="minorHAnsi" w:hAnsiTheme="minorHAnsi"/>
        </w:rPr>
      </w:pPr>
    </w:p>
    <w:p w14:paraId="0D972B71" w14:textId="77777777" w:rsidR="00FD694F" w:rsidRDefault="00FD694F">
      <w:pPr>
        <w:rPr>
          <w:rFonts w:asciiTheme="minorHAnsi" w:hAnsiTheme="minorHAnsi"/>
        </w:rPr>
      </w:pPr>
    </w:p>
    <w:p w14:paraId="39578793" w14:textId="77777777" w:rsidR="00FD694F" w:rsidRDefault="00FD694F">
      <w:pPr>
        <w:rPr>
          <w:rFonts w:asciiTheme="minorHAnsi" w:hAnsiTheme="minorHAnsi"/>
        </w:rPr>
      </w:pPr>
    </w:p>
    <w:p w14:paraId="7F69B0C3" w14:textId="77777777" w:rsidR="00FD694F" w:rsidRDefault="00FD694F">
      <w:pPr>
        <w:rPr>
          <w:rFonts w:asciiTheme="minorHAnsi" w:hAnsiTheme="minorHAnsi"/>
        </w:rPr>
      </w:pPr>
    </w:p>
    <w:p w14:paraId="2110C25D" w14:textId="77777777" w:rsidR="00FD694F" w:rsidRDefault="00FD694F">
      <w:pPr>
        <w:rPr>
          <w:rFonts w:asciiTheme="minorHAnsi" w:hAnsiTheme="minorHAnsi"/>
        </w:rPr>
      </w:pPr>
    </w:p>
    <w:p w14:paraId="5118C703" w14:textId="77777777" w:rsidR="00FD694F" w:rsidRDefault="00FD694F">
      <w:pPr>
        <w:rPr>
          <w:rFonts w:asciiTheme="minorHAnsi" w:hAnsiTheme="minorHAnsi"/>
        </w:rPr>
      </w:pPr>
    </w:p>
    <w:p w14:paraId="1B5FB164" w14:textId="77777777" w:rsidR="00FD694F" w:rsidRDefault="00FD694F">
      <w:pPr>
        <w:rPr>
          <w:rFonts w:asciiTheme="minorHAnsi" w:hAnsiTheme="minorHAnsi"/>
        </w:rPr>
      </w:pPr>
    </w:p>
    <w:p w14:paraId="446A8C58" w14:textId="77777777" w:rsidR="00FD694F" w:rsidRDefault="00FD694F">
      <w:pPr>
        <w:rPr>
          <w:rFonts w:asciiTheme="minorHAnsi" w:hAnsiTheme="minorHAnsi"/>
        </w:rPr>
      </w:pPr>
    </w:p>
    <w:p w14:paraId="237444F9" w14:textId="77777777" w:rsidR="00FD694F" w:rsidRDefault="00FD694F">
      <w:pPr>
        <w:rPr>
          <w:rFonts w:asciiTheme="minorHAnsi" w:hAnsiTheme="minorHAnsi"/>
        </w:rPr>
      </w:pPr>
    </w:p>
    <w:p w14:paraId="5233F305" w14:textId="77777777" w:rsidR="00FD694F" w:rsidRDefault="00FD694F">
      <w:pPr>
        <w:rPr>
          <w:rFonts w:asciiTheme="minorHAnsi" w:hAnsiTheme="minorHAnsi"/>
        </w:rPr>
      </w:pPr>
    </w:p>
    <w:p w14:paraId="27A3EBB2" w14:textId="77777777" w:rsidR="00FD694F" w:rsidRDefault="00FD694F">
      <w:pPr>
        <w:rPr>
          <w:rFonts w:asciiTheme="minorHAnsi" w:hAnsiTheme="minorHAnsi"/>
        </w:rPr>
      </w:pPr>
    </w:p>
    <w:p w14:paraId="4B75F197" w14:textId="77777777" w:rsidR="00FD694F" w:rsidRDefault="00FD694F">
      <w:pPr>
        <w:rPr>
          <w:rFonts w:asciiTheme="minorHAnsi" w:hAnsiTheme="minorHAnsi"/>
        </w:rPr>
      </w:pPr>
    </w:p>
    <w:p w14:paraId="5EE16FFD" w14:textId="77777777" w:rsidR="00FD694F" w:rsidRDefault="00FD694F">
      <w:pPr>
        <w:rPr>
          <w:rFonts w:asciiTheme="minorHAnsi" w:hAnsiTheme="minorHAnsi"/>
        </w:rPr>
      </w:pPr>
    </w:p>
    <w:p w14:paraId="441DD9D2" w14:textId="77777777" w:rsidR="00FD694F" w:rsidRDefault="00FD694F">
      <w:pPr>
        <w:rPr>
          <w:rFonts w:asciiTheme="minorHAnsi" w:hAnsiTheme="minorHAnsi"/>
        </w:rPr>
      </w:pPr>
    </w:p>
    <w:p w14:paraId="0C0CC22A" w14:textId="77777777" w:rsidR="00FD694F" w:rsidRDefault="00FD694F">
      <w:pPr>
        <w:rPr>
          <w:rFonts w:asciiTheme="minorHAnsi" w:hAnsiTheme="minorHAnsi"/>
        </w:rPr>
      </w:pPr>
    </w:p>
    <w:p w14:paraId="615ADD78" w14:textId="77777777" w:rsidR="00FD694F" w:rsidRDefault="00FD694F">
      <w:pPr>
        <w:rPr>
          <w:rFonts w:asciiTheme="minorHAnsi" w:hAnsiTheme="minorHAnsi"/>
        </w:rPr>
      </w:pPr>
    </w:p>
    <w:p w14:paraId="53931C83" w14:textId="77777777" w:rsidR="00FD694F" w:rsidRDefault="00FD694F">
      <w:pPr>
        <w:rPr>
          <w:rFonts w:asciiTheme="minorHAnsi" w:hAnsiTheme="minorHAnsi"/>
        </w:rPr>
      </w:pPr>
    </w:p>
    <w:p w14:paraId="11FC2313" w14:textId="77777777" w:rsidR="008B19CF" w:rsidRPr="00D11182" w:rsidRDefault="008B19CF">
      <w:pPr>
        <w:rPr>
          <w:rFonts w:asciiTheme="minorHAnsi" w:hAnsiTheme="minorHAnsi"/>
        </w:rPr>
      </w:pPr>
    </w:p>
    <w:p w14:paraId="48E05303" w14:textId="4BB2EE5F" w:rsidR="00666846" w:rsidRPr="00D11182" w:rsidRDefault="00666846">
      <w:pPr>
        <w:rPr>
          <w:rFonts w:asciiTheme="minorHAnsi" w:hAnsiTheme="minorHAnsi"/>
          <w:b/>
          <w:bCs/>
        </w:rPr>
      </w:pPr>
      <w:r w:rsidRPr="00D11182">
        <w:rPr>
          <w:rFonts w:asciiTheme="minorHAnsi" w:hAnsiTheme="minorHAnsi"/>
          <w:b/>
          <w:bCs/>
        </w:rPr>
        <w:t xml:space="preserve">Appendices </w:t>
      </w:r>
      <w:r w:rsidR="00BB055D">
        <w:rPr>
          <w:rFonts w:asciiTheme="minorHAnsi" w:hAnsiTheme="minorHAnsi"/>
          <w:b/>
          <w:bCs/>
        </w:rPr>
        <w:t>/ Supplementary Material</w:t>
      </w:r>
    </w:p>
    <w:p w14:paraId="5DB583C3" w14:textId="77777777" w:rsidR="00AD29B9" w:rsidRPr="00D11182" w:rsidRDefault="00AD29B9">
      <w:pPr>
        <w:rPr>
          <w:rFonts w:asciiTheme="minorHAnsi" w:hAnsiTheme="minorHAnsi"/>
        </w:rPr>
      </w:pPr>
    </w:p>
    <w:p w14:paraId="47A2E9A4" w14:textId="77777777" w:rsidR="00AD29B9" w:rsidRDefault="00AD29B9">
      <w:pPr>
        <w:rPr>
          <w:rFonts w:asciiTheme="minorHAnsi" w:hAnsiTheme="minorHAnsi"/>
        </w:rPr>
      </w:pPr>
    </w:p>
    <w:p w14:paraId="1A9FD167" w14:textId="77777777" w:rsidR="00BB055D" w:rsidRPr="00D11182" w:rsidRDefault="00BB055D">
      <w:pPr>
        <w:rPr>
          <w:rFonts w:asciiTheme="minorHAnsi" w:hAnsiTheme="minorHAnsi"/>
        </w:rPr>
      </w:pPr>
    </w:p>
    <w:p w14:paraId="74F2C253" w14:textId="77777777" w:rsidR="00666846" w:rsidRPr="00D11182" w:rsidRDefault="00666846">
      <w:pPr>
        <w:rPr>
          <w:rFonts w:asciiTheme="minorHAnsi" w:hAnsiTheme="minorHAnsi"/>
        </w:rPr>
      </w:pPr>
    </w:p>
    <w:p w14:paraId="7D9096AF" w14:textId="3EAAAA32" w:rsidR="00666846" w:rsidRPr="00D11182" w:rsidRDefault="00666846">
      <w:pPr>
        <w:rPr>
          <w:rFonts w:asciiTheme="minorHAnsi" w:hAnsiTheme="minorHAnsi"/>
        </w:rPr>
      </w:pPr>
      <w:r w:rsidRPr="00D11182">
        <w:rPr>
          <w:rFonts w:asciiTheme="minorHAnsi" w:hAnsiTheme="minorHAnsi"/>
        </w:rPr>
        <w:lastRenderedPageBreak/>
        <w:t xml:space="preserve">Appendix </w:t>
      </w:r>
      <w:r w:rsidR="00BB055D">
        <w:rPr>
          <w:rFonts w:asciiTheme="minorHAnsi" w:hAnsiTheme="minorHAnsi"/>
        </w:rPr>
        <w:t>A</w:t>
      </w:r>
      <w:r w:rsidRPr="00D11182">
        <w:rPr>
          <w:rFonts w:asciiTheme="minorHAnsi" w:hAnsiTheme="minorHAnsi"/>
        </w:rPr>
        <w:t xml:space="preserve">. </w:t>
      </w:r>
      <w:r w:rsidR="00FD694F">
        <w:rPr>
          <w:rFonts w:asciiTheme="minorHAnsi" w:hAnsiTheme="minorHAnsi"/>
        </w:rPr>
        <w:t>Cyber Paranoia and Fear Scale- Update (</w:t>
      </w:r>
      <w:r w:rsidRPr="00D11182">
        <w:rPr>
          <w:rFonts w:asciiTheme="minorHAnsi" w:hAnsiTheme="minorHAnsi"/>
        </w:rPr>
        <w:t>CPFS-U Scale</w:t>
      </w:r>
      <w:r w:rsidR="00FD694F">
        <w:rPr>
          <w:rFonts w:asciiTheme="minorHAnsi" w:hAnsiTheme="minorHAnsi"/>
        </w:rPr>
        <w:t>)</w:t>
      </w:r>
    </w:p>
    <w:p w14:paraId="6B944BCA" w14:textId="77777777" w:rsidR="00666846" w:rsidRPr="00D11182" w:rsidRDefault="00666846">
      <w:pPr>
        <w:rPr>
          <w:rFonts w:asciiTheme="minorHAnsi" w:hAnsiTheme="minorHAnsi"/>
        </w:rPr>
      </w:pPr>
    </w:p>
    <w:p w14:paraId="3D72EF0E" w14:textId="424A7DDE" w:rsidR="00666846" w:rsidRPr="00D11182" w:rsidRDefault="00666846" w:rsidP="00666846">
      <w:pPr>
        <w:rPr>
          <w:rFonts w:asciiTheme="minorHAnsi" w:hAnsiTheme="minorHAnsi"/>
        </w:rPr>
      </w:pPr>
      <w:r w:rsidRPr="00D11182">
        <w:rPr>
          <w:rFonts w:asciiTheme="minorHAnsi" w:hAnsiTheme="minorHAnsi"/>
        </w:rPr>
        <w:t>**Instructions:** Please circle</w:t>
      </w:r>
      <w:r w:rsidR="00BB055D">
        <w:rPr>
          <w:rFonts w:asciiTheme="minorHAnsi" w:hAnsiTheme="minorHAnsi"/>
        </w:rPr>
        <w:t>/select</w:t>
      </w:r>
      <w:r w:rsidRPr="00D11182">
        <w:rPr>
          <w:rFonts w:asciiTheme="minorHAnsi" w:hAnsiTheme="minorHAnsi"/>
        </w:rPr>
        <w:t xml:space="preserve"> the number that best indicates how you feel about the following statements.</w:t>
      </w:r>
    </w:p>
    <w:p w14:paraId="7D49C6C0" w14:textId="77777777" w:rsidR="00666846" w:rsidRPr="00D11182" w:rsidRDefault="00666846" w:rsidP="00666846">
      <w:pPr>
        <w:rPr>
          <w:rFonts w:asciiTheme="minorHAnsi" w:hAnsiTheme="minorHAnsi"/>
        </w:rPr>
      </w:pPr>
      <w:r w:rsidRPr="00D11182">
        <w:rPr>
          <w:rFonts w:asciiTheme="minorHAnsi" w:hAnsiTheme="minorHAnsi"/>
        </w:rPr>
        <w:t>1 = Strongly Disagree</w:t>
      </w:r>
      <w:r w:rsidRPr="00D11182">
        <w:rPr>
          <w:rFonts w:asciiTheme="minorHAnsi" w:hAnsiTheme="minorHAnsi"/>
        </w:rPr>
        <w:br/>
        <w:t>2 = Slightly Disagree</w:t>
      </w:r>
      <w:r w:rsidRPr="00D11182">
        <w:rPr>
          <w:rFonts w:asciiTheme="minorHAnsi" w:hAnsiTheme="minorHAnsi"/>
        </w:rPr>
        <w:br/>
        <w:t>3 = Slightly Agree</w:t>
      </w:r>
      <w:r w:rsidRPr="00D11182">
        <w:rPr>
          <w:rFonts w:asciiTheme="minorHAnsi" w:hAnsiTheme="minorHAnsi"/>
        </w:rPr>
        <w:br/>
        <w:t>4 = Agree</w:t>
      </w:r>
      <w:r w:rsidRPr="00D11182">
        <w:rPr>
          <w:rFonts w:asciiTheme="minorHAnsi" w:hAnsiTheme="minorHAns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
        <w:gridCol w:w="3848"/>
        <w:gridCol w:w="1132"/>
        <w:gridCol w:w="1132"/>
        <w:gridCol w:w="969"/>
        <w:gridCol w:w="1150"/>
      </w:tblGrid>
      <w:tr w:rsidR="00666846" w:rsidRPr="00FD694F" w14:paraId="0A9F75A6" w14:textId="77777777" w:rsidTr="00FA2F83">
        <w:tc>
          <w:tcPr>
            <w:tcW w:w="683" w:type="dxa"/>
            <w:tcBorders>
              <w:top w:val="single" w:sz="4" w:space="0" w:color="auto"/>
              <w:bottom w:val="single" w:sz="4" w:space="0" w:color="auto"/>
            </w:tcBorders>
          </w:tcPr>
          <w:p w14:paraId="125A9C5A" w14:textId="77777777" w:rsidR="00666846" w:rsidRPr="00D11182" w:rsidRDefault="00666846" w:rsidP="00FA2F83">
            <w:pPr>
              <w:rPr>
                <w:rFonts w:asciiTheme="minorHAnsi" w:hAnsiTheme="minorHAnsi"/>
              </w:rPr>
            </w:pPr>
            <w:r w:rsidRPr="00D11182">
              <w:rPr>
                <w:rFonts w:asciiTheme="minorHAnsi" w:hAnsiTheme="minorHAnsi"/>
              </w:rPr>
              <w:t>Item No.</w:t>
            </w:r>
          </w:p>
        </w:tc>
        <w:tc>
          <w:tcPr>
            <w:tcW w:w="3848" w:type="dxa"/>
            <w:tcBorders>
              <w:top w:val="single" w:sz="4" w:space="0" w:color="auto"/>
              <w:bottom w:val="single" w:sz="4" w:space="0" w:color="auto"/>
            </w:tcBorders>
          </w:tcPr>
          <w:p w14:paraId="392CF20D" w14:textId="77777777" w:rsidR="00666846" w:rsidRPr="00D11182" w:rsidRDefault="00666846" w:rsidP="00FA2F83">
            <w:pPr>
              <w:rPr>
                <w:rFonts w:asciiTheme="minorHAnsi" w:hAnsiTheme="minorHAnsi"/>
              </w:rPr>
            </w:pPr>
            <w:r w:rsidRPr="00D11182">
              <w:rPr>
                <w:rFonts w:asciiTheme="minorHAnsi" w:hAnsiTheme="minorHAnsi"/>
              </w:rPr>
              <w:t>Item</w:t>
            </w:r>
          </w:p>
        </w:tc>
        <w:tc>
          <w:tcPr>
            <w:tcW w:w="976" w:type="dxa"/>
            <w:tcBorders>
              <w:top w:val="single" w:sz="4" w:space="0" w:color="auto"/>
              <w:bottom w:val="single" w:sz="4" w:space="0" w:color="auto"/>
            </w:tcBorders>
          </w:tcPr>
          <w:p w14:paraId="0C4EAFE6" w14:textId="77777777" w:rsidR="00666846" w:rsidRPr="00D11182" w:rsidRDefault="00666846" w:rsidP="00FA2F83">
            <w:pPr>
              <w:rPr>
                <w:rFonts w:asciiTheme="minorHAnsi" w:hAnsiTheme="minorHAnsi"/>
              </w:rPr>
            </w:pPr>
            <w:r w:rsidRPr="00D11182">
              <w:rPr>
                <w:rFonts w:asciiTheme="minorHAnsi" w:hAnsiTheme="minorHAnsi"/>
              </w:rPr>
              <w:t>1</w:t>
            </w:r>
            <w:r w:rsidRPr="00D11182">
              <w:rPr>
                <w:rFonts w:asciiTheme="minorHAnsi" w:hAnsiTheme="minorHAnsi"/>
              </w:rPr>
              <w:br/>
              <w:t>Strongly Disagree</w:t>
            </w:r>
          </w:p>
        </w:tc>
        <w:tc>
          <w:tcPr>
            <w:tcW w:w="1039" w:type="dxa"/>
            <w:tcBorders>
              <w:top w:val="single" w:sz="4" w:space="0" w:color="auto"/>
              <w:bottom w:val="single" w:sz="4" w:space="0" w:color="auto"/>
            </w:tcBorders>
          </w:tcPr>
          <w:p w14:paraId="41BEAF7F" w14:textId="77777777" w:rsidR="00666846" w:rsidRPr="00D11182" w:rsidRDefault="00666846" w:rsidP="00FA2F83">
            <w:pPr>
              <w:rPr>
                <w:rFonts w:asciiTheme="minorHAnsi" w:hAnsiTheme="minorHAnsi"/>
              </w:rPr>
            </w:pPr>
            <w:r w:rsidRPr="00D11182">
              <w:rPr>
                <w:rFonts w:asciiTheme="minorHAnsi" w:hAnsiTheme="minorHAnsi"/>
              </w:rPr>
              <w:t>2</w:t>
            </w:r>
            <w:r w:rsidRPr="00D11182">
              <w:rPr>
                <w:rFonts w:asciiTheme="minorHAnsi" w:hAnsiTheme="minorHAnsi"/>
              </w:rPr>
              <w:br/>
              <w:t>Slightly Disagree</w:t>
            </w:r>
          </w:p>
        </w:tc>
        <w:tc>
          <w:tcPr>
            <w:tcW w:w="934" w:type="dxa"/>
            <w:tcBorders>
              <w:top w:val="single" w:sz="4" w:space="0" w:color="auto"/>
              <w:bottom w:val="single" w:sz="4" w:space="0" w:color="auto"/>
            </w:tcBorders>
          </w:tcPr>
          <w:p w14:paraId="4B5F63AB" w14:textId="77777777" w:rsidR="00666846" w:rsidRPr="00D11182" w:rsidRDefault="00666846" w:rsidP="00FA2F83">
            <w:pPr>
              <w:rPr>
                <w:rFonts w:asciiTheme="minorHAnsi" w:hAnsiTheme="minorHAnsi"/>
              </w:rPr>
            </w:pPr>
            <w:r w:rsidRPr="00D11182">
              <w:rPr>
                <w:rFonts w:asciiTheme="minorHAnsi" w:hAnsiTheme="minorHAnsi"/>
              </w:rPr>
              <w:t>3</w:t>
            </w:r>
            <w:r w:rsidRPr="00D11182">
              <w:rPr>
                <w:rFonts w:asciiTheme="minorHAnsi" w:hAnsiTheme="minorHAnsi"/>
              </w:rPr>
              <w:br/>
              <w:t>Slightly Agree</w:t>
            </w:r>
            <w:r w:rsidRPr="00D11182">
              <w:rPr>
                <w:rFonts w:asciiTheme="minorHAnsi" w:hAnsiTheme="minorHAnsi"/>
              </w:rPr>
              <w:br/>
            </w:r>
          </w:p>
        </w:tc>
        <w:tc>
          <w:tcPr>
            <w:tcW w:w="1150" w:type="dxa"/>
            <w:tcBorders>
              <w:top w:val="single" w:sz="4" w:space="0" w:color="auto"/>
              <w:bottom w:val="single" w:sz="4" w:space="0" w:color="auto"/>
            </w:tcBorders>
          </w:tcPr>
          <w:p w14:paraId="257F6A5E" w14:textId="77777777" w:rsidR="00666846" w:rsidRPr="00D11182" w:rsidRDefault="00666846" w:rsidP="00FA2F83">
            <w:pPr>
              <w:rPr>
                <w:rFonts w:asciiTheme="minorHAnsi" w:hAnsiTheme="minorHAnsi"/>
              </w:rPr>
            </w:pPr>
            <w:r w:rsidRPr="00D11182">
              <w:rPr>
                <w:rFonts w:asciiTheme="minorHAnsi" w:hAnsiTheme="minorHAnsi"/>
              </w:rPr>
              <w:t>4</w:t>
            </w:r>
          </w:p>
          <w:p w14:paraId="24206A6C" w14:textId="77777777" w:rsidR="00666846" w:rsidRPr="00D11182" w:rsidRDefault="00666846" w:rsidP="00FA2F83">
            <w:pPr>
              <w:rPr>
                <w:rFonts w:asciiTheme="minorHAnsi" w:hAnsiTheme="minorHAnsi"/>
              </w:rPr>
            </w:pPr>
            <w:r w:rsidRPr="00D11182">
              <w:rPr>
                <w:rFonts w:asciiTheme="minorHAnsi" w:hAnsiTheme="minorHAnsi"/>
              </w:rPr>
              <w:t>Agree</w:t>
            </w:r>
          </w:p>
        </w:tc>
      </w:tr>
      <w:tr w:rsidR="00666846" w:rsidRPr="00FD694F" w14:paraId="2DEE42F5" w14:textId="77777777" w:rsidTr="00FA2F83">
        <w:tc>
          <w:tcPr>
            <w:tcW w:w="683" w:type="dxa"/>
            <w:tcBorders>
              <w:top w:val="single" w:sz="4" w:space="0" w:color="auto"/>
            </w:tcBorders>
          </w:tcPr>
          <w:p w14:paraId="22710E90" w14:textId="77777777" w:rsidR="00666846" w:rsidRPr="00D11182" w:rsidRDefault="00666846" w:rsidP="00FA2F83">
            <w:pPr>
              <w:rPr>
                <w:rFonts w:asciiTheme="minorHAnsi" w:hAnsiTheme="minorHAnsi"/>
              </w:rPr>
            </w:pPr>
            <w:r w:rsidRPr="00D11182">
              <w:rPr>
                <w:rFonts w:asciiTheme="minorHAnsi" w:hAnsiTheme="minorHAnsi"/>
              </w:rPr>
              <w:t>1</w:t>
            </w:r>
          </w:p>
        </w:tc>
        <w:tc>
          <w:tcPr>
            <w:tcW w:w="3848" w:type="dxa"/>
            <w:tcBorders>
              <w:top w:val="single" w:sz="4" w:space="0" w:color="auto"/>
            </w:tcBorders>
          </w:tcPr>
          <w:p w14:paraId="6648790F" w14:textId="77777777" w:rsidR="00666846" w:rsidRPr="00D11182" w:rsidRDefault="00666846" w:rsidP="00FA2F83">
            <w:pPr>
              <w:rPr>
                <w:rFonts w:asciiTheme="minorHAnsi" w:hAnsiTheme="minorHAnsi"/>
              </w:rPr>
            </w:pPr>
            <w:r w:rsidRPr="00D11182">
              <w:rPr>
                <w:rFonts w:asciiTheme="minorHAnsi" w:hAnsiTheme="minorHAnsi"/>
              </w:rPr>
              <w:t>Increasing digital technology usage is changing children's brains for the worse.</w:t>
            </w:r>
          </w:p>
        </w:tc>
        <w:tc>
          <w:tcPr>
            <w:tcW w:w="976" w:type="dxa"/>
            <w:tcBorders>
              <w:top w:val="single" w:sz="4" w:space="0" w:color="auto"/>
            </w:tcBorders>
          </w:tcPr>
          <w:p w14:paraId="055930FC" w14:textId="77777777" w:rsidR="00666846" w:rsidRPr="00D11182" w:rsidRDefault="00666846" w:rsidP="00FA2F83">
            <w:pPr>
              <w:rPr>
                <w:rFonts w:asciiTheme="minorHAnsi" w:hAnsiTheme="minorHAnsi"/>
              </w:rPr>
            </w:pPr>
          </w:p>
        </w:tc>
        <w:tc>
          <w:tcPr>
            <w:tcW w:w="1039" w:type="dxa"/>
            <w:tcBorders>
              <w:top w:val="single" w:sz="4" w:space="0" w:color="auto"/>
            </w:tcBorders>
          </w:tcPr>
          <w:p w14:paraId="49B8E2AD" w14:textId="77777777" w:rsidR="00666846" w:rsidRPr="00D11182" w:rsidRDefault="00666846" w:rsidP="00FA2F83">
            <w:pPr>
              <w:rPr>
                <w:rFonts w:asciiTheme="minorHAnsi" w:hAnsiTheme="minorHAnsi"/>
              </w:rPr>
            </w:pPr>
          </w:p>
        </w:tc>
        <w:tc>
          <w:tcPr>
            <w:tcW w:w="934" w:type="dxa"/>
            <w:tcBorders>
              <w:top w:val="single" w:sz="4" w:space="0" w:color="auto"/>
            </w:tcBorders>
          </w:tcPr>
          <w:p w14:paraId="54DCEA5A" w14:textId="77777777" w:rsidR="00666846" w:rsidRPr="00D11182" w:rsidRDefault="00666846" w:rsidP="00FA2F83">
            <w:pPr>
              <w:rPr>
                <w:rFonts w:asciiTheme="minorHAnsi" w:hAnsiTheme="minorHAnsi"/>
              </w:rPr>
            </w:pPr>
          </w:p>
        </w:tc>
        <w:tc>
          <w:tcPr>
            <w:tcW w:w="1150" w:type="dxa"/>
            <w:tcBorders>
              <w:top w:val="single" w:sz="4" w:space="0" w:color="auto"/>
            </w:tcBorders>
          </w:tcPr>
          <w:p w14:paraId="3A1760ED" w14:textId="77777777" w:rsidR="00666846" w:rsidRPr="00D11182" w:rsidRDefault="00666846" w:rsidP="00FA2F83">
            <w:pPr>
              <w:rPr>
                <w:rFonts w:asciiTheme="minorHAnsi" w:hAnsiTheme="minorHAnsi"/>
              </w:rPr>
            </w:pPr>
          </w:p>
        </w:tc>
      </w:tr>
      <w:tr w:rsidR="00666846" w:rsidRPr="00FD694F" w14:paraId="30B573D0" w14:textId="77777777" w:rsidTr="00FA2F83">
        <w:tc>
          <w:tcPr>
            <w:tcW w:w="683" w:type="dxa"/>
          </w:tcPr>
          <w:p w14:paraId="288B8932" w14:textId="77777777" w:rsidR="00666846" w:rsidRPr="00D11182" w:rsidRDefault="00666846" w:rsidP="00FA2F83">
            <w:pPr>
              <w:rPr>
                <w:rFonts w:asciiTheme="minorHAnsi" w:hAnsiTheme="minorHAnsi"/>
              </w:rPr>
            </w:pPr>
            <w:r w:rsidRPr="00D11182">
              <w:rPr>
                <w:rFonts w:asciiTheme="minorHAnsi" w:hAnsiTheme="minorHAnsi"/>
              </w:rPr>
              <w:t>2</w:t>
            </w:r>
          </w:p>
        </w:tc>
        <w:tc>
          <w:tcPr>
            <w:tcW w:w="3848" w:type="dxa"/>
          </w:tcPr>
          <w:p w14:paraId="0C1B14FD" w14:textId="77777777" w:rsidR="00666846" w:rsidRPr="00D11182" w:rsidRDefault="00666846" w:rsidP="00FA2F83">
            <w:pPr>
              <w:rPr>
                <w:rFonts w:asciiTheme="minorHAnsi" w:hAnsiTheme="minorHAnsi"/>
              </w:rPr>
            </w:pPr>
            <w:r w:rsidRPr="00D11182">
              <w:rPr>
                <w:rFonts w:asciiTheme="minorHAnsi" w:hAnsiTheme="minorHAnsi"/>
              </w:rPr>
              <w:t>It's only a matter of time until the global internet is brought down with serious consequences.</w:t>
            </w:r>
          </w:p>
        </w:tc>
        <w:tc>
          <w:tcPr>
            <w:tcW w:w="976" w:type="dxa"/>
          </w:tcPr>
          <w:p w14:paraId="0600EEE0" w14:textId="77777777" w:rsidR="00666846" w:rsidRPr="00D11182" w:rsidRDefault="00666846" w:rsidP="00FA2F83">
            <w:pPr>
              <w:rPr>
                <w:rFonts w:asciiTheme="minorHAnsi" w:hAnsiTheme="minorHAnsi"/>
              </w:rPr>
            </w:pPr>
          </w:p>
        </w:tc>
        <w:tc>
          <w:tcPr>
            <w:tcW w:w="1039" w:type="dxa"/>
          </w:tcPr>
          <w:p w14:paraId="6CD8CD5B" w14:textId="77777777" w:rsidR="00666846" w:rsidRPr="00D11182" w:rsidRDefault="00666846" w:rsidP="00FA2F83">
            <w:pPr>
              <w:rPr>
                <w:rFonts w:asciiTheme="minorHAnsi" w:hAnsiTheme="minorHAnsi"/>
              </w:rPr>
            </w:pPr>
          </w:p>
        </w:tc>
        <w:tc>
          <w:tcPr>
            <w:tcW w:w="934" w:type="dxa"/>
          </w:tcPr>
          <w:p w14:paraId="544B0EEC" w14:textId="77777777" w:rsidR="00666846" w:rsidRPr="00D11182" w:rsidRDefault="00666846" w:rsidP="00FA2F83">
            <w:pPr>
              <w:rPr>
                <w:rFonts w:asciiTheme="minorHAnsi" w:hAnsiTheme="minorHAnsi"/>
              </w:rPr>
            </w:pPr>
          </w:p>
        </w:tc>
        <w:tc>
          <w:tcPr>
            <w:tcW w:w="1150" w:type="dxa"/>
          </w:tcPr>
          <w:p w14:paraId="5E885F1B" w14:textId="77777777" w:rsidR="00666846" w:rsidRPr="00D11182" w:rsidRDefault="00666846" w:rsidP="00FA2F83">
            <w:pPr>
              <w:rPr>
                <w:rFonts w:asciiTheme="minorHAnsi" w:hAnsiTheme="minorHAnsi"/>
              </w:rPr>
            </w:pPr>
          </w:p>
        </w:tc>
      </w:tr>
      <w:tr w:rsidR="00666846" w:rsidRPr="00FD694F" w14:paraId="6D3CA290" w14:textId="77777777" w:rsidTr="00FA2F83">
        <w:tc>
          <w:tcPr>
            <w:tcW w:w="683" w:type="dxa"/>
          </w:tcPr>
          <w:p w14:paraId="3C28C6B5" w14:textId="77777777" w:rsidR="00666846" w:rsidRPr="00D11182" w:rsidRDefault="00666846" w:rsidP="00FA2F83">
            <w:pPr>
              <w:rPr>
                <w:rFonts w:asciiTheme="minorHAnsi" w:hAnsiTheme="minorHAnsi"/>
              </w:rPr>
            </w:pPr>
            <w:r w:rsidRPr="00D11182">
              <w:rPr>
                <w:rFonts w:asciiTheme="minorHAnsi" w:hAnsiTheme="minorHAnsi"/>
              </w:rPr>
              <w:t>3</w:t>
            </w:r>
          </w:p>
        </w:tc>
        <w:tc>
          <w:tcPr>
            <w:tcW w:w="3848" w:type="dxa"/>
          </w:tcPr>
          <w:p w14:paraId="035BE6EC" w14:textId="77777777" w:rsidR="00666846" w:rsidRPr="00D11182" w:rsidRDefault="00666846" w:rsidP="00FA2F83">
            <w:pPr>
              <w:rPr>
                <w:rFonts w:asciiTheme="minorHAnsi" w:hAnsiTheme="minorHAnsi"/>
              </w:rPr>
            </w:pPr>
            <w:r w:rsidRPr="00D11182">
              <w:rPr>
                <w:rFonts w:asciiTheme="minorHAnsi" w:hAnsiTheme="minorHAnsi"/>
              </w:rPr>
              <w:t>I avoid sharing my personal data on the internet.</w:t>
            </w:r>
          </w:p>
        </w:tc>
        <w:tc>
          <w:tcPr>
            <w:tcW w:w="976" w:type="dxa"/>
          </w:tcPr>
          <w:p w14:paraId="77B6A50D" w14:textId="77777777" w:rsidR="00666846" w:rsidRPr="00D11182" w:rsidRDefault="00666846" w:rsidP="00FA2F83">
            <w:pPr>
              <w:rPr>
                <w:rFonts w:asciiTheme="minorHAnsi" w:hAnsiTheme="minorHAnsi"/>
              </w:rPr>
            </w:pPr>
          </w:p>
        </w:tc>
        <w:tc>
          <w:tcPr>
            <w:tcW w:w="1039" w:type="dxa"/>
          </w:tcPr>
          <w:p w14:paraId="34E6E234" w14:textId="77777777" w:rsidR="00666846" w:rsidRPr="00D11182" w:rsidRDefault="00666846" w:rsidP="00FA2F83">
            <w:pPr>
              <w:rPr>
                <w:rFonts w:asciiTheme="minorHAnsi" w:hAnsiTheme="minorHAnsi"/>
              </w:rPr>
            </w:pPr>
          </w:p>
        </w:tc>
        <w:tc>
          <w:tcPr>
            <w:tcW w:w="934" w:type="dxa"/>
          </w:tcPr>
          <w:p w14:paraId="1880AFBF" w14:textId="77777777" w:rsidR="00666846" w:rsidRPr="00D11182" w:rsidRDefault="00666846" w:rsidP="00FA2F83">
            <w:pPr>
              <w:rPr>
                <w:rFonts w:asciiTheme="minorHAnsi" w:hAnsiTheme="minorHAnsi"/>
              </w:rPr>
            </w:pPr>
          </w:p>
        </w:tc>
        <w:tc>
          <w:tcPr>
            <w:tcW w:w="1150" w:type="dxa"/>
          </w:tcPr>
          <w:p w14:paraId="1BE2F779" w14:textId="77777777" w:rsidR="00666846" w:rsidRPr="00D11182" w:rsidRDefault="00666846" w:rsidP="00FA2F83">
            <w:pPr>
              <w:rPr>
                <w:rFonts w:asciiTheme="minorHAnsi" w:hAnsiTheme="minorHAnsi"/>
              </w:rPr>
            </w:pPr>
          </w:p>
        </w:tc>
      </w:tr>
      <w:tr w:rsidR="00666846" w:rsidRPr="00FD694F" w14:paraId="73CBBEE6" w14:textId="77777777" w:rsidTr="00FA2F83">
        <w:tc>
          <w:tcPr>
            <w:tcW w:w="683" w:type="dxa"/>
          </w:tcPr>
          <w:p w14:paraId="4A3564B3" w14:textId="77777777" w:rsidR="00666846" w:rsidRPr="00D11182" w:rsidRDefault="00666846" w:rsidP="00FA2F83">
            <w:pPr>
              <w:rPr>
                <w:rFonts w:asciiTheme="minorHAnsi" w:hAnsiTheme="minorHAnsi"/>
              </w:rPr>
            </w:pPr>
            <w:r w:rsidRPr="00D11182">
              <w:rPr>
                <w:rFonts w:asciiTheme="minorHAnsi" w:hAnsiTheme="minorHAnsi"/>
              </w:rPr>
              <w:t>4</w:t>
            </w:r>
          </w:p>
        </w:tc>
        <w:tc>
          <w:tcPr>
            <w:tcW w:w="3848" w:type="dxa"/>
          </w:tcPr>
          <w:p w14:paraId="7D650090" w14:textId="77777777" w:rsidR="00666846" w:rsidRPr="00D11182" w:rsidRDefault="00666846" w:rsidP="00FA2F83">
            <w:pPr>
              <w:rPr>
                <w:rFonts w:asciiTheme="minorHAnsi" w:hAnsiTheme="minorHAnsi"/>
              </w:rPr>
            </w:pPr>
            <w:r w:rsidRPr="00D11182">
              <w:rPr>
                <w:rFonts w:asciiTheme="minorHAnsi" w:hAnsiTheme="minorHAnsi"/>
              </w:rPr>
              <w:t>I worry about others accessing my social media accounts without my consent.</w:t>
            </w:r>
          </w:p>
        </w:tc>
        <w:tc>
          <w:tcPr>
            <w:tcW w:w="976" w:type="dxa"/>
          </w:tcPr>
          <w:p w14:paraId="26D396D7" w14:textId="77777777" w:rsidR="00666846" w:rsidRPr="00D11182" w:rsidRDefault="00666846" w:rsidP="00FA2F83">
            <w:pPr>
              <w:rPr>
                <w:rFonts w:asciiTheme="minorHAnsi" w:hAnsiTheme="minorHAnsi"/>
              </w:rPr>
            </w:pPr>
          </w:p>
        </w:tc>
        <w:tc>
          <w:tcPr>
            <w:tcW w:w="1039" w:type="dxa"/>
          </w:tcPr>
          <w:p w14:paraId="1E4E799E" w14:textId="77777777" w:rsidR="00666846" w:rsidRPr="00D11182" w:rsidRDefault="00666846" w:rsidP="00FA2F83">
            <w:pPr>
              <w:rPr>
                <w:rFonts w:asciiTheme="minorHAnsi" w:hAnsiTheme="minorHAnsi"/>
              </w:rPr>
            </w:pPr>
          </w:p>
        </w:tc>
        <w:tc>
          <w:tcPr>
            <w:tcW w:w="934" w:type="dxa"/>
          </w:tcPr>
          <w:p w14:paraId="439C6F20" w14:textId="77777777" w:rsidR="00666846" w:rsidRPr="00D11182" w:rsidRDefault="00666846" w:rsidP="00FA2F83">
            <w:pPr>
              <w:rPr>
                <w:rFonts w:asciiTheme="minorHAnsi" w:hAnsiTheme="minorHAnsi"/>
              </w:rPr>
            </w:pPr>
          </w:p>
        </w:tc>
        <w:tc>
          <w:tcPr>
            <w:tcW w:w="1150" w:type="dxa"/>
          </w:tcPr>
          <w:p w14:paraId="635FF876" w14:textId="77777777" w:rsidR="00666846" w:rsidRPr="00D11182" w:rsidRDefault="00666846" w:rsidP="00FA2F83">
            <w:pPr>
              <w:rPr>
                <w:rFonts w:asciiTheme="minorHAnsi" w:hAnsiTheme="minorHAnsi"/>
              </w:rPr>
            </w:pPr>
          </w:p>
        </w:tc>
      </w:tr>
      <w:tr w:rsidR="00666846" w:rsidRPr="00FD694F" w14:paraId="79CFB22B" w14:textId="77777777" w:rsidTr="00FA2F83">
        <w:tc>
          <w:tcPr>
            <w:tcW w:w="683" w:type="dxa"/>
          </w:tcPr>
          <w:p w14:paraId="6A677D4E" w14:textId="77777777" w:rsidR="00666846" w:rsidRPr="00D11182" w:rsidRDefault="00666846" w:rsidP="00FA2F83">
            <w:pPr>
              <w:rPr>
                <w:rFonts w:asciiTheme="minorHAnsi" w:hAnsiTheme="minorHAnsi"/>
              </w:rPr>
            </w:pPr>
            <w:r w:rsidRPr="00D11182">
              <w:rPr>
                <w:rFonts w:asciiTheme="minorHAnsi" w:hAnsiTheme="minorHAnsi"/>
              </w:rPr>
              <w:t>5</w:t>
            </w:r>
          </w:p>
        </w:tc>
        <w:tc>
          <w:tcPr>
            <w:tcW w:w="3848" w:type="dxa"/>
          </w:tcPr>
          <w:p w14:paraId="1F3F0E00" w14:textId="77777777" w:rsidR="00666846" w:rsidRPr="00D11182" w:rsidRDefault="00666846" w:rsidP="00FA2F83">
            <w:pPr>
              <w:rPr>
                <w:rFonts w:asciiTheme="minorHAnsi" w:hAnsiTheme="minorHAnsi"/>
              </w:rPr>
            </w:pPr>
            <w:r w:rsidRPr="00D11182">
              <w:rPr>
                <w:rFonts w:asciiTheme="minorHAnsi" w:hAnsiTheme="minorHAnsi"/>
              </w:rPr>
              <w:t>I worry about the effects of electromagnetic waves from mobile phones/phone masts (e.g., 5G, Bluetooth).</w:t>
            </w:r>
          </w:p>
        </w:tc>
        <w:tc>
          <w:tcPr>
            <w:tcW w:w="976" w:type="dxa"/>
          </w:tcPr>
          <w:p w14:paraId="5108E8B8" w14:textId="77777777" w:rsidR="00666846" w:rsidRPr="00D11182" w:rsidRDefault="00666846" w:rsidP="00FA2F83">
            <w:pPr>
              <w:rPr>
                <w:rFonts w:asciiTheme="minorHAnsi" w:hAnsiTheme="minorHAnsi"/>
              </w:rPr>
            </w:pPr>
          </w:p>
        </w:tc>
        <w:tc>
          <w:tcPr>
            <w:tcW w:w="1039" w:type="dxa"/>
          </w:tcPr>
          <w:p w14:paraId="5DD4C910" w14:textId="77777777" w:rsidR="00666846" w:rsidRPr="00D11182" w:rsidRDefault="00666846" w:rsidP="00FA2F83">
            <w:pPr>
              <w:rPr>
                <w:rFonts w:asciiTheme="minorHAnsi" w:hAnsiTheme="minorHAnsi"/>
              </w:rPr>
            </w:pPr>
          </w:p>
        </w:tc>
        <w:tc>
          <w:tcPr>
            <w:tcW w:w="934" w:type="dxa"/>
          </w:tcPr>
          <w:p w14:paraId="47324C12" w14:textId="77777777" w:rsidR="00666846" w:rsidRPr="00D11182" w:rsidRDefault="00666846" w:rsidP="00FA2F83">
            <w:pPr>
              <w:rPr>
                <w:rFonts w:asciiTheme="minorHAnsi" w:hAnsiTheme="minorHAnsi"/>
              </w:rPr>
            </w:pPr>
          </w:p>
        </w:tc>
        <w:tc>
          <w:tcPr>
            <w:tcW w:w="1150" w:type="dxa"/>
          </w:tcPr>
          <w:p w14:paraId="6F9D1F89" w14:textId="77777777" w:rsidR="00666846" w:rsidRPr="00D11182" w:rsidRDefault="00666846" w:rsidP="00FA2F83">
            <w:pPr>
              <w:rPr>
                <w:rFonts w:asciiTheme="minorHAnsi" w:hAnsiTheme="minorHAnsi"/>
              </w:rPr>
            </w:pPr>
          </w:p>
        </w:tc>
      </w:tr>
      <w:tr w:rsidR="00666846" w:rsidRPr="00FD694F" w14:paraId="10405832" w14:textId="77777777" w:rsidTr="00FA2F83">
        <w:tc>
          <w:tcPr>
            <w:tcW w:w="683" w:type="dxa"/>
          </w:tcPr>
          <w:p w14:paraId="2FF30EF0" w14:textId="77777777" w:rsidR="00666846" w:rsidRPr="00D11182" w:rsidRDefault="00666846" w:rsidP="00FA2F83">
            <w:pPr>
              <w:rPr>
                <w:rFonts w:asciiTheme="minorHAnsi" w:hAnsiTheme="minorHAnsi"/>
              </w:rPr>
            </w:pPr>
            <w:r w:rsidRPr="00D11182">
              <w:rPr>
                <w:rFonts w:asciiTheme="minorHAnsi" w:hAnsiTheme="minorHAnsi"/>
              </w:rPr>
              <w:t>6</w:t>
            </w:r>
          </w:p>
        </w:tc>
        <w:tc>
          <w:tcPr>
            <w:tcW w:w="3848" w:type="dxa"/>
          </w:tcPr>
          <w:p w14:paraId="1A90D5A5" w14:textId="77777777" w:rsidR="00666846" w:rsidRPr="00D11182" w:rsidRDefault="00666846" w:rsidP="00FA2F83">
            <w:pPr>
              <w:rPr>
                <w:rFonts w:asciiTheme="minorHAnsi" w:hAnsiTheme="minorHAnsi"/>
              </w:rPr>
            </w:pPr>
            <w:r w:rsidRPr="00D11182">
              <w:rPr>
                <w:rFonts w:asciiTheme="minorHAnsi" w:hAnsiTheme="minorHAnsi"/>
              </w:rPr>
              <w:t>Terrorists will find new ways to use the internet to plan attacks on the general public.</w:t>
            </w:r>
          </w:p>
        </w:tc>
        <w:tc>
          <w:tcPr>
            <w:tcW w:w="976" w:type="dxa"/>
          </w:tcPr>
          <w:p w14:paraId="4160E738" w14:textId="77777777" w:rsidR="00666846" w:rsidRPr="00D11182" w:rsidRDefault="00666846" w:rsidP="00FA2F83">
            <w:pPr>
              <w:rPr>
                <w:rFonts w:asciiTheme="minorHAnsi" w:hAnsiTheme="minorHAnsi"/>
              </w:rPr>
            </w:pPr>
          </w:p>
        </w:tc>
        <w:tc>
          <w:tcPr>
            <w:tcW w:w="1039" w:type="dxa"/>
          </w:tcPr>
          <w:p w14:paraId="3D9325BD" w14:textId="77777777" w:rsidR="00666846" w:rsidRPr="00D11182" w:rsidRDefault="00666846" w:rsidP="00FA2F83">
            <w:pPr>
              <w:rPr>
                <w:rFonts w:asciiTheme="minorHAnsi" w:hAnsiTheme="minorHAnsi"/>
              </w:rPr>
            </w:pPr>
          </w:p>
        </w:tc>
        <w:tc>
          <w:tcPr>
            <w:tcW w:w="934" w:type="dxa"/>
          </w:tcPr>
          <w:p w14:paraId="511B87B2" w14:textId="77777777" w:rsidR="00666846" w:rsidRPr="00D11182" w:rsidRDefault="00666846" w:rsidP="00FA2F83">
            <w:pPr>
              <w:rPr>
                <w:rFonts w:asciiTheme="minorHAnsi" w:hAnsiTheme="minorHAnsi"/>
              </w:rPr>
            </w:pPr>
          </w:p>
        </w:tc>
        <w:tc>
          <w:tcPr>
            <w:tcW w:w="1150" w:type="dxa"/>
          </w:tcPr>
          <w:p w14:paraId="28318ECF" w14:textId="77777777" w:rsidR="00666846" w:rsidRPr="00D11182" w:rsidRDefault="00666846" w:rsidP="00FA2F83">
            <w:pPr>
              <w:rPr>
                <w:rFonts w:asciiTheme="minorHAnsi" w:hAnsiTheme="minorHAnsi"/>
              </w:rPr>
            </w:pPr>
          </w:p>
        </w:tc>
      </w:tr>
      <w:tr w:rsidR="00666846" w:rsidRPr="00FD694F" w14:paraId="4FC7ADC7" w14:textId="77777777" w:rsidTr="00FA2F83">
        <w:tc>
          <w:tcPr>
            <w:tcW w:w="683" w:type="dxa"/>
          </w:tcPr>
          <w:p w14:paraId="0F842419" w14:textId="77777777" w:rsidR="00666846" w:rsidRPr="00D11182" w:rsidRDefault="00666846" w:rsidP="00FA2F83">
            <w:pPr>
              <w:rPr>
                <w:rFonts w:asciiTheme="minorHAnsi" w:hAnsiTheme="minorHAnsi"/>
              </w:rPr>
            </w:pPr>
            <w:r w:rsidRPr="00D11182">
              <w:rPr>
                <w:rFonts w:asciiTheme="minorHAnsi" w:hAnsiTheme="minorHAnsi"/>
              </w:rPr>
              <w:t>7</w:t>
            </w:r>
          </w:p>
        </w:tc>
        <w:tc>
          <w:tcPr>
            <w:tcW w:w="3848" w:type="dxa"/>
          </w:tcPr>
          <w:p w14:paraId="5B6993D2" w14:textId="77777777" w:rsidR="00666846" w:rsidRPr="00D11182" w:rsidRDefault="00666846" w:rsidP="00FA2F83">
            <w:pPr>
              <w:rPr>
                <w:rFonts w:asciiTheme="minorHAnsi" w:hAnsiTheme="minorHAnsi"/>
              </w:rPr>
            </w:pPr>
            <w:r w:rsidRPr="00D11182">
              <w:rPr>
                <w:rFonts w:asciiTheme="minorHAnsi" w:hAnsiTheme="minorHAnsi"/>
              </w:rPr>
              <w:t>Digital payment technology allows the authorities to monitor my travel and purchases.</w:t>
            </w:r>
          </w:p>
        </w:tc>
        <w:tc>
          <w:tcPr>
            <w:tcW w:w="976" w:type="dxa"/>
          </w:tcPr>
          <w:p w14:paraId="7C58B6BA" w14:textId="77777777" w:rsidR="00666846" w:rsidRPr="00D11182" w:rsidRDefault="00666846" w:rsidP="00FA2F83">
            <w:pPr>
              <w:rPr>
                <w:rFonts w:asciiTheme="minorHAnsi" w:hAnsiTheme="minorHAnsi"/>
              </w:rPr>
            </w:pPr>
          </w:p>
        </w:tc>
        <w:tc>
          <w:tcPr>
            <w:tcW w:w="1039" w:type="dxa"/>
          </w:tcPr>
          <w:p w14:paraId="7266FCCC" w14:textId="77777777" w:rsidR="00666846" w:rsidRPr="00D11182" w:rsidRDefault="00666846" w:rsidP="00FA2F83">
            <w:pPr>
              <w:rPr>
                <w:rFonts w:asciiTheme="minorHAnsi" w:hAnsiTheme="minorHAnsi"/>
              </w:rPr>
            </w:pPr>
          </w:p>
        </w:tc>
        <w:tc>
          <w:tcPr>
            <w:tcW w:w="934" w:type="dxa"/>
          </w:tcPr>
          <w:p w14:paraId="73FD0848" w14:textId="77777777" w:rsidR="00666846" w:rsidRPr="00D11182" w:rsidRDefault="00666846" w:rsidP="00FA2F83">
            <w:pPr>
              <w:rPr>
                <w:rFonts w:asciiTheme="minorHAnsi" w:hAnsiTheme="minorHAnsi"/>
              </w:rPr>
            </w:pPr>
          </w:p>
        </w:tc>
        <w:tc>
          <w:tcPr>
            <w:tcW w:w="1150" w:type="dxa"/>
          </w:tcPr>
          <w:p w14:paraId="4D339AD5" w14:textId="77777777" w:rsidR="00666846" w:rsidRPr="00D11182" w:rsidRDefault="00666846" w:rsidP="00FA2F83">
            <w:pPr>
              <w:rPr>
                <w:rFonts w:asciiTheme="minorHAnsi" w:hAnsiTheme="minorHAnsi"/>
              </w:rPr>
            </w:pPr>
          </w:p>
        </w:tc>
      </w:tr>
      <w:tr w:rsidR="00666846" w:rsidRPr="00FD694F" w14:paraId="176BCA95" w14:textId="77777777" w:rsidTr="00FA2F83">
        <w:tc>
          <w:tcPr>
            <w:tcW w:w="683" w:type="dxa"/>
          </w:tcPr>
          <w:p w14:paraId="3A628150" w14:textId="77777777" w:rsidR="00666846" w:rsidRPr="00D11182" w:rsidRDefault="00666846" w:rsidP="00FA2F83">
            <w:pPr>
              <w:rPr>
                <w:rFonts w:asciiTheme="minorHAnsi" w:hAnsiTheme="minorHAnsi"/>
              </w:rPr>
            </w:pPr>
            <w:r w:rsidRPr="00D11182">
              <w:rPr>
                <w:rFonts w:asciiTheme="minorHAnsi" w:hAnsiTheme="minorHAnsi"/>
              </w:rPr>
              <w:t>8</w:t>
            </w:r>
          </w:p>
        </w:tc>
        <w:tc>
          <w:tcPr>
            <w:tcW w:w="3848" w:type="dxa"/>
          </w:tcPr>
          <w:p w14:paraId="7007A19E" w14:textId="77777777" w:rsidR="00666846" w:rsidRPr="00D11182" w:rsidRDefault="00666846" w:rsidP="00FA2F83">
            <w:pPr>
              <w:rPr>
                <w:rFonts w:asciiTheme="minorHAnsi" w:hAnsiTheme="minorHAnsi"/>
              </w:rPr>
            </w:pPr>
            <w:r w:rsidRPr="00D11182">
              <w:rPr>
                <w:rFonts w:asciiTheme="minorHAnsi" w:hAnsiTheme="minorHAnsi"/>
              </w:rPr>
              <w:t>I think my personal data stored by companies is vulnerable to theft.</w:t>
            </w:r>
          </w:p>
        </w:tc>
        <w:tc>
          <w:tcPr>
            <w:tcW w:w="976" w:type="dxa"/>
          </w:tcPr>
          <w:p w14:paraId="6FD01625" w14:textId="77777777" w:rsidR="00666846" w:rsidRPr="00D11182" w:rsidRDefault="00666846" w:rsidP="00FA2F83">
            <w:pPr>
              <w:rPr>
                <w:rFonts w:asciiTheme="minorHAnsi" w:hAnsiTheme="minorHAnsi"/>
              </w:rPr>
            </w:pPr>
          </w:p>
        </w:tc>
        <w:tc>
          <w:tcPr>
            <w:tcW w:w="1039" w:type="dxa"/>
          </w:tcPr>
          <w:p w14:paraId="1CEE6AED" w14:textId="77777777" w:rsidR="00666846" w:rsidRPr="00D11182" w:rsidRDefault="00666846" w:rsidP="00FA2F83">
            <w:pPr>
              <w:rPr>
                <w:rFonts w:asciiTheme="minorHAnsi" w:hAnsiTheme="minorHAnsi"/>
              </w:rPr>
            </w:pPr>
          </w:p>
        </w:tc>
        <w:tc>
          <w:tcPr>
            <w:tcW w:w="934" w:type="dxa"/>
          </w:tcPr>
          <w:p w14:paraId="0188C5B7" w14:textId="77777777" w:rsidR="00666846" w:rsidRPr="00D11182" w:rsidRDefault="00666846" w:rsidP="00FA2F83">
            <w:pPr>
              <w:rPr>
                <w:rFonts w:asciiTheme="minorHAnsi" w:hAnsiTheme="minorHAnsi"/>
              </w:rPr>
            </w:pPr>
          </w:p>
        </w:tc>
        <w:tc>
          <w:tcPr>
            <w:tcW w:w="1150" w:type="dxa"/>
          </w:tcPr>
          <w:p w14:paraId="7715B91F" w14:textId="77777777" w:rsidR="00666846" w:rsidRPr="00D11182" w:rsidRDefault="00666846" w:rsidP="00FA2F83">
            <w:pPr>
              <w:rPr>
                <w:rFonts w:asciiTheme="minorHAnsi" w:hAnsiTheme="minorHAnsi"/>
              </w:rPr>
            </w:pPr>
          </w:p>
        </w:tc>
      </w:tr>
      <w:tr w:rsidR="00666846" w:rsidRPr="00FD694F" w14:paraId="3F1F761A" w14:textId="77777777" w:rsidTr="00FA2F83">
        <w:tc>
          <w:tcPr>
            <w:tcW w:w="683" w:type="dxa"/>
          </w:tcPr>
          <w:p w14:paraId="1D477FC9" w14:textId="77777777" w:rsidR="00666846" w:rsidRPr="00D11182" w:rsidRDefault="00666846" w:rsidP="00FA2F83">
            <w:pPr>
              <w:rPr>
                <w:rFonts w:asciiTheme="minorHAnsi" w:hAnsiTheme="minorHAnsi"/>
              </w:rPr>
            </w:pPr>
            <w:r w:rsidRPr="00D11182">
              <w:rPr>
                <w:rFonts w:asciiTheme="minorHAnsi" w:hAnsiTheme="minorHAnsi"/>
              </w:rPr>
              <w:t>9</w:t>
            </w:r>
          </w:p>
        </w:tc>
        <w:tc>
          <w:tcPr>
            <w:tcW w:w="3848" w:type="dxa"/>
          </w:tcPr>
          <w:p w14:paraId="5AFE0AB3" w14:textId="77777777" w:rsidR="00666846" w:rsidRPr="00D11182" w:rsidRDefault="00666846" w:rsidP="00FA2F83">
            <w:pPr>
              <w:rPr>
                <w:rFonts w:asciiTheme="minorHAnsi" w:hAnsiTheme="minorHAnsi"/>
              </w:rPr>
            </w:pPr>
            <w:r w:rsidRPr="00D11182">
              <w:rPr>
                <w:rFonts w:asciiTheme="minorHAnsi" w:hAnsiTheme="minorHAnsi"/>
              </w:rPr>
              <w:t>People do not know enough about threats related to their use of technology.</w:t>
            </w:r>
          </w:p>
        </w:tc>
        <w:tc>
          <w:tcPr>
            <w:tcW w:w="976" w:type="dxa"/>
          </w:tcPr>
          <w:p w14:paraId="5EED5635" w14:textId="77777777" w:rsidR="00666846" w:rsidRPr="00D11182" w:rsidRDefault="00666846" w:rsidP="00FA2F83">
            <w:pPr>
              <w:rPr>
                <w:rFonts w:asciiTheme="minorHAnsi" w:hAnsiTheme="minorHAnsi"/>
              </w:rPr>
            </w:pPr>
          </w:p>
        </w:tc>
        <w:tc>
          <w:tcPr>
            <w:tcW w:w="1039" w:type="dxa"/>
          </w:tcPr>
          <w:p w14:paraId="52111FA5" w14:textId="77777777" w:rsidR="00666846" w:rsidRPr="00D11182" w:rsidRDefault="00666846" w:rsidP="00FA2F83">
            <w:pPr>
              <w:rPr>
                <w:rFonts w:asciiTheme="minorHAnsi" w:hAnsiTheme="minorHAnsi"/>
              </w:rPr>
            </w:pPr>
          </w:p>
        </w:tc>
        <w:tc>
          <w:tcPr>
            <w:tcW w:w="934" w:type="dxa"/>
          </w:tcPr>
          <w:p w14:paraId="75F7E876" w14:textId="77777777" w:rsidR="00666846" w:rsidRPr="00D11182" w:rsidRDefault="00666846" w:rsidP="00FA2F83">
            <w:pPr>
              <w:rPr>
                <w:rFonts w:asciiTheme="minorHAnsi" w:hAnsiTheme="minorHAnsi"/>
              </w:rPr>
            </w:pPr>
          </w:p>
        </w:tc>
        <w:tc>
          <w:tcPr>
            <w:tcW w:w="1150" w:type="dxa"/>
          </w:tcPr>
          <w:p w14:paraId="429DE9CF" w14:textId="77777777" w:rsidR="00666846" w:rsidRPr="00D11182" w:rsidRDefault="00666846" w:rsidP="00FA2F83">
            <w:pPr>
              <w:rPr>
                <w:rFonts w:asciiTheme="minorHAnsi" w:hAnsiTheme="minorHAnsi"/>
              </w:rPr>
            </w:pPr>
          </w:p>
        </w:tc>
      </w:tr>
      <w:tr w:rsidR="00666846" w:rsidRPr="00FD694F" w14:paraId="56E17487" w14:textId="77777777" w:rsidTr="00FA2F83">
        <w:tc>
          <w:tcPr>
            <w:tcW w:w="683" w:type="dxa"/>
          </w:tcPr>
          <w:p w14:paraId="35029D5C" w14:textId="77777777" w:rsidR="00666846" w:rsidRPr="00D11182" w:rsidRDefault="00666846" w:rsidP="00FA2F83">
            <w:pPr>
              <w:rPr>
                <w:rFonts w:asciiTheme="minorHAnsi" w:hAnsiTheme="minorHAnsi"/>
              </w:rPr>
            </w:pPr>
            <w:r w:rsidRPr="00D11182">
              <w:rPr>
                <w:rFonts w:asciiTheme="minorHAnsi" w:hAnsiTheme="minorHAnsi"/>
              </w:rPr>
              <w:t>10</w:t>
            </w:r>
          </w:p>
        </w:tc>
        <w:tc>
          <w:tcPr>
            <w:tcW w:w="3848" w:type="dxa"/>
          </w:tcPr>
          <w:p w14:paraId="405BAB10" w14:textId="77777777" w:rsidR="00666846" w:rsidRPr="00D11182" w:rsidRDefault="00666846" w:rsidP="00FA2F83">
            <w:pPr>
              <w:rPr>
                <w:rFonts w:asciiTheme="minorHAnsi" w:hAnsiTheme="minorHAnsi"/>
              </w:rPr>
            </w:pPr>
            <w:r w:rsidRPr="00D11182">
              <w:rPr>
                <w:rFonts w:asciiTheme="minorHAnsi" w:hAnsiTheme="minorHAnsi"/>
              </w:rPr>
              <w:t>People do not know enough about artificial intelligence (AI).</w:t>
            </w:r>
          </w:p>
        </w:tc>
        <w:tc>
          <w:tcPr>
            <w:tcW w:w="976" w:type="dxa"/>
          </w:tcPr>
          <w:p w14:paraId="17BE5A15" w14:textId="77777777" w:rsidR="00666846" w:rsidRPr="00D11182" w:rsidRDefault="00666846" w:rsidP="00FA2F83">
            <w:pPr>
              <w:rPr>
                <w:rFonts w:asciiTheme="minorHAnsi" w:hAnsiTheme="minorHAnsi"/>
              </w:rPr>
            </w:pPr>
          </w:p>
        </w:tc>
        <w:tc>
          <w:tcPr>
            <w:tcW w:w="1039" w:type="dxa"/>
          </w:tcPr>
          <w:p w14:paraId="7C92A63A" w14:textId="77777777" w:rsidR="00666846" w:rsidRPr="00D11182" w:rsidRDefault="00666846" w:rsidP="00FA2F83">
            <w:pPr>
              <w:rPr>
                <w:rFonts w:asciiTheme="minorHAnsi" w:hAnsiTheme="minorHAnsi"/>
              </w:rPr>
            </w:pPr>
          </w:p>
        </w:tc>
        <w:tc>
          <w:tcPr>
            <w:tcW w:w="934" w:type="dxa"/>
          </w:tcPr>
          <w:p w14:paraId="20FFEDAB" w14:textId="77777777" w:rsidR="00666846" w:rsidRPr="00D11182" w:rsidRDefault="00666846" w:rsidP="00FA2F83">
            <w:pPr>
              <w:rPr>
                <w:rFonts w:asciiTheme="minorHAnsi" w:hAnsiTheme="minorHAnsi"/>
              </w:rPr>
            </w:pPr>
          </w:p>
        </w:tc>
        <w:tc>
          <w:tcPr>
            <w:tcW w:w="1150" w:type="dxa"/>
          </w:tcPr>
          <w:p w14:paraId="154D707F" w14:textId="77777777" w:rsidR="00666846" w:rsidRPr="00D11182" w:rsidRDefault="00666846" w:rsidP="00FA2F83">
            <w:pPr>
              <w:rPr>
                <w:rFonts w:asciiTheme="minorHAnsi" w:hAnsiTheme="minorHAnsi"/>
              </w:rPr>
            </w:pPr>
          </w:p>
        </w:tc>
      </w:tr>
      <w:tr w:rsidR="00666846" w:rsidRPr="00FD694F" w14:paraId="626CD622" w14:textId="77777777" w:rsidTr="00FA2F83">
        <w:tc>
          <w:tcPr>
            <w:tcW w:w="683" w:type="dxa"/>
          </w:tcPr>
          <w:p w14:paraId="22404852" w14:textId="77777777" w:rsidR="00666846" w:rsidRPr="00D11182" w:rsidRDefault="00666846" w:rsidP="00FA2F83">
            <w:pPr>
              <w:rPr>
                <w:rFonts w:asciiTheme="minorHAnsi" w:hAnsiTheme="minorHAnsi"/>
              </w:rPr>
            </w:pPr>
            <w:r w:rsidRPr="00D11182">
              <w:rPr>
                <w:rFonts w:asciiTheme="minorHAnsi" w:hAnsiTheme="minorHAnsi"/>
              </w:rPr>
              <w:t>11</w:t>
            </w:r>
          </w:p>
        </w:tc>
        <w:tc>
          <w:tcPr>
            <w:tcW w:w="3848" w:type="dxa"/>
          </w:tcPr>
          <w:p w14:paraId="17232D23" w14:textId="77777777" w:rsidR="00666846" w:rsidRPr="00D11182" w:rsidRDefault="00666846" w:rsidP="00FA2F83">
            <w:pPr>
              <w:rPr>
                <w:rFonts w:asciiTheme="minorHAnsi" w:hAnsiTheme="minorHAnsi"/>
              </w:rPr>
            </w:pPr>
            <w:r w:rsidRPr="00D11182">
              <w:rPr>
                <w:rFonts w:asciiTheme="minorHAnsi" w:hAnsiTheme="minorHAnsi"/>
              </w:rPr>
              <w:t>People should worry that their movements can be monitored through their electronic devices (e.g., smart phones, smart watches)</w:t>
            </w:r>
          </w:p>
        </w:tc>
        <w:tc>
          <w:tcPr>
            <w:tcW w:w="976" w:type="dxa"/>
          </w:tcPr>
          <w:p w14:paraId="3B8745CC" w14:textId="77777777" w:rsidR="00666846" w:rsidRPr="00D11182" w:rsidRDefault="00666846" w:rsidP="00FA2F83">
            <w:pPr>
              <w:rPr>
                <w:rFonts w:asciiTheme="minorHAnsi" w:hAnsiTheme="minorHAnsi"/>
              </w:rPr>
            </w:pPr>
          </w:p>
        </w:tc>
        <w:tc>
          <w:tcPr>
            <w:tcW w:w="1039" w:type="dxa"/>
          </w:tcPr>
          <w:p w14:paraId="4F8D71C9" w14:textId="77777777" w:rsidR="00666846" w:rsidRPr="00D11182" w:rsidRDefault="00666846" w:rsidP="00FA2F83">
            <w:pPr>
              <w:rPr>
                <w:rFonts w:asciiTheme="minorHAnsi" w:hAnsiTheme="minorHAnsi"/>
              </w:rPr>
            </w:pPr>
          </w:p>
        </w:tc>
        <w:tc>
          <w:tcPr>
            <w:tcW w:w="934" w:type="dxa"/>
          </w:tcPr>
          <w:p w14:paraId="0052FB39" w14:textId="77777777" w:rsidR="00666846" w:rsidRPr="00D11182" w:rsidRDefault="00666846" w:rsidP="00FA2F83">
            <w:pPr>
              <w:rPr>
                <w:rFonts w:asciiTheme="minorHAnsi" w:hAnsiTheme="minorHAnsi"/>
              </w:rPr>
            </w:pPr>
          </w:p>
        </w:tc>
        <w:tc>
          <w:tcPr>
            <w:tcW w:w="1150" w:type="dxa"/>
          </w:tcPr>
          <w:p w14:paraId="0A7C6CF6" w14:textId="77777777" w:rsidR="00666846" w:rsidRPr="00D11182" w:rsidRDefault="00666846" w:rsidP="00FA2F83">
            <w:pPr>
              <w:rPr>
                <w:rFonts w:asciiTheme="minorHAnsi" w:hAnsiTheme="minorHAnsi"/>
              </w:rPr>
            </w:pPr>
          </w:p>
        </w:tc>
      </w:tr>
      <w:tr w:rsidR="00666846" w:rsidRPr="00FD694F" w14:paraId="52F8FC07" w14:textId="77777777" w:rsidTr="00FA2F83">
        <w:tc>
          <w:tcPr>
            <w:tcW w:w="683" w:type="dxa"/>
          </w:tcPr>
          <w:p w14:paraId="045FCA7C" w14:textId="77777777" w:rsidR="00666846" w:rsidRPr="00D11182" w:rsidRDefault="00666846" w:rsidP="00FA2F83">
            <w:pPr>
              <w:rPr>
                <w:rFonts w:asciiTheme="minorHAnsi" w:hAnsiTheme="minorHAnsi"/>
              </w:rPr>
            </w:pPr>
            <w:r w:rsidRPr="00D11182">
              <w:rPr>
                <w:rFonts w:asciiTheme="minorHAnsi" w:hAnsiTheme="minorHAnsi"/>
              </w:rPr>
              <w:lastRenderedPageBreak/>
              <w:t>12</w:t>
            </w:r>
          </w:p>
        </w:tc>
        <w:tc>
          <w:tcPr>
            <w:tcW w:w="3848" w:type="dxa"/>
          </w:tcPr>
          <w:p w14:paraId="69E7B011" w14:textId="77777777" w:rsidR="00666846" w:rsidRPr="00D11182" w:rsidRDefault="00666846" w:rsidP="00FA2F83">
            <w:pPr>
              <w:rPr>
                <w:rFonts w:asciiTheme="minorHAnsi" w:hAnsiTheme="minorHAnsi"/>
              </w:rPr>
            </w:pPr>
            <w:r w:rsidRPr="00D11182">
              <w:rPr>
                <w:rFonts w:asciiTheme="minorHAnsi" w:hAnsiTheme="minorHAnsi"/>
              </w:rPr>
              <w:t>Closed circuit television cameras (CCTV) are illegally used to spy on people.</w:t>
            </w:r>
          </w:p>
        </w:tc>
        <w:tc>
          <w:tcPr>
            <w:tcW w:w="976" w:type="dxa"/>
          </w:tcPr>
          <w:p w14:paraId="785A5EC7" w14:textId="77777777" w:rsidR="00666846" w:rsidRPr="00D11182" w:rsidRDefault="00666846" w:rsidP="00FA2F83">
            <w:pPr>
              <w:rPr>
                <w:rFonts w:asciiTheme="minorHAnsi" w:hAnsiTheme="minorHAnsi"/>
              </w:rPr>
            </w:pPr>
          </w:p>
        </w:tc>
        <w:tc>
          <w:tcPr>
            <w:tcW w:w="1039" w:type="dxa"/>
          </w:tcPr>
          <w:p w14:paraId="3DF2F9FF" w14:textId="77777777" w:rsidR="00666846" w:rsidRPr="00D11182" w:rsidRDefault="00666846" w:rsidP="00FA2F83">
            <w:pPr>
              <w:rPr>
                <w:rFonts w:asciiTheme="minorHAnsi" w:hAnsiTheme="minorHAnsi"/>
              </w:rPr>
            </w:pPr>
          </w:p>
        </w:tc>
        <w:tc>
          <w:tcPr>
            <w:tcW w:w="934" w:type="dxa"/>
          </w:tcPr>
          <w:p w14:paraId="2D6D6F4C" w14:textId="77777777" w:rsidR="00666846" w:rsidRPr="00D11182" w:rsidRDefault="00666846" w:rsidP="00FA2F83">
            <w:pPr>
              <w:rPr>
                <w:rFonts w:asciiTheme="minorHAnsi" w:hAnsiTheme="minorHAnsi"/>
              </w:rPr>
            </w:pPr>
          </w:p>
        </w:tc>
        <w:tc>
          <w:tcPr>
            <w:tcW w:w="1150" w:type="dxa"/>
          </w:tcPr>
          <w:p w14:paraId="5A539145" w14:textId="77777777" w:rsidR="00666846" w:rsidRPr="00D11182" w:rsidRDefault="00666846" w:rsidP="00FA2F83">
            <w:pPr>
              <w:rPr>
                <w:rFonts w:asciiTheme="minorHAnsi" w:hAnsiTheme="minorHAnsi"/>
              </w:rPr>
            </w:pPr>
          </w:p>
        </w:tc>
      </w:tr>
      <w:tr w:rsidR="00666846" w:rsidRPr="00FD694F" w14:paraId="6F728486" w14:textId="77777777" w:rsidTr="00FA2F83">
        <w:tc>
          <w:tcPr>
            <w:tcW w:w="683" w:type="dxa"/>
          </w:tcPr>
          <w:p w14:paraId="34E96AF7" w14:textId="77777777" w:rsidR="00666846" w:rsidRPr="00D11182" w:rsidRDefault="00666846" w:rsidP="00FA2F83">
            <w:pPr>
              <w:rPr>
                <w:rFonts w:asciiTheme="minorHAnsi" w:hAnsiTheme="minorHAnsi"/>
              </w:rPr>
            </w:pPr>
            <w:r w:rsidRPr="00D11182">
              <w:rPr>
                <w:rFonts w:asciiTheme="minorHAnsi" w:hAnsiTheme="minorHAnsi"/>
              </w:rPr>
              <w:t>13</w:t>
            </w:r>
          </w:p>
        </w:tc>
        <w:tc>
          <w:tcPr>
            <w:tcW w:w="3848" w:type="dxa"/>
          </w:tcPr>
          <w:p w14:paraId="79B95813" w14:textId="77777777" w:rsidR="00666846" w:rsidRPr="00D11182" w:rsidRDefault="00666846" w:rsidP="00FA2F83">
            <w:pPr>
              <w:rPr>
                <w:rFonts w:asciiTheme="minorHAnsi" w:hAnsiTheme="minorHAnsi"/>
              </w:rPr>
            </w:pPr>
            <w:r w:rsidRPr="00D11182">
              <w:rPr>
                <w:rFonts w:asciiTheme="minorHAnsi" w:hAnsiTheme="minorHAnsi"/>
              </w:rPr>
              <w:t>I worry that my information will be used to misrepresent me online.</w:t>
            </w:r>
          </w:p>
        </w:tc>
        <w:tc>
          <w:tcPr>
            <w:tcW w:w="976" w:type="dxa"/>
          </w:tcPr>
          <w:p w14:paraId="5674C2A4" w14:textId="77777777" w:rsidR="00666846" w:rsidRPr="00D11182" w:rsidRDefault="00666846" w:rsidP="00FA2F83">
            <w:pPr>
              <w:rPr>
                <w:rFonts w:asciiTheme="minorHAnsi" w:hAnsiTheme="minorHAnsi"/>
              </w:rPr>
            </w:pPr>
          </w:p>
        </w:tc>
        <w:tc>
          <w:tcPr>
            <w:tcW w:w="1039" w:type="dxa"/>
          </w:tcPr>
          <w:p w14:paraId="585C0370" w14:textId="77777777" w:rsidR="00666846" w:rsidRPr="00D11182" w:rsidRDefault="00666846" w:rsidP="00FA2F83">
            <w:pPr>
              <w:rPr>
                <w:rFonts w:asciiTheme="minorHAnsi" w:hAnsiTheme="minorHAnsi"/>
              </w:rPr>
            </w:pPr>
          </w:p>
        </w:tc>
        <w:tc>
          <w:tcPr>
            <w:tcW w:w="934" w:type="dxa"/>
          </w:tcPr>
          <w:p w14:paraId="5CFCD52C" w14:textId="77777777" w:rsidR="00666846" w:rsidRPr="00D11182" w:rsidRDefault="00666846" w:rsidP="00FA2F83">
            <w:pPr>
              <w:rPr>
                <w:rFonts w:asciiTheme="minorHAnsi" w:hAnsiTheme="minorHAnsi"/>
              </w:rPr>
            </w:pPr>
          </w:p>
        </w:tc>
        <w:tc>
          <w:tcPr>
            <w:tcW w:w="1150" w:type="dxa"/>
          </w:tcPr>
          <w:p w14:paraId="6A8AF1FE" w14:textId="77777777" w:rsidR="00666846" w:rsidRPr="00D11182" w:rsidRDefault="00666846" w:rsidP="00FA2F83">
            <w:pPr>
              <w:rPr>
                <w:rFonts w:asciiTheme="minorHAnsi" w:hAnsiTheme="minorHAnsi"/>
              </w:rPr>
            </w:pPr>
          </w:p>
        </w:tc>
      </w:tr>
      <w:tr w:rsidR="00666846" w:rsidRPr="00FD694F" w14:paraId="48F211ED" w14:textId="77777777" w:rsidTr="00FA2F83">
        <w:tc>
          <w:tcPr>
            <w:tcW w:w="683" w:type="dxa"/>
          </w:tcPr>
          <w:p w14:paraId="1752EE0F" w14:textId="77777777" w:rsidR="00666846" w:rsidRPr="00D11182" w:rsidRDefault="00666846" w:rsidP="00FA2F83">
            <w:pPr>
              <w:rPr>
                <w:rFonts w:asciiTheme="minorHAnsi" w:hAnsiTheme="minorHAnsi"/>
              </w:rPr>
            </w:pPr>
            <w:r w:rsidRPr="00D11182">
              <w:rPr>
                <w:rFonts w:asciiTheme="minorHAnsi" w:hAnsiTheme="minorHAnsi"/>
              </w:rPr>
              <w:t>14</w:t>
            </w:r>
          </w:p>
        </w:tc>
        <w:tc>
          <w:tcPr>
            <w:tcW w:w="3848" w:type="dxa"/>
          </w:tcPr>
          <w:p w14:paraId="63838625" w14:textId="77777777" w:rsidR="00666846" w:rsidRPr="00D11182" w:rsidRDefault="00666846" w:rsidP="00FA2F83">
            <w:pPr>
              <w:rPr>
                <w:rFonts w:asciiTheme="minorHAnsi" w:hAnsiTheme="minorHAnsi"/>
              </w:rPr>
            </w:pPr>
            <w:r w:rsidRPr="00D11182">
              <w:rPr>
                <w:rFonts w:asciiTheme="minorHAnsi" w:hAnsiTheme="minorHAnsi"/>
              </w:rPr>
              <w:t>People do not know enough about data sharing online.</w:t>
            </w:r>
          </w:p>
        </w:tc>
        <w:tc>
          <w:tcPr>
            <w:tcW w:w="976" w:type="dxa"/>
          </w:tcPr>
          <w:p w14:paraId="47BE2B55" w14:textId="77777777" w:rsidR="00666846" w:rsidRPr="00D11182" w:rsidRDefault="00666846" w:rsidP="00FA2F83">
            <w:pPr>
              <w:rPr>
                <w:rFonts w:asciiTheme="minorHAnsi" w:hAnsiTheme="minorHAnsi"/>
              </w:rPr>
            </w:pPr>
          </w:p>
        </w:tc>
        <w:tc>
          <w:tcPr>
            <w:tcW w:w="1039" w:type="dxa"/>
          </w:tcPr>
          <w:p w14:paraId="65913950" w14:textId="77777777" w:rsidR="00666846" w:rsidRPr="00D11182" w:rsidRDefault="00666846" w:rsidP="00FA2F83">
            <w:pPr>
              <w:rPr>
                <w:rFonts w:asciiTheme="minorHAnsi" w:hAnsiTheme="minorHAnsi"/>
              </w:rPr>
            </w:pPr>
          </w:p>
        </w:tc>
        <w:tc>
          <w:tcPr>
            <w:tcW w:w="934" w:type="dxa"/>
          </w:tcPr>
          <w:p w14:paraId="0F509F50" w14:textId="77777777" w:rsidR="00666846" w:rsidRPr="00D11182" w:rsidRDefault="00666846" w:rsidP="00FA2F83">
            <w:pPr>
              <w:rPr>
                <w:rFonts w:asciiTheme="minorHAnsi" w:hAnsiTheme="minorHAnsi"/>
              </w:rPr>
            </w:pPr>
          </w:p>
        </w:tc>
        <w:tc>
          <w:tcPr>
            <w:tcW w:w="1150" w:type="dxa"/>
          </w:tcPr>
          <w:p w14:paraId="22FC6D19" w14:textId="77777777" w:rsidR="00666846" w:rsidRPr="00D11182" w:rsidRDefault="00666846" w:rsidP="00FA2F83">
            <w:pPr>
              <w:rPr>
                <w:rFonts w:asciiTheme="minorHAnsi" w:hAnsiTheme="minorHAnsi"/>
              </w:rPr>
            </w:pPr>
          </w:p>
        </w:tc>
      </w:tr>
      <w:tr w:rsidR="00666846" w:rsidRPr="00FD694F" w14:paraId="2210AB9A" w14:textId="77777777" w:rsidTr="00FA2F83">
        <w:tc>
          <w:tcPr>
            <w:tcW w:w="683" w:type="dxa"/>
          </w:tcPr>
          <w:p w14:paraId="09A693A2" w14:textId="77777777" w:rsidR="00666846" w:rsidRPr="00D11182" w:rsidRDefault="00666846" w:rsidP="00FA2F83">
            <w:pPr>
              <w:rPr>
                <w:rFonts w:asciiTheme="minorHAnsi" w:hAnsiTheme="minorHAnsi"/>
              </w:rPr>
            </w:pPr>
            <w:r w:rsidRPr="00D11182">
              <w:rPr>
                <w:rFonts w:asciiTheme="minorHAnsi" w:hAnsiTheme="minorHAnsi"/>
              </w:rPr>
              <w:t>15</w:t>
            </w:r>
          </w:p>
        </w:tc>
        <w:tc>
          <w:tcPr>
            <w:tcW w:w="3848" w:type="dxa"/>
          </w:tcPr>
          <w:p w14:paraId="567A5BDB" w14:textId="77777777" w:rsidR="00666846" w:rsidRPr="00D11182" w:rsidRDefault="00666846" w:rsidP="00FA2F83">
            <w:pPr>
              <w:rPr>
                <w:rFonts w:asciiTheme="minorHAnsi" w:hAnsiTheme="minorHAnsi"/>
              </w:rPr>
            </w:pPr>
            <w:r w:rsidRPr="00D11182">
              <w:rPr>
                <w:rFonts w:asciiTheme="minorHAnsi" w:hAnsiTheme="minorHAnsi"/>
              </w:rPr>
              <w:t>People should worry about the impact that artificial intelligence (AI) is having on our daily lives.</w:t>
            </w:r>
          </w:p>
        </w:tc>
        <w:tc>
          <w:tcPr>
            <w:tcW w:w="976" w:type="dxa"/>
          </w:tcPr>
          <w:p w14:paraId="2F22CEA1" w14:textId="77777777" w:rsidR="00666846" w:rsidRPr="00D11182" w:rsidRDefault="00666846" w:rsidP="00FA2F83">
            <w:pPr>
              <w:rPr>
                <w:rFonts w:asciiTheme="minorHAnsi" w:hAnsiTheme="minorHAnsi"/>
              </w:rPr>
            </w:pPr>
          </w:p>
        </w:tc>
        <w:tc>
          <w:tcPr>
            <w:tcW w:w="1039" w:type="dxa"/>
          </w:tcPr>
          <w:p w14:paraId="655DC9CE" w14:textId="77777777" w:rsidR="00666846" w:rsidRPr="00D11182" w:rsidRDefault="00666846" w:rsidP="00FA2F83">
            <w:pPr>
              <w:rPr>
                <w:rFonts w:asciiTheme="minorHAnsi" w:hAnsiTheme="minorHAnsi"/>
              </w:rPr>
            </w:pPr>
          </w:p>
        </w:tc>
        <w:tc>
          <w:tcPr>
            <w:tcW w:w="934" w:type="dxa"/>
          </w:tcPr>
          <w:p w14:paraId="5A13E370" w14:textId="77777777" w:rsidR="00666846" w:rsidRPr="00D11182" w:rsidRDefault="00666846" w:rsidP="00FA2F83">
            <w:pPr>
              <w:rPr>
                <w:rFonts w:asciiTheme="minorHAnsi" w:hAnsiTheme="minorHAnsi"/>
              </w:rPr>
            </w:pPr>
          </w:p>
        </w:tc>
        <w:tc>
          <w:tcPr>
            <w:tcW w:w="1150" w:type="dxa"/>
          </w:tcPr>
          <w:p w14:paraId="48092657" w14:textId="77777777" w:rsidR="00666846" w:rsidRPr="00D11182" w:rsidRDefault="00666846" w:rsidP="00FA2F83">
            <w:pPr>
              <w:rPr>
                <w:rFonts w:asciiTheme="minorHAnsi" w:hAnsiTheme="minorHAnsi"/>
              </w:rPr>
            </w:pPr>
          </w:p>
        </w:tc>
      </w:tr>
      <w:tr w:rsidR="00666846" w:rsidRPr="00FD694F" w14:paraId="72376153" w14:textId="77777777" w:rsidTr="00FA2F83">
        <w:tc>
          <w:tcPr>
            <w:tcW w:w="683" w:type="dxa"/>
          </w:tcPr>
          <w:p w14:paraId="7493FE2C" w14:textId="77777777" w:rsidR="00666846" w:rsidRPr="00D11182" w:rsidRDefault="00666846" w:rsidP="00FA2F83">
            <w:pPr>
              <w:rPr>
                <w:rFonts w:asciiTheme="minorHAnsi" w:hAnsiTheme="minorHAnsi"/>
              </w:rPr>
            </w:pPr>
            <w:r w:rsidRPr="00D11182">
              <w:rPr>
                <w:rFonts w:asciiTheme="minorHAnsi" w:hAnsiTheme="minorHAnsi"/>
              </w:rPr>
              <w:t>16</w:t>
            </w:r>
          </w:p>
        </w:tc>
        <w:tc>
          <w:tcPr>
            <w:tcW w:w="3848" w:type="dxa"/>
          </w:tcPr>
          <w:p w14:paraId="6C8AC5E8" w14:textId="77777777" w:rsidR="00666846" w:rsidRPr="00D11182" w:rsidRDefault="00666846" w:rsidP="00FA2F83">
            <w:pPr>
              <w:rPr>
                <w:rFonts w:asciiTheme="minorHAnsi" w:hAnsiTheme="minorHAnsi"/>
              </w:rPr>
            </w:pPr>
            <w:r w:rsidRPr="00D11182">
              <w:rPr>
                <w:rFonts w:asciiTheme="minorHAnsi" w:hAnsiTheme="minorHAnsi"/>
              </w:rPr>
              <w:t>I am worried about the way humans use artificial intelligence (AI).</w:t>
            </w:r>
          </w:p>
        </w:tc>
        <w:tc>
          <w:tcPr>
            <w:tcW w:w="976" w:type="dxa"/>
          </w:tcPr>
          <w:p w14:paraId="22D75317" w14:textId="77777777" w:rsidR="00666846" w:rsidRPr="00D11182" w:rsidRDefault="00666846" w:rsidP="00FA2F83">
            <w:pPr>
              <w:rPr>
                <w:rFonts w:asciiTheme="minorHAnsi" w:hAnsiTheme="minorHAnsi"/>
              </w:rPr>
            </w:pPr>
          </w:p>
        </w:tc>
        <w:tc>
          <w:tcPr>
            <w:tcW w:w="1039" w:type="dxa"/>
          </w:tcPr>
          <w:p w14:paraId="399B4BEF" w14:textId="77777777" w:rsidR="00666846" w:rsidRPr="00D11182" w:rsidRDefault="00666846" w:rsidP="00FA2F83">
            <w:pPr>
              <w:rPr>
                <w:rFonts w:asciiTheme="minorHAnsi" w:hAnsiTheme="minorHAnsi"/>
              </w:rPr>
            </w:pPr>
          </w:p>
        </w:tc>
        <w:tc>
          <w:tcPr>
            <w:tcW w:w="934" w:type="dxa"/>
          </w:tcPr>
          <w:p w14:paraId="15BCDA9B" w14:textId="77777777" w:rsidR="00666846" w:rsidRPr="00D11182" w:rsidRDefault="00666846" w:rsidP="00FA2F83">
            <w:pPr>
              <w:rPr>
                <w:rFonts w:asciiTheme="minorHAnsi" w:hAnsiTheme="minorHAnsi"/>
              </w:rPr>
            </w:pPr>
          </w:p>
        </w:tc>
        <w:tc>
          <w:tcPr>
            <w:tcW w:w="1150" w:type="dxa"/>
          </w:tcPr>
          <w:p w14:paraId="091B2A6E" w14:textId="77777777" w:rsidR="00666846" w:rsidRPr="00D11182" w:rsidRDefault="00666846" w:rsidP="00FA2F83">
            <w:pPr>
              <w:rPr>
                <w:rFonts w:asciiTheme="minorHAnsi" w:hAnsiTheme="minorHAnsi"/>
              </w:rPr>
            </w:pPr>
          </w:p>
        </w:tc>
      </w:tr>
      <w:tr w:rsidR="00666846" w:rsidRPr="00FD694F" w14:paraId="3ABA1409" w14:textId="77777777" w:rsidTr="00FA2F83">
        <w:tc>
          <w:tcPr>
            <w:tcW w:w="683" w:type="dxa"/>
          </w:tcPr>
          <w:p w14:paraId="519DA32A" w14:textId="77777777" w:rsidR="00666846" w:rsidRPr="00D11182" w:rsidRDefault="00666846" w:rsidP="00FA2F83">
            <w:pPr>
              <w:rPr>
                <w:rFonts w:asciiTheme="minorHAnsi" w:hAnsiTheme="minorHAnsi"/>
              </w:rPr>
            </w:pPr>
            <w:r w:rsidRPr="00D11182">
              <w:rPr>
                <w:rFonts w:asciiTheme="minorHAnsi" w:hAnsiTheme="minorHAnsi"/>
              </w:rPr>
              <w:t>17</w:t>
            </w:r>
          </w:p>
        </w:tc>
        <w:tc>
          <w:tcPr>
            <w:tcW w:w="3848" w:type="dxa"/>
          </w:tcPr>
          <w:p w14:paraId="27895F65" w14:textId="77777777" w:rsidR="00666846" w:rsidRPr="00D11182" w:rsidRDefault="00666846" w:rsidP="00FA2F83">
            <w:pPr>
              <w:rPr>
                <w:rFonts w:asciiTheme="minorHAnsi" w:hAnsiTheme="minorHAnsi"/>
              </w:rPr>
            </w:pPr>
            <w:r w:rsidRPr="00D11182">
              <w:rPr>
                <w:rFonts w:asciiTheme="minorHAnsi" w:hAnsiTheme="minorHAnsi"/>
              </w:rPr>
              <w:t>I worry about others accessing my personal information and internet account without my consent.</w:t>
            </w:r>
          </w:p>
        </w:tc>
        <w:tc>
          <w:tcPr>
            <w:tcW w:w="976" w:type="dxa"/>
          </w:tcPr>
          <w:p w14:paraId="5C1D7710" w14:textId="77777777" w:rsidR="00666846" w:rsidRPr="00D11182" w:rsidRDefault="00666846" w:rsidP="00FA2F83">
            <w:pPr>
              <w:rPr>
                <w:rFonts w:asciiTheme="minorHAnsi" w:hAnsiTheme="minorHAnsi"/>
              </w:rPr>
            </w:pPr>
          </w:p>
        </w:tc>
        <w:tc>
          <w:tcPr>
            <w:tcW w:w="1039" w:type="dxa"/>
          </w:tcPr>
          <w:p w14:paraId="716D84B0" w14:textId="77777777" w:rsidR="00666846" w:rsidRPr="00D11182" w:rsidRDefault="00666846" w:rsidP="00FA2F83">
            <w:pPr>
              <w:rPr>
                <w:rFonts w:asciiTheme="minorHAnsi" w:hAnsiTheme="minorHAnsi"/>
              </w:rPr>
            </w:pPr>
          </w:p>
        </w:tc>
        <w:tc>
          <w:tcPr>
            <w:tcW w:w="934" w:type="dxa"/>
          </w:tcPr>
          <w:p w14:paraId="11885903" w14:textId="77777777" w:rsidR="00666846" w:rsidRPr="00D11182" w:rsidRDefault="00666846" w:rsidP="00FA2F83">
            <w:pPr>
              <w:rPr>
                <w:rFonts w:asciiTheme="minorHAnsi" w:hAnsiTheme="minorHAnsi"/>
              </w:rPr>
            </w:pPr>
          </w:p>
        </w:tc>
        <w:tc>
          <w:tcPr>
            <w:tcW w:w="1150" w:type="dxa"/>
          </w:tcPr>
          <w:p w14:paraId="36CB9258" w14:textId="77777777" w:rsidR="00666846" w:rsidRPr="00D11182" w:rsidRDefault="00666846" w:rsidP="00FA2F83">
            <w:pPr>
              <w:rPr>
                <w:rFonts w:asciiTheme="minorHAnsi" w:hAnsiTheme="minorHAnsi"/>
              </w:rPr>
            </w:pPr>
          </w:p>
        </w:tc>
      </w:tr>
      <w:tr w:rsidR="00666846" w:rsidRPr="00FD694F" w14:paraId="78926F3F" w14:textId="77777777" w:rsidTr="00FA2F83">
        <w:tc>
          <w:tcPr>
            <w:tcW w:w="683" w:type="dxa"/>
          </w:tcPr>
          <w:p w14:paraId="0F9F5D7D" w14:textId="77777777" w:rsidR="00666846" w:rsidRPr="00D11182" w:rsidRDefault="00666846" w:rsidP="00FA2F83">
            <w:pPr>
              <w:rPr>
                <w:rFonts w:asciiTheme="minorHAnsi" w:hAnsiTheme="minorHAnsi"/>
              </w:rPr>
            </w:pPr>
            <w:r w:rsidRPr="00D11182">
              <w:rPr>
                <w:rFonts w:asciiTheme="minorHAnsi" w:hAnsiTheme="minorHAnsi"/>
              </w:rPr>
              <w:t>18</w:t>
            </w:r>
          </w:p>
        </w:tc>
        <w:tc>
          <w:tcPr>
            <w:tcW w:w="3848" w:type="dxa"/>
          </w:tcPr>
          <w:p w14:paraId="6FD22B12" w14:textId="77777777" w:rsidR="00666846" w:rsidRPr="00D11182" w:rsidRDefault="00666846" w:rsidP="00FA2F83">
            <w:pPr>
              <w:rPr>
                <w:rFonts w:asciiTheme="minorHAnsi" w:hAnsiTheme="minorHAnsi"/>
              </w:rPr>
            </w:pPr>
            <w:r w:rsidRPr="00D11182">
              <w:rPr>
                <w:rFonts w:asciiTheme="minorHAnsi" w:hAnsiTheme="minorHAnsi"/>
              </w:rPr>
              <w:t>I worry the world is becoming increasingly dependent on online technology.</w:t>
            </w:r>
          </w:p>
        </w:tc>
        <w:tc>
          <w:tcPr>
            <w:tcW w:w="976" w:type="dxa"/>
          </w:tcPr>
          <w:p w14:paraId="6CCB4740" w14:textId="77777777" w:rsidR="00666846" w:rsidRPr="00D11182" w:rsidRDefault="00666846" w:rsidP="00FA2F83">
            <w:pPr>
              <w:rPr>
                <w:rFonts w:asciiTheme="minorHAnsi" w:hAnsiTheme="minorHAnsi"/>
              </w:rPr>
            </w:pPr>
          </w:p>
        </w:tc>
        <w:tc>
          <w:tcPr>
            <w:tcW w:w="1039" w:type="dxa"/>
          </w:tcPr>
          <w:p w14:paraId="4D7949E0" w14:textId="77777777" w:rsidR="00666846" w:rsidRPr="00D11182" w:rsidRDefault="00666846" w:rsidP="00FA2F83">
            <w:pPr>
              <w:rPr>
                <w:rFonts w:asciiTheme="minorHAnsi" w:hAnsiTheme="minorHAnsi"/>
              </w:rPr>
            </w:pPr>
          </w:p>
        </w:tc>
        <w:tc>
          <w:tcPr>
            <w:tcW w:w="934" w:type="dxa"/>
          </w:tcPr>
          <w:p w14:paraId="4113F84E" w14:textId="77777777" w:rsidR="00666846" w:rsidRPr="00D11182" w:rsidRDefault="00666846" w:rsidP="00FA2F83">
            <w:pPr>
              <w:rPr>
                <w:rFonts w:asciiTheme="minorHAnsi" w:hAnsiTheme="minorHAnsi"/>
              </w:rPr>
            </w:pPr>
          </w:p>
        </w:tc>
        <w:tc>
          <w:tcPr>
            <w:tcW w:w="1150" w:type="dxa"/>
          </w:tcPr>
          <w:p w14:paraId="3629B1B0" w14:textId="77777777" w:rsidR="00666846" w:rsidRPr="00D11182" w:rsidRDefault="00666846" w:rsidP="00FA2F83">
            <w:pPr>
              <w:rPr>
                <w:rFonts w:asciiTheme="minorHAnsi" w:hAnsiTheme="minorHAnsi"/>
              </w:rPr>
            </w:pPr>
          </w:p>
        </w:tc>
      </w:tr>
      <w:tr w:rsidR="00666846" w:rsidRPr="00FD694F" w14:paraId="26D28AF4" w14:textId="77777777" w:rsidTr="00FA2F83">
        <w:tc>
          <w:tcPr>
            <w:tcW w:w="683" w:type="dxa"/>
          </w:tcPr>
          <w:p w14:paraId="24C2BA93" w14:textId="77777777" w:rsidR="00666846" w:rsidRPr="00D11182" w:rsidRDefault="00666846" w:rsidP="00FA2F83">
            <w:pPr>
              <w:rPr>
                <w:rFonts w:asciiTheme="minorHAnsi" w:hAnsiTheme="minorHAnsi"/>
              </w:rPr>
            </w:pPr>
            <w:r w:rsidRPr="00D11182">
              <w:rPr>
                <w:rFonts w:asciiTheme="minorHAnsi" w:hAnsiTheme="minorHAnsi"/>
              </w:rPr>
              <w:t>19</w:t>
            </w:r>
          </w:p>
        </w:tc>
        <w:tc>
          <w:tcPr>
            <w:tcW w:w="3848" w:type="dxa"/>
          </w:tcPr>
          <w:p w14:paraId="5D7C6873" w14:textId="77777777" w:rsidR="00666846" w:rsidRPr="00D11182" w:rsidRDefault="00666846" w:rsidP="00FA2F83">
            <w:pPr>
              <w:rPr>
                <w:rFonts w:asciiTheme="minorHAnsi" w:hAnsiTheme="minorHAnsi"/>
              </w:rPr>
            </w:pPr>
            <w:r w:rsidRPr="00D11182">
              <w:rPr>
                <w:rFonts w:asciiTheme="minorHAnsi" w:hAnsiTheme="minorHAnsi"/>
              </w:rPr>
              <w:t>People should worry about how voice assistants are collecting and using our personal data.</w:t>
            </w:r>
          </w:p>
        </w:tc>
        <w:tc>
          <w:tcPr>
            <w:tcW w:w="976" w:type="dxa"/>
          </w:tcPr>
          <w:p w14:paraId="08BFF5D2" w14:textId="77777777" w:rsidR="00666846" w:rsidRPr="00D11182" w:rsidRDefault="00666846" w:rsidP="00FA2F83">
            <w:pPr>
              <w:rPr>
                <w:rFonts w:asciiTheme="minorHAnsi" w:hAnsiTheme="minorHAnsi"/>
              </w:rPr>
            </w:pPr>
          </w:p>
        </w:tc>
        <w:tc>
          <w:tcPr>
            <w:tcW w:w="1039" w:type="dxa"/>
          </w:tcPr>
          <w:p w14:paraId="47463E4C" w14:textId="77777777" w:rsidR="00666846" w:rsidRPr="00D11182" w:rsidRDefault="00666846" w:rsidP="00FA2F83">
            <w:pPr>
              <w:rPr>
                <w:rFonts w:asciiTheme="minorHAnsi" w:hAnsiTheme="minorHAnsi"/>
              </w:rPr>
            </w:pPr>
          </w:p>
        </w:tc>
        <w:tc>
          <w:tcPr>
            <w:tcW w:w="934" w:type="dxa"/>
          </w:tcPr>
          <w:p w14:paraId="6CD0CE9C" w14:textId="77777777" w:rsidR="00666846" w:rsidRPr="00D11182" w:rsidRDefault="00666846" w:rsidP="00FA2F83">
            <w:pPr>
              <w:rPr>
                <w:rFonts w:asciiTheme="minorHAnsi" w:hAnsiTheme="minorHAnsi"/>
              </w:rPr>
            </w:pPr>
          </w:p>
        </w:tc>
        <w:tc>
          <w:tcPr>
            <w:tcW w:w="1150" w:type="dxa"/>
          </w:tcPr>
          <w:p w14:paraId="2193312F" w14:textId="77777777" w:rsidR="00666846" w:rsidRPr="00D11182" w:rsidRDefault="00666846" w:rsidP="00FA2F83">
            <w:pPr>
              <w:rPr>
                <w:rFonts w:asciiTheme="minorHAnsi" w:hAnsiTheme="minorHAnsi"/>
              </w:rPr>
            </w:pPr>
          </w:p>
        </w:tc>
      </w:tr>
    </w:tbl>
    <w:p w14:paraId="51504FF6" w14:textId="77777777" w:rsidR="00666846" w:rsidRPr="00D11182" w:rsidRDefault="00666846">
      <w:pPr>
        <w:rPr>
          <w:rFonts w:asciiTheme="minorHAnsi" w:hAnsiTheme="minorHAnsi"/>
        </w:rPr>
      </w:pPr>
    </w:p>
    <w:sectPr w:rsidR="00666846" w:rsidRPr="00D11182" w:rsidSect="004321A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2F"/>
    <w:multiLevelType w:val="multilevel"/>
    <w:tmpl w:val="5298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474B49"/>
    <w:multiLevelType w:val="multilevel"/>
    <w:tmpl w:val="CCC056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0D931E5"/>
    <w:multiLevelType w:val="multilevel"/>
    <w:tmpl w:val="DB62C6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1A53966"/>
    <w:multiLevelType w:val="multilevel"/>
    <w:tmpl w:val="6F241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244238C"/>
    <w:multiLevelType w:val="multilevel"/>
    <w:tmpl w:val="B6EA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D60DBA"/>
    <w:multiLevelType w:val="multilevel"/>
    <w:tmpl w:val="7CC6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8122E4"/>
    <w:multiLevelType w:val="multilevel"/>
    <w:tmpl w:val="5FE66A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3C0796B"/>
    <w:multiLevelType w:val="multilevel"/>
    <w:tmpl w:val="976A2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4055AEA"/>
    <w:multiLevelType w:val="multilevel"/>
    <w:tmpl w:val="00C4D6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4B1349A"/>
    <w:multiLevelType w:val="multilevel"/>
    <w:tmpl w:val="7E3C66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4F43908"/>
    <w:multiLevelType w:val="multilevel"/>
    <w:tmpl w:val="B0E278AC"/>
    <w:lvl w:ilvl="0">
      <w:start w:val="1"/>
      <w:numFmt w:val="bullet"/>
      <w:lvlText w:val="•"/>
      <w:lvlJc w:val="left"/>
      <w:pPr>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140304"/>
    <w:multiLevelType w:val="multilevel"/>
    <w:tmpl w:val="A1F816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704489E"/>
    <w:multiLevelType w:val="multilevel"/>
    <w:tmpl w:val="C5C00AB8"/>
    <w:lvl w:ilvl="0">
      <w:start w:val="1"/>
      <w:numFmt w:val="bullet"/>
      <w:lvlText w:val="•"/>
      <w:lvlJc w:val="left"/>
      <w:pPr>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E9355C"/>
    <w:multiLevelType w:val="multilevel"/>
    <w:tmpl w:val="6B18E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8FC6982"/>
    <w:multiLevelType w:val="multilevel"/>
    <w:tmpl w:val="D38C3B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9855D38"/>
    <w:multiLevelType w:val="multilevel"/>
    <w:tmpl w:val="E194ABD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935573"/>
    <w:multiLevelType w:val="multilevel"/>
    <w:tmpl w:val="B3EE3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AE94F52"/>
    <w:multiLevelType w:val="multilevel"/>
    <w:tmpl w:val="62F6DA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C222786"/>
    <w:multiLevelType w:val="multilevel"/>
    <w:tmpl w:val="EB0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7770CE"/>
    <w:multiLevelType w:val="multilevel"/>
    <w:tmpl w:val="DC787C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0B11B51"/>
    <w:multiLevelType w:val="multilevel"/>
    <w:tmpl w:val="A9EC38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13C5FDE"/>
    <w:multiLevelType w:val="multilevel"/>
    <w:tmpl w:val="39108C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37A5BA8"/>
    <w:multiLevelType w:val="multilevel"/>
    <w:tmpl w:val="2A88EF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4AB21B7"/>
    <w:multiLevelType w:val="multilevel"/>
    <w:tmpl w:val="31B40D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4B100E8"/>
    <w:multiLevelType w:val="multilevel"/>
    <w:tmpl w:val="0770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6033286"/>
    <w:multiLevelType w:val="multilevel"/>
    <w:tmpl w:val="F132CE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6223ED8"/>
    <w:multiLevelType w:val="multilevel"/>
    <w:tmpl w:val="588A41D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7530ADE"/>
    <w:multiLevelType w:val="multilevel"/>
    <w:tmpl w:val="12D247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77F175E"/>
    <w:multiLevelType w:val="multilevel"/>
    <w:tmpl w:val="6DEC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7972655"/>
    <w:multiLevelType w:val="multilevel"/>
    <w:tmpl w:val="725CD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8B92F41"/>
    <w:multiLevelType w:val="multilevel"/>
    <w:tmpl w:val="261A41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8C7396F"/>
    <w:multiLevelType w:val="multilevel"/>
    <w:tmpl w:val="184EED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8EE1721"/>
    <w:multiLevelType w:val="multilevel"/>
    <w:tmpl w:val="E376C3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91628AB"/>
    <w:multiLevelType w:val="multilevel"/>
    <w:tmpl w:val="A686E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A4E607C"/>
    <w:multiLevelType w:val="multilevel"/>
    <w:tmpl w:val="85A452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A6268A1"/>
    <w:multiLevelType w:val="multilevel"/>
    <w:tmpl w:val="51CED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C2B53DB"/>
    <w:multiLevelType w:val="multilevel"/>
    <w:tmpl w:val="7C7AD6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E8160B8"/>
    <w:multiLevelType w:val="multilevel"/>
    <w:tmpl w:val="889097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1F2E5812"/>
    <w:multiLevelType w:val="multilevel"/>
    <w:tmpl w:val="028E412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1F7A50F3"/>
    <w:multiLevelType w:val="multilevel"/>
    <w:tmpl w:val="A9EC38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1FA1295B"/>
    <w:multiLevelType w:val="hybridMultilevel"/>
    <w:tmpl w:val="6D745558"/>
    <w:lvl w:ilvl="0" w:tplc="CF22DB2E">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20A46FEC"/>
    <w:multiLevelType w:val="multilevel"/>
    <w:tmpl w:val="0A4C68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21242B66"/>
    <w:multiLevelType w:val="multilevel"/>
    <w:tmpl w:val="5FCC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294FB6"/>
    <w:multiLevelType w:val="multilevel"/>
    <w:tmpl w:val="68BA1F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21C53CD"/>
    <w:multiLevelType w:val="multilevel"/>
    <w:tmpl w:val="425AC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2EE35DE"/>
    <w:multiLevelType w:val="multilevel"/>
    <w:tmpl w:val="7BC6F5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3023B77"/>
    <w:multiLevelType w:val="multilevel"/>
    <w:tmpl w:val="FF5031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3620C48"/>
    <w:multiLevelType w:val="multilevel"/>
    <w:tmpl w:val="8CB8DA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43546D3"/>
    <w:multiLevelType w:val="multilevel"/>
    <w:tmpl w:val="9410B8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DC3C63"/>
    <w:multiLevelType w:val="multilevel"/>
    <w:tmpl w:val="B3C052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59D40AA"/>
    <w:multiLevelType w:val="multilevel"/>
    <w:tmpl w:val="073016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275A6BD3"/>
    <w:multiLevelType w:val="multilevel"/>
    <w:tmpl w:val="8E445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297812D5"/>
    <w:multiLevelType w:val="multilevel"/>
    <w:tmpl w:val="B9B2842A"/>
    <w:lvl w:ilvl="0">
      <w:start w:val="1"/>
      <w:numFmt w:val="bullet"/>
      <w:lvlText w:val="•"/>
      <w:lvlJc w:val="left"/>
      <w:pPr>
        <w:ind w:left="72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A1A4F7D"/>
    <w:multiLevelType w:val="multilevel"/>
    <w:tmpl w:val="608C50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2A5D7634"/>
    <w:multiLevelType w:val="multilevel"/>
    <w:tmpl w:val="01080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2B691989"/>
    <w:multiLevelType w:val="multilevel"/>
    <w:tmpl w:val="9EE407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2B7B4F83"/>
    <w:multiLevelType w:val="multilevel"/>
    <w:tmpl w:val="59CC7F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BFE7C32"/>
    <w:multiLevelType w:val="multilevel"/>
    <w:tmpl w:val="E08CE3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2D07BF"/>
    <w:multiLevelType w:val="multilevel"/>
    <w:tmpl w:val="900CBD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2CEE6382"/>
    <w:multiLevelType w:val="multilevel"/>
    <w:tmpl w:val="99BE7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2E1E64AC"/>
    <w:multiLevelType w:val="multilevel"/>
    <w:tmpl w:val="D136B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30113953"/>
    <w:multiLevelType w:val="multilevel"/>
    <w:tmpl w:val="A34C4C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31427B48"/>
    <w:multiLevelType w:val="multilevel"/>
    <w:tmpl w:val="97D2DF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1AC4DAA"/>
    <w:multiLevelType w:val="multilevel"/>
    <w:tmpl w:val="62C46D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23A0597"/>
    <w:multiLevelType w:val="multilevel"/>
    <w:tmpl w:val="236C6F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32E52621"/>
    <w:multiLevelType w:val="multilevel"/>
    <w:tmpl w:val="DC1CC8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331568C9"/>
    <w:multiLevelType w:val="multilevel"/>
    <w:tmpl w:val="431886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33730130"/>
    <w:multiLevelType w:val="multilevel"/>
    <w:tmpl w:val="94A4D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34432CD8"/>
    <w:multiLevelType w:val="multilevel"/>
    <w:tmpl w:val="1324AE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352161B7"/>
    <w:multiLevelType w:val="multilevel"/>
    <w:tmpl w:val="DDB611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353866F7"/>
    <w:multiLevelType w:val="multilevel"/>
    <w:tmpl w:val="9F9EEE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35AE0C10"/>
    <w:multiLevelType w:val="multilevel"/>
    <w:tmpl w:val="CECAA7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35BF250D"/>
    <w:multiLevelType w:val="multilevel"/>
    <w:tmpl w:val="1B6434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36A50B93"/>
    <w:multiLevelType w:val="multilevel"/>
    <w:tmpl w:val="4F56F4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373368BC"/>
    <w:multiLevelType w:val="multilevel"/>
    <w:tmpl w:val="941EA7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38542861"/>
    <w:multiLevelType w:val="multilevel"/>
    <w:tmpl w:val="AE8482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393A1305"/>
    <w:multiLevelType w:val="multilevel"/>
    <w:tmpl w:val="9A40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4E6360"/>
    <w:multiLevelType w:val="multilevel"/>
    <w:tmpl w:val="50D6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C45594F"/>
    <w:multiLevelType w:val="multilevel"/>
    <w:tmpl w:val="E84671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3E435393"/>
    <w:multiLevelType w:val="multilevel"/>
    <w:tmpl w:val="0E869B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E4F2C2E"/>
    <w:multiLevelType w:val="multilevel"/>
    <w:tmpl w:val="42B23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3E83707D"/>
    <w:multiLevelType w:val="multilevel"/>
    <w:tmpl w:val="5A56F0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3EF039D7"/>
    <w:multiLevelType w:val="hybridMultilevel"/>
    <w:tmpl w:val="B97A2EE4"/>
    <w:lvl w:ilvl="0" w:tplc="A2BCB41A">
      <w:start w:val="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F1012DA"/>
    <w:multiLevelType w:val="multilevel"/>
    <w:tmpl w:val="BC50B7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3F2B03AE"/>
    <w:multiLevelType w:val="multilevel"/>
    <w:tmpl w:val="CF56B7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3FAA22C1"/>
    <w:multiLevelType w:val="multilevel"/>
    <w:tmpl w:val="F8F6BE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403C05D3"/>
    <w:multiLevelType w:val="multilevel"/>
    <w:tmpl w:val="24ECF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40942FC2"/>
    <w:multiLevelType w:val="multilevel"/>
    <w:tmpl w:val="D06C7B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42CF3BE1"/>
    <w:multiLevelType w:val="multilevel"/>
    <w:tmpl w:val="B31E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34C76AE"/>
    <w:multiLevelType w:val="multilevel"/>
    <w:tmpl w:val="61CA18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437F18BF"/>
    <w:multiLevelType w:val="multilevel"/>
    <w:tmpl w:val="211479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3D762FF"/>
    <w:multiLevelType w:val="multilevel"/>
    <w:tmpl w:val="131C5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44094651"/>
    <w:multiLevelType w:val="multilevel"/>
    <w:tmpl w:val="CB4468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44BC2845"/>
    <w:multiLevelType w:val="multilevel"/>
    <w:tmpl w:val="3FFE5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45F62CF6"/>
    <w:multiLevelType w:val="multilevel"/>
    <w:tmpl w:val="35E865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466726DB"/>
    <w:multiLevelType w:val="multilevel"/>
    <w:tmpl w:val="8E442B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47177459"/>
    <w:multiLevelType w:val="multilevel"/>
    <w:tmpl w:val="959291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473C7A58"/>
    <w:multiLevelType w:val="multilevel"/>
    <w:tmpl w:val="AFDE6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47FB342C"/>
    <w:multiLevelType w:val="multilevel"/>
    <w:tmpl w:val="5FA471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47FE2885"/>
    <w:multiLevelType w:val="multilevel"/>
    <w:tmpl w:val="47841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480076EA"/>
    <w:multiLevelType w:val="multilevel"/>
    <w:tmpl w:val="88022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491C75CE"/>
    <w:multiLevelType w:val="multilevel"/>
    <w:tmpl w:val="6DAA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9341641"/>
    <w:multiLevelType w:val="multilevel"/>
    <w:tmpl w:val="F3B2AF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49FD3B10"/>
    <w:multiLevelType w:val="multilevel"/>
    <w:tmpl w:val="133EA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4A43287C"/>
    <w:multiLevelType w:val="multilevel"/>
    <w:tmpl w:val="98AA4D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4A625240"/>
    <w:multiLevelType w:val="multilevel"/>
    <w:tmpl w:val="734828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A9C0071"/>
    <w:multiLevelType w:val="multilevel"/>
    <w:tmpl w:val="221E37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4B5E0E64"/>
    <w:multiLevelType w:val="multilevel"/>
    <w:tmpl w:val="738E98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4CF81827"/>
    <w:multiLevelType w:val="multilevel"/>
    <w:tmpl w:val="98660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4DEE6250"/>
    <w:multiLevelType w:val="multilevel"/>
    <w:tmpl w:val="A89CFB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15:restartNumberingAfterBreak="0">
    <w:nsid w:val="4E530FDD"/>
    <w:multiLevelType w:val="multilevel"/>
    <w:tmpl w:val="A314A0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4EB24801"/>
    <w:multiLevelType w:val="multilevel"/>
    <w:tmpl w:val="1E10A2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FEA068B"/>
    <w:multiLevelType w:val="multilevel"/>
    <w:tmpl w:val="6D4EE8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50731386"/>
    <w:multiLevelType w:val="multilevel"/>
    <w:tmpl w:val="6D1C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115496D"/>
    <w:multiLevelType w:val="multilevel"/>
    <w:tmpl w:val="5AB6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2AD7569"/>
    <w:multiLevelType w:val="multilevel"/>
    <w:tmpl w:val="04CC8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2AF596B"/>
    <w:multiLevelType w:val="multilevel"/>
    <w:tmpl w:val="5282D9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52B6585A"/>
    <w:multiLevelType w:val="multilevel"/>
    <w:tmpl w:val="654A5A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53831E41"/>
    <w:multiLevelType w:val="multilevel"/>
    <w:tmpl w:val="DA86E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538E2957"/>
    <w:multiLevelType w:val="multilevel"/>
    <w:tmpl w:val="743CA4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53FA5676"/>
    <w:multiLevelType w:val="multilevel"/>
    <w:tmpl w:val="8CF04D1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54057EDE"/>
    <w:multiLevelType w:val="multilevel"/>
    <w:tmpl w:val="DAD6D2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554B5A3E"/>
    <w:multiLevelType w:val="multilevel"/>
    <w:tmpl w:val="7A8A65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55D1A9B"/>
    <w:multiLevelType w:val="multilevel"/>
    <w:tmpl w:val="B914C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57617597"/>
    <w:multiLevelType w:val="multilevel"/>
    <w:tmpl w:val="0288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82C59C0"/>
    <w:multiLevelType w:val="multilevel"/>
    <w:tmpl w:val="EDAA33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5854625B"/>
    <w:multiLevelType w:val="multilevel"/>
    <w:tmpl w:val="30D83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7" w15:restartNumberingAfterBreak="0">
    <w:nsid w:val="590B4FD0"/>
    <w:multiLevelType w:val="multilevel"/>
    <w:tmpl w:val="3EF6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9183786"/>
    <w:multiLevelType w:val="multilevel"/>
    <w:tmpl w:val="7E5AC246"/>
    <w:lvl w:ilvl="0">
      <w:start w:val="1"/>
      <w:numFmt w:val="decimal"/>
      <w:lvlText w:val="%1."/>
      <w:lvlJc w:val="left"/>
      <w:pPr>
        <w:ind w:left="720" w:hanging="360"/>
      </w:pPr>
      <w:rPr>
        <w:rFonts w:hint="default"/>
      </w:rPr>
    </w:lvl>
    <w:lvl w:ilvl="1">
      <w:start w:val="1"/>
      <w:numFmt w:val="decimal"/>
      <w:pStyle w:val="Heading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59583F70"/>
    <w:multiLevelType w:val="multilevel"/>
    <w:tmpl w:val="CD56F1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5968393A"/>
    <w:multiLevelType w:val="multilevel"/>
    <w:tmpl w:val="402C38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599F6DA2"/>
    <w:multiLevelType w:val="multilevel"/>
    <w:tmpl w:val="7E3C23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15:restartNumberingAfterBreak="0">
    <w:nsid w:val="59B3616A"/>
    <w:multiLevelType w:val="hybridMultilevel"/>
    <w:tmpl w:val="B8BC7F60"/>
    <w:lvl w:ilvl="0" w:tplc="514C6838">
      <w:start w:val="19"/>
      <w:numFmt w:val="bullet"/>
      <w:lvlText w:val="-"/>
      <w:lvlJc w:val="left"/>
      <w:pPr>
        <w:ind w:left="720" w:hanging="36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5A6A62D8"/>
    <w:multiLevelType w:val="multilevel"/>
    <w:tmpl w:val="A8729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5A9C5CA3"/>
    <w:multiLevelType w:val="multilevel"/>
    <w:tmpl w:val="A9EC38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5B6447F3"/>
    <w:multiLevelType w:val="multilevel"/>
    <w:tmpl w:val="FBF6B4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5C1B4AEB"/>
    <w:multiLevelType w:val="multilevel"/>
    <w:tmpl w:val="9EB63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5DB25284"/>
    <w:multiLevelType w:val="multilevel"/>
    <w:tmpl w:val="BEAC42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15:restartNumberingAfterBreak="0">
    <w:nsid w:val="5FFB68BB"/>
    <w:multiLevelType w:val="multilevel"/>
    <w:tmpl w:val="12349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60112CEF"/>
    <w:multiLevelType w:val="multilevel"/>
    <w:tmpl w:val="1DB4F7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614C62D3"/>
    <w:multiLevelType w:val="multilevel"/>
    <w:tmpl w:val="E79C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29C493F"/>
    <w:multiLevelType w:val="multilevel"/>
    <w:tmpl w:val="65201A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62DE1A2D"/>
    <w:multiLevelType w:val="multilevel"/>
    <w:tmpl w:val="EEDAA0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3" w15:restartNumberingAfterBreak="0">
    <w:nsid w:val="638E0C66"/>
    <w:multiLevelType w:val="multilevel"/>
    <w:tmpl w:val="8D1872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63980CA9"/>
    <w:multiLevelType w:val="multilevel"/>
    <w:tmpl w:val="A6020C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41B3380"/>
    <w:multiLevelType w:val="multilevel"/>
    <w:tmpl w:val="050CE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4945864"/>
    <w:multiLevelType w:val="multilevel"/>
    <w:tmpl w:val="592EAA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650074F9"/>
    <w:multiLevelType w:val="multilevel"/>
    <w:tmpl w:val="6E3A07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653865E3"/>
    <w:multiLevelType w:val="multilevel"/>
    <w:tmpl w:val="2AA2E4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6555459D"/>
    <w:multiLevelType w:val="multilevel"/>
    <w:tmpl w:val="B8C4C6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63C4DDF"/>
    <w:multiLevelType w:val="multilevel"/>
    <w:tmpl w:val="3D2ABD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1" w15:restartNumberingAfterBreak="0">
    <w:nsid w:val="66D95C9E"/>
    <w:multiLevelType w:val="multilevel"/>
    <w:tmpl w:val="DBB68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66DC60A2"/>
    <w:multiLevelType w:val="multilevel"/>
    <w:tmpl w:val="E724E2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3" w15:restartNumberingAfterBreak="0">
    <w:nsid w:val="67991969"/>
    <w:multiLevelType w:val="multilevel"/>
    <w:tmpl w:val="EB76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7B4215F"/>
    <w:multiLevelType w:val="multilevel"/>
    <w:tmpl w:val="F738D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693A17A2"/>
    <w:multiLevelType w:val="multilevel"/>
    <w:tmpl w:val="8DBCED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693A268A"/>
    <w:multiLevelType w:val="multilevel"/>
    <w:tmpl w:val="68D657B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15:restartNumberingAfterBreak="0">
    <w:nsid w:val="698E29E4"/>
    <w:multiLevelType w:val="multilevel"/>
    <w:tmpl w:val="895067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69FA7473"/>
    <w:multiLevelType w:val="multilevel"/>
    <w:tmpl w:val="804665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A7C7166"/>
    <w:multiLevelType w:val="multilevel"/>
    <w:tmpl w:val="448053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AAA59E7"/>
    <w:multiLevelType w:val="multilevel"/>
    <w:tmpl w:val="8B9C6E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1" w15:restartNumberingAfterBreak="0">
    <w:nsid w:val="6C4146F3"/>
    <w:multiLevelType w:val="multilevel"/>
    <w:tmpl w:val="3800B7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6CC75AE5"/>
    <w:multiLevelType w:val="multilevel"/>
    <w:tmpl w:val="AD88B8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D977B8E"/>
    <w:multiLevelType w:val="multilevel"/>
    <w:tmpl w:val="7272FF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4" w15:restartNumberingAfterBreak="0">
    <w:nsid w:val="6F3E670E"/>
    <w:multiLevelType w:val="multilevel"/>
    <w:tmpl w:val="848A0B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6F416311"/>
    <w:multiLevelType w:val="multilevel"/>
    <w:tmpl w:val="9FE22A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6FF2728F"/>
    <w:multiLevelType w:val="multilevel"/>
    <w:tmpl w:val="522E0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70DF5BC2"/>
    <w:multiLevelType w:val="multilevel"/>
    <w:tmpl w:val="B75E42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8" w15:restartNumberingAfterBreak="0">
    <w:nsid w:val="71005751"/>
    <w:multiLevelType w:val="multilevel"/>
    <w:tmpl w:val="04DCD0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9" w15:restartNumberingAfterBreak="0">
    <w:nsid w:val="710C19A5"/>
    <w:multiLevelType w:val="multilevel"/>
    <w:tmpl w:val="1D2C76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2421159"/>
    <w:multiLevelType w:val="multilevel"/>
    <w:tmpl w:val="799823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72725762"/>
    <w:multiLevelType w:val="multilevel"/>
    <w:tmpl w:val="3C4E0C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2CA79F2"/>
    <w:multiLevelType w:val="multilevel"/>
    <w:tmpl w:val="1B98F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3" w15:restartNumberingAfterBreak="0">
    <w:nsid w:val="72D408D9"/>
    <w:multiLevelType w:val="multilevel"/>
    <w:tmpl w:val="340C27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4" w15:restartNumberingAfterBreak="0">
    <w:nsid w:val="72DC2F53"/>
    <w:multiLevelType w:val="multilevel"/>
    <w:tmpl w:val="A01032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5" w15:restartNumberingAfterBreak="0">
    <w:nsid w:val="73A4198A"/>
    <w:multiLevelType w:val="multilevel"/>
    <w:tmpl w:val="10141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6" w15:restartNumberingAfterBreak="0">
    <w:nsid w:val="747B63C0"/>
    <w:multiLevelType w:val="multilevel"/>
    <w:tmpl w:val="2D662C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15:restartNumberingAfterBreak="0">
    <w:nsid w:val="75464176"/>
    <w:multiLevelType w:val="multilevel"/>
    <w:tmpl w:val="2EF6E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8" w15:restartNumberingAfterBreak="0">
    <w:nsid w:val="75BA1F4E"/>
    <w:multiLevelType w:val="multilevel"/>
    <w:tmpl w:val="42C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5E17951"/>
    <w:multiLevelType w:val="multilevel"/>
    <w:tmpl w:val="F1FAA1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0" w15:restartNumberingAfterBreak="0">
    <w:nsid w:val="766B28C1"/>
    <w:multiLevelType w:val="multilevel"/>
    <w:tmpl w:val="7DDE24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15:restartNumberingAfterBreak="0">
    <w:nsid w:val="77733F6A"/>
    <w:multiLevelType w:val="multilevel"/>
    <w:tmpl w:val="176E2E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15:restartNumberingAfterBreak="0">
    <w:nsid w:val="77831D21"/>
    <w:multiLevelType w:val="multilevel"/>
    <w:tmpl w:val="8A205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15:restartNumberingAfterBreak="0">
    <w:nsid w:val="77DF05FC"/>
    <w:multiLevelType w:val="multilevel"/>
    <w:tmpl w:val="9B5486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4" w15:restartNumberingAfterBreak="0">
    <w:nsid w:val="780708B8"/>
    <w:multiLevelType w:val="multilevel"/>
    <w:tmpl w:val="3CF273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5" w15:restartNumberingAfterBreak="0">
    <w:nsid w:val="78256D8A"/>
    <w:multiLevelType w:val="hybridMultilevel"/>
    <w:tmpl w:val="1380907A"/>
    <w:lvl w:ilvl="0" w:tplc="DFC639EA">
      <w:start w:val="18"/>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88B3985"/>
    <w:multiLevelType w:val="multilevel"/>
    <w:tmpl w:val="AB382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7" w15:restartNumberingAfterBreak="0">
    <w:nsid w:val="794177F8"/>
    <w:multiLevelType w:val="multilevel"/>
    <w:tmpl w:val="5D7A89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8" w15:restartNumberingAfterBreak="0">
    <w:nsid w:val="79701747"/>
    <w:multiLevelType w:val="multilevel"/>
    <w:tmpl w:val="4E464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9" w15:restartNumberingAfterBreak="0">
    <w:nsid w:val="79D249CE"/>
    <w:multiLevelType w:val="multilevel"/>
    <w:tmpl w:val="3CE8E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0" w15:restartNumberingAfterBreak="0">
    <w:nsid w:val="7A7D6E65"/>
    <w:multiLevelType w:val="multilevel"/>
    <w:tmpl w:val="F1CA8FF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1" w15:restartNumberingAfterBreak="0">
    <w:nsid w:val="7AF96A00"/>
    <w:multiLevelType w:val="multilevel"/>
    <w:tmpl w:val="C1464C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2" w15:restartNumberingAfterBreak="0">
    <w:nsid w:val="7BB82415"/>
    <w:multiLevelType w:val="multilevel"/>
    <w:tmpl w:val="FC143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3" w15:restartNumberingAfterBreak="0">
    <w:nsid w:val="7C1F7A54"/>
    <w:multiLevelType w:val="multilevel"/>
    <w:tmpl w:val="77325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4" w15:restartNumberingAfterBreak="0">
    <w:nsid w:val="7CA9246C"/>
    <w:multiLevelType w:val="hybridMultilevel"/>
    <w:tmpl w:val="D7404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7CC3119B"/>
    <w:multiLevelType w:val="multilevel"/>
    <w:tmpl w:val="2F9CC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6" w15:restartNumberingAfterBreak="0">
    <w:nsid w:val="7D0C0EF8"/>
    <w:multiLevelType w:val="multilevel"/>
    <w:tmpl w:val="D8B639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15:restartNumberingAfterBreak="0">
    <w:nsid w:val="7D9D3D37"/>
    <w:multiLevelType w:val="multilevel"/>
    <w:tmpl w:val="329E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E030E33"/>
    <w:multiLevelType w:val="multilevel"/>
    <w:tmpl w:val="B5A066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9" w15:restartNumberingAfterBreak="0">
    <w:nsid w:val="7F1B150D"/>
    <w:multiLevelType w:val="multilevel"/>
    <w:tmpl w:val="73840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0" w15:restartNumberingAfterBreak="0">
    <w:nsid w:val="7F7153D3"/>
    <w:multiLevelType w:val="multilevel"/>
    <w:tmpl w:val="133EA9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0224586">
    <w:abstractNumId w:val="194"/>
  </w:num>
  <w:num w:numId="2" w16cid:durableId="2031906845">
    <w:abstractNumId w:val="82"/>
  </w:num>
  <w:num w:numId="3" w16cid:durableId="46413588">
    <w:abstractNumId w:val="20"/>
  </w:num>
  <w:num w:numId="4" w16cid:durableId="2005235078">
    <w:abstractNumId w:val="149"/>
  </w:num>
  <w:num w:numId="5" w16cid:durableId="861556168">
    <w:abstractNumId w:val="132"/>
  </w:num>
  <w:num w:numId="6" w16cid:durableId="1308128859">
    <w:abstractNumId w:val="39"/>
  </w:num>
  <w:num w:numId="7" w16cid:durableId="694424852">
    <w:abstractNumId w:val="134"/>
  </w:num>
  <w:num w:numId="8" w16cid:durableId="1083453885">
    <w:abstractNumId w:val="128"/>
  </w:num>
  <w:num w:numId="9" w16cid:durableId="472866469">
    <w:abstractNumId w:val="190"/>
  </w:num>
  <w:num w:numId="10" w16cid:durableId="1169758717">
    <w:abstractNumId w:val="76"/>
  </w:num>
  <w:num w:numId="11" w16cid:durableId="1318417499">
    <w:abstractNumId w:val="115"/>
  </w:num>
  <w:num w:numId="12" w16cid:durableId="740178230">
    <w:abstractNumId w:val="162"/>
  </w:num>
  <w:num w:numId="13" w16cid:durableId="1109550548">
    <w:abstractNumId w:val="105"/>
  </w:num>
  <w:num w:numId="14" w16cid:durableId="1090540517">
    <w:abstractNumId w:val="145"/>
  </w:num>
  <w:num w:numId="15" w16cid:durableId="499663273">
    <w:abstractNumId w:val="158"/>
  </w:num>
  <w:num w:numId="16" w16cid:durableId="1469392409">
    <w:abstractNumId w:val="122"/>
  </w:num>
  <w:num w:numId="17" w16cid:durableId="495195358">
    <w:abstractNumId w:val="144"/>
  </w:num>
  <w:num w:numId="18" w16cid:durableId="356663808">
    <w:abstractNumId w:val="159"/>
  </w:num>
  <w:num w:numId="19" w16cid:durableId="1154418248">
    <w:abstractNumId w:val="169"/>
  </w:num>
  <w:num w:numId="20" w16cid:durableId="1499691679">
    <w:abstractNumId w:val="111"/>
  </w:num>
  <w:num w:numId="21" w16cid:durableId="305549009">
    <w:abstractNumId w:val="63"/>
  </w:num>
  <w:num w:numId="22" w16cid:durableId="1905799435">
    <w:abstractNumId w:val="48"/>
  </w:num>
  <w:num w:numId="23" w16cid:durableId="215624711">
    <w:abstractNumId w:val="57"/>
  </w:num>
  <w:num w:numId="24" w16cid:durableId="32385151">
    <w:abstractNumId w:val="79"/>
  </w:num>
  <w:num w:numId="25" w16cid:durableId="212625284">
    <w:abstractNumId w:val="56"/>
  </w:num>
  <w:num w:numId="26" w16cid:durableId="1268342993">
    <w:abstractNumId w:val="26"/>
  </w:num>
  <w:num w:numId="27" w16cid:durableId="1622805913">
    <w:abstractNumId w:val="15"/>
  </w:num>
  <w:num w:numId="28" w16cid:durableId="1266039529">
    <w:abstractNumId w:val="90"/>
  </w:num>
  <w:num w:numId="29" w16cid:durableId="1223523553">
    <w:abstractNumId w:val="62"/>
  </w:num>
  <w:num w:numId="30" w16cid:durableId="1042025181">
    <w:abstractNumId w:val="64"/>
  </w:num>
  <w:num w:numId="31" w16cid:durableId="1201164529">
    <w:abstractNumId w:val="99"/>
  </w:num>
  <w:num w:numId="32" w16cid:durableId="1427112685">
    <w:abstractNumId w:val="176"/>
  </w:num>
  <w:num w:numId="33" w16cid:durableId="458230878">
    <w:abstractNumId w:val="7"/>
  </w:num>
  <w:num w:numId="34" w16cid:durableId="1389067778">
    <w:abstractNumId w:val="193"/>
  </w:num>
  <w:num w:numId="35" w16cid:durableId="2028481491">
    <w:abstractNumId w:val="2"/>
  </w:num>
  <w:num w:numId="36" w16cid:durableId="1449735342">
    <w:abstractNumId w:val="91"/>
  </w:num>
  <w:num w:numId="37" w16cid:durableId="407700248">
    <w:abstractNumId w:val="44"/>
  </w:num>
  <w:num w:numId="38" w16cid:durableId="562638238">
    <w:abstractNumId w:val="69"/>
  </w:num>
  <w:num w:numId="39" w16cid:durableId="1720132057">
    <w:abstractNumId w:val="188"/>
  </w:num>
  <w:num w:numId="40" w16cid:durableId="342903951">
    <w:abstractNumId w:val="133"/>
  </w:num>
  <w:num w:numId="41" w16cid:durableId="1436363318">
    <w:abstractNumId w:val="175"/>
  </w:num>
  <w:num w:numId="42" w16cid:durableId="2069919567">
    <w:abstractNumId w:val="182"/>
  </w:num>
  <w:num w:numId="43" w16cid:durableId="1169563999">
    <w:abstractNumId w:val="103"/>
  </w:num>
  <w:num w:numId="44" w16cid:durableId="270475355">
    <w:abstractNumId w:val="31"/>
  </w:num>
  <w:num w:numId="45" w16cid:durableId="177700772">
    <w:abstractNumId w:val="106"/>
  </w:num>
  <w:num w:numId="46" w16cid:durableId="3872202">
    <w:abstractNumId w:val="27"/>
  </w:num>
  <w:num w:numId="47" w16cid:durableId="513037307">
    <w:abstractNumId w:val="170"/>
  </w:num>
  <w:num w:numId="48" w16cid:durableId="809983363">
    <w:abstractNumId w:val="9"/>
  </w:num>
  <w:num w:numId="49" w16cid:durableId="825635317">
    <w:abstractNumId w:val="186"/>
  </w:num>
  <w:num w:numId="50" w16cid:durableId="1573274298">
    <w:abstractNumId w:val="13"/>
  </w:num>
  <w:num w:numId="51" w16cid:durableId="1713532209">
    <w:abstractNumId w:val="8"/>
  </w:num>
  <w:num w:numId="52" w16cid:durableId="1911186727">
    <w:abstractNumId w:val="137"/>
  </w:num>
  <w:num w:numId="53" w16cid:durableId="942807240">
    <w:abstractNumId w:val="161"/>
  </w:num>
  <w:num w:numId="54" w16cid:durableId="959145719">
    <w:abstractNumId w:val="60"/>
  </w:num>
  <w:num w:numId="55" w16cid:durableId="109708611">
    <w:abstractNumId w:val="117"/>
  </w:num>
  <w:num w:numId="56" w16cid:durableId="1700013477">
    <w:abstractNumId w:val="191"/>
  </w:num>
  <w:num w:numId="57" w16cid:durableId="558253419">
    <w:abstractNumId w:val="33"/>
  </w:num>
  <w:num w:numId="58" w16cid:durableId="523442131">
    <w:abstractNumId w:val="100"/>
  </w:num>
  <w:num w:numId="59" w16cid:durableId="2057923551">
    <w:abstractNumId w:val="172"/>
  </w:num>
  <w:num w:numId="60" w16cid:durableId="588463911">
    <w:abstractNumId w:val="118"/>
  </w:num>
  <w:num w:numId="61" w16cid:durableId="1625841232">
    <w:abstractNumId w:val="16"/>
  </w:num>
  <w:num w:numId="62" w16cid:durableId="1290277903">
    <w:abstractNumId w:val="36"/>
  </w:num>
  <w:num w:numId="63" w16cid:durableId="814377312">
    <w:abstractNumId w:val="59"/>
  </w:num>
  <w:num w:numId="64" w16cid:durableId="224997263">
    <w:abstractNumId w:val="184"/>
  </w:num>
  <w:num w:numId="65" w16cid:durableId="2141726094">
    <w:abstractNumId w:val="198"/>
  </w:num>
  <w:num w:numId="66" w16cid:durableId="2062751777">
    <w:abstractNumId w:val="17"/>
  </w:num>
  <w:num w:numId="67" w16cid:durableId="721708470">
    <w:abstractNumId w:val="21"/>
  </w:num>
  <w:num w:numId="68" w16cid:durableId="1030452764">
    <w:abstractNumId w:val="189"/>
  </w:num>
  <w:num w:numId="69" w16cid:durableId="1565483785">
    <w:abstractNumId w:val="147"/>
  </w:num>
  <w:num w:numId="70" w16cid:durableId="1279262996">
    <w:abstractNumId w:val="136"/>
  </w:num>
  <w:num w:numId="71" w16cid:durableId="1708025437">
    <w:abstractNumId w:val="97"/>
  </w:num>
  <w:num w:numId="72" w16cid:durableId="14620157">
    <w:abstractNumId w:val="22"/>
  </w:num>
  <w:num w:numId="73" w16cid:durableId="1063722616">
    <w:abstractNumId w:val="51"/>
  </w:num>
  <w:num w:numId="74" w16cid:durableId="1882553388">
    <w:abstractNumId w:val="143"/>
  </w:num>
  <w:num w:numId="75" w16cid:durableId="662272881">
    <w:abstractNumId w:val="89"/>
  </w:num>
  <w:num w:numId="76" w16cid:durableId="1762868432">
    <w:abstractNumId w:val="119"/>
  </w:num>
  <w:num w:numId="77" w16cid:durableId="499587670">
    <w:abstractNumId w:val="23"/>
  </w:num>
  <w:num w:numId="78" w16cid:durableId="5252536">
    <w:abstractNumId w:val="58"/>
  </w:num>
  <w:num w:numId="79" w16cid:durableId="768694349">
    <w:abstractNumId w:val="139"/>
  </w:num>
  <w:num w:numId="80" w16cid:durableId="20208786">
    <w:abstractNumId w:val="112"/>
  </w:num>
  <w:num w:numId="81" w16cid:durableId="817188653">
    <w:abstractNumId w:val="84"/>
  </w:num>
  <w:num w:numId="82" w16cid:durableId="1599563879">
    <w:abstractNumId w:val="179"/>
  </w:num>
  <w:num w:numId="83" w16cid:durableId="1526556069">
    <w:abstractNumId w:val="196"/>
  </w:num>
  <w:num w:numId="84" w16cid:durableId="598487480">
    <w:abstractNumId w:val="53"/>
  </w:num>
  <w:num w:numId="85" w16cid:durableId="1386487411">
    <w:abstractNumId w:val="61"/>
  </w:num>
  <w:num w:numId="86" w16cid:durableId="1186019192">
    <w:abstractNumId w:val="72"/>
  </w:num>
  <w:num w:numId="87" w16cid:durableId="1244878168">
    <w:abstractNumId w:val="183"/>
  </w:num>
  <w:num w:numId="88" w16cid:durableId="1691908062">
    <w:abstractNumId w:val="168"/>
  </w:num>
  <w:num w:numId="89" w16cid:durableId="1683900707">
    <w:abstractNumId w:val="154"/>
  </w:num>
  <w:num w:numId="90" w16cid:durableId="477113812">
    <w:abstractNumId w:val="32"/>
  </w:num>
  <w:num w:numId="91" w16cid:durableId="105127863">
    <w:abstractNumId w:val="43"/>
  </w:num>
  <w:num w:numId="92" w16cid:durableId="249774525">
    <w:abstractNumId w:val="70"/>
  </w:num>
  <w:num w:numId="93" w16cid:durableId="599607955">
    <w:abstractNumId w:val="11"/>
  </w:num>
  <w:num w:numId="94" w16cid:durableId="1028877057">
    <w:abstractNumId w:val="66"/>
  </w:num>
  <w:num w:numId="95" w16cid:durableId="402794942">
    <w:abstractNumId w:val="192"/>
  </w:num>
  <w:num w:numId="96" w16cid:durableId="1313023907">
    <w:abstractNumId w:val="34"/>
  </w:num>
  <w:num w:numId="97" w16cid:durableId="1160315669">
    <w:abstractNumId w:val="174"/>
  </w:num>
  <w:num w:numId="98" w16cid:durableId="545797764">
    <w:abstractNumId w:val="121"/>
  </w:num>
  <w:num w:numId="99" w16cid:durableId="1995450924">
    <w:abstractNumId w:val="41"/>
  </w:num>
  <w:num w:numId="100" w16cid:durableId="741030338">
    <w:abstractNumId w:val="95"/>
  </w:num>
  <w:num w:numId="101" w16cid:durableId="2129542354">
    <w:abstractNumId w:val="199"/>
  </w:num>
  <w:num w:numId="102" w16cid:durableId="243153836">
    <w:abstractNumId w:val="177"/>
  </w:num>
  <w:num w:numId="103" w16cid:durableId="1859537277">
    <w:abstractNumId w:val="173"/>
  </w:num>
  <w:num w:numId="104" w16cid:durableId="469594342">
    <w:abstractNumId w:val="37"/>
  </w:num>
  <w:num w:numId="105" w16cid:durableId="1579901722">
    <w:abstractNumId w:val="163"/>
  </w:num>
  <w:num w:numId="106" w16cid:durableId="1605918985">
    <w:abstractNumId w:val="47"/>
  </w:num>
  <w:num w:numId="107" w16cid:durableId="1706176782">
    <w:abstractNumId w:val="35"/>
  </w:num>
  <w:num w:numId="108" w16cid:durableId="788738599">
    <w:abstractNumId w:val="25"/>
  </w:num>
  <w:num w:numId="109" w16cid:durableId="251858723">
    <w:abstractNumId w:val="107"/>
  </w:num>
  <w:num w:numId="110" w16cid:durableId="957565381">
    <w:abstractNumId w:val="131"/>
  </w:num>
  <w:num w:numId="111" w16cid:durableId="826820887">
    <w:abstractNumId w:val="167"/>
  </w:num>
  <w:num w:numId="112" w16cid:durableId="1679960440">
    <w:abstractNumId w:val="152"/>
  </w:num>
  <w:num w:numId="113" w16cid:durableId="1199246056">
    <w:abstractNumId w:val="14"/>
  </w:num>
  <w:num w:numId="114" w16cid:durableId="297758103">
    <w:abstractNumId w:val="46"/>
  </w:num>
  <w:num w:numId="115" w16cid:durableId="1312713134">
    <w:abstractNumId w:val="29"/>
  </w:num>
  <w:num w:numId="116" w16cid:durableId="952442329">
    <w:abstractNumId w:val="129"/>
  </w:num>
  <w:num w:numId="117" w16cid:durableId="980844366">
    <w:abstractNumId w:val="75"/>
  </w:num>
  <w:num w:numId="118" w16cid:durableId="421923321">
    <w:abstractNumId w:val="150"/>
  </w:num>
  <w:num w:numId="119" w16cid:durableId="303313333">
    <w:abstractNumId w:val="73"/>
  </w:num>
  <w:num w:numId="120" w16cid:durableId="1885172509">
    <w:abstractNumId w:val="123"/>
  </w:num>
  <w:num w:numId="121" w16cid:durableId="803236598">
    <w:abstractNumId w:val="65"/>
  </w:num>
  <w:num w:numId="122" w16cid:durableId="84350103">
    <w:abstractNumId w:val="151"/>
  </w:num>
  <w:num w:numId="123" w16cid:durableId="1086921927">
    <w:abstractNumId w:val="141"/>
  </w:num>
  <w:num w:numId="124" w16cid:durableId="108474352">
    <w:abstractNumId w:val="3"/>
  </w:num>
  <w:num w:numId="125" w16cid:durableId="1638804560">
    <w:abstractNumId w:val="30"/>
  </w:num>
  <w:num w:numId="126" w16cid:durableId="1402559797">
    <w:abstractNumId w:val="142"/>
  </w:num>
  <w:num w:numId="127" w16cid:durableId="1220047339">
    <w:abstractNumId w:val="87"/>
  </w:num>
  <w:num w:numId="128" w16cid:durableId="1482111345">
    <w:abstractNumId w:val="74"/>
  </w:num>
  <w:num w:numId="129" w16cid:durableId="1816987550">
    <w:abstractNumId w:val="116"/>
  </w:num>
  <w:num w:numId="130" w16cid:durableId="31271338">
    <w:abstractNumId w:val="98"/>
  </w:num>
  <w:num w:numId="131" w16cid:durableId="374431411">
    <w:abstractNumId w:val="49"/>
  </w:num>
  <w:num w:numId="132" w16cid:durableId="695809994">
    <w:abstractNumId w:val="166"/>
  </w:num>
  <w:num w:numId="133" w16cid:durableId="950208112">
    <w:abstractNumId w:val="94"/>
  </w:num>
  <w:num w:numId="134" w16cid:durableId="955865533">
    <w:abstractNumId w:val="104"/>
  </w:num>
  <w:num w:numId="135" w16cid:durableId="1671329702">
    <w:abstractNumId w:val="92"/>
  </w:num>
  <w:num w:numId="136" w16cid:durableId="1357195318">
    <w:abstractNumId w:val="155"/>
  </w:num>
  <w:num w:numId="137" w16cid:durableId="276182788">
    <w:abstractNumId w:val="80"/>
  </w:num>
  <w:num w:numId="138" w16cid:durableId="1451557457">
    <w:abstractNumId w:val="55"/>
  </w:num>
  <w:num w:numId="139" w16cid:durableId="713119520">
    <w:abstractNumId w:val="45"/>
  </w:num>
  <w:num w:numId="140" w16cid:durableId="1883900936">
    <w:abstractNumId w:val="71"/>
  </w:num>
  <w:num w:numId="141" w16cid:durableId="2138136595">
    <w:abstractNumId w:val="187"/>
  </w:num>
  <w:num w:numId="142" w16cid:durableId="1404257195">
    <w:abstractNumId w:val="86"/>
  </w:num>
  <w:num w:numId="143" w16cid:durableId="2055693983">
    <w:abstractNumId w:val="180"/>
  </w:num>
  <w:num w:numId="144" w16cid:durableId="1393191691">
    <w:abstractNumId w:val="93"/>
  </w:num>
  <w:num w:numId="145" w16cid:durableId="736366185">
    <w:abstractNumId w:val="160"/>
  </w:num>
  <w:num w:numId="146" w16cid:durableId="311252863">
    <w:abstractNumId w:val="67"/>
  </w:num>
  <w:num w:numId="147" w16cid:durableId="326632761">
    <w:abstractNumId w:val="146"/>
  </w:num>
  <w:num w:numId="148" w16cid:durableId="1256326598">
    <w:abstractNumId w:val="108"/>
  </w:num>
  <w:num w:numId="149" w16cid:durableId="1542325629">
    <w:abstractNumId w:val="85"/>
  </w:num>
  <w:num w:numId="150" w16cid:durableId="699164165">
    <w:abstractNumId w:val="126"/>
  </w:num>
  <w:num w:numId="151" w16cid:durableId="1105423422">
    <w:abstractNumId w:val="181"/>
  </w:num>
  <w:num w:numId="152" w16cid:durableId="819421992">
    <w:abstractNumId w:val="135"/>
  </w:num>
  <w:num w:numId="153" w16cid:durableId="1897163063">
    <w:abstractNumId w:val="148"/>
  </w:num>
  <w:num w:numId="154" w16cid:durableId="567573996">
    <w:abstractNumId w:val="109"/>
  </w:num>
  <w:num w:numId="155" w16cid:durableId="681669010">
    <w:abstractNumId w:val="68"/>
  </w:num>
  <w:num w:numId="156" w16cid:durableId="1135640205">
    <w:abstractNumId w:val="138"/>
  </w:num>
  <w:num w:numId="157" w16cid:durableId="2046172145">
    <w:abstractNumId w:val="165"/>
  </w:num>
  <w:num w:numId="158" w16cid:durableId="978194892">
    <w:abstractNumId w:val="81"/>
  </w:num>
  <w:num w:numId="159" w16cid:durableId="727723460">
    <w:abstractNumId w:val="78"/>
  </w:num>
  <w:num w:numId="160" w16cid:durableId="2039313147">
    <w:abstractNumId w:val="50"/>
  </w:num>
  <w:num w:numId="161" w16cid:durableId="721950044">
    <w:abstractNumId w:val="102"/>
  </w:num>
  <w:num w:numId="162" w16cid:durableId="2142333854">
    <w:abstractNumId w:val="200"/>
  </w:num>
  <w:num w:numId="163" w16cid:durableId="1502044406">
    <w:abstractNumId w:val="28"/>
  </w:num>
  <w:num w:numId="164" w16cid:durableId="1630430271">
    <w:abstractNumId w:val="54"/>
  </w:num>
  <w:num w:numId="165" w16cid:durableId="1486051510">
    <w:abstractNumId w:val="83"/>
  </w:num>
  <w:num w:numId="166" w16cid:durableId="351804011">
    <w:abstractNumId w:val="110"/>
  </w:num>
  <w:num w:numId="167" w16cid:durableId="1370297943">
    <w:abstractNumId w:val="42"/>
  </w:num>
  <w:num w:numId="168" w16cid:durableId="2133203260">
    <w:abstractNumId w:val="195"/>
  </w:num>
  <w:num w:numId="169" w16cid:durableId="415709189">
    <w:abstractNumId w:val="125"/>
  </w:num>
  <w:num w:numId="170" w16cid:durableId="503594294">
    <w:abstractNumId w:val="1"/>
  </w:num>
  <w:num w:numId="171" w16cid:durableId="404303244">
    <w:abstractNumId w:val="19"/>
  </w:num>
  <w:num w:numId="172" w16cid:durableId="1893229560">
    <w:abstractNumId w:val="6"/>
  </w:num>
  <w:num w:numId="173" w16cid:durableId="1362436325">
    <w:abstractNumId w:val="120"/>
  </w:num>
  <w:num w:numId="174" w16cid:durableId="1535537435">
    <w:abstractNumId w:val="38"/>
  </w:num>
  <w:num w:numId="175" w16cid:durableId="1738017895">
    <w:abstractNumId w:val="96"/>
  </w:num>
  <w:num w:numId="176" w16cid:durableId="899942071">
    <w:abstractNumId w:val="130"/>
  </w:num>
  <w:num w:numId="177" w16cid:durableId="1195463033">
    <w:abstractNumId w:val="157"/>
  </w:num>
  <w:num w:numId="178" w16cid:durableId="1255745455">
    <w:abstractNumId w:val="164"/>
  </w:num>
  <w:num w:numId="179" w16cid:durableId="1310791113">
    <w:abstractNumId w:val="156"/>
  </w:num>
  <w:num w:numId="180" w16cid:durableId="701319512">
    <w:abstractNumId w:val="52"/>
  </w:num>
  <w:num w:numId="181" w16cid:durableId="1425296825">
    <w:abstractNumId w:val="10"/>
  </w:num>
  <w:num w:numId="182" w16cid:durableId="1481649509">
    <w:abstractNumId w:val="12"/>
  </w:num>
  <w:num w:numId="183" w16cid:durableId="802382628">
    <w:abstractNumId w:val="4"/>
  </w:num>
  <w:num w:numId="184" w16cid:durableId="567956666">
    <w:abstractNumId w:val="77"/>
  </w:num>
  <w:num w:numId="185" w16cid:durableId="1349987258">
    <w:abstractNumId w:val="88"/>
  </w:num>
  <w:num w:numId="186" w16cid:durableId="1263803088">
    <w:abstractNumId w:val="18"/>
  </w:num>
  <w:num w:numId="187" w16cid:durableId="1212494444">
    <w:abstractNumId w:val="140"/>
  </w:num>
  <w:num w:numId="188" w16cid:durableId="476801320">
    <w:abstractNumId w:val="0"/>
  </w:num>
  <w:num w:numId="189" w16cid:durableId="1094204671">
    <w:abstractNumId w:val="178"/>
  </w:num>
  <w:num w:numId="190" w16cid:durableId="429812153">
    <w:abstractNumId w:val="113"/>
  </w:num>
  <w:num w:numId="191" w16cid:durableId="302194386">
    <w:abstractNumId w:val="153"/>
  </w:num>
  <w:num w:numId="192" w16cid:durableId="941844619">
    <w:abstractNumId w:val="127"/>
  </w:num>
  <w:num w:numId="193" w16cid:durableId="942222219">
    <w:abstractNumId w:val="171"/>
  </w:num>
  <w:num w:numId="194" w16cid:durableId="977035755">
    <w:abstractNumId w:val="5"/>
  </w:num>
  <w:num w:numId="195" w16cid:durableId="1508254803">
    <w:abstractNumId w:val="197"/>
  </w:num>
  <w:num w:numId="196" w16cid:durableId="266079541">
    <w:abstractNumId w:val="114"/>
  </w:num>
  <w:num w:numId="197" w16cid:durableId="421802909">
    <w:abstractNumId w:val="124"/>
  </w:num>
  <w:num w:numId="198" w16cid:durableId="160631240">
    <w:abstractNumId w:val="24"/>
  </w:num>
  <w:num w:numId="199" w16cid:durableId="1358775568">
    <w:abstractNumId w:val="101"/>
  </w:num>
  <w:num w:numId="200" w16cid:durableId="1525628642">
    <w:abstractNumId w:val="40"/>
  </w:num>
  <w:num w:numId="201" w16cid:durableId="874274692">
    <w:abstractNumId w:val="128"/>
    <w:lvlOverride w:ilvl="0">
      <w:startOverride w:val="2"/>
    </w:lvlOverride>
    <w:lvlOverride w:ilvl="1">
      <w:startOverride w:val="4"/>
    </w:lvlOverride>
    <w:lvlOverride w:ilvl="2">
      <w:startOverride w:val="4"/>
    </w:lvlOverride>
  </w:num>
  <w:num w:numId="202" w16cid:durableId="1250843503">
    <w:abstractNumId w:val="185"/>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E6"/>
    <w:rsid w:val="00000791"/>
    <w:rsid w:val="00002248"/>
    <w:rsid w:val="00012199"/>
    <w:rsid w:val="00012DD1"/>
    <w:rsid w:val="00023667"/>
    <w:rsid w:val="00032191"/>
    <w:rsid w:val="000321A7"/>
    <w:rsid w:val="00034229"/>
    <w:rsid w:val="0003435E"/>
    <w:rsid w:val="000368AB"/>
    <w:rsid w:val="000429FF"/>
    <w:rsid w:val="000562A7"/>
    <w:rsid w:val="00056B5F"/>
    <w:rsid w:val="00065FC6"/>
    <w:rsid w:val="00067B3B"/>
    <w:rsid w:val="000751A6"/>
    <w:rsid w:val="0008395F"/>
    <w:rsid w:val="00084EA7"/>
    <w:rsid w:val="00091A52"/>
    <w:rsid w:val="00092413"/>
    <w:rsid w:val="000A22D6"/>
    <w:rsid w:val="000A28AD"/>
    <w:rsid w:val="000A3079"/>
    <w:rsid w:val="000A48BA"/>
    <w:rsid w:val="000A5D1B"/>
    <w:rsid w:val="000A64AA"/>
    <w:rsid w:val="000B263F"/>
    <w:rsid w:val="000B4AA3"/>
    <w:rsid w:val="000D4792"/>
    <w:rsid w:val="000E1103"/>
    <w:rsid w:val="000F09B0"/>
    <w:rsid w:val="00106BAF"/>
    <w:rsid w:val="00110E7A"/>
    <w:rsid w:val="00116DDC"/>
    <w:rsid w:val="00117485"/>
    <w:rsid w:val="0011768F"/>
    <w:rsid w:val="0012621D"/>
    <w:rsid w:val="001333F0"/>
    <w:rsid w:val="00137856"/>
    <w:rsid w:val="00140EEB"/>
    <w:rsid w:val="00151E63"/>
    <w:rsid w:val="00153A8E"/>
    <w:rsid w:val="00166FD7"/>
    <w:rsid w:val="00174237"/>
    <w:rsid w:val="0019236C"/>
    <w:rsid w:val="00193644"/>
    <w:rsid w:val="00196601"/>
    <w:rsid w:val="001A003B"/>
    <w:rsid w:val="001A5EAC"/>
    <w:rsid w:val="001B2566"/>
    <w:rsid w:val="001B4117"/>
    <w:rsid w:val="001B57B4"/>
    <w:rsid w:val="001C0233"/>
    <w:rsid w:val="001C1933"/>
    <w:rsid w:val="001C255E"/>
    <w:rsid w:val="001C41EB"/>
    <w:rsid w:val="001C752D"/>
    <w:rsid w:val="001C78F4"/>
    <w:rsid w:val="001D70EF"/>
    <w:rsid w:val="001E2F48"/>
    <w:rsid w:val="001F1C72"/>
    <w:rsid w:val="001F6FFC"/>
    <w:rsid w:val="00202370"/>
    <w:rsid w:val="0020434A"/>
    <w:rsid w:val="00211057"/>
    <w:rsid w:val="00213810"/>
    <w:rsid w:val="00216F92"/>
    <w:rsid w:val="00220276"/>
    <w:rsid w:val="00224176"/>
    <w:rsid w:val="0022484E"/>
    <w:rsid w:val="0024768D"/>
    <w:rsid w:val="002504EF"/>
    <w:rsid w:val="00250B57"/>
    <w:rsid w:val="00260B4B"/>
    <w:rsid w:val="002612BD"/>
    <w:rsid w:val="0026156F"/>
    <w:rsid w:val="0026178A"/>
    <w:rsid w:val="0027179A"/>
    <w:rsid w:val="00277F56"/>
    <w:rsid w:val="00282F1C"/>
    <w:rsid w:val="00285106"/>
    <w:rsid w:val="002863F4"/>
    <w:rsid w:val="00296360"/>
    <w:rsid w:val="00296AE4"/>
    <w:rsid w:val="00297A11"/>
    <w:rsid w:val="002A55BA"/>
    <w:rsid w:val="002B3052"/>
    <w:rsid w:val="002B79BB"/>
    <w:rsid w:val="002D4B72"/>
    <w:rsid w:val="002D51FF"/>
    <w:rsid w:val="002F180E"/>
    <w:rsid w:val="002F3EBA"/>
    <w:rsid w:val="002F4600"/>
    <w:rsid w:val="00303782"/>
    <w:rsid w:val="00307523"/>
    <w:rsid w:val="00312AB6"/>
    <w:rsid w:val="00314974"/>
    <w:rsid w:val="00315D40"/>
    <w:rsid w:val="00316569"/>
    <w:rsid w:val="003170C5"/>
    <w:rsid w:val="00325E25"/>
    <w:rsid w:val="00326756"/>
    <w:rsid w:val="00327F00"/>
    <w:rsid w:val="0033111A"/>
    <w:rsid w:val="00334905"/>
    <w:rsid w:val="00337BFC"/>
    <w:rsid w:val="00342580"/>
    <w:rsid w:val="003477FD"/>
    <w:rsid w:val="00357A4E"/>
    <w:rsid w:val="003604D4"/>
    <w:rsid w:val="00373688"/>
    <w:rsid w:val="00384CA9"/>
    <w:rsid w:val="00392879"/>
    <w:rsid w:val="003A01B5"/>
    <w:rsid w:val="003A3E2F"/>
    <w:rsid w:val="003A46EE"/>
    <w:rsid w:val="003A4B56"/>
    <w:rsid w:val="003B026E"/>
    <w:rsid w:val="003C4ED8"/>
    <w:rsid w:val="003E0FF4"/>
    <w:rsid w:val="003E22DE"/>
    <w:rsid w:val="003F0894"/>
    <w:rsid w:val="003F3E60"/>
    <w:rsid w:val="003F400A"/>
    <w:rsid w:val="00400DD8"/>
    <w:rsid w:val="0041535D"/>
    <w:rsid w:val="00415412"/>
    <w:rsid w:val="004164CE"/>
    <w:rsid w:val="00416F91"/>
    <w:rsid w:val="00417EC9"/>
    <w:rsid w:val="004266E6"/>
    <w:rsid w:val="00430B48"/>
    <w:rsid w:val="004321A1"/>
    <w:rsid w:val="0043651F"/>
    <w:rsid w:val="00440278"/>
    <w:rsid w:val="004407E1"/>
    <w:rsid w:val="004452AD"/>
    <w:rsid w:val="004468B5"/>
    <w:rsid w:val="004511CF"/>
    <w:rsid w:val="0045156F"/>
    <w:rsid w:val="00460A55"/>
    <w:rsid w:val="00480693"/>
    <w:rsid w:val="004A17E2"/>
    <w:rsid w:val="004B0DB5"/>
    <w:rsid w:val="004B1413"/>
    <w:rsid w:val="004B5347"/>
    <w:rsid w:val="004B5A61"/>
    <w:rsid w:val="004B6B1A"/>
    <w:rsid w:val="004C0AEE"/>
    <w:rsid w:val="004C3A4A"/>
    <w:rsid w:val="004C4E1A"/>
    <w:rsid w:val="004E5D90"/>
    <w:rsid w:val="004E7778"/>
    <w:rsid w:val="004F16FE"/>
    <w:rsid w:val="00506F3F"/>
    <w:rsid w:val="005167FF"/>
    <w:rsid w:val="00522623"/>
    <w:rsid w:val="005231A0"/>
    <w:rsid w:val="00532AE4"/>
    <w:rsid w:val="00532D94"/>
    <w:rsid w:val="00536352"/>
    <w:rsid w:val="00540059"/>
    <w:rsid w:val="00543AD1"/>
    <w:rsid w:val="0054500E"/>
    <w:rsid w:val="00545212"/>
    <w:rsid w:val="00547487"/>
    <w:rsid w:val="00553AD0"/>
    <w:rsid w:val="00560B0B"/>
    <w:rsid w:val="005618C8"/>
    <w:rsid w:val="0056481B"/>
    <w:rsid w:val="005677FD"/>
    <w:rsid w:val="00572D00"/>
    <w:rsid w:val="0057477F"/>
    <w:rsid w:val="0057664F"/>
    <w:rsid w:val="00592CF4"/>
    <w:rsid w:val="005961C1"/>
    <w:rsid w:val="005A1ECF"/>
    <w:rsid w:val="005B03D9"/>
    <w:rsid w:val="005B33FC"/>
    <w:rsid w:val="005C73A4"/>
    <w:rsid w:val="005D0B07"/>
    <w:rsid w:val="005D2248"/>
    <w:rsid w:val="005F02C6"/>
    <w:rsid w:val="005F0F14"/>
    <w:rsid w:val="005F4B67"/>
    <w:rsid w:val="005F570D"/>
    <w:rsid w:val="0060391A"/>
    <w:rsid w:val="006068BD"/>
    <w:rsid w:val="0061175F"/>
    <w:rsid w:val="00620CA7"/>
    <w:rsid w:val="00624AB0"/>
    <w:rsid w:val="00625DED"/>
    <w:rsid w:val="00625F2A"/>
    <w:rsid w:val="00633D59"/>
    <w:rsid w:val="00634E91"/>
    <w:rsid w:val="0063724C"/>
    <w:rsid w:val="006435C1"/>
    <w:rsid w:val="006470EE"/>
    <w:rsid w:val="00666846"/>
    <w:rsid w:val="00671AA0"/>
    <w:rsid w:val="0068395E"/>
    <w:rsid w:val="00696B88"/>
    <w:rsid w:val="006A0C4A"/>
    <w:rsid w:val="006B7054"/>
    <w:rsid w:val="006C0D1C"/>
    <w:rsid w:val="006C2C68"/>
    <w:rsid w:val="006C331A"/>
    <w:rsid w:val="006D693E"/>
    <w:rsid w:val="006F2F01"/>
    <w:rsid w:val="006F346A"/>
    <w:rsid w:val="006F7474"/>
    <w:rsid w:val="006F787D"/>
    <w:rsid w:val="0070211D"/>
    <w:rsid w:val="00704003"/>
    <w:rsid w:val="00716D7D"/>
    <w:rsid w:val="00721A95"/>
    <w:rsid w:val="007408B2"/>
    <w:rsid w:val="00741E0A"/>
    <w:rsid w:val="0074234C"/>
    <w:rsid w:val="00742A89"/>
    <w:rsid w:val="00742C60"/>
    <w:rsid w:val="007451E9"/>
    <w:rsid w:val="00750648"/>
    <w:rsid w:val="007533C4"/>
    <w:rsid w:val="00756EB3"/>
    <w:rsid w:val="00756ED8"/>
    <w:rsid w:val="00760CE6"/>
    <w:rsid w:val="007643F0"/>
    <w:rsid w:val="00767C4B"/>
    <w:rsid w:val="0077375F"/>
    <w:rsid w:val="00781138"/>
    <w:rsid w:val="00781A59"/>
    <w:rsid w:val="00782353"/>
    <w:rsid w:val="00796D47"/>
    <w:rsid w:val="007A04BC"/>
    <w:rsid w:val="007B3388"/>
    <w:rsid w:val="007B3769"/>
    <w:rsid w:val="007B54FC"/>
    <w:rsid w:val="007D1F46"/>
    <w:rsid w:val="007F1EB6"/>
    <w:rsid w:val="007F22F7"/>
    <w:rsid w:val="007F4A94"/>
    <w:rsid w:val="00804929"/>
    <w:rsid w:val="00806597"/>
    <w:rsid w:val="008073E4"/>
    <w:rsid w:val="00812FAD"/>
    <w:rsid w:val="00815E30"/>
    <w:rsid w:val="00822BDA"/>
    <w:rsid w:val="008235DB"/>
    <w:rsid w:val="008237FE"/>
    <w:rsid w:val="00825A4F"/>
    <w:rsid w:val="008300E7"/>
    <w:rsid w:val="00860CDC"/>
    <w:rsid w:val="00861B22"/>
    <w:rsid w:val="00883CEB"/>
    <w:rsid w:val="00884153"/>
    <w:rsid w:val="00896288"/>
    <w:rsid w:val="00897287"/>
    <w:rsid w:val="008979EA"/>
    <w:rsid w:val="008A1F87"/>
    <w:rsid w:val="008A6DEA"/>
    <w:rsid w:val="008A7E7A"/>
    <w:rsid w:val="008B19CF"/>
    <w:rsid w:val="008B2C53"/>
    <w:rsid w:val="008C47B5"/>
    <w:rsid w:val="008C6A68"/>
    <w:rsid w:val="008D7998"/>
    <w:rsid w:val="008E4F30"/>
    <w:rsid w:val="008E5335"/>
    <w:rsid w:val="008F16A8"/>
    <w:rsid w:val="008F1772"/>
    <w:rsid w:val="008F3BB0"/>
    <w:rsid w:val="008F71DB"/>
    <w:rsid w:val="0090557F"/>
    <w:rsid w:val="00916D11"/>
    <w:rsid w:val="00926EFF"/>
    <w:rsid w:val="00932A1A"/>
    <w:rsid w:val="009331AC"/>
    <w:rsid w:val="00933F21"/>
    <w:rsid w:val="0093777E"/>
    <w:rsid w:val="00940A3E"/>
    <w:rsid w:val="00943B4E"/>
    <w:rsid w:val="0095178D"/>
    <w:rsid w:val="00954F6D"/>
    <w:rsid w:val="00955C77"/>
    <w:rsid w:val="00956E57"/>
    <w:rsid w:val="00973024"/>
    <w:rsid w:val="00976D48"/>
    <w:rsid w:val="0097715E"/>
    <w:rsid w:val="00996695"/>
    <w:rsid w:val="00996A8C"/>
    <w:rsid w:val="00997F6E"/>
    <w:rsid w:val="009A6E06"/>
    <w:rsid w:val="009B51F2"/>
    <w:rsid w:val="009B5BB6"/>
    <w:rsid w:val="009B7964"/>
    <w:rsid w:val="009D1301"/>
    <w:rsid w:val="009E3E0F"/>
    <w:rsid w:val="009E6225"/>
    <w:rsid w:val="009F50FB"/>
    <w:rsid w:val="00A2290A"/>
    <w:rsid w:val="00A32C7E"/>
    <w:rsid w:val="00A331F2"/>
    <w:rsid w:val="00A45514"/>
    <w:rsid w:val="00A45E87"/>
    <w:rsid w:val="00A507B5"/>
    <w:rsid w:val="00A50BB2"/>
    <w:rsid w:val="00A578E4"/>
    <w:rsid w:val="00A647B0"/>
    <w:rsid w:val="00A66551"/>
    <w:rsid w:val="00A67E39"/>
    <w:rsid w:val="00A8173C"/>
    <w:rsid w:val="00AA104F"/>
    <w:rsid w:val="00AA37A9"/>
    <w:rsid w:val="00AD29B9"/>
    <w:rsid w:val="00AD465E"/>
    <w:rsid w:val="00AD6748"/>
    <w:rsid w:val="00AD754B"/>
    <w:rsid w:val="00AE0A11"/>
    <w:rsid w:val="00AE3B2B"/>
    <w:rsid w:val="00AF0045"/>
    <w:rsid w:val="00AF49CD"/>
    <w:rsid w:val="00B05D80"/>
    <w:rsid w:val="00B11892"/>
    <w:rsid w:val="00B12F47"/>
    <w:rsid w:val="00B15CFB"/>
    <w:rsid w:val="00B36948"/>
    <w:rsid w:val="00B44B33"/>
    <w:rsid w:val="00B90548"/>
    <w:rsid w:val="00B9676B"/>
    <w:rsid w:val="00BA453A"/>
    <w:rsid w:val="00BB055D"/>
    <w:rsid w:val="00BC4D77"/>
    <w:rsid w:val="00BD6161"/>
    <w:rsid w:val="00BD7C22"/>
    <w:rsid w:val="00BE0242"/>
    <w:rsid w:val="00BF4236"/>
    <w:rsid w:val="00BF65FC"/>
    <w:rsid w:val="00C003DC"/>
    <w:rsid w:val="00C00676"/>
    <w:rsid w:val="00C1779F"/>
    <w:rsid w:val="00C21B00"/>
    <w:rsid w:val="00C26C28"/>
    <w:rsid w:val="00C26E57"/>
    <w:rsid w:val="00C30940"/>
    <w:rsid w:val="00C3539C"/>
    <w:rsid w:val="00C36CDB"/>
    <w:rsid w:val="00C415D3"/>
    <w:rsid w:val="00C46870"/>
    <w:rsid w:val="00C56C72"/>
    <w:rsid w:val="00C56E7B"/>
    <w:rsid w:val="00C57B3B"/>
    <w:rsid w:val="00C6268A"/>
    <w:rsid w:val="00C72DA0"/>
    <w:rsid w:val="00C739F4"/>
    <w:rsid w:val="00C73EEC"/>
    <w:rsid w:val="00C838DD"/>
    <w:rsid w:val="00C8577C"/>
    <w:rsid w:val="00C943BD"/>
    <w:rsid w:val="00C96C65"/>
    <w:rsid w:val="00CA1A56"/>
    <w:rsid w:val="00CA487B"/>
    <w:rsid w:val="00CA5915"/>
    <w:rsid w:val="00CB0F19"/>
    <w:rsid w:val="00CB6B57"/>
    <w:rsid w:val="00CC2C0E"/>
    <w:rsid w:val="00CC6FDA"/>
    <w:rsid w:val="00CC74E6"/>
    <w:rsid w:val="00CE14E3"/>
    <w:rsid w:val="00CE158E"/>
    <w:rsid w:val="00CE1C99"/>
    <w:rsid w:val="00CE34A0"/>
    <w:rsid w:val="00CF15AC"/>
    <w:rsid w:val="00CF7802"/>
    <w:rsid w:val="00CF7854"/>
    <w:rsid w:val="00D11182"/>
    <w:rsid w:val="00D159AB"/>
    <w:rsid w:val="00D16BB8"/>
    <w:rsid w:val="00D23900"/>
    <w:rsid w:val="00D303EE"/>
    <w:rsid w:val="00D308DA"/>
    <w:rsid w:val="00D32D27"/>
    <w:rsid w:val="00D33EB3"/>
    <w:rsid w:val="00D46389"/>
    <w:rsid w:val="00D47B52"/>
    <w:rsid w:val="00D5126D"/>
    <w:rsid w:val="00D51C01"/>
    <w:rsid w:val="00D5734A"/>
    <w:rsid w:val="00D60731"/>
    <w:rsid w:val="00D6091A"/>
    <w:rsid w:val="00D663C6"/>
    <w:rsid w:val="00D80A0F"/>
    <w:rsid w:val="00D86938"/>
    <w:rsid w:val="00D9600B"/>
    <w:rsid w:val="00D97ADC"/>
    <w:rsid w:val="00DA0F5F"/>
    <w:rsid w:val="00DB064C"/>
    <w:rsid w:val="00DB72E8"/>
    <w:rsid w:val="00DC23FD"/>
    <w:rsid w:val="00DC3568"/>
    <w:rsid w:val="00DD4F84"/>
    <w:rsid w:val="00DD56F5"/>
    <w:rsid w:val="00DE14A0"/>
    <w:rsid w:val="00DF6438"/>
    <w:rsid w:val="00DF7C46"/>
    <w:rsid w:val="00E1396D"/>
    <w:rsid w:val="00E432DB"/>
    <w:rsid w:val="00E55787"/>
    <w:rsid w:val="00E623A9"/>
    <w:rsid w:val="00E63A1C"/>
    <w:rsid w:val="00E65CB9"/>
    <w:rsid w:val="00E758D7"/>
    <w:rsid w:val="00E76D54"/>
    <w:rsid w:val="00E7764B"/>
    <w:rsid w:val="00E91D43"/>
    <w:rsid w:val="00EA0BEB"/>
    <w:rsid w:val="00EB33B9"/>
    <w:rsid w:val="00EC744E"/>
    <w:rsid w:val="00ED5181"/>
    <w:rsid w:val="00EE23A8"/>
    <w:rsid w:val="00F04006"/>
    <w:rsid w:val="00F04037"/>
    <w:rsid w:val="00F05760"/>
    <w:rsid w:val="00F1664B"/>
    <w:rsid w:val="00F1734B"/>
    <w:rsid w:val="00F35241"/>
    <w:rsid w:val="00F35ECF"/>
    <w:rsid w:val="00F36BBC"/>
    <w:rsid w:val="00F37E19"/>
    <w:rsid w:val="00F4014A"/>
    <w:rsid w:val="00F674D6"/>
    <w:rsid w:val="00F67606"/>
    <w:rsid w:val="00F81583"/>
    <w:rsid w:val="00F82ECA"/>
    <w:rsid w:val="00F97994"/>
    <w:rsid w:val="00FA2F83"/>
    <w:rsid w:val="00FB4F5B"/>
    <w:rsid w:val="00FB6C35"/>
    <w:rsid w:val="00FC0D0F"/>
    <w:rsid w:val="00FC1A43"/>
    <w:rsid w:val="00FC23A7"/>
    <w:rsid w:val="00FC6038"/>
    <w:rsid w:val="00FD694F"/>
    <w:rsid w:val="00FD6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C516"/>
  <w15:docId w15:val="{20EBD9FA-BDF3-2B43-A6DF-8F244E92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4E"/>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26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6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2D00"/>
    <w:pPr>
      <w:keepNext/>
      <w:keepLines/>
      <w:numPr>
        <w:ilvl w:val="1"/>
        <w:numId w:val="8"/>
      </w:numPr>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unhideWhenUsed/>
    <w:qFormat/>
    <w:rsid w:val="00426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6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6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6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6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6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72D00"/>
    <w:rPr>
      <w:rFonts w:eastAsiaTheme="majorEastAsia" w:cstheme="majorBidi"/>
      <w:color w:val="0F4761" w:themeColor="accent1" w:themeShade="BF"/>
      <w:kern w:val="0"/>
      <w:lang w:eastAsia="en-GB"/>
      <w14:ligatures w14:val="none"/>
    </w:rPr>
  </w:style>
  <w:style w:type="character" w:customStyle="1" w:styleId="Heading4Char">
    <w:name w:val="Heading 4 Char"/>
    <w:basedOn w:val="DefaultParagraphFont"/>
    <w:link w:val="Heading4"/>
    <w:uiPriority w:val="9"/>
    <w:rsid w:val="00426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6E6"/>
    <w:rPr>
      <w:rFonts w:eastAsiaTheme="majorEastAsia" w:cstheme="majorBidi"/>
      <w:color w:val="272727" w:themeColor="text1" w:themeTint="D8"/>
    </w:rPr>
  </w:style>
  <w:style w:type="paragraph" w:styleId="Title">
    <w:name w:val="Title"/>
    <w:basedOn w:val="Normal"/>
    <w:next w:val="Normal"/>
    <w:link w:val="TitleChar"/>
    <w:qFormat/>
    <w:rsid w:val="004266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6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6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66E6"/>
    <w:rPr>
      <w:i/>
      <w:iCs/>
      <w:color w:val="404040" w:themeColor="text1" w:themeTint="BF"/>
    </w:rPr>
  </w:style>
  <w:style w:type="paragraph" w:styleId="ListParagraph">
    <w:name w:val="List Paragraph"/>
    <w:basedOn w:val="Normal"/>
    <w:uiPriority w:val="34"/>
    <w:qFormat/>
    <w:rsid w:val="004266E6"/>
    <w:pPr>
      <w:ind w:left="720"/>
      <w:contextualSpacing/>
    </w:pPr>
  </w:style>
  <w:style w:type="character" w:styleId="IntenseEmphasis">
    <w:name w:val="Intense Emphasis"/>
    <w:basedOn w:val="DefaultParagraphFont"/>
    <w:uiPriority w:val="21"/>
    <w:qFormat/>
    <w:rsid w:val="004266E6"/>
    <w:rPr>
      <w:i/>
      <w:iCs/>
      <w:color w:val="0F4761" w:themeColor="accent1" w:themeShade="BF"/>
    </w:rPr>
  </w:style>
  <w:style w:type="paragraph" w:styleId="IntenseQuote">
    <w:name w:val="Intense Quote"/>
    <w:basedOn w:val="Normal"/>
    <w:next w:val="Normal"/>
    <w:link w:val="IntenseQuoteChar"/>
    <w:uiPriority w:val="30"/>
    <w:qFormat/>
    <w:rsid w:val="00426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6E6"/>
    <w:rPr>
      <w:i/>
      <w:iCs/>
      <w:color w:val="0F4761" w:themeColor="accent1" w:themeShade="BF"/>
    </w:rPr>
  </w:style>
  <w:style w:type="character" w:styleId="IntenseReference">
    <w:name w:val="Intense Reference"/>
    <w:basedOn w:val="DefaultParagraphFont"/>
    <w:uiPriority w:val="32"/>
    <w:qFormat/>
    <w:rsid w:val="004266E6"/>
    <w:rPr>
      <w:b/>
      <w:bCs/>
      <w:smallCaps/>
      <w:color w:val="0F4761" w:themeColor="accent1" w:themeShade="BF"/>
      <w:spacing w:val="5"/>
    </w:rPr>
  </w:style>
  <w:style w:type="table" w:styleId="TableGrid">
    <w:name w:val="Table Grid"/>
    <w:basedOn w:val="TableNormal"/>
    <w:uiPriority w:val="59"/>
    <w:rsid w:val="00426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66E6"/>
    <w:rPr>
      <w:sz w:val="16"/>
      <w:szCs w:val="16"/>
    </w:rPr>
  </w:style>
  <w:style w:type="character" w:customStyle="1" w:styleId="normaltextrun">
    <w:name w:val="normaltextrun"/>
    <w:basedOn w:val="DefaultParagraphFont"/>
    <w:rsid w:val="00522623"/>
  </w:style>
  <w:style w:type="character" w:customStyle="1" w:styleId="eop">
    <w:name w:val="eop"/>
    <w:basedOn w:val="DefaultParagraphFont"/>
    <w:rsid w:val="00522623"/>
  </w:style>
  <w:style w:type="paragraph" w:styleId="CommentText">
    <w:name w:val="annotation text"/>
    <w:basedOn w:val="Normal"/>
    <w:link w:val="CommentTextChar"/>
    <w:uiPriority w:val="99"/>
    <w:unhideWhenUsed/>
    <w:rsid w:val="00196601"/>
    <w:rPr>
      <w:sz w:val="20"/>
      <w:szCs w:val="20"/>
    </w:rPr>
  </w:style>
  <w:style w:type="character" w:customStyle="1" w:styleId="CommentTextChar">
    <w:name w:val="Comment Text Char"/>
    <w:basedOn w:val="DefaultParagraphFont"/>
    <w:link w:val="CommentText"/>
    <w:uiPriority w:val="99"/>
    <w:rsid w:val="00196601"/>
    <w:rPr>
      <w:rFonts w:ascii="Times New Roman" w:eastAsia="Times New Roman" w:hAnsi="Times New Roman" w:cs="Times New Roman"/>
      <w:kern w:val="0"/>
      <w:sz w:val="20"/>
      <w:szCs w:val="20"/>
      <w:lang w:eastAsia="en-GB"/>
      <w14:ligatures w14:val="none"/>
    </w:rPr>
  </w:style>
  <w:style w:type="paragraph" w:styleId="NormalWeb">
    <w:name w:val="Normal (Web)"/>
    <w:basedOn w:val="Normal"/>
    <w:uiPriority w:val="99"/>
    <w:semiHidden/>
    <w:unhideWhenUsed/>
    <w:rsid w:val="00CB6B57"/>
    <w:pPr>
      <w:spacing w:before="100" w:beforeAutospacing="1" w:after="100" w:afterAutospacing="1"/>
    </w:pPr>
  </w:style>
  <w:style w:type="character" w:styleId="Strong">
    <w:name w:val="Strong"/>
    <w:basedOn w:val="DefaultParagraphFont"/>
    <w:uiPriority w:val="22"/>
    <w:qFormat/>
    <w:rsid w:val="00AA104F"/>
    <w:rPr>
      <w:b/>
      <w:bCs/>
    </w:rPr>
  </w:style>
  <w:style w:type="character" w:customStyle="1" w:styleId="apple-converted-space">
    <w:name w:val="apple-converted-space"/>
    <w:basedOn w:val="DefaultParagraphFont"/>
    <w:rsid w:val="00AA104F"/>
  </w:style>
  <w:style w:type="character" w:styleId="Hyperlink">
    <w:name w:val="Hyperlink"/>
    <w:basedOn w:val="DefaultParagraphFont"/>
    <w:uiPriority w:val="99"/>
    <w:unhideWhenUsed/>
    <w:rsid w:val="00A647B0"/>
    <w:rPr>
      <w:color w:val="0000FF"/>
      <w:u w:val="single"/>
    </w:rPr>
  </w:style>
  <w:style w:type="character" w:styleId="UnresolvedMention">
    <w:name w:val="Unresolved Mention"/>
    <w:basedOn w:val="DefaultParagraphFont"/>
    <w:uiPriority w:val="99"/>
    <w:semiHidden/>
    <w:unhideWhenUsed/>
    <w:rsid w:val="00D869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12DD1"/>
    <w:rPr>
      <w:b/>
      <w:bCs/>
    </w:rPr>
  </w:style>
  <w:style w:type="character" w:customStyle="1" w:styleId="CommentSubjectChar">
    <w:name w:val="Comment Subject Char"/>
    <w:basedOn w:val="CommentTextChar"/>
    <w:link w:val="CommentSubject"/>
    <w:uiPriority w:val="99"/>
    <w:semiHidden/>
    <w:rsid w:val="00012DD1"/>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D97ADC"/>
    <w:rPr>
      <w:rFonts w:ascii="Times New Roman" w:eastAsia="Times New Roman" w:hAnsi="Times New Roman" w:cs="Times New Roman"/>
      <w:kern w:val="0"/>
      <w:lang w:eastAsia="en-GB"/>
      <w14:ligatures w14:val="none"/>
    </w:rPr>
  </w:style>
  <w:style w:type="paragraph" w:styleId="Bibliography">
    <w:name w:val="Bibliography"/>
    <w:basedOn w:val="Normal"/>
    <w:next w:val="Normal"/>
    <w:uiPriority w:val="37"/>
    <w:unhideWhenUsed/>
    <w:rsid w:val="008F16A8"/>
    <w:pPr>
      <w:spacing w:line="480" w:lineRule="auto"/>
      <w:ind w:left="720" w:hanging="720"/>
    </w:pPr>
  </w:style>
  <w:style w:type="paragraph" w:customStyle="1" w:styleId="paragraph">
    <w:name w:val="paragraph"/>
    <w:basedOn w:val="Normal"/>
    <w:rsid w:val="00AD29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1733">
      <w:bodyDiv w:val="1"/>
      <w:marLeft w:val="0"/>
      <w:marRight w:val="0"/>
      <w:marTop w:val="0"/>
      <w:marBottom w:val="0"/>
      <w:divBdr>
        <w:top w:val="none" w:sz="0" w:space="0" w:color="auto"/>
        <w:left w:val="none" w:sz="0" w:space="0" w:color="auto"/>
        <w:bottom w:val="none" w:sz="0" w:space="0" w:color="auto"/>
        <w:right w:val="none" w:sz="0" w:space="0" w:color="auto"/>
      </w:divBdr>
    </w:div>
    <w:div w:id="222256500">
      <w:bodyDiv w:val="1"/>
      <w:marLeft w:val="0"/>
      <w:marRight w:val="0"/>
      <w:marTop w:val="0"/>
      <w:marBottom w:val="0"/>
      <w:divBdr>
        <w:top w:val="none" w:sz="0" w:space="0" w:color="auto"/>
        <w:left w:val="none" w:sz="0" w:space="0" w:color="auto"/>
        <w:bottom w:val="none" w:sz="0" w:space="0" w:color="auto"/>
        <w:right w:val="none" w:sz="0" w:space="0" w:color="auto"/>
      </w:divBdr>
    </w:div>
    <w:div w:id="264969334">
      <w:bodyDiv w:val="1"/>
      <w:marLeft w:val="0"/>
      <w:marRight w:val="0"/>
      <w:marTop w:val="0"/>
      <w:marBottom w:val="0"/>
      <w:divBdr>
        <w:top w:val="none" w:sz="0" w:space="0" w:color="auto"/>
        <w:left w:val="none" w:sz="0" w:space="0" w:color="auto"/>
        <w:bottom w:val="none" w:sz="0" w:space="0" w:color="auto"/>
        <w:right w:val="none" w:sz="0" w:space="0" w:color="auto"/>
      </w:divBdr>
    </w:div>
    <w:div w:id="267659762">
      <w:bodyDiv w:val="1"/>
      <w:marLeft w:val="0"/>
      <w:marRight w:val="0"/>
      <w:marTop w:val="0"/>
      <w:marBottom w:val="0"/>
      <w:divBdr>
        <w:top w:val="none" w:sz="0" w:space="0" w:color="auto"/>
        <w:left w:val="none" w:sz="0" w:space="0" w:color="auto"/>
        <w:bottom w:val="none" w:sz="0" w:space="0" w:color="auto"/>
        <w:right w:val="none" w:sz="0" w:space="0" w:color="auto"/>
      </w:divBdr>
    </w:div>
    <w:div w:id="311911290">
      <w:bodyDiv w:val="1"/>
      <w:marLeft w:val="0"/>
      <w:marRight w:val="0"/>
      <w:marTop w:val="0"/>
      <w:marBottom w:val="0"/>
      <w:divBdr>
        <w:top w:val="none" w:sz="0" w:space="0" w:color="auto"/>
        <w:left w:val="none" w:sz="0" w:space="0" w:color="auto"/>
        <w:bottom w:val="none" w:sz="0" w:space="0" w:color="auto"/>
        <w:right w:val="none" w:sz="0" w:space="0" w:color="auto"/>
      </w:divBdr>
      <w:divsChild>
        <w:div w:id="1380010723">
          <w:marLeft w:val="0"/>
          <w:marRight w:val="0"/>
          <w:marTop w:val="0"/>
          <w:marBottom w:val="0"/>
          <w:divBdr>
            <w:top w:val="none" w:sz="0" w:space="0" w:color="auto"/>
            <w:left w:val="none" w:sz="0" w:space="0" w:color="auto"/>
            <w:bottom w:val="none" w:sz="0" w:space="0" w:color="auto"/>
            <w:right w:val="none" w:sz="0" w:space="0" w:color="auto"/>
          </w:divBdr>
          <w:divsChild>
            <w:div w:id="817307539">
              <w:marLeft w:val="0"/>
              <w:marRight w:val="0"/>
              <w:marTop w:val="0"/>
              <w:marBottom w:val="0"/>
              <w:divBdr>
                <w:top w:val="none" w:sz="0" w:space="0" w:color="auto"/>
                <w:left w:val="none" w:sz="0" w:space="0" w:color="auto"/>
                <w:bottom w:val="none" w:sz="0" w:space="0" w:color="auto"/>
                <w:right w:val="none" w:sz="0" w:space="0" w:color="auto"/>
              </w:divBdr>
              <w:divsChild>
                <w:div w:id="16021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067351">
      <w:bodyDiv w:val="1"/>
      <w:marLeft w:val="0"/>
      <w:marRight w:val="0"/>
      <w:marTop w:val="0"/>
      <w:marBottom w:val="0"/>
      <w:divBdr>
        <w:top w:val="none" w:sz="0" w:space="0" w:color="auto"/>
        <w:left w:val="none" w:sz="0" w:space="0" w:color="auto"/>
        <w:bottom w:val="none" w:sz="0" w:space="0" w:color="auto"/>
        <w:right w:val="none" w:sz="0" w:space="0" w:color="auto"/>
      </w:divBdr>
    </w:div>
    <w:div w:id="541944177">
      <w:bodyDiv w:val="1"/>
      <w:marLeft w:val="0"/>
      <w:marRight w:val="0"/>
      <w:marTop w:val="0"/>
      <w:marBottom w:val="0"/>
      <w:divBdr>
        <w:top w:val="none" w:sz="0" w:space="0" w:color="auto"/>
        <w:left w:val="none" w:sz="0" w:space="0" w:color="auto"/>
        <w:bottom w:val="none" w:sz="0" w:space="0" w:color="auto"/>
        <w:right w:val="none" w:sz="0" w:space="0" w:color="auto"/>
      </w:divBdr>
    </w:div>
    <w:div w:id="627441666">
      <w:bodyDiv w:val="1"/>
      <w:marLeft w:val="0"/>
      <w:marRight w:val="0"/>
      <w:marTop w:val="0"/>
      <w:marBottom w:val="0"/>
      <w:divBdr>
        <w:top w:val="none" w:sz="0" w:space="0" w:color="auto"/>
        <w:left w:val="none" w:sz="0" w:space="0" w:color="auto"/>
        <w:bottom w:val="none" w:sz="0" w:space="0" w:color="auto"/>
        <w:right w:val="none" w:sz="0" w:space="0" w:color="auto"/>
      </w:divBdr>
      <w:divsChild>
        <w:div w:id="1046297201">
          <w:marLeft w:val="0"/>
          <w:marRight w:val="0"/>
          <w:marTop w:val="0"/>
          <w:marBottom w:val="0"/>
          <w:divBdr>
            <w:top w:val="none" w:sz="0" w:space="0" w:color="auto"/>
            <w:left w:val="none" w:sz="0" w:space="0" w:color="auto"/>
            <w:bottom w:val="none" w:sz="0" w:space="0" w:color="auto"/>
            <w:right w:val="none" w:sz="0" w:space="0" w:color="auto"/>
          </w:divBdr>
          <w:divsChild>
            <w:div w:id="1318537369">
              <w:marLeft w:val="0"/>
              <w:marRight w:val="0"/>
              <w:marTop w:val="0"/>
              <w:marBottom w:val="0"/>
              <w:divBdr>
                <w:top w:val="none" w:sz="0" w:space="0" w:color="auto"/>
                <w:left w:val="none" w:sz="0" w:space="0" w:color="auto"/>
                <w:bottom w:val="none" w:sz="0" w:space="0" w:color="auto"/>
                <w:right w:val="none" w:sz="0" w:space="0" w:color="auto"/>
              </w:divBdr>
              <w:divsChild>
                <w:div w:id="21034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19256">
      <w:bodyDiv w:val="1"/>
      <w:marLeft w:val="0"/>
      <w:marRight w:val="0"/>
      <w:marTop w:val="0"/>
      <w:marBottom w:val="0"/>
      <w:divBdr>
        <w:top w:val="none" w:sz="0" w:space="0" w:color="auto"/>
        <w:left w:val="none" w:sz="0" w:space="0" w:color="auto"/>
        <w:bottom w:val="none" w:sz="0" w:space="0" w:color="auto"/>
        <w:right w:val="none" w:sz="0" w:space="0" w:color="auto"/>
      </w:divBdr>
    </w:div>
    <w:div w:id="762385659">
      <w:bodyDiv w:val="1"/>
      <w:marLeft w:val="0"/>
      <w:marRight w:val="0"/>
      <w:marTop w:val="0"/>
      <w:marBottom w:val="0"/>
      <w:divBdr>
        <w:top w:val="none" w:sz="0" w:space="0" w:color="auto"/>
        <w:left w:val="none" w:sz="0" w:space="0" w:color="auto"/>
        <w:bottom w:val="none" w:sz="0" w:space="0" w:color="auto"/>
        <w:right w:val="none" w:sz="0" w:space="0" w:color="auto"/>
      </w:divBdr>
    </w:div>
    <w:div w:id="959265286">
      <w:bodyDiv w:val="1"/>
      <w:marLeft w:val="0"/>
      <w:marRight w:val="0"/>
      <w:marTop w:val="0"/>
      <w:marBottom w:val="0"/>
      <w:divBdr>
        <w:top w:val="none" w:sz="0" w:space="0" w:color="auto"/>
        <w:left w:val="none" w:sz="0" w:space="0" w:color="auto"/>
        <w:bottom w:val="none" w:sz="0" w:space="0" w:color="auto"/>
        <w:right w:val="none" w:sz="0" w:space="0" w:color="auto"/>
      </w:divBdr>
    </w:div>
    <w:div w:id="1006176945">
      <w:bodyDiv w:val="1"/>
      <w:marLeft w:val="0"/>
      <w:marRight w:val="0"/>
      <w:marTop w:val="0"/>
      <w:marBottom w:val="0"/>
      <w:divBdr>
        <w:top w:val="none" w:sz="0" w:space="0" w:color="auto"/>
        <w:left w:val="none" w:sz="0" w:space="0" w:color="auto"/>
        <w:bottom w:val="none" w:sz="0" w:space="0" w:color="auto"/>
        <w:right w:val="none" w:sz="0" w:space="0" w:color="auto"/>
      </w:divBdr>
    </w:div>
    <w:div w:id="1124470052">
      <w:bodyDiv w:val="1"/>
      <w:marLeft w:val="0"/>
      <w:marRight w:val="0"/>
      <w:marTop w:val="0"/>
      <w:marBottom w:val="0"/>
      <w:divBdr>
        <w:top w:val="none" w:sz="0" w:space="0" w:color="auto"/>
        <w:left w:val="none" w:sz="0" w:space="0" w:color="auto"/>
        <w:bottom w:val="none" w:sz="0" w:space="0" w:color="auto"/>
        <w:right w:val="none" w:sz="0" w:space="0" w:color="auto"/>
      </w:divBdr>
      <w:divsChild>
        <w:div w:id="1528374967">
          <w:marLeft w:val="0"/>
          <w:marRight w:val="0"/>
          <w:marTop w:val="0"/>
          <w:marBottom w:val="0"/>
          <w:divBdr>
            <w:top w:val="none" w:sz="0" w:space="0" w:color="auto"/>
            <w:left w:val="none" w:sz="0" w:space="0" w:color="auto"/>
            <w:bottom w:val="none" w:sz="0" w:space="0" w:color="auto"/>
            <w:right w:val="none" w:sz="0" w:space="0" w:color="auto"/>
          </w:divBdr>
          <w:divsChild>
            <w:div w:id="1084647694">
              <w:marLeft w:val="0"/>
              <w:marRight w:val="0"/>
              <w:marTop w:val="0"/>
              <w:marBottom w:val="0"/>
              <w:divBdr>
                <w:top w:val="none" w:sz="0" w:space="0" w:color="auto"/>
                <w:left w:val="none" w:sz="0" w:space="0" w:color="auto"/>
                <w:bottom w:val="none" w:sz="0" w:space="0" w:color="auto"/>
                <w:right w:val="none" w:sz="0" w:space="0" w:color="auto"/>
              </w:divBdr>
              <w:divsChild>
                <w:div w:id="7809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70926">
      <w:bodyDiv w:val="1"/>
      <w:marLeft w:val="0"/>
      <w:marRight w:val="0"/>
      <w:marTop w:val="0"/>
      <w:marBottom w:val="0"/>
      <w:divBdr>
        <w:top w:val="none" w:sz="0" w:space="0" w:color="auto"/>
        <w:left w:val="none" w:sz="0" w:space="0" w:color="auto"/>
        <w:bottom w:val="none" w:sz="0" w:space="0" w:color="auto"/>
        <w:right w:val="none" w:sz="0" w:space="0" w:color="auto"/>
      </w:divBdr>
    </w:div>
    <w:div w:id="1176534352">
      <w:bodyDiv w:val="1"/>
      <w:marLeft w:val="0"/>
      <w:marRight w:val="0"/>
      <w:marTop w:val="0"/>
      <w:marBottom w:val="0"/>
      <w:divBdr>
        <w:top w:val="none" w:sz="0" w:space="0" w:color="auto"/>
        <w:left w:val="none" w:sz="0" w:space="0" w:color="auto"/>
        <w:bottom w:val="none" w:sz="0" w:space="0" w:color="auto"/>
        <w:right w:val="none" w:sz="0" w:space="0" w:color="auto"/>
      </w:divBdr>
    </w:div>
    <w:div w:id="1195002476">
      <w:bodyDiv w:val="1"/>
      <w:marLeft w:val="0"/>
      <w:marRight w:val="0"/>
      <w:marTop w:val="0"/>
      <w:marBottom w:val="0"/>
      <w:divBdr>
        <w:top w:val="none" w:sz="0" w:space="0" w:color="auto"/>
        <w:left w:val="none" w:sz="0" w:space="0" w:color="auto"/>
        <w:bottom w:val="none" w:sz="0" w:space="0" w:color="auto"/>
        <w:right w:val="none" w:sz="0" w:space="0" w:color="auto"/>
      </w:divBdr>
    </w:div>
    <w:div w:id="1363289323">
      <w:bodyDiv w:val="1"/>
      <w:marLeft w:val="0"/>
      <w:marRight w:val="0"/>
      <w:marTop w:val="0"/>
      <w:marBottom w:val="0"/>
      <w:divBdr>
        <w:top w:val="none" w:sz="0" w:space="0" w:color="auto"/>
        <w:left w:val="none" w:sz="0" w:space="0" w:color="auto"/>
        <w:bottom w:val="none" w:sz="0" w:space="0" w:color="auto"/>
        <w:right w:val="none" w:sz="0" w:space="0" w:color="auto"/>
      </w:divBdr>
    </w:div>
    <w:div w:id="1376003868">
      <w:bodyDiv w:val="1"/>
      <w:marLeft w:val="0"/>
      <w:marRight w:val="0"/>
      <w:marTop w:val="0"/>
      <w:marBottom w:val="0"/>
      <w:divBdr>
        <w:top w:val="none" w:sz="0" w:space="0" w:color="auto"/>
        <w:left w:val="none" w:sz="0" w:space="0" w:color="auto"/>
        <w:bottom w:val="none" w:sz="0" w:space="0" w:color="auto"/>
        <w:right w:val="none" w:sz="0" w:space="0" w:color="auto"/>
      </w:divBdr>
    </w:div>
    <w:div w:id="1508907754">
      <w:bodyDiv w:val="1"/>
      <w:marLeft w:val="0"/>
      <w:marRight w:val="0"/>
      <w:marTop w:val="0"/>
      <w:marBottom w:val="0"/>
      <w:divBdr>
        <w:top w:val="none" w:sz="0" w:space="0" w:color="auto"/>
        <w:left w:val="none" w:sz="0" w:space="0" w:color="auto"/>
        <w:bottom w:val="none" w:sz="0" w:space="0" w:color="auto"/>
        <w:right w:val="none" w:sz="0" w:space="0" w:color="auto"/>
      </w:divBdr>
    </w:div>
    <w:div w:id="1519539768">
      <w:bodyDiv w:val="1"/>
      <w:marLeft w:val="0"/>
      <w:marRight w:val="0"/>
      <w:marTop w:val="0"/>
      <w:marBottom w:val="0"/>
      <w:divBdr>
        <w:top w:val="none" w:sz="0" w:space="0" w:color="auto"/>
        <w:left w:val="none" w:sz="0" w:space="0" w:color="auto"/>
        <w:bottom w:val="none" w:sz="0" w:space="0" w:color="auto"/>
        <w:right w:val="none" w:sz="0" w:space="0" w:color="auto"/>
      </w:divBdr>
    </w:div>
    <w:div w:id="1602684171">
      <w:bodyDiv w:val="1"/>
      <w:marLeft w:val="0"/>
      <w:marRight w:val="0"/>
      <w:marTop w:val="0"/>
      <w:marBottom w:val="0"/>
      <w:divBdr>
        <w:top w:val="none" w:sz="0" w:space="0" w:color="auto"/>
        <w:left w:val="none" w:sz="0" w:space="0" w:color="auto"/>
        <w:bottom w:val="none" w:sz="0" w:space="0" w:color="auto"/>
        <w:right w:val="none" w:sz="0" w:space="0" w:color="auto"/>
      </w:divBdr>
    </w:div>
    <w:div w:id="1634097431">
      <w:bodyDiv w:val="1"/>
      <w:marLeft w:val="0"/>
      <w:marRight w:val="0"/>
      <w:marTop w:val="0"/>
      <w:marBottom w:val="0"/>
      <w:divBdr>
        <w:top w:val="none" w:sz="0" w:space="0" w:color="auto"/>
        <w:left w:val="none" w:sz="0" w:space="0" w:color="auto"/>
        <w:bottom w:val="none" w:sz="0" w:space="0" w:color="auto"/>
        <w:right w:val="none" w:sz="0" w:space="0" w:color="auto"/>
      </w:divBdr>
      <w:divsChild>
        <w:div w:id="1732575745">
          <w:marLeft w:val="0"/>
          <w:marRight w:val="0"/>
          <w:marTop w:val="0"/>
          <w:marBottom w:val="0"/>
          <w:divBdr>
            <w:top w:val="none" w:sz="0" w:space="0" w:color="auto"/>
            <w:left w:val="none" w:sz="0" w:space="0" w:color="auto"/>
            <w:bottom w:val="none" w:sz="0" w:space="0" w:color="auto"/>
            <w:right w:val="none" w:sz="0" w:space="0" w:color="auto"/>
          </w:divBdr>
          <w:divsChild>
            <w:div w:id="1783039686">
              <w:marLeft w:val="0"/>
              <w:marRight w:val="0"/>
              <w:marTop w:val="0"/>
              <w:marBottom w:val="0"/>
              <w:divBdr>
                <w:top w:val="none" w:sz="0" w:space="0" w:color="auto"/>
                <w:left w:val="none" w:sz="0" w:space="0" w:color="auto"/>
                <w:bottom w:val="none" w:sz="0" w:space="0" w:color="auto"/>
                <w:right w:val="none" w:sz="0" w:space="0" w:color="auto"/>
              </w:divBdr>
              <w:divsChild>
                <w:div w:id="1997567427">
                  <w:marLeft w:val="0"/>
                  <w:marRight w:val="0"/>
                  <w:marTop w:val="0"/>
                  <w:marBottom w:val="0"/>
                  <w:divBdr>
                    <w:top w:val="none" w:sz="0" w:space="0" w:color="auto"/>
                    <w:left w:val="none" w:sz="0" w:space="0" w:color="auto"/>
                    <w:bottom w:val="none" w:sz="0" w:space="0" w:color="auto"/>
                    <w:right w:val="none" w:sz="0" w:space="0" w:color="auto"/>
                  </w:divBdr>
                  <w:divsChild>
                    <w:div w:id="80925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254484">
      <w:bodyDiv w:val="1"/>
      <w:marLeft w:val="0"/>
      <w:marRight w:val="0"/>
      <w:marTop w:val="0"/>
      <w:marBottom w:val="0"/>
      <w:divBdr>
        <w:top w:val="none" w:sz="0" w:space="0" w:color="auto"/>
        <w:left w:val="none" w:sz="0" w:space="0" w:color="auto"/>
        <w:bottom w:val="none" w:sz="0" w:space="0" w:color="auto"/>
        <w:right w:val="none" w:sz="0" w:space="0" w:color="auto"/>
      </w:divBdr>
    </w:div>
    <w:div w:id="1713771962">
      <w:bodyDiv w:val="1"/>
      <w:marLeft w:val="0"/>
      <w:marRight w:val="0"/>
      <w:marTop w:val="0"/>
      <w:marBottom w:val="0"/>
      <w:divBdr>
        <w:top w:val="none" w:sz="0" w:space="0" w:color="auto"/>
        <w:left w:val="none" w:sz="0" w:space="0" w:color="auto"/>
        <w:bottom w:val="none" w:sz="0" w:space="0" w:color="auto"/>
        <w:right w:val="none" w:sz="0" w:space="0" w:color="auto"/>
      </w:divBdr>
    </w:div>
    <w:div w:id="1754741505">
      <w:bodyDiv w:val="1"/>
      <w:marLeft w:val="0"/>
      <w:marRight w:val="0"/>
      <w:marTop w:val="0"/>
      <w:marBottom w:val="0"/>
      <w:divBdr>
        <w:top w:val="none" w:sz="0" w:space="0" w:color="auto"/>
        <w:left w:val="none" w:sz="0" w:space="0" w:color="auto"/>
        <w:bottom w:val="none" w:sz="0" w:space="0" w:color="auto"/>
        <w:right w:val="none" w:sz="0" w:space="0" w:color="auto"/>
      </w:divBdr>
    </w:div>
    <w:div w:id="1821966869">
      <w:bodyDiv w:val="1"/>
      <w:marLeft w:val="0"/>
      <w:marRight w:val="0"/>
      <w:marTop w:val="0"/>
      <w:marBottom w:val="0"/>
      <w:divBdr>
        <w:top w:val="none" w:sz="0" w:space="0" w:color="auto"/>
        <w:left w:val="none" w:sz="0" w:space="0" w:color="auto"/>
        <w:bottom w:val="none" w:sz="0" w:space="0" w:color="auto"/>
        <w:right w:val="none" w:sz="0" w:space="0" w:color="auto"/>
      </w:divBdr>
    </w:div>
    <w:div w:id="1862889786">
      <w:bodyDiv w:val="1"/>
      <w:marLeft w:val="0"/>
      <w:marRight w:val="0"/>
      <w:marTop w:val="0"/>
      <w:marBottom w:val="0"/>
      <w:divBdr>
        <w:top w:val="none" w:sz="0" w:space="0" w:color="auto"/>
        <w:left w:val="none" w:sz="0" w:space="0" w:color="auto"/>
        <w:bottom w:val="none" w:sz="0" w:space="0" w:color="auto"/>
        <w:right w:val="none" w:sz="0" w:space="0" w:color="auto"/>
      </w:divBdr>
      <w:divsChild>
        <w:div w:id="528372891">
          <w:marLeft w:val="0"/>
          <w:marRight w:val="0"/>
          <w:marTop w:val="0"/>
          <w:marBottom w:val="0"/>
          <w:divBdr>
            <w:top w:val="none" w:sz="0" w:space="0" w:color="auto"/>
            <w:left w:val="none" w:sz="0" w:space="0" w:color="auto"/>
            <w:bottom w:val="none" w:sz="0" w:space="0" w:color="auto"/>
            <w:right w:val="none" w:sz="0" w:space="0" w:color="auto"/>
          </w:divBdr>
          <w:divsChild>
            <w:div w:id="1826848654">
              <w:marLeft w:val="0"/>
              <w:marRight w:val="0"/>
              <w:marTop w:val="0"/>
              <w:marBottom w:val="0"/>
              <w:divBdr>
                <w:top w:val="none" w:sz="0" w:space="0" w:color="auto"/>
                <w:left w:val="none" w:sz="0" w:space="0" w:color="auto"/>
                <w:bottom w:val="none" w:sz="0" w:space="0" w:color="auto"/>
                <w:right w:val="none" w:sz="0" w:space="0" w:color="auto"/>
              </w:divBdr>
              <w:divsChild>
                <w:div w:id="4662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542046">
      <w:bodyDiv w:val="1"/>
      <w:marLeft w:val="0"/>
      <w:marRight w:val="0"/>
      <w:marTop w:val="0"/>
      <w:marBottom w:val="0"/>
      <w:divBdr>
        <w:top w:val="none" w:sz="0" w:space="0" w:color="auto"/>
        <w:left w:val="none" w:sz="0" w:space="0" w:color="auto"/>
        <w:bottom w:val="none" w:sz="0" w:space="0" w:color="auto"/>
        <w:right w:val="none" w:sz="0" w:space="0" w:color="auto"/>
      </w:divBdr>
    </w:div>
    <w:div w:id="1986200064">
      <w:bodyDiv w:val="1"/>
      <w:marLeft w:val="0"/>
      <w:marRight w:val="0"/>
      <w:marTop w:val="0"/>
      <w:marBottom w:val="0"/>
      <w:divBdr>
        <w:top w:val="none" w:sz="0" w:space="0" w:color="auto"/>
        <w:left w:val="none" w:sz="0" w:space="0" w:color="auto"/>
        <w:bottom w:val="none" w:sz="0" w:space="0" w:color="auto"/>
        <w:right w:val="none" w:sz="0" w:space="0" w:color="auto"/>
      </w:divBdr>
    </w:div>
    <w:div w:id="2092576292">
      <w:bodyDiv w:val="1"/>
      <w:marLeft w:val="0"/>
      <w:marRight w:val="0"/>
      <w:marTop w:val="0"/>
      <w:marBottom w:val="0"/>
      <w:divBdr>
        <w:top w:val="none" w:sz="0" w:space="0" w:color="auto"/>
        <w:left w:val="none" w:sz="0" w:space="0" w:color="auto"/>
        <w:bottom w:val="none" w:sz="0" w:space="0" w:color="auto"/>
        <w:right w:val="none" w:sz="0" w:space="0" w:color="auto"/>
      </w:divBdr>
    </w:div>
    <w:div w:id="2113043739">
      <w:bodyDiv w:val="1"/>
      <w:marLeft w:val="0"/>
      <w:marRight w:val="0"/>
      <w:marTop w:val="0"/>
      <w:marBottom w:val="0"/>
      <w:divBdr>
        <w:top w:val="none" w:sz="0" w:space="0" w:color="auto"/>
        <w:left w:val="none" w:sz="0" w:space="0" w:color="auto"/>
        <w:bottom w:val="none" w:sz="0" w:space="0" w:color="auto"/>
        <w:right w:val="none" w:sz="0" w:space="0" w:color="auto"/>
      </w:divBdr>
    </w:div>
    <w:div w:id="2137723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t.greenway@soto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3895-2645-9948-B938-39C3EC13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31</Pages>
  <Words>11905</Words>
  <Characters>67859</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Greenway</dc:creator>
  <cp:keywords/>
  <dc:description/>
  <cp:lastModifiedBy>EPC</cp:lastModifiedBy>
  <cp:revision>42</cp:revision>
  <dcterms:created xsi:type="dcterms:W3CDTF">2025-08-13T14:21:00Z</dcterms:created>
  <dcterms:modified xsi:type="dcterms:W3CDTF">2025-08-27T15:36:00Z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zotero-version="7.0.21"&gt;&lt;session id="37IG26EG"/&gt;&lt;style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