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BF74B6" w14:textId="77777777" w:rsidR="00542737" w:rsidRPr="00604B8C" w:rsidRDefault="004F31F5" w:rsidP="00074A95">
      <w:pPr>
        <w:spacing w:line="360" w:lineRule="auto"/>
        <w:jc w:val="both"/>
        <w:rPr>
          <w:rFonts w:ascii="Times New Roman" w:eastAsia="Aptos" w:hAnsi="Times New Roman" w:cs="Times New Roman"/>
          <w:b/>
          <w:bCs/>
          <w:sz w:val="24"/>
          <w:szCs w:val="24"/>
        </w:rPr>
      </w:pPr>
      <w:r w:rsidRPr="00604B8C">
        <w:rPr>
          <w:rFonts w:ascii="Times New Roman" w:eastAsia="Aptos" w:hAnsi="Times New Roman" w:cs="Times New Roman"/>
          <w:b/>
          <w:bCs/>
          <w:sz w:val="24"/>
          <w:szCs w:val="24"/>
        </w:rPr>
        <w:t xml:space="preserve">Cross-sectional and longitudinal comparison of </w:t>
      </w:r>
      <w:r w:rsidR="00E556BA" w:rsidRPr="00604B8C">
        <w:rPr>
          <w:rFonts w:ascii="Times New Roman" w:eastAsia="Aptos" w:hAnsi="Times New Roman" w:cs="Times New Roman"/>
          <w:b/>
          <w:bCs/>
          <w:sz w:val="24"/>
          <w:szCs w:val="24"/>
        </w:rPr>
        <w:t>commonly used screening tools for bipolar disorders</w:t>
      </w:r>
    </w:p>
    <w:p w14:paraId="7A44DF62" w14:textId="6EE54987" w:rsidR="001169E7" w:rsidRPr="00604B8C" w:rsidRDefault="004C65C9" w:rsidP="00074A95">
      <w:pPr>
        <w:spacing w:line="360" w:lineRule="auto"/>
        <w:jc w:val="both"/>
        <w:rPr>
          <w:rFonts w:ascii="Times New Roman" w:eastAsia="Aptos" w:hAnsi="Times New Roman" w:cs="Times New Roman"/>
          <w:sz w:val="24"/>
          <w:szCs w:val="24"/>
        </w:rPr>
      </w:pPr>
      <w:r w:rsidRPr="00604B8C">
        <w:rPr>
          <w:rFonts w:ascii="Times New Roman" w:eastAsia="Aptos" w:hAnsi="Times New Roman" w:cs="Times New Roman"/>
          <w:sz w:val="24"/>
          <w:szCs w:val="24"/>
        </w:rPr>
        <w:t>Anna Tröger*</w:t>
      </w:r>
      <w:r w:rsidRPr="00604B8C">
        <w:rPr>
          <w:rFonts w:ascii="Times New Roman" w:eastAsia="Aptos" w:hAnsi="Times New Roman" w:cs="Times New Roman"/>
          <w:sz w:val="24"/>
          <w:szCs w:val="24"/>
          <w:vertAlign w:val="superscript"/>
        </w:rPr>
        <w:t>1,2</w:t>
      </w:r>
      <w:r w:rsidRPr="00604B8C">
        <w:rPr>
          <w:rFonts w:ascii="Times New Roman" w:eastAsia="Aptos" w:hAnsi="Times New Roman" w:cs="Times New Roman"/>
          <w:sz w:val="24"/>
          <w:szCs w:val="24"/>
        </w:rPr>
        <w:t xml:space="preserve">, </w:t>
      </w:r>
      <w:r w:rsidR="001169E7" w:rsidRPr="00604B8C">
        <w:rPr>
          <w:rFonts w:ascii="Times New Roman" w:eastAsia="Aptos" w:hAnsi="Times New Roman" w:cs="Times New Roman"/>
          <w:sz w:val="24"/>
          <w:szCs w:val="24"/>
        </w:rPr>
        <w:t>Yiqi Zeng</w:t>
      </w:r>
      <w:r w:rsidR="00074A95" w:rsidRPr="00604B8C">
        <w:rPr>
          <w:rFonts w:ascii="Times New Roman" w:eastAsia="Aptos" w:hAnsi="Times New Roman" w:cs="Times New Roman"/>
          <w:sz w:val="24"/>
          <w:szCs w:val="24"/>
        </w:rPr>
        <w:t>*</w:t>
      </w:r>
      <w:r w:rsidR="008200E8" w:rsidRPr="00604B8C">
        <w:rPr>
          <w:rFonts w:ascii="Times New Roman" w:eastAsia="Aptos" w:hAnsi="Times New Roman" w:cs="Times New Roman"/>
          <w:sz w:val="24"/>
          <w:szCs w:val="24"/>
          <w:vertAlign w:val="superscript"/>
        </w:rPr>
        <w:t>1</w:t>
      </w:r>
      <w:r w:rsidR="00074A95" w:rsidRPr="00604B8C">
        <w:rPr>
          <w:rFonts w:ascii="Times New Roman" w:eastAsia="Aptos" w:hAnsi="Times New Roman" w:cs="Times New Roman"/>
          <w:sz w:val="24"/>
          <w:szCs w:val="24"/>
        </w:rPr>
        <w:t xml:space="preserve">, </w:t>
      </w:r>
      <w:r w:rsidR="001169E7" w:rsidRPr="00604B8C">
        <w:rPr>
          <w:rFonts w:ascii="Times New Roman" w:eastAsia="Aptos" w:hAnsi="Times New Roman" w:cs="Times New Roman"/>
          <w:sz w:val="24"/>
          <w:szCs w:val="24"/>
        </w:rPr>
        <w:t>Thomas Richardson</w:t>
      </w:r>
      <w:r w:rsidR="00DF79D3" w:rsidRPr="00604B8C">
        <w:rPr>
          <w:rFonts w:ascii="Times New Roman" w:eastAsia="Aptos" w:hAnsi="Times New Roman" w:cs="Times New Roman"/>
          <w:sz w:val="24"/>
          <w:szCs w:val="24"/>
          <w:vertAlign w:val="superscript"/>
        </w:rPr>
        <w:t>3</w:t>
      </w:r>
      <w:r w:rsidR="001169E7" w:rsidRPr="00604B8C">
        <w:rPr>
          <w:rFonts w:ascii="Times New Roman" w:eastAsia="Aptos" w:hAnsi="Times New Roman" w:cs="Times New Roman"/>
          <w:sz w:val="24"/>
          <w:szCs w:val="24"/>
        </w:rPr>
        <w:t xml:space="preserve">, </w:t>
      </w:r>
      <w:r w:rsidR="007D4960" w:rsidRPr="00604B8C">
        <w:rPr>
          <w:rFonts w:ascii="Times New Roman" w:eastAsia="Aptos" w:hAnsi="Times New Roman" w:cs="Times New Roman"/>
          <w:sz w:val="24"/>
          <w:szCs w:val="24"/>
        </w:rPr>
        <w:t>Emma Palmer-Cooper</w:t>
      </w:r>
      <w:r w:rsidR="007D4960" w:rsidRPr="00604B8C">
        <w:rPr>
          <w:rFonts w:ascii="Times New Roman" w:eastAsia="Aptos" w:hAnsi="Times New Roman" w:cs="Times New Roman"/>
          <w:sz w:val="24"/>
          <w:szCs w:val="24"/>
          <w:vertAlign w:val="superscript"/>
        </w:rPr>
        <w:t>3</w:t>
      </w:r>
      <w:r w:rsidR="007D4960" w:rsidRPr="00604B8C">
        <w:rPr>
          <w:rFonts w:ascii="Times New Roman" w:eastAsia="Aptos" w:hAnsi="Times New Roman" w:cs="Times New Roman"/>
          <w:sz w:val="24"/>
          <w:szCs w:val="24"/>
        </w:rPr>
        <w:t xml:space="preserve">, </w:t>
      </w:r>
      <w:r w:rsidR="001169E7" w:rsidRPr="00604B8C">
        <w:rPr>
          <w:rFonts w:ascii="Times New Roman" w:eastAsia="Aptos" w:hAnsi="Times New Roman" w:cs="Times New Roman"/>
          <w:sz w:val="24"/>
          <w:szCs w:val="24"/>
        </w:rPr>
        <w:t xml:space="preserve">Allan </w:t>
      </w:r>
      <w:r w:rsidR="008200E8" w:rsidRPr="00604B8C">
        <w:rPr>
          <w:rFonts w:ascii="Times New Roman" w:eastAsia="Aptos" w:hAnsi="Times New Roman" w:cs="Times New Roman"/>
          <w:sz w:val="24"/>
          <w:szCs w:val="24"/>
        </w:rPr>
        <w:t xml:space="preserve">H </w:t>
      </w:r>
      <w:r w:rsidR="001169E7" w:rsidRPr="00604B8C">
        <w:rPr>
          <w:rFonts w:ascii="Times New Roman" w:eastAsia="Aptos" w:hAnsi="Times New Roman" w:cs="Times New Roman"/>
          <w:sz w:val="24"/>
          <w:szCs w:val="24"/>
        </w:rPr>
        <w:t>Young</w:t>
      </w:r>
      <w:r w:rsidR="008200E8" w:rsidRPr="00604B8C">
        <w:rPr>
          <w:rFonts w:ascii="Times New Roman" w:eastAsia="Aptos" w:hAnsi="Times New Roman" w:cs="Times New Roman"/>
          <w:sz w:val="24"/>
          <w:szCs w:val="24"/>
          <w:vertAlign w:val="superscript"/>
        </w:rPr>
        <w:t>1</w:t>
      </w:r>
      <w:r w:rsidR="001169E7" w:rsidRPr="00604B8C">
        <w:rPr>
          <w:rFonts w:ascii="Times New Roman" w:eastAsia="Aptos" w:hAnsi="Times New Roman" w:cs="Times New Roman"/>
          <w:sz w:val="24"/>
          <w:szCs w:val="24"/>
        </w:rPr>
        <w:t>, Rebecca Strawbridge</w:t>
      </w:r>
      <w:r w:rsidR="008200E8" w:rsidRPr="00604B8C">
        <w:rPr>
          <w:rFonts w:ascii="Times New Roman" w:eastAsia="Aptos" w:hAnsi="Times New Roman" w:cs="Times New Roman"/>
          <w:sz w:val="24"/>
          <w:szCs w:val="24"/>
          <w:vertAlign w:val="superscript"/>
        </w:rPr>
        <w:t>1</w:t>
      </w:r>
      <w:r w:rsidR="00906161" w:rsidRPr="00604B8C">
        <w:rPr>
          <w:rFonts w:ascii="Times New Roman" w:eastAsia="Aptos" w:hAnsi="Times New Roman" w:cs="Times New Roman"/>
          <w:sz w:val="24"/>
          <w:szCs w:val="24"/>
        </w:rPr>
        <w:t xml:space="preserve"> </w:t>
      </w:r>
    </w:p>
    <w:p w14:paraId="6FAFD22B" w14:textId="211955B3" w:rsidR="00074A95" w:rsidRPr="00604B8C" w:rsidRDefault="00074A95" w:rsidP="00074A95">
      <w:pPr>
        <w:spacing w:line="360" w:lineRule="auto"/>
        <w:jc w:val="both"/>
        <w:rPr>
          <w:rFonts w:ascii="Times New Roman" w:eastAsia="Aptos" w:hAnsi="Times New Roman" w:cs="Times New Roman"/>
          <w:sz w:val="24"/>
          <w:szCs w:val="24"/>
        </w:rPr>
      </w:pPr>
      <w:r w:rsidRPr="00604B8C">
        <w:rPr>
          <w:rFonts w:ascii="Times New Roman" w:eastAsia="Aptos" w:hAnsi="Times New Roman" w:cs="Times New Roman"/>
          <w:sz w:val="24"/>
          <w:szCs w:val="24"/>
        </w:rPr>
        <w:t>* contributed equally as first author</w:t>
      </w:r>
    </w:p>
    <w:p w14:paraId="66D874AC" w14:textId="02893A1E" w:rsidR="008200E8" w:rsidRPr="00604B8C" w:rsidRDefault="008200E8" w:rsidP="00074A95">
      <w:pPr>
        <w:spacing w:line="360" w:lineRule="auto"/>
        <w:jc w:val="both"/>
        <w:rPr>
          <w:rFonts w:ascii="Times New Roman" w:eastAsia="Aptos" w:hAnsi="Times New Roman" w:cs="Times New Roman"/>
          <w:sz w:val="24"/>
          <w:szCs w:val="24"/>
        </w:rPr>
      </w:pPr>
      <w:r w:rsidRPr="00604B8C">
        <w:rPr>
          <w:rFonts w:ascii="Times New Roman" w:eastAsia="Aptos" w:hAnsi="Times New Roman" w:cs="Times New Roman"/>
          <w:sz w:val="24"/>
          <w:szCs w:val="24"/>
          <w:vertAlign w:val="superscript"/>
        </w:rPr>
        <w:t xml:space="preserve">1 </w:t>
      </w:r>
      <w:r w:rsidRPr="00604B8C">
        <w:rPr>
          <w:rFonts w:ascii="Times New Roman" w:eastAsia="Aptos" w:hAnsi="Times New Roman" w:cs="Times New Roman"/>
          <w:sz w:val="24"/>
          <w:szCs w:val="24"/>
        </w:rPr>
        <w:t>Department of Psychological Medicine, Institute of Psychiatry, Psychology &amp; Neuroscience, King’s College London, London, UK</w:t>
      </w:r>
    </w:p>
    <w:p w14:paraId="3D8714E8" w14:textId="14961F8E" w:rsidR="00DF79D3" w:rsidRPr="00604B8C" w:rsidRDefault="00DF79D3" w:rsidP="00074A95">
      <w:pPr>
        <w:spacing w:line="360" w:lineRule="auto"/>
        <w:jc w:val="both"/>
        <w:rPr>
          <w:rFonts w:ascii="Times New Roman" w:eastAsia="Aptos" w:hAnsi="Times New Roman" w:cs="Times New Roman"/>
          <w:sz w:val="24"/>
          <w:szCs w:val="24"/>
        </w:rPr>
      </w:pPr>
      <w:r w:rsidRPr="00604B8C">
        <w:rPr>
          <w:rFonts w:ascii="Times New Roman" w:eastAsia="Aptos" w:hAnsi="Times New Roman" w:cs="Times New Roman"/>
          <w:sz w:val="24"/>
          <w:szCs w:val="24"/>
          <w:vertAlign w:val="superscript"/>
        </w:rPr>
        <w:t>2</w:t>
      </w:r>
      <w:r w:rsidRPr="00604B8C">
        <w:rPr>
          <w:rFonts w:ascii="Times New Roman" w:eastAsia="Aptos" w:hAnsi="Times New Roman" w:cs="Times New Roman"/>
          <w:sz w:val="24"/>
          <w:szCs w:val="24"/>
        </w:rPr>
        <w:t>Department of Psychiatry and Psychotherapy, University Hospital Carl Gustav Carus, Technische Universität Dresden, Dresden, Germany</w:t>
      </w:r>
    </w:p>
    <w:p w14:paraId="566EEEC3" w14:textId="746A03C5" w:rsidR="008200E8" w:rsidRPr="00604B8C" w:rsidRDefault="00DF79D3" w:rsidP="008200E8">
      <w:pPr>
        <w:spacing w:line="360" w:lineRule="auto"/>
        <w:jc w:val="both"/>
        <w:rPr>
          <w:rFonts w:ascii="Times New Roman" w:eastAsia="Aptos" w:hAnsi="Times New Roman" w:cs="Times New Roman"/>
          <w:sz w:val="24"/>
          <w:szCs w:val="24"/>
        </w:rPr>
      </w:pPr>
      <w:r w:rsidRPr="00604B8C">
        <w:rPr>
          <w:rFonts w:ascii="Times New Roman" w:eastAsia="Aptos" w:hAnsi="Times New Roman" w:cs="Times New Roman"/>
          <w:sz w:val="24"/>
          <w:szCs w:val="24"/>
          <w:vertAlign w:val="superscript"/>
        </w:rPr>
        <w:t>3</w:t>
      </w:r>
      <w:r w:rsidR="008200E8" w:rsidRPr="00604B8C">
        <w:rPr>
          <w:rFonts w:ascii="Times New Roman" w:eastAsia="Aptos" w:hAnsi="Times New Roman" w:cs="Times New Roman"/>
          <w:sz w:val="24"/>
          <w:szCs w:val="24"/>
          <w:vertAlign w:val="superscript"/>
        </w:rPr>
        <w:t xml:space="preserve"> </w:t>
      </w:r>
      <w:r w:rsidR="00D44483" w:rsidRPr="00604B8C">
        <w:rPr>
          <w:rFonts w:ascii="Times New Roman" w:eastAsia="Aptos" w:hAnsi="Times New Roman" w:cs="Times New Roman"/>
          <w:sz w:val="24"/>
          <w:szCs w:val="24"/>
        </w:rPr>
        <w:t>Southampton Psychosis and Bipolar Research and Innovation Group, School of Psychology, University of Southampton, UK.</w:t>
      </w:r>
      <w:r w:rsidR="008200E8" w:rsidRPr="00604B8C">
        <w:rPr>
          <w:rFonts w:ascii="Times New Roman" w:eastAsia="Aptos" w:hAnsi="Times New Roman" w:cs="Times New Roman"/>
          <w:sz w:val="24"/>
          <w:szCs w:val="24"/>
        </w:rPr>
        <w:t xml:space="preserve"> </w:t>
      </w:r>
    </w:p>
    <w:p w14:paraId="05FBFC8B" w14:textId="22794339" w:rsidR="002B3136" w:rsidRPr="00604B8C" w:rsidRDefault="008200E8" w:rsidP="00074A95">
      <w:pPr>
        <w:spacing w:line="360" w:lineRule="auto"/>
        <w:jc w:val="both"/>
        <w:rPr>
          <w:rFonts w:ascii="Times New Roman" w:eastAsia="Aptos" w:hAnsi="Times New Roman" w:cs="Times New Roman"/>
          <w:sz w:val="24"/>
          <w:szCs w:val="24"/>
        </w:rPr>
      </w:pPr>
      <w:r w:rsidRPr="00604B8C">
        <w:rPr>
          <w:rFonts w:ascii="Times New Roman" w:eastAsia="Aptos" w:hAnsi="Times New Roman" w:cs="Times New Roman"/>
          <w:sz w:val="24"/>
          <w:szCs w:val="24"/>
        </w:rPr>
        <w:t xml:space="preserve">Correspondence: Dr Rebecca Strawbridge, Centre for Affective Disorders, Institute of Psychiatry, Psychology &amp; Neuroscience, King’s College London, London, UK. </w:t>
      </w:r>
      <w:hyperlink r:id="rId5" w:history="1">
        <w:r w:rsidR="002B3136" w:rsidRPr="00604B8C">
          <w:rPr>
            <w:rStyle w:val="Hyperlink"/>
            <w:rFonts w:ascii="Times New Roman" w:eastAsia="Aptos" w:hAnsi="Times New Roman" w:cs="Times New Roman"/>
            <w:sz w:val="24"/>
            <w:szCs w:val="24"/>
          </w:rPr>
          <w:t>Becci.strawbridge@kcl.ac.uk</w:t>
        </w:r>
      </w:hyperlink>
    </w:p>
    <w:p w14:paraId="54DEC8CC" w14:textId="77777777" w:rsidR="002B3136" w:rsidRPr="00604B8C" w:rsidRDefault="002B3136">
      <w:pPr>
        <w:spacing w:after="0" w:line="240" w:lineRule="auto"/>
        <w:rPr>
          <w:rFonts w:ascii="Times New Roman" w:eastAsia="Aptos" w:hAnsi="Times New Roman" w:cs="Times New Roman"/>
          <w:sz w:val="24"/>
          <w:szCs w:val="24"/>
        </w:rPr>
      </w:pPr>
      <w:r w:rsidRPr="00604B8C">
        <w:rPr>
          <w:rFonts w:ascii="Times New Roman" w:eastAsia="Aptos" w:hAnsi="Times New Roman" w:cs="Times New Roman"/>
          <w:sz w:val="24"/>
          <w:szCs w:val="24"/>
        </w:rPr>
        <w:br w:type="page"/>
      </w:r>
    </w:p>
    <w:p w14:paraId="43900055" w14:textId="77777777" w:rsidR="002B3136" w:rsidRPr="00604B8C" w:rsidRDefault="002B3136" w:rsidP="002B3136">
      <w:pPr>
        <w:spacing w:after="0" w:line="360" w:lineRule="auto"/>
        <w:jc w:val="center"/>
        <w:rPr>
          <w:rFonts w:ascii="Times New Roman" w:eastAsia="Aptos" w:hAnsi="Times New Roman" w:cs="Times New Roman"/>
          <w:b/>
          <w:bCs/>
          <w:sz w:val="24"/>
          <w:szCs w:val="24"/>
        </w:rPr>
      </w:pPr>
      <w:r w:rsidRPr="00604B8C">
        <w:rPr>
          <w:rFonts w:ascii="Times New Roman" w:eastAsia="Aptos" w:hAnsi="Times New Roman" w:cs="Times New Roman"/>
          <w:b/>
          <w:bCs/>
          <w:sz w:val="24"/>
          <w:szCs w:val="24"/>
        </w:rPr>
        <w:lastRenderedPageBreak/>
        <w:t>Acknowledgements</w:t>
      </w:r>
    </w:p>
    <w:p w14:paraId="06698470" w14:textId="77777777" w:rsidR="002B3136" w:rsidRPr="00604B8C" w:rsidRDefault="002B3136" w:rsidP="002B3136">
      <w:pPr>
        <w:spacing w:after="0" w:line="360" w:lineRule="auto"/>
        <w:rPr>
          <w:rFonts w:ascii="Times New Roman" w:eastAsia="Aptos" w:hAnsi="Times New Roman" w:cs="Times New Roman"/>
          <w:sz w:val="24"/>
          <w:szCs w:val="24"/>
        </w:rPr>
      </w:pPr>
      <w:r w:rsidRPr="00604B8C">
        <w:rPr>
          <w:rFonts w:ascii="Times New Roman" w:eastAsia="Aptos" w:hAnsi="Times New Roman" w:cs="Times New Roman"/>
          <w:b/>
          <w:bCs/>
          <w:sz w:val="24"/>
          <w:szCs w:val="24"/>
        </w:rPr>
        <w:t>Funding</w:t>
      </w:r>
    </w:p>
    <w:p w14:paraId="190A8213" w14:textId="77777777" w:rsidR="002B3136" w:rsidRPr="00604B8C" w:rsidRDefault="002B3136" w:rsidP="002B3136">
      <w:pPr>
        <w:spacing w:after="0" w:line="360" w:lineRule="auto"/>
        <w:jc w:val="both"/>
        <w:rPr>
          <w:rFonts w:ascii="Times New Roman" w:eastAsia="Aptos" w:hAnsi="Times New Roman" w:cs="Times New Roman"/>
          <w:sz w:val="24"/>
          <w:szCs w:val="24"/>
        </w:rPr>
      </w:pPr>
      <w:r w:rsidRPr="00604B8C">
        <w:rPr>
          <w:rFonts w:ascii="Times New Roman" w:eastAsia="Aptos" w:hAnsi="Times New Roman" w:cs="Times New Roman"/>
          <w:sz w:val="24"/>
          <w:szCs w:val="24"/>
        </w:rPr>
        <w:t>Anna Tröger has received funding from the Deutsche Forschungsgemeinschaft (DFG, German Research Foundation) grant number GRK2773/1- 454245598.</w:t>
      </w:r>
    </w:p>
    <w:p w14:paraId="4E8BC054" w14:textId="77777777" w:rsidR="00777CF9" w:rsidRPr="00604B8C" w:rsidRDefault="00777CF9" w:rsidP="00074A95">
      <w:pPr>
        <w:spacing w:line="360" w:lineRule="auto"/>
        <w:jc w:val="both"/>
        <w:rPr>
          <w:rFonts w:ascii="Times New Roman" w:eastAsia="Aptos" w:hAnsi="Times New Roman" w:cs="Times New Roman"/>
          <w:sz w:val="24"/>
          <w:szCs w:val="24"/>
        </w:rPr>
      </w:pPr>
    </w:p>
    <w:p w14:paraId="6CB8323C" w14:textId="11BB46E9" w:rsidR="008200E8" w:rsidRPr="00604B8C" w:rsidRDefault="00777CF9" w:rsidP="00777CF9">
      <w:pPr>
        <w:spacing w:after="0" w:line="240" w:lineRule="auto"/>
        <w:rPr>
          <w:rFonts w:ascii="Times New Roman" w:eastAsia="Aptos" w:hAnsi="Times New Roman" w:cs="Times New Roman"/>
          <w:sz w:val="24"/>
          <w:szCs w:val="24"/>
        </w:rPr>
      </w:pPr>
      <w:r w:rsidRPr="00604B8C">
        <w:rPr>
          <w:rFonts w:ascii="Times New Roman" w:eastAsia="Aptos" w:hAnsi="Times New Roman" w:cs="Times New Roman"/>
          <w:sz w:val="24"/>
          <w:szCs w:val="24"/>
        </w:rPr>
        <w:br w:type="page"/>
      </w:r>
    </w:p>
    <w:p w14:paraId="76EC4D10" w14:textId="33D9CFB1" w:rsidR="00447793" w:rsidRPr="00604B8C" w:rsidRDefault="00447793" w:rsidP="00777CF9">
      <w:pPr>
        <w:spacing w:line="360" w:lineRule="auto"/>
        <w:jc w:val="center"/>
        <w:rPr>
          <w:rFonts w:ascii="Times New Roman" w:eastAsia="Aptos" w:hAnsi="Times New Roman" w:cs="Times New Roman"/>
          <w:b/>
          <w:bCs/>
          <w:sz w:val="24"/>
          <w:szCs w:val="24"/>
        </w:rPr>
      </w:pPr>
      <w:r w:rsidRPr="00604B8C">
        <w:rPr>
          <w:rFonts w:ascii="Times New Roman" w:eastAsia="Aptos" w:hAnsi="Times New Roman" w:cs="Times New Roman"/>
          <w:b/>
          <w:bCs/>
          <w:sz w:val="24"/>
          <w:szCs w:val="24"/>
        </w:rPr>
        <w:lastRenderedPageBreak/>
        <w:t>A</w:t>
      </w:r>
      <w:r w:rsidR="00670249" w:rsidRPr="00604B8C">
        <w:rPr>
          <w:rFonts w:ascii="Times New Roman" w:eastAsia="Aptos" w:hAnsi="Times New Roman" w:cs="Times New Roman"/>
          <w:b/>
          <w:bCs/>
          <w:sz w:val="24"/>
          <w:szCs w:val="24"/>
        </w:rPr>
        <w:t>bstract</w:t>
      </w:r>
    </w:p>
    <w:p w14:paraId="5ACE0F10" w14:textId="36197A4F" w:rsidR="00447793" w:rsidRPr="00604B8C" w:rsidRDefault="00777530" w:rsidP="00777CF9">
      <w:pPr>
        <w:spacing w:line="360" w:lineRule="auto"/>
        <w:jc w:val="both"/>
        <w:rPr>
          <w:rFonts w:ascii="Times New Roman" w:eastAsia="Aptos" w:hAnsi="Times New Roman" w:cs="Times New Roman"/>
          <w:sz w:val="24"/>
          <w:szCs w:val="24"/>
        </w:rPr>
      </w:pPr>
      <w:r w:rsidRPr="00604B8C">
        <w:rPr>
          <w:rFonts w:ascii="Times New Roman" w:eastAsia="Aptos" w:hAnsi="Times New Roman" w:cs="Times New Roman"/>
          <w:b/>
          <w:bCs/>
          <w:sz w:val="24"/>
          <w:szCs w:val="24"/>
        </w:rPr>
        <w:t>Background</w:t>
      </w:r>
      <w:r w:rsidR="00447793" w:rsidRPr="00604B8C">
        <w:rPr>
          <w:rFonts w:ascii="Times New Roman" w:eastAsia="Aptos" w:hAnsi="Times New Roman" w:cs="Times New Roman"/>
          <w:b/>
          <w:bCs/>
          <w:sz w:val="24"/>
          <w:szCs w:val="24"/>
        </w:rPr>
        <w:t>:</w:t>
      </w:r>
      <w:r w:rsidR="00447793" w:rsidRPr="00604B8C">
        <w:rPr>
          <w:rFonts w:ascii="Times New Roman" w:eastAsia="Aptos" w:hAnsi="Times New Roman" w:cs="Times New Roman"/>
          <w:sz w:val="24"/>
          <w:szCs w:val="24"/>
        </w:rPr>
        <w:t xml:space="preserve"> Misdiagnosis is common in bipolar disorder (BD)</w:t>
      </w:r>
      <w:r w:rsidR="00E17595" w:rsidRPr="00604B8C">
        <w:rPr>
          <w:rFonts w:ascii="Times New Roman" w:eastAsia="Aptos" w:hAnsi="Times New Roman" w:cs="Times New Roman"/>
          <w:sz w:val="24"/>
          <w:szCs w:val="24"/>
        </w:rPr>
        <w:t xml:space="preserve">. </w:t>
      </w:r>
      <w:r w:rsidR="00447793" w:rsidRPr="00604B8C">
        <w:rPr>
          <w:rFonts w:ascii="Times New Roman" w:eastAsia="Aptos" w:hAnsi="Times New Roman" w:cs="Times New Roman"/>
          <w:sz w:val="24"/>
          <w:szCs w:val="24"/>
        </w:rPr>
        <w:t>Currently used screening tools</w:t>
      </w:r>
      <w:r w:rsidR="006C6AC8" w:rsidRPr="00604B8C">
        <w:rPr>
          <w:rFonts w:ascii="Times New Roman" w:eastAsia="Aptos" w:hAnsi="Times New Roman" w:cs="Times New Roman"/>
          <w:sz w:val="24"/>
          <w:szCs w:val="24"/>
        </w:rPr>
        <w:t xml:space="preserve"> are brief and cost-effective, but there is a lack of understanding of their reliability over time as well as </w:t>
      </w:r>
      <w:r w:rsidR="00984B77" w:rsidRPr="00604B8C">
        <w:rPr>
          <w:rFonts w:ascii="Times New Roman" w:eastAsia="Aptos" w:hAnsi="Times New Roman" w:cs="Times New Roman"/>
          <w:sz w:val="24"/>
          <w:szCs w:val="24"/>
        </w:rPr>
        <w:t>whether responses are</w:t>
      </w:r>
      <w:r w:rsidR="006C6AC8" w:rsidRPr="00604B8C">
        <w:rPr>
          <w:rFonts w:ascii="Times New Roman" w:eastAsia="Aptos" w:hAnsi="Times New Roman" w:cs="Times New Roman"/>
          <w:sz w:val="24"/>
          <w:szCs w:val="24"/>
        </w:rPr>
        <w:t xml:space="preserve"> influence</w:t>
      </w:r>
      <w:r w:rsidR="00984B77" w:rsidRPr="00604B8C">
        <w:rPr>
          <w:rFonts w:ascii="Times New Roman" w:eastAsia="Aptos" w:hAnsi="Times New Roman" w:cs="Times New Roman"/>
          <w:sz w:val="24"/>
          <w:szCs w:val="24"/>
        </w:rPr>
        <w:t>d</w:t>
      </w:r>
      <w:r w:rsidR="006C6AC8" w:rsidRPr="00604B8C">
        <w:rPr>
          <w:rFonts w:ascii="Times New Roman" w:eastAsia="Aptos" w:hAnsi="Times New Roman" w:cs="Times New Roman"/>
          <w:sz w:val="24"/>
          <w:szCs w:val="24"/>
        </w:rPr>
        <w:t xml:space="preserve"> </w:t>
      </w:r>
      <w:r w:rsidR="00984B77" w:rsidRPr="00604B8C">
        <w:rPr>
          <w:rFonts w:ascii="Times New Roman" w:eastAsia="Aptos" w:hAnsi="Times New Roman" w:cs="Times New Roman"/>
          <w:sz w:val="24"/>
          <w:szCs w:val="24"/>
        </w:rPr>
        <w:t xml:space="preserve">by </w:t>
      </w:r>
      <w:r w:rsidR="006C6AC8" w:rsidRPr="00604B8C">
        <w:rPr>
          <w:rFonts w:ascii="Times New Roman" w:eastAsia="Aptos" w:hAnsi="Times New Roman" w:cs="Times New Roman"/>
          <w:sz w:val="24"/>
          <w:szCs w:val="24"/>
        </w:rPr>
        <w:t xml:space="preserve">demographic </w:t>
      </w:r>
      <w:r w:rsidR="00984B77" w:rsidRPr="00604B8C">
        <w:rPr>
          <w:rFonts w:ascii="Times New Roman" w:eastAsia="Aptos" w:hAnsi="Times New Roman" w:cs="Times New Roman"/>
          <w:sz w:val="24"/>
          <w:szCs w:val="24"/>
        </w:rPr>
        <w:t xml:space="preserve">or </w:t>
      </w:r>
      <w:r w:rsidR="006C6AC8" w:rsidRPr="00604B8C">
        <w:rPr>
          <w:rFonts w:ascii="Times New Roman" w:eastAsia="Aptos" w:hAnsi="Times New Roman" w:cs="Times New Roman"/>
          <w:sz w:val="24"/>
          <w:szCs w:val="24"/>
        </w:rPr>
        <w:t xml:space="preserve">clinical </w:t>
      </w:r>
      <w:r w:rsidR="00984B77" w:rsidRPr="00604B8C">
        <w:rPr>
          <w:rFonts w:ascii="Times New Roman" w:eastAsia="Aptos" w:hAnsi="Times New Roman" w:cs="Times New Roman"/>
          <w:sz w:val="24"/>
          <w:szCs w:val="24"/>
        </w:rPr>
        <w:t>factors</w:t>
      </w:r>
      <w:r w:rsidR="006C6AC8" w:rsidRPr="00604B8C">
        <w:rPr>
          <w:rFonts w:ascii="Times New Roman" w:eastAsia="Aptos" w:hAnsi="Times New Roman" w:cs="Times New Roman"/>
          <w:sz w:val="24"/>
          <w:szCs w:val="24"/>
        </w:rPr>
        <w:t>.</w:t>
      </w:r>
      <w:r w:rsidR="005B3A61" w:rsidRPr="00604B8C">
        <w:rPr>
          <w:rFonts w:ascii="Times New Roman" w:eastAsia="Aptos" w:hAnsi="Times New Roman" w:cs="Times New Roman"/>
          <w:sz w:val="24"/>
          <w:szCs w:val="24"/>
        </w:rPr>
        <w:t xml:space="preserve"> </w:t>
      </w:r>
      <w:r w:rsidRPr="00604B8C">
        <w:rPr>
          <w:rFonts w:ascii="Times New Roman" w:eastAsia="Aptos" w:hAnsi="Times New Roman" w:cs="Times New Roman"/>
          <w:b/>
          <w:bCs/>
          <w:sz w:val="24"/>
          <w:szCs w:val="24"/>
        </w:rPr>
        <w:t>Aims:</w:t>
      </w:r>
      <w:r w:rsidRPr="00604B8C">
        <w:rPr>
          <w:rFonts w:ascii="Times New Roman" w:eastAsia="Aptos" w:hAnsi="Times New Roman" w:cs="Times New Roman"/>
          <w:sz w:val="24"/>
          <w:szCs w:val="24"/>
        </w:rPr>
        <w:t xml:space="preserve"> </w:t>
      </w:r>
      <w:r w:rsidR="00447793" w:rsidRPr="00604B8C">
        <w:rPr>
          <w:rFonts w:ascii="Times New Roman" w:eastAsia="Aptos" w:hAnsi="Times New Roman" w:cs="Times New Roman"/>
          <w:sz w:val="24"/>
          <w:szCs w:val="24"/>
        </w:rPr>
        <w:t>T</w:t>
      </w:r>
      <w:r w:rsidR="005B3A61" w:rsidRPr="00604B8C">
        <w:rPr>
          <w:rFonts w:ascii="Times New Roman" w:eastAsia="Aptos" w:hAnsi="Times New Roman" w:cs="Times New Roman"/>
          <w:sz w:val="24"/>
          <w:szCs w:val="24"/>
        </w:rPr>
        <w:t>o</w:t>
      </w:r>
      <w:r w:rsidR="00447793" w:rsidRPr="00604B8C">
        <w:rPr>
          <w:rFonts w:ascii="Times New Roman" w:eastAsia="Aptos" w:hAnsi="Times New Roman" w:cs="Times New Roman"/>
          <w:sz w:val="24"/>
          <w:szCs w:val="24"/>
        </w:rPr>
        <w:t xml:space="preserve"> examine the </w:t>
      </w:r>
      <w:r w:rsidR="00E17595" w:rsidRPr="00604B8C">
        <w:rPr>
          <w:rFonts w:ascii="Times New Roman" w:eastAsia="Aptos" w:hAnsi="Times New Roman" w:cs="Times New Roman"/>
          <w:sz w:val="24"/>
          <w:szCs w:val="24"/>
        </w:rPr>
        <w:t xml:space="preserve">cross-sectional and </w:t>
      </w:r>
      <w:r w:rsidR="00447793" w:rsidRPr="00604B8C">
        <w:rPr>
          <w:rFonts w:ascii="Times New Roman" w:eastAsia="Aptos" w:hAnsi="Times New Roman" w:cs="Times New Roman"/>
          <w:sz w:val="24"/>
          <w:szCs w:val="24"/>
        </w:rPr>
        <w:t xml:space="preserve">longitudinal reliability and validity of two commonly used screening tools as well as their associations with current mood states and other </w:t>
      </w:r>
      <w:r w:rsidR="00984B77" w:rsidRPr="00604B8C">
        <w:rPr>
          <w:rFonts w:ascii="Times New Roman" w:eastAsia="Aptos" w:hAnsi="Times New Roman" w:cs="Times New Roman"/>
          <w:sz w:val="24"/>
          <w:szCs w:val="24"/>
        </w:rPr>
        <w:t>participant characteristics</w:t>
      </w:r>
      <w:r w:rsidR="00447793" w:rsidRPr="00604B8C">
        <w:rPr>
          <w:rFonts w:ascii="Times New Roman" w:eastAsia="Aptos" w:hAnsi="Times New Roman" w:cs="Times New Roman"/>
          <w:sz w:val="24"/>
          <w:szCs w:val="24"/>
        </w:rPr>
        <w:t>.</w:t>
      </w:r>
      <w:r w:rsidR="006C6AC8" w:rsidRPr="00604B8C">
        <w:rPr>
          <w:rFonts w:ascii="Times New Roman" w:eastAsia="Aptos" w:hAnsi="Times New Roman" w:cs="Times New Roman"/>
          <w:sz w:val="24"/>
          <w:szCs w:val="24"/>
        </w:rPr>
        <w:t xml:space="preserve"> </w:t>
      </w:r>
      <w:r w:rsidR="00447793" w:rsidRPr="00604B8C">
        <w:rPr>
          <w:rFonts w:ascii="Times New Roman" w:eastAsia="Aptos" w:hAnsi="Times New Roman" w:cs="Times New Roman"/>
          <w:b/>
          <w:bCs/>
          <w:sz w:val="24"/>
          <w:szCs w:val="24"/>
        </w:rPr>
        <w:t>Methods:</w:t>
      </w:r>
      <w:r w:rsidR="00447793" w:rsidRPr="00604B8C">
        <w:rPr>
          <w:rFonts w:ascii="Times New Roman" w:eastAsia="Aptos" w:hAnsi="Times New Roman" w:cs="Times New Roman"/>
          <w:sz w:val="24"/>
          <w:szCs w:val="24"/>
        </w:rPr>
        <w:t xml:space="preserve"> 331 adult patients with a diagnosis of BD</w:t>
      </w:r>
      <w:r w:rsidR="006C6AC8" w:rsidRPr="00604B8C">
        <w:rPr>
          <w:rFonts w:ascii="Times New Roman" w:eastAsia="Aptos" w:hAnsi="Times New Roman" w:cs="Times New Roman"/>
          <w:sz w:val="24"/>
          <w:szCs w:val="24"/>
        </w:rPr>
        <w:t xml:space="preserve"> completed the Mood Disorder Questionnaire (MDQ) and the Hypomania Symptom Checklist-32 (HCL-32) as well as </w:t>
      </w:r>
      <w:r w:rsidR="00FE3502" w:rsidRPr="00604B8C">
        <w:rPr>
          <w:rFonts w:ascii="Times New Roman" w:eastAsia="Aptos" w:hAnsi="Times New Roman" w:cs="Times New Roman"/>
          <w:sz w:val="24"/>
          <w:szCs w:val="24"/>
        </w:rPr>
        <w:t>measures of mood</w:t>
      </w:r>
      <w:r w:rsidR="006C6AC8" w:rsidRPr="00604B8C">
        <w:rPr>
          <w:rFonts w:ascii="Times New Roman" w:eastAsia="Aptos" w:hAnsi="Times New Roman" w:cs="Times New Roman"/>
          <w:sz w:val="24"/>
          <w:szCs w:val="24"/>
        </w:rPr>
        <w:t xml:space="preserve"> </w:t>
      </w:r>
      <w:r w:rsidR="00984B77" w:rsidRPr="00604B8C">
        <w:rPr>
          <w:rFonts w:ascii="Times New Roman" w:eastAsia="Aptos" w:hAnsi="Times New Roman" w:cs="Times New Roman"/>
          <w:sz w:val="24"/>
          <w:szCs w:val="24"/>
        </w:rPr>
        <w:t xml:space="preserve">online </w:t>
      </w:r>
      <w:r w:rsidR="006C6AC8" w:rsidRPr="00604B8C">
        <w:rPr>
          <w:rFonts w:ascii="Times New Roman" w:eastAsia="Aptos" w:hAnsi="Times New Roman" w:cs="Times New Roman"/>
          <w:sz w:val="24"/>
          <w:szCs w:val="24"/>
        </w:rPr>
        <w:t>at baseline and three months later</w:t>
      </w:r>
      <w:r w:rsidR="00447793" w:rsidRPr="00604B8C">
        <w:rPr>
          <w:rFonts w:ascii="Times New Roman" w:eastAsia="Aptos" w:hAnsi="Times New Roman" w:cs="Times New Roman"/>
          <w:sz w:val="24"/>
          <w:szCs w:val="24"/>
        </w:rPr>
        <w:t>.</w:t>
      </w:r>
      <w:r w:rsidR="009030D1" w:rsidRPr="00604B8C">
        <w:rPr>
          <w:rFonts w:ascii="Times New Roman" w:eastAsia="Aptos" w:hAnsi="Times New Roman" w:cs="Times New Roman"/>
          <w:sz w:val="24"/>
          <w:szCs w:val="24"/>
        </w:rPr>
        <w:t xml:space="preserve"> </w:t>
      </w:r>
      <w:r w:rsidR="00447793" w:rsidRPr="00604B8C">
        <w:rPr>
          <w:rFonts w:ascii="Times New Roman" w:eastAsia="Aptos" w:hAnsi="Times New Roman" w:cs="Times New Roman"/>
          <w:b/>
          <w:bCs/>
          <w:sz w:val="24"/>
          <w:szCs w:val="24"/>
        </w:rPr>
        <w:t>Results:</w:t>
      </w:r>
      <w:r w:rsidR="00447793" w:rsidRPr="00604B8C">
        <w:rPr>
          <w:rFonts w:ascii="Times New Roman" w:eastAsia="Aptos" w:hAnsi="Times New Roman" w:cs="Times New Roman"/>
          <w:sz w:val="24"/>
          <w:szCs w:val="24"/>
        </w:rPr>
        <w:t xml:space="preserve"> </w:t>
      </w:r>
      <w:r w:rsidR="006C6AC8" w:rsidRPr="00604B8C">
        <w:rPr>
          <w:rFonts w:ascii="Times New Roman" w:eastAsia="Aptos" w:hAnsi="Times New Roman" w:cs="Times New Roman"/>
          <w:sz w:val="24"/>
          <w:szCs w:val="24"/>
        </w:rPr>
        <w:t xml:space="preserve">The </w:t>
      </w:r>
      <w:r w:rsidR="00447793" w:rsidRPr="00604B8C">
        <w:rPr>
          <w:rFonts w:ascii="Times New Roman" w:eastAsia="Aptos" w:hAnsi="Times New Roman" w:cs="Times New Roman"/>
          <w:sz w:val="24"/>
          <w:szCs w:val="24"/>
        </w:rPr>
        <w:t>MDQ was</w:t>
      </w:r>
      <w:r w:rsidR="006C6AC8" w:rsidRPr="00604B8C">
        <w:rPr>
          <w:rFonts w:ascii="Times New Roman" w:eastAsia="Aptos" w:hAnsi="Times New Roman" w:cs="Times New Roman"/>
          <w:sz w:val="24"/>
          <w:szCs w:val="24"/>
        </w:rPr>
        <w:t xml:space="preserve"> found to have</w:t>
      </w:r>
      <w:r w:rsidR="00447793" w:rsidRPr="00604B8C">
        <w:rPr>
          <w:rFonts w:ascii="Times New Roman" w:eastAsia="Aptos" w:hAnsi="Times New Roman" w:cs="Times New Roman"/>
          <w:sz w:val="24"/>
          <w:szCs w:val="24"/>
        </w:rPr>
        <w:t xml:space="preserve"> </w:t>
      </w:r>
      <w:r w:rsidR="009030D1" w:rsidRPr="00604B8C">
        <w:rPr>
          <w:rFonts w:ascii="Times New Roman" w:eastAsia="Aptos" w:hAnsi="Times New Roman" w:cs="Times New Roman"/>
          <w:sz w:val="24"/>
          <w:szCs w:val="24"/>
        </w:rPr>
        <w:t>low reliability</w:t>
      </w:r>
      <w:r w:rsidR="00447793" w:rsidRPr="00604B8C">
        <w:rPr>
          <w:rFonts w:ascii="Times New Roman" w:eastAsia="Aptos" w:hAnsi="Times New Roman" w:cs="Times New Roman"/>
          <w:sz w:val="24"/>
          <w:szCs w:val="24"/>
        </w:rPr>
        <w:t xml:space="preserve"> with poor internal consistency (α= 0.531</w:t>
      </w:r>
      <w:r w:rsidR="00984B77" w:rsidRPr="00604B8C">
        <w:rPr>
          <w:rFonts w:ascii="Times New Roman" w:eastAsia="Aptos" w:hAnsi="Times New Roman" w:cs="Times New Roman"/>
          <w:sz w:val="24"/>
          <w:szCs w:val="24"/>
        </w:rPr>
        <w:t>;</w:t>
      </w:r>
      <w:r w:rsidR="00447793" w:rsidRPr="00604B8C">
        <w:rPr>
          <w:rFonts w:ascii="Times New Roman" w:eastAsia="Aptos" w:hAnsi="Times New Roman" w:cs="Times New Roman"/>
          <w:sz w:val="24"/>
          <w:szCs w:val="24"/>
        </w:rPr>
        <w:t xml:space="preserve"> α= 0.647 at </w:t>
      </w:r>
      <w:r w:rsidR="00984B77" w:rsidRPr="00604B8C">
        <w:rPr>
          <w:rFonts w:ascii="Times New Roman" w:eastAsia="Aptos" w:hAnsi="Times New Roman" w:cs="Times New Roman"/>
          <w:sz w:val="24"/>
          <w:szCs w:val="24"/>
        </w:rPr>
        <w:t xml:space="preserve">respective </w:t>
      </w:r>
      <w:r w:rsidR="00447793" w:rsidRPr="00604B8C">
        <w:rPr>
          <w:rFonts w:ascii="Times New Roman" w:eastAsia="Aptos" w:hAnsi="Times New Roman" w:cs="Times New Roman"/>
          <w:sz w:val="24"/>
          <w:szCs w:val="24"/>
        </w:rPr>
        <w:t>time</w:t>
      </w:r>
      <w:r w:rsidR="00984B77" w:rsidRPr="00604B8C">
        <w:rPr>
          <w:rFonts w:ascii="Times New Roman" w:eastAsia="Aptos" w:hAnsi="Times New Roman" w:cs="Times New Roman"/>
          <w:sz w:val="24"/>
          <w:szCs w:val="24"/>
        </w:rPr>
        <w:t>points</w:t>
      </w:r>
      <w:r w:rsidR="00447793" w:rsidRPr="00604B8C">
        <w:rPr>
          <w:rFonts w:ascii="Times New Roman" w:eastAsia="Aptos" w:hAnsi="Times New Roman" w:cs="Times New Roman"/>
          <w:sz w:val="24"/>
          <w:szCs w:val="24"/>
        </w:rPr>
        <w:t>) and test-retest reliability (</w:t>
      </w:r>
      <w:r w:rsidR="00447793" w:rsidRPr="00604B8C">
        <w:rPr>
          <w:rFonts w:ascii="Times New Roman" w:eastAsia="Aptos" w:hAnsi="Times New Roman" w:cs="Times New Roman"/>
          <w:i/>
          <w:iCs/>
          <w:sz w:val="24"/>
          <w:szCs w:val="24"/>
        </w:rPr>
        <w:t>r</w:t>
      </w:r>
      <w:r w:rsidR="00447793" w:rsidRPr="00604B8C">
        <w:rPr>
          <w:rFonts w:ascii="Times New Roman" w:eastAsia="Aptos" w:hAnsi="Times New Roman" w:cs="Times New Roman"/>
          <w:i/>
          <w:iCs/>
          <w:sz w:val="24"/>
          <w:szCs w:val="24"/>
          <w:vertAlign w:val="subscript"/>
        </w:rPr>
        <w:t>s</w:t>
      </w:r>
      <w:r w:rsidR="00447793" w:rsidRPr="00604B8C">
        <w:rPr>
          <w:rFonts w:ascii="Times New Roman" w:eastAsia="Aptos" w:hAnsi="Times New Roman" w:cs="Times New Roman"/>
          <w:sz w:val="24"/>
          <w:szCs w:val="24"/>
        </w:rPr>
        <w:t xml:space="preserve">=0.582). </w:t>
      </w:r>
      <w:r w:rsidR="009030D1" w:rsidRPr="00604B8C">
        <w:rPr>
          <w:rFonts w:ascii="Times New Roman" w:eastAsia="Aptos" w:hAnsi="Times New Roman" w:cs="Times New Roman"/>
          <w:sz w:val="24"/>
          <w:szCs w:val="24"/>
        </w:rPr>
        <w:t xml:space="preserve">The </w:t>
      </w:r>
      <w:r w:rsidR="00447793" w:rsidRPr="00604B8C">
        <w:rPr>
          <w:rFonts w:ascii="Times New Roman" w:eastAsia="Aptos" w:hAnsi="Times New Roman" w:cs="Times New Roman"/>
          <w:sz w:val="24"/>
          <w:szCs w:val="24"/>
        </w:rPr>
        <w:t>HCL-32 was</w:t>
      </w:r>
      <w:r w:rsidR="009030D1" w:rsidRPr="00604B8C">
        <w:rPr>
          <w:rFonts w:ascii="Times New Roman" w:eastAsia="Aptos" w:hAnsi="Times New Roman" w:cs="Times New Roman"/>
          <w:sz w:val="24"/>
          <w:szCs w:val="24"/>
        </w:rPr>
        <w:t xml:space="preserve"> more</w:t>
      </w:r>
      <w:r w:rsidR="00447793" w:rsidRPr="00604B8C">
        <w:rPr>
          <w:rFonts w:ascii="Times New Roman" w:eastAsia="Aptos" w:hAnsi="Times New Roman" w:cs="Times New Roman"/>
          <w:sz w:val="24"/>
          <w:szCs w:val="24"/>
        </w:rPr>
        <w:t xml:space="preserve"> reliable with good internal consistency (α= 0.815 at both time</w:t>
      </w:r>
      <w:r w:rsidR="00984B77" w:rsidRPr="00604B8C">
        <w:rPr>
          <w:rFonts w:ascii="Times New Roman" w:eastAsia="Aptos" w:hAnsi="Times New Roman" w:cs="Times New Roman"/>
          <w:sz w:val="24"/>
          <w:szCs w:val="24"/>
        </w:rPr>
        <w:t>points</w:t>
      </w:r>
      <w:r w:rsidR="00447793" w:rsidRPr="00604B8C">
        <w:rPr>
          <w:rFonts w:ascii="Times New Roman" w:eastAsia="Aptos" w:hAnsi="Times New Roman" w:cs="Times New Roman"/>
          <w:sz w:val="24"/>
          <w:szCs w:val="24"/>
        </w:rPr>
        <w:t>) and test-retest reliability (</w:t>
      </w:r>
      <w:r w:rsidR="00447793" w:rsidRPr="00604B8C">
        <w:rPr>
          <w:rFonts w:ascii="Times New Roman" w:eastAsia="Aptos" w:hAnsi="Times New Roman" w:cs="Times New Roman"/>
          <w:i/>
          <w:iCs/>
          <w:sz w:val="24"/>
          <w:szCs w:val="24"/>
        </w:rPr>
        <w:t>r</w:t>
      </w:r>
      <w:r w:rsidR="00447793" w:rsidRPr="00604B8C">
        <w:rPr>
          <w:rFonts w:ascii="Times New Roman" w:eastAsia="Aptos" w:hAnsi="Times New Roman" w:cs="Times New Roman"/>
          <w:i/>
          <w:iCs/>
          <w:sz w:val="24"/>
          <w:szCs w:val="24"/>
          <w:vertAlign w:val="subscript"/>
        </w:rPr>
        <w:t>s</w:t>
      </w:r>
      <w:r w:rsidR="00447793" w:rsidRPr="00604B8C">
        <w:rPr>
          <w:rFonts w:ascii="Times New Roman" w:eastAsia="Aptos" w:hAnsi="Times New Roman" w:cs="Times New Roman"/>
          <w:sz w:val="24"/>
          <w:szCs w:val="24"/>
        </w:rPr>
        <w:t>=0.725). MDQ scores were significantly</w:t>
      </w:r>
      <w:r w:rsidR="00984B77" w:rsidRPr="00604B8C">
        <w:rPr>
          <w:rFonts w:ascii="Times New Roman" w:eastAsia="Aptos" w:hAnsi="Times New Roman" w:cs="Times New Roman"/>
          <w:sz w:val="24"/>
          <w:szCs w:val="24"/>
        </w:rPr>
        <w:t>, positively</w:t>
      </w:r>
      <w:r w:rsidR="00447793" w:rsidRPr="00604B8C">
        <w:rPr>
          <w:rFonts w:ascii="Times New Roman" w:eastAsia="Aptos" w:hAnsi="Times New Roman" w:cs="Times New Roman"/>
          <w:sz w:val="24"/>
          <w:szCs w:val="24"/>
        </w:rPr>
        <w:t xml:space="preserve"> associated with </w:t>
      </w:r>
      <w:r w:rsidR="009030D1" w:rsidRPr="00604B8C">
        <w:rPr>
          <w:rFonts w:ascii="Times New Roman" w:eastAsia="Aptos" w:hAnsi="Times New Roman" w:cs="Times New Roman"/>
          <w:sz w:val="24"/>
          <w:szCs w:val="24"/>
        </w:rPr>
        <w:t>comorbidities</w:t>
      </w:r>
      <w:r w:rsidR="00984B77" w:rsidRPr="00604B8C">
        <w:rPr>
          <w:rFonts w:ascii="Times New Roman" w:eastAsia="Aptos" w:hAnsi="Times New Roman" w:cs="Times New Roman"/>
          <w:sz w:val="24"/>
          <w:szCs w:val="24"/>
        </w:rPr>
        <w:t xml:space="preserve"> and current symptoms of </w:t>
      </w:r>
      <w:r w:rsidR="009030D1" w:rsidRPr="00604B8C">
        <w:rPr>
          <w:rFonts w:ascii="Times New Roman" w:eastAsia="Aptos" w:hAnsi="Times New Roman" w:cs="Times New Roman"/>
          <w:sz w:val="24"/>
          <w:szCs w:val="24"/>
        </w:rPr>
        <w:t>activation</w:t>
      </w:r>
      <w:r w:rsidR="00984B77" w:rsidRPr="00604B8C">
        <w:rPr>
          <w:rFonts w:ascii="Times New Roman" w:eastAsia="Aptos" w:hAnsi="Times New Roman" w:cs="Times New Roman"/>
          <w:sz w:val="24"/>
          <w:szCs w:val="24"/>
        </w:rPr>
        <w:t>/mania</w:t>
      </w:r>
      <w:r w:rsidR="009030D1" w:rsidRPr="00604B8C">
        <w:rPr>
          <w:rFonts w:ascii="Times New Roman" w:eastAsia="Aptos" w:hAnsi="Times New Roman" w:cs="Times New Roman"/>
          <w:sz w:val="24"/>
          <w:szCs w:val="24"/>
        </w:rPr>
        <w:t xml:space="preserve">, and negatively correlated with </w:t>
      </w:r>
      <w:r w:rsidR="00670249" w:rsidRPr="00604B8C">
        <w:rPr>
          <w:rFonts w:ascii="Times New Roman" w:eastAsia="Aptos" w:hAnsi="Times New Roman" w:cs="Times New Roman"/>
          <w:sz w:val="24"/>
          <w:szCs w:val="24"/>
        </w:rPr>
        <w:t xml:space="preserve">age and </w:t>
      </w:r>
      <w:r w:rsidR="00447793" w:rsidRPr="00604B8C">
        <w:rPr>
          <w:rFonts w:ascii="Times New Roman" w:eastAsia="Aptos" w:hAnsi="Times New Roman" w:cs="Times New Roman"/>
          <w:sz w:val="24"/>
          <w:szCs w:val="24"/>
        </w:rPr>
        <w:t>years since last hospitalisatio</w:t>
      </w:r>
      <w:r w:rsidR="009030D1" w:rsidRPr="00604B8C">
        <w:rPr>
          <w:rFonts w:ascii="Times New Roman" w:eastAsia="Aptos" w:hAnsi="Times New Roman" w:cs="Times New Roman"/>
          <w:sz w:val="24"/>
          <w:szCs w:val="24"/>
        </w:rPr>
        <w:t>n</w:t>
      </w:r>
      <w:r w:rsidR="00447793" w:rsidRPr="00604B8C">
        <w:rPr>
          <w:rFonts w:ascii="Times New Roman" w:eastAsia="Aptos" w:hAnsi="Times New Roman" w:cs="Times New Roman"/>
          <w:sz w:val="24"/>
          <w:szCs w:val="24"/>
        </w:rPr>
        <w:t>.</w:t>
      </w:r>
      <w:r w:rsidR="00670249" w:rsidRPr="00604B8C">
        <w:rPr>
          <w:rFonts w:ascii="Times New Roman" w:eastAsia="Aptos" w:hAnsi="Times New Roman" w:cs="Times New Roman"/>
          <w:sz w:val="24"/>
          <w:szCs w:val="24"/>
        </w:rPr>
        <w:t xml:space="preserve"> </w:t>
      </w:r>
      <w:r w:rsidR="00984B77" w:rsidRPr="00604B8C">
        <w:rPr>
          <w:rFonts w:ascii="Times New Roman" w:eastAsia="Aptos" w:hAnsi="Times New Roman" w:cs="Times New Roman"/>
          <w:sz w:val="24"/>
          <w:szCs w:val="24"/>
        </w:rPr>
        <w:t xml:space="preserve">The </w:t>
      </w:r>
      <w:r w:rsidR="00447793" w:rsidRPr="00604B8C">
        <w:rPr>
          <w:rFonts w:ascii="Times New Roman" w:eastAsia="Aptos" w:hAnsi="Times New Roman" w:cs="Times New Roman"/>
          <w:sz w:val="24"/>
          <w:szCs w:val="24"/>
        </w:rPr>
        <w:t>HCL-32</w:t>
      </w:r>
      <w:r w:rsidR="00984B77" w:rsidRPr="00604B8C">
        <w:rPr>
          <w:rFonts w:ascii="Times New Roman" w:eastAsia="Aptos" w:hAnsi="Times New Roman" w:cs="Times New Roman"/>
          <w:sz w:val="24"/>
          <w:szCs w:val="24"/>
        </w:rPr>
        <w:t xml:space="preserve"> was also </w:t>
      </w:r>
      <w:r w:rsidR="00447793" w:rsidRPr="00604B8C">
        <w:rPr>
          <w:rFonts w:ascii="Times New Roman" w:eastAsia="Aptos" w:hAnsi="Times New Roman" w:cs="Times New Roman"/>
          <w:sz w:val="24"/>
          <w:szCs w:val="24"/>
        </w:rPr>
        <w:t>significant</w:t>
      </w:r>
      <w:r w:rsidR="00984B77" w:rsidRPr="00604B8C">
        <w:rPr>
          <w:rFonts w:ascii="Times New Roman" w:eastAsia="Aptos" w:hAnsi="Times New Roman" w:cs="Times New Roman"/>
          <w:sz w:val="24"/>
          <w:szCs w:val="24"/>
        </w:rPr>
        <w:t>ly</w:t>
      </w:r>
      <w:r w:rsidR="00447793" w:rsidRPr="00604B8C">
        <w:rPr>
          <w:rFonts w:ascii="Times New Roman" w:eastAsia="Aptos" w:hAnsi="Times New Roman" w:cs="Times New Roman"/>
          <w:sz w:val="24"/>
          <w:szCs w:val="24"/>
        </w:rPr>
        <w:t xml:space="preserve"> positive</w:t>
      </w:r>
      <w:r w:rsidR="00FE3502" w:rsidRPr="00604B8C">
        <w:rPr>
          <w:rFonts w:ascii="Times New Roman" w:eastAsia="Aptos" w:hAnsi="Times New Roman" w:cs="Times New Roman"/>
          <w:sz w:val="24"/>
          <w:szCs w:val="24"/>
        </w:rPr>
        <w:t>ly</w:t>
      </w:r>
      <w:r w:rsidR="00447793" w:rsidRPr="00604B8C">
        <w:rPr>
          <w:rFonts w:ascii="Times New Roman" w:eastAsia="Aptos" w:hAnsi="Times New Roman" w:cs="Times New Roman"/>
          <w:sz w:val="24"/>
          <w:szCs w:val="24"/>
        </w:rPr>
        <w:t xml:space="preserve"> correlat</w:t>
      </w:r>
      <w:r w:rsidR="00984B77" w:rsidRPr="00604B8C">
        <w:rPr>
          <w:rFonts w:ascii="Times New Roman" w:eastAsia="Aptos" w:hAnsi="Times New Roman" w:cs="Times New Roman"/>
          <w:sz w:val="24"/>
          <w:szCs w:val="24"/>
        </w:rPr>
        <w:t>ed with activation/mania,</w:t>
      </w:r>
      <w:r w:rsidR="00447793" w:rsidRPr="00604B8C">
        <w:rPr>
          <w:rFonts w:ascii="Times New Roman" w:eastAsia="Aptos" w:hAnsi="Times New Roman" w:cs="Times New Roman"/>
          <w:sz w:val="24"/>
          <w:szCs w:val="24"/>
        </w:rPr>
        <w:t xml:space="preserve"> and negative</w:t>
      </w:r>
      <w:r w:rsidR="00984B77" w:rsidRPr="00604B8C">
        <w:rPr>
          <w:rFonts w:ascii="Times New Roman" w:eastAsia="Aptos" w:hAnsi="Times New Roman" w:cs="Times New Roman"/>
          <w:sz w:val="24"/>
          <w:szCs w:val="24"/>
        </w:rPr>
        <w:t>ly</w:t>
      </w:r>
      <w:r w:rsidR="00447793" w:rsidRPr="00604B8C">
        <w:rPr>
          <w:rFonts w:ascii="Times New Roman" w:eastAsia="Aptos" w:hAnsi="Times New Roman" w:cs="Times New Roman"/>
          <w:sz w:val="24"/>
          <w:szCs w:val="24"/>
        </w:rPr>
        <w:t xml:space="preserve"> correlat</w:t>
      </w:r>
      <w:r w:rsidR="00984B77" w:rsidRPr="00604B8C">
        <w:rPr>
          <w:rFonts w:ascii="Times New Roman" w:eastAsia="Aptos" w:hAnsi="Times New Roman" w:cs="Times New Roman"/>
          <w:sz w:val="24"/>
          <w:szCs w:val="24"/>
        </w:rPr>
        <w:t>ed</w:t>
      </w:r>
      <w:r w:rsidR="00447793" w:rsidRPr="00604B8C">
        <w:rPr>
          <w:rFonts w:ascii="Times New Roman" w:eastAsia="Aptos" w:hAnsi="Times New Roman" w:cs="Times New Roman"/>
          <w:sz w:val="24"/>
          <w:szCs w:val="24"/>
        </w:rPr>
        <w:t xml:space="preserve"> with age, years since diagnosis and years since last hospitalisation. BD-I patients scored higher </w:t>
      </w:r>
      <w:r w:rsidR="009030D1" w:rsidRPr="00604B8C">
        <w:rPr>
          <w:rFonts w:ascii="Times New Roman" w:eastAsia="Aptos" w:hAnsi="Times New Roman" w:cs="Times New Roman"/>
          <w:sz w:val="24"/>
          <w:szCs w:val="24"/>
        </w:rPr>
        <w:t>than other BD-subtypes</w:t>
      </w:r>
      <w:r w:rsidR="00447793" w:rsidRPr="00604B8C">
        <w:rPr>
          <w:rFonts w:ascii="Times New Roman" w:eastAsia="Aptos" w:hAnsi="Times New Roman" w:cs="Times New Roman"/>
          <w:sz w:val="24"/>
          <w:szCs w:val="24"/>
        </w:rPr>
        <w:t>. Mood state was the only variable with a significant change over time.</w:t>
      </w:r>
      <w:r w:rsidR="006C6AC8" w:rsidRPr="00604B8C">
        <w:rPr>
          <w:rFonts w:ascii="Times New Roman" w:eastAsia="Aptos" w:hAnsi="Times New Roman" w:cs="Times New Roman"/>
          <w:sz w:val="24"/>
          <w:szCs w:val="24"/>
        </w:rPr>
        <w:t xml:space="preserve"> </w:t>
      </w:r>
      <w:r w:rsidR="00447793" w:rsidRPr="00604B8C">
        <w:rPr>
          <w:rFonts w:ascii="Times New Roman" w:eastAsia="Aptos" w:hAnsi="Times New Roman" w:cs="Times New Roman"/>
          <w:b/>
          <w:bCs/>
          <w:sz w:val="24"/>
          <w:szCs w:val="24"/>
        </w:rPr>
        <w:t>Conclusions:</w:t>
      </w:r>
      <w:r w:rsidR="00447793" w:rsidRPr="00604B8C">
        <w:rPr>
          <w:rFonts w:ascii="Times New Roman" w:eastAsia="Aptos" w:hAnsi="Times New Roman" w:cs="Times New Roman"/>
          <w:sz w:val="24"/>
          <w:szCs w:val="24"/>
        </w:rPr>
        <w:t xml:space="preserve"> </w:t>
      </w:r>
      <w:r w:rsidR="009030D1" w:rsidRPr="00604B8C">
        <w:rPr>
          <w:rFonts w:ascii="Times New Roman" w:eastAsia="Aptos" w:hAnsi="Times New Roman" w:cs="Times New Roman"/>
          <w:sz w:val="24"/>
          <w:szCs w:val="24"/>
        </w:rPr>
        <w:t>The</w:t>
      </w:r>
      <w:r w:rsidR="00447793" w:rsidRPr="00604B8C">
        <w:rPr>
          <w:rFonts w:ascii="Times New Roman" w:eastAsia="Aptos" w:hAnsi="Times New Roman" w:cs="Times New Roman"/>
          <w:sz w:val="24"/>
          <w:szCs w:val="24"/>
        </w:rPr>
        <w:t xml:space="preserve"> HCL-32 </w:t>
      </w:r>
      <w:r w:rsidR="00984B77" w:rsidRPr="00604B8C">
        <w:rPr>
          <w:rFonts w:ascii="Times New Roman" w:eastAsia="Aptos" w:hAnsi="Times New Roman" w:cs="Times New Roman"/>
          <w:sz w:val="24"/>
          <w:szCs w:val="24"/>
        </w:rPr>
        <w:t>appeared</w:t>
      </w:r>
      <w:r w:rsidR="00447793" w:rsidRPr="00604B8C">
        <w:rPr>
          <w:rFonts w:ascii="Times New Roman" w:eastAsia="Aptos" w:hAnsi="Times New Roman" w:cs="Times New Roman"/>
          <w:sz w:val="24"/>
          <w:szCs w:val="24"/>
        </w:rPr>
        <w:t xml:space="preserve"> more reliable than </w:t>
      </w:r>
      <w:r w:rsidR="009030D1" w:rsidRPr="00604B8C">
        <w:rPr>
          <w:rFonts w:ascii="Times New Roman" w:eastAsia="Aptos" w:hAnsi="Times New Roman" w:cs="Times New Roman"/>
          <w:sz w:val="24"/>
          <w:szCs w:val="24"/>
        </w:rPr>
        <w:t xml:space="preserve">the </w:t>
      </w:r>
      <w:r w:rsidR="00447793" w:rsidRPr="00604B8C">
        <w:rPr>
          <w:rFonts w:ascii="Times New Roman" w:eastAsia="Aptos" w:hAnsi="Times New Roman" w:cs="Times New Roman"/>
          <w:sz w:val="24"/>
          <w:szCs w:val="24"/>
        </w:rPr>
        <w:t>MDQ</w:t>
      </w:r>
      <w:r w:rsidR="00984B77" w:rsidRPr="00604B8C">
        <w:rPr>
          <w:rFonts w:ascii="Times New Roman" w:eastAsia="Aptos" w:hAnsi="Times New Roman" w:cs="Times New Roman"/>
          <w:sz w:val="24"/>
          <w:szCs w:val="24"/>
        </w:rPr>
        <w:t xml:space="preserve">, although </w:t>
      </w:r>
      <w:r w:rsidR="00670249" w:rsidRPr="00604B8C">
        <w:rPr>
          <w:rFonts w:ascii="Times New Roman" w:eastAsia="Aptos" w:hAnsi="Times New Roman" w:cs="Times New Roman"/>
          <w:sz w:val="24"/>
          <w:szCs w:val="24"/>
        </w:rPr>
        <w:t>all</w:t>
      </w:r>
      <w:r w:rsidR="00447793" w:rsidRPr="00604B8C">
        <w:rPr>
          <w:rFonts w:ascii="Times New Roman" w:eastAsia="Aptos" w:hAnsi="Times New Roman" w:cs="Times New Roman"/>
          <w:sz w:val="24"/>
          <w:szCs w:val="24"/>
        </w:rPr>
        <w:t xml:space="preserve"> participants </w:t>
      </w:r>
      <w:r w:rsidR="00984B77" w:rsidRPr="00604B8C">
        <w:rPr>
          <w:rFonts w:ascii="Times New Roman" w:eastAsia="Aptos" w:hAnsi="Times New Roman" w:cs="Times New Roman"/>
          <w:sz w:val="24"/>
          <w:szCs w:val="24"/>
        </w:rPr>
        <w:t>needed</w:t>
      </w:r>
      <w:r w:rsidR="00447793" w:rsidRPr="00604B8C">
        <w:rPr>
          <w:rFonts w:ascii="Times New Roman" w:eastAsia="Aptos" w:hAnsi="Times New Roman" w:cs="Times New Roman"/>
          <w:sz w:val="24"/>
          <w:szCs w:val="24"/>
        </w:rPr>
        <w:t xml:space="preserve"> to exceed </w:t>
      </w:r>
      <w:r w:rsidR="00670249" w:rsidRPr="00604B8C">
        <w:rPr>
          <w:rFonts w:ascii="Times New Roman" w:eastAsia="Aptos" w:hAnsi="Times New Roman" w:cs="Times New Roman"/>
          <w:sz w:val="24"/>
          <w:szCs w:val="24"/>
        </w:rPr>
        <w:t>an MDQ</w:t>
      </w:r>
      <w:r w:rsidR="00447793" w:rsidRPr="00604B8C">
        <w:rPr>
          <w:rFonts w:ascii="Times New Roman" w:eastAsia="Aptos" w:hAnsi="Times New Roman" w:cs="Times New Roman"/>
          <w:sz w:val="24"/>
          <w:szCs w:val="24"/>
        </w:rPr>
        <w:t xml:space="preserve"> threshold</w:t>
      </w:r>
      <w:r w:rsidR="00670249" w:rsidRPr="00604B8C">
        <w:rPr>
          <w:rFonts w:ascii="Times New Roman" w:eastAsia="Aptos" w:hAnsi="Times New Roman" w:cs="Times New Roman"/>
          <w:sz w:val="24"/>
          <w:szCs w:val="24"/>
        </w:rPr>
        <w:t xml:space="preserve"> </w:t>
      </w:r>
      <w:r w:rsidR="00447793" w:rsidRPr="00604B8C">
        <w:rPr>
          <w:rFonts w:ascii="Times New Roman" w:eastAsia="Aptos" w:hAnsi="Times New Roman" w:cs="Times New Roman"/>
          <w:sz w:val="24"/>
          <w:szCs w:val="24"/>
        </w:rPr>
        <w:t>at baseline to participa</w:t>
      </w:r>
      <w:r w:rsidR="00670249" w:rsidRPr="00604B8C">
        <w:rPr>
          <w:rFonts w:ascii="Times New Roman" w:eastAsia="Aptos" w:hAnsi="Times New Roman" w:cs="Times New Roman"/>
          <w:sz w:val="24"/>
          <w:szCs w:val="24"/>
        </w:rPr>
        <w:t>te</w:t>
      </w:r>
      <w:r w:rsidR="00447793" w:rsidRPr="00604B8C">
        <w:rPr>
          <w:rFonts w:ascii="Times New Roman" w:eastAsia="Aptos" w:hAnsi="Times New Roman" w:cs="Times New Roman"/>
          <w:sz w:val="24"/>
          <w:szCs w:val="24"/>
        </w:rPr>
        <w:t xml:space="preserve"> in the study, which may </w:t>
      </w:r>
      <w:r w:rsidR="00670249" w:rsidRPr="00604B8C">
        <w:rPr>
          <w:rFonts w:ascii="Times New Roman" w:eastAsia="Aptos" w:hAnsi="Times New Roman" w:cs="Times New Roman"/>
          <w:sz w:val="24"/>
          <w:szCs w:val="24"/>
        </w:rPr>
        <w:t>have biased</w:t>
      </w:r>
      <w:r w:rsidR="00447793" w:rsidRPr="00604B8C">
        <w:rPr>
          <w:rFonts w:ascii="Times New Roman" w:eastAsia="Aptos" w:hAnsi="Times New Roman" w:cs="Times New Roman"/>
          <w:sz w:val="24"/>
          <w:szCs w:val="24"/>
        </w:rPr>
        <w:t xml:space="preserve"> our results.</w:t>
      </w:r>
    </w:p>
    <w:p w14:paraId="3F3AB01B" w14:textId="576590A8" w:rsidR="00E17595" w:rsidRPr="00604B8C" w:rsidRDefault="00447793" w:rsidP="00074A95">
      <w:pPr>
        <w:spacing w:line="360" w:lineRule="auto"/>
        <w:jc w:val="both"/>
        <w:rPr>
          <w:rFonts w:ascii="Times New Roman" w:eastAsia="Aptos" w:hAnsi="Times New Roman" w:cs="Times New Roman"/>
          <w:sz w:val="24"/>
          <w:szCs w:val="24"/>
        </w:rPr>
      </w:pPr>
      <w:r w:rsidRPr="00604B8C">
        <w:rPr>
          <w:rFonts w:ascii="Times New Roman" w:eastAsia="Aptos" w:hAnsi="Times New Roman" w:cs="Times New Roman"/>
          <w:b/>
          <w:bCs/>
          <w:sz w:val="24"/>
          <w:szCs w:val="24"/>
        </w:rPr>
        <w:t>Key words:</w:t>
      </w:r>
      <w:r w:rsidRPr="00604B8C">
        <w:rPr>
          <w:rFonts w:ascii="Times New Roman" w:eastAsia="Aptos" w:hAnsi="Times New Roman" w:cs="Times New Roman"/>
          <w:sz w:val="24"/>
          <w:szCs w:val="24"/>
        </w:rPr>
        <w:t xml:space="preserve"> Bipolar disorder, diagnosis, screening tools, MDQ, HCL-32</w:t>
      </w:r>
      <w:r w:rsidR="00C22A8C" w:rsidRPr="00604B8C">
        <w:rPr>
          <w:rFonts w:ascii="Times New Roman" w:eastAsia="Aptos" w:hAnsi="Times New Roman" w:cs="Times New Roman"/>
          <w:sz w:val="24"/>
          <w:szCs w:val="24"/>
        </w:rPr>
        <w:t>, psychometric properties.</w:t>
      </w:r>
    </w:p>
    <w:p w14:paraId="379592F4" w14:textId="73C23A64" w:rsidR="001169E7" w:rsidRPr="00604B8C" w:rsidRDefault="00E17595" w:rsidP="00E17595">
      <w:pPr>
        <w:spacing w:after="0" w:line="240" w:lineRule="auto"/>
        <w:rPr>
          <w:rFonts w:ascii="Times New Roman" w:eastAsia="Aptos" w:hAnsi="Times New Roman" w:cs="Times New Roman"/>
          <w:sz w:val="24"/>
          <w:szCs w:val="24"/>
        </w:rPr>
      </w:pPr>
      <w:r w:rsidRPr="00604B8C">
        <w:rPr>
          <w:rFonts w:ascii="Times New Roman" w:eastAsia="Aptos" w:hAnsi="Times New Roman" w:cs="Times New Roman"/>
          <w:sz w:val="24"/>
          <w:szCs w:val="24"/>
        </w:rPr>
        <w:br w:type="page"/>
      </w:r>
    </w:p>
    <w:p w14:paraId="5B311474" w14:textId="33D362C5" w:rsidR="001169E7" w:rsidRPr="00604B8C" w:rsidRDefault="001169E7" w:rsidP="00777CF9">
      <w:pPr>
        <w:spacing w:line="360" w:lineRule="auto"/>
        <w:jc w:val="center"/>
        <w:rPr>
          <w:rFonts w:ascii="Times New Roman" w:eastAsia="Aptos" w:hAnsi="Times New Roman" w:cs="Times New Roman"/>
          <w:b/>
          <w:bCs/>
          <w:sz w:val="24"/>
          <w:szCs w:val="24"/>
        </w:rPr>
      </w:pPr>
      <w:r w:rsidRPr="00604B8C">
        <w:rPr>
          <w:rFonts w:ascii="Times New Roman" w:eastAsia="Aptos" w:hAnsi="Times New Roman" w:cs="Times New Roman"/>
          <w:b/>
          <w:bCs/>
          <w:sz w:val="24"/>
          <w:szCs w:val="24"/>
        </w:rPr>
        <w:lastRenderedPageBreak/>
        <w:t>I</w:t>
      </w:r>
      <w:r w:rsidR="003A306C" w:rsidRPr="00604B8C">
        <w:rPr>
          <w:rFonts w:ascii="Times New Roman" w:eastAsia="Aptos" w:hAnsi="Times New Roman" w:cs="Times New Roman"/>
          <w:b/>
          <w:bCs/>
          <w:sz w:val="24"/>
          <w:szCs w:val="24"/>
        </w:rPr>
        <w:t>ntroduction</w:t>
      </w:r>
    </w:p>
    <w:p w14:paraId="20049492" w14:textId="311A52CA" w:rsidR="00133A15" w:rsidRPr="00604B8C" w:rsidRDefault="001169E7" w:rsidP="00BB636C">
      <w:pPr>
        <w:spacing w:after="0" w:line="360" w:lineRule="auto"/>
        <w:ind w:firstLine="708"/>
        <w:jc w:val="both"/>
        <w:rPr>
          <w:rFonts w:ascii="Times New Roman" w:eastAsia="Aptos" w:hAnsi="Times New Roman" w:cs="Times New Roman"/>
          <w:sz w:val="24"/>
          <w:szCs w:val="24"/>
        </w:rPr>
      </w:pPr>
      <w:r w:rsidRPr="00604B8C">
        <w:rPr>
          <w:rFonts w:ascii="Times New Roman" w:eastAsia="Aptos" w:hAnsi="Times New Roman" w:cs="Times New Roman"/>
          <w:sz w:val="24"/>
          <w:szCs w:val="24"/>
        </w:rPr>
        <w:t xml:space="preserve">Bipolar disorder (BD) is a chronic affective disorder </w:t>
      </w:r>
      <w:r w:rsidR="00984B77" w:rsidRPr="00604B8C">
        <w:rPr>
          <w:rFonts w:ascii="Times New Roman" w:eastAsia="Aptos" w:hAnsi="Times New Roman" w:cs="Times New Roman"/>
          <w:sz w:val="24"/>
          <w:szCs w:val="24"/>
        </w:rPr>
        <w:t>characterised by</w:t>
      </w:r>
      <w:r w:rsidRPr="00604B8C">
        <w:rPr>
          <w:rFonts w:ascii="Times New Roman" w:eastAsia="Aptos" w:hAnsi="Times New Roman" w:cs="Times New Roman"/>
          <w:sz w:val="24"/>
          <w:szCs w:val="24"/>
        </w:rPr>
        <w:t xml:space="preserve"> (hypo-)manic and depressive </w:t>
      </w:r>
      <w:r w:rsidR="00984B77" w:rsidRPr="00604B8C">
        <w:rPr>
          <w:rFonts w:ascii="Times New Roman" w:eastAsia="Aptos" w:hAnsi="Times New Roman" w:cs="Times New Roman"/>
          <w:sz w:val="24"/>
          <w:szCs w:val="24"/>
        </w:rPr>
        <w:t>episodes</w:t>
      </w:r>
      <w:r w:rsidRPr="00604B8C">
        <w:rPr>
          <w:rFonts w:ascii="Times New Roman" w:eastAsia="Aptos" w:hAnsi="Times New Roman" w:cs="Times New Roman"/>
          <w:sz w:val="24"/>
          <w:szCs w:val="24"/>
        </w:rPr>
        <w:t xml:space="preserve">, interspersed with euthymic episodes. BD is often </w:t>
      </w:r>
      <w:r w:rsidR="00B430C3" w:rsidRPr="00604B8C">
        <w:rPr>
          <w:rFonts w:ascii="Times New Roman" w:eastAsia="Aptos" w:hAnsi="Times New Roman" w:cs="Times New Roman"/>
          <w:sz w:val="24"/>
          <w:szCs w:val="24"/>
        </w:rPr>
        <w:t>undiagnosed</w:t>
      </w:r>
      <w:r w:rsidR="005148EC" w:rsidRPr="00604B8C">
        <w:rPr>
          <w:rFonts w:ascii="Times New Roman" w:eastAsia="Aptos" w:hAnsi="Times New Roman" w:cs="Times New Roman"/>
          <w:sz w:val="24"/>
          <w:szCs w:val="24"/>
          <w:vertAlign w:val="superscript"/>
        </w:rPr>
        <w:t>1</w:t>
      </w:r>
      <w:r w:rsidR="005148EC" w:rsidRPr="00604B8C">
        <w:rPr>
          <w:rFonts w:ascii="Times New Roman" w:eastAsia="Aptos" w:hAnsi="Times New Roman" w:cs="Times New Roman"/>
          <w:sz w:val="24"/>
          <w:szCs w:val="24"/>
        </w:rPr>
        <w:t xml:space="preserve"> </w:t>
      </w:r>
      <w:r w:rsidR="00B430C3" w:rsidRPr="00604B8C">
        <w:rPr>
          <w:rFonts w:ascii="Times New Roman" w:eastAsia="Aptos" w:hAnsi="Times New Roman" w:cs="Times New Roman"/>
          <w:sz w:val="24"/>
          <w:szCs w:val="24"/>
        </w:rPr>
        <w:t xml:space="preserve">or </w:t>
      </w:r>
      <w:r w:rsidRPr="00604B8C">
        <w:rPr>
          <w:rFonts w:ascii="Times New Roman" w:eastAsia="Aptos" w:hAnsi="Times New Roman" w:cs="Times New Roman"/>
          <w:sz w:val="24"/>
          <w:szCs w:val="24"/>
        </w:rPr>
        <w:t>misdiagnosed</w:t>
      </w:r>
      <w:r w:rsidR="005148EC" w:rsidRPr="00604B8C">
        <w:rPr>
          <w:rFonts w:ascii="Times New Roman" w:eastAsia="Aptos" w:hAnsi="Times New Roman" w:cs="Times New Roman"/>
          <w:sz w:val="24"/>
          <w:szCs w:val="24"/>
          <w:vertAlign w:val="superscript"/>
        </w:rPr>
        <w:t>2</w:t>
      </w:r>
      <w:r w:rsidRPr="00604B8C">
        <w:rPr>
          <w:rFonts w:ascii="Times New Roman" w:eastAsia="Aptos" w:hAnsi="Times New Roman" w:cs="Times New Roman"/>
          <w:sz w:val="24"/>
          <w:szCs w:val="24"/>
        </w:rPr>
        <w:t xml:space="preserve">, </w:t>
      </w:r>
      <w:r w:rsidR="008200E8" w:rsidRPr="00604B8C">
        <w:rPr>
          <w:rFonts w:ascii="Times New Roman" w:eastAsia="Aptos" w:hAnsi="Times New Roman" w:cs="Times New Roman"/>
          <w:sz w:val="24"/>
          <w:szCs w:val="24"/>
        </w:rPr>
        <w:t>in part due to the complexity of symptoms, episodes and comorbidities</w:t>
      </w:r>
      <w:r w:rsidR="005148EC" w:rsidRPr="00604B8C">
        <w:rPr>
          <w:rFonts w:ascii="Times New Roman" w:eastAsia="Aptos" w:hAnsi="Times New Roman" w:cs="Times New Roman"/>
          <w:sz w:val="24"/>
          <w:szCs w:val="24"/>
          <w:vertAlign w:val="superscript"/>
        </w:rPr>
        <w:t>3</w:t>
      </w:r>
      <w:r w:rsidRPr="00604B8C">
        <w:rPr>
          <w:rFonts w:ascii="Times New Roman" w:eastAsia="Aptos" w:hAnsi="Times New Roman" w:cs="Times New Roman"/>
          <w:sz w:val="24"/>
          <w:szCs w:val="24"/>
        </w:rPr>
        <w:t xml:space="preserve">. </w:t>
      </w:r>
      <w:r w:rsidR="00B430C3" w:rsidRPr="00604B8C">
        <w:rPr>
          <w:rFonts w:ascii="Times New Roman" w:eastAsia="Aptos" w:hAnsi="Times New Roman" w:cs="Times New Roman"/>
          <w:sz w:val="24"/>
          <w:szCs w:val="24"/>
        </w:rPr>
        <w:t>D</w:t>
      </w:r>
      <w:r w:rsidRPr="00604B8C">
        <w:rPr>
          <w:rFonts w:ascii="Times New Roman" w:eastAsia="Aptos" w:hAnsi="Times New Roman" w:cs="Times New Roman"/>
          <w:sz w:val="24"/>
          <w:szCs w:val="24"/>
        </w:rPr>
        <w:t xml:space="preserve">istinguishing BD from major depressive disorder (MDD) </w:t>
      </w:r>
      <w:r w:rsidR="00B430C3" w:rsidRPr="00604B8C">
        <w:rPr>
          <w:rFonts w:ascii="Times New Roman" w:eastAsia="Aptos" w:hAnsi="Times New Roman" w:cs="Times New Roman"/>
          <w:sz w:val="24"/>
          <w:szCs w:val="24"/>
        </w:rPr>
        <w:t xml:space="preserve">is particularly </w:t>
      </w:r>
      <w:r w:rsidRPr="00604B8C">
        <w:rPr>
          <w:rFonts w:ascii="Times New Roman" w:eastAsia="Aptos" w:hAnsi="Times New Roman" w:cs="Times New Roman"/>
          <w:sz w:val="24"/>
          <w:szCs w:val="24"/>
        </w:rPr>
        <w:t xml:space="preserve">challenging because </w:t>
      </w:r>
      <w:r w:rsidR="00B430C3" w:rsidRPr="00604B8C">
        <w:rPr>
          <w:rFonts w:ascii="Times New Roman" w:eastAsia="Aptos" w:hAnsi="Times New Roman" w:cs="Times New Roman"/>
          <w:sz w:val="24"/>
          <w:szCs w:val="24"/>
        </w:rPr>
        <w:t xml:space="preserve">the index episode </w:t>
      </w:r>
      <w:r w:rsidR="00542737" w:rsidRPr="00604B8C">
        <w:rPr>
          <w:rFonts w:ascii="Times New Roman" w:eastAsia="Aptos" w:hAnsi="Times New Roman" w:cs="Times New Roman"/>
          <w:sz w:val="24"/>
          <w:szCs w:val="24"/>
        </w:rPr>
        <w:t xml:space="preserve">in </w:t>
      </w:r>
      <w:r w:rsidRPr="00604B8C">
        <w:rPr>
          <w:rFonts w:ascii="Times New Roman" w:eastAsia="Aptos" w:hAnsi="Times New Roman" w:cs="Times New Roman"/>
          <w:sz w:val="24"/>
          <w:szCs w:val="24"/>
        </w:rPr>
        <w:t xml:space="preserve">BD </w:t>
      </w:r>
      <w:r w:rsidR="00B430C3" w:rsidRPr="00604B8C">
        <w:rPr>
          <w:rFonts w:ascii="Times New Roman" w:eastAsia="Aptos" w:hAnsi="Times New Roman" w:cs="Times New Roman"/>
          <w:sz w:val="24"/>
          <w:szCs w:val="24"/>
        </w:rPr>
        <w:t xml:space="preserve">is frequently </w:t>
      </w:r>
      <w:r w:rsidRPr="00604B8C">
        <w:rPr>
          <w:rFonts w:ascii="Times New Roman" w:eastAsia="Aptos" w:hAnsi="Times New Roman" w:cs="Times New Roman"/>
          <w:sz w:val="24"/>
          <w:szCs w:val="24"/>
        </w:rPr>
        <w:t>depression, while first (hypo-)mani</w:t>
      </w:r>
      <w:r w:rsidR="008200E8" w:rsidRPr="00604B8C">
        <w:rPr>
          <w:rFonts w:ascii="Times New Roman" w:eastAsia="Aptos" w:hAnsi="Times New Roman" w:cs="Times New Roman"/>
          <w:sz w:val="24"/>
          <w:szCs w:val="24"/>
        </w:rPr>
        <w:t>c</w:t>
      </w:r>
      <w:r w:rsidRPr="00604B8C">
        <w:rPr>
          <w:rFonts w:ascii="Times New Roman" w:eastAsia="Aptos" w:hAnsi="Times New Roman" w:cs="Times New Roman"/>
          <w:sz w:val="24"/>
          <w:szCs w:val="24"/>
        </w:rPr>
        <w:t xml:space="preserve"> symptoms can appear years later, and depressive symptoms </w:t>
      </w:r>
      <w:r w:rsidR="00133A15" w:rsidRPr="00604B8C">
        <w:rPr>
          <w:rFonts w:ascii="Times New Roman" w:eastAsia="Aptos" w:hAnsi="Times New Roman" w:cs="Times New Roman"/>
          <w:sz w:val="24"/>
          <w:szCs w:val="24"/>
        </w:rPr>
        <w:t>may</w:t>
      </w:r>
      <w:r w:rsidRPr="00604B8C">
        <w:rPr>
          <w:rFonts w:ascii="Times New Roman" w:eastAsia="Aptos" w:hAnsi="Times New Roman" w:cs="Times New Roman"/>
          <w:sz w:val="24"/>
          <w:szCs w:val="24"/>
        </w:rPr>
        <w:t xml:space="preserve"> account for up to 80% of </w:t>
      </w:r>
      <w:r w:rsidR="008200E8" w:rsidRPr="00604B8C">
        <w:rPr>
          <w:rFonts w:ascii="Times New Roman" w:eastAsia="Aptos" w:hAnsi="Times New Roman" w:cs="Times New Roman"/>
          <w:sz w:val="24"/>
          <w:szCs w:val="24"/>
        </w:rPr>
        <w:t>time spent in episodes</w:t>
      </w:r>
      <w:r w:rsidR="005148EC" w:rsidRPr="00604B8C">
        <w:rPr>
          <w:rFonts w:ascii="Times New Roman" w:eastAsia="Aptos" w:hAnsi="Times New Roman" w:cs="Times New Roman"/>
          <w:sz w:val="24"/>
          <w:szCs w:val="24"/>
          <w:vertAlign w:val="superscript"/>
        </w:rPr>
        <w:t>4-5</w:t>
      </w:r>
      <w:r w:rsidRPr="00604B8C">
        <w:rPr>
          <w:rFonts w:ascii="Times New Roman" w:eastAsia="Aptos" w:hAnsi="Times New Roman" w:cs="Times New Roman"/>
          <w:sz w:val="24"/>
          <w:szCs w:val="24"/>
        </w:rPr>
        <w:t xml:space="preserve">. Consequently, the delay between symptom onset and correct diagnosis </w:t>
      </w:r>
      <w:r w:rsidR="008200E8" w:rsidRPr="00604B8C">
        <w:rPr>
          <w:rFonts w:ascii="Times New Roman" w:eastAsia="Aptos" w:hAnsi="Times New Roman" w:cs="Times New Roman"/>
          <w:sz w:val="24"/>
          <w:szCs w:val="24"/>
        </w:rPr>
        <w:t xml:space="preserve">averages </w:t>
      </w:r>
      <w:r w:rsidR="00B430C3" w:rsidRPr="00604B8C">
        <w:rPr>
          <w:rFonts w:ascii="Times New Roman" w:eastAsia="Aptos" w:hAnsi="Times New Roman" w:cs="Times New Roman"/>
          <w:sz w:val="24"/>
          <w:szCs w:val="24"/>
        </w:rPr>
        <w:t>around ten</w:t>
      </w:r>
      <w:r w:rsidRPr="00604B8C">
        <w:rPr>
          <w:rFonts w:ascii="Times New Roman" w:eastAsia="Aptos" w:hAnsi="Times New Roman" w:cs="Times New Roman"/>
          <w:sz w:val="24"/>
          <w:szCs w:val="24"/>
        </w:rPr>
        <w:t xml:space="preserve"> years</w:t>
      </w:r>
      <w:r w:rsidR="00EE23E4" w:rsidRPr="00604B8C">
        <w:rPr>
          <w:rFonts w:ascii="Times New Roman" w:eastAsia="Aptos" w:hAnsi="Times New Roman" w:cs="Times New Roman"/>
          <w:sz w:val="24"/>
          <w:szCs w:val="24"/>
          <w:vertAlign w:val="superscript"/>
        </w:rPr>
        <w:t>6</w:t>
      </w:r>
      <w:r w:rsidR="00EE23E4" w:rsidRPr="00604B8C">
        <w:rPr>
          <w:rFonts w:ascii="Times New Roman" w:eastAsia="Aptos" w:hAnsi="Times New Roman" w:cs="Times New Roman"/>
          <w:sz w:val="24"/>
          <w:szCs w:val="24"/>
        </w:rPr>
        <w:t xml:space="preserve"> </w:t>
      </w:r>
      <w:r w:rsidRPr="00604B8C">
        <w:rPr>
          <w:rFonts w:ascii="Times New Roman" w:eastAsia="Aptos" w:hAnsi="Times New Roman" w:cs="Times New Roman"/>
          <w:sz w:val="24"/>
          <w:szCs w:val="24"/>
        </w:rPr>
        <w:t>often resulting in treatment</w:t>
      </w:r>
      <w:r w:rsidR="00F62192" w:rsidRPr="00604B8C">
        <w:rPr>
          <w:rFonts w:ascii="Times New Roman" w:eastAsia="Aptos" w:hAnsi="Times New Roman" w:cs="Times New Roman"/>
          <w:sz w:val="24"/>
          <w:szCs w:val="24"/>
        </w:rPr>
        <w:t xml:space="preserve"> discordant with BD management guidelines</w:t>
      </w:r>
      <w:r w:rsidRPr="00604B8C">
        <w:rPr>
          <w:rFonts w:ascii="Times New Roman" w:eastAsia="Aptos" w:hAnsi="Times New Roman" w:cs="Times New Roman"/>
          <w:sz w:val="24"/>
          <w:szCs w:val="24"/>
        </w:rPr>
        <w:t>. This is problematic as</w:t>
      </w:r>
      <w:r w:rsidR="003A22CC" w:rsidRPr="00604B8C">
        <w:rPr>
          <w:rFonts w:ascii="Times New Roman" w:eastAsia="Aptos" w:hAnsi="Times New Roman" w:cs="Times New Roman"/>
          <w:sz w:val="24"/>
          <w:szCs w:val="24"/>
        </w:rPr>
        <w:t xml:space="preserve"> </w:t>
      </w:r>
      <w:r w:rsidRPr="00604B8C">
        <w:rPr>
          <w:rFonts w:ascii="Times New Roman" w:eastAsia="Aptos" w:hAnsi="Times New Roman" w:cs="Times New Roman"/>
          <w:sz w:val="24"/>
          <w:szCs w:val="24"/>
        </w:rPr>
        <w:t>inappropriate treatments may worsen BD trajectories</w:t>
      </w:r>
      <w:r w:rsidR="00F62192" w:rsidRPr="00604B8C">
        <w:rPr>
          <w:rFonts w:ascii="Times New Roman" w:eastAsia="Aptos" w:hAnsi="Times New Roman" w:cs="Times New Roman"/>
          <w:sz w:val="24"/>
          <w:szCs w:val="24"/>
        </w:rPr>
        <w:t xml:space="preserve">, </w:t>
      </w:r>
      <w:r w:rsidRPr="00604B8C">
        <w:rPr>
          <w:rFonts w:ascii="Times New Roman" w:eastAsia="Aptos" w:hAnsi="Times New Roman" w:cs="Times New Roman"/>
          <w:sz w:val="24"/>
          <w:szCs w:val="24"/>
        </w:rPr>
        <w:t>can lead to severe adverse consequences, such as antidepressant-induced switches to mania</w:t>
      </w:r>
      <w:r w:rsidR="00EE23E4" w:rsidRPr="00604B8C">
        <w:rPr>
          <w:rFonts w:ascii="Times New Roman" w:eastAsia="Aptos" w:hAnsi="Times New Roman" w:cs="Times New Roman"/>
          <w:sz w:val="24"/>
          <w:szCs w:val="24"/>
          <w:vertAlign w:val="superscript"/>
        </w:rPr>
        <w:t>7</w:t>
      </w:r>
      <w:r w:rsidR="00EE23E4" w:rsidRPr="00604B8C">
        <w:rPr>
          <w:rFonts w:ascii="Times New Roman" w:eastAsia="Aptos" w:hAnsi="Times New Roman" w:cs="Times New Roman"/>
          <w:sz w:val="24"/>
          <w:szCs w:val="24"/>
        </w:rPr>
        <w:t xml:space="preserve"> </w:t>
      </w:r>
      <w:r w:rsidRPr="00604B8C">
        <w:rPr>
          <w:rFonts w:ascii="Times New Roman" w:eastAsia="Aptos" w:hAnsi="Times New Roman" w:cs="Times New Roman"/>
          <w:sz w:val="24"/>
          <w:szCs w:val="24"/>
        </w:rPr>
        <w:t>or increased suicide risk</w:t>
      </w:r>
      <w:r w:rsidR="00EE23E4" w:rsidRPr="00604B8C">
        <w:rPr>
          <w:rFonts w:ascii="Times New Roman" w:eastAsia="Aptos" w:hAnsi="Times New Roman" w:cs="Times New Roman"/>
          <w:sz w:val="24"/>
          <w:szCs w:val="24"/>
          <w:vertAlign w:val="superscript"/>
        </w:rPr>
        <w:t>8</w:t>
      </w:r>
      <w:r w:rsidR="00F62192" w:rsidRPr="00604B8C">
        <w:rPr>
          <w:rFonts w:ascii="Times New Roman" w:eastAsia="Aptos" w:hAnsi="Times New Roman" w:cs="Times New Roman"/>
          <w:sz w:val="24"/>
          <w:szCs w:val="24"/>
        </w:rPr>
        <w:t xml:space="preserve"> and is unlikely to change, unless the DSM-5 or ICD-11 criteria are revised.</w:t>
      </w:r>
    </w:p>
    <w:p w14:paraId="0D93AB3B" w14:textId="0371C14C" w:rsidR="001169E7" w:rsidRPr="00604B8C" w:rsidRDefault="00B430C3" w:rsidP="00ED228B">
      <w:pPr>
        <w:spacing w:after="0" w:line="360" w:lineRule="auto"/>
        <w:ind w:firstLine="708"/>
        <w:jc w:val="both"/>
        <w:rPr>
          <w:rFonts w:ascii="Times New Roman" w:eastAsia="Aptos" w:hAnsi="Times New Roman" w:cs="Times New Roman"/>
          <w:sz w:val="24"/>
          <w:szCs w:val="24"/>
        </w:rPr>
      </w:pPr>
      <w:r w:rsidRPr="00604B8C">
        <w:rPr>
          <w:rFonts w:ascii="Times New Roman" w:eastAsia="Aptos" w:hAnsi="Times New Roman" w:cs="Times New Roman"/>
          <w:sz w:val="24"/>
          <w:szCs w:val="24"/>
        </w:rPr>
        <w:t xml:space="preserve">Thus, </w:t>
      </w:r>
      <w:r w:rsidR="001169E7" w:rsidRPr="00604B8C">
        <w:rPr>
          <w:rFonts w:ascii="Times New Roman" w:eastAsia="Aptos" w:hAnsi="Times New Roman" w:cs="Times New Roman"/>
          <w:sz w:val="24"/>
          <w:szCs w:val="24"/>
        </w:rPr>
        <w:t>correct and timely BD diagnosis is essential. Various self-report measures that allow for a brief and cost-effective BD screening have been developed. The Mood Disorder Questionnaire</w:t>
      </w:r>
      <w:r w:rsidR="00EE23E4" w:rsidRPr="00604B8C">
        <w:rPr>
          <w:rFonts w:ascii="Times New Roman" w:eastAsia="Aptos" w:hAnsi="Times New Roman" w:cs="Times New Roman"/>
          <w:sz w:val="24"/>
          <w:szCs w:val="24"/>
          <w:vertAlign w:val="superscript"/>
        </w:rPr>
        <w:t>9</w:t>
      </w:r>
      <w:r w:rsidR="001169E7" w:rsidRPr="00604B8C">
        <w:rPr>
          <w:rFonts w:ascii="Times New Roman" w:eastAsia="Aptos" w:hAnsi="Times New Roman" w:cs="Times New Roman"/>
          <w:sz w:val="24"/>
          <w:szCs w:val="24"/>
        </w:rPr>
        <w:t xml:space="preserve"> (MDQ) and the Hypomania Symptom Checklist-32</w:t>
      </w:r>
      <w:r w:rsidR="00EE23E4" w:rsidRPr="00604B8C">
        <w:rPr>
          <w:rFonts w:ascii="Times New Roman" w:eastAsia="Aptos" w:hAnsi="Times New Roman" w:cs="Times New Roman"/>
          <w:sz w:val="24"/>
          <w:szCs w:val="24"/>
          <w:vertAlign w:val="superscript"/>
        </w:rPr>
        <w:t>10</w:t>
      </w:r>
      <w:r w:rsidR="001169E7" w:rsidRPr="00604B8C">
        <w:rPr>
          <w:rFonts w:ascii="Times New Roman" w:eastAsia="Aptos" w:hAnsi="Times New Roman" w:cs="Times New Roman"/>
          <w:sz w:val="24"/>
          <w:szCs w:val="24"/>
        </w:rPr>
        <w:t xml:space="preserve"> (HCL-32) are two of the most widely used screening tools for BD</w:t>
      </w:r>
      <w:r w:rsidR="00EE23E4" w:rsidRPr="00604B8C">
        <w:rPr>
          <w:rFonts w:ascii="Times New Roman" w:eastAsia="Aptos" w:hAnsi="Times New Roman" w:cs="Times New Roman"/>
          <w:sz w:val="24"/>
          <w:szCs w:val="24"/>
          <w:vertAlign w:val="superscript"/>
        </w:rPr>
        <w:t>11</w:t>
      </w:r>
      <w:r w:rsidR="00EE23E4" w:rsidRPr="00604B8C">
        <w:rPr>
          <w:rFonts w:ascii="Times New Roman" w:eastAsia="Aptos" w:hAnsi="Times New Roman" w:cs="Times New Roman"/>
          <w:sz w:val="24"/>
          <w:szCs w:val="24"/>
        </w:rPr>
        <w:t xml:space="preserve"> </w:t>
      </w:r>
      <w:r w:rsidR="001169E7" w:rsidRPr="00604B8C">
        <w:rPr>
          <w:rFonts w:ascii="Times New Roman" w:eastAsia="Aptos" w:hAnsi="Times New Roman" w:cs="Times New Roman"/>
          <w:sz w:val="24"/>
          <w:szCs w:val="24"/>
        </w:rPr>
        <w:t xml:space="preserve">that have been developed to </w:t>
      </w:r>
      <w:r w:rsidRPr="00604B8C">
        <w:rPr>
          <w:rFonts w:ascii="Times New Roman" w:eastAsia="Aptos" w:hAnsi="Times New Roman" w:cs="Times New Roman"/>
          <w:sz w:val="24"/>
          <w:szCs w:val="24"/>
        </w:rPr>
        <w:t xml:space="preserve">indicate a potential </w:t>
      </w:r>
      <w:r w:rsidR="001169E7" w:rsidRPr="00604B8C">
        <w:rPr>
          <w:rFonts w:ascii="Times New Roman" w:eastAsia="Aptos" w:hAnsi="Times New Roman" w:cs="Times New Roman"/>
          <w:sz w:val="24"/>
          <w:szCs w:val="24"/>
        </w:rPr>
        <w:t>differentia</w:t>
      </w:r>
      <w:r w:rsidRPr="00604B8C">
        <w:rPr>
          <w:rFonts w:ascii="Times New Roman" w:eastAsia="Aptos" w:hAnsi="Times New Roman" w:cs="Times New Roman"/>
          <w:sz w:val="24"/>
          <w:szCs w:val="24"/>
        </w:rPr>
        <w:t>tion of</w:t>
      </w:r>
      <w:r w:rsidR="001169E7" w:rsidRPr="00604B8C">
        <w:rPr>
          <w:rFonts w:ascii="Times New Roman" w:eastAsia="Aptos" w:hAnsi="Times New Roman" w:cs="Times New Roman"/>
          <w:sz w:val="24"/>
          <w:szCs w:val="24"/>
        </w:rPr>
        <w:t xml:space="preserve"> BD from MDD in research and practice. </w:t>
      </w:r>
      <w:r w:rsidRPr="00604B8C">
        <w:rPr>
          <w:rFonts w:ascii="Times New Roman" w:eastAsia="Aptos" w:hAnsi="Times New Roman" w:cs="Times New Roman"/>
          <w:sz w:val="24"/>
          <w:szCs w:val="24"/>
        </w:rPr>
        <w:t>B</w:t>
      </w:r>
      <w:r w:rsidR="001169E7" w:rsidRPr="00604B8C">
        <w:rPr>
          <w:rFonts w:ascii="Times New Roman" w:eastAsia="Aptos" w:hAnsi="Times New Roman" w:cs="Times New Roman"/>
          <w:sz w:val="24"/>
          <w:szCs w:val="24"/>
        </w:rPr>
        <w:t>oth measures have been validated in many countries, but the psychometric properties and the comparability of the two measures in head-to-head comparisons has been inconsistent</w:t>
      </w:r>
      <w:r w:rsidR="00DA5853" w:rsidRPr="00604B8C">
        <w:rPr>
          <w:rFonts w:ascii="Times New Roman" w:eastAsia="Aptos" w:hAnsi="Times New Roman" w:cs="Times New Roman"/>
          <w:sz w:val="24"/>
          <w:szCs w:val="24"/>
          <w:vertAlign w:val="superscript"/>
        </w:rPr>
        <w:t>12-1</w:t>
      </w:r>
      <w:r w:rsidR="009A40F6" w:rsidRPr="00604B8C">
        <w:rPr>
          <w:rFonts w:ascii="Times New Roman" w:eastAsia="Aptos" w:hAnsi="Times New Roman" w:cs="Times New Roman"/>
          <w:sz w:val="24"/>
          <w:szCs w:val="24"/>
          <w:vertAlign w:val="superscript"/>
        </w:rPr>
        <w:t>6</w:t>
      </w:r>
      <w:r w:rsidR="00DA5853" w:rsidRPr="00604B8C">
        <w:rPr>
          <w:rFonts w:ascii="Times New Roman" w:eastAsia="Aptos" w:hAnsi="Times New Roman" w:cs="Times New Roman"/>
          <w:sz w:val="24"/>
          <w:szCs w:val="24"/>
        </w:rPr>
        <w:t xml:space="preserve">. </w:t>
      </w:r>
      <w:r w:rsidR="001169E7" w:rsidRPr="00604B8C">
        <w:rPr>
          <w:rFonts w:ascii="Times New Roman" w:eastAsia="Aptos" w:hAnsi="Times New Roman" w:cs="Times New Roman"/>
          <w:sz w:val="24"/>
          <w:szCs w:val="24"/>
        </w:rPr>
        <w:t xml:space="preserve">The only meta-analysis </w:t>
      </w:r>
      <w:r w:rsidR="00133A15" w:rsidRPr="00604B8C">
        <w:rPr>
          <w:rFonts w:ascii="Times New Roman" w:eastAsia="Aptos" w:hAnsi="Times New Roman" w:cs="Times New Roman"/>
          <w:sz w:val="24"/>
          <w:szCs w:val="24"/>
        </w:rPr>
        <w:t xml:space="preserve">on studies </w:t>
      </w:r>
      <w:r w:rsidR="001169E7" w:rsidRPr="00604B8C">
        <w:rPr>
          <w:rFonts w:ascii="Times New Roman" w:eastAsia="Aptos" w:hAnsi="Times New Roman" w:cs="Times New Roman"/>
          <w:sz w:val="24"/>
          <w:szCs w:val="24"/>
        </w:rPr>
        <w:t xml:space="preserve">directly comparing the psychometric properties of the </w:t>
      </w:r>
      <w:r w:rsidR="00C31042" w:rsidRPr="00604B8C">
        <w:rPr>
          <w:rFonts w:ascii="Times New Roman" w:eastAsia="Aptos" w:hAnsi="Times New Roman" w:cs="Times New Roman"/>
          <w:sz w:val="24"/>
          <w:szCs w:val="24"/>
        </w:rPr>
        <w:t xml:space="preserve">MDQ and the </w:t>
      </w:r>
      <w:r w:rsidR="001169E7" w:rsidRPr="00604B8C">
        <w:rPr>
          <w:rFonts w:ascii="Times New Roman" w:eastAsia="Aptos" w:hAnsi="Times New Roman" w:cs="Times New Roman"/>
          <w:sz w:val="24"/>
          <w:szCs w:val="24"/>
        </w:rPr>
        <w:t>HCL-32 found acceptable psychometrics for both instruments and comparable accuracy of both tools with higher specificity of the MDQ</w:t>
      </w:r>
      <w:r w:rsidR="00A4266D" w:rsidRPr="00604B8C">
        <w:rPr>
          <w:rFonts w:ascii="Times New Roman" w:eastAsia="Aptos" w:hAnsi="Times New Roman" w:cs="Times New Roman"/>
          <w:sz w:val="24"/>
          <w:szCs w:val="24"/>
          <w:vertAlign w:val="superscript"/>
        </w:rPr>
        <w:t>1</w:t>
      </w:r>
      <w:r w:rsidR="00F23427" w:rsidRPr="00604B8C">
        <w:rPr>
          <w:rFonts w:ascii="Times New Roman" w:eastAsia="Aptos" w:hAnsi="Times New Roman" w:cs="Times New Roman"/>
          <w:sz w:val="24"/>
          <w:szCs w:val="24"/>
          <w:vertAlign w:val="superscript"/>
        </w:rPr>
        <w:t>7</w:t>
      </w:r>
      <w:r w:rsidR="001169E7" w:rsidRPr="00604B8C">
        <w:rPr>
          <w:rFonts w:ascii="Times New Roman" w:eastAsia="Aptos" w:hAnsi="Times New Roman" w:cs="Times New Roman"/>
          <w:sz w:val="24"/>
          <w:szCs w:val="24"/>
        </w:rPr>
        <w:t xml:space="preserve">. However, none of the </w:t>
      </w:r>
      <w:r w:rsidR="008200E8" w:rsidRPr="00604B8C">
        <w:rPr>
          <w:rFonts w:ascii="Times New Roman" w:eastAsia="Aptos" w:hAnsi="Times New Roman" w:cs="Times New Roman"/>
          <w:sz w:val="24"/>
          <w:szCs w:val="24"/>
        </w:rPr>
        <w:t xml:space="preserve">studies </w:t>
      </w:r>
      <w:r w:rsidR="001169E7" w:rsidRPr="00604B8C">
        <w:rPr>
          <w:rFonts w:ascii="Times New Roman" w:eastAsia="Aptos" w:hAnsi="Times New Roman" w:cs="Times New Roman"/>
          <w:sz w:val="24"/>
          <w:szCs w:val="24"/>
        </w:rPr>
        <w:t xml:space="preserve">included </w:t>
      </w:r>
      <w:r w:rsidR="008200E8" w:rsidRPr="00604B8C">
        <w:rPr>
          <w:rFonts w:ascii="Times New Roman" w:eastAsia="Aptos" w:hAnsi="Times New Roman" w:cs="Times New Roman"/>
          <w:sz w:val="24"/>
          <w:szCs w:val="24"/>
        </w:rPr>
        <w:t>in the meta-analysis</w:t>
      </w:r>
      <w:r w:rsidR="001169E7" w:rsidRPr="00604B8C">
        <w:rPr>
          <w:rFonts w:ascii="Times New Roman" w:eastAsia="Aptos" w:hAnsi="Times New Roman" w:cs="Times New Roman"/>
          <w:sz w:val="24"/>
          <w:szCs w:val="24"/>
        </w:rPr>
        <w:t xml:space="preserve"> examined the </w:t>
      </w:r>
      <w:r w:rsidR="000A0A8B" w:rsidRPr="00604B8C">
        <w:rPr>
          <w:rFonts w:ascii="Times New Roman" w:eastAsia="Aptos" w:hAnsi="Times New Roman" w:cs="Times New Roman"/>
          <w:sz w:val="24"/>
          <w:szCs w:val="24"/>
        </w:rPr>
        <w:t xml:space="preserve">comparability of the </w:t>
      </w:r>
      <w:r w:rsidR="001169E7" w:rsidRPr="00604B8C">
        <w:rPr>
          <w:rFonts w:ascii="Times New Roman" w:eastAsia="Aptos" w:hAnsi="Times New Roman" w:cs="Times New Roman"/>
          <w:sz w:val="24"/>
          <w:szCs w:val="24"/>
        </w:rPr>
        <w:t xml:space="preserve">test-retest reliability of </w:t>
      </w:r>
      <w:r w:rsidR="000A0A8B" w:rsidRPr="00604B8C">
        <w:rPr>
          <w:rFonts w:ascii="Times New Roman" w:eastAsia="Aptos" w:hAnsi="Times New Roman" w:cs="Times New Roman"/>
          <w:sz w:val="24"/>
          <w:szCs w:val="24"/>
        </w:rPr>
        <w:t>the two</w:t>
      </w:r>
      <w:r w:rsidR="001169E7" w:rsidRPr="00604B8C">
        <w:rPr>
          <w:rFonts w:ascii="Times New Roman" w:eastAsia="Aptos" w:hAnsi="Times New Roman" w:cs="Times New Roman"/>
          <w:sz w:val="24"/>
          <w:szCs w:val="24"/>
        </w:rPr>
        <w:t xml:space="preserve"> measure</w:t>
      </w:r>
      <w:r w:rsidR="000A0A8B" w:rsidRPr="00604B8C">
        <w:rPr>
          <w:rFonts w:ascii="Times New Roman" w:eastAsia="Aptos" w:hAnsi="Times New Roman" w:cs="Times New Roman"/>
          <w:sz w:val="24"/>
          <w:szCs w:val="24"/>
        </w:rPr>
        <w:t>s</w:t>
      </w:r>
      <w:r w:rsidR="001169E7" w:rsidRPr="00604B8C">
        <w:rPr>
          <w:rFonts w:ascii="Times New Roman" w:eastAsia="Aptos" w:hAnsi="Times New Roman" w:cs="Times New Roman"/>
          <w:sz w:val="24"/>
          <w:szCs w:val="24"/>
        </w:rPr>
        <w:t xml:space="preserve">. </w:t>
      </w:r>
      <w:r w:rsidRPr="00604B8C">
        <w:rPr>
          <w:rFonts w:ascii="Times New Roman" w:eastAsia="Aptos" w:hAnsi="Times New Roman" w:cs="Times New Roman"/>
          <w:sz w:val="24"/>
          <w:szCs w:val="24"/>
        </w:rPr>
        <w:t>It is important</w:t>
      </w:r>
      <w:r w:rsidR="001169E7" w:rsidRPr="00604B8C">
        <w:rPr>
          <w:rFonts w:ascii="Times New Roman" w:eastAsia="Aptos" w:hAnsi="Times New Roman" w:cs="Times New Roman"/>
          <w:sz w:val="24"/>
          <w:szCs w:val="24"/>
        </w:rPr>
        <w:t xml:space="preserve"> to consider long-term reliability and validity in BD screening, as recall bias can have a significant impact on the retrospective report of earlier (hypo)manic episodes</w:t>
      </w:r>
      <w:r w:rsidR="00DA5853" w:rsidRPr="00604B8C">
        <w:rPr>
          <w:rFonts w:ascii="Times New Roman" w:eastAsia="Aptos" w:hAnsi="Times New Roman" w:cs="Times New Roman"/>
          <w:sz w:val="24"/>
          <w:szCs w:val="24"/>
          <w:vertAlign w:val="superscript"/>
        </w:rPr>
        <w:t>14</w:t>
      </w:r>
      <w:r w:rsidR="001169E7" w:rsidRPr="00604B8C">
        <w:rPr>
          <w:rFonts w:ascii="Times New Roman" w:eastAsia="Aptos" w:hAnsi="Times New Roman" w:cs="Times New Roman"/>
          <w:sz w:val="24"/>
          <w:szCs w:val="24"/>
        </w:rPr>
        <w:t xml:space="preserve">. Indeed, </w:t>
      </w:r>
      <w:r w:rsidR="005D508C" w:rsidRPr="00604B8C">
        <w:rPr>
          <w:rFonts w:ascii="Times New Roman" w:eastAsia="Aptos" w:hAnsi="Times New Roman" w:cs="Times New Roman"/>
          <w:sz w:val="24"/>
          <w:szCs w:val="24"/>
        </w:rPr>
        <w:t xml:space="preserve">to our knowledge </w:t>
      </w:r>
      <w:r w:rsidR="001169E7" w:rsidRPr="00604B8C">
        <w:rPr>
          <w:rFonts w:ascii="Times New Roman" w:eastAsia="Aptos" w:hAnsi="Times New Roman" w:cs="Times New Roman"/>
          <w:sz w:val="24"/>
          <w:szCs w:val="24"/>
        </w:rPr>
        <w:t>the only study assessing longitudinal psychometric properties of the MDQ found tha</w:t>
      </w:r>
      <w:r w:rsidR="000A0A8B" w:rsidRPr="00604B8C">
        <w:rPr>
          <w:rFonts w:ascii="Times New Roman" w:eastAsia="Aptos" w:hAnsi="Times New Roman" w:cs="Times New Roman"/>
          <w:sz w:val="24"/>
          <w:szCs w:val="24"/>
        </w:rPr>
        <w:t>t while the validity for detecting a recent (hypo)manic episode was excellent with optimal sensitivity and specificity, it was poor with limited accuracy of recalling manic symptoms after two years</w:t>
      </w:r>
      <w:r w:rsidR="00DA5853" w:rsidRPr="00604B8C">
        <w:rPr>
          <w:rFonts w:ascii="Times New Roman" w:eastAsia="Aptos" w:hAnsi="Times New Roman" w:cs="Times New Roman"/>
          <w:sz w:val="24"/>
          <w:szCs w:val="24"/>
          <w:vertAlign w:val="superscript"/>
        </w:rPr>
        <w:t>14</w:t>
      </w:r>
      <w:r w:rsidR="000A0A8B" w:rsidRPr="00604B8C">
        <w:rPr>
          <w:rFonts w:ascii="Times New Roman" w:eastAsia="Aptos" w:hAnsi="Times New Roman" w:cs="Times New Roman"/>
          <w:sz w:val="24"/>
          <w:szCs w:val="24"/>
        </w:rPr>
        <w:t xml:space="preserve">.  </w:t>
      </w:r>
    </w:p>
    <w:p w14:paraId="4711646F" w14:textId="77777777" w:rsidR="00074A95" w:rsidRPr="00604B8C" w:rsidRDefault="00074A95" w:rsidP="00074A95">
      <w:pPr>
        <w:spacing w:line="360" w:lineRule="auto"/>
        <w:ind w:firstLine="708"/>
        <w:jc w:val="both"/>
        <w:rPr>
          <w:rFonts w:ascii="Times New Roman" w:eastAsia="Aptos" w:hAnsi="Times New Roman" w:cs="Times New Roman"/>
          <w:sz w:val="24"/>
          <w:szCs w:val="24"/>
        </w:rPr>
      </w:pPr>
    </w:p>
    <w:p w14:paraId="6864392B" w14:textId="6E8904A1" w:rsidR="001169E7" w:rsidRPr="00604B8C" w:rsidRDefault="001169E7" w:rsidP="00074A95">
      <w:pPr>
        <w:spacing w:line="360" w:lineRule="auto"/>
        <w:ind w:firstLine="708"/>
        <w:jc w:val="both"/>
        <w:rPr>
          <w:rFonts w:ascii="Times New Roman" w:eastAsia="Aptos" w:hAnsi="Times New Roman" w:cs="Times New Roman"/>
          <w:sz w:val="24"/>
          <w:szCs w:val="24"/>
        </w:rPr>
      </w:pPr>
      <w:r w:rsidRPr="00604B8C">
        <w:rPr>
          <w:rFonts w:ascii="Times New Roman" w:eastAsia="Aptos" w:hAnsi="Times New Roman" w:cs="Times New Roman"/>
          <w:sz w:val="24"/>
          <w:szCs w:val="24"/>
        </w:rPr>
        <w:t>The</w:t>
      </w:r>
      <w:r w:rsidR="00773856" w:rsidRPr="00604B8C">
        <w:rPr>
          <w:rFonts w:ascii="Times New Roman" w:eastAsia="Aptos" w:hAnsi="Times New Roman" w:cs="Times New Roman"/>
          <w:sz w:val="24"/>
          <w:szCs w:val="24"/>
        </w:rPr>
        <w:t xml:space="preserve"> present </w:t>
      </w:r>
      <w:r w:rsidRPr="00604B8C">
        <w:rPr>
          <w:rFonts w:ascii="Times New Roman" w:eastAsia="Aptos" w:hAnsi="Times New Roman" w:cs="Times New Roman"/>
          <w:sz w:val="24"/>
          <w:szCs w:val="24"/>
        </w:rPr>
        <w:t>study aim</w:t>
      </w:r>
      <w:r w:rsidR="005B6955" w:rsidRPr="00604B8C">
        <w:rPr>
          <w:rFonts w:ascii="Times New Roman" w:eastAsia="Aptos" w:hAnsi="Times New Roman" w:cs="Times New Roman"/>
          <w:sz w:val="24"/>
          <w:szCs w:val="24"/>
        </w:rPr>
        <w:t>ed</w:t>
      </w:r>
      <w:r w:rsidRPr="00604B8C">
        <w:rPr>
          <w:rFonts w:ascii="Times New Roman" w:eastAsia="Aptos" w:hAnsi="Times New Roman" w:cs="Times New Roman"/>
          <w:sz w:val="24"/>
          <w:szCs w:val="24"/>
        </w:rPr>
        <w:t xml:space="preserve"> to compare </w:t>
      </w:r>
      <w:r w:rsidR="005B6955" w:rsidRPr="00604B8C">
        <w:rPr>
          <w:rFonts w:ascii="Times New Roman" w:eastAsia="Aptos" w:hAnsi="Times New Roman" w:cs="Times New Roman"/>
          <w:sz w:val="24"/>
          <w:szCs w:val="24"/>
        </w:rPr>
        <w:t xml:space="preserve">the psychometric properties of the MDQ and HCL-32 in a sample of </w:t>
      </w:r>
      <w:r w:rsidR="00773856" w:rsidRPr="00604B8C">
        <w:rPr>
          <w:rFonts w:ascii="Times New Roman" w:eastAsia="Aptos" w:hAnsi="Times New Roman" w:cs="Times New Roman"/>
          <w:sz w:val="24"/>
          <w:szCs w:val="24"/>
        </w:rPr>
        <w:t xml:space="preserve">participants with </w:t>
      </w:r>
      <w:r w:rsidR="005B6955" w:rsidRPr="00604B8C">
        <w:rPr>
          <w:rFonts w:ascii="Times New Roman" w:eastAsia="Aptos" w:hAnsi="Times New Roman" w:cs="Times New Roman"/>
          <w:sz w:val="24"/>
          <w:szCs w:val="24"/>
        </w:rPr>
        <w:t xml:space="preserve">BD both </w:t>
      </w:r>
      <w:r w:rsidR="00D245BB" w:rsidRPr="00604B8C">
        <w:rPr>
          <w:rFonts w:ascii="Times New Roman" w:eastAsia="Aptos" w:hAnsi="Times New Roman" w:cs="Times New Roman"/>
          <w:sz w:val="24"/>
          <w:szCs w:val="24"/>
        </w:rPr>
        <w:t>cross-sectional</w:t>
      </w:r>
      <w:r w:rsidR="00773856" w:rsidRPr="00604B8C">
        <w:rPr>
          <w:rFonts w:ascii="Times New Roman" w:eastAsia="Aptos" w:hAnsi="Times New Roman" w:cs="Times New Roman"/>
          <w:sz w:val="24"/>
          <w:szCs w:val="24"/>
        </w:rPr>
        <w:t>ly</w:t>
      </w:r>
      <w:r w:rsidR="005B6955" w:rsidRPr="00604B8C">
        <w:rPr>
          <w:rFonts w:ascii="Times New Roman" w:eastAsia="Aptos" w:hAnsi="Times New Roman" w:cs="Times New Roman"/>
          <w:sz w:val="24"/>
          <w:szCs w:val="24"/>
        </w:rPr>
        <w:t xml:space="preserve"> and </w:t>
      </w:r>
      <w:r w:rsidR="00773856" w:rsidRPr="00604B8C">
        <w:rPr>
          <w:rFonts w:ascii="Times New Roman" w:eastAsia="Aptos" w:hAnsi="Times New Roman" w:cs="Times New Roman"/>
          <w:sz w:val="24"/>
          <w:szCs w:val="24"/>
        </w:rPr>
        <w:t xml:space="preserve">between two assessments </w:t>
      </w:r>
      <w:r w:rsidR="005B6955" w:rsidRPr="00604B8C">
        <w:rPr>
          <w:rFonts w:ascii="Times New Roman" w:eastAsia="Aptos" w:hAnsi="Times New Roman" w:cs="Times New Roman"/>
          <w:sz w:val="24"/>
          <w:szCs w:val="24"/>
        </w:rPr>
        <w:t>three-month</w:t>
      </w:r>
      <w:r w:rsidR="00773856" w:rsidRPr="00604B8C">
        <w:rPr>
          <w:rFonts w:ascii="Times New Roman" w:eastAsia="Aptos" w:hAnsi="Times New Roman" w:cs="Times New Roman"/>
          <w:sz w:val="24"/>
          <w:szCs w:val="24"/>
        </w:rPr>
        <w:t>s</w:t>
      </w:r>
      <w:r w:rsidR="005B6955" w:rsidRPr="00604B8C">
        <w:rPr>
          <w:rFonts w:ascii="Times New Roman" w:eastAsia="Aptos" w:hAnsi="Times New Roman" w:cs="Times New Roman"/>
          <w:sz w:val="24"/>
          <w:szCs w:val="24"/>
        </w:rPr>
        <w:t xml:space="preserve"> </w:t>
      </w:r>
      <w:r w:rsidR="00773856" w:rsidRPr="00604B8C">
        <w:rPr>
          <w:rFonts w:ascii="Times New Roman" w:eastAsia="Aptos" w:hAnsi="Times New Roman" w:cs="Times New Roman"/>
          <w:sz w:val="24"/>
          <w:szCs w:val="24"/>
        </w:rPr>
        <w:t>apart</w:t>
      </w:r>
      <w:r w:rsidR="005B6955" w:rsidRPr="00604B8C">
        <w:rPr>
          <w:rFonts w:ascii="Times New Roman" w:eastAsia="Aptos" w:hAnsi="Times New Roman" w:cs="Times New Roman"/>
          <w:sz w:val="24"/>
          <w:szCs w:val="24"/>
        </w:rPr>
        <w:t>. Specifically, t</w:t>
      </w:r>
      <w:r w:rsidRPr="00604B8C">
        <w:rPr>
          <w:rFonts w:ascii="Times New Roman" w:eastAsia="Aptos" w:hAnsi="Times New Roman" w:cs="Times New Roman"/>
          <w:sz w:val="24"/>
          <w:szCs w:val="24"/>
        </w:rPr>
        <w:t xml:space="preserve">he objectives of this study </w:t>
      </w:r>
      <w:r w:rsidR="005B6955" w:rsidRPr="00604B8C">
        <w:rPr>
          <w:rFonts w:ascii="Times New Roman" w:eastAsia="Aptos" w:hAnsi="Times New Roman" w:cs="Times New Roman"/>
          <w:sz w:val="24"/>
          <w:szCs w:val="24"/>
        </w:rPr>
        <w:t>were</w:t>
      </w:r>
      <w:r w:rsidRPr="00604B8C">
        <w:rPr>
          <w:rFonts w:ascii="Times New Roman" w:eastAsia="Aptos" w:hAnsi="Times New Roman" w:cs="Times New Roman"/>
          <w:sz w:val="24"/>
          <w:szCs w:val="24"/>
        </w:rPr>
        <w:t xml:space="preserve">: </w:t>
      </w:r>
    </w:p>
    <w:p w14:paraId="67F20900" w14:textId="416072C4" w:rsidR="001169E7" w:rsidRPr="00604B8C" w:rsidRDefault="001169E7" w:rsidP="00074A95">
      <w:pPr>
        <w:spacing w:line="360" w:lineRule="auto"/>
        <w:jc w:val="both"/>
        <w:rPr>
          <w:rFonts w:ascii="Times New Roman" w:eastAsia="Aptos" w:hAnsi="Times New Roman" w:cs="Times New Roman"/>
          <w:sz w:val="24"/>
          <w:szCs w:val="24"/>
        </w:rPr>
      </w:pPr>
      <w:r w:rsidRPr="00604B8C">
        <w:rPr>
          <w:rFonts w:ascii="Times New Roman" w:eastAsia="Aptos" w:hAnsi="Times New Roman" w:cs="Times New Roman"/>
          <w:sz w:val="24"/>
          <w:szCs w:val="24"/>
        </w:rPr>
        <w:lastRenderedPageBreak/>
        <w:t>1. To examine the reliability of</w:t>
      </w:r>
      <w:r w:rsidR="005B6955" w:rsidRPr="00604B8C">
        <w:rPr>
          <w:rFonts w:ascii="Times New Roman" w:eastAsia="Aptos" w:hAnsi="Times New Roman" w:cs="Times New Roman"/>
          <w:sz w:val="24"/>
          <w:szCs w:val="24"/>
        </w:rPr>
        <w:t xml:space="preserve"> both</w:t>
      </w:r>
      <w:r w:rsidRPr="00604B8C">
        <w:rPr>
          <w:rFonts w:ascii="Times New Roman" w:eastAsia="Aptos" w:hAnsi="Times New Roman" w:cs="Times New Roman"/>
          <w:sz w:val="24"/>
          <w:szCs w:val="24"/>
        </w:rPr>
        <w:t xml:space="preserve"> screening tools, measuring their internal consistency and test-retest reliability over a three-month period; </w:t>
      </w:r>
    </w:p>
    <w:p w14:paraId="4B5031CC" w14:textId="4AA0AA4F" w:rsidR="001169E7" w:rsidRPr="00604B8C" w:rsidRDefault="001169E7" w:rsidP="00074A95">
      <w:pPr>
        <w:spacing w:line="360" w:lineRule="auto"/>
        <w:jc w:val="both"/>
        <w:rPr>
          <w:rFonts w:ascii="Times New Roman" w:eastAsia="Aptos" w:hAnsi="Times New Roman" w:cs="Times New Roman"/>
          <w:sz w:val="24"/>
          <w:szCs w:val="24"/>
        </w:rPr>
      </w:pPr>
      <w:r w:rsidRPr="00604B8C">
        <w:rPr>
          <w:rFonts w:ascii="Times New Roman" w:eastAsia="Aptos" w:hAnsi="Times New Roman" w:cs="Times New Roman"/>
          <w:sz w:val="24"/>
          <w:szCs w:val="24"/>
        </w:rPr>
        <w:t xml:space="preserve">2. To examine the validity of </w:t>
      </w:r>
      <w:r w:rsidR="005B6955" w:rsidRPr="00604B8C">
        <w:rPr>
          <w:rFonts w:ascii="Times New Roman" w:eastAsia="Aptos" w:hAnsi="Times New Roman" w:cs="Times New Roman"/>
          <w:sz w:val="24"/>
          <w:szCs w:val="24"/>
        </w:rPr>
        <w:t>both</w:t>
      </w:r>
      <w:r w:rsidRPr="00604B8C">
        <w:rPr>
          <w:rFonts w:ascii="Times New Roman" w:eastAsia="Aptos" w:hAnsi="Times New Roman" w:cs="Times New Roman"/>
          <w:sz w:val="24"/>
          <w:szCs w:val="24"/>
        </w:rPr>
        <w:t xml:space="preserve"> screening tools, </w:t>
      </w:r>
      <w:r w:rsidR="00EC0FC5" w:rsidRPr="00604B8C">
        <w:rPr>
          <w:rFonts w:ascii="Times New Roman" w:eastAsia="Aptos" w:hAnsi="Times New Roman" w:cs="Times New Roman"/>
          <w:sz w:val="24"/>
          <w:szCs w:val="24"/>
        </w:rPr>
        <w:t xml:space="preserve">indicated by a rate of </w:t>
      </w:r>
      <w:r w:rsidRPr="00604B8C">
        <w:rPr>
          <w:rFonts w:ascii="Times New Roman" w:eastAsia="Aptos" w:hAnsi="Times New Roman" w:cs="Times New Roman"/>
          <w:sz w:val="24"/>
          <w:szCs w:val="24"/>
        </w:rPr>
        <w:t xml:space="preserve">false negative occurrences </w:t>
      </w:r>
      <w:r w:rsidR="00EC0FC5" w:rsidRPr="00604B8C">
        <w:rPr>
          <w:rFonts w:ascii="Times New Roman" w:eastAsia="Aptos" w:hAnsi="Times New Roman" w:cs="Times New Roman"/>
          <w:sz w:val="24"/>
          <w:szCs w:val="24"/>
        </w:rPr>
        <w:t>(i.e. participants with BD not meeting screening thresholds at one or both timepoints)</w:t>
      </w:r>
      <w:r w:rsidRPr="00604B8C">
        <w:rPr>
          <w:rFonts w:ascii="Times New Roman" w:eastAsia="Aptos" w:hAnsi="Times New Roman" w:cs="Times New Roman"/>
          <w:sz w:val="24"/>
          <w:szCs w:val="24"/>
        </w:rPr>
        <w:t xml:space="preserve">; </w:t>
      </w:r>
    </w:p>
    <w:p w14:paraId="5E932F0E" w14:textId="2A66167A" w:rsidR="001169E7" w:rsidRPr="00604B8C" w:rsidRDefault="001169E7" w:rsidP="00074A95">
      <w:pPr>
        <w:spacing w:line="360" w:lineRule="auto"/>
        <w:jc w:val="both"/>
        <w:rPr>
          <w:rFonts w:ascii="Times New Roman" w:eastAsia="Aptos" w:hAnsi="Times New Roman" w:cs="Times New Roman"/>
          <w:sz w:val="24"/>
          <w:szCs w:val="24"/>
        </w:rPr>
      </w:pPr>
      <w:r w:rsidRPr="00604B8C">
        <w:rPr>
          <w:rFonts w:ascii="Times New Roman" w:eastAsia="Aptos" w:hAnsi="Times New Roman" w:cs="Times New Roman"/>
          <w:sz w:val="24"/>
          <w:szCs w:val="24"/>
        </w:rPr>
        <w:t xml:space="preserve">3. To explore whether current mood states as well as other clinical and sociodemographic factors are associated with screening </w:t>
      </w:r>
      <w:r w:rsidR="005E74A8" w:rsidRPr="00604B8C">
        <w:rPr>
          <w:rFonts w:ascii="Times New Roman" w:eastAsia="Aptos" w:hAnsi="Times New Roman" w:cs="Times New Roman"/>
          <w:sz w:val="24"/>
          <w:szCs w:val="24"/>
        </w:rPr>
        <w:t>to</w:t>
      </w:r>
      <w:r w:rsidR="00B84694" w:rsidRPr="00604B8C">
        <w:rPr>
          <w:rFonts w:ascii="Times New Roman" w:eastAsia="Aptos" w:hAnsi="Times New Roman" w:cs="Times New Roman"/>
          <w:sz w:val="24"/>
          <w:szCs w:val="24"/>
        </w:rPr>
        <w:t>o</w:t>
      </w:r>
      <w:r w:rsidR="005E74A8" w:rsidRPr="00604B8C">
        <w:rPr>
          <w:rFonts w:ascii="Times New Roman" w:eastAsia="Aptos" w:hAnsi="Times New Roman" w:cs="Times New Roman"/>
          <w:sz w:val="24"/>
          <w:szCs w:val="24"/>
        </w:rPr>
        <w:t>l</w:t>
      </w:r>
      <w:r w:rsidRPr="00604B8C">
        <w:rPr>
          <w:rFonts w:ascii="Times New Roman" w:eastAsia="Aptos" w:hAnsi="Times New Roman" w:cs="Times New Roman"/>
          <w:sz w:val="24"/>
          <w:szCs w:val="24"/>
        </w:rPr>
        <w:t xml:space="preserve"> scores cross-sectionally</w:t>
      </w:r>
      <w:r w:rsidR="00B91F2F" w:rsidRPr="00604B8C">
        <w:rPr>
          <w:rFonts w:ascii="Times New Roman" w:eastAsia="Aptos" w:hAnsi="Times New Roman" w:cs="Times New Roman"/>
          <w:sz w:val="24"/>
          <w:szCs w:val="24"/>
        </w:rPr>
        <w:t>;</w:t>
      </w:r>
      <w:r w:rsidR="005B6955" w:rsidRPr="00604B8C">
        <w:rPr>
          <w:rFonts w:ascii="Times New Roman" w:eastAsia="Aptos" w:hAnsi="Times New Roman" w:cs="Times New Roman"/>
          <w:sz w:val="24"/>
          <w:szCs w:val="24"/>
        </w:rPr>
        <w:t xml:space="preserve"> </w:t>
      </w:r>
      <w:r w:rsidR="00074A95" w:rsidRPr="00604B8C">
        <w:rPr>
          <w:rFonts w:ascii="Times New Roman" w:eastAsia="Aptos" w:hAnsi="Times New Roman" w:cs="Times New Roman"/>
          <w:sz w:val="24"/>
          <w:szCs w:val="24"/>
        </w:rPr>
        <w:t xml:space="preserve"> </w:t>
      </w:r>
    </w:p>
    <w:p w14:paraId="4F812505" w14:textId="23392C22" w:rsidR="001169E7" w:rsidRPr="00604B8C" w:rsidRDefault="001169E7" w:rsidP="00074A95">
      <w:pPr>
        <w:spacing w:line="360" w:lineRule="auto"/>
        <w:jc w:val="both"/>
        <w:rPr>
          <w:rFonts w:ascii="Times New Roman" w:eastAsia="Aptos" w:hAnsi="Times New Roman" w:cs="Times New Roman"/>
          <w:sz w:val="24"/>
          <w:szCs w:val="24"/>
        </w:rPr>
      </w:pPr>
      <w:r w:rsidRPr="00604B8C">
        <w:rPr>
          <w:rFonts w:ascii="Times New Roman" w:eastAsia="Aptos" w:hAnsi="Times New Roman" w:cs="Times New Roman"/>
          <w:sz w:val="24"/>
          <w:szCs w:val="24"/>
        </w:rPr>
        <w:t>4. To explore whether clinical characteristics explain changes in screening scores over time.</w:t>
      </w:r>
    </w:p>
    <w:p w14:paraId="2876111A" w14:textId="17A67502" w:rsidR="001169E7" w:rsidRPr="00604B8C" w:rsidRDefault="00F822A5" w:rsidP="00172F97">
      <w:pPr>
        <w:spacing w:after="0" w:line="360" w:lineRule="auto"/>
        <w:ind w:firstLine="708"/>
        <w:jc w:val="both"/>
        <w:rPr>
          <w:rFonts w:ascii="Times New Roman" w:eastAsia="Aptos" w:hAnsi="Times New Roman" w:cs="Times New Roman"/>
          <w:sz w:val="24"/>
          <w:szCs w:val="24"/>
        </w:rPr>
      </w:pPr>
      <w:r w:rsidRPr="00604B8C">
        <w:rPr>
          <w:rFonts w:ascii="Times New Roman" w:eastAsia="Aptos" w:hAnsi="Times New Roman" w:cs="Times New Roman"/>
          <w:sz w:val="24"/>
          <w:szCs w:val="24"/>
        </w:rPr>
        <w:t xml:space="preserve">Based on previous findings and the somewhat short </w:t>
      </w:r>
      <w:r w:rsidR="00EC0FC5" w:rsidRPr="00604B8C">
        <w:rPr>
          <w:rFonts w:ascii="Times New Roman" w:eastAsia="Aptos" w:hAnsi="Times New Roman" w:cs="Times New Roman"/>
          <w:sz w:val="24"/>
          <w:szCs w:val="24"/>
        </w:rPr>
        <w:t xml:space="preserve">follow-up </w:t>
      </w:r>
      <w:r w:rsidRPr="00604B8C">
        <w:rPr>
          <w:rFonts w:ascii="Times New Roman" w:eastAsia="Aptos" w:hAnsi="Times New Roman" w:cs="Times New Roman"/>
          <w:sz w:val="24"/>
          <w:szCs w:val="24"/>
        </w:rPr>
        <w:t>period of three months, w</w:t>
      </w:r>
      <w:r w:rsidR="001169E7" w:rsidRPr="00604B8C">
        <w:rPr>
          <w:rFonts w:ascii="Times New Roman" w:eastAsia="Aptos" w:hAnsi="Times New Roman" w:cs="Times New Roman"/>
          <w:sz w:val="24"/>
          <w:szCs w:val="24"/>
        </w:rPr>
        <w:t xml:space="preserve">e hypothesized that both the MDQ and the HCL-32 </w:t>
      </w:r>
      <w:r w:rsidRPr="00604B8C">
        <w:rPr>
          <w:rFonts w:ascii="Times New Roman" w:eastAsia="Aptos" w:hAnsi="Times New Roman" w:cs="Times New Roman"/>
          <w:sz w:val="24"/>
          <w:szCs w:val="24"/>
        </w:rPr>
        <w:t>are</w:t>
      </w:r>
      <w:r w:rsidR="001169E7" w:rsidRPr="00604B8C">
        <w:rPr>
          <w:rFonts w:ascii="Times New Roman" w:eastAsia="Aptos" w:hAnsi="Times New Roman" w:cs="Times New Roman"/>
          <w:sz w:val="24"/>
          <w:szCs w:val="24"/>
        </w:rPr>
        <w:t xml:space="preserve"> reliable</w:t>
      </w:r>
      <w:r w:rsidRPr="00604B8C">
        <w:rPr>
          <w:rFonts w:ascii="Times New Roman" w:eastAsia="Aptos" w:hAnsi="Times New Roman" w:cs="Times New Roman"/>
          <w:sz w:val="24"/>
          <w:szCs w:val="24"/>
        </w:rPr>
        <w:t xml:space="preserve"> with</w:t>
      </w:r>
      <w:r w:rsidR="001169E7" w:rsidRPr="00604B8C">
        <w:rPr>
          <w:rFonts w:ascii="Times New Roman" w:eastAsia="Aptos" w:hAnsi="Times New Roman" w:cs="Times New Roman"/>
          <w:sz w:val="24"/>
          <w:szCs w:val="24"/>
        </w:rPr>
        <w:t xml:space="preserve"> adequate internal consistency (</w:t>
      </w:r>
      <w:r w:rsidR="007377F4" w:rsidRPr="00604B8C">
        <w:rPr>
          <w:rFonts w:ascii="Times New Roman" w:eastAsia="Aptos" w:hAnsi="Times New Roman" w:cs="Times New Roman"/>
          <w:sz w:val="24"/>
          <w:szCs w:val="24"/>
        </w:rPr>
        <w:t>C</w:t>
      </w:r>
      <w:r w:rsidR="001169E7" w:rsidRPr="00604B8C">
        <w:rPr>
          <w:rFonts w:ascii="Times New Roman" w:eastAsia="Aptos" w:hAnsi="Times New Roman" w:cs="Times New Roman"/>
          <w:sz w:val="24"/>
          <w:szCs w:val="24"/>
        </w:rPr>
        <w:t>ronbach’s alpha&gt;0.7) and test-retest reliability (</w:t>
      </w:r>
      <w:r w:rsidR="001169E7" w:rsidRPr="00604B8C">
        <w:rPr>
          <w:rFonts w:ascii="Times New Roman" w:eastAsia="Aptos" w:hAnsi="Times New Roman" w:cs="Times New Roman"/>
          <w:i/>
          <w:iCs/>
          <w:sz w:val="24"/>
          <w:szCs w:val="24"/>
        </w:rPr>
        <w:t>r</w:t>
      </w:r>
      <w:r w:rsidR="001169E7" w:rsidRPr="00604B8C">
        <w:rPr>
          <w:rFonts w:ascii="Times New Roman" w:eastAsia="Aptos" w:hAnsi="Times New Roman" w:cs="Times New Roman"/>
          <w:sz w:val="24"/>
          <w:szCs w:val="24"/>
        </w:rPr>
        <w:t xml:space="preserve">&gt;0.7). Additionally, </w:t>
      </w:r>
      <w:r w:rsidRPr="00604B8C">
        <w:rPr>
          <w:rFonts w:ascii="Times New Roman" w:eastAsia="Aptos" w:hAnsi="Times New Roman" w:cs="Times New Roman"/>
          <w:sz w:val="24"/>
          <w:szCs w:val="24"/>
        </w:rPr>
        <w:t>we expect</w:t>
      </w:r>
      <w:r w:rsidR="00773856" w:rsidRPr="00604B8C">
        <w:rPr>
          <w:rFonts w:ascii="Times New Roman" w:eastAsia="Aptos" w:hAnsi="Times New Roman" w:cs="Times New Roman"/>
          <w:sz w:val="24"/>
          <w:szCs w:val="24"/>
        </w:rPr>
        <w:t>ed</w:t>
      </w:r>
      <w:r w:rsidRPr="00604B8C">
        <w:rPr>
          <w:rFonts w:ascii="Times New Roman" w:eastAsia="Aptos" w:hAnsi="Times New Roman" w:cs="Times New Roman"/>
          <w:sz w:val="24"/>
          <w:szCs w:val="24"/>
        </w:rPr>
        <w:t xml:space="preserve"> both measures to be valid instruments in the detection of BD</w:t>
      </w:r>
      <w:r w:rsidR="001169E7" w:rsidRPr="00604B8C">
        <w:rPr>
          <w:rFonts w:ascii="Times New Roman" w:eastAsia="Aptos" w:hAnsi="Times New Roman" w:cs="Times New Roman"/>
          <w:sz w:val="24"/>
          <w:szCs w:val="24"/>
        </w:rPr>
        <w:t xml:space="preserve">, with less than 10% </w:t>
      </w:r>
      <w:r w:rsidR="007377F4" w:rsidRPr="00604B8C">
        <w:rPr>
          <w:rFonts w:ascii="Times New Roman" w:eastAsia="Aptos" w:hAnsi="Times New Roman" w:cs="Times New Roman"/>
          <w:sz w:val="24"/>
          <w:szCs w:val="24"/>
        </w:rPr>
        <w:t xml:space="preserve">of </w:t>
      </w:r>
      <w:r w:rsidR="001169E7" w:rsidRPr="00604B8C">
        <w:rPr>
          <w:rFonts w:ascii="Times New Roman" w:eastAsia="Aptos" w:hAnsi="Times New Roman" w:cs="Times New Roman"/>
          <w:sz w:val="24"/>
          <w:szCs w:val="24"/>
        </w:rPr>
        <w:t>participants not meeting thresholds</w:t>
      </w:r>
      <w:r w:rsidR="00B91F2F" w:rsidRPr="00604B8C">
        <w:rPr>
          <w:rFonts w:ascii="Times New Roman" w:eastAsia="Aptos" w:hAnsi="Times New Roman" w:cs="Times New Roman"/>
          <w:sz w:val="24"/>
          <w:szCs w:val="24"/>
        </w:rPr>
        <w:t xml:space="preserve"> for BD</w:t>
      </w:r>
      <w:r w:rsidR="001169E7" w:rsidRPr="00604B8C">
        <w:rPr>
          <w:rFonts w:ascii="Times New Roman" w:eastAsia="Aptos" w:hAnsi="Times New Roman" w:cs="Times New Roman"/>
          <w:sz w:val="24"/>
          <w:szCs w:val="24"/>
        </w:rPr>
        <w:t xml:space="preserve"> on </w:t>
      </w:r>
      <w:r w:rsidR="005E74A8" w:rsidRPr="00604B8C">
        <w:rPr>
          <w:rFonts w:ascii="Times New Roman" w:eastAsia="Aptos" w:hAnsi="Times New Roman" w:cs="Times New Roman"/>
          <w:sz w:val="24"/>
          <w:szCs w:val="24"/>
        </w:rPr>
        <w:t>both</w:t>
      </w:r>
      <w:r w:rsidR="001169E7" w:rsidRPr="00604B8C">
        <w:rPr>
          <w:rFonts w:ascii="Times New Roman" w:eastAsia="Aptos" w:hAnsi="Times New Roman" w:cs="Times New Roman"/>
          <w:sz w:val="24"/>
          <w:szCs w:val="24"/>
        </w:rPr>
        <w:t xml:space="preserve"> screening tool</w:t>
      </w:r>
      <w:r w:rsidR="005E74A8" w:rsidRPr="00604B8C">
        <w:rPr>
          <w:rFonts w:ascii="Times New Roman" w:eastAsia="Aptos" w:hAnsi="Times New Roman" w:cs="Times New Roman"/>
          <w:sz w:val="24"/>
          <w:szCs w:val="24"/>
        </w:rPr>
        <w:t>s</w:t>
      </w:r>
      <w:r w:rsidR="00987D6D" w:rsidRPr="00604B8C">
        <w:rPr>
          <w:rFonts w:ascii="Times New Roman" w:eastAsia="Aptos" w:hAnsi="Times New Roman" w:cs="Times New Roman"/>
          <w:sz w:val="24"/>
          <w:szCs w:val="24"/>
        </w:rPr>
        <w:t>.</w:t>
      </w:r>
      <w:r w:rsidR="001169E7" w:rsidRPr="00604B8C">
        <w:rPr>
          <w:rFonts w:ascii="Times New Roman" w:eastAsia="Aptos" w:hAnsi="Times New Roman" w:cs="Times New Roman"/>
          <w:sz w:val="24"/>
          <w:szCs w:val="24"/>
        </w:rPr>
        <w:t xml:space="preserve"> </w:t>
      </w:r>
      <w:r w:rsidR="00EC0FC5" w:rsidRPr="00604B8C">
        <w:rPr>
          <w:rFonts w:ascii="Times New Roman" w:eastAsia="Aptos" w:hAnsi="Times New Roman" w:cs="Times New Roman"/>
          <w:sz w:val="24"/>
          <w:szCs w:val="24"/>
        </w:rPr>
        <w:t>We did not specify hypotheses for the latter two objectives, in light of scant and inconsistent evidence to date</w:t>
      </w:r>
      <w:r w:rsidR="00A4266D" w:rsidRPr="00604B8C">
        <w:rPr>
          <w:rFonts w:ascii="Times New Roman" w:eastAsia="Aptos" w:hAnsi="Times New Roman" w:cs="Times New Roman"/>
          <w:sz w:val="24"/>
          <w:szCs w:val="24"/>
          <w:vertAlign w:val="superscript"/>
        </w:rPr>
        <w:t>1</w:t>
      </w:r>
      <w:r w:rsidR="00F23427" w:rsidRPr="00604B8C">
        <w:rPr>
          <w:rFonts w:ascii="Times New Roman" w:eastAsia="Aptos" w:hAnsi="Times New Roman" w:cs="Times New Roman"/>
          <w:sz w:val="24"/>
          <w:szCs w:val="24"/>
          <w:vertAlign w:val="superscript"/>
        </w:rPr>
        <w:t>8</w:t>
      </w:r>
      <w:r w:rsidR="00A4266D" w:rsidRPr="00604B8C">
        <w:rPr>
          <w:rFonts w:ascii="Times New Roman" w:eastAsia="Aptos" w:hAnsi="Times New Roman" w:cs="Times New Roman"/>
          <w:sz w:val="24"/>
          <w:szCs w:val="24"/>
          <w:vertAlign w:val="superscript"/>
        </w:rPr>
        <w:t>-</w:t>
      </w:r>
      <w:r w:rsidR="00F23427" w:rsidRPr="00604B8C">
        <w:rPr>
          <w:rFonts w:ascii="Times New Roman" w:eastAsia="Aptos" w:hAnsi="Times New Roman" w:cs="Times New Roman"/>
          <w:sz w:val="24"/>
          <w:szCs w:val="24"/>
          <w:vertAlign w:val="superscript"/>
        </w:rPr>
        <w:t>20</w:t>
      </w:r>
      <w:r w:rsidR="007C1959" w:rsidRPr="00604B8C">
        <w:rPr>
          <w:rFonts w:ascii="Times New Roman" w:eastAsia="Aptos" w:hAnsi="Times New Roman" w:cs="Times New Roman"/>
          <w:sz w:val="24"/>
          <w:szCs w:val="24"/>
        </w:rPr>
        <w:t>.</w:t>
      </w:r>
      <w:r w:rsidR="00006009" w:rsidRPr="00604B8C">
        <w:rPr>
          <w:rFonts w:ascii="Times New Roman" w:eastAsia="Aptos" w:hAnsi="Times New Roman" w:cs="Times New Roman"/>
          <w:sz w:val="24"/>
          <w:szCs w:val="24"/>
        </w:rPr>
        <w:t xml:space="preserve"> </w:t>
      </w:r>
    </w:p>
    <w:p w14:paraId="6ECB444E" w14:textId="77777777" w:rsidR="00EC0FC5" w:rsidRPr="00604B8C" w:rsidRDefault="00EC0FC5" w:rsidP="00172F97">
      <w:pPr>
        <w:spacing w:after="0" w:line="360" w:lineRule="auto"/>
        <w:jc w:val="both"/>
        <w:rPr>
          <w:rFonts w:ascii="Times New Roman" w:eastAsia="Aptos" w:hAnsi="Times New Roman" w:cs="Times New Roman"/>
          <w:b/>
          <w:bCs/>
          <w:sz w:val="24"/>
          <w:szCs w:val="24"/>
        </w:rPr>
      </w:pPr>
    </w:p>
    <w:p w14:paraId="108BF495" w14:textId="1965BB33" w:rsidR="003F50A9" w:rsidRPr="00604B8C" w:rsidRDefault="003F50A9" w:rsidP="00A75D6B">
      <w:pPr>
        <w:spacing w:after="0" w:line="360" w:lineRule="auto"/>
        <w:jc w:val="center"/>
        <w:rPr>
          <w:rFonts w:ascii="Times New Roman" w:eastAsia="Aptos" w:hAnsi="Times New Roman" w:cs="Times New Roman"/>
          <w:b/>
          <w:bCs/>
          <w:sz w:val="24"/>
          <w:szCs w:val="24"/>
        </w:rPr>
      </w:pPr>
      <w:r w:rsidRPr="00604B8C">
        <w:rPr>
          <w:rFonts w:ascii="Times New Roman" w:eastAsia="Aptos" w:hAnsi="Times New Roman" w:cs="Times New Roman"/>
          <w:b/>
          <w:bCs/>
          <w:sz w:val="24"/>
          <w:szCs w:val="24"/>
        </w:rPr>
        <w:t>Methods</w:t>
      </w:r>
    </w:p>
    <w:p w14:paraId="6432BCE9" w14:textId="77777777" w:rsidR="003F50A9" w:rsidRPr="00604B8C" w:rsidRDefault="003F50A9" w:rsidP="00172F97">
      <w:pPr>
        <w:snapToGrid w:val="0"/>
        <w:spacing w:after="0" w:line="360" w:lineRule="auto"/>
        <w:contextualSpacing/>
        <w:jc w:val="both"/>
        <w:rPr>
          <w:rFonts w:ascii="Times New Roman" w:eastAsia="Aptos" w:hAnsi="Times New Roman" w:cs="Times New Roman"/>
          <w:b/>
          <w:bCs/>
          <w:sz w:val="24"/>
          <w:szCs w:val="24"/>
        </w:rPr>
      </w:pPr>
      <w:r w:rsidRPr="00604B8C">
        <w:rPr>
          <w:rFonts w:ascii="Times New Roman" w:eastAsia="Aptos" w:hAnsi="Times New Roman" w:cs="Times New Roman"/>
          <w:b/>
          <w:bCs/>
          <w:sz w:val="24"/>
          <w:szCs w:val="24"/>
        </w:rPr>
        <w:t>Participants</w:t>
      </w:r>
    </w:p>
    <w:p w14:paraId="69ADE2F8" w14:textId="06A58103" w:rsidR="00EC0FC5" w:rsidRPr="00604B8C" w:rsidRDefault="003F50A9" w:rsidP="00A75D6B">
      <w:pPr>
        <w:snapToGrid w:val="0"/>
        <w:spacing w:after="0" w:line="360" w:lineRule="auto"/>
        <w:ind w:firstLine="708"/>
        <w:contextualSpacing/>
        <w:jc w:val="both"/>
        <w:rPr>
          <w:rFonts w:ascii="Times New Roman" w:eastAsia="Aptos" w:hAnsi="Times New Roman" w:cs="Times New Roman"/>
          <w:sz w:val="24"/>
          <w:szCs w:val="24"/>
        </w:rPr>
      </w:pPr>
      <w:r w:rsidRPr="00604B8C">
        <w:rPr>
          <w:rFonts w:ascii="Times New Roman" w:eastAsia="Aptos" w:hAnsi="Times New Roman" w:cs="Times New Roman"/>
          <w:sz w:val="24"/>
          <w:szCs w:val="24"/>
        </w:rPr>
        <w:t xml:space="preserve">Participants were included if they (1) declared having a formal diagnosis of BD from a healthcare professional, (2) met the MDQ </w:t>
      </w:r>
      <w:r w:rsidR="00773856" w:rsidRPr="00604B8C">
        <w:rPr>
          <w:rFonts w:ascii="Times New Roman" w:eastAsia="Aptos" w:hAnsi="Times New Roman" w:cs="Times New Roman"/>
          <w:sz w:val="24"/>
          <w:szCs w:val="24"/>
        </w:rPr>
        <w:t>threshold for BD (score of</w:t>
      </w:r>
      <w:r w:rsidR="00A84683" w:rsidRPr="00604B8C">
        <w:rPr>
          <w:rFonts w:ascii="Times New Roman" w:eastAsia="Aptos" w:hAnsi="Times New Roman" w:cs="Times New Roman"/>
          <w:sz w:val="24"/>
          <w:szCs w:val="24"/>
        </w:rPr>
        <w:t xml:space="preserve"> ≥ 7</w:t>
      </w:r>
      <w:r w:rsidR="00773856" w:rsidRPr="00604B8C">
        <w:rPr>
          <w:rFonts w:ascii="Times New Roman" w:eastAsia="Aptos" w:hAnsi="Times New Roman" w:cs="Times New Roman"/>
          <w:sz w:val="24"/>
          <w:szCs w:val="24"/>
        </w:rPr>
        <w:t>)</w:t>
      </w:r>
      <w:r w:rsidR="00DF12B1" w:rsidRPr="00604B8C">
        <w:rPr>
          <w:rFonts w:ascii="Times New Roman" w:eastAsia="Aptos" w:hAnsi="Times New Roman" w:cs="Times New Roman"/>
          <w:sz w:val="24"/>
          <w:szCs w:val="24"/>
        </w:rPr>
        <w:t>,</w:t>
      </w:r>
      <w:r w:rsidRPr="00604B8C">
        <w:rPr>
          <w:rFonts w:ascii="Times New Roman" w:eastAsia="Aptos" w:hAnsi="Times New Roman" w:cs="Times New Roman"/>
          <w:sz w:val="24"/>
          <w:szCs w:val="24"/>
        </w:rPr>
        <w:t xml:space="preserve"> (3) were at least 18 years old and (4) were fluent in English. Participants with a cyclothymia diagnosis were excluded</w:t>
      </w:r>
      <w:r w:rsidR="00F62192" w:rsidRPr="00604B8C">
        <w:rPr>
          <w:rFonts w:ascii="Times New Roman" w:eastAsia="Aptos" w:hAnsi="Times New Roman" w:cs="Times New Roman"/>
          <w:sz w:val="24"/>
          <w:szCs w:val="24"/>
        </w:rPr>
        <w:t>, as both the MDQ and HCL-32 are not designed to reliably screen for cyclothymia</w:t>
      </w:r>
      <w:r w:rsidRPr="00604B8C">
        <w:rPr>
          <w:rFonts w:ascii="Times New Roman" w:eastAsia="Aptos" w:hAnsi="Times New Roman" w:cs="Times New Roman"/>
          <w:sz w:val="24"/>
          <w:szCs w:val="24"/>
        </w:rPr>
        <w:t xml:space="preserve">. </w:t>
      </w:r>
    </w:p>
    <w:p w14:paraId="0FD90C78" w14:textId="007027A7" w:rsidR="003F50A9" w:rsidRPr="00604B8C" w:rsidRDefault="003F50A9" w:rsidP="00074A95">
      <w:pPr>
        <w:snapToGrid w:val="0"/>
        <w:spacing w:line="360" w:lineRule="auto"/>
        <w:contextualSpacing/>
        <w:jc w:val="both"/>
        <w:rPr>
          <w:rFonts w:ascii="Times New Roman" w:eastAsia="Aptos" w:hAnsi="Times New Roman" w:cs="Times New Roman"/>
          <w:b/>
          <w:bCs/>
          <w:sz w:val="24"/>
          <w:szCs w:val="24"/>
        </w:rPr>
      </w:pPr>
      <w:r w:rsidRPr="00604B8C">
        <w:rPr>
          <w:rFonts w:ascii="Times New Roman" w:eastAsia="Aptos" w:hAnsi="Times New Roman" w:cs="Times New Roman"/>
          <w:b/>
          <w:bCs/>
          <w:sz w:val="24"/>
          <w:szCs w:val="24"/>
        </w:rPr>
        <w:t>Procedure</w:t>
      </w:r>
    </w:p>
    <w:p w14:paraId="68E59AFE" w14:textId="6F3BBD2D" w:rsidR="00EC0FC5" w:rsidRPr="00604B8C" w:rsidRDefault="005D4561" w:rsidP="00A75D6B">
      <w:pPr>
        <w:snapToGrid w:val="0"/>
        <w:spacing w:line="360" w:lineRule="auto"/>
        <w:ind w:firstLine="708"/>
        <w:contextualSpacing/>
        <w:jc w:val="both"/>
        <w:rPr>
          <w:rFonts w:ascii="Times New Roman" w:eastAsia="Aptos" w:hAnsi="Times New Roman" w:cs="Times New Roman"/>
          <w:sz w:val="24"/>
          <w:szCs w:val="24"/>
        </w:rPr>
      </w:pPr>
      <w:r w:rsidRPr="00604B8C">
        <w:rPr>
          <w:rFonts w:ascii="Times New Roman" w:eastAsia="Aptos" w:hAnsi="Times New Roman" w:cs="Times New Roman"/>
          <w:sz w:val="24"/>
          <w:szCs w:val="24"/>
        </w:rPr>
        <w:t>This current data set is a secondary analysis of data collection from a study looking at psychological mechanisms and how these impacted mood symptoms over time in Bipolar Disorder</w:t>
      </w:r>
      <w:r w:rsidR="00A4266D" w:rsidRPr="00604B8C">
        <w:rPr>
          <w:rFonts w:ascii="Times New Roman" w:eastAsia="Aptos" w:hAnsi="Times New Roman" w:cs="Times New Roman"/>
          <w:sz w:val="24"/>
          <w:szCs w:val="24"/>
          <w:vertAlign w:val="superscript"/>
        </w:rPr>
        <w:t>20</w:t>
      </w:r>
      <w:r w:rsidR="00F33EEB" w:rsidRPr="00604B8C">
        <w:rPr>
          <w:rFonts w:ascii="Times New Roman" w:eastAsia="Aptos" w:hAnsi="Times New Roman" w:cs="Times New Roman"/>
          <w:sz w:val="24"/>
          <w:szCs w:val="24"/>
        </w:rPr>
        <w:t xml:space="preserve">. </w:t>
      </w:r>
      <w:r w:rsidR="003F50A9" w:rsidRPr="00604B8C">
        <w:rPr>
          <w:rFonts w:ascii="Times New Roman" w:eastAsia="Aptos" w:hAnsi="Times New Roman" w:cs="Times New Roman"/>
          <w:sz w:val="24"/>
          <w:szCs w:val="24"/>
        </w:rPr>
        <w:t xml:space="preserve">Participants were recruited online via study adverts on social media, including Twitter, Facebook, Instagram and TikTok, and through online support groups and charities associated with </w:t>
      </w:r>
      <w:r w:rsidR="00D245BB" w:rsidRPr="00604B8C">
        <w:rPr>
          <w:rFonts w:ascii="Times New Roman" w:eastAsia="Aptos" w:hAnsi="Times New Roman" w:cs="Times New Roman"/>
          <w:sz w:val="24"/>
          <w:szCs w:val="24"/>
        </w:rPr>
        <w:t>BD</w:t>
      </w:r>
      <w:r w:rsidR="003F50A9" w:rsidRPr="00604B8C">
        <w:rPr>
          <w:rFonts w:ascii="Times New Roman" w:eastAsia="Aptos" w:hAnsi="Times New Roman" w:cs="Times New Roman"/>
          <w:sz w:val="24"/>
          <w:szCs w:val="24"/>
        </w:rPr>
        <w:t xml:space="preserve"> (Bipolar UK, Crest BD). Several patient-report online questionnaires measuring demographics, affective symptoms, and quality of life as well as </w:t>
      </w:r>
      <w:r w:rsidR="00773856" w:rsidRPr="00604B8C">
        <w:rPr>
          <w:rFonts w:ascii="Times New Roman" w:eastAsia="Aptos" w:hAnsi="Times New Roman" w:cs="Times New Roman"/>
          <w:sz w:val="24"/>
          <w:szCs w:val="24"/>
        </w:rPr>
        <w:t xml:space="preserve">the two </w:t>
      </w:r>
      <w:r w:rsidR="003F50A9" w:rsidRPr="00604B8C">
        <w:rPr>
          <w:rFonts w:ascii="Times New Roman" w:eastAsia="Aptos" w:hAnsi="Times New Roman" w:cs="Times New Roman"/>
          <w:sz w:val="24"/>
          <w:szCs w:val="24"/>
        </w:rPr>
        <w:t>bipolar screening tools were sent through an automatically generated email at two time points (</w:t>
      </w:r>
      <w:r w:rsidR="005E74A8" w:rsidRPr="00604B8C">
        <w:rPr>
          <w:rFonts w:ascii="Times New Roman" w:eastAsia="Aptos" w:hAnsi="Times New Roman" w:cs="Times New Roman"/>
          <w:sz w:val="24"/>
          <w:szCs w:val="24"/>
        </w:rPr>
        <w:t xml:space="preserve">time1: </w:t>
      </w:r>
      <w:r w:rsidR="003F50A9" w:rsidRPr="00604B8C">
        <w:rPr>
          <w:rFonts w:ascii="Times New Roman" w:eastAsia="Aptos" w:hAnsi="Times New Roman" w:cs="Times New Roman"/>
          <w:sz w:val="24"/>
          <w:szCs w:val="24"/>
        </w:rPr>
        <w:t xml:space="preserve">baseline and </w:t>
      </w:r>
      <w:r w:rsidR="005E74A8" w:rsidRPr="00604B8C">
        <w:rPr>
          <w:rFonts w:ascii="Times New Roman" w:eastAsia="Aptos" w:hAnsi="Times New Roman" w:cs="Times New Roman"/>
          <w:sz w:val="24"/>
          <w:szCs w:val="24"/>
        </w:rPr>
        <w:t xml:space="preserve">time 2: </w:t>
      </w:r>
      <w:r w:rsidR="003F50A9" w:rsidRPr="00604B8C">
        <w:rPr>
          <w:rFonts w:ascii="Times New Roman" w:eastAsia="Aptos" w:hAnsi="Times New Roman" w:cs="Times New Roman"/>
          <w:sz w:val="24"/>
          <w:szCs w:val="24"/>
        </w:rPr>
        <w:t xml:space="preserve">follow-up) three months apart between August 2021 and January 2022. Online informed consent was obtained from all participants prior to study participation. Their participation was voluntary, and they were free to discontinue their participation at any time </w:t>
      </w:r>
      <w:r w:rsidR="003F50A9" w:rsidRPr="00604B8C">
        <w:rPr>
          <w:rFonts w:ascii="Times New Roman" w:eastAsia="Aptos" w:hAnsi="Times New Roman" w:cs="Times New Roman"/>
          <w:sz w:val="24"/>
          <w:szCs w:val="24"/>
        </w:rPr>
        <w:lastRenderedPageBreak/>
        <w:t>during the study. Participants were entered into a prize draw to win one of twelve gift vouchers upon completion. All study procedures were approved by the University of Southampton Ethics Committee (ERGO II ID: 64021).</w:t>
      </w:r>
    </w:p>
    <w:p w14:paraId="49BA87F4" w14:textId="13EF92F6" w:rsidR="003F50A9" w:rsidRPr="00604B8C" w:rsidRDefault="003F50A9" w:rsidP="00074A95">
      <w:pPr>
        <w:snapToGrid w:val="0"/>
        <w:spacing w:line="360" w:lineRule="auto"/>
        <w:contextualSpacing/>
        <w:jc w:val="both"/>
        <w:rPr>
          <w:rFonts w:ascii="Times New Roman" w:eastAsia="Aptos" w:hAnsi="Times New Roman" w:cs="Times New Roman"/>
          <w:b/>
          <w:bCs/>
          <w:sz w:val="24"/>
          <w:szCs w:val="24"/>
        </w:rPr>
      </w:pPr>
      <w:r w:rsidRPr="00604B8C">
        <w:rPr>
          <w:rFonts w:ascii="Times New Roman" w:eastAsia="Aptos" w:hAnsi="Times New Roman" w:cs="Times New Roman"/>
          <w:b/>
          <w:bCs/>
          <w:sz w:val="24"/>
          <w:szCs w:val="24"/>
        </w:rPr>
        <w:t>Measures</w:t>
      </w:r>
    </w:p>
    <w:p w14:paraId="13FE6F90" w14:textId="6F1F57FA" w:rsidR="003F50A9" w:rsidRPr="00604B8C" w:rsidRDefault="003F50A9" w:rsidP="00074A95">
      <w:pPr>
        <w:snapToGrid w:val="0"/>
        <w:spacing w:line="360" w:lineRule="auto"/>
        <w:contextualSpacing/>
        <w:jc w:val="both"/>
        <w:rPr>
          <w:rFonts w:ascii="Times New Roman" w:eastAsia="Aptos" w:hAnsi="Times New Roman" w:cs="Times New Roman"/>
          <w:sz w:val="24"/>
          <w:szCs w:val="24"/>
        </w:rPr>
      </w:pPr>
      <w:r w:rsidRPr="00604B8C">
        <w:rPr>
          <w:rFonts w:ascii="Times New Roman" w:eastAsia="Aptos" w:hAnsi="Times New Roman" w:cs="Times New Roman"/>
          <w:b/>
          <w:bCs/>
          <w:i/>
          <w:iCs/>
          <w:sz w:val="24"/>
          <w:szCs w:val="24"/>
        </w:rPr>
        <w:t xml:space="preserve">Demographic and </w:t>
      </w:r>
      <w:r w:rsidR="005E74A8" w:rsidRPr="00604B8C">
        <w:rPr>
          <w:rFonts w:ascii="Times New Roman" w:eastAsia="Aptos" w:hAnsi="Times New Roman" w:cs="Times New Roman"/>
          <w:b/>
          <w:bCs/>
          <w:i/>
          <w:iCs/>
          <w:sz w:val="24"/>
          <w:szCs w:val="24"/>
        </w:rPr>
        <w:t>C</w:t>
      </w:r>
      <w:r w:rsidRPr="00604B8C">
        <w:rPr>
          <w:rFonts w:ascii="Times New Roman" w:eastAsia="Aptos" w:hAnsi="Times New Roman" w:cs="Times New Roman"/>
          <w:b/>
          <w:bCs/>
          <w:i/>
          <w:iCs/>
          <w:sz w:val="24"/>
          <w:szCs w:val="24"/>
        </w:rPr>
        <w:t xml:space="preserve">linical </w:t>
      </w:r>
      <w:r w:rsidR="005E74A8" w:rsidRPr="00604B8C">
        <w:rPr>
          <w:rFonts w:ascii="Times New Roman" w:eastAsia="Aptos" w:hAnsi="Times New Roman" w:cs="Times New Roman"/>
          <w:b/>
          <w:bCs/>
          <w:i/>
          <w:iCs/>
          <w:sz w:val="24"/>
          <w:szCs w:val="24"/>
        </w:rPr>
        <w:t>B</w:t>
      </w:r>
      <w:r w:rsidRPr="00604B8C">
        <w:rPr>
          <w:rFonts w:ascii="Times New Roman" w:eastAsia="Aptos" w:hAnsi="Times New Roman" w:cs="Times New Roman"/>
          <w:b/>
          <w:bCs/>
          <w:i/>
          <w:iCs/>
          <w:sz w:val="24"/>
          <w:szCs w:val="24"/>
        </w:rPr>
        <w:t xml:space="preserve">ackground </w:t>
      </w:r>
      <w:r w:rsidR="005E74A8" w:rsidRPr="00604B8C">
        <w:rPr>
          <w:rFonts w:ascii="Times New Roman" w:eastAsia="Aptos" w:hAnsi="Times New Roman" w:cs="Times New Roman"/>
          <w:b/>
          <w:bCs/>
          <w:i/>
          <w:iCs/>
          <w:sz w:val="24"/>
          <w:szCs w:val="24"/>
        </w:rPr>
        <w:t>I</w:t>
      </w:r>
      <w:r w:rsidRPr="00604B8C">
        <w:rPr>
          <w:rFonts w:ascii="Times New Roman" w:eastAsia="Aptos" w:hAnsi="Times New Roman" w:cs="Times New Roman"/>
          <w:b/>
          <w:bCs/>
          <w:i/>
          <w:iCs/>
          <w:sz w:val="24"/>
          <w:szCs w:val="24"/>
        </w:rPr>
        <w:t>nformation</w:t>
      </w:r>
      <w:r w:rsidRPr="00604B8C">
        <w:rPr>
          <w:rFonts w:ascii="Times New Roman" w:eastAsia="Aptos" w:hAnsi="Times New Roman" w:cs="Times New Roman"/>
          <w:sz w:val="24"/>
          <w:szCs w:val="24"/>
        </w:rPr>
        <w:t xml:space="preserve"> </w:t>
      </w:r>
    </w:p>
    <w:p w14:paraId="230AAB93" w14:textId="40E8139A" w:rsidR="003F50A9" w:rsidRPr="00604B8C" w:rsidRDefault="00773856" w:rsidP="00074A95">
      <w:pPr>
        <w:snapToGrid w:val="0"/>
        <w:spacing w:line="360" w:lineRule="auto"/>
        <w:ind w:firstLine="708"/>
        <w:contextualSpacing/>
        <w:jc w:val="both"/>
        <w:rPr>
          <w:rFonts w:ascii="Times New Roman" w:eastAsia="Aptos" w:hAnsi="Times New Roman" w:cs="Times New Roman"/>
          <w:sz w:val="24"/>
          <w:szCs w:val="24"/>
        </w:rPr>
      </w:pPr>
      <w:r w:rsidRPr="00604B8C">
        <w:rPr>
          <w:rFonts w:ascii="Times New Roman" w:eastAsia="Aptos" w:hAnsi="Times New Roman" w:cs="Times New Roman"/>
          <w:sz w:val="24"/>
          <w:szCs w:val="24"/>
        </w:rPr>
        <w:t>I</w:t>
      </w:r>
      <w:r w:rsidR="003F50A9" w:rsidRPr="00604B8C">
        <w:rPr>
          <w:rFonts w:ascii="Times New Roman" w:eastAsia="Aptos" w:hAnsi="Times New Roman" w:cs="Times New Roman"/>
          <w:sz w:val="24"/>
          <w:szCs w:val="24"/>
        </w:rPr>
        <w:t xml:space="preserve">nformation were collected </w:t>
      </w:r>
      <w:r w:rsidRPr="00604B8C">
        <w:rPr>
          <w:rFonts w:ascii="Times New Roman" w:eastAsia="Aptos" w:hAnsi="Times New Roman" w:cs="Times New Roman"/>
          <w:sz w:val="24"/>
          <w:szCs w:val="24"/>
        </w:rPr>
        <w:t xml:space="preserve">pertaining to </w:t>
      </w:r>
      <w:r w:rsidR="003F50A9" w:rsidRPr="00604B8C">
        <w:rPr>
          <w:rFonts w:ascii="Times New Roman" w:eastAsia="Aptos" w:hAnsi="Times New Roman" w:cs="Times New Roman"/>
          <w:sz w:val="24"/>
          <w:szCs w:val="24"/>
        </w:rPr>
        <w:t>age, gender (male, female, other</w:t>
      </w:r>
      <w:r w:rsidR="00F62192" w:rsidRPr="00604B8C">
        <w:rPr>
          <w:rFonts w:ascii="Times New Roman" w:eastAsia="Aptos" w:hAnsi="Times New Roman" w:cs="Times New Roman"/>
          <w:sz w:val="24"/>
          <w:szCs w:val="24"/>
        </w:rPr>
        <w:t xml:space="preserve"> (non-binary or prefer not to say)</w:t>
      </w:r>
      <w:r w:rsidR="003F50A9" w:rsidRPr="00604B8C">
        <w:rPr>
          <w:rFonts w:ascii="Times New Roman" w:eastAsia="Aptos" w:hAnsi="Times New Roman" w:cs="Times New Roman"/>
          <w:sz w:val="24"/>
          <w:szCs w:val="24"/>
        </w:rPr>
        <w:t>), ethnicity (white, non-white), BD type (BD-I, BD-II, other BD), years since diagnosis, previous hospitalization for BD (yes, no</w:t>
      </w:r>
      <w:r w:rsidRPr="00604B8C">
        <w:rPr>
          <w:rFonts w:ascii="Times New Roman" w:eastAsia="Aptos" w:hAnsi="Times New Roman" w:cs="Times New Roman"/>
          <w:sz w:val="24"/>
          <w:szCs w:val="24"/>
        </w:rPr>
        <w:t>; and</w:t>
      </w:r>
      <w:r w:rsidR="003F50A9" w:rsidRPr="00604B8C">
        <w:rPr>
          <w:rFonts w:ascii="Times New Roman" w:eastAsia="Aptos" w:hAnsi="Times New Roman" w:cs="Times New Roman"/>
          <w:sz w:val="24"/>
          <w:szCs w:val="24"/>
        </w:rPr>
        <w:t xml:space="preserve"> if yes, years since last hospitalisation</w:t>
      </w:r>
      <w:r w:rsidRPr="00604B8C">
        <w:rPr>
          <w:rFonts w:ascii="Times New Roman" w:eastAsia="Aptos" w:hAnsi="Times New Roman" w:cs="Times New Roman"/>
          <w:sz w:val="24"/>
          <w:szCs w:val="24"/>
        </w:rPr>
        <w:t>)</w:t>
      </w:r>
      <w:r w:rsidR="003F50A9" w:rsidRPr="00604B8C">
        <w:rPr>
          <w:rFonts w:ascii="Times New Roman" w:eastAsia="Aptos" w:hAnsi="Times New Roman" w:cs="Times New Roman"/>
          <w:sz w:val="24"/>
          <w:szCs w:val="24"/>
        </w:rPr>
        <w:t xml:space="preserve">, diagnosed by (GP/family doctor, psychiatrist, psychologist, or other mental health service practitioner), other mental health diagnosis (yes, no), type of comorbidity (anxiety disorder, other comorbidity, both anxiety and other comorbidity), currently in mental health services (yes, no), currently under medication (yes, no), and neurodiversity (yes, no). </w:t>
      </w:r>
    </w:p>
    <w:p w14:paraId="6B64EC15" w14:textId="7E7A9C21" w:rsidR="003F50A9" w:rsidRPr="00604B8C" w:rsidRDefault="00773856" w:rsidP="00074A95">
      <w:pPr>
        <w:snapToGrid w:val="0"/>
        <w:spacing w:line="360" w:lineRule="auto"/>
        <w:contextualSpacing/>
        <w:jc w:val="both"/>
        <w:rPr>
          <w:rFonts w:ascii="Times New Roman" w:eastAsia="Aptos" w:hAnsi="Times New Roman" w:cs="Times New Roman"/>
          <w:b/>
          <w:bCs/>
          <w:i/>
          <w:iCs/>
          <w:sz w:val="24"/>
          <w:szCs w:val="24"/>
        </w:rPr>
      </w:pPr>
      <w:r w:rsidRPr="00604B8C">
        <w:rPr>
          <w:rFonts w:ascii="Times New Roman" w:eastAsia="Aptos" w:hAnsi="Times New Roman" w:cs="Times New Roman"/>
          <w:b/>
          <w:bCs/>
          <w:i/>
          <w:iCs/>
          <w:sz w:val="24"/>
          <w:szCs w:val="24"/>
        </w:rPr>
        <w:t xml:space="preserve">Symptom </w:t>
      </w:r>
      <w:r w:rsidR="003F50A9" w:rsidRPr="00604B8C">
        <w:rPr>
          <w:rFonts w:ascii="Times New Roman" w:eastAsia="Aptos" w:hAnsi="Times New Roman" w:cs="Times New Roman"/>
          <w:b/>
          <w:bCs/>
          <w:i/>
          <w:iCs/>
          <w:sz w:val="24"/>
          <w:szCs w:val="24"/>
        </w:rPr>
        <w:t>Questionnaires</w:t>
      </w:r>
      <w:r w:rsidRPr="00604B8C">
        <w:rPr>
          <w:rFonts w:ascii="Times New Roman" w:eastAsia="Aptos" w:hAnsi="Times New Roman" w:cs="Times New Roman"/>
          <w:b/>
          <w:bCs/>
          <w:i/>
          <w:iCs/>
          <w:sz w:val="24"/>
          <w:szCs w:val="24"/>
        </w:rPr>
        <w:t xml:space="preserve"> </w:t>
      </w:r>
    </w:p>
    <w:p w14:paraId="19C1DEFD" w14:textId="10910E11" w:rsidR="003F50A9" w:rsidRPr="00604B8C" w:rsidRDefault="003F50A9" w:rsidP="00074A95">
      <w:pPr>
        <w:snapToGrid w:val="0"/>
        <w:spacing w:line="360" w:lineRule="auto"/>
        <w:ind w:firstLine="708"/>
        <w:contextualSpacing/>
        <w:jc w:val="both"/>
        <w:rPr>
          <w:rFonts w:ascii="Times New Roman" w:eastAsia="Aptos" w:hAnsi="Times New Roman" w:cs="Times New Roman"/>
          <w:sz w:val="24"/>
          <w:szCs w:val="24"/>
        </w:rPr>
      </w:pPr>
      <w:r w:rsidRPr="00604B8C">
        <w:rPr>
          <w:rFonts w:ascii="Times New Roman" w:eastAsia="Aptos" w:hAnsi="Times New Roman" w:cs="Times New Roman"/>
          <w:sz w:val="24"/>
          <w:szCs w:val="24"/>
        </w:rPr>
        <w:t xml:space="preserve">The </w:t>
      </w:r>
      <w:r w:rsidR="00EC0FC5" w:rsidRPr="00604B8C">
        <w:rPr>
          <w:rFonts w:ascii="Times New Roman" w:eastAsia="Aptos" w:hAnsi="Times New Roman" w:cs="Times New Roman"/>
          <w:sz w:val="24"/>
          <w:szCs w:val="24"/>
        </w:rPr>
        <w:t>Internal State Scale (ISS)</w:t>
      </w:r>
      <w:r w:rsidR="00A4266D" w:rsidRPr="00604B8C">
        <w:rPr>
          <w:rFonts w:ascii="Times New Roman" w:eastAsia="Aptos" w:hAnsi="Times New Roman" w:cs="Times New Roman"/>
          <w:sz w:val="24"/>
          <w:szCs w:val="24"/>
          <w:vertAlign w:val="superscript"/>
        </w:rPr>
        <w:t>2</w:t>
      </w:r>
      <w:r w:rsidR="00F23427" w:rsidRPr="00604B8C">
        <w:rPr>
          <w:rFonts w:ascii="Times New Roman" w:eastAsia="Aptos" w:hAnsi="Times New Roman" w:cs="Times New Roman"/>
          <w:sz w:val="24"/>
          <w:szCs w:val="24"/>
          <w:vertAlign w:val="superscript"/>
        </w:rPr>
        <w:t>2</w:t>
      </w:r>
      <w:r w:rsidRPr="00604B8C">
        <w:rPr>
          <w:rFonts w:ascii="Times New Roman" w:eastAsia="Aptos" w:hAnsi="Times New Roman" w:cs="Times New Roman"/>
          <w:sz w:val="24"/>
          <w:szCs w:val="24"/>
        </w:rPr>
        <w:t xml:space="preserve"> was used to </w:t>
      </w:r>
      <w:r w:rsidR="00EC0FC5" w:rsidRPr="00604B8C">
        <w:rPr>
          <w:rFonts w:ascii="Times New Roman" w:eastAsia="Aptos" w:hAnsi="Times New Roman" w:cs="Times New Roman"/>
          <w:sz w:val="24"/>
          <w:szCs w:val="24"/>
        </w:rPr>
        <w:t>examine patient-</w:t>
      </w:r>
      <w:r w:rsidR="00D33AE6" w:rsidRPr="00604B8C">
        <w:rPr>
          <w:rFonts w:ascii="Times New Roman" w:eastAsia="Aptos" w:hAnsi="Times New Roman" w:cs="Times New Roman"/>
          <w:sz w:val="24"/>
          <w:szCs w:val="24"/>
        </w:rPr>
        <w:t>reported affective</w:t>
      </w:r>
      <w:r w:rsidRPr="00604B8C">
        <w:rPr>
          <w:rFonts w:ascii="Times New Roman" w:eastAsia="Aptos" w:hAnsi="Times New Roman" w:cs="Times New Roman"/>
          <w:sz w:val="24"/>
          <w:szCs w:val="24"/>
        </w:rPr>
        <w:t xml:space="preserve"> symptoms over the last 24 hours. </w:t>
      </w:r>
      <w:r w:rsidR="00EC0FC5" w:rsidRPr="00604B8C">
        <w:rPr>
          <w:rFonts w:ascii="Times New Roman" w:eastAsia="Aptos" w:hAnsi="Times New Roman" w:cs="Times New Roman"/>
          <w:sz w:val="24"/>
          <w:szCs w:val="24"/>
        </w:rPr>
        <w:t xml:space="preserve">The ISS provides subscale scores for </w:t>
      </w:r>
      <w:r w:rsidRPr="00604B8C">
        <w:rPr>
          <w:rFonts w:ascii="Times New Roman" w:eastAsia="Aptos" w:hAnsi="Times New Roman" w:cs="Times New Roman"/>
          <w:sz w:val="24"/>
          <w:szCs w:val="24"/>
        </w:rPr>
        <w:t>depression index (DI), perceived conflict (PC), activation (ACT), wellbeing (WB)</w:t>
      </w:r>
      <w:r w:rsidR="00EC0FC5" w:rsidRPr="00604B8C">
        <w:rPr>
          <w:rFonts w:ascii="Times New Roman" w:eastAsia="Aptos" w:hAnsi="Times New Roman" w:cs="Times New Roman"/>
          <w:sz w:val="24"/>
          <w:szCs w:val="24"/>
        </w:rPr>
        <w:t>, as well as</w:t>
      </w:r>
      <w:r w:rsidRPr="00604B8C">
        <w:rPr>
          <w:rFonts w:ascii="Times New Roman" w:eastAsia="Aptos" w:hAnsi="Times New Roman" w:cs="Times New Roman"/>
          <w:sz w:val="24"/>
          <w:szCs w:val="24"/>
        </w:rPr>
        <w:t xml:space="preserve"> single item </w:t>
      </w:r>
      <w:r w:rsidR="00EC0FC5" w:rsidRPr="00604B8C">
        <w:rPr>
          <w:rFonts w:ascii="Times New Roman" w:eastAsia="Aptos" w:hAnsi="Times New Roman" w:cs="Times New Roman"/>
          <w:sz w:val="24"/>
          <w:szCs w:val="24"/>
        </w:rPr>
        <w:t>representing global severity</w:t>
      </w:r>
      <w:r w:rsidR="003E1376" w:rsidRPr="00604B8C">
        <w:rPr>
          <w:rFonts w:ascii="Times New Roman" w:eastAsia="Aptos" w:hAnsi="Times New Roman" w:cs="Times New Roman"/>
          <w:sz w:val="24"/>
          <w:szCs w:val="24"/>
        </w:rPr>
        <w:t>.</w:t>
      </w:r>
      <w:r w:rsidR="00F62192" w:rsidRPr="00604B8C">
        <w:rPr>
          <w:rFonts w:ascii="Times New Roman" w:eastAsia="Aptos" w:hAnsi="Times New Roman" w:cs="Times New Roman"/>
          <w:sz w:val="24"/>
          <w:szCs w:val="24"/>
        </w:rPr>
        <w:t xml:space="preserve"> It is a 16-item measure, with </w:t>
      </w:r>
      <w:r w:rsidR="00C32EAB" w:rsidRPr="00604B8C">
        <w:rPr>
          <w:rFonts w:ascii="Times New Roman" w:eastAsia="Aptos" w:hAnsi="Times New Roman" w:cs="Times New Roman"/>
          <w:sz w:val="24"/>
          <w:szCs w:val="24"/>
        </w:rPr>
        <w:t xml:space="preserve">items such as “Today I feel impulsive” and “Today I feel depressed” with </w:t>
      </w:r>
      <w:r w:rsidR="00F62192" w:rsidRPr="00604B8C">
        <w:rPr>
          <w:rFonts w:ascii="Times New Roman" w:eastAsia="Aptos" w:hAnsi="Times New Roman" w:cs="Times New Roman"/>
          <w:sz w:val="24"/>
          <w:szCs w:val="24"/>
        </w:rPr>
        <w:t>each item ranging from 0 (not at all or rarely) to 100 (very much so or much of the time). A systematic review confirmed its good psychometric properties and clinical utility</w:t>
      </w:r>
      <w:r w:rsidR="00956977" w:rsidRPr="00604B8C">
        <w:rPr>
          <w:rFonts w:ascii="Times New Roman" w:eastAsia="Aptos" w:hAnsi="Times New Roman" w:cs="Times New Roman"/>
          <w:sz w:val="24"/>
          <w:szCs w:val="24"/>
          <w:vertAlign w:val="superscript"/>
        </w:rPr>
        <w:t>23</w:t>
      </w:r>
      <w:r w:rsidR="00956977" w:rsidRPr="00604B8C">
        <w:rPr>
          <w:rFonts w:ascii="Times New Roman" w:eastAsia="Aptos" w:hAnsi="Times New Roman" w:cs="Times New Roman"/>
          <w:sz w:val="24"/>
          <w:szCs w:val="24"/>
        </w:rPr>
        <w:t>.</w:t>
      </w:r>
    </w:p>
    <w:p w14:paraId="3D943F0A" w14:textId="6F9D899A" w:rsidR="003F50A9" w:rsidRPr="00604B8C" w:rsidRDefault="003F50A9" w:rsidP="00074A95">
      <w:pPr>
        <w:snapToGrid w:val="0"/>
        <w:spacing w:line="360" w:lineRule="auto"/>
        <w:ind w:firstLine="708"/>
        <w:contextualSpacing/>
        <w:jc w:val="both"/>
        <w:rPr>
          <w:rFonts w:ascii="Times New Roman" w:eastAsia="Aptos" w:hAnsi="Times New Roman" w:cs="Times New Roman"/>
          <w:sz w:val="24"/>
          <w:szCs w:val="24"/>
        </w:rPr>
      </w:pPr>
      <w:r w:rsidRPr="00604B8C">
        <w:rPr>
          <w:rFonts w:ascii="Times New Roman" w:eastAsia="Aptos" w:hAnsi="Times New Roman" w:cs="Times New Roman"/>
          <w:sz w:val="24"/>
          <w:szCs w:val="24"/>
        </w:rPr>
        <w:t xml:space="preserve">The </w:t>
      </w:r>
      <w:r w:rsidR="00EC0FC5" w:rsidRPr="00604B8C">
        <w:rPr>
          <w:rFonts w:ascii="Times New Roman" w:eastAsia="Aptos" w:hAnsi="Times New Roman" w:cs="Times New Roman"/>
          <w:sz w:val="24"/>
          <w:szCs w:val="24"/>
        </w:rPr>
        <w:t>Altman Self-Rating Mania Scale (ASRM)</w:t>
      </w:r>
      <w:r w:rsidR="005A2EB2" w:rsidRPr="00604B8C">
        <w:rPr>
          <w:rFonts w:ascii="Times New Roman" w:eastAsia="Aptos" w:hAnsi="Times New Roman" w:cs="Times New Roman"/>
          <w:sz w:val="24"/>
          <w:szCs w:val="24"/>
          <w:vertAlign w:val="superscript"/>
        </w:rPr>
        <w:t>2</w:t>
      </w:r>
      <w:r w:rsidR="00956977" w:rsidRPr="00604B8C">
        <w:rPr>
          <w:rFonts w:ascii="Times New Roman" w:eastAsia="Aptos" w:hAnsi="Times New Roman" w:cs="Times New Roman"/>
          <w:sz w:val="24"/>
          <w:szCs w:val="24"/>
          <w:vertAlign w:val="superscript"/>
        </w:rPr>
        <w:t>4</w:t>
      </w:r>
      <w:r w:rsidR="00EC0FC5" w:rsidRPr="00604B8C">
        <w:rPr>
          <w:rFonts w:ascii="Times New Roman" w:eastAsia="Aptos" w:hAnsi="Times New Roman" w:cs="Times New Roman"/>
          <w:sz w:val="24"/>
          <w:szCs w:val="24"/>
        </w:rPr>
        <w:t xml:space="preserve"> was used as a measure of patient-reported </w:t>
      </w:r>
      <w:r w:rsidRPr="00604B8C">
        <w:rPr>
          <w:rFonts w:ascii="Times New Roman" w:eastAsia="Aptos" w:hAnsi="Times New Roman" w:cs="Times New Roman"/>
          <w:sz w:val="24"/>
          <w:szCs w:val="24"/>
        </w:rPr>
        <w:t>manic symptoms</w:t>
      </w:r>
      <w:r w:rsidR="001238B3" w:rsidRPr="00604B8C">
        <w:rPr>
          <w:rFonts w:ascii="Times New Roman" w:eastAsia="Aptos" w:hAnsi="Times New Roman" w:cs="Times New Roman"/>
          <w:sz w:val="24"/>
          <w:szCs w:val="24"/>
        </w:rPr>
        <w:t xml:space="preserve"> </w:t>
      </w:r>
      <w:r w:rsidR="00EC0FC5" w:rsidRPr="00604B8C">
        <w:rPr>
          <w:rFonts w:ascii="Times New Roman" w:eastAsia="Aptos" w:hAnsi="Times New Roman" w:cs="Times New Roman"/>
          <w:sz w:val="24"/>
          <w:szCs w:val="24"/>
        </w:rPr>
        <w:t>over the prior week</w:t>
      </w:r>
      <w:r w:rsidRPr="00604B8C">
        <w:rPr>
          <w:rFonts w:ascii="Times New Roman" w:eastAsia="Aptos" w:hAnsi="Times New Roman" w:cs="Times New Roman"/>
          <w:sz w:val="24"/>
          <w:szCs w:val="24"/>
        </w:rPr>
        <w:t xml:space="preserve">. </w:t>
      </w:r>
      <w:r w:rsidR="00F62192" w:rsidRPr="00604B8C">
        <w:rPr>
          <w:rFonts w:ascii="Times New Roman" w:eastAsia="Aptos" w:hAnsi="Times New Roman" w:cs="Times New Roman"/>
          <w:sz w:val="24"/>
          <w:szCs w:val="24"/>
        </w:rPr>
        <w:t>It includes five questions which are rated from 0 (not present) to 4 (present to a severe degree)</w:t>
      </w:r>
      <w:r w:rsidR="00C32EAB" w:rsidRPr="00604B8C">
        <w:rPr>
          <w:rFonts w:ascii="Times New Roman" w:eastAsia="Aptos" w:hAnsi="Times New Roman" w:cs="Times New Roman"/>
          <w:sz w:val="24"/>
          <w:szCs w:val="24"/>
        </w:rPr>
        <w:t>, for example ratings for the sleep disturbance item range from “I do not need less sleep than usual” to “I can go all day and night without any sleep and still not feel tired”.</w:t>
      </w:r>
      <w:r w:rsidR="000C7965" w:rsidRPr="00604B8C">
        <w:rPr>
          <w:rFonts w:ascii="Times New Roman" w:eastAsia="Aptos" w:hAnsi="Times New Roman" w:cs="Times New Roman"/>
          <w:sz w:val="24"/>
          <w:szCs w:val="24"/>
        </w:rPr>
        <w:t xml:space="preserve"> </w:t>
      </w:r>
      <w:r w:rsidR="00C32EAB" w:rsidRPr="00604B8C">
        <w:rPr>
          <w:rFonts w:ascii="Times New Roman" w:eastAsia="Aptos" w:hAnsi="Times New Roman" w:cs="Times New Roman"/>
          <w:sz w:val="24"/>
          <w:szCs w:val="24"/>
        </w:rPr>
        <w:t>This measure</w:t>
      </w:r>
      <w:r w:rsidR="00F62192" w:rsidRPr="00604B8C">
        <w:rPr>
          <w:rFonts w:ascii="Times New Roman" w:eastAsia="Aptos" w:hAnsi="Times New Roman" w:cs="Times New Roman"/>
          <w:sz w:val="24"/>
          <w:szCs w:val="24"/>
        </w:rPr>
        <w:t xml:space="preserve"> has good reported psychometric properties and clinical utility</w:t>
      </w:r>
      <w:r w:rsidR="00956977" w:rsidRPr="00604B8C">
        <w:rPr>
          <w:rFonts w:ascii="Times New Roman" w:eastAsia="Aptos" w:hAnsi="Times New Roman" w:cs="Times New Roman"/>
          <w:sz w:val="24"/>
          <w:szCs w:val="24"/>
          <w:vertAlign w:val="superscript"/>
        </w:rPr>
        <w:t>23</w:t>
      </w:r>
      <w:r w:rsidR="00F62192" w:rsidRPr="00604B8C">
        <w:rPr>
          <w:rFonts w:ascii="Times New Roman" w:eastAsia="Aptos" w:hAnsi="Times New Roman" w:cs="Times New Roman"/>
          <w:sz w:val="24"/>
          <w:szCs w:val="24"/>
        </w:rPr>
        <w:t>.</w:t>
      </w:r>
    </w:p>
    <w:p w14:paraId="7B434622" w14:textId="3F71650C" w:rsidR="003F50A9" w:rsidRPr="00604B8C" w:rsidRDefault="003F50A9" w:rsidP="00074A95">
      <w:pPr>
        <w:snapToGrid w:val="0"/>
        <w:spacing w:line="360" w:lineRule="auto"/>
        <w:ind w:firstLine="708"/>
        <w:contextualSpacing/>
        <w:jc w:val="both"/>
        <w:rPr>
          <w:rFonts w:ascii="Times New Roman" w:eastAsia="Aptos" w:hAnsi="Times New Roman" w:cs="Times New Roman"/>
          <w:sz w:val="24"/>
          <w:szCs w:val="24"/>
        </w:rPr>
      </w:pPr>
      <w:r w:rsidRPr="00604B8C">
        <w:rPr>
          <w:rFonts w:ascii="Times New Roman" w:eastAsia="Aptos" w:hAnsi="Times New Roman" w:cs="Times New Roman"/>
          <w:sz w:val="24"/>
          <w:szCs w:val="24"/>
        </w:rPr>
        <w:t xml:space="preserve">The </w:t>
      </w:r>
      <w:r w:rsidR="00EC0FC5" w:rsidRPr="00604B8C">
        <w:rPr>
          <w:rFonts w:ascii="Times New Roman" w:eastAsia="Aptos" w:hAnsi="Times New Roman" w:cs="Times New Roman"/>
          <w:sz w:val="24"/>
          <w:szCs w:val="24"/>
        </w:rPr>
        <w:t>Center for Epidemiologic Studies Depression Scale (CES-D)</w:t>
      </w:r>
      <w:r w:rsidR="005A2EB2" w:rsidRPr="00604B8C">
        <w:rPr>
          <w:rFonts w:ascii="Times New Roman" w:eastAsia="Aptos" w:hAnsi="Times New Roman" w:cs="Times New Roman"/>
          <w:sz w:val="24"/>
          <w:szCs w:val="24"/>
          <w:vertAlign w:val="superscript"/>
        </w:rPr>
        <w:t>2</w:t>
      </w:r>
      <w:r w:rsidR="00956977" w:rsidRPr="00604B8C">
        <w:rPr>
          <w:rFonts w:ascii="Times New Roman" w:eastAsia="Aptos" w:hAnsi="Times New Roman" w:cs="Times New Roman"/>
          <w:sz w:val="24"/>
          <w:szCs w:val="24"/>
          <w:vertAlign w:val="superscript"/>
        </w:rPr>
        <w:t>5</w:t>
      </w:r>
      <w:r w:rsidR="00EC0FC5" w:rsidRPr="00604B8C">
        <w:rPr>
          <w:rFonts w:ascii="Times New Roman" w:eastAsia="Aptos" w:hAnsi="Times New Roman" w:cs="Times New Roman"/>
          <w:sz w:val="24"/>
          <w:szCs w:val="24"/>
        </w:rPr>
        <w:t xml:space="preserve"> </w:t>
      </w:r>
      <w:r w:rsidR="00F62192" w:rsidRPr="00604B8C">
        <w:rPr>
          <w:rFonts w:ascii="Times New Roman" w:eastAsia="Aptos" w:hAnsi="Times New Roman" w:cs="Times New Roman"/>
          <w:sz w:val="24"/>
          <w:szCs w:val="24"/>
        </w:rPr>
        <w:t xml:space="preserve">is a 20-item </w:t>
      </w:r>
      <w:r w:rsidR="00EC0FC5" w:rsidRPr="00604B8C">
        <w:rPr>
          <w:rFonts w:ascii="Times New Roman" w:eastAsia="Aptos" w:hAnsi="Times New Roman" w:cs="Times New Roman"/>
          <w:sz w:val="24"/>
          <w:szCs w:val="24"/>
        </w:rPr>
        <w:t>measure of patient-reported depressive symptoms over the prior week</w:t>
      </w:r>
      <w:r w:rsidR="00F62192" w:rsidRPr="00604B8C">
        <w:rPr>
          <w:rFonts w:ascii="Times New Roman" w:eastAsia="Aptos" w:hAnsi="Times New Roman" w:cs="Times New Roman"/>
          <w:sz w:val="24"/>
          <w:szCs w:val="24"/>
        </w:rPr>
        <w:t xml:space="preserve">, </w:t>
      </w:r>
      <w:r w:rsidR="00C32EAB" w:rsidRPr="00604B8C">
        <w:rPr>
          <w:rFonts w:ascii="Times New Roman" w:eastAsia="Aptos" w:hAnsi="Times New Roman" w:cs="Times New Roman"/>
          <w:sz w:val="24"/>
          <w:szCs w:val="24"/>
        </w:rPr>
        <w:t xml:space="preserve">such as “I felt hopeful about the future” and “I felt that people disliked me” </w:t>
      </w:r>
      <w:r w:rsidR="00F62192" w:rsidRPr="00604B8C">
        <w:rPr>
          <w:rFonts w:ascii="Times New Roman" w:eastAsia="Aptos" w:hAnsi="Times New Roman" w:cs="Times New Roman"/>
          <w:sz w:val="24"/>
          <w:szCs w:val="24"/>
        </w:rPr>
        <w:t>with each item ranging from 0 (rarely or none of the time) to 3 (most or all of the time). Meta-analyses have established its high diagnostic accuracy</w:t>
      </w:r>
      <w:r w:rsidR="00956977" w:rsidRPr="00604B8C">
        <w:rPr>
          <w:rFonts w:ascii="Times New Roman" w:eastAsia="Aptos" w:hAnsi="Times New Roman" w:cs="Times New Roman"/>
          <w:sz w:val="24"/>
          <w:szCs w:val="24"/>
          <w:vertAlign w:val="superscript"/>
        </w:rPr>
        <w:t>26</w:t>
      </w:r>
      <w:r w:rsidR="00F62192" w:rsidRPr="00604B8C">
        <w:rPr>
          <w:rFonts w:ascii="Times New Roman" w:eastAsia="Aptos" w:hAnsi="Times New Roman" w:cs="Times New Roman"/>
          <w:sz w:val="24"/>
          <w:szCs w:val="24"/>
        </w:rPr>
        <w:t>.</w:t>
      </w:r>
      <w:r w:rsidRPr="00604B8C">
        <w:rPr>
          <w:rFonts w:ascii="Times New Roman" w:eastAsia="Aptos" w:hAnsi="Times New Roman" w:cs="Times New Roman"/>
          <w:sz w:val="24"/>
          <w:szCs w:val="24"/>
        </w:rPr>
        <w:t xml:space="preserve"> </w:t>
      </w:r>
    </w:p>
    <w:p w14:paraId="5EE68EF2" w14:textId="2FD2C091" w:rsidR="003F50A9" w:rsidRPr="00604B8C" w:rsidRDefault="003F50A9" w:rsidP="00074A95">
      <w:pPr>
        <w:snapToGrid w:val="0"/>
        <w:spacing w:line="360" w:lineRule="auto"/>
        <w:ind w:firstLine="708"/>
        <w:contextualSpacing/>
        <w:jc w:val="both"/>
        <w:rPr>
          <w:rFonts w:ascii="Times New Roman" w:eastAsia="Aptos" w:hAnsi="Times New Roman" w:cs="Times New Roman"/>
          <w:sz w:val="24"/>
          <w:szCs w:val="24"/>
        </w:rPr>
      </w:pPr>
      <w:r w:rsidRPr="00604B8C">
        <w:rPr>
          <w:rFonts w:ascii="Times New Roman" w:eastAsia="Aptos" w:hAnsi="Times New Roman" w:cs="Times New Roman"/>
          <w:sz w:val="24"/>
          <w:szCs w:val="24"/>
        </w:rPr>
        <w:t xml:space="preserve">The </w:t>
      </w:r>
      <w:r w:rsidR="00EC0FC5" w:rsidRPr="00604B8C">
        <w:rPr>
          <w:rFonts w:ascii="Times New Roman" w:eastAsia="Aptos" w:hAnsi="Times New Roman" w:cs="Times New Roman"/>
          <w:sz w:val="24"/>
          <w:szCs w:val="24"/>
        </w:rPr>
        <w:t>Recovering Quality of Life (ReQoL-10)</w:t>
      </w:r>
      <w:r w:rsidR="005A2EB2" w:rsidRPr="00604B8C">
        <w:rPr>
          <w:rFonts w:ascii="Times New Roman" w:eastAsia="Aptos" w:hAnsi="Times New Roman" w:cs="Times New Roman"/>
          <w:sz w:val="24"/>
          <w:szCs w:val="24"/>
          <w:vertAlign w:val="superscript"/>
        </w:rPr>
        <w:t>2</w:t>
      </w:r>
      <w:r w:rsidR="00956977" w:rsidRPr="00604B8C">
        <w:rPr>
          <w:rFonts w:ascii="Times New Roman" w:eastAsia="Aptos" w:hAnsi="Times New Roman" w:cs="Times New Roman"/>
          <w:sz w:val="24"/>
          <w:szCs w:val="24"/>
          <w:vertAlign w:val="superscript"/>
        </w:rPr>
        <w:t>7</w:t>
      </w:r>
      <w:r w:rsidR="005A2EB2" w:rsidRPr="00604B8C">
        <w:rPr>
          <w:rFonts w:ascii="Times New Roman" w:eastAsia="Aptos" w:hAnsi="Times New Roman" w:cs="Times New Roman"/>
          <w:sz w:val="24"/>
          <w:szCs w:val="24"/>
          <w:vertAlign w:val="superscript"/>
        </w:rPr>
        <w:t>-2</w:t>
      </w:r>
      <w:r w:rsidR="00956977" w:rsidRPr="00604B8C">
        <w:rPr>
          <w:rFonts w:ascii="Times New Roman" w:eastAsia="Aptos" w:hAnsi="Times New Roman" w:cs="Times New Roman"/>
          <w:sz w:val="24"/>
          <w:szCs w:val="24"/>
          <w:vertAlign w:val="superscript"/>
        </w:rPr>
        <w:t>8</w:t>
      </w:r>
      <w:r w:rsidR="00EC0FC5" w:rsidRPr="00604B8C">
        <w:rPr>
          <w:rFonts w:ascii="Times New Roman" w:eastAsia="Aptos" w:hAnsi="Times New Roman" w:cs="Times New Roman"/>
          <w:sz w:val="24"/>
          <w:szCs w:val="24"/>
        </w:rPr>
        <w:t xml:space="preserve"> questionnaire was used to indicate patient-reported quality of life</w:t>
      </w:r>
      <w:r w:rsidR="00F62192" w:rsidRPr="00604B8C">
        <w:rPr>
          <w:rFonts w:ascii="Times New Roman" w:eastAsia="Aptos" w:hAnsi="Times New Roman" w:cs="Times New Roman"/>
          <w:sz w:val="24"/>
          <w:szCs w:val="24"/>
        </w:rPr>
        <w:t xml:space="preserve">, with ten items </w:t>
      </w:r>
      <w:r w:rsidR="00C32EAB" w:rsidRPr="00604B8C">
        <w:rPr>
          <w:rFonts w:ascii="Times New Roman" w:eastAsia="Aptos" w:hAnsi="Times New Roman" w:cs="Times New Roman"/>
          <w:sz w:val="24"/>
          <w:szCs w:val="24"/>
        </w:rPr>
        <w:t xml:space="preserve">such as “I felt happy” and “I felt unable to cope” </w:t>
      </w:r>
      <w:r w:rsidR="00F62192" w:rsidRPr="00604B8C">
        <w:rPr>
          <w:rFonts w:ascii="Times New Roman" w:eastAsia="Aptos" w:hAnsi="Times New Roman" w:cs="Times New Roman"/>
          <w:sz w:val="24"/>
          <w:szCs w:val="24"/>
        </w:rPr>
        <w:lastRenderedPageBreak/>
        <w:t>ranging from 0 (none of the time) to 4 (most or all of the time). It has found to have good psychometric properties in different samples</w:t>
      </w:r>
      <w:r w:rsidR="00956977" w:rsidRPr="00604B8C">
        <w:rPr>
          <w:rFonts w:ascii="Times New Roman" w:eastAsia="Aptos" w:hAnsi="Times New Roman" w:cs="Times New Roman"/>
          <w:sz w:val="24"/>
          <w:szCs w:val="24"/>
          <w:vertAlign w:val="superscript"/>
        </w:rPr>
        <w:t>29-30</w:t>
      </w:r>
      <w:r w:rsidR="00F62192" w:rsidRPr="00604B8C">
        <w:rPr>
          <w:rFonts w:ascii="Times New Roman" w:eastAsia="Aptos" w:hAnsi="Times New Roman" w:cs="Times New Roman"/>
          <w:sz w:val="24"/>
          <w:szCs w:val="24"/>
        </w:rPr>
        <w:t>.</w:t>
      </w:r>
    </w:p>
    <w:p w14:paraId="4E06B8D9" w14:textId="612C7A16" w:rsidR="003F50A9" w:rsidRPr="00604B8C" w:rsidRDefault="003F50A9" w:rsidP="00074A95">
      <w:pPr>
        <w:snapToGrid w:val="0"/>
        <w:spacing w:line="360" w:lineRule="auto"/>
        <w:contextualSpacing/>
        <w:jc w:val="both"/>
        <w:rPr>
          <w:rFonts w:ascii="Times New Roman" w:eastAsia="Aptos" w:hAnsi="Times New Roman" w:cs="Times New Roman"/>
          <w:b/>
          <w:bCs/>
          <w:i/>
          <w:iCs/>
          <w:sz w:val="24"/>
          <w:szCs w:val="24"/>
        </w:rPr>
      </w:pPr>
      <w:r w:rsidRPr="00604B8C">
        <w:rPr>
          <w:rFonts w:ascii="Times New Roman" w:eastAsia="Aptos" w:hAnsi="Times New Roman" w:cs="Times New Roman"/>
          <w:b/>
          <w:bCs/>
          <w:i/>
          <w:iCs/>
          <w:sz w:val="24"/>
          <w:szCs w:val="24"/>
        </w:rPr>
        <w:t xml:space="preserve">Screening </w:t>
      </w:r>
      <w:r w:rsidR="000162CA" w:rsidRPr="00604B8C">
        <w:rPr>
          <w:rFonts w:ascii="Times New Roman" w:eastAsia="Aptos" w:hAnsi="Times New Roman" w:cs="Times New Roman"/>
          <w:b/>
          <w:bCs/>
          <w:i/>
          <w:iCs/>
          <w:sz w:val="24"/>
          <w:szCs w:val="24"/>
        </w:rPr>
        <w:t>T</w:t>
      </w:r>
      <w:r w:rsidRPr="00604B8C">
        <w:rPr>
          <w:rFonts w:ascii="Times New Roman" w:eastAsia="Aptos" w:hAnsi="Times New Roman" w:cs="Times New Roman"/>
          <w:b/>
          <w:bCs/>
          <w:i/>
          <w:iCs/>
          <w:sz w:val="24"/>
          <w:szCs w:val="24"/>
        </w:rPr>
        <w:t>ools for BD</w:t>
      </w:r>
    </w:p>
    <w:p w14:paraId="72EE3BFD" w14:textId="34259527" w:rsidR="003F50A9" w:rsidRPr="00604B8C" w:rsidRDefault="003F50A9" w:rsidP="00074A95">
      <w:pPr>
        <w:snapToGrid w:val="0"/>
        <w:spacing w:line="360" w:lineRule="auto"/>
        <w:ind w:firstLine="708"/>
        <w:contextualSpacing/>
        <w:jc w:val="both"/>
        <w:rPr>
          <w:rFonts w:ascii="Times New Roman" w:eastAsia="Aptos" w:hAnsi="Times New Roman" w:cs="Times New Roman"/>
          <w:sz w:val="24"/>
          <w:szCs w:val="24"/>
        </w:rPr>
      </w:pPr>
      <w:r w:rsidRPr="00604B8C">
        <w:rPr>
          <w:rFonts w:ascii="Times New Roman" w:eastAsia="Aptos" w:hAnsi="Times New Roman" w:cs="Times New Roman"/>
          <w:sz w:val="24"/>
          <w:szCs w:val="24"/>
        </w:rPr>
        <w:t>The MDQ is a self-administered screening tool for BD consisting of three parts: 1) 13 yes/no questions assessing (hypo)manic symptoms</w:t>
      </w:r>
      <w:r w:rsidR="005E74A8" w:rsidRPr="00604B8C">
        <w:rPr>
          <w:rFonts w:ascii="Times New Roman" w:eastAsia="Aptos" w:hAnsi="Times New Roman" w:cs="Times New Roman"/>
          <w:sz w:val="24"/>
          <w:szCs w:val="24"/>
        </w:rPr>
        <w:t xml:space="preserve"> at any point in their life</w:t>
      </w:r>
      <w:r w:rsidR="00F62192" w:rsidRPr="00604B8C">
        <w:rPr>
          <w:rFonts w:ascii="Times New Roman" w:eastAsia="Aptos" w:hAnsi="Times New Roman" w:cs="Times New Roman"/>
          <w:sz w:val="24"/>
          <w:szCs w:val="24"/>
        </w:rPr>
        <w:t xml:space="preserve"> when they ‘were not [their] usual self’</w:t>
      </w:r>
      <w:r w:rsidRPr="00604B8C">
        <w:rPr>
          <w:rFonts w:ascii="Times New Roman" w:eastAsia="Aptos" w:hAnsi="Times New Roman" w:cs="Times New Roman"/>
          <w:sz w:val="24"/>
          <w:szCs w:val="24"/>
        </w:rPr>
        <w:t>, 2) one yes/no question about the coexistence of these symptoms and 3) one 4-point scale measuring how much of a problem these symptoms were causing (from no problem to serious problem)</w:t>
      </w:r>
      <w:r w:rsidR="00EE23E4" w:rsidRPr="00604B8C">
        <w:rPr>
          <w:rFonts w:ascii="Times New Roman" w:eastAsia="Aptos" w:hAnsi="Times New Roman" w:cs="Times New Roman"/>
          <w:sz w:val="24"/>
          <w:szCs w:val="24"/>
          <w:vertAlign w:val="superscript"/>
        </w:rPr>
        <w:t>9</w:t>
      </w:r>
      <w:r w:rsidRPr="00604B8C">
        <w:rPr>
          <w:rFonts w:ascii="Times New Roman" w:eastAsia="Aptos" w:hAnsi="Times New Roman" w:cs="Times New Roman"/>
          <w:sz w:val="24"/>
          <w:szCs w:val="24"/>
        </w:rPr>
        <w:t>. Higher scores indicate a higher probability for BD, with a cut-off score of 7 usually being considered a positive screen</w:t>
      </w:r>
      <w:r w:rsidR="00F33472" w:rsidRPr="00604B8C">
        <w:rPr>
          <w:rFonts w:ascii="Times New Roman" w:eastAsia="Aptos" w:hAnsi="Times New Roman" w:cs="Times New Roman"/>
          <w:sz w:val="24"/>
          <w:szCs w:val="24"/>
        </w:rPr>
        <w:t>, which was also adopted in this study</w:t>
      </w:r>
      <w:r w:rsidRPr="00604B8C">
        <w:rPr>
          <w:rFonts w:ascii="Times New Roman" w:eastAsia="Aptos" w:hAnsi="Times New Roman" w:cs="Times New Roman"/>
          <w:sz w:val="24"/>
          <w:szCs w:val="24"/>
        </w:rPr>
        <w:t xml:space="preserve">. </w:t>
      </w:r>
    </w:p>
    <w:p w14:paraId="10274F19" w14:textId="4008B547" w:rsidR="00042683" w:rsidRPr="00604B8C" w:rsidRDefault="003F50A9" w:rsidP="00A75D6B">
      <w:pPr>
        <w:snapToGrid w:val="0"/>
        <w:spacing w:line="360" w:lineRule="auto"/>
        <w:ind w:firstLine="708"/>
        <w:contextualSpacing/>
        <w:jc w:val="both"/>
        <w:rPr>
          <w:rFonts w:ascii="Times New Roman" w:eastAsia="Aptos" w:hAnsi="Times New Roman" w:cs="Times New Roman"/>
          <w:sz w:val="24"/>
          <w:szCs w:val="24"/>
        </w:rPr>
      </w:pPr>
      <w:r w:rsidRPr="00604B8C">
        <w:rPr>
          <w:rFonts w:ascii="Times New Roman" w:eastAsia="Aptos" w:hAnsi="Times New Roman" w:cs="Times New Roman"/>
          <w:sz w:val="24"/>
          <w:szCs w:val="24"/>
        </w:rPr>
        <w:t>The HCL-32 is a self-report screening measure to identify hypomanic features in patients with MDD in order to recognize BD</w:t>
      </w:r>
      <w:r w:rsidR="00EE23E4" w:rsidRPr="00604B8C">
        <w:rPr>
          <w:rFonts w:ascii="Times New Roman" w:eastAsia="Aptos" w:hAnsi="Times New Roman" w:cs="Times New Roman"/>
          <w:sz w:val="24"/>
          <w:szCs w:val="24"/>
          <w:vertAlign w:val="superscript"/>
        </w:rPr>
        <w:t>10</w:t>
      </w:r>
      <w:r w:rsidRPr="00604B8C">
        <w:rPr>
          <w:rFonts w:ascii="Times New Roman" w:eastAsia="Aptos" w:hAnsi="Times New Roman" w:cs="Times New Roman"/>
          <w:sz w:val="24"/>
          <w:szCs w:val="24"/>
        </w:rPr>
        <w:t>. Responders are asked to remember a “period when they were in a ‘high’ state” and indicate in 32 yes/no questions the presence of hypomanic symptoms in emotions, behaviours and thoughts during those periods. In eight further questions, the severity of the symptoms’ impact is assessed</w:t>
      </w:r>
      <w:r w:rsidR="00A12B49" w:rsidRPr="00604B8C">
        <w:rPr>
          <w:rFonts w:ascii="Times New Roman" w:eastAsia="Aptos" w:hAnsi="Times New Roman" w:cs="Times New Roman"/>
          <w:sz w:val="24"/>
          <w:szCs w:val="24"/>
        </w:rPr>
        <w:t>.</w:t>
      </w:r>
      <w:r w:rsidRPr="00604B8C">
        <w:rPr>
          <w:rFonts w:ascii="Times New Roman" w:eastAsia="Aptos" w:hAnsi="Times New Roman" w:cs="Times New Roman"/>
          <w:sz w:val="24"/>
          <w:szCs w:val="24"/>
        </w:rPr>
        <w:t xml:space="preserve"> A cut-off of 14 “yes”-replies is usually used to identify BD</w:t>
      </w:r>
      <w:r w:rsidR="00F33472" w:rsidRPr="00604B8C">
        <w:rPr>
          <w:rFonts w:ascii="Times New Roman" w:eastAsia="Aptos" w:hAnsi="Times New Roman" w:cs="Times New Roman"/>
          <w:sz w:val="24"/>
          <w:szCs w:val="24"/>
        </w:rPr>
        <w:t xml:space="preserve"> and </w:t>
      </w:r>
      <w:r w:rsidR="00042683" w:rsidRPr="00604B8C">
        <w:rPr>
          <w:rFonts w:ascii="Times New Roman" w:eastAsia="Aptos" w:hAnsi="Times New Roman" w:cs="Times New Roman"/>
          <w:sz w:val="24"/>
          <w:szCs w:val="24"/>
        </w:rPr>
        <w:t>was the</w:t>
      </w:r>
      <w:r w:rsidRPr="00604B8C">
        <w:rPr>
          <w:rFonts w:ascii="Times New Roman" w:eastAsia="Aptos" w:hAnsi="Times New Roman" w:cs="Times New Roman"/>
          <w:sz w:val="24"/>
          <w:szCs w:val="24"/>
        </w:rPr>
        <w:t xml:space="preserve"> threshold used </w:t>
      </w:r>
      <w:r w:rsidR="00F33472" w:rsidRPr="00604B8C">
        <w:rPr>
          <w:rFonts w:ascii="Times New Roman" w:eastAsia="Aptos" w:hAnsi="Times New Roman" w:cs="Times New Roman"/>
          <w:sz w:val="24"/>
          <w:szCs w:val="24"/>
        </w:rPr>
        <w:t>in this study</w:t>
      </w:r>
      <w:r w:rsidRPr="00604B8C">
        <w:rPr>
          <w:rFonts w:ascii="Times New Roman" w:eastAsia="Aptos" w:hAnsi="Times New Roman" w:cs="Times New Roman"/>
          <w:sz w:val="24"/>
          <w:szCs w:val="24"/>
        </w:rPr>
        <w:t>.</w:t>
      </w:r>
    </w:p>
    <w:p w14:paraId="397BCB3A" w14:textId="77777777" w:rsidR="003F50A9" w:rsidRPr="00604B8C" w:rsidRDefault="003F50A9" w:rsidP="00074A95">
      <w:pPr>
        <w:snapToGrid w:val="0"/>
        <w:spacing w:line="360" w:lineRule="auto"/>
        <w:contextualSpacing/>
        <w:jc w:val="both"/>
        <w:rPr>
          <w:rFonts w:ascii="Times New Roman" w:eastAsia="Aptos" w:hAnsi="Times New Roman" w:cs="Times New Roman"/>
          <w:b/>
          <w:bCs/>
          <w:sz w:val="24"/>
          <w:szCs w:val="24"/>
        </w:rPr>
      </w:pPr>
      <w:r w:rsidRPr="00604B8C">
        <w:rPr>
          <w:rFonts w:ascii="Times New Roman" w:eastAsia="Aptos" w:hAnsi="Times New Roman" w:cs="Times New Roman"/>
          <w:b/>
          <w:bCs/>
          <w:sz w:val="24"/>
          <w:szCs w:val="24"/>
        </w:rPr>
        <w:t>Data Analysis</w:t>
      </w:r>
    </w:p>
    <w:p w14:paraId="5D304A35" w14:textId="65E23D27" w:rsidR="003F50A9" w:rsidRPr="00604B8C" w:rsidRDefault="003F50A9" w:rsidP="00074A95">
      <w:pPr>
        <w:snapToGrid w:val="0"/>
        <w:spacing w:line="360" w:lineRule="auto"/>
        <w:ind w:firstLine="708"/>
        <w:contextualSpacing/>
        <w:jc w:val="both"/>
        <w:rPr>
          <w:rFonts w:ascii="Times New Roman" w:eastAsia="Aptos" w:hAnsi="Times New Roman" w:cs="Times New Roman"/>
          <w:sz w:val="24"/>
          <w:szCs w:val="24"/>
        </w:rPr>
      </w:pPr>
      <w:r w:rsidRPr="00604B8C">
        <w:rPr>
          <w:rFonts w:ascii="Times New Roman" w:eastAsia="Aptos" w:hAnsi="Times New Roman" w:cs="Times New Roman"/>
          <w:sz w:val="24"/>
          <w:szCs w:val="24"/>
        </w:rPr>
        <w:t xml:space="preserve">All statistical analyses were completed with SPSS 29.0 for Windows. Firstly, </w:t>
      </w:r>
      <w:r w:rsidR="00B91F2F" w:rsidRPr="00604B8C">
        <w:rPr>
          <w:rFonts w:ascii="Times New Roman" w:eastAsia="Aptos" w:hAnsi="Times New Roman" w:cs="Times New Roman"/>
          <w:sz w:val="24"/>
          <w:szCs w:val="24"/>
        </w:rPr>
        <w:t>descriptive</w:t>
      </w:r>
      <w:r w:rsidR="00773856" w:rsidRPr="00604B8C">
        <w:rPr>
          <w:rFonts w:ascii="Times New Roman" w:eastAsia="Aptos" w:hAnsi="Times New Roman" w:cs="Times New Roman"/>
          <w:sz w:val="24"/>
          <w:szCs w:val="24"/>
        </w:rPr>
        <w:t xml:space="preserve"> </w:t>
      </w:r>
      <w:r w:rsidR="00B91F2F" w:rsidRPr="00604B8C">
        <w:rPr>
          <w:rFonts w:ascii="Times New Roman" w:eastAsia="Aptos" w:hAnsi="Times New Roman" w:cs="Times New Roman"/>
          <w:sz w:val="24"/>
          <w:szCs w:val="24"/>
        </w:rPr>
        <w:t>s</w:t>
      </w:r>
      <w:r w:rsidR="00773856" w:rsidRPr="00604B8C">
        <w:rPr>
          <w:rFonts w:ascii="Times New Roman" w:eastAsia="Aptos" w:hAnsi="Times New Roman" w:cs="Times New Roman"/>
          <w:sz w:val="24"/>
          <w:szCs w:val="24"/>
        </w:rPr>
        <w:t>tatistics</w:t>
      </w:r>
      <w:r w:rsidR="00B91F2F" w:rsidRPr="00604B8C">
        <w:rPr>
          <w:rFonts w:ascii="Times New Roman" w:eastAsia="Aptos" w:hAnsi="Times New Roman" w:cs="Times New Roman"/>
          <w:sz w:val="24"/>
          <w:szCs w:val="24"/>
        </w:rPr>
        <w:t xml:space="preserve"> </w:t>
      </w:r>
      <w:r w:rsidR="00773856" w:rsidRPr="00604B8C">
        <w:rPr>
          <w:rFonts w:ascii="Times New Roman" w:eastAsia="Aptos" w:hAnsi="Times New Roman" w:cs="Times New Roman"/>
          <w:sz w:val="24"/>
          <w:szCs w:val="24"/>
        </w:rPr>
        <w:t>across variables</w:t>
      </w:r>
      <w:r w:rsidR="00B91F2F" w:rsidRPr="00604B8C">
        <w:rPr>
          <w:rFonts w:ascii="Times New Roman" w:eastAsia="Aptos" w:hAnsi="Times New Roman" w:cs="Times New Roman"/>
          <w:sz w:val="24"/>
          <w:szCs w:val="24"/>
        </w:rPr>
        <w:t xml:space="preserve"> were calculated. </w:t>
      </w:r>
      <w:r w:rsidR="00773856" w:rsidRPr="00604B8C">
        <w:rPr>
          <w:rFonts w:ascii="Times New Roman" w:eastAsia="Aptos" w:hAnsi="Times New Roman" w:cs="Times New Roman"/>
          <w:sz w:val="24"/>
          <w:szCs w:val="24"/>
        </w:rPr>
        <w:t xml:space="preserve">ISS </w:t>
      </w:r>
      <w:r w:rsidR="00D13ABD" w:rsidRPr="00604B8C">
        <w:rPr>
          <w:rFonts w:ascii="Times New Roman" w:eastAsia="Aptos" w:hAnsi="Times New Roman" w:cs="Times New Roman"/>
          <w:sz w:val="24"/>
          <w:szCs w:val="24"/>
        </w:rPr>
        <w:t>scores were</w:t>
      </w:r>
      <w:r w:rsidRPr="00604B8C">
        <w:rPr>
          <w:rFonts w:ascii="Times New Roman" w:eastAsia="Aptos" w:hAnsi="Times New Roman" w:cs="Times New Roman"/>
          <w:sz w:val="24"/>
          <w:szCs w:val="24"/>
        </w:rPr>
        <w:t xml:space="preserve"> divided into six variables: depression index, perceived conflict, activation, well-being, overall severity and mood state </w:t>
      </w:r>
      <w:r w:rsidR="00773856" w:rsidRPr="00604B8C">
        <w:rPr>
          <w:rFonts w:ascii="Times New Roman" w:eastAsia="Aptos" w:hAnsi="Times New Roman" w:cs="Times New Roman"/>
          <w:sz w:val="24"/>
          <w:szCs w:val="24"/>
        </w:rPr>
        <w:t>[</w:t>
      </w:r>
      <w:r w:rsidRPr="00604B8C">
        <w:rPr>
          <w:rFonts w:ascii="Times New Roman" w:eastAsia="Aptos" w:hAnsi="Times New Roman" w:cs="Times New Roman"/>
          <w:sz w:val="24"/>
          <w:szCs w:val="24"/>
        </w:rPr>
        <w:t>mania or hypomania</w:t>
      </w:r>
      <w:r w:rsidR="002F4872" w:rsidRPr="00604B8C">
        <w:rPr>
          <w:rFonts w:ascii="Times New Roman" w:eastAsia="Aptos" w:hAnsi="Times New Roman" w:cs="Times New Roman"/>
          <w:sz w:val="24"/>
          <w:szCs w:val="24"/>
        </w:rPr>
        <w:t xml:space="preserve">, </w:t>
      </w:r>
      <w:r w:rsidRPr="00604B8C">
        <w:rPr>
          <w:rFonts w:ascii="Times New Roman" w:eastAsia="Aptos" w:hAnsi="Times New Roman" w:cs="Times New Roman"/>
          <w:sz w:val="24"/>
          <w:szCs w:val="24"/>
        </w:rPr>
        <w:t>mixed state</w:t>
      </w:r>
      <w:r w:rsidR="002F4872" w:rsidRPr="00604B8C">
        <w:rPr>
          <w:rFonts w:ascii="Times New Roman" w:eastAsia="Aptos" w:hAnsi="Times New Roman" w:cs="Times New Roman"/>
          <w:sz w:val="24"/>
          <w:szCs w:val="24"/>
        </w:rPr>
        <w:t>,</w:t>
      </w:r>
      <w:r w:rsidRPr="00604B8C">
        <w:rPr>
          <w:rFonts w:ascii="Times New Roman" w:eastAsia="Aptos" w:hAnsi="Times New Roman" w:cs="Times New Roman"/>
          <w:sz w:val="24"/>
          <w:szCs w:val="24"/>
        </w:rPr>
        <w:t xml:space="preserve"> euthymia</w:t>
      </w:r>
      <w:r w:rsidR="002F4872" w:rsidRPr="00604B8C">
        <w:rPr>
          <w:rFonts w:ascii="Times New Roman" w:eastAsia="Aptos" w:hAnsi="Times New Roman" w:cs="Times New Roman"/>
          <w:sz w:val="24"/>
          <w:szCs w:val="24"/>
        </w:rPr>
        <w:t>,</w:t>
      </w:r>
      <w:r w:rsidRPr="00604B8C">
        <w:rPr>
          <w:rFonts w:ascii="Times New Roman" w:eastAsia="Aptos" w:hAnsi="Times New Roman" w:cs="Times New Roman"/>
          <w:sz w:val="24"/>
          <w:szCs w:val="24"/>
        </w:rPr>
        <w:t xml:space="preserve"> depression</w:t>
      </w:r>
      <w:r w:rsidR="002F4872" w:rsidRPr="00604B8C">
        <w:rPr>
          <w:rFonts w:ascii="Times New Roman" w:eastAsia="Aptos" w:hAnsi="Times New Roman" w:cs="Times New Roman"/>
          <w:sz w:val="24"/>
          <w:szCs w:val="24"/>
        </w:rPr>
        <w:t>]</w:t>
      </w:r>
      <w:r w:rsidR="00AA6124" w:rsidRPr="00604B8C">
        <w:rPr>
          <w:rFonts w:ascii="Times New Roman" w:eastAsia="Aptos" w:hAnsi="Times New Roman" w:cs="Times New Roman"/>
          <w:sz w:val="24"/>
          <w:szCs w:val="24"/>
          <w:vertAlign w:val="superscript"/>
        </w:rPr>
        <w:t>31</w:t>
      </w:r>
      <w:r w:rsidRPr="00604B8C">
        <w:rPr>
          <w:rFonts w:ascii="Times New Roman" w:eastAsia="Aptos" w:hAnsi="Times New Roman" w:cs="Times New Roman"/>
          <w:sz w:val="24"/>
          <w:szCs w:val="24"/>
        </w:rPr>
        <w:t xml:space="preserve">. </w:t>
      </w:r>
      <w:r w:rsidR="006466F2" w:rsidRPr="00604B8C">
        <w:rPr>
          <w:rFonts w:ascii="Times New Roman" w:eastAsia="Aptos" w:hAnsi="Times New Roman" w:cs="Times New Roman"/>
          <w:sz w:val="24"/>
          <w:szCs w:val="24"/>
        </w:rPr>
        <w:t xml:space="preserve">As recommended, </w:t>
      </w:r>
      <w:r w:rsidR="00042683" w:rsidRPr="00604B8C">
        <w:rPr>
          <w:rFonts w:ascii="Times New Roman" w:eastAsia="Aptos" w:hAnsi="Times New Roman" w:cs="Times New Roman"/>
          <w:sz w:val="24"/>
          <w:szCs w:val="24"/>
        </w:rPr>
        <w:t>for both screening tools, only the</w:t>
      </w:r>
      <w:r w:rsidRPr="00604B8C">
        <w:rPr>
          <w:rFonts w:ascii="Times New Roman" w:eastAsia="Aptos" w:hAnsi="Times New Roman" w:cs="Times New Roman"/>
          <w:sz w:val="24"/>
          <w:szCs w:val="24"/>
        </w:rPr>
        <w:t xml:space="preserve"> items </w:t>
      </w:r>
      <w:r w:rsidR="00042683" w:rsidRPr="00604B8C">
        <w:rPr>
          <w:rFonts w:ascii="Times New Roman" w:eastAsia="Aptos" w:hAnsi="Times New Roman" w:cs="Times New Roman"/>
          <w:sz w:val="24"/>
          <w:szCs w:val="24"/>
        </w:rPr>
        <w:t xml:space="preserve">within </w:t>
      </w:r>
      <w:r w:rsidRPr="00604B8C">
        <w:rPr>
          <w:rFonts w:ascii="Times New Roman" w:eastAsia="Aptos" w:hAnsi="Times New Roman" w:cs="Times New Roman"/>
          <w:sz w:val="24"/>
          <w:szCs w:val="24"/>
        </w:rPr>
        <w:t xml:space="preserve">the first </w:t>
      </w:r>
      <w:r w:rsidR="00042683" w:rsidRPr="00604B8C">
        <w:rPr>
          <w:rFonts w:ascii="Times New Roman" w:eastAsia="Aptos" w:hAnsi="Times New Roman" w:cs="Times New Roman"/>
          <w:sz w:val="24"/>
          <w:szCs w:val="24"/>
        </w:rPr>
        <w:t>sections were used in scoring</w:t>
      </w:r>
      <w:r w:rsidR="006466F2" w:rsidRPr="00604B8C">
        <w:rPr>
          <w:rFonts w:ascii="Times New Roman" w:eastAsia="Aptos" w:hAnsi="Times New Roman" w:cs="Times New Roman"/>
          <w:sz w:val="24"/>
          <w:szCs w:val="24"/>
        </w:rPr>
        <w:t xml:space="preserve"> (see measures</w:t>
      </w:r>
      <w:r w:rsidR="00EE23E4" w:rsidRPr="00604B8C">
        <w:rPr>
          <w:rFonts w:ascii="Times New Roman" w:eastAsia="Aptos" w:hAnsi="Times New Roman" w:cs="Times New Roman"/>
          <w:sz w:val="24"/>
          <w:szCs w:val="24"/>
          <w:vertAlign w:val="superscript"/>
        </w:rPr>
        <w:t>9-10</w:t>
      </w:r>
      <w:r w:rsidR="002A37F1" w:rsidRPr="00604B8C">
        <w:rPr>
          <w:rFonts w:ascii="Times New Roman" w:eastAsia="Aptos" w:hAnsi="Times New Roman" w:cs="Times New Roman"/>
          <w:sz w:val="24"/>
          <w:szCs w:val="24"/>
        </w:rPr>
        <w:t>).</w:t>
      </w:r>
      <w:r w:rsidR="00B91F2F" w:rsidRPr="00604B8C">
        <w:rPr>
          <w:rFonts w:ascii="Times New Roman" w:eastAsia="Aptos" w:hAnsi="Times New Roman" w:cs="Times New Roman"/>
          <w:sz w:val="24"/>
          <w:szCs w:val="24"/>
        </w:rPr>
        <w:t xml:space="preserve"> </w:t>
      </w:r>
    </w:p>
    <w:p w14:paraId="209BC0CD" w14:textId="7EA28B3E" w:rsidR="003F50A9" w:rsidRPr="00604B8C" w:rsidRDefault="003F50A9" w:rsidP="00074A95">
      <w:pPr>
        <w:snapToGrid w:val="0"/>
        <w:spacing w:line="360" w:lineRule="auto"/>
        <w:contextualSpacing/>
        <w:jc w:val="both"/>
        <w:rPr>
          <w:rFonts w:ascii="Times New Roman" w:eastAsia="Aptos" w:hAnsi="Times New Roman" w:cs="Times New Roman"/>
          <w:b/>
          <w:bCs/>
          <w:i/>
          <w:iCs/>
          <w:sz w:val="24"/>
          <w:szCs w:val="24"/>
        </w:rPr>
      </w:pPr>
      <w:r w:rsidRPr="00604B8C">
        <w:rPr>
          <w:rFonts w:ascii="Times New Roman" w:eastAsia="Aptos" w:hAnsi="Times New Roman" w:cs="Times New Roman"/>
          <w:b/>
          <w:bCs/>
          <w:i/>
          <w:iCs/>
          <w:sz w:val="24"/>
          <w:szCs w:val="24"/>
        </w:rPr>
        <w:t xml:space="preserve">Objective 1: Reliability </w:t>
      </w:r>
      <w:r w:rsidR="000162CA" w:rsidRPr="00604B8C">
        <w:rPr>
          <w:rFonts w:ascii="Times New Roman" w:eastAsia="Aptos" w:hAnsi="Times New Roman" w:cs="Times New Roman"/>
          <w:b/>
          <w:bCs/>
          <w:i/>
          <w:iCs/>
          <w:sz w:val="24"/>
          <w:szCs w:val="24"/>
        </w:rPr>
        <w:t>E</w:t>
      </w:r>
      <w:r w:rsidRPr="00604B8C">
        <w:rPr>
          <w:rFonts w:ascii="Times New Roman" w:eastAsia="Aptos" w:hAnsi="Times New Roman" w:cs="Times New Roman"/>
          <w:b/>
          <w:bCs/>
          <w:i/>
          <w:iCs/>
          <w:sz w:val="24"/>
          <w:szCs w:val="24"/>
        </w:rPr>
        <w:t xml:space="preserve">xamination </w:t>
      </w:r>
    </w:p>
    <w:p w14:paraId="12404162" w14:textId="448378A2" w:rsidR="003F50A9" w:rsidRPr="00604B8C" w:rsidRDefault="003F50A9" w:rsidP="00074A95">
      <w:pPr>
        <w:snapToGrid w:val="0"/>
        <w:spacing w:line="360" w:lineRule="auto"/>
        <w:ind w:firstLine="708"/>
        <w:contextualSpacing/>
        <w:jc w:val="both"/>
        <w:rPr>
          <w:rFonts w:ascii="Times New Roman" w:eastAsia="Aptos" w:hAnsi="Times New Roman" w:cs="Times New Roman"/>
          <w:sz w:val="24"/>
          <w:szCs w:val="24"/>
        </w:rPr>
      </w:pPr>
      <w:r w:rsidRPr="00604B8C">
        <w:rPr>
          <w:rFonts w:ascii="Times New Roman" w:eastAsia="Aptos" w:hAnsi="Times New Roman" w:cs="Times New Roman"/>
          <w:sz w:val="24"/>
          <w:szCs w:val="24"/>
        </w:rPr>
        <w:t>To measure the reliability of each screening tool, we assessed the internal consistency of the MDQ and HCL-32, using Cronbach’s alpha coefficients at both timepoints (baseline and follow-up three months later), respectively. A Cronbach’s alpha &gt;0.7 was considered good internal consistency</w:t>
      </w:r>
      <w:r w:rsidR="00956977" w:rsidRPr="00604B8C">
        <w:rPr>
          <w:rFonts w:ascii="Times New Roman" w:eastAsia="Aptos" w:hAnsi="Times New Roman" w:cs="Times New Roman"/>
          <w:sz w:val="24"/>
          <w:szCs w:val="24"/>
          <w:vertAlign w:val="superscript"/>
        </w:rPr>
        <w:t>3</w:t>
      </w:r>
      <w:r w:rsidR="00AA6124" w:rsidRPr="00604B8C">
        <w:rPr>
          <w:rFonts w:ascii="Times New Roman" w:eastAsia="Aptos" w:hAnsi="Times New Roman" w:cs="Times New Roman"/>
          <w:sz w:val="24"/>
          <w:szCs w:val="24"/>
          <w:vertAlign w:val="superscript"/>
        </w:rPr>
        <w:t>2</w:t>
      </w:r>
      <w:r w:rsidRPr="00604B8C">
        <w:rPr>
          <w:rFonts w:ascii="Times New Roman" w:eastAsia="Aptos" w:hAnsi="Times New Roman" w:cs="Times New Roman"/>
          <w:sz w:val="24"/>
          <w:szCs w:val="24"/>
        </w:rPr>
        <w:t>.</w:t>
      </w:r>
    </w:p>
    <w:p w14:paraId="4618F5F6" w14:textId="5E20E55E" w:rsidR="003F50A9" w:rsidRPr="00604B8C" w:rsidRDefault="003F50A9" w:rsidP="00074A95">
      <w:pPr>
        <w:snapToGrid w:val="0"/>
        <w:spacing w:line="360" w:lineRule="auto"/>
        <w:ind w:firstLine="708"/>
        <w:contextualSpacing/>
        <w:jc w:val="both"/>
        <w:rPr>
          <w:rFonts w:ascii="Times New Roman" w:eastAsia="Aptos" w:hAnsi="Times New Roman" w:cs="Times New Roman"/>
          <w:sz w:val="24"/>
          <w:szCs w:val="24"/>
        </w:rPr>
      </w:pPr>
      <w:r w:rsidRPr="00604B8C">
        <w:rPr>
          <w:rFonts w:ascii="Times New Roman" w:eastAsia="Aptos" w:hAnsi="Times New Roman" w:cs="Times New Roman"/>
          <w:sz w:val="24"/>
          <w:szCs w:val="24"/>
        </w:rPr>
        <w:t>To measure the impact of time on the screening tool scores, we analysed the test-retest reliability with Spearman’s rank correlation coefficient between both time-points for both screening tools (MDQ and HCL-32), respectively. A correlation of &gt;0.7 was considered good test-retest reliability</w:t>
      </w:r>
      <w:r w:rsidR="00956977" w:rsidRPr="00604B8C">
        <w:rPr>
          <w:rFonts w:ascii="Times New Roman" w:eastAsia="Aptos" w:hAnsi="Times New Roman" w:cs="Times New Roman"/>
          <w:sz w:val="24"/>
          <w:szCs w:val="24"/>
          <w:vertAlign w:val="superscript"/>
        </w:rPr>
        <w:t>3</w:t>
      </w:r>
      <w:r w:rsidR="00AA6124" w:rsidRPr="00604B8C">
        <w:rPr>
          <w:rFonts w:ascii="Times New Roman" w:eastAsia="Aptos" w:hAnsi="Times New Roman" w:cs="Times New Roman"/>
          <w:sz w:val="24"/>
          <w:szCs w:val="24"/>
          <w:vertAlign w:val="superscript"/>
        </w:rPr>
        <w:t>2</w:t>
      </w:r>
      <w:r w:rsidRPr="00604B8C">
        <w:rPr>
          <w:rFonts w:ascii="Times New Roman" w:eastAsia="Aptos" w:hAnsi="Times New Roman" w:cs="Times New Roman"/>
          <w:sz w:val="24"/>
          <w:szCs w:val="24"/>
        </w:rPr>
        <w:t>.</w:t>
      </w:r>
    </w:p>
    <w:p w14:paraId="46A0C265" w14:textId="668415C3" w:rsidR="003F50A9" w:rsidRPr="00604B8C" w:rsidRDefault="003F50A9" w:rsidP="00074A95">
      <w:pPr>
        <w:snapToGrid w:val="0"/>
        <w:spacing w:line="360" w:lineRule="auto"/>
        <w:contextualSpacing/>
        <w:jc w:val="both"/>
        <w:rPr>
          <w:rFonts w:ascii="Times New Roman" w:eastAsia="Aptos" w:hAnsi="Times New Roman" w:cs="Times New Roman"/>
          <w:b/>
          <w:bCs/>
          <w:i/>
          <w:iCs/>
          <w:sz w:val="24"/>
          <w:szCs w:val="24"/>
        </w:rPr>
      </w:pPr>
      <w:r w:rsidRPr="00604B8C">
        <w:rPr>
          <w:rFonts w:ascii="Times New Roman" w:eastAsia="Aptos" w:hAnsi="Times New Roman" w:cs="Times New Roman"/>
          <w:b/>
          <w:bCs/>
          <w:i/>
          <w:iCs/>
          <w:sz w:val="24"/>
          <w:szCs w:val="24"/>
        </w:rPr>
        <w:t xml:space="preserve">Objective 2: Validity </w:t>
      </w:r>
      <w:r w:rsidR="000162CA" w:rsidRPr="00604B8C">
        <w:rPr>
          <w:rFonts w:ascii="Times New Roman" w:eastAsia="Aptos" w:hAnsi="Times New Roman" w:cs="Times New Roman"/>
          <w:b/>
          <w:bCs/>
          <w:i/>
          <w:iCs/>
          <w:sz w:val="24"/>
          <w:szCs w:val="24"/>
        </w:rPr>
        <w:t>E</w:t>
      </w:r>
      <w:r w:rsidRPr="00604B8C">
        <w:rPr>
          <w:rFonts w:ascii="Times New Roman" w:eastAsia="Aptos" w:hAnsi="Times New Roman" w:cs="Times New Roman"/>
          <w:b/>
          <w:bCs/>
          <w:i/>
          <w:iCs/>
          <w:sz w:val="24"/>
          <w:szCs w:val="24"/>
        </w:rPr>
        <w:t>xamination</w:t>
      </w:r>
    </w:p>
    <w:p w14:paraId="204E8957" w14:textId="3A2A1914" w:rsidR="003F50A9" w:rsidRPr="00604B8C" w:rsidRDefault="003F50A9" w:rsidP="00EE3EB2">
      <w:pPr>
        <w:snapToGrid w:val="0"/>
        <w:spacing w:line="360" w:lineRule="auto"/>
        <w:ind w:firstLine="708"/>
        <w:contextualSpacing/>
        <w:jc w:val="both"/>
        <w:rPr>
          <w:rFonts w:ascii="Times New Roman" w:eastAsia="Aptos" w:hAnsi="Times New Roman" w:cs="Times New Roman"/>
          <w:sz w:val="24"/>
          <w:szCs w:val="24"/>
        </w:rPr>
      </w:pPr>
      <w:r w:rsidRPr="00604B8C">
        <w:rPr>
          <w:rFonts w:ascii="Times New Roman" w:eastAsia="Aptos" w:hAnsi="Times New Roman" w:cs="Times New Roman"/>
          <w:sz w:val="24"/>
          <w:szCs w:val="24"/>
        </w:rPr>
        <w:t>The proportion (%)</w:t>
      </w:r>
      <w:r w:rsidR="002C058F" w:rsidRPr="00604B8C">
        <w:rPr>
          <w:rFonts w:ascii="Times New Roman" w:eastAsia="Aptos" w:hAnsi="Times New Roman" w:cs="Times New Roman"/>
          <w:sz w:val="24"/>
          <w:szCs w:val="24"/>
        </w:rPr>
        <w:t xml:space="preserve"> </w:t>
      </w:r>
      <w:r w:rsidRPr="00604B8C">
        <w:rPr>
          <w:rFonts w:ascii="Times New Roman" w:eastAsia="Aptos" w:hAnsi="Times New Roman" w:cs="Times New Roman"/>
          <w:sz w:val="24"/>
          <w:szCs w:val="24"/>
        </w:rPr>
        <w:t xml:space="preserve">of participants who did not meet the thresholds for BD on each screening tool was calculated at each time point separately. </w:t>
      </w:r>
      <w:r w:rsidR="00042683" w:rsidRPr="00604B8C">
        <w:rPr>
          <w:rFonts w:ascii="Times New Roman" w:eastAsia="Aptos" w:hAnsi="Times New Roman" w:cs="Times New Roman"/>
          <w:sz w:val="24"/>
          <w:szCs w:val="24"/>
        </w:rPr>
        <w:t>Non-statistically, we</w:t>
      </w:r>
      <w:r w:rsidR="002C058F" w:rsidRPr="00604B8C">
        <w:rPr>
          <w:rFonts w:ascii="Times New Roman" w:eastAsia="Aptos" w:hAnsi="Times New Roman" w:cs="Times New Roman"/>
          <w:sz w:val="24"/>
          <w:szCs w:val="24"/>
        </w:rPr>
        <w:t xml:space="preserve"> examined the </w:t>
      </w:r>
      <w:r w:rsidR="002C058F" w:rsidRPr="00604B8C">
        <w:rPr>
          <w:rFonts w:ascii="Times New Roman" w:eastAsia="Aptos" w:hAnsi="Times New Roman" w:cs="Times New Roman"/>
          <w:sz w:val="24"/>
          <w:szCs w:val="24"/>
        </w:rPr>
        <w:lastRenderedPageBreak/>
        <w:t xml:space="preserve">demographic characteristics of all participants who failed to meet </w:t>
      </w:r>
      <w:r w:rsidR="00042683" w:rsidRPr="00604B8C">
        <w:rPr>
          <w:rFonts w:ascii="Times New Roman" w:eastAsia="Aptos" w:hAnsi="Times New Roman" w:cs="Times New Roman"/>
          <w:sz w:val="24"/>
          <w:szCs w:val="24"/>
        </w:rPr>
        <w:t>scoring</w:t>
      </w:r>
      <w:r w:rsidR="002C058F" w:rsidRPr="00604B8C">
        <w:rPr>
          <w:rFonts w:ascii="Times New Roman" w:eastAsia="Aptos" w:hAnsi="Times New Roman" w:cs="Times New Roman"/>
          <w:sz w:val="24"/>
          <w:szCs w:val="24"/>
        </w:rPr>
        <w:t xml:space="preserve"> threshold</w:t>
      </w:r>
      <w:r w:rsidR="00042683" w:rsidRPr="00604B8C">
        <w:rPr>
          <w:rFonts w:ascii="Times New Roman" w:eastAsia="Aptos" w:hAnsi="Times New Roman" w:cs="Times New Roman"/>
          <w:sz w:val="24"/>
          <w:szCs w:val="24"/>
        </w:rPr>
        <w:t>s on either measure</w:t>
      </w:r>
      <w:r w:rsidR="002C058F" w:rsidRPr="00604B8C">
        <w:rPr>
          <w:rFonts w:ascii="Times New Roman" w:eastAsia="Aptos" w:hAnsi="Times New Roman" w:cs="Times New Roman"/>
          <w:sz w:val="24"/>
          <w:szCs w:val="24"/>
        </w:rPr>
        <w:t xml:space="preserve"> at </w:t>
      </w:r>
      <w:r w:rsidR="00042683" w:rsidRPr="00604B8C">
        <w:rPr>
          <w:rFonts w:ascii="Times New Roman" w:eastAsia="Aptos" w:hAnsi="Times New Roman" w:cs="Times New Roman"/>
          <w:sz w:val="24"/>
          <w:szCs w:val="24"/>
        </w:rPr>
        <w:t>either</w:t>
      </w:r>
      <w:r w:rsidR="002C058F" w:rsidRPr="00604B8C">
        <w:rPr>
          <w:rFonts w:ascii="Times New Roman" w:eastAsia="Aptos" w:hAnsi="Times New Roman" w:cs="Times New Roman"/>
          <w:sz w:val="24"/>
          <w:szCs w:val="24"/>
        </w:rPr>
        <w:t xml:space="preserve"> timepoint. </w:t>
      </w:r>
    </w:p>
    <w:p w14:paraId="5773D836" w14:textId="067F47A6" w:rsidR="003F50A9" w:rsidRPr="00604B8C" w:rsidRDefault="003F50A9" w:rsidP="00074A95">
      <w:pPr>
        <w:snapToGrid w:val="0"/>
        <w:spacing w:line="360" w:lineRule="auto"/>
        <w:contextualSpacing/>
        <w:jc w:val="both"/>
        <w:rPr>
          <w:rFonts w:ascii="Times New Roman" w:eastAsia="Aptos" w:hAnsi="Times New Roman" w:cs="Times New Roman"/>
          <w:b/>
          <w:bCs/>
          <w:i/>
          <w:iCs/>
          <w:sz w:val="24"/>
          <w:szCs w:val="24"/>
        </w:rPr>
      </w:pPr>
      <w:r w:rsidRPr="00604B8C">
        <w:rPr>
          <w:rFonts w:ascii="Times New Roman" w:eastAsia="Aptos" w:hAnsi="Times New Roman" w:cs="Times New Roman"/>
          <w:b/>
          <w:bCs/>
          <w:i/>
          <w:iCs/>
          <w:sz w:val="24"/>
          <w:szCs w:val="24"/>
        </w:rPr>
        <w:t>Objective 3: Associations</w:t>
      </w:r>
      <w:r w:rsidR="005C1416" w:rsidRPr="00604B8C">
        <w:rPr>
          <w:rFonts w:ascii="Times New Roman" w:eastAsia="Aptos" w:hAnsi="Times New Roman" w:cs="Times New Roman"/>
          <w:b/>
          <w:bCs/>
          <w:i/>
          <w:iCs/>
          <w:sz w:val="24"/>
          <w:szCs w:val="24"/>
        </w:rPr>
        <w:t xml:space="preserve"> of BD </w:t>
      </w:r>
      <w:r w:rsidR="000162CA" w:rsidRPr="00604B8C">
        <w:rPr>
          <w:rFonts w:ascii="Times New Roman" w:eastAsia="Aptos" w:hAnsi="Times New Roman" w:cs="Times New Roman"/>
          <w:b/>
          <w:bCs/>
          <w:i/>
          <w:iCs/>
          <w:sz w:val="24"/>
          <w:szCs w:val="24"/>
        </w:rPr>
        <w:t>S</w:t>
      </w:r>
      <w:r w:rsidR="005C1416" w:rsidRPr="00604B8C">
        <w:rPr>
          <w:rFonts w:ascii="Times New Roman" w:eastAsia="Aptos" w:hAnsi="Times New Roman" w:cs="Times New Roman"/>
          <w:b/>
          <w:bCs/>
          <w:i/>
          <w:iCs/>
          <w:sz w:val="24"/>
          <w:szCs w:val="24"/>
        </w:rPr>
        <w:t xml:space="preserve">creening </w:t>
      </w:r>
      <w:r w:rsidR="000162CA" w:rsidRPr="00604B8C">
        <w:rPr>
          <w:rFonts w:ascii="Times New Roman" w:eastAsia="Aptos" w:hAnsi="Times New Roman" w:cs="Times New Roman"/>
          <w:b/>
          <w:bCs/>
          <w:i/>
          <w:iCs/>
          <w:sz w:val="24"/>
          <w:szCs w:val="24"/>
        </w:rPr>
        <w:t>S</w:t>
      </w:r>
      <w:r w:rsidR="005C1416" w:rsidRPr="00604B8C">
        <w:rPr>
          <w:rFonts w:ascii="Times New Roman" w:eastAsia="Aptos" w:hAnsi="Times New Roman" w:cs="Times New Roman"/>
          <w:b/>
          <w:bCs/>
          <w:i/>
          <w:iCs/>
          <w:sz w:val="24"/>
          <w:szCs w:val="24"/>
        </w:rPr>
        <w:t>cores</w:t>
      </w:r>
      <w:r w:rsidRPr="00604B8C">
        <w:rPr>
          <w:rFonts w:ascii="Times New Roman" w:eastAsia="Aptos" w:hAnsi="Times New Roman" w:cs="Times New Roman"/>
          <w:b/>
          <w:bCs/>
          <w:i/>
          <w:iCs/>
          <w:sz w:val="24"/>
          <w:szCs w:val="24"/>
        </w:rPr>
        <w:t xml:space="preserve"> with </w:t>
      </w:r>
      <w:r w:rsidR="000162CA" w:rsidRPr="00604B8C">
        <w:rPr>
          <w:rFonts w:ascii="Times New Roman" w:eastAsia="Aptos" w:hAnsi="Times New Roman" w:cs="Times New Roman"/>
          <w:b/>
          <w:bCs/>
          <w:i/>
          <w:iCs/>
          <w:sz w:val="24"/>
          <w:szCs w:val="24"/>
        </w:rPr>
        <w:t>C</w:t>
      </w:r>
      <w:r w:rsidRPr="00604B8C">
        <w:rPr>
          <w:rFonts w:ascii="Times New Roman" w:eastAsia="Aptos" w:hAnsi="Times New Roman" w:cs="Times New Roman"/>
          <w:b/>
          <w:bCs/>
          <w:i/>
          <w:iCs/>
          <w:sz w:val="24"/>
          <w:szCs w:val="24"/>
        </w:rPr>
        <w:t xml:space="preserve">urrent </w:t>
      </w:r>
      <w:r w:rsidR="000162CA" w:rsidRPr="00604B8C">
        <w:rPr>
          <w:rFonts w:ascii="Times New Roman" w:eastAsia="Aptos" w:hAnsi="Times New Roman" w:cs="Times New Roman"/>
          <w:b/>
          <w:bCs/>
          <w:i/>
          <w:iCs/>
          <w:sz w:val="24"/>
          <w:szCs w:val="24"/>
        </w:rPr>
        <w:t>M</w:t>
      </w:r>
      <w:r w:rsidRPr="00604B8C">
        <w:rPr>
          <w:rFonts w:ascii="Times New Roman" w:eastAsia="Aptos" w:hAnsi="Times New Roman" w:cs="Times New Roman"/>
          <w:b/>
          <w:bCs/>
          <w:i/>
          <w:iCs/>
          <w:sz w:val="24"/>
          <w:szCs w:val="24"/>
        </w:rPr>
        <w:t xml:space="preserve">ood </w:t>
      </w:r>
      <w:r w:rsidR="000162CA" w:rsidRPr="00604B8C">
        <w:rPr>
          <w:rFonts w:ascii="Times New Roman" w:eastAsia="Aptos" w:hAnsi="Times New Roman" w:cs="Times New Roman"/>
          <w:b/>
          <w:bCs/>
          <w:i/>
          <w:iCs/>
          <w:sz w:val="24"/>
          <w:szCs w:val="24"/>
        </w:rPr>
        <w:t>S</w:t>
      </w:r>
      <w:r w:rsidRPr="00604B8C">
        <w:rPr>
          <w:rFonts w:ascii="Times New Roman" w:eastAsia="Aptos" w:hAnsi="Times New Roman" w:cs="Times New Roman"/>
          <w:b/>
          <w:bCs/>
          <w:i/>
          <w:iCs/>
          <w:sz w:val="24"/>
          <w:szCs w:val="24"/>
        </w:rPr>
        <w:t xml:space="preserve">tates, </w:t>
      </w:r>
      <w:r w:rsidR="000162CA" w:rsidRPr="00604B8C">
        <w:rPr>
          <w:rFonts w:ascii="Times New Roman" w:eastAsia="Aptos" w:hAnsi="Times New Roman" w:cs="Times New Roman"/>
          <w:b/>
          <w:bCs/>
          <w:i/>
          <w:iCs/>
          <w:sz w:val="24"/>
          <w:szCs w:val="24"/>
        </w:rPr>
        <w:t>C</w:t>
      </w:r>
      <w:r w:rsidRPr="00604B8C">
        <w:rPr>
          <w:rFonts w:ascii="Times New Roman" w:eastAsia="Aptos" w:hAnsi="Times New Roman" w:cs="Times New Roman"/>
          <w:b/>
          <w:bCs/>
          <w:i/>
          <w:iCs/>
          <w:sz w:val="24"/>
          <w:szCs w:val="24"/>
        </w:rPr>
        <w:t xml:space="preserve">linical and </w:t>
      </w:r>
      <w:r w:rsidR="000162CA" w:rsidRPr="00604B8C">
        <w:rPr>
          <w:rFonts w:ascii="Times New Roman" w:eastAsia="Aptos" w:hAnsi="Times New Roman" w:cs="Times New Roman"/>
          <w:b/>
          <w:bCs/>
          <w:i/>
          <w:iCs/>
          <w:sz w:val="24"/>
          <w:szCs w:val="24"/>
        </w:rPr>
        <w:t>S</w:t>
      </w:r>
      <w:r w:rsidRPr="00604B8C">
        <w:rPr>
          <w:rFonts w:ascii="Times New Roman" w:eastAsia="Aptos" w:hAnsi="Times New Roman" w:cs="Times New Roman"/>
          <w:b/>
          <w:bCs/>
          <w:i/>
          <w:iCs/>
          <w:sz w:val="24"/>
          <w:szCs w:val="24"/>
        </w:rPr>
        <w:t xml:space="preserve">ociodemographic </w:t>
      </w:r>
      <w:r w:rsidR="000162CA" w:rsidRPr="00604B8C">
        <w:rPr>
          <w:rFonts w:ascii="Times New Roman" w:eastAsia="Aptos" w:hAnsi="Times New Roman" w:cs="Times New Roman"/>
          <w:b/>
          <w:bCs/>
          <w:i/>
          <w:iCs/>
          <w:sz w:val="24"/>
          <w:szCs w:val="24"/>
        </w:rPr>
        <w:t>F</w:t>
      </w:r>
      <w:r w:rsidRPr="00604B8C">
        <w:rPr>
          <w:rFonts w:ascii="Times New Roman" w:eastAsia="Aptos" w:hAnsi="Times New Roman" w:cs="Times New Roman"/>
          <w:b/>
          <w:bCs/>
          <w:i/>
          <w:iCs/>
          <w:sz w:val="24"/>
          <w:szCs w:val="24"/>
        </w:rPr>
        <w:t>actors</w:t>
      </w:r>
    </w:p>
    <w:p w14:paraId="5A8CC3F8" w14:textId="04484EE2" w:rsidR="00104A67" w:rsidRPr="00604B8C" w:rsidRDefault="00104A67" w:rsidP="00F73768">
      <w:pPr>
        <w:snapToGrid w:val="0"/>
        <w:spacing w:line="360" w:lineRule="auto"/>
        <w:ind w:firstLine="708"/>
        <w:contextualSpacing/>
        <w:jc w:val="both"/>
        <w:rPr>
          <w:rFonts w:ascii="Times New Roman" w:eastAsia="Aptos" w:hAnsi="Times New Roman" w:cs="Times New Roman"/>
          <w:sz w:val="24"/>
          <w:szCs w:val="24"/>
        </w:rPr>
      </w:pPr>
      <w:r w:rsidRPr="00604B8C">
        <w:rPr>
          <w:rFonts w:ascii="Times New Roman" w:eastAsia="Aptos" w:hAnsi="Times New Roman" w:cs="Times New Roman"/>
          <w:sz w:val="24"/>
          <w:szCs w:val="24"/>
        </w:rPr>
        <w:t>We examined the association between MDQ and HCL-32 scores with current mood states</w:t>
      </w:r>
      <w:r w:rsidR="009B3925" w:rsidRPr="00604B8C">
        <w:rPr>
          <w:rFonts w:ascii="Times New Roman" w:eastAsia="Aptos" w:hAnsi="Times New Roman" w:cs="Times New Roman"/>
          <w:sz w:val="24"/>
          <w:szCs w:val="24"/>
        </w:rPr>
        <w:t xml:space="preserve">, </w:t>
      </w:r>
      <w:r w:rsidRPr="00604B8C">
        <w:rPr>
          <w:rFonts w:ascii="Times New Roman" w:eastAsia="Aptos" w:hAnsi="Times New Roman" w:cs="Times New Roman"/>
          <w:sz w:val="24"/>
          <w:szCs w:val="24"/>
        </w:rPr>
        <w:t>clinical, and sociodemographic factors</w:t>
      </w:r>
      <w:r w:rsidR="002F4872" w:rsidRPr="00604B8C">
        <w:rPr>
          <w:rFonts w:ascii="Times New Roman" w:eastAsia="Aptos" w:hAnsi="Times New Roman" w:cs="Times New Roman"/>
          <w:sz w:val="24"/>
          <w:szCs w:val="24"/>
        </w:rPr>
        <w:t>, cross sectionally</w:t>
      </w:r>
      <w:r w:rsidR="009B3925" w:rsidRPr="00604B8C">
        <w:rPr>
          <w:rFonts w:ascii="Times New Roman" w:eastAsia="Aptos" w:hAnsi="Times New Roman" w:cs="Times New Roman"/>
          <w:sz w:val="24"/>
          <w:szCs w:val="24"/>
        </w:rPr>
        <w:t xml:space="preserve">. We used Spearman’s </w:t>
      </w:r>
      <w:r w:rsidR="00825451" w:rsidRPr="00604B8C">
        <w:rPr>
          <w:rFonts w:ascii="Times New Roman" w:eastAsia="Aptos" w:hAnsi="Times New Roman" w:cs="Times New Roman"/>
          <w:sz w:val="24"/>
          <w:szCs w:val="24"/>
        </w:rPr>
        <w:t xml:space="preserve">rank </w:t>
      </w:r>
      <w:r w:rsidR="009B3925" w:rsidRPr="00604B8C">
        <w:rPr>
          <w:rFonts w:ascii="Times New Roman" w:eastAsia="Aptos" w:hAnsi="Times New Roman" w:cs="Times New Roman"/>
          <w:sz w:val="24"/>
          <w:szCs w:val="24"/>
        </w:rPr>
        <w:t>correlation analyses for all continuous variables (ISS, ASRM, CES-D, ReQoL, years since diagnosis, age at diagnosis), Mann-Whitney U Tests for binary variables (ethnicity, medication status, psychiatric comorbidity, lifetime hospitalisation)</w:t>
      </w:r>
      <w:r w:rsidR="009A2BCC" w:rsidRPr="00604B8C">
        <w:rPr>
          <w:rFonts w:ascii="Times New Roman" w:eastAsia="Aptos" w:hAnsi="Times New Roman" w:cs="Times New Roman"/>
          <w:sz w:val="24"/>
          <w:szCs w:val="24"/>
        </w:rPr>
        <w:t>, and Kruskal-Wallis tests for polychotomous variables (gender, diagnosed bipolar subtype).</w:t>
      </w:r>
      <w:r w:rsidR="00F73768" w:rsidRPr="00604B8C">
        <w:rPr>
          <w:rFonts w:ascii="Times New Roman" w:eastAsia="Aptos" w:hAnsi="Times New Roman" w:cs="Times New Roman"/>
          <w:sz w:val="24"/>
          <w:szCs w:val="24"/>
        </w:rPr>
        <w:t xml:space="preserve"> If a </w:t>
      </w:r>
      <w:r w:rsidR="00B857C9" w:rsidRPr="00604B8C">
        <w:rPr>
          <w:rFonts w:ascii="Times New Roman" w:eastAsia="Aptos" w:hAnsi="Times New Roman" w:cs="Times New Roman"/>
          <w:sz w:val="24"/>
          <w:szCs w:val="24"/>
        </w:rPr>
        <w:t xml:space="preserve">Kruskal-Wallis test was </w:t>
      </w:r>
      <w:r w:rsidR="00F73768" w:rsidRPr="00604B8C">
        <w:rPr>
          <w:rFonts w:ascii="Times New Roman" w:eastAsia="Aptos" w:hAnsi="Times New Roman" w:cs="Times New Roman"/>
          <w:sz w:val="24"/>
          <w:szCs w:val="24"/>
        </w:rPr>
        <w:t>significant</w:t>
      </w:r>
      <w:r w:rsidR="00B857C9" w:rsidRPr="00604B8C">
        <w:rPr>
          <w:rFonts w:ascii="Times New Roman" w:eastAsia="Aptos" w:hAnsi="Times New Roman" w:cs="Times New Roman"/>
          <w:sz w:val="24"/>
          <w:szCs w:val="24"/>
        </w:rPr>
        <w:t>, we performed post</w:t>
      </w:r>
      <w:r w:rsidR="00D6492E" w:rsidRPr="00604B8C">
        <w:rPr>
          <w:rFonts w:ascii="Times New Roman" w:eastAsia="Aptos" w:hAnsi="Times New Roman" w:cs="Times New Roman"/>
          <w:sz w:val="24"/>
          <w:szCs w:val="24"/>
        </w:rPr>
        <w:t>-</w:t>
      </w:r>
      <w:r w:rsidR="00B857C9" w:rsidRPr="00604B8C">
        <w:rPr>
          <w:rFonts w:ascii="Times New Roman" w:eastAsia="Aptos" w:hAnsi="Times New Roman" w:cs="Times New Roman"/>
          <w:sz w:val="24"/>
          <w:szCs w:val="24"/>
        </w:rPr>
        <w:t>hoc Dunn’s tests and reported which groups were significantly (</w:t>
      </w:r>
      <w:r w:rsidR="00D6492E" w:rsidRPr="00604B8C">
        <w:rPr>
          <w:rFonts w:ascii="Times New Roman" w:eastAsia="Aptos" w:hAnsi="Times New Roman" w:cs="Times New Roman"/>
          <w:i/>
          <w:iCs/>
          <w:sz w:val="24"/>
          <w:szCs w:val="24"/>
        </w:rPr>
        <w:t>p</w:t>
      </w:r>
      <w:r w:rsidR="00B857C9" w:rsidRPr="00604B8C">
        <w:rPr>
          <w:rFonts w:ascii="Times New Roman" w:eastAsia="Aptos" w:hAnsi="Times New Roman" w:cs="Times New Roman"/>
          <w:sz w:val="24"/>
          <w:szCs w:val="24"/>
        </w:rPr>
        <w:t xml:space="preserve">&lt;.05) different from each other. </w:t>
      </w:r>
      <w:r w:rsidR="00F73768" w:rsidRPr="00604B8C">
        <w:rPr>
          <w:rFonts w:ascii="Times New Roman" w:eastAsia="Aptos" w:hAnsi="Times New Roman" w:cs="Times New Roman"/>
          <w:sz w:val="24"/>
          <w:szCs w:val="24"/>
        </w:rPr>
        <w:t xml:space="preserve"> </w:t>
      </w:r>
    </w:p>
    <w:p w14:paraId="5B526A42" w14:textId="1C05A041" w:rsidR="003F50A9" w:rsidRPr="00604B8C" w:rsidRDefault="003F50A9" w:rsidP="00074A95">
      <w:pPr>
        <w:snapToGrid w:val="0"/>
        <w:spacing w:line="360" w:lineRule="auto"/>
        <w:contextualSpacing/>
        <w:jc w:val="both"/>
        <w:rPr>
          <w:rFonts w:ascii="Times New Roman" w:eastAsia="Aptos" w:hAnsi="Times New Roman" w:cs="Times New Roman"/>
          <w:b/>
          <w:bCs/>
          <w:i/>
          <w:iCs/>
          <w:sz w:val="24"/>
          <w:szCs w:val="24"/>
        </w:rPr>
      </w:pPr>
      <w:r w:rsidRPr="00604B8C">
        <w:rPr>
          <w:rFonts w:ascii="Times New Roman" w:eastAsia="Aptos" w:hAnsi="Times New Roman" w:cs="Times New Roman"/>
          <w:b/>
          <w:bCs/>
          <w:i/>
          <w:iCs/>
          <w:sz w:val="24"/>
          <w:szCs w:val="24"/>
        </w:rPr>
        <w:t xml:space="preserve">Objectives 4: Associations with </w:t>
      </w:r>
      <w:r w:rsidR="000162CA" w:rsidRPr="00604B8C">
        <w:rPr>
          <w:rFonts w:ascii="Times New Roman" w:eastAsia="Aptos" w:hAnsi="Times New Roman" w:cs="Times New Roman"/>
          <w:b/>
          <w:bCs/>
          <w:i/>
          <w:iCs/>
          <w:sz w:val="24"/>
          <w:szCs w:val="24"/>
        </w:rPr>
        <w:t>C</w:t>
      </w:r>
      <w:r w:rsidRPr="00604B8C">
        <w:rPr>
          <w:rFonts w:ascii="Times New Roman" w:eastAsia="Aptos" w:hAnsi="Times New Roman" w:cs="Times New Roman"/>
          <w:b/>
          <w:bCs/>
          <w:i/>
          <w:iCs/>
          <w:sz w:val="24"/>
          <w:szCs w:val="24"/>
        </w:rPr>
        <w:t xml:space="preserve">linical </w:t>
      </w:r>
      <w:r w:rsidR="000162CA" w:rsidRPr="00604B8C">
        <w:rPr>
          <w:rFonts w:ascii="Times New Roman" w:eastAsia="Aptos" w:hAnsi="Times New Roman" w:cs="Times New Roman"/>
          <w:b/>
          <w:bCs/>
          <w:i/>
          <w:iCs/>
          <w:sz w:val="24"/>
          <w:szCs w:val="24"/>
        </w:rPr>
        <w:t>C</w:t>
      </w:r>
      <w:r w:rsidRPr="00604B8C">
        <w:rPr>
          <w:rFonts w:ascii="Times New Roman" w:eastAsia="Aptos" w:hAnsi="Times New Roman" w:cs="Times New Roman"/>
          <w:b/>
          <w:bCs/>
          <w:i/>
          <w:iCs/>
          <w:sz w:val="24"/>
          <w:szCs w:val="24"/>
        </w:rPr>
        <w:t xml:space="preserve">haracteristics </w:t>
      </w:r>
      <w:r w:rsidR="000162CA" w:rsidRPr="00604B8C">
        <w:rPr>
          <w:rFonts w:ascii="Times New Roman" w:eastAsia="Aptos" w:hAnsi="Times New Roman" w:cs="Times New Roman"/>
          <w:b/>
          <w:bCs/>
          <w:i/>
          <w:iCs/>
          <w:sz w:val="24"/>
          <w:szCs w:val="24"/>
        </w:rPr>
        <w:t>C</w:t>
      </w:r>
      <w:r w:rsidRPr="00604B8C">
        <w:rPr>
          <w:rFonts w:ascii="Times New Roman" w:eastAsia="Aptos" w:hAnsi="Times New Roman" w:cs="Times New Roman"/>
          <w:b/>
          <w:bCs/>
          <w:i/>
          <w:iCs/>
          <w:sz w:val="24"/>
          <w:szCs w:val="24"/>
        </w:rPr>
        <w:t>hanges</w:t>
      </w:r>
    </w:p>
    <w:p w14:paraId="44EBD5D5" w14:textId="6D07B595" w:rsidR="00345436" w:rsidRPr="00604B8C" w:rsidRDefault="00345436" w:rsidP="000162CA">
      <w:pPr>
        <w:snapToGrid w:val="0"/>
        <w:spacing w:line="360" w:lineRule="auto"/>
        <w:ind w:firstLine="708"/>
        <w:contextualSpacing/>
        <w:jc w:val="both"/>
        <w:rPr>
          <w:rFonts w:ascii="Times New Roman" w:eastAsia="Aptos" w:hAnsi="Times New Roman" w:cs="Times New Roman"/>
          <w:sz w:val="24"/>
          <w:szCs w:val="24"/>
        </w:rPr>
      </w:pPr>
      <w:r w:rsidRPr="00604B8C">
        <w:rPr>
          <w:rFonts w:ascii="Times New Roman" w:eastAsia="Aptos" w:hAnsi="Times New Roman" w:cs="Times New Roman"/>
          <w:sz w:val="24"/>
          <w:szCs w:val="24"/>
        </w:rPr>
        <w:t>P</w:t>
      </w:r>
      <w:r w:rsidR="003F50A9" w:rsidRPr="00604B8C">
        <w:rPr>
          <w:rFonts w:ascii="Times New Roman" w:eastAsia="Aptos" w:hAnsi="Times New Roman" w:cs="Times New Roman"/>
          <w:sz w:val="24"/>
          <w:szCs w:val="24"/>
        </w:rPr>
        <w:t xml:space="preserve">aired samples t-tests were conducted to compare the two scores between both time points for each questionnaire measuring symptoms (ISS </w:t>
      </w:r>
      <w:r w:rsidR="002F4872" w:rsidRPr="00604B8C">
        <w:rPr>
          <w:rFonts w:ascii="Times New Roman" w:eastAsia="Aptos" w:hAnsi="Times New Roman" w:cs="Times New Roman"/>
          <w:sz w:val="24"/>
          <w:szCs w:val="24"/>
        </w:rPr>
        <w:t xml:space="preserve">continuous </w:t>
      </w:r>
      <w:r w:rsidR="003F50A9" w:rsidRPr="00604B8C">
        <w:rPr>
          <w:rFonts w:ascii="Times New Roman" w:eastAsia="Aptos" w:hAnsi="Times New Roman" w:cs="Times New Roman"/>
          <w:sz w:val="24"/>
          <w:szCs w:val="24"/>
        </w:rPr>
        <w:t>variables, ASRM, CES-D, ReQoL)</w:t>
      </w:r>
      <w:r w:rsidR="008B2A1B" w:rsidRPr="00604B8C">
        <w:rPr>
          <w:rFonts w:ascii="Times New Roman" w:eastAsia="Aptos" w:hAnsi="Times New Roman" w:cs="Times New Roman"/>
          <w:sz w:val="24"/>
          <w:szCs w:val="24"/>
        </w:rPr>
        <w:t xml:space="preserve">. </w:t>
      </w:r>
      <w:r w:rsidR="003F50A9" w:rsidRPr="00604B8C">
        <w:rPr>
          <w:rFonts w:ascii="Times New Roman" w:eastAsia="Aptos" w:hAnsi="Times New Roman" w:cs="Times New Roman"/>
          <w:sz w:val="24"/>
          <w:szCs w:val="24"/>
        </w:rPr>
        <w:t>Chi-Squared test was used to compare the mood states variable from the ISS (see above), between the two time-points</w:t>
      </w:r>
      <w:r w:rsidR="00FF5722" w:rsidRPr="00604B8C">
        <w:rPr>
          <w:rFonts w:ascii="Times New Roman" w:eastAsia="Aptos" w:hAnsi="Times New Roman" w:cs="Times New Roman"/>
          <w:sz w:val="24"/>
          <w:szCs w:val="24"/>
        </w:rPr>
        <w:t>.</w:t>
      </w:r>
      <w:r w:rsidR="00EE12BD" w:rsidRPr="00604B8C">
        <w:rPr>
          <w:rFonts w:ascii="Times New Roman" w:eastAsia="Aptos" w:hAnsi="Times New Roman" w:cs="Times New Roman"/>
          <w:sz w:val="24"/>
          <w:szCs w:val="24"/>
        </w:rPr>
        <w:t xml:space="preserve"> </w:t>
      </w:r>
    </w:p>
    <w:p w14:paraId="3E0307A4" w14:textId="756CEA3C" w:rsidR="003F50A9" w:rsidRPr="00604B8C" w:rsidRDefault="002F4872" w:rsidP="00172F97">
      <w:pPr>
        <w:snapToGrid w:val="0"/>
        <w:spacing w:line="360" w:lineRule="auto"/>
        <w:ind w:firstLine="708"/>
        <w:contextualSpacing/>
        <w:jc w:val="both"/>
        <w:rPr>
          <w:rFonts w:ascii="Times New Roman" w:eastAsia="Aptos" w:hAnsi="Times New Roman" w:cs="Times New Roman"/>
          <w:sz w:val="24"/>
          <w:szCs w:val="24"/>
        </w:rPr>
      </w:pPr>
      <w:r w:rsidRPr="00604B8C">
        <w:rPr>
          <w:rFonts w:ascii="Times New Roman" w:eastAsia="Aptos" w:hAnsi="Times New Roman" w:cs="Times New Roman"/>
          <w:sz w:val="24"/>
          <w:szCs w:val="24"/>
        </w:rPr>
        <w:t>T</w:t>
      </w:r>
      <w:r w:rsidR="003F50A9" w:rsidRPr="00604B8C">
        <w:rPr>
          <w:rFonts w:ascii="Times New Roman" w:eastAsia="Aptos" w:hAnsi="Times New Roman" w:cs="Times New Roman"/>
          <w:sz w:val="24"/>
          <w:szCs w:val="24"/>
        </w:rPr>
        <w:t xml:space="preserve">wo multiple linear regressions were conducted to examine the relationship between </w:t>
      </w:r>
      <w:r w:rsidR="004F51FB" w:rsidRPr="00604B8C">
        <w:rPr>
          <w:rFonts w:ascii="Times New Roman" w:eastAsia="Aptos" w:hAnsi="Times New Roman" w:cs="Times New Roman"/>
          <w:sz w:val="24"/>
          <w:szCs w:val="24"/>
        </w:rPr>
        <w:t xml:space="preserve">all </w:t>
      </w:r>
      <w:r w:rsidR="003F50A9" w:rsidRPr="00604B8C">
        <w:rPr>
          <w:rFonts w:ascii="Times New Roman" w:eastAsia="Aptos" w:hAnsi="Times New Roman" w:cs="Times New Roman"/>
          <w:sz w:val="24"/>
          <w:szCs w:val="24"/>
        </w:rPr>
        <w:t>clinical</w:t>
      </w:r>
      <w:r w:rsidR="004F51FB" w:rsidRPr="00604B8C">
        <w:rPr>
          <w:rFonts w:ascii="Times New Roman" w:eastAsia="Aptos" w:hAnsi="Times New Roman" w:cs="Times New Roman"/>
          <w:sz w:val="24"/>
          <w:szCs w:val="24"/>
        </w:rPr>
        <w:t xml:space="preserve"> and sociodemographic </w:t>
      </w:r>
      <w:r w:rsidR="003F50A9" w:rsidRPr="00604B8C">
        <w:rPr>
          <w:rFonts w:ascii="Times New Roman" w:eastAsia="Aptos" w:hAnsi="Times New Roman" w:cs="Times New Roman"/>
          <w:sz w:val="24"/>
          <w:szCs w:val="24"/>
        </w:rPr>
        <w:t>characteristics</w:t>
      </w:r>
      <w:r w:rsidR="004F51FB" w:rsidRPr="00604B8C">
        <w:rPr>
          <w:rFonts w:ascii="Times New Roman" w:eastAsia="Aptos" w:hAnsi="Times New Roman" w:cs="Times New Roman"/>
          <w:sz w:val="24"/>
          <w:szCs w:val="24"/>
        </w:rPr>
        <w:t xml:space="preserve"> that were found to be significantly associated with the respective screening tool</w:t>
      </w:r>
      <w:r w:rsidR="00FB4144" w:rsidRPr="00604B8C">
        <w:rPr>
          <w:rFonts w:ascii="Times New Roman" w:eastAsia="Aptos" w:hAnsi="Times New Roman" w:cs="Times New Roman"/>
          <w:sz w:val="24"/>
          <w:szCs w:val="24"/>
        </w:rPr>
        <w:t xml:space="preserve"> in objective 3</w:t>
      </w:r>
      <w:r w:rsidR="004F51FB" w:rsidRPr="00604B8C">
        <w:rPr>
          <w:rFonts w:ascii="Times New Roman" w:eastAsia="Aptos" w:hAnsi="Times New Roman" w:cs="Times New Roman"/>
          <w:sz w:val="24"/>
          <w:szCs w:val="24"/>
        </w:rPr>
        <w:t xml:space="preserve"> (independent variables)</w:t>
      </w:r>
      <w:r w:rsidR="003F50A9" w:rsidRPr="00604B8C">
        <w:rPr>
          <w:rFonts w:ascii="Times New Roman" w:eastAsia="Aptos" w:hAnsi="Times New Roman" w:cs="Times New Roman"/>
          <w:sz w:val="24"/>
          <w:szCs w:val="24"/>
        </w:rPr>
        <w:t xml:space="preserve"> and changes in the MDQ and HCL-32 screening scores</w:t>
      </w:r>
      <w:r w:rsidR="004F51FB" w:rsidRPr="00604B8C">
        <w:rPr>
          <w:rFonts w:ascii="Times New Roman" w:eastAsia="Aptos" w:hAnsi="Times New Roman" w:cs="Times New Roman"/>
          <w:sz w:val="24"/>
          <w:szCs w:val="24"/>
        </w:rPr>
        <w:t>, respectively (</w:t>
      </w:r>
      <w:r w:rsidR="00FB4144" w:rsidRPr="00604B8C">
        <w:rPr>
          <w:rFonts w:ascii="Times New Roman" w:eastAsia="Aptos" w:hAnsi="Times New Roman" w:cs="Times New Roman"/>
          <w:sz w:val="24"/>
          <w:szCs w:val="24"/>
        </w:rPr>
        <w:t xml:space="preserve">respective </w:t>
      </w:r>
      <w:r w:rsidR="004F51FB" w:rsidRPr="00604B8C">
        <w:rPr>
          <w:rFonts w:ascii="Times New Roman" w:eastAsia="Aptos" w:hAnsi="Times New Roman" w:cs="Times New Roman"/>
          <w:sz w:val="24"/>
          <w:szCs w:val="24"/>
        </w:rPr>
        <w:t xml:space="preserve">BD screening score at follow-up as dependent variable, </w:t>
      </w:r>
      <w:r w:rsidR="00FB4144" w:rsidRPr="00604B8C">
        <w:rPr>
          <w:rFonts w:ascii="Times New Roman" w:eastAsia="Aptos" w:hAnsi="Times New Roman" w:cs="Times New Roman"/>
          <w:sz w:val="24"/>
          <w:szCs w:val="24"/>
        </w:rPr>
        <w:t xml:space="preserve">respective </w:t>
      </w:r>
      <w:r w:rsidR="004F51FB" w:rsidRPr="00604B8C">
        <w:rPr>
          <w:rFonts w:ascii="Times New Roman" w:eastAsia="Aptos" w:hAnsi="Times New Roman" w:cs="Times New Roman"/>
          <w:sz w:val="24"/>
          <w:szCs w:val="24"/>
        </w:rPr>
        <w:t>screening score at baseline as covariate)</w:t>
      </w:r>
      <w:r w:rsidR="003F50A9" w:rsidRPr="00604B8C">
        <w:rPr>
          <w:rFonts w:ascii="Times New Roman" w:eastAsia="Aptos" w:hAnsi="Times New Roman" w:cs="Times New Roman"/>
          <w:sz w:val="24"/>
          <w:szCs w:val="24"/>
        </w:rPr>
        <w:t xml:space="preserve">. </w:t>
      </w:r>
    </w:p>
    <w:p w14:paraId="3C3F8DEC" w14:textId="77777777" w:rsidR="00042683" w:rsidRPr="00604B8C" w:rsidRDefault="00042683" w:rsidP="00074A95">
      <w:pPr>
        <w:spacing w:after="0" w:line="360" w:lineRule="auto"/>
        <w:jc w:val="both"/>
        <w:rPr>
          <w:rFonts w:ascii="Times New Roman" w:eastAsia="Aptos" w:hAnsi="Times New Roman" w:cs="Times New Roman"/>
          <w:b/>
          <w:bCs/>
          <w:sz w:val="24"/>
          <w:szCs w:val="24"/>
        </w:rPr>
      </w:pPr>
    </w:p>
    <w:p w14:paraId="5A516A51" w14:textId="0E647159" w:rsidR="003F50A9" w:rsidRPr="00604B8C" w:rsidRDefault="003F50A9" w:rsidP="00A75D6B">
      <w:pPr>
        <w:spacing w:after="0" w:line="360" w:lineRule="auto"/>
        <w:jc w:val="center"/>
        <w:rPr>
          <w:rFonts w:ascii="Times New Roman" w:eastAsia="Aptos" w:hAnsi="Times New Roman" w:cs="Times New Roman"/>
          <w:b/>
          <w:bCs/>
          <w:sz w:val="24"/>
          <w:szCs w:val="24"/>
        </w:rPr>
      </w:pPr>
      <w:r w:rsidRPr="00604B8C">
        <w:rPr>
          <w:rFonts w:ascii="Times New Roman" w:eastAsia="Aptos" w:hAnsi="Times New Roman" w:cs="Times New Roman"/>
          <w:b/>
          <w:bCs/>
          <w:sz w:val="24"/>
          <w:szCs w:val="24"/>
        </w:rPr>
        <w:t>Results</w:t>
      </w:r>
    </w:p>
    <w:p w14:paraId="00687BAC" w14:textId="4786D49F" w:rsidR="003F50A9" w:rsidRPr="00604B8C" w:rsidRDefault="003F50A9" w:rsidP="00074A95">
      <w:pPr>
        <w:spacing w:after="0" w:line="360" w:lineRule="auto"/>
        <w:jc w:val="both"/>
        <w:rPr>
          <w:rFonts w:ascii="Times New Roman" w:eastAsia="Aptos" w:hAnsi="Times New Roman" w:cs="Times New Roman"/>
          <w:b/>
          <w:bCs/>
          <w:sz w:val="24"/>
          <w:szCs w:val="24"/>
        </w:rPr>
      </w:pPr>
      <w:r w:rsidRPr="00604B8C">
        <w:rPr>
          <w:rFonts w:ascii="Times New Roman" w:eastAsia="Aptos" w:hAnsi="Times New Roman" w:cs="Times New Roman"/>
          <w:b/>
          <w:bCs/>
          <w:sz w:val="24"/>
          <w:szCs w:val="24"/>
        </w:rPr>
        <w:t xml:space="preserve">Demographic </w:t>
      </w:r>
      <w:r w:rsidR="00B84694" w:rsidRPr="00604B8C">
        <w:rPr>
          <w:rFonts w:ascii="Times New Roman" w:eastAsia="Aptos" w:hAnsi="Times New Roman" w:cs="Times New Roman"/>
          <w:b/>
          <w:bCs/>
          <w:sz w:val="24"/>
          <w:szCs w:val="24"/>
        </w:rPr>
        <w:t>C</w:t>
      </w:r>
      <w:r w:rsidRPr="00604B8C">
        <w:rPr>
          <w:rFonts w:ascii="Times New Roman" w:eastAsia="Aptos" w:hAnsi="Times New Roman" w:cs="Times New Roman"/>
          <w:b/>
          <w:bCs/>
          <w:sz w:val="24"/>
          <w:szCs w:val="24"/>
        </w:rPr>
        <w:t xml:space="preserve">haracteristics of the </w:t>
      </w:r>
      <w:r w:rsidR="00B84694" w:rsidRPr="00604B8C">
        <w:rPr>
          <w:rFonts w:ascii="Times New Roman" w:eastAsia="Aptos" w:hAnsi="Times New Roman" w:cs="Times New Roman"/>
          <w:b/>
          <w:bCs/>
          <w:sz w:val="24"/>
          <w:szCs w:val="24"/>
        </w:rPr>
        <w:t>S</w:t>
      </w:r>
      <w:r w:rsidRPr="00604B8C">
        <w:rPr>
          <w:rFonts w:ascii="Times New Roman" w:eastAsia="Aptos" w:hAnsi="Times New Roman" w:cs="Times New Roman"/>
          <w:b/>
          <w:bCs/>
          <w:sz w:val="24"/>
          <w:szCs w:val="24"/>
        </w:rPr>
        <w:t>ample</w:t>
      </w:r>
    </w:p>
    <w:p w14:paraId="7EE5F202" w14:textId="30316130" w:rsidR="003F50A9" w:rsidRPr="00604B8C" w:rsidRDefault="003F50A9" w:rsidP="00B4645D">
      <w:pPr>
        <w:spacing w:after="0" w:line="360" w:lineRule="auto"/>
        <w:ind w:firstLine="708"/>
        <w:jc w:val="both"/>
        <w:rPr>
          <w:rFonts w:ascii="Times New Roman" w:eastAsia="Aptos" w:hAnsi="Times New Roman" w:cs="Times New Roman"/>
          <w:sz w:val="24"/>
          <w:szCs w:val="24"/>
        </w:rPr>
      </w:pPr>
      <w:r w:rsidRPr="00604B8C">
        <w:rPr>
          <w:rFonts w:ascii="Times New Roman" w:eastAsia="Aptos" w:hAnsi="Times New Roman" w:cs="Times New Roman"/>
          <w:sz w:val="24"/>
          <w:szCs w:val="24"/>
        </w:rPr>
        <w:t xml:space="preserve">331 </w:t>
      </w:r>
      <w:r w:rsidR="002F4872" w:rsidRPr="00604B8C">
        <w:rPr>
          <w:rFonts w:ascii="Times New Roman" w:eastAsia="Aptos" w:hAnsi="Times New Roman" w:cs="Times New Roman"/>
          <w:sz w:val="24"/>
          <w:szCs w:val="24"/>
        </w:rPr>
        <w:t xml:space="preserve">people with </w:t>
      </w:r>
      <w:r w:rsidRPr="00604B8C">
        <w:rPr>
          <w:rFonts w:ascii="Times New Roman" w:eastAsia="Aptos" w:hAnsi="Times New Roman" w:cs="Times New Roman"/>
          <w:sz w:val="24"/>
          <w:szCs w:val="24"/>
        </w:rPr>
        <w:t>BD aged between 18 to 79 years old (</w:t>
      </w:r>
      <w:r w:rsidRPr="00604B8C">
        <w:rPr>
          <w:rFonts w:ascii="Times New Roman" w:eastAsia="Aptos" w:hAnsi="Times New Roman" w:cs="Times New Roman"/>
          <w:i/>
          <w:iCs/>
          <w:sz w:val="24"/>
          <w:szCs w:val="24"/>
        </w:rPr>
        <w:t xml:space="preserve">M </w:t>
      </w:r>
      <w:r w:rsidRPr="00604B8C">
        <w:rPr>
          <w:rFonts w:ascii="Times New Roman" w:eastAsia="Aptos" w:hAnsi="Times New Roman" w:cs="Times New Roman"/>
          <w:sz w:val="24"/>
          <w:szCs w:val="24"/>
        </w:rPr>
        <w:t xml:space="preserve">= 46, </w:t>
      </w:r>
      <w:r w:rsidRPr="00604B8C">
        <w:rPr>
          <w:rFonts w:ascii="Times New Roman" w:eastAsia="Aptos" w:hAnsi="Times New Roman" w:cs="Times New Roman"/>
          <w:i/>
          <w:iCs/>
          <w:sz w:val="24"/>
          <w:szCs w:val="24"/>
        </w:rPr>
        <w:t xml:space="preserve">SD </w:t>
      </w:r>
      <w:r w:rsidRPr="00604B8C">
        <w:rPr>
          <w:rFonts w:ascii="Times New Roman" w:eastAsia="Aptos" w:hAnsi="Times New Roman" w:cs="Times New Roman"/>
          <w:sz w:val="24"/>
          <w:szCs w:val="24"/>
        </w:rPr>
        <w:t>= 14.2)</w:t>
      </w:r>
      <w:r w:rsidR="002F4872" w:rsidRPr="00604B8C">
        <w:rPr>
          <w:rFonts w:ascii="Times New Roman" w:eastAsia="Aptos" w:hAnsi="Times New Roman" w:cs="Times New Roman"/>
          <w:sz w:val="24"/>
          <w:szCs w:val="24"/>
        </w:rPr>
        <w:t xml:space="preserve"> participated</w:t>
      </w:r>
      <w:r w:rsidRPr="00604B8C">
        <w:rPr>
          <w:rFonts w:ascii="Times New Roman" w:eastAsia="Aptos" w:hAnsi="Times New Roman" w:cs="Times New Roman"/>
          <w:sz w:val="24"/>
          <w:szCs w:val="24"/>
        </w:rPr>
        <w:t>. Most of the</w:t>
      </w:r>
      <w:r w:rsidR="002F4872" w:rsidRPr="00604B8C">
        <w:rPr>
          <w:rFonts w:ascii="Times New Roman" w:eastAsia="Aptos" w:hAnsi="Times New Roman" w:cs="Times New Roman"/>
          <w:sz w:val="24"/>
          <w:szCs w:val="24"/>
        </w:rPr>
        <w:t xml:space="preserve"> sample was</w:t>
      </w:r>
      <w:r w:rsidRPr="00604B8C">
        <w:rPr>
          <w:rFonts w:ascii="Times New Roman" w:eastAsia="Aptos" w:hAnsi="Times New Roman" w:cs="Times New Roman"/>
          <w:sz w:val="24"/>
          <w:szCs w:val="24"/>
        </w:rPr>
        <w:t xml:space="preserve"> female (</w:t>
      </w:r>
      <w:r w:rsidR="00094EA8" w:rsidRPr="00604B8C">
        <w:rPr>
          <w:rFonts w:ascii="Times New Roman" w:eastAsia="Aptos" w:hAnsi="Times New Roman" w:cs="Times New Roman"/>
          <w:i/>
          <w:iCs/>
          <w:sz w:val="24"/>
          <w:szCs w:val="24"/>
        </w:rPr>
        <w:t>n</w:t>
      </w:r>
      <w:r w:rsidR="00F62192" w:rsidRPr="00604B8C">
        <w:rPr>
          <w:rFonts w:ascii="Times New Roman" w:eastAsia="Aptos" w:hAnsi="Times New Roman" w:cs="Times New Roman"/>
          <w:sz w:val="24"/>
          <w:szCs w:val="24"/>
        </w:rPr>
        <w:t xml:space="preserve">=233, </w:t>
      </w:r>
      <w:r w:rsidRPr="00604B8C">
        <w:rPr>
          <w:rFonts w:ascii="Times New Roman" w:eastAsia="Aptos" w:hAnsi="Times New Roman" w:cs="Times New Roman"/>
          <w:sz w:val="24"/>
          <w:szCs w:val="24"/>
        </w:rPr>
        <w:t>70%) and white (</w:t>
      </w:r>
      <w:r w:rsidR="00094EA8" w:rsidRPr="00604B8C">
        <w:rPr>
          <w:rFonts w:ascii="Times New Roman" w:eastAsia="Aptos" w:hAnsi="Times New Roman" w:cs="Times New Roman"/>
          <w:i/>
          <w:iCs/>
          <w:sz w:val="24"/>
          <w:szCs w:val="24"/>
        </w:rPr>
        <w:t>n</w:t>
      </w:r>
      <w:r w:rsidR="00F62192" w:rsidRPr="00604B8C">
        <w:rPr>
          <w:rFonts w:ascii="Times New Roman" w:eastAsia="Aptos" w:hAnsi="Times New Roman" w:cs="Times New Roman"/>
          <w:sz w:val="24"/>
          <w:szCs w:val="24"/>
        </w:rPr>
        <w:t xml:space="preserve">=306, </w:t>
      </w:r>
      <w:r w:rsidRPr="00604B8C">
        <w:rPr>
          <w:rFonts w:ascii="Times New Roman" w:eastAsia="Aptos" w:hAnsi="Times New Roman" w:cs="Times New Roman"/>
          <w:sz w:val="24"/>
          <w:szCs w:val="24"/>
        </w:rPr>
        <w:t>92%). Most participants had a BD-II diagnosis (</w:t>
      </w:r>
      <w:r w:rsidR="00094EA8" w:rsidRPr="00604B8C">
        <w:rPr>
          <w:rFonts w:ascii="Times New Roman" w:eastAsia="Aptos" w:hAnsi="Times New Roman" w:cs="Times New Roman"/>
          <w:i/>
          <w:iCs/>
          <w:sz w:val="24"/>
          <w:szCs w:val="24"/>
        </w:rPr>
        <w:t>n</w:t>
      </w:r>
      <w:r w:rsidR="00F62192" w:rsidRPr="00604B8C">
        <w:rPr>
          <w:rFonts w:ascii="Times New Roman" w:eastAsia="Aptos" w:hAnsi="Times New Roman" w:cs="Times New Roman"/>
          <w:sz w:val="24"/>
          <w:szCs w:val="24"/>
        </w:rPr>
        <w:t xml:space="preserve">=135, </w:t>
      </w:r>
      <w:r w:rsidRPr="00604B8C">
        <w:rPr>
          <w:rFonts w:ascii="Times New Roman" w:eastAsia="Aptos" w:hAnsi="Times New Roman" w:cs="Times New Roman"/>
          <w:sz w:val="24"/>
          <w:szCs w:val="24"/>
        </w:rPr>
        <w:t>41%), while 27%</w:t>
      </w:r>
      <w:r w:rsidR="00F62192" w:rsidRPr="00604B8C">
        <w:rPr>
          <w:rFonts w:ascii="Times New Roman" w:eastAsia="Aptos" w:hAnsi="Times New Roman" w:cs="Times New Roman"/>
          <w:sz w:val="24"/>
          <w:szCs w:val="24"/>
        </w:rPr>
        <w:t xml:space="preserve"> (</w:t>
      </w:r>
      <w:r w:rsidR="00094EA8" w:rsidRPr="00604B8C">
        <w:rPr>
          <w:rFonts w:ascii="Times New Roman" w:eastAsia="Aptos" w:hAnsi="Times New Roman" w:cs="Times New Roman"/>
          <w:i/>
          <w:iCs/>
          <w:sz w:val="24"/>
          <w:szCs w:val="24"/>
        </w:rPr>
        <w:t>n</w:t>
      </w:r>
      <w:r w:rsidR="00F62192" w:rsidRPr="00604B8C">
        <w:rPr>
          <w:rFonts w:ascii="Times New Roman" w:eastAsia="Aptos" w:hAnsi="Times New Roman" w:cs="Times New Roman"/>
          <w:sz w:val="24"/>
          <w:szCs w:val="24"/>
        </w:rPr>
        <w:t xml:space="preserve">=90) </w:t>
      </w:r>
      <w:r w:rsidRPr="00604B8C">
        <w:rPr>
          <w:rFonts w:ascii="Times New Roman" w:eastAsia="Aptos" w:hAnsi="Times New Roman" w:cs="Times New Roman"/>
          <w:sz w:val="24"/>
          <w:szCs w:val="24"/>
        </w:rPr>
        <w:t xml:space="preserve">were diagnosed with BD-I. All </w:t>
      </w:r>
      <w:r w:rsidR="002F4872" w:rsidRPr="00604B8C">
        <w:rPr>
          <w:rFonts w:ascii="Times New Roman" w:eastAsia="Aptos" w:hAnsi="Times New Roman" w:cs="Times New Roman"/>
          <w:sz w:val="24"/>
          <w:szCs w:val="24"/>
        </w:rPr>
        <w:t>participants had</w:t>
      </w:r>
      <w:r w:rsidRPr="00604B8C">
        <w:rPr>
          <w:rFonts w:ascii="Times New Roman" w:eastAsia="Aptos" w:hAnsi="Times New Roman" w:cs="Times New Roman"/>
          <w:sz w:val="24"/>
          <w:szCs w:val="24"/>
        </w:rPr>
        <w:t xml:space="preserve"> received a formal diagnosis, mainly from a psychiatrist (</w:t>
      </w:r>
      <w:r w:rsidR="00094EA8" w:rsidRPr="00604B8C">
        <w:rPr>
          <w:rFonts w:ascii="Times New Roman" w:eastAsia="Aptos" w:hAnsi="Times New Roman" w:cs="Times New Roman"/>
          <w:i/>
          <w:iCs/>
          <w:sz w:val="24"/>
          <w:szCs w:val="24"/>
        </w:rPr>
        <w:t>n</w:t>
      </w:r>
      <w:r w:rsidR="00F62192" w:rsidRPr="00604B8C">
        <w:rPr>
          <w:rFonts w:ascii="Times New Roman" w:eastAsia="Aptos" w:hAnsi="Times New Roman" w:cs="Times New Roman"/>
          <w:sz w:val="24"/>
          <w:szCs w:val="24"/>
        </w:rPr>
        <w:t xml:space="preserve">=308, </w:t>
      </w:r>
      <w:r w:rsidRPr="00604B8C">
        <w:rPr>
          <w:rFonts w:ascii="Times New Roman" w:eastAsia="Aptos" w:hAnsi="Times New Roman" w:cs="Times New Roman"/>
          <w:sz w:val="24"/>
          <w:szCs w:val="24"/>
        </w:rPr>
        <w:t xml:space="preserve">93%). Most </w:t>
      </w:r>
      <w:r w:rsidR="002F4872" w:rsidRPr="00604B8C">
        <w:rPr>
          <w:rFonts w:ascii="Times New Roman" w:eastAsia="Aptos" w:hAnsi="Times New Roman" w:cs="Times New Roman"/>
          <w:sz w:val="24"/>
          <w:szCs w:val="24"/>
        </w:rPr>
        <w:t>people were undergoing</w:t>
      </w:r>
      <w:r w:rsidRPr="00604B8C">
        <w:rPr>
          <w:rFonts w:ascii="Times New Roman" w:eastAsia="Aptos" w:hAnsi="Times New Roman" w:cs="Times New Roman"/>
          <w:sz w:val="24"/>
          <w:szCs w:val="24"/>
        </w:rPr>
        <w:t xml:space="preserve"> treatment for BD during the study, with 59% </w:t>
      </w:r>
      <w:r w:rsidR="00F62192" w:rsidRPr="00604B8C">
        <w:rPr>
          <w:rFonts w:ascii="Times New Roman" w:eastAsia="Aptos" w:hAnsi="Times New Roman" w:cs="Times New Roman"/>
          <w:sz w:val="24"/>
          <w:szCs w:val="24"/>
        </w:rPr>
        <w:t>(</w:t>
      </w:r>
      <w:r w:rsidR="00094EA8" w:rsidRPr="00604B8C">
        <w:rPr>
          <w:rFonts w:ascii="Times New Roman" w:eastAsia="Aptos" w:hAnsi="Times New Roman" w:cs="Times New Roman"/>
          <w:i/>
          <w:iCs/>
          <w:sz w:val="24"/>
          <w:szCs w:val="24"/>
        </w:rPr>
        <w:t>n</w:t>
      </w:r>
      <w:r w:rsidR="00F62192" w:rsidRPr="00604B8C">
        <w:rPr>
          <w:rFonts w:ascii="Times New Roman" w:eastAsia="Aptos" w:hAnsi="Times New Roman" w:cs="Times New Roman"/>
          <w:i/>
          <w:iCs/>
          <w:sz w:val="24"/>
          <w:szCs w:val="24"/>
        </w:rPr>
        <w:t>=</w:t>
      </w:r>
      <w:r w:rsidR="00F62192" w:rsidRPr="00604B8C">
        <w:rPr>
          <w:rFonts w:ascii="Times New Roman" w:eastAsia="Aptos" w:hAnsi="Times New Roman" w:cs="Times New Roman"/>
          <w:sz w:val="24"/>
          <w:szCs w:val="24"/>
        </w:rPr>
        <w:t xml:space="preserve">194) </w:t>
      </w:r>
      <w:r w:rsidRPr="00604B8C">
        <w:rPr>
          <w:rFonts w:ascii="Times New Roman" w:eastAsia="Aptos" w:hAnsi="Times New Roman" w:cs="Times New Roman"/>
          <w:sz w:val="24"/>
          <w:szCs w:val="24"/>
        </w:rPr>
        <w:t>being in mental health services and 92%</w:t>
      </w:r>
      <w:r w:rsidR="00F62192" w:rsidRPr="00604B8C">
        <w:rPr>
          <w:rFonts w:ascii="Times New Roman" w:eastAsia="Aptos" w:hAnsi="Times New Roman" w:cs="Times New Roman"/>
          <w:sz w:val="24"/>
          <w:szCs w:val="24"/>
        </w:rPr>
        <w:t xml:space="preserve"> (</w:t>
      </w:r>
      <w:r w:rsidR="00094EA8" w:rsidRPr="00604B8C">
        <w:rPr>
          <w:rFonts w:ascii="Times New Roman" w:eastAsia="Aptos" w:hAnsi="Times New Roman" w:cs="Times New Roman"/>
          <w:i/>
          <w:iCs/>
          <w:sz w:val="24"/>
          <w:szCs w:val="24"/>
        </w:rPr>
        <w:t>n</w:t>
      </w:r>
      <w:r w:rsidR="00F62192" w:rsidRPr="00604B8C">
        <w:rPr>
          <w:rFonts w:ascii="Times New Roman" w:eastAsia="Aptos" w:hAnsi="Times New Roman" w:cs="Times New Roman"/>
          <w:i/>
          <w:iCs/>
          <w:sz w:val="24"/>
          <w:szCs w:val="24"/>
        </w:rPr>
        <w:t>=</w:t>
      </w:r>
      <w:r w:rsidR="00F62192" w:rsidRPr="00604B8C">
        <w:rPr>
          <w:rFonts w:ascii="Times New Roman" w:eastAsia="Aptos" w:hAnsi="Times New Roman" w:cs="Times New Roman"/>
          <w:sz w:val="24"/>
          <w:szCs w:val="24"/>
        </w:rPr>
        <w:t>306)</w:t>
      </w:r>
      <w:r w:rsidRPr="00604B8C">
        <w:rPr>
          <w:rFonts w:ascii="Times New Roman" w:eastAsia="Aptos" w:hAnsi="Times New Roman" w:cs="Times New Roman"/>
          <w:sz w:val="24"/>
          <w:szCs w:val="24"/>
        </w:rPr>
        <w:t xml:space="preserve"> taking </w:t>
      </w:r>
      <w:r w:rsidR="002F4872" w:rsidRPr="00604B8C">
        <w:rPr>
          <w:rFonts w:ascii="Times New Roman" w:eastAsia="Aptos" w:hAnsi="Times New Roman" w:cs="Times New Roman"/>
          <w:sz w:val="24"/>
          <w:szCs w:val="24"/>
        </w:rPr>
        <w:t xml:space="preserve">psychotropic </w:t>
      </w:r>
      <w:r w:rsidRPr="00604B8C">
        <w:rPr>
          <w:rFonts w:ascii="Times New Roman" w:eastAsia="Aptos" w:hAnsi="Times New Roman" w:cs="Times New Roman"/>
          <w:sz w:val="24"/>
          <w:szCs w:val="24"/>
        </w:rPr>
        <w:t>medication. Detailed characteristics of the participants are described in Table 1.</w:t>
      </w:r>
    </w:p>
    <w:p w14:paraId="75623EAB" w14:textId="6DC81F9A" w:rsidR="00B91F2F" w:rsidRPr="00604B8C" w:rsidRDefault="009E46C2" w:rsidP="00074A95">
      <w:pPr>
        <w:spacing w:after="0" w:line="360" w:lineRule="auto"/>
        <w:jc w:val="both"/>
        <w:rPr>
          <w:rFonts w:ascii="Times New Roman" w:eastAsia="Aptos" w:hAnsi="Times New Roman" w:cs="Times New Roman"/>
          <w:b/>
          <w:bCs/>
          <w:sz w:val="24"/>
          <w:szCs w:val="24"/>
        </w:rPr>
      </w:pPr>
      <w:r w:rsidRPr="00604B8C">
        <w:rPr>
          <w:rFonts w:ascii="Times New Roman" w:eastAsia="Aptos" w:hAnsi="Times New Roman" w:cs="Times New Roman"/>
          <w:b/>
          <w:bCs/>
          <w:sz w:val="24"/>
          <w:szCs w:val="24"/>
        </w:rPr>
        <w:t xml:space="preserve">Descriptive Statistics of the </w:t>
      </w:r>
      <w:r w:rsidR="00B91F2F" w:rsidRPr="00604B8C">
        <w:rPr>
          <w:rFonts w:ascii="Times New Roman" w:eastAsia="Aptos" w:hAnsi="Times New Roman" w:cs="Times New Roman"/>
          <w:b/>
          <w:bCs/>
          <w:sz w:val="24"/>
          <w:szCs w:val="24"/>
        </w:rPr>
        <w:t>Screening Tools</w:t>
      </w:r>
    </w:p>
    <w:p w14:paraId="2EED113F" w14:textId="5173688A" w:rsidR="00B91F2F" w:rsidRPr="00604B8C" w:rsidRDefault="00123FDD" w:rsidP="00074A95">
      <w:pPr>
        <w:spacing w:after="0" w:line="360" w:lineRule="auto"/>
        <w:jc w:val="both"/>
        <w:rPr>
          <w:rFonts w:ascii="Times New Roman" w:eastAsia="Aptos" w:hAnsi="Times New Roman" w:cs="Times New Roman"/>
          <w:sz w:val="24"/>
          <w:szCs w:val="24"/>
        </w:rPr>
      </w:pPr>
      <w:r w:rsidRPr="00604B8C">
        <w:rPr>
          <w:rFonts w:ascii="Times New Roman" w:eastAsia="Aptos" w:hAnsi="Times New Roman" w:cs="Times New Roman"/>
          <w:sz w:val="24"/>
          <w:szCs w:val="24"/>
        </w:rPr>
        <w:t>D</w:t>
      </w:r>
      <w:r w:rsidR="00B91F2F" w:rsidRPr="00604B8C">
        <w:rPr>
          <w:rFonts w:ascii="Times New Roman" w:eastAsia="Aptos" w:hAnsi="Times New Roman" w:cs="Times New Roman"/>
          <w:sz w:val="24"/>
          <w:szCs w:val="24"/>
        </w:rPr>
        <w:t xml:space="preserve">escriptive statistics of </w:t>
      </w:r>
      <w:r w:rsidRPr="00604B8C">
        <w:rPr>
          <w:rFonts w:ascii="Times New Roman" w:eastAsia="Aptos" w:hAnsi="Times New Roman" w:cs="Times New Roman"/>
          <w:sz w:val="24"/>
          <w:szCs w:val="24"/>
        </w:rPr>
        <w:t>screening tool scores</w:t>
      </w:r>
      <w:r w:rsidR="00B91F2F" w:rsidRPr="00604B8C">
        <w:rPr>
          <w:rFonts w:ascii="Times New Roman" w:eastAsia="Aptos" w:hAnsi="Times New Roman" w:cs="Times New Roman"/>
          <w:sz w:val="24"/>
          <w:szCs w:val="24"/>
        </w:rPr>
        <w:t xml:space="preserve"> at both time points are </w:t>
      </w:r>
      <w:r w:rsidRPr="00604B8C">
        <w:rPr>
          <w:rFonts w:ascii="Times New Roman" w:eastAsia="Aptos" w:hAnsi="Times New Roman" w:cs="Times New Roman"/>
          <w:sz w:val="24"/>
          <w:szCs w:val="24"/>
        </w:rPr>
        <w:t>presented</w:t>
      </w:r>
      <w:r w:rsidR="00B91F2F" w:rsidRPr="00604B8C">
        <w:rPr>
          <w:rFonts w:ascii="Times New Roman" w:eastAsia="Aptos" w:hAnsi="Times New Roman" w:cs="Times New Roman"/>
          <w:sz w:val="24"/>
          <w:szCs w:val="24"/>
        </w:rPr>
        <w:t xml:space="preserve"> in Table 2.</w:t>
      </w:r>
    </w:p>
    <w:p w14:paraId="56823E0C" w14:textId="5E0E5D00" w:rsidR="003F50A9" w:rsidRPr="00604B8C" w:rsidRDefault="009E46C2" w:rsidP="00074A95">
      <w:pPr>
        <w:spacing w:after="0" w:line="360" w:lineRule="auto"/>
        <w:jc w:val="both"/>
        <w:rPr>
          <w:rFonts w:ascii="Times New Roman" w:eastAsia="Aptos" w:hAnsi="Times New Roman" w:cs="Times New Roman"/>
          <w:b/>
          <w:bCs/>
          <w:sz w:val="24"/>
          <w:szCs w:val="24"/>
        </w:rPr>
      </w:pPr>
      <w:r w:rsidRPr="00604B8C">
        <w:rPr>
          <w:rFonts w:ascii="Times New Roman" w:eastAsia="Aptos" w:hAnsi="Times New Roman" w:cs="Times New Roman"/>
          <w:b/>
          <w:bCs/>
          <w:sz w:val="24"/>
          <w:szCs w:val="24"/>
        </w:rPr>
        <w:lastRenderedPageBreak/>
        <w:t xml:space="preserve">Objective 1: </w:t>
      </w:r>
      <w:r w:rsidR="003F50A9" w:rsidRPr="00604B8C">
        <w:rPr>
          <w:rFonts w:ascii="Times New Roman" w:eastAsia="Aptos" w:hAnsi="Times New Roman" w:cs="Times New Roman"/>
          <w:b/>
          <w:bCs/>
          <w:sz w:val="24"/>
          <w:szCs w:val="24"/>
        </w:rPr>
        <w:t xml:space="preserve">Reliability </w:t>
      </w:r>
      <w:r w:rsidR="00A13B31" w:rsidRPr="00604B8C">
        <w:rPr>
          <w:rFonts w:ascii="Times New Roman" w:eastAsia="Aptos" w:hAnsi="Times New Roman" w:cs="Times New Roman"/>
          <w:b/>
          <w:bCs/>
          <w:sz w:val="24"/>
          <w:szCs w:val="24"/>
        </w:rPr>
        <w:t>e</w:t>
      </w:r>
      <w:r w:rsidR="003F50A9" w:rsidRPr="00604B8C">
        <w:rPr>
          <w:rFonts w:ascii="Times New Roman" w:eastAsia="Aptos" w:hAnsi="Times New Roman" w:cs="Times New Roman"/>
          <w:b/>
          <w:bCs/>
          <w:sz w:val="24"/>
          <w:szCs w:val="24"/>
        </w:rPr>
        <w:t>xamination</w:t>
      </w:r>
    </w:p>
    <w:p w14:paraId="4ABC5CB4" w14:textId="11D57608" w:rsidR="00E11EA2" w:rsidRPr="00604B8C" w:rsidRDefault="003F50A9" w:rsidP="00A75D6B">
      <w:pPr>
        <w:spacing w:after="0" w:line="360" w:lineRule="auto"/>
        <w:ind w:firstLine="708"/>
        <w:jc w:val="both"/>
        <w:rPr>
          <w:rFonts w:ascii="Times New Roman" w:eastAsia="Aptos" w:hAnsi="Times New Roman" w:cs="Times New Roman"/>
          <w:sz w:val="24"/>
          <w:szCs w:val="24"/>
        </w:rPr>
      </w:pPr>
      <w:r w:rsidRPr="00604B8C">
        <w:rPr>
          <w:rFonts w:ascii="Times New Roman" w:eastAsia="Aptos" w:hAnsi="Times New Roman" w:cs="Times New Roman"/>
          <w:sz w:val="24"/>
          <w:szCs w:val="24"/>
        </w:rPr>
        <w:t xml:space="preserve">The MDQ </w:t>
      </w:r>
      <w:r w:rsidR="002F4872" w:rsidRPr="00604B8C">
        <w:rPr>
          <w:rFonts w:ascii="Times New Roman" w:eastAsia="Aptos" w:hAnsi="Times New Roman" w:cs="Times New Roman"/>
          <w:sz w:val="24"/>
          <w:szCs w:val="24"/>
        </w:rPr>
        <w:t>was not indicated to have</w:t>
      </w:r>
      <w:r w:rsidRPr="00604B8C">
        <w:rPr>
          <w:rFonts w:ascii="Times New Roman" w:eastAsia="Aptos" w:hAnsi="Times New Roman" w:cs="Times New Roman"/>
          <w:sz w:val="24"/>
          <w:szCs w:val="24"/>
        </w:rPr>
        <w:t xml:space="preserve"> good internal consistency</w:t>
      </w:r>
      <w:r w:rsidR="002F4872" w:rsidRPr="00604B8C">
        <w:rPr>
          <w:rFonts w:ascii="Times New Roman" w:eastAsia="Aptos" w:hAnsi="Times New Roman" w:cs="Times New Roman"/>
          <w:sz w:val="24"/>
          <w:szCs w:val="24"/>
        </w:rPr>
        <w:t>,</w:t>
      </w:r>
      <w:r w:rsidRPr="00604B8C">
        <w:rPr>
          <w:rFonts w:ascii="Times New Roman" w:eastAsia="Aptos" w:hAnsi="Times New Roman" w:cs="Times New Roman"/>
          <w:sz w:val="24"/>
          <w:szCs w:val="24"/>
        </w:rPr>
        <w:t xml:space="preserve"> with Cronbach’s alpha below 0.7 at both timepoints (α = 0.531 at time 1, α= 0.647 at time 2). For the HCL-32, Cronbach’s alpha coefficients indicated good internal consistency (α = 0.815 at both time</w:t>
      </w:r>
      <w:r w:rsidR="002C058F" w:rsidRPr="00604B8C">
        <w:rPr>
          <w:rFonts w:ascii="Times New Roman" w:eastAsia="Aptos" w:hAnsi="Times New Roman" w:cs="Times New Roman"/>
          <w:sz w:val="24"/>
          <w:szCs w:val="24"/>
        </w:rPr>
        <w:t xml:space="preserve"> </w:t>
      </w:r>
      <w:r w:rsidRPr="00604B8C">
        <w:rPr>
          <w:rFonts w:ascii="Times New Roman" w:eastAsia="Aptos" w:hAnsi="Times New Roman" w:cs="Times New Roman"/>
          <w:sz w:val="24"/>
          <w:szCs w:val="24"/>
        </w:rPr>
        <w:t xml:space="preserve">1 and 2). </w:t>
      </w:r>
      <w:r w:rsidR="002F4872" w:rsidRPr="00604B8C">
        <w:rPr>
          <w:rFonts w:ascii="Times New Roman" w:eastAsia="Aptos" w:hAnsi="Times New Roman" w:cs="Times New Roman"/>
          <w:sz w:val="24"/>
          <w:szCs w:val="24"/>
        </w:rPr>
        <w:t>T</w:t>
      </w:r>
      <w:r w:rsidRPr="00604B8C">
        <w:rPr>
          <w:rFonts w:ascii="Times New Roman" w:eastAsia="Aptos" w:hAnsi="Times New Roman" w:cs="Times New Roman"/>
          <w:sz w:val="24"/>
          <w:szCs w:val="24"/>
        </w:rPr>
        <w:t xml:space="preserve">he MDQ </w:t>
      </w:r>
      <w:r w:rsidR="002F4872" w:rsidRPr="00604B8C">
        <w:rPr>
          <w:rFonts w:ascii="Times New Roman" w:eastAsia="Aptos" w:hAnsi="Times New Roman" w:cs="Times New Roman"/>
          <w:sz w:val="24"/>
          <w:szCs w:val="24"/>
        </w:rPr>
        <w:t xml:space="preserve">also </w:t>
      </w:r>
      <w:r w:rsidRPr="00604B8C">
        <w:rPr>
          <w:rFonts w:ascii="Times New Roman" w:eastAsia="Aptos" w:hAnsi="Times New Roman" w:cs="Times New Roman"/>
          <w:sz w:val="24"/>
          <w:szCs w:val="24"/>
        </w:rPr>
        <w:t xml:space="preserve">did not show good test-retest reliability, </w:t>
      </w:r>
      <w:r w:rsidR="002F4872" w:rsidRPr="00604B8C">
        <w:rPr>
          <w:rFonts w:ascii="Times New Roman" w:eastAsia="Aptos" w:hAnsi="Times New Roman" w:cs="Times New Roman"/>
          <w:sz w:val="24"/>
          <w:szCs w:val="24"/>
        </w:rPr>
        <w:t xml:space="preserve">with </w:t>
      </w:r>
      <w:r w:rsidRPr="00604B8C">
        <w:rPr>
          <w:rFonts w:ascii="Times New Roman" w:eastAsia="Aptos" w:hAnsi="Times New Roman" w:cs="Times New Roman"/>
          <w:sz w:val="24"/>
          <w:szCs w:val="24"/>
        </w:rPr>
        <w:t>a Spearman’s rank correlation between both timepoints below 0.7 (</w:t>
      </w:r>
      <w:r w:rsidRPr="00604B8C">
        <w:rPr>
          <w:rFonts w:ascii="Times New Roman" w:eastAsia="Aptos" w:hAnsi="Times New Roman" w:cs="Times New Roman"/>
          <w:i/>
          <w:iCs/>
          <w:sz w:val="24"/>
          <w:szCs w:val="24"/>
        </w:rPr>
        <w:t>r</w:t>
      </w:r>
      <w:r w:rsidRPr="00604B8C">
        <w:rPr>
          <w:rFonts w:ascii="Times New Roman" w:eastAsia="Aptos" w:hAnsi="Times New Roman" w:cs="Times New Roman"/>
          <w:i/>
          <w:iCs/>
          <w:sz w:val="24"/>
          <w:szCs w:val="24"/>
          <w:vertAlign w:val="subscript"/>
        </w:rPr>
        <w:t>s</w:t>
      </w:r>
      <w:r w:rsidRPr="00604B8C">
        <w:rPr>
          <w:rFonts w:ascii="Times New Roman" w:eastAsia="Aptos" w:hAnsi="Times New Roman" w:cs="Times New Roman"/>
          <w:i/>
          <w:iCs/>
          <w:sz w:val="24"/>
          <w:szCs w:val="24"/>
        </w:rPr>
        <w:t xml:space="preserve"> </w:t>
      </w:r>
      <w:r w:rsidRPr="00604B8C">
        <w:rPr>
          <w:rFonts w:ascii="Times New Roman" w:eastAsia="Aptos" w:hAnsi="Times New Roman" w:cs="Times New Roman"/>
          <w:sz w:val="24"/>
          <w:szCs w:val="24"/>
        </w:rPr>
        <w:t>= 0.582)</w:t>
      </w:r>
      <w:r w:rsidR="002F4872" w:rsidRPr="00604B8C">
        <w:rPr>
          <w:rFonts w:ascii="Times New Roman" w:eastAsia="Aptos" w:hAnsi="Times New Roman" w:cs="Times New Roman"/>
          <w:sz w:val="24"/>
          <w:szCs w:val="24"/>
        </w:rPr>
        <w:t>. T</w:t>
      </w:r>
      <w:r w:rsidRPr="00604B8C">
        <w:rPr>
          <w:rFonts w:ascii="Times New Roman" w:eastAsia="Aptos" w:hAnsi="Times New Roman" w:cs="Times New Roman"/>
          <w:sz w:val="24"/>
          <w:szCs w:val="24"/>
        </w:rPr>
        <w:t>he HCL-32 displayed acceptable test-retest reliability (</w:t>
      </w:r>
      <w:r w:rsidRPr="00604B8C">
        <w:rPr>
          <w:rFonts w:ascii="Times New Roman" w:eastAsia="Aptos" w:hAnsi="Times New Roman" w:cs="Times New Roman"/>
          <w:i/>
          <w:iCs/>
          <w:sz w:val="24"/>
          <w:szCs w:val="24"/>
        </w:rPr>
        <w:t>r</w:t>
      </w:r>
      <w:r w:rsidRPr="00604B8C">
        <w:rPr>
          <w:rFonts w:ascii="Times New Roman" w:eastAsia="Aptos" w:hAnsi="Times New Roman" w:cs="Times New Roman"/>
          <w:i/>
          <w:iCs/>
          <w:sz w:val="24"/>
          <w:szCs w:val="24"/>
          <w:vertAlign w:val="subscript"/>
        </w:rPr>
        <w:t>s</w:t>
      </w:r>
      <w:r w:rsidRPr="00604B8C">
        <w:rPr>
          <w:rFonts w:ascii="Times New Roman" w:eastAsia="Aptos" w:hAnsi="Times New Roman" w:cs="Times New Roman"/>
          <w:sz w:val="24"/>
          <w:szCs w:val="24"/>
        </w:rPr>
        <w:t xml:space="preserve"> = 0.725).</w:t>
      </w:r>
      <w:r w:rsidR="008F469C" w:rsidRPr="00604B8C" w:rsidDel="008F469C">
        <w:rPr>
          <w:rFonts w:ascii="Times New Roman" w:eastAsia="Aptos" w:hAnsi="Times New Roman" w:cs="Times New Roman"/>
          <w:sz w:val="24"/>
          <w:szCs w:val="24"/>
        </w:rPr>
        <w:t xml:space="preserve"> </w:t>
      </w:r>
    </w:p>
    <w:p w14:paraId="3B15145C" w14:textId="5F310A09" w:rsidR="003F50A9" w:rsidRPr="00604B8C" w:rsidRDefault="004A7F87" w:rsidP="00074A95">
      <w:pPr>
        <w:spacing w:after="0" w:line="360" w:lineRule="auto"/>
        <w:jc w:val="both"/>
        <w:rPr>
          <w:rFonts w:ascii="Times New Roman" w:eastAsia="Aptos" w:hAnsi="Times New Roman" w:cs="Times New Roman"/>
          <w:b/>
          <w:bCs/>
          <w:sz w:val="24"/>
          <w:szCs w:val="24"/>
        </w:rPr>
      </w:pPr>
      <w:r w:rsidRPr="00604B8C">
        <w:rPr>
          <w:rFonts w:ascii="Times New Roman" w:eastAsia="Aptos" w:hAnsi="Times New Roman" w:cs="Times New Roman"/>
          <w:b/>
          <w:bCs/>
          <w:sz w:val="24"/>
          <w:szCs w:val="24"/>
        </w:rPr>
        <w:t xml:space="preserve">Objective 2: </w:t>
      </w:r>
      <w:r w:rsidR="003F50A9" w:rsidRPr="00604B8C">
        <w:rPr>
          <w:rFonts w:ascii="Times New Roman" w:eastAsia="Aptos" w:hAnsi="Times New Roman" w:cs="Times New Roman"/>
          <w:b/>
          <w:bCs/>
          <w:sz w:val="24"/>
          <w:szCs w:val="24"/>
        </w:rPr>
        <w:t xml:space="preserve">Validity </w:t>
      </w:r>
      <w:r w:rsidR="00A13B31" w:rsidRPr="00604B8C">
        <w:rPr>
          <w:rFonts w:ascii="Times New Roman" w:eastAsia="Aptos" w:hAnsi="Times New Roman" w:cs="Times New Roman"/>
          <w:b/>
          <w:bCs/>
          <w:sz w:val="24"/>
          <w:szCs w:val="24"/>
        </w:rPr>
        <w:t>e</w:t>
      </w:r>
      <w:r w:rsidR="003F50A9" w:rsidRPr="00604B8C">
        <w:rPr>
          <w:rFonts w:ascii="Times New Roman" w:eastAsia="Aptos" w:hAnsi="Times New Roman" w:cs="Times New Roman"/>
          <w:b/>
          <w:bCs/>
          <w:sz w:val="24"/>
          <w:szCs w:val="24"/>
        </w:rPr>
        <w:t>xamination</w:t>
      </w:r>
    </w:p>
    <w:p w14:paraId="72F236DD" w14:textId="451DD46B" w:rsidR="00E11EA2" w:rsidRPr="00604B8C" w:rsidRDefault="003F50A9" w:rsidP="00A75D6B">
      <w:pPr>
        <w:spacing w:after="0" w:line="360" w:lineRule="auto"/>
        <w:ind w:firstLine="708"/>
        <w:jc w:val="both"/>
        <w:rPr>
          <w:rFonts w:ascii="Times New Roman" w:eastAsia="Aptos" w:hAnsi="Times New Roman" w:cs="Times New Roman"/>
          <w:sz w:val="24"/>
          <w:szCs w:val="24"/>
        </w:rPr>
      </w:pPr>
      <w:r w:rsidRPr="00604B8C">
        <w:rPr>
          <w:rFonts w:ascii="Times New Roman" w:eastAsia="Aptos" w:hAnsi="Times New Roman" w:cs="Times New Roman"/>
          <w:sz w:val="24"/>
          <w:szCs w:val="24"/>
        </w:rPr>
        <w:t>Less than 10% participants did not meet the threshold for BD on e</w:t>
      </w:r>
      <w:r w:rsidR="0031595F" w:rsidRPr="00604B8C">
        <w:rPr>
          <w:rFonts w:ascii="Times New Roman" w:eastAsia="Aptos" w:hAnsi="Times New Roman" w:cs="Times New Roman"/>
          <w:sz w:val="24"/>
          <w:szCs w:val="24"/>
        </w:rPr>
        <w:t>ither</w:t>
      </w:r>
      <w:r w:rsidRPr="00604B8C">
        <w:rPr>
          <w:rFonts w:ascii="Times New Roman" w:eastAsia="Aptos" w:hAnsi="Times New Roman" w:cs="Times New Roman"/>
          <w:sz w:val="24"/>
          <w:szCs w:val="24"/>
        </w:rPr>
        <w:t xml:space="preserve"> screening tool at </w:t>
      </w:r>
      <w:r w:rsidR="009F3B53" w:rsidRPr="00604B8C">
        <w:rPr>
          <w:rFonts w:ascii="Times New Roman" w:eastAsia="Aptos" w:hAnsi="Times New Roman" w:cs="Times New Roman"/>
          <w:sz w:val="24"/>
          <w:szCs w:val="24"/>
        </w:rPr>
        <w:t>either</w:t>
      </w:r>
      <w:r w:rsidRPr="00604B8C">
        <w:rPr>
          <w:rFonts w:ascii="Times New Roman" w:eastAsia="Aptos" w:hAnsi="Times New Roman" w:cs="Times New Roman"/>
          <w:sz w:val="24"/>
          <w:szCs w:val="24"/>
        </w:rPr>
        <w:t xml:space="preserve"> timepoints (</w:t>
      </w:r>
      <w:r w:rsidR="00270E05" w:rsidRPr="00604B8C">
        <w:rPr>
          <w:rFonts w:ascii="Times New Roman" w:eastAsia="Aptos" w:hAnsi="Times New Roman" w:cs="Times New Roman"/>
          <w:sz w:val="24"/>
          <w:szCs w:val="24"/>
        </w:rPr>
        <w:t xml:space="preserve">score of </w:t>
      </w:r>
      <w:r w:rsidRPr="00604B8C">
        <w:rPr>
          <w:rFonts w:ascii="Times New Roman" w:eastAsia="Aptos" w:hAnsi="Times New Roman" w:cs="Times New Roman"/>
          <w:sz w:val="24"/>
          <w:szCs w:val="24"/>
        </w:rPr>
        <w:t>≥ 7 for the MDQ, ≥ 14 for the HCL-32</w:t>
      </w:r>
      <w:r w:rsidR="00B91F2F" w:rsidRPr="00604B8C">
        <w:rPr>
          <w:rFonts w:ascii="Times New Roman" w:eastAsia="Aptos" w:hAnsi="Times New Roman" w:cs="Times New Roman"/>
          <w:sz w:val="24"/>
          <w:szCs w:val="24"/>
        </w:rPr>
        <w:t>; see Table 2</w:t>
      </w:r>
      <w:r w:rsidRPr="00604B8C">
        <w:rPr>
          <w:rFonts w:ascii="Times New Roman" w:eastAsia="Aptos" w:hAnsi="Times New Roman" w:cs="Times New Roman"/>
          <w:sz w:val="24"/>
          <w:szCs w:val="24"/>
        </w:rPr>
        <w:t>): As per inclusion criteria for the study, all participants met the MDQ threshold at time 1. At time 2, agreement between the MDQ scores and psychiatric diagnosis was high at 9</w:t>
      </w:r>
      <w:r w:rsidR="008B6AE6" w:rsidRPr="00604B8C">
        <w:rPr>
          <w:rFonts w:ascii="Times New Roman" w:eastAsia="Aptos" w:hAnsi="Times New Roman" w:cs="Times New Roman"/>
          <w:sz w:val="24"/>
          <w:szCs w:val="24"/>
        </w:rPr>
        <w:t>9</w:t>
      </w:r>
      <w:r w:rsidRPr="00604B8C">
        <w:rPr>
          <w:rFonts w:ascii="Times New Roman" w:eastAsia="Aptos" w:hAnsi="Times New Roman" w:cs="Times New Roman"/>
          <w:sz w:val="24"/>
          <w:szCs w:val="24"/>
        </w:rPr>
        <w:t>%. For the HCL-32, agreement was also high at both timepoints (98.5% and 98.8%, respectively).</w:t>
      </w:r>
      <w:r w:rsidR="00B16551" w:rsidRPr="00604B8C">
        <w:rPr>
          <w:rFonts w:ascii="Times New Roman" w:eastAsia="Aptos" w:hAnsi="Times New Roman" w:cs="Times New Roman"/>
          <w:sz w:val="24"/>
          <w:szCs w:val="24"/>
        </w:rPr>
        <w:t xml:space="preserve"> </w:t>
      </w:r>
      <w:r w:rsidR="00533BC8" w:rsidRPr="00604B8C">
        <w:rPr>
          <w:rFonts w:ascii="Times New Roman" w:eastAsia="Aptos" w:hAnsi="Times New Roman" w:cs="Times New Roman"/>
          <w:sz w:val="24"/>
          <w:szCs w:val="24"/>
        </w:rPr>
        <w:t>Nine</w:t>
      </w:r>
      <w:r w:rsidR="00B16551" w:rsidRPr="00604B8C">
        <w:rPr>
          <w:rFonts w:ascii="Times New Roman" w:eastAsia="Aptos" w:hAnsi="Times New Roman" w:cs="Times New Roman"/>
          <w:sz w:val="24"/>
          <w:szCs w:val="24"/>
        </w:rPr>
        <w:t xml:space="preserve"> individuals failed to meet the threshold of the MDQ at time 2, or the HCL-32 at time 1 or time 2. None of the</w:t>
      </w:r>
      <w:r w:rsidR="002F4872" w:rsidRPr="00604B8C">
        <w:rPr>
          <w:rFonts w:ascii="Times New Roman" w:eastAsia="Aptos" w:hAnsi="Times New Roman" w:cs="Times New Roman"/>
          <w:sz w:val="24"/>
          <w:szCs w:val="24"/>
        </w:rPr>
        <w:t>se</w:t>
      </w:r>
      <w:r w:rsidR="00B16551" w:rsidRPr="00604B8C">
        <w:rPr>
          <w:rFonts w:ascii="Times New Roman" w:eastAsia="Aptos" w:hAnsi="Times New Roman" w:cs="Times New Roman"/>
          <w:sz w:val="24"/>
          <w:szCs w:val="24"/>
        </w:rPr>
        <w:t xml:space="preserve"> </w:t>
      </w:r>
      <w:r w:rsidR="002C058F" w:rsidRPr="00604B8C">
        <w:rPr>
          <w:rFonts w:ascii="Times New Roman" w:eastAsia="Aptos" w:hAnsi="Times New Roman" w:cs="Times New Roman"/>
          <w:sz w:val="24"/>
          <w:szCs w:val="24"/>
        </w:rPr>
        <w:t>did not meet the threshold</w:t>
      </w:r>
      <w:r w:rsidR="000162CA" w:rsidRPr="00604B8C">
        <w:rPr>
          <w:rFonts w:ascii="Times New Roman" w:eastAsia="Aptos" w:hAnsi="Times New Roman" w:cs="Times New Roman"/>
          <w:sz w:val="24"/>
          <w:szCs w:val="24"/>
        </w:rPr>
        <w:t xml:space="preserve"> on both screening tools</w:t>
      </w:r>
      <w:r w:rsidR="00C2131F" w:rsidRPr="00604B8C">
        <w:rPr>
          <w:rFonts w:ascii="Times New Roman" w:eastAsia="Aptos" w:hAnsi="Times New Roman" w:cs="Times New Roman"/>
          <w:sz w:val="24"/>
          <w:szCs w:val="24"/>
        </w:rPr>
        <w:t xml:space="preserve"> or at both timepoints</w:t>
      </w:r>
      <w:r w:rsidR="00283505" w:rsidRPr="00604B8C">
        <w:rPr>
          <w:rFonts w:ascii="Times New Roman" w:eastAsia="Aptos" w:hAnsi="Times New Roman" w:cs="Times New Roman"/>
          <w:sz w:val="24"/>
          <w:szCs w:val="24"/>
        </w:rPr>
        <w:t xml:space="preserve"> although follow-up data were missing for four of those not meeting thresholds at baseline. The characteristics of these nine individuals appeared somewhat similar to the sample as a whole, with age ranging from 20 to 75, and a preponderance of female gender (89%). All of these participants reported having obtained their diagnosis from a psychiatrist and most were taking medication for BD during the study (89%). However, there appeared to be fewer participants who were white (78%, compared to 92% in the whole sample) and within mental health services (33%, compared to 59% in the whole sample).</w:t>
      </w:r>
    </w:p>
    <w:p w14:paraId="126DCFBF" w14:textId="777A0794" w:rsidR="003F50A9" w:rsidRPr="00604B8C" w:rsidRDefault="005C1416" w:rsidP="00074A95">
      <w:pPr>
        <w:spacing w:after="0" w:line="360" w:lineRule="auto"/>
        <w:jc w:val="both"/>
        <w:rPr>
          <w:rFonts w:ascii="Times New Roman" w:eastAsia="Aptos" w:hAnsi="Times New Roman" w:cs="Times New Roman"/>
          <w:b/>
          <w:bCs/>
          <w:sz w:val="24"/>
          <w:szCs w:val="24"/>
        </w:rPr>
      </w:pPr>
      <w:r w:rsidRPr="00604B8C">
        <w:rPr>
          <w:rFonts w:ascii="Times New Roman" w:eastAsia="Aptos" w:hAnsi="Times New Roman" w:cs="Times New Roman"/>
          <w:b/>
          <w:bCs/>
          <w:sz w:val="24"/>
          <w:szCs w:val="24"/>
        </w:rPr>
        <w:t xml:space="preserve">Objective 3: </w:t>
      </w:r>
      <w:r w:rsidR="003F50A9" w:rsidRPr="00604B8C">
        <w:rPr>
          <w:rFonts w:ascii="Times New Roman" w:eastAsia="Aptos" w:hAnsi="Times New Roman" w:cs="Times New Roman"/>
          <w:b/>
          <w:bCs/>
          <w:sz w:val="24"/>
          <w:szCs w:val="24"/>
        </w:rPr>
        <w:t xml:space="preserve">Associations </w:t>
      </w:r>
      <w:r w:rsidR="00C849BF" w:rsidRPr="00604B8C">
        <w:rPr>
          <w:rFonts w:ascii="Times New Roman" w:eastAsia="Aptos" w:hAnsi="Times New Roman" w:cs="Times New Roman"/>
          <w:b/>
          <w:bCs/>
          <w:sz w:val="24"/>
          <w:szCs w:val="24"/>
        </w:rPr>
        <w:t xml:space="preserve">of </w:t>
      </w:r>
      <w:r w:rsidR="00E11EA2" w:rsidRPr="00604B8C">
        <w:rPr>
          <w:rFonts w:ascii="Times New Roman" w:eastAsia="Aptos" w:hAnsi="Times New Roman" w:cs="Times New Roman"/>
          <w:b/>
          <w:bCs/>
          <w:sz w:val="24"/>
          <w:szCs w:val="24"/>
        </w:rPr>
        <w:t>s</w:t>
      </w:r>
      <w:r w:rsidR="00C849BF" w:rsidRPr="00604B8C">
        <w:rPr>
          <w:rFonts w:ascii="Times New Roman" w:eastAsia="Aptos" w:hAnsi="Times New Roman" w:cs="Times New Roman"/>
          <w:b/>
          <w:bCs/>
          <w:sz w:val="24"/>
          <w:szCs w:val="24"/>
        </w:rPr>
        <w:t xml:space="preserve">creening </w:t>
      </w:r>
      <w:r w:rsidR="00785984" w:rsidRPr="00604B8C">
        <w:rPr>
          <w:rFonts w:ascii="Times New Roman" w:eastAsia="Aptos" w:hAnsi="Times New Roman" w:cs="Times New Roman"/>
          <w:b/>
          <w:bCs/>
          <w:sz w:val="24"/>
          <w:szCs w:val="24"/>
        </w:rPr>
        <w:t>s</w:t>
      </w:r>
      <w:r w:rsidR="00C849BF" w:rsidRPr="00604B8C">
        <w:rPr>
          <w:rFonts w:ascii="Times New Roman" w:eastAsia="Aptos" w:hAnsi="Times New Roman" w:cs="Times New Roman"/>
          <w:b/>
          <w:bCs/>
          <w:sz w:val="24"/>
          <w:szCs w:val="24"/>
        </w:rPr>
        <w:t xml:space="preserve">cores </w:t>
      </w:r>
      <w:r w:rsidR="003F50A9" w:rsidRPr="00604B8C">
        <w:rPr>
          <w:rFonts w:ascii="Times New Roman" w:eastAsia="Aptos" w:hAnsi="Times New Roman" w:cs="Times New Roman"/>
          <w:b/>
          <w:bCs/>
          <w:sz w:val="24"/>
          <w:szCs w:val="24"/>
        </w:rPr>
        <w:t xml:space="preserve">with </w:t>
      </w:r>
      <w:r w:rsidR="00785984" w:rsidRPr="00604B8C">
        <w:rPr>
          <w:rFonts w:ascii="Times New Roman" w:eastAsia="Aptos" w:hAnsi="Times New Roman" w:cs="Times New Roman"/>
          <w:b/>
          <w:bCs/>
          <w:sz w:val="24"/>
          <w:szCs w:val="24"/>
        </w:rPr>
        <w:t>c</w:t>
      </w:r>
      <w:r w:rsidR="003F50A9" w:rsidRPr="00604B8C">
        <w:rPr>
          <w:rFonts w:ascii="Times New Roman" w:eastAsia="Aptos" w:hAnsi="Times New Roman" w:cs="Times New Roman"/>
          <w:b/>
          <w:bCs/>
          <w:sz w:val="24"/>
          <w:szCs w:val="24"/>
        </w:rPr>
        <w:t xml:space="preserve">linical and demographic </w:t>
      </w:r>
      <w:r w:rsidR="00785984" w:rsidRPr="00604B8C">
        <w:rPr>
          <w:rFonts w:ascii="Times New Roman" w:eastAsia="Aptos" w:hAnsi="Times New Roman" w:cs="Times New Roman"/>
          <w:b/>
          <w:bCs/>
          <w:sz w:val="24"/>
          <w:szCs w:val="24"/>
        </w:rPr>
        <w:t>f</w:t>
      </w:r>
      <w:r w:rsidR="003F50A9" w:rsidRPr="00604B8C">
        <w:rPr>
          <w:rFonts w:ascii="Times New Roman" w:eastAsia="Aptos" w:hAnsi="Times New Roman" w:cs="Times New Roman"/>
          <w:b/>
          <w:bCs/>
          <w:sz w:val="24"/>
          <w:szCs w:val="24"/>
        </w:rPr>
        <w:t xml:space="preserve">actors </w:t>
      </w:r>
    </w:p>
    <w:p w14:paraId="59FCDC47" w14:textId="66429B53" w:rsidR="00742806" w:rsidRPr="00604B8C" w:rsidRDefault="003F50A9" w:rsidP="002C058F">
      <w:pPr>
        <w:spacing w:after="0" w:line="360" w:lineRule="auto"/>
        <w:ind w:firstLine="708"/>
        <w:jc w:val="both"/>
        <w:rPr>
          <w:rFonts w:ascii="Times New Roman" w:eastAsia="Aptos" w:hAnsi="Times New Roman" w:cs="Times New Roman"/>
          <w:sz w:val="24"/>
          <w:szCs w:val="24"/>
        </w:rPr>
      </w:pPr>
      <w:r w:rsidRPr="00604B8C">
        <w:rPr>
          <w:rFonts w:ascii="Times New Roman" w:eastAsia="Aptos" w:hAnsi="Times New Roman" w:cs="Times New Roman"/>
          <w:sz w:val="24"/>
          <w:szCs w:val="24"/>
        </w:rPr>
        <w:t xml:space="preserve">Table 3 </w:t>
      </w:r>
      <w:r w:rsidR="00010DC0" w:rsidRPr="00604B8C">
        <w:rPr>
          <w:rFonts w:ascii="Times New Roman" w:eastAsia="Aptos" w:hAnsi="Times New Roman" w:cs="Times New Roman"/>
          <w:sz w:val="24"/>
          <w:szCs w:val="24"/>
        </w:rPr>
        <w:t xml:space="preserve">summarizes </w:t>
      </w:r>
      <w:r w:rsidRPr="00604B8C">
        <w:rPr>
          <w:rFonts w:ascii="Times New Roman" w:eastAsia="Aptos" w:hAnsi="Times New Roman" w:cs="Times New Roman"/>
          <w:sz w:val="24"/>
          <w:szCs w:val="24"/>
        </w:rPr>
        <w:t xml:space="preserve">the </w:t>
      </w:r>
      <w:r w:rsidR="002C058F" w:rsidRPr="00604B8C">
        <w:rPr>
          <w:rFonts w:ascii="Times New Roman" w:eastAsia="Aptos" w:hAnsi="Times New Roman" w:cs="Times New Roman"/>
          <w:sz w:val="24"/>
          <w:szCs w:val="24"/>
        </w:rPr>
        <w:t xml:space="preserve">cross-sectional </w:t>
      </w:r>
      <w:r w:rsidR="00010DC0" w:rsidRPr="00604B8C">
        <w:rPr>
          <w:rFonts w:ascii="Times New Roman" w:eastAsia="Aptos" w:hAnsi="Times New Roman" w:cs="Times New Roman"/>
          <w:sz w:val="24"/>
          <w:szCs w:val="24"/>
        </w:rPr>
        <w:t>associations</w:t>
      </w:r>
      <w:r w:rsidRPr="00604B8C">
        <w:rPr>
          <w:rFonts w:ascii="Times New Roman" w:eastAsia="Aptos" w:hAnsi="Times New Roman" w:cs="Times New Roman"/>
          <w:sz w:val="24"/>
          <w:szCs w:val="24"/>
        </w:rPr>
        <w:t xml:space="preserve"> between each screening tool at each time point with all </w:t>
      </w:r>
      <w:r w:rsidR="00010DC0" w:rsidRPr="00604B8C">
        <w:rPr>
          <w:rFonts w:ascii="Times New Roman" w:eastAsia="Aptos" w:hAnsi="Times New Roman" w:cs="Times New Roman"/>
          <w:sz w:val="24"/>
          <w:szCs w:val="24"/>
        </w:rPr>
        <w:t>clinical and sociodemographic factors</w:t>
      </w:r>
      <w:r w:rsidR="00742806" w:rsidRPr="00604B8C">
        <w:rPr>
          <w:rFonts w:ascii="Times New Roman" w:eastAsia="Aptos" w:hAnsi="Times New Roman" w:cs="Times New Roman"/>
          <w:sz w:val="24"/>
          <w:szCs w:val="24"/>
        </w:rPr>
        <w:t>,</w:t>
      </w:r>
      <w:r w:rsidR="00BD1CA2" w:rsidRPr="00604B8C">
        <w:rPr>
          <w:rFonts w:ascii="Times New Roman" w:eastAsia="Aptos" w:hAnsi="Times New Roman" w:cs="Times New Roman"/>
          <w:sz w:val="24"/>
          <w:szCs w:val="24"/>
        </w:rPr>
        <w:t xml:space="preserve"> a</w:t>
      </w:r>
      <w:r w:rsidR="00742806" w:rsidRPr="00604B8C">
        <w:rPr>
          <w:rFonts w:ascii="Times New Roman" w:eastAsia="Aptos" w:hAnsi="Times New Roman" w:cs="Times New Roman"/>
          <w:sz w:val="24"/>
          <w:szCs w:val="24"/>
        </w:rPr>
        <w:t>s well as</w:t>
      </w:r>
      <w:r w:rsidR="00010DC0" w:rsidRPr="00604B8C">
        <w:rPr>
          <w:rFonts w:ascii="Times New Roman" w:eastAsia="Aptos" w:hAnsi="Times New Roman" w:cs="Times New Roman"/>
          <w:sz w:val="24"/>
          <w:szCs w:val="24"/>
        </w:rPr>
        <w:t xml:space="preserve"> mood sta</w:t>
      </w:r>
      <w:r w:rsidR="00785984" w:rsidRPr="00604B8C">
        <w:rPr>
          <w:rFonts w:ascii="Times New Roman" w:eastAsia="Aptos" w:hAnsi="Times New Roman" w:cs="Times New Roman"/>
          <w:sz w:val="24"/>
          <w:szCs w:val="24"/>
        </w:rPr>
        <w:t>t</w:t>
      </w:r>
      <w:r w:rsidR="00010DC0" w:rsidRPr="00604B8C">
        <w:rPr>
          <w:rFonts w:ascii="Times New Roman" w:eastAsia="Aptos" w:hAnsi="Times New Roman" w:cs="Times New Roman"/>
          <w:sz w:val="24"/>
          <w:szCs w:val="24"/>
        </w:rPr>
        <w:t>es.</w:t>
      </w:r>
      <w:r w:rsidR="002C058F" w:rsidRPr="00604B8C">
        <w:rPr>
          <w:rFonts w:ascii="Times New Roman" w:eastAsia="Aptos" w:hAnsi="Times New Roman" w:cs="Times New Roman"/>
          <w:sz w:val="24"/>
          <w:szCs w:val="24"/>
        </w:rPr>
        <w:t xml:space="preserve"> </w:t>
      </w:r>
      <w:r w:rsidRPr="00604B8C">
        <w:rPr>
          <w:rFonts w:ascii="Times New Roman" w:eastAsia="Aptos" w:hAnsi="Times New Roman" w:cs="Times New Roman"/>
          <w:sz w:val="24"/>
          <w:szCs w:val="24"/>
        </w:rPr>
        <w:t xml:space="preserve">We found statistically significant positive correlations between MDQ scores and </w:t>
      </w:r>
      <w:r w:rsidR="003C7F00" w:rsidRPr="00604B8C">
        <w:rPr>
          <w:rFonts w:ascii="Times New Roman" w:eastAsia="Aptos" w:hAnsi="Times New Roman" w:cs="Times New Roman"/>
          <w:sz w:val="24"/>
          <w:szCs w:val="24"/>
        </w:rPr>
        <w:t>a</w:t>
      </w:r>
      <w:r w:rsidRPr="00604B8C">
        <w:rPr>
          <w:rFonts w:ascii="Times New Roman" w:eastAsia="Aptos" w:hAnsi="Times New Roman" w:cs="Times New Roman"/>
          <w:sz w:val="24"/>
          <w:szCs w:val="24"/>
        </w:rPr>
        <w:t>ctivation (</w:t>
      </w:r>
      <w:r w:rsidR="005B4F6E" w:rsidRPr="00604B8C">
        <w:rPr>
          <w:rFonts w:ascii="Times New Roman" w:eastAsia="Aptos" w:hAnsi="Times New Roman" w:cs="Times New Roman"/>
          <w:sz w:val="24"/>
          <w:szCs w:val="24"/>
        </w:rPr>
        <w:t xml:space="preserve">ISS; </w:t>
      </w:r>
      <w:r w:rsidRPr="00604B8C">
        <w:rPr>
          <w:rFonts w:ascii="Times New Roman" w:eastAsia="Aptos" w:hAnsi="Times New Roman" w:cs="Times New Roman"/>
          <w:i/>
          <w:iCs/>
          <w:sz w:val="24"/>
          <w:szCs w:val="24"/>
        </w:rPr>
        <w:t>r</w:t>
      </w:r>
      <w:r w:rsidRPr="00604B8C">
        <w:rPr>
          <w:rFonts w:ascii="Times New Roman" w:eastAsia="Aptos" w:hAnsi="Times New Roman" w:cs="Times New Roman"/>
          <w:i/>
          <w:iCs/>
          <w:sz w:val="24"/>
          <w:szCs w:val="24"/>
          <w:vertAlign w:val="subscript"/>
        </w:rPr>
        <w:t>s</w:t>
      </w:r>
      <w:r w:rsidRPr="00604B8C">
        <w:rPr>
          <w:rFonts w:ascii="Times New Roman" w:eastAsia="Aptos" w:hAnsi="Times New Roman" w:cs="Times New Roman"/>
          <w:sz w:val="24"/>
          <w:szCs w:val="24"/>
          <w:vertAlign w:val="subscript"/>
        </w:rPr>
        <w:t xml:space="preserve"> </w:t>
      </w:r>
      <w:r w:rsidRPr="00604B8C">
        <w:rPr>
          <w:rFonts w:ascii="Times New Roman" w:eastAsia="Aptos" w:hAnsi="Times New Roman" w:cs="Times New Roman"/>
          <w:sz w:val="24"/>
          <w:szCs w:val="24"/>
        </w:rPr>
        <w:t xml:space="preserve">=0.159, </w:t>
      </w:r>
      <w:r w:rsidRPr="00604B8C">
        <w:rPr>
          <w:rFonts w:ascii="Times New Roman" w:eastAsia="Aptos" w:hAnsi="Times New Roman" w:cs="Times New Roman"/>
          <w:i/>
          <w:iCs/>
          <w:sz w:val="24"/>
          <w:szCs w:val="24"/>
        </w:rPr>
        <w:t>p</w:t>
      </w:r>
      <w:r w:rsidRPr="00604B8C">
        <w:rPr>
          <w:rFonts w:ascii="Times New Roman" w:eastAsia="Aptos" w:hAnsi="Times New Roman" w:cs="Times New Roman"/>
          <w:sz w:val="24"/>
          <w:szCs w:val="24"/>
        </w:rPr>
        <w:t xml:space="preserve">=0.004), </w:t>
      </w:r>
      <w:r w:rsidR="003C7F00" w:rsidRPr="00604B8C">
        <w:rPr>
          <w:rFonts w:ascii="Times New Roman" w:eastAsia="Aptos" w:hAnsi="Times New Roman" w:cs="Times New Roman"/>
          <w:sz w:val="24"/>
          <w:szCs w:val="24"/>
        </w:rPr>
        <w:t>p</w:t>
      </w:r>
      <w:r w:rsidRPr="00604B8C">
        <w:rPr>
          <w:rFonts w:ascii="Times New Roman" w:eastAsia="Aptos" w:hAnsi="Times New Roman" w:cs="Times New Roman"/>
          <w:sz w:val="24"/>
          <w:szCs w:val="24"/>
        </w:rPr>
        <w:t>erceived conflict (</w:t>
      </w:r>
      <w:r w:rsidR="005B4F6E" w:rsidRPr="00604B8C">
        <w:rPr>
          <w:rFonts w:ascii="Times New Roman" w:eastAsia="Aptos" w:hAnsi="Times New Roman" w:cs="Times New Roman"/>
          <w:sz w:val="24"/>
          <w:szCs w:val="24"/>
        </w:rPr>
        <w:t xml:space="preserve">ISS; </w:t>
      </w:r>
      <w:r w:rsidRPr="00604B8C">
        <w:rPr>
          <w:rFonts w:ascii="Times New Roman" w:eastAsia="Aptos" w:hAnsi="Times New Roman" w:cs="Times New Roman"/>
          <w:i/>
          <w:iCs/>
          <w:sz w:val="24"/>
          <w:szCs w:val="24"/>
        </w:rPr>
        <w:t>r</w:t>
      </w:r>
      <w:r w:rsidRPr="00604B8C">
        <w:rPr>
          <w:rFonts w:ascii="Times New Roman" w:eastAsia="Aptos" w:hAnsi="Times New Roman" w:cs="Times New Roman"/>
          <w:i/>
          <w:iCs/>
          <w:sz w:val="24"/>
          <w:szCs w:val="24"/>
          <w:vertAlign w:val="subscript"/>
        </w:rPr>
        <w:t>s</w:t>
      </w:r>
      <w:r w:rsidRPr="00604B8C">
        <w:rPr>
          <w:rFonts w:ascii="Times New Roman" w:eastAsia="Aptos" w:hAnsi="Times New Roman" w:cs="Times New Roman"/>
          <w:sz w:val="24"/>
          <w:szCs w:val="24"/>
        </w:rPr>
        <w:t xml:space="preserve"> =0.117, </w:t>
      </w:r>
      <w:r w:rsidRPr="00604B8C">
        <w:rPr>
          <w:rFonts w:ascii="Times New Roman" w:eastAsia="Aptos" w:hAnsi="Times New Roman" w:cs="Times New Roman"/>
          <w:i/>
          <w:iCs/>
          <w:sz w:val="24"/>
          <w:szCs w:val="24"/>
        </w:rPr>
        <w:t>p</w:t>
      </w:r>
      <w:r w:rsidRPr="00604B8C">
        <w:rPr>
          <w:rFonts w:ascii="Times New Roman" w:eastAsia="Aptos" w:hAnsi="Times New Roman" w:cs="Times New Roman"/>
          <w:sz w:val="24"/>
          <w:szCs w:val="24"/>
        </w:rPr>
        <w:t xml:space="preserve">=0.033), </w:t>
      </w:r>
      <w:r w:rsidR="00B803B8" w:rsidRPr="00604B8C">
        <w:rPr>
          <w:rFonts w:ascii="Times New Roman" w:eastAsia="Aptos" w:hAnsi="Times New Roman" w:cs="Times New Roman"/>
          <w:sz w:val="24"/>
          <w:szCs w:val="24"/>
        </w:rPr>
        <w:t xml:space="preserve">and </w:t>
      </w:r>
      <w:r w:rsidR="005B4F6E" w:rsidRPr="00604B8C">
        <w:rPr>
          <w:rFonts w:ascii="Times New Roman" w:eastAsia="Aptos" w:hAnsi="Times New Roman" w:cs="Times New Roman"/>
          <w:sz w:val="24"/>
          <w:szCs w:val="24"/>
        </w:rPr>
        <w:t>manic symptoms</w:t>
      </w:r>
      <w:r w:rsidRPr="00604B8C">
        <w:rPr>
          <w:rFonts w:ascii="Times New Roman" w:eastAsia="Aptos" w:hAnsi="Times New Roman" w:cs="Times New Roman"/>
          <w:sz w:val="24"/>
          <w:szCs w:val="24"/>
        </w:rPr>
        <w:t xml:space="preserve"> (</w:t>
      </w:r>
      <w:r w:rsidR="005B4F6E" w:rsidRPr="00604B8C">
        <w:rPr>
          <w:rFonts w:ascii="Times New Roman" w:eastAsia="Aptos" w:hAnsi="Times New Roman" w:cs="Times New Roman"/>
          <w:sz w:val="24"/>
          <w:szCs w:val="24"/>
        </w:rPr>
        <w:t xml:space="preserve">ASRM; </w:t>
      </w:r>
      <w:r w:rsidRPr="00604B8C">
        <w:rPr>
          <w:rFonts w:ascii="Times New Roman" w:eastAsia="Aptos" w:hAnsi="Times New Roman" w:cs="Times New Roman"/>
          <w:i/>
          <w:iCs/>
          <w:sz w:val="24"/>
          <w:szCs w:val="24"/>
        </w:rPr>
        <w:t>r</w:t>
      </w:r>
      <w:r w:rsidRPr="00604B8C">
        <w:rPr>
          <w:rFonts w:ascii="Times New Roman" w:eastAsia="Aptos" w:hAnsi="Times New Roman" w:cs="Times New Roman"/>
          <w:i/>
          <w:iCs/>
          <w:sz w:val="24"/>
          <w:szCs w:val="24"/>
          <w:vertAlign w:val="subscript"/>
        </w:rPr>
        <w:t>s</w:t>
      </w:r>
      <w:r w:rsidRPr="00604B8C">
        <w:rPr>
          <w:rFonts w:ascii="Times New Roman" w:eastAsia="Aptos" w:hAnsi="Times New Roman" w:cs="Times New Roman"/>
          <w:sz w:val="24"/>
          <w:szCs w:val="24"/>
        </w:rPr>
        <w:t xml:space="preserve"> =0.254, </w:t>
      </w:r>
      <w:r w:rsidRPr="00604B8C">
        <w:rPr>
          <w:rFonts w:ascii="Times New Roman" w:eastAsia="Aptos" w:hAnsi="Times New Roman" w:cs="Times New Roman"/>
          <w:i/>
          <w:iCs/>
          <w:sz w:val="24"/>
          <w:szCs w:val="24"/>
        </w:rPr>
        <w:t>p</w:t>
      </w:r>
      <w:r w:rsidRPr="00604B8C">
        <w:rPr>
          <w:rFonts w:ascii="Times New Roman" w:eastAsia="Aptos" w:hAnsi="Times New Roman" w:cs="Times New Roman"/>
          <w:sz w:val="24"/>
          <w:szCs w:val="24"/>
        </w:rPr>
        <w:t>&lt;0.001) as well as a negative correlation with age (</w:t>
      </w:r>
      <w:r w:rsidRPr="00604B8C">
        <w:rPr>
          <w:rFonts w:ascii="Times New Roman" w:eastAsia="Aptos" w:hAnsi="Times New Roman" w:cs="Times New Roman"/>
          <w:i/>
          <w:iCs/>
          <w:sz w:val="24"/>
          <w:szCs w:val="24"/>
        </w:rPr>
        <w:t>r</w:t>
      </w:r>
      <w:r w:rsidRPr="00604B8C">
        <w:rPr>
          <w:rFonts w:ascii="Times New Roman" w:eastAsia="Aptos" w:hAnsi="Times New Roman" w:cs="Times New Roman"/>
          <w:i/>
          <w:iCs/>
          <w:sz w:val="24"/>
          <w:szCs w:val="24"/>
          <w:vertAlign w:val="subscript"/>
        </w:rPr>
        <w:t>s</w:t>
      </w:r>
      <w:r w:rsidRPr="00604B8C">
        <w:rPr>
          <w:rFonts w:ascii="Times New Roman" w:eastAsia="Aptos" w:hAnsi="Times New Roman" w:cs="Times New Roman"/>
          <w:sz w:val="24"/>
          <w:szCs w:val="24"/>
        </w:rPr>
        <w:t xml:space="preserve"> =-0.119, </w:t>
      </w:r>
      <w:r w:rsidRPr="00604B8C">
        <w:rPr>
          <w:rFonts w:ascii="Times New Roman" w:eastAsia="Aptos" w:hAnsi="Times New Roman" w:cs="Times New Roman"/>
          <w:i/>
          <w:iCs/>
          <w:sz w:val="24"/>
          <w:szCs w:val="24"/>
        </w:rPr>
        <w:t>p</w:t>
      </w:r>
      <w:r w:rsidRPr="00604B8C">
        <w:rPr>
          <w:rFonts w:ascii="Times New Roman" w:eastAsia="Aptos" w:hAnsi="Times New Roman" w:cs="Times New Roman"/>
          <w:sz w:val="24"/>
          <w:szCs w:val="24"/>
        </w:rPr>
        <w:t>=0.939)</w:t>
      </w:r>
      <w:r w:rsidR="00B803B8" w:rsidRPr="00604B8C">
        <w:rPr>
          <w:rFonts w:ascii="Times New Roman" w:eastAsia="Aptos" w:hAnsi="Times New Roman" w:cs="Times New Roman"/>
          <w:sz w:val="24"/>
          <w:szCs w:val="24"/>
        </w:rPr>
        <w:t xml:space="preserve"> and years since last hospitalisation (</w:t>
      </w:r>
      <w:r w:rsidR="00B803B8" w:rsidRPr="00604B8C">
        <w:rPr>
          <w:rFonts w:ascii="Times New Roman" w:eastAsia="Aptos" w:hAnsi="Times New Roman" w:cs="Times New Roman"/>
          <w:i/>
          <w:iCs/>
          <w:sz w:val="24"/>
          <w:szCs w:val="24"/>
        </w:rPr>
        <w:t>r</w:t>
      </w:r>
      <w:r w:rsidR="00B803B8" w:rsidRPr="00604B8C">
        <w:rPr>
          <w:rFonts w:ascii="Times New Roman" w:eastAsia="Aptos" w:hAnsi="Times New Roman" w:cs="Times New Roman"/>
          <w:i/>
          <w:iCs/>
          <w:sz w:val="24"/>
          <w:szCs w:val="24"/>
          <w:vertAlign w:val="subscript"/>
        </w:rPr>
        <w:t>s</w:t>
      </w:r>
      <w:r w:rsidR="00B803B8" w:rsidRPr="00604B8C">
        <w:rPr>
          <w:rFonts w:ascii="Times New Roman" w:eastAsia="Aptos" w:hAnsi="Times New Roman" w:cs="Times New Roman"/>
          <w:sz w:val="24"/>
          <w:szCs w:val="24"/>
        </w:rPr>
        <w:t xml:space="preserve"> =-0.142, </w:t>
      </w:r>
      <w:r w:rsidR="00B803B8" w:rsidRPr="00604B8C">
        <w:rPr>
          <w:rFonts w:ascii="Times New Roman" w:eastAsia="Aptos" w:hAnsi="Times New Roman" w:cs="Times New Roman"/>
          <w:i/>
          <w:iCs/>
          <w:sz w:val="24"/>
          <w:szCs w:val="24"/>
        </w:rPr>
        <w:t>p</w:t>
      </w:r>
      <w:r w:rsidR="00B803B8" w:rsidRPr="00604B8C">
        <w:rPr>
          <w:rFonts w:ascii="Times New Roman" w:eastAsia="Aptos" w:hAnsi="Times New Roman" w:cs="Times New Roman"/>
          <w:sz w:val="24"/>
          <w:szCs w:val="24"/>
        </w:rPr>
        <w:t>=0.047)</w:t>
      </w:r>
      <w:r w:rsidRPr="00604B8C">
        <w:rPr>
          <w:rFonts w:ascii="Times New Roman" w:eastAsia="Aptos" w:hAnsi="Times New Roman" w:cs="Times New Roman"/>
          <w:sz w:val="24"/>
          <w:szCs w:val="24"/>
        </w:rPr>
        <w:t xml:space="preserve"> at time 1. </w:t>
      </w:r>
      <w:r w:rsidR="00742806" w:rsidRPr="00604B8C">
        <w:rPr>
          <w:rFonts w:ascii="Times New Roman" w:eastAsia="Aptos" w:hAnsi="Times New Roman" w:cs="Times New Roman"/>
          <w:sz w:val="24"/>
          <w:szCs w:val="24"/>
        </w:rPr>
        <w:t>Moreover,</w:t>
      </w:r>
      <w:r w:rsidR="00BD1CA2" w:rsidRPr="00604B8C">
        <w:rPr>
          <w:rFonts w:ascii="Times New Roman" w:eastAsia="Aptos" w:hAnsi="Times New Roman" w:cs="Times New Roman"/>
          <w:sz w:val="24"/>
          <w:szCs w:val="24"/>
        </w:rPr>
        <w:t xml:space="preserve"> pa</w:t>
      </w:r>
      <w:r w:rsidR="005B4F6E" w:rsidRPr="00604B8C">
        <w:rPr>
          <w:rFonts w:ascii="Times New Roman" w:eastAsia="Aptos" w:hAnsi="Times New Roman" w:cs="Times New Roman"/>
          <w:sz w:val="24"/>
          <w:szCs w:val="24"/>
        </w:rPr>
        <w:t>r</w:t>
      </w:r>
      <w:r w:rsidR="00BD1CA2" w:rsidRPr="00604B8C">
        <w:rPr>
          <w:rFonts w:ascii="Times New Roman" w:eastAsia="Aptos" w:hAnsi="Times New Roman" w:cs="Times New Roman"/>
          <w:sz w:val="24"/>
          <w:szCs w:val="24"/>
        </w:rPr>
        <w:t>ti</w:t>
      </w:r>
      <w:r w:rsidR="005B4F6E" w:rsidRPr="00604B8C">
        <w:rPr>
          <w:rFonts w:ascii="Times New Roman" w:eastAsia="Aptos" w:hAnsi="Times New Roman" w:cs="Times New Roman"/>
          <w:sz w:val="24"/>
          <w:szCs w:val="24"/>
        </w:rPr>
        <w:t>cipants</w:t>
      </w:r>
      <w:r w:rsidR="00BD1CA2" w:rsidRPr="00604B8C">
        <w:rPr>
          <w:rFonts w:ascii="Times New Roman" w:eastAsia="Aptos" w:hAnsi="Times New Roman" w:cs="Times New Roman"/>
          <w:sz w:val="24"/>
          <w:szCs w:val="24"/>
        </w:rPr>
        <w:t xml:space="preserve"> with comorbid mental illnesses </w:t>
      </w:r>
      <w:r w:rsidR="00785984" w:rsidRPr="00604B8C">
        <w:rPr>
          <w:rFonts w:ascii="Times New Roman" w:eastAsia="Aptos" w:hAnsi="Times New Roman" w:cs="Times New Roman"/>
          <w:sz w:val="24"/>
          <w:szCs w:val="24"/>
        </w:rPr>
        <w:t>showed MDQ score differences from those without comorbid psychiatric diagnoses</w:t>
      </w:r>
      <w:r w:rsidR="00BD1CA2" w:rsidRPr="00604B8C">
        <w:rPr>
          <w:rFonts w:ascii="Times New Roman" w:eastAsia="Aptos" w:hAnsi="Times New Roman" w:cs="Times New Roman"/>
          <w:sz w:val="24"/>
          <w:szCs w:val="24"/>
        </w:rPr>
        <w:t xml:space="preserve"> (</w:t>
      </w:r>
      <w:r w:rsidR="00BD1CA2" w:rsidRPr="00604B8C">
        <w:rPr>
          <w:rFonts w:ascii="Times New Roman" w:eastAsia="Aptos" w:hAnsi="Times New Roman" w:cs="Times New Roman"/>
          <w:i/>
          <w:iCs/>
          <w:sz w:val="24"/>
          <w:szCs w:val="24"/>
        </w:rPr>
        <w:t>U</w:t>
      </w:r>
      <w:r w:rsidR="00BD1CA2" w:rsidRPr="00604B8C">
        <w:rPr>
          <w:rFonts w:ascii="Times New Roman" w:eastAsia="Aptos" w:hAnsi="Times New Roman" w:cs="Times New Roman"/>
          <w:sz w:val="24"/>
          <w:szCs w:val="24"/>
        </w:rPr>
        <w:t xml:space="preserve">=10522.5, </w:t>
      </w:r>
      <w:r w:rsidR="00BD1CA2" w:rsidRPr="00604B8C">
        <w:rPr>
          <w:rFonts w:ascii="Times New Roman" w:eastAsia="Aptos" w:hAnsi="Times New Roman" w:cs="Times New Roman"/>
          <w:i/>
          <w:iCs/>
          <w:sz w:val="24"/>
          <w:szCs w:val="24"/>
        </w:rPr>
        <w:t>Z</w:t>
      </w:r>
      <w:r w:rsidR="00BD1CA2" w:rsidRPr="00604B8C">
        <w:rPr>
          <w:rFonts w:ascii="Times New Roman" w:eastAsia="Aptos" w:hAnsi="Times New Roman" w:cs="Times New Roman"/>
          <w:sz w:val="24"/>
          <w:szCs w:val="24"/>
        </w:rPr>
        <w:t xml:space="preserve">=-2.892, </w:t>
      </w:r>
      <w:r w:rsidR="00BD1CA2" w:rsidRPr="00604B8C">
        <w:rPr>
          <w:rFonts w:ascii="Times New Roman" w:eastAsia="Aptos" w:hAnsi="Times New Roman" w:cs="Times New Roman"/>
          <w:i/>
          <w:iCs/>
          <w:sz w:val="24"/>
          <w:szCs w:val="24"/>
        </w:rPr>
        <w:t>p</w:t>
      </w:r>
      <w:r w:rsidR="00BD1CA2" w:rsidRPr="00604B8C">
        <w:rPr>
          <w:rFonts w:ascii="Times New Roman" w:eastAsia="Aptos" w:hAnsi="Times New Roman" w:cs="Times New Roman"/>
          <w:sz w:val="24"/>
          <w:szCs w:val="24"/>
        </w:rPr>
        <w:t>=0.004)</w:t>
      </w:r>
      <w:r w:rsidR="0046036F" w:rsidRPr="00604B8C">
        <w:rPr>
          <w:rFonts w:ascii="Times New Roman" w:eastAsia="Aptos" w:hAnsi="Times New Roman" w:cs="Times New Roman"/>
          <w:sz w:val="24"/>
          <w:szCs w:val="24"/>
        </w:rPr>
        <w:t>, with participants with comorbidities scoring higher (mean rank of 184.58) than those without (mean rank of 154.73)</w:t>
      </w:r>
      <w:r w:rsidR="00BD1CA2" w:rsidRPr="00604B8C">
        <w:rPr>
          <w:rFonts w:ascii="Times New Roman" w:eastAsia="Aptos" w:hAnsi="Times New Roman" w:cs="Times New Roman"/>
          <w:sz w:val="24"/>
          <w:szCs w:val="24"/>
        </w:rPr>
        <w:t xml:space="preserve">. </w:t>
      </w:r>
      <w:r w:rsidR="0046036F" w:rsidRPr="00604B8C">
        <w:rPr>
          <w:rFonts w:ascii="Times New Roman" w:eastAsia="Aptos" w:hAnsi="Times New Roman" w:cs="Times New Roman"/>
          <w:sz w:val="24"/>
          <w:szCs w:val="24"/>
        </w:rPr>
        <w:t>Kruskal-Wallis analyses indicated significant differences among different ISS mood states in MDQ scores at time 1 (</w:t>
      </w:r>
      <w:r w:rsidR="00B857C9" w:rsidRPr="00604B8C">
        <w:rPr>
          <w:rFonts w:ascii="Times New Roman" w:eastAsia="Aptos" w:hAnsi="Times New Roman" w:cs="Times New Roman"/>
          <w:i/>
          <w:iCs/>
          <w:sz w:val="24"/>
          <w:szCs w:val="24"/>
        </w:rPr>
        <w:t>χ2</w:t>
      </w:r>
      <w:r w:rsidR="0046036F" w:rsidRPr="00604B8C">
        <w:rPr>
          <w:rFonts w:ascii="Times New Roman" w:eastAsia="Aptos" w:hAnsi="Times New Roman" w:cs="Times New Roman"/>
          <w:sz w:val="24"/>
          <w:szCs w:val="24"/>
        </w:rPr>
        <w:t xml:space="preserve">=14.015, </w:t>
      </w:r>
      <w:r w:rsidR="0046036F" w:rsidRPr="00604B8C">
        <w:rPr>
          <w:rFonts w:ascii="Times New Roman" w:eastAsia="Aptos" w:hAnsi="Times New Roman" w:cs="Times New Roman"/>
          <w:i/>
          <w:iCs/>
          <w:sz w:val="24"/>
          <w:szCs w:val="24"/>
        </w:rPr>
        <w:t>p</w:t>
      </w:r>
      <w:r w:rsidR="0046036F" w:rsidRPr="00604B8C">
        <w:rPr>
          <w:rFonts w:ascii="Times New Roman" w:eastAsia="Aptos" w:hAnsi="Times New Roman" w:cs="Times New Roman"/>
          <w:sz w:val="24"/>
          <w:szCs w:val="24"/>
        </w:rPr>
        <w:t>=0.003). Patients in (hypo)manic mood states scored</w:t>
      </w:r>
      <w:r w:rsidR="00D05028" w:rsidRPr="00604B8C">
        <w:rPr>
          <w:rFonts w:ascii="Times New Roman" w:eastAsia="Aptos" w:hAnsi="Times New Roman" w:cs="Times New Roman"/>
          <w:sz w:val="24"/>
          <w:szCs w:val="24"/>
        </w:rPr>
        <w:t xml:space="preserve"> significantly higher </w:t>
      </w:r>
      <w:r w:rsidR="00D05028" w:rsidRPr="00604B8C">
        <w:rPr>
          <w:rFonts w:ascii="Times New Roman" w:eastAsia="Aptos" w:hAnsi="Times New Roman" w:cs="Times New Roman"/>
          <w:sz w:val="24"/>
          <w:szCs w:val="24"/>
        </w:rPr>
        <w:lastRenderedPageBreak/>
        <w:t>(mean rank of 198.22) than patients who were depressed (mean rank of 155.05) or euthymic (mean rank of 151.07), but not than patients in mixed states</w:t>
      </w:r>
      <w:r w:rsidR="0046036F" w:rsidRPr="00604B8C">
        <w:rPr>
          <w:rFonts w:ascii="Times New Roman" w:eastAsia="Aptos" w:hAnsi="Times New Roman" w:cs="Times New Roman"/>
          <w:sz w:val="24"/>
          <w:szCs w:val="24"/>
        </w:rPr>
        <w:t xml:space="preserve"> </w:t>
      </w:r>
      <w:r w:rsidR="00D05028" w:rsidRPr="00604B8C">
        <w:rPr>
          <w:rFonts w:ascii="Times New Roman" w:eastAsia="Aptos" w:hAnsi="Times New Roman" w:cs="Times New Roman"/>
          <w:sz w:val="24"/>
          <w:szCs w:val="24"/>
        </w:rPr>
        <w:t>(</w:t>
      </w:r>
      <w:r w:rsidR="0046036F" w:rsidRPr="00604B8C">
        <w:rPr>
          <w:rFonts w:ascii="Times New Roman" w:eastAsia="Aptos" w:hAnsi="Times New Roman" w:cs="Times New Roman"/>
          <w:sz w:val="24"/>
          <w:szCs w:val="24"/>
        </w:rPr>
        <w:t>mean rank of 182.17</w:t>
      </w:r>
      <w:r w:rsidR="00D05028" w:rsidRPr="00604B8C">
        <w:rPr>
          <w:rFonts w:ascii="Times New Roman" w:eastAsia="Aptos" w:hAnsi="Times New Roman" w:cs="Times New Roman"/>
          <w:sz w:val="24"/>
          <w:szCs w:val="24"/>
        </w:rPr>
        <w:t>).</w:t>
      </w:r>
    </w:p>
    <w:p w14:paraId="5703E01C" w14:textId="42ED8C93" w:rsidR="003F50A9" w:rsidRPr="00604B8C" w:rsidRDefault="005B4F6E" w:rsidP="00B4645D">
      <w:pPr>
        <w:spacing w:after="0" w:line="360" w:lineRule="auto"/>
        <w:ind w:firstLine="708"/>
        <w:jc w:val="both"/>
        <w:rPr>
          <w:rFonts w:ascii="Times New Roman" w:eastAsia="Aptos" w:hAnsi="Times New Roman" w:cs="Times New Roman"/>
          <w:sz w:val="24"/>
          <w:szCs w:val="24"/>
        </w:rPr>
      </w:pPr>
      <w:r w:rsidRPr="00604B8C">
        <w:rPr>
          <w:rFonts w:ascii="Times New Roman" w:eastAsia="Aptos" w:hAnsi="Times New Roman" w:cs="Times New Roman"/>
          <w:sz w:val="24"/>
          <w:szCs w:val="24"/>
        </w:rPr>
        <w:t xml:space="preserve">HCL scores were positively correlated with </w:t>
      </w:r>
      <w:r w:rsidR="003C7F00" w:rsidRPr="00604B8C">
        <w:rPr>
          <w:rFonts w:ascii="Times New Roman" w:eastAsia="Aptos" w:hAnsi="Times New Roman" w:cs="Times New Roman"/>
          <w:sz w:val="24"/>
          <w:szCs w:val="24"/>
        </w:rPr>
        <w:t>g</w:t>
      </w:r>
      <w:r w:rsidR="003F50A9" w:rsidRPr="00604B8C">
        <w:rPr>
          <w:rFonts w:ascii="Times New Roman" w:eastAsia="Aptos" w:hAnsi="Times New Roman" w:cs="Times New Roman"/>
          <w:sz w:val="24"/>
          <w:szCs w:val="24"/>
        </w:rPr>
        <w:t>lobal severity (</w:t>
      </w:r>
      <w:r w:rsidRPr="00604B8C">
        <w:rPr>
          <w:rFonts w:ascii="Times New Roman" w:eastAsia="Aptos" w:hAnsi="Times New Roman" w:cs="Times New Roman"/>
          <w:sz w:val="24"/>
          <w:szCs w:val="24"/>
        </w:rPr>
        <w:t xml:space="preserve">ISS; </w:t>
      </w:r>
      <w:r w:rsidR="003F50A9" w:rsidRPr="00604B8C">
        <w:rPr>
          <w:rFonts w:ascii="Times New Roman" w:eastAsia="Aptos" w:hAnsi="Times New Roman" w:cs="Times New Roman"/>
          <w:i/>
          <w:iCs/>
          <w:sz w:val="24"/>
          <w:szCs w:val="24"/>
        </w:rPr>
        <w:t>r</w:t>
      </w:r>
      <w:r w:rsidR="003F50A9" w:rsidRPr="00604B8C">
        <w:rPr>
          <w:rFonts w:ascii="Times New Roman" w:eastAsia="Aptos" w:hAnsi="Times New Roman" w:cs="Times New Roman"/>
          <w:i/>
          <w:iCs/>
          <w:sz w:val="24"/>
          <w:szCs w:val="24"/>
          <w:vertAlign w:val="subscript"/>
        </w:rPr>
        <w:t>s</w:t>
      </w:r>
      <w:r w:rsidR="003F50A9" w:rsidRPr="00604B8C">
        <w:rPr>
          <w:rFonts w:ascii="Times New Roman" w:eastAsia="Aptos" w:hAnsi="Times New Roman" w:cs="Times New Roman"/>
          <w:sz w:val="24"/>
          <w:szCs w:val="24"/>
        </w:rPr>
        <w:t xml:space="preserve"> =0.127, </w:t>
      </w:r>
      <w:r w:rsidR="003F50A9" w:rsidRPr="00604B8C">
        <w:rPr>
          <w:rFonts w:ascii="Times New Roman" w:eastAsia="Aptos" w:hAnsi="Times New Roman" w:cs="Times New Roman"/>
          <w:i/>
          <w:iCs/>
          <w:sz w:val="24"/>
          <w:szCs w:val="24"/>
        </w:rPr>
        <w:t>p</w:t>
      </w:r>
      <w:r w:rsidR="003F50A9" w:rsidRPr="00604B8C">
        <w:rPr>
          <w:rFonts w:ascii="Times New Roman" w:eastAsia="Aptos" w:hAnsi="Times New Roman" w:cs="Times New Roman"/>
          <w:sz w:val="24"/>
          <w:szCs w:val="24"/>
        </w:rPr>
        <w:t xml:space="preserve">=0.021), </w:t>
      </w:r>
      <w:r w:rsidR="003C7F00" w:rsidRPr="00604B8C">
        <w:rPr>
          <w:rFonts w:ascii="Times New Roman" w:eastAsia="Aptos" w:hAnsi="Times New Roman" w:cs="Times New Roman"/>
          <w:sz w:val="24"/>
          <w:szCs w:val="24"/>
        </w:rPr>
        <w:t>a</w:t>
      </w:r>
      <w:r w:rsidR="003F50A9" w:rsidRPr="00604B8C">
        <w:rPr>
          <w:rFonts w:ascii="Times New Roman" w:eastAsia="Aptos" w:hAnsi="Times New Roman" w:cs="Times New Roman"/>
          <w:sz w:val="24"/>
          <w:szCs w:val="24"/>
        </w:rPr>
        <w:t>ctivation (</w:t>
      </w:r>
      <w:r w:rsidRPr="00604B8C">
        <w:rPr>
          <w:rFonts w:ascii="Times New Roman" w:eastAsia="Aptos" w:hAnsi="Times New Roman" w:cs="Times New Roman"/>
          <w:sz w:val="24"/>
          <w:szCs w:val="24"/>
        </w:rPr>
        <w:t xml:space="preserve">ISS; </w:t>
      </w:r>
      <w:r w:rsidR="003F50A9" w:rsidRPr="00604B8C">
        <w:rPr>
          <w:rFonts w:ascii="Times New Roman" w:eastAsia="Aptos" w:hAnsi="Times New Roman" w:cs="Times New Roman"/>
          <w:i/>
          <w:iCs/>
          <w:sz w:val="24"/>
          <w:szCs w:val="24"/>
        </w:rPr>
        <w:t>r</w:t>
      </w:r>
      <w:r w:rsidR="003F50A9" w:rsidRPr="00604B8C">
        <w:rPr>
          <w:rFonts w:ascii="Times New Roman" w:eastAsia="Aptos" w:hAnsi="Times New Roman" w:cs="Times New Roman"/>
          <w:i/>
          <w:iCs/>
          <w:sz w:val="24"/>
          <w:szCs w:val="24"/>
          <w:vertAlign w:val="subscript"/>
        </w:rPr>
        <w:t>s</w:t>
      </w:r>
      <w:r w:rsidR="003F50A9" w:rsidRPr="00604B8C">
        <w:rPr>
          <w:rFonts w:ascii="Times New Roman" w:eastAsia="Aptos" w:hAnsi="Times New Roman" w:cs="Times New Roman"/>
          <w:sz w:val="24"/>
          <w:szCs w:val="24"/>
        </w:rPr>
        <w:t xml:space="preserve"> =0.117, </w:t>
      </w:r>
      <w:r w:rsidR="003F50A9" w:rsidRPr="00604B8C">
        <w:rPr>
          <w:rFonts w:ascii="Times New Roman" w:eastAsia="Aptos" w:hAnsi="Times New Roman" w:cs="Times New Roman"/>
          <w:i/>
          <w:iCs/>
          <w:sz w:val="24"/>
          <w:szCs w:val="24"/>
        </w:rPr>
        <w:t>p</w:t>
      </w:r>
      <w:r w:rsidR="003F50A9" w:rsidRPr="00604B8C">
        <w:rPr>
          <w:rFonts w:ascii="Times New Roman" w:eastAsia="Aptos" w:hAnsi="Times New Roman" w:cs="Times New Roman"/>
          <w:sz w:val="24"/>
          <w:szCs w:val="24"/>
        </w:rPr>
        <w:t xml:space="preserve">=0.034), </w:t>
      </w:r>
      <w:r w:rsidR="003C7F00" w:rsidRPr="00604B8C">
        <w:rPr>
          <w:rFonts w:ascii="Times New Roman" w:eastAsia="Aptos" w:hAnsi="Times New Roman" w:cs="Times New Roman"/>
          <w:sz w:val="24"/>
          <w:szCs w:val="24"/>
        </w:rPr>
        <w:t>w</w:t>
      </w:r>
      <w:r w:rsidR="003F50A9" w:rsidRPr="00604B8C">
        <w:rPr>
          <w:rFonts w:ascii="Times New Roman" w:eastAsia="Aptos" w:hAnsi="Times New Roman" w:cs="Times New Roman"/>
          <w:sz w:val="24"/>
          <w:szCs w:val="24"/>
        </w:rPr>
        <w:t>ellbeing (</w:t>
      </w:r>
      <w:r w:rsidRPr="00604B8C">
        <w:rPr>
          <w:rFonts w:ascii="Times New Roman" w:eastAsia="Aptos" w:hAnsi="Times New Roman" w:cs="Times New Roman"/>
          <w:sz w:val="24"/>
          <w:szCs w:val="24"/>
        </w:rPr>
        <w:t xml:space="preserve">ISS </w:t>
      </w:r>
      <w:r w:rsidR="003F50A9" w:rsidRPr="00604B8C">
        <w:rPr>
          <w:rFonts w:ascii="Times New Roman" w:eastAsia="Aptos" w:hAnsi="Times New Roman" w:cs="Times New Roman"/>
          <w:i/>
          <w:iCs/>
          <w:sz w:val="24"/>
          <w:szCs w:val="24"/>
        </w:rPr>
        <w:t>r</w:t>
      </w:r>
      <w:r w:rsidR="003F50A9" w:rsidRPr="00604B8C">
        <w:rPr>
          <w:rFonts w:ascii="Times New Roman" w:eastAsia="Aptos" w:hAnsi="Times New Roman" w:cs="Times New Roman"/>
          <w:i/>
          <w:iCs/>
          <w:sz w:val="24"/>
          <w:szCs w:val="24"/>
          <w:vertAlign w:val="subscript"/>
        </w:rPr>
        <w:t>s</w:t>
      </w:r>
      <w:r w:rsidR="003F50A9" w:rsidRPr="00604B8C">
        <w:rPr>
          <w:rFonts w:ascii="Times New Roman" w:eastAsia="Aptos" w:hAnsi="Times New Roman" w:cs="Times New Roman"/>
          <w:sz w:val="24"/>
          <w:szCs w:val="24"/>
        </w:rPr>
        <w:t xml:space="preserve"> =0.140, </w:t>
      </w:r>
      <w:r w:rsidR="003F50A9" w:rsidRPr="00604B8C">
        <w:rPr>
          <w:rFonts w:ascii="Times New Roman" w:eastAsia="Aptos" w:hAnsi="Times New Roman" w:cs="Times New Roman"/>
          <w:i/>
          <w:iCs/>
          <w:sz w:val="24"/>
          <w:szCs w:val="24"/>
        </w:rPr>
        <w:t>p</w:t>
      </w:r>
      <w:r w:rsidR="003F50A9" w:rsidRPr="00604B8C">
        <w:rPr>
          <w:rFonts w:ascii="Times New Roman" w:eastAsia="Aptos" w:hAnsi="Times New Roman" w:cs="Times New Roman"/>
          <w:sz w:val="24"/>
          <w:szCs w:val="24"/>
        </w:rPr>
        <w:t xml:space="preserve">=0.011) and </w:t>
      </w:r>
      <w:r w:rsidRPr="00604B8C">
        <w:rPr>
          <w:rFonts w:ascii="Times New Roman" w:eastAsia="Aptos" w:hAnsi="Times New Roman" w:cs="Times New Roman"/>
          <w:sz w:val="24"/>
          <w:szCs w:val="24"/>
        </w:rPr>
        <w:t xml:space="preserve">manic symptoms </w:t>
      </w:r>
      <w:r w:rsidR="003F50A9" w:rsidRPr="00604B8C">
        <w:rPr>
          <w:rFonts w:ascii="Times New Roman" w:eastAsia="Aptos" w:hAnsi="Times New Roman" w:cs="Times New Roman"/>
          <w:sz w:val="24"/>
          <w:szCs w:val="24"/>
        </w:rPr>
        <w:t>(</w:t>
      </w:r>
      <w:r w:rsidRPr="00604B8C">
        <w:rPr>
          <w:rFonts w:ascii="Times New Roman" w:eastAsia="Aptos" w:hAnsi="Times New Roman" w:cs="Times New Roman"/>
          <w:sz w:val="24"/>
          <w:szCs w:val="24"/>
        </w:rPr>
        <w:t xml:space="preserve">ASRM; </w:t>
      </w:r>
      <w:r w:rsidR="003F50A9" w:rsidRPr="00604B8C">
        <w:rPr>
          <w:rFonts w:ascii="Times New Roman" w:eastAsia="Aptos" w:hAnsi="Times New Roman" w:cs="Times New Roman"/>
          <w:i/>
          <w:iCs/>
          <w:sz w:val="24"/>
          <w:szCs w:val="24"/>
        </w:rPr>
        <w:t>r</w:t>
      </w:r>
      <w:r w:rsidR="003F50A9" w:rsidRPr="00604B8C">
        <w:rPr>
          <w:rFonts w:ascii="Times New Roman" w:eastAsia="Aptos" w:hAnsi="Times New Roman" w:cs="Times New Roman"/>
          <w:i/>
          <w:iCs/>
          <w:sz w:val="24"/>
          <w:szCs w:val="24"/>
          <w:vertAlign w:val="subscript"/>
        </w:rPr>
        <w:t>s</w:t>
      </w:r>
      <w:r w:rsidR="003F50A9" w:rsidRPr="00604B8C">
        <w:rPr>
          <w:rFonts w:ascii="Times New Roman" w:eastAsia="Aptos" w:hAnsi="Times New Roman" w:cs="Times New Roman"/>
          <w:sz w:val="24"/>
          <w:szCs w:val="24"/>
        </w:rPr>
        <w:t xml:space="preserve"> =0.211, </w:t>
      </w:r>
      <w:r w:rsidR="003F50A9" w:rsidRPr="00604B8C">
        <w:rPr>
          <w:rFonts w:ascii="Times New Roman" w:eastAsia="Aptos" w:hAnsi="Times New Roman" w:cs="Times New Roman"/>
          <w:i/>
          <w:iCs/>
          <w:sz w:val="24"/>
          <w:szCs w:val="24"/>
        </w:rPr>
        <w:t>p</w:t>
      </w:r>
      <w:r w:rsidR="003F50A9" w:rsidRPr="00604B8C">
        <w:rPr>
          <w:rFonts w:ascii="Times New Roman" w:eastAsia="Aptos" w:hAnsi="Times New Roman" w:cs="Times New Roman"/>
          <w:sz w:val="24"/>
          <w:szCs w:val="24"/>
        </w:rPr>
        <w:t>&lt;0.001)</w:t>
      </w:r>
      <w:r w:rsidR="00EE04F2" w:rsidRPr="00604B8C">
        <w:rPr>
          <w:rFonts w:ascii="Times New Roman" w:eastAsia="Aptos" w:hAnsi="Times New Roman" w:cs="Times New Roman"/>
          <w:sz w:val="24"/>
          <w:szCs w:val="24"/>
        </w:rPr>
        <w:t>,</w:t>
      </w:r>
      <w:r w:rsidR="003F50A9" w:rsidRPr="00604B8C">
        <w:rPr>
          <w:rFonts w:ascii="Times New Roman" w:eastAsia="Aptos" w:hAnsi="Times New Roman" w:cs="Times New Roman"/>
          <w:sz w:val="24"/>
          <w:szCs w:val="24"/>
        </w:rPr>
        <w:t xml:space="preserve"> and </w:t>
      </w:r>
      <w:r w:rsidRPr="00604B8C">
        <w:rPr>
          <w:rFonts w:ascii="Times New Roman" w:eastAsia="Aptos" w:hAnsi="Times New Roman" w:cs="Times New Roman"/>
          <w:sz w:val="24"/>
          <w:szCs w:val="24"/>
        </w:rPr>
        <w:t xml:space="preserve">were </w:t>
      </w:r>
      <w:r w:rsidR="003F50A9" w:rsidRPr="00604B8C">
        <w:rPr>
          <w:rFonts w:ascii="Times New Roman" w:eastAsia="Aptos" w:hAnsi="Times New Roman" w:cs="Times New Roman"/>
          <w:sz w:val="24"/>
          <w:szCs w:val="24"/>
        </w:rPr>
        <w:t>negative</w:t>
      </w:r>
      <w:r w:rsidRPr="00604B8C">
        <w:rPr>
          <w:rFonts w:ascii="Times New Roman" w:eastAsia="Aptos" w:hAnsi="Times New Roman" w:cs="Times New Roman"/>
          <w:sz w:val="24"/>
          <w:szCs w:val="24"/>
        </w:rPr>
        <w:t>ly</w:t>
      </w:r>
      <w:r w:rsidR="003F50A9" w:rsidRPr="00604B8C">
        <w:rPr>
          <w:rFonts w:ascii="Times New Roman" w:eastAsia="Aptos" w:hAnsi="Times New Roman" w:cs="Times New Roman"/>
          <w:sz w:val="24"/>
          <w:szCs w:val="24"/>
        </w:rPr>
        <w:t xml:space="preserve"> correlat</w:t>
      </w:r>
      <w:r w:rsidRPr="00604B8C">
        <w:rPr>
          <w:rFonts w:ascii="Times New Roman" w:eastAsia="Aptos" w:hAnsi="Times New Roman" w:cs="Times New Roman"/>
          <w:sz w:val="24"/>
          <w:szCs w:val="24"/>
        </w:rPr>
        <w:t>ed</w:t>
      </w:r>
      <w:r w:rsidR="003F50A9" w:rsidRPr="00604B8C">
        <w:rPr>
          <w:rFonts w:ascii="Times New Roman" w:eastAsia="Aptos" w:hAnsi="Times New Roman" w:cs="Times New Roman"/>
          <w:sz w:val="24"/>
          <w:szCs w:val="24"/>
        </w:rPr>
        <w:t xml:space="preserve"> with age (</w:t>
      </w:r>
      <w:r w:rsidR="003F50A9" w:rsidRPr="00604B8C">
        <w:rPr>
          <w:rFonts w:ascii="Times New Roman" w:eastAsia="Aptos" w:hAnsi="Times New Roman" w:cs="Times New Roman"/>
          <w:i/>
          <w:iCs/>
          <w:sz w:val="24"/>
          <w:szCs w:val="24"/>
        </w:rPr>
        <w:t>r</w:t>
      </w:r>
      <w:r w:rsidR="003F50A9" w:rsidRPr="00604B8C">
        <w:rPr>
          <w:rFonts w:ascii="Times New Roman" w:eastAsia="Aptos" w:hAnsi="Times New Roman" w:cs="Times New Roman"/>
          <w:i/>
          <w:iCs/>
          <w:sz w:val="24"/>
          <w:szCs w:val="24"/>
          <w:vertAlign w:val="subscript"/>
        </w:rPr>
        <w:t>s</w:t>
      </w:r>
      <w:r w:rsidR="003F50A9" w:rsidRPr="00604B8C">
        <w:rPr>
          <w:rFonts w:ascii="Times New Roman" w:eastAsia="Aptos" w:hAnsi="Times New Roman" w:cs="Times New Roman"/>
          <w:sz w:val="24"/>
          <w:szCs w:val="24"/>
        </w:rPr>
        <w:t xml:space="preserve"> =-0.192, </w:t>
      </w:r>
      <w:r w:rsidR="003F50A9" w:rsidRPr="00604B8C">
        <w:rPr>
          <w:rFonts w:ascii="Times New Roman" w:eastAsia="Aptos" w:hAnsi="Times New Roman" w:cs="Times New Roman"/>
          <w:i/>
          <w:iCs/>
          <w:sz w:val="24"/>
          <w:szCs w:val="24"/>
        </w:rPr>
        <w:t>p</w:t>
      </w:r>
      <w:r w:rsidR="003F50A9" w:rsidRPr="00604B8C">
        <w:rPr>
          <w:rFonts w:ascii="Times New Roman" w:eastAsia="Aptos" w:hAnsi="Times New Roman" w:cs="Times New Roman"/>
          <w:sz w:val="24"/>
          <w:szCs w:val="24"/>
        </w:rPr>
        <w:t xml:space="preserve">&lt;0.001), years </w:t>
      </w:r>
      <w:r w:rsidRPr="00604B8C">
        <w:rPr>
          <w:rFonts w:ascii="Times New Roman" w:eastAsia="Aptos" w:hAnsi="Times New Roman" w:cs="Times New Roman"/>
          <w:sz w:val="24"/>
          <w:szCs w:val="24"/>
        </w:rPr>
        <w:t>since</w:t>
      </w:r>
      <w:r w:rsidR="003F50A9" w:rsidRPr="00604B8C">
        <w:rPr>
          <w:rFonts w:ascii="Times New Roman" w:eastAsia="Aptos" w:hAnsi="Times New Roman" w:cs="Times New Roman"/>
          <w:sz w:val="24"/>
          <w:szCs w:val="24"/>
        </w:rPr>
        <w:t xml:space="preserve"> diagnosis (</w:t>
      </w:r>
      <w:r w:rsidR="003F50A9" w:rsidRPr="00604B8C">
        <w:rPr>
          <w:rFonts w:ascii="Times New Roman" w:eastAsia="Aptos" w:hAnsi="Times New Roman" w:cs="Times New Roman"/>
          <w:i/>
          <w:iCs/>
          <w:sz w:val="24"/>
          <w:szCs w:val="24"/>
        </w:rPr>
        <w:t>r</w:t>
      </w:r>
      <w:r w:rsidR="003F50A9" w:rsidRPr="00604B8C">
        <w:rPr>
          <w:rFonts w:ascii="Times New Roman" w:eastAsia="Aptos" w:hAnsi="Times New Roman" w:cs="Times New Roman"/>
          <w:i/>
          <w:iCs/>
          <w:sz w:val="24"/>
          <w:szCs w:val="24"/>
          <w:vertAlign w:val="subscript"/>
        </w:rPr>
        <w:t>s</w:t>
      </w:r>
      <w:r w:rsidR="003F50A9" w:rsidRPr="00604B8C">
        <w:rPr>
          <w:rFonts w:ascii="Times New Roman" w:eastAsia="Aptos" w:hAnsi="Times New Roman" w:cs="Times New Roman"/>
          <w:sz w:val="24"/>
          <w:szCs w:val="24"/>
        </w:rPr>
        <w:t xml:space="preserve"> =-0.137, </w:t>
      </w:r>
      <w:r w:rsidR="003F50A9" w:rsidRPr="00604B8C">
        <w:rPr>
          <w:rFonts w:ascii="Times New Roman" w:eastAsia="Aptos" w:hAnsi="Times New Roman" w:cs="Times New Roman"/>
          <w:i/>
          <w:iCs/>
          <w:sz w:val="24"/>
          <w:szCs w:val="24"/>
        </w:rPr>
        <w:t>p</w:t>
      </w:r>
      <w:r w:rsidR="003F50A9" w:rsidRPr="00604B8C">
        <w:rPr>
          <w:rFonts w:ascii="Times New Roman" w:eastAsia="Aptos" w:hAnsi="Times New Roman" w:cs="Times New Roman"/>
          <w:sz w:val="24"/>
          <w:szCs w:val="24"/>
        </w:rPr>
        <w:t>=0.013) and years since last hospitalisation (</w:t>
      </w:r>
      <w:r w:rsidR="003F50A9" w:rsidRPr="00604B8C">
        <w:rPr>
          <w:rFonts w:ascii="Times New Roman" w:eastAsia="Aptos" w:hAnsi="Times New Roman" w:cs="Times New Roman"/>
          <w:i/>
          <w:iCs/>
          <w:sz w:val="24"/>
          <w:szCs w:val="24"/>
        </w:rPr>
        <w:t>r</w:t>
      </w:r>
      <w:r w:rsidR="003F50A9" w:rsidRPr="00604B8C">
        <w:rPr>
          <w:rFonts w:ascii="Times New Roman" w:eastAsia="Aptos" w:hAnsi="Times New Roman" w:cs="Times New Roman"/>
          <w:i/>
          <w:iCs/>
          <w:sz w:val="24"/>
          <w:szCs w:val="24"/>
          <w:vertAlign w:val="subscript"/>
        </w:rPr>
        <w:t>s</w:t>
      </w:r>
      <w:r w:rsidR="003F50A9" w:rsidRPr="00604B8C">
        <w:rPr>
          <w:rFonts w:ascii="Times New Roman" w:eastAsia="Aptos" w:hAnsi="Times New Roman" w:cs="Times New Roman"/>
          <w:sz w:val="24"/>
          <w:szCs w:val="24"/>
        </w:rPr>
        <w:t xml:space="preserve"> =-0.219, </w:t>
      </w:r>
      <w:r w:rsidR="003F50A9" w:rsidRPr="00604B8C">
        <w:rPr>
          <w:rFonts w:ascii="Times New Roman" w:eastAsia="Aptos" w:hAnsi="Times New Roman" w:cs="Times New Roman"/>
          <w:i/>
          <w:iCs/>
          <w:sz w:val="24"/>
          <w:szCs w:val="24"/>
        </w:rPr>
        <w:t>p</w:t>
      </w:r>
      <w:r w:rsidR="003F50A9" w:rsidRPr="00604B8C">
        <w:rPr>
          <w:rFonts w:ascii="Times New Roman" w:eastAsia="Aptos" w:hAnsi="Times New Roman" w:cs="Times New Roman"/>
          <w:sz w:val="24"/>
          <w:szCs w:val="24"/>
        </w:rPr>
        <w:t xml:space="preserve">=0.002) at time 1. </w:t>
      </w:r>
      <w:r w:rsidR="00C67416" w:rsidRPr="00604B8C">
        <w:rPr>
          <w:rFonts w:ascii="Times New Roman" w:eastAsia="Aptos" w:hAnsi="Times New Roman" w:cs="Times New Roman"/>
          <w:sz w:val="24"/>
          <w:szCs w:val="24"/>
        </w:rPr>
        <w:t>S</w:t>
      </w:r>
      <w:r w:rsidR="0046036F" w:rsidRPr="00604B8C">
        <w:rPr>
          <w:rFonts w:ascii="Times New Roman" w:eastAsia="Aptos" w:hAnsi="Times New Roman" w:cs="Times New Roman"/>
          <w:sz w:val="24"/>
          <w:szCs w:val="24"/>
        </w:rPr>
        <w:t xml:space="preserve">ignificant differences between patients with different types of BD in the HCL-32 scores at time 1 were </w:t>
      </w:r>
      <w:r w:rsidR="00C67416" w:rsidRPr="00604B8C">
        <w:rPr>
          <w:rFonts w:ascii="Times New Roman" w:eastAsia="Aptos" w:hAnsi="Times New Roman" w:cs="Times New Roman"/>
          <w:sz w:val="24"/>
          <w:szCs w:val="24"/>
        </w:rPr>
        <w:t xml:space="preserve">also </w:t>
      </w:r>
      <w:r w:rsidR="0046036F" w:rsidRPr="00604B8C">
        <w:rPr>
          <w:rFonts w:ascii="Times New Roman" w:eastAsia="Aptos" w:hAnsi="Times New Roman" w:cs="Times New Roman"/>
          <w:sz w:val="24"/>
          <w:szCs w:val="24"/>
        </w:rPr>
        <w:t>found (</w:t>
      </w:r>
      <w:r w:rsidR="00B857C9" w:rsidRPr="00604B8C">
        <w:rPr>
          <w:rFonts w:ascii="Times New Roman" w:eastAsia="Aptos" w:hAnsi="Times New Roman" w:cs="Times New Roman"/>
          <w:i/>
          <w:iCs/>
          <w:sz w:val="24"/>
          <w:szCs w:val="24"/>
        </w:rPr>
        <w:t>χ2</w:t>
      </w:r>
      <w:r w:rsidR="0046036F" w:rsidRPr="00604B8C">
        <w:rPr>
          <w:rFonts w:ascii="Times New Roman" w:eastAsia="Aptos" w:hAnsi="Times New Roman" w:cs="Times New Roman"/>
          <w:sz w:val="24"/>
          <w:szCs w:val="24"/>
        </w:rPr>
        <w:t xml:space="preserve">=7.221, </w:t>
      </w:r>
      <w:r w:rsidR="0046036F" w:rsidRPr="00604B8C">
        <w:rPr>
          <w:rFonts w:ascii="Times New Roman" w:eastAsia="Aptos" w:hAnsi="Times New Roman" w:cs="Times New Roman"/>
          <w:i/>
          <w:iCs/>
          <w:sz w:val="24"/>
          <w:szCs w:val="24"/>
        </w:rPr>
        <w:t>p</w:t>
      </w:r>
      <w:r w:rsidR="0046036F" w:rsidRPr="00604B8C">
        <w:rPr>
          <w:rFonts w:ascii="Times New Roman" w:eastAsia="Aptos" w:hAnsi="Times New Roman" w:cs="Times New Roman"/>
          <w:sz w:val="24"/>
          <w:szCs w:val="24"/>
        </w:rPr>
        <w:t>=0.027)</w:t>
      </w:r>
      <w:r w:rsidR="00C67416" w:rsidRPr="00604B8C">
        <w:rPr>
          <w:rFonts w:ascii="Times New Roman" w:eastAsia="Aptos" w:hAnsi="Times New Roman" w:cs="Times New Roman"/>
          <w:sz w:val="24"/>
          <w:szCs w:val="24"/>
        </w:rPr>
        <w:t>, with</w:t>
      </w:r>
      <w:r w:rsidR="0046036F" w:rsidRPr="00604B8C">
        <w:rPr>
          <w:rFonts w:ascii="Times New Roman" w:eastAsia="Aptos" w:hAnsi="Times New Roman" w:cs="Times New Roman"/>
          <w:sz w:val="24"/>
          <w:szCs w:val="24"/>
        </w:rPr>
        <w:t xml:space="preserve"> BD-I patients </w:t>
      </w:r>
      <w:r w:rsidR="00C67416" w:rsidRPr="00604B8C">
        <w:rPr>
          <w:rFonts w:ascii="Times New Roman" w:eastAsia="Aptos" w:hAnsi="Times New Roman" w:cs="Times New Roman"/>
          <w:sz w:val="24"/>
          <w:szCs w:val="24"/>
        </w:rPr>
        <w:t>having</w:t>
      </w:r>
      <w:r w:rsidR="0046036F" w:rsidRPr="00604B8C">
        <w:rPr>
          <w:rFonts w:ascii="Times New Roman" w:eastAsia="Aptos" w:hAnsi="Times New Roman" w:cs="Times New Roman"/>
          <w:sz w:val="24"/>
          <w:szCs w:val="24"/>
        </w:rPr>
        <w:t xml:space="preserve"> higher</w:t>
      </w:r>
      <w:r w:rsidR="000358EA" w:rsidRPr="00604B8C">
        <w:rPr>
          <w:rFonts w:ascii="Times New Roman" w:eastAsia="Aptos" w:hAnsi="Times New Roman" w:cs="Times New Roman"/>
          <w:sz w:val="24"/>
          <w:szCs w:val="24"/>
        </w:rPr>
        <w:t xml:space="preserve"> HCL-32</w:t>
      </w:r>
      <w:r w:rsidR="0046036F" w:rsidRPr="00604B8C">
        <w:rPr>
          <w:rFonts w:ascii="Times New Roman" w:eastAsia="Aptos" w:hAnsi="Times New Roman" w:cs="Times New Roman"/>
          <w:sz w:val="24"/>
          <w:szCs w:val="24"/>
        </w:rPr>
        <w:t xml:space="preserve"> scores (mean rank of 188.46) </w:t>
      </w:r>
      <w:r w:rsidR="000358EA" w:rsidRPr="00604B8C">
        <w:rPr>
          <w:rFonts w:ascii="Times New Roman" w:eastAsia="Aptos" w:hAnsi="Times New Roman" w:cs="Times New Roman"/>
          <w:sz w:val="24"/>
          <w:szCs w:val="24"/>
        </w:rPr>
        <w:t>than</w:t>
      </w:r>
      <w:r w:rsidR="0046036F" w:rsidRPr="00604B8C">
        <w:rPr>
          <w:rFonts w:ascii="Times New Roman" w:eastAsia="Aptos" w:hAnsi="Times New Roman" w:cs="Times New Roman"/>
          <w:sz w:val="24"/>
          <w:szCs w:val="24"/>
        </w:rPr>
        <w:t xml:space="preserve"> BD-II (mean rank of 157.2) and other BD diagnoses (mean rank of 156.47)</w:t>
      </w:r>
      <w:r w:rsidR="004E66B3" w:rsidRPr="00604B8C">
        <w:rPr>
          <w:rFonts w:ascii="Times New Roman" w:eastAsia="Aptos" w:hAnsi="Times New Roman" w:cs="Times New Roman"/>
          <w:sz w:val="24"/>
          <w:szCs w:val="24"/>
        </w:rPr>
        <w:t>, with a significant difference between the BD-I and the BD-II group.</w:t>
      </w:r>
      <w:r w:rsidR="00D05028" w:rsidRPr="00604B8C">
        <w:rPr>
          <w:rFonts w:ascii="Times New Roman" w:eastAsia="Aptos" w:hAnsi="Times New Roman" w:cs="Times New Roman"/>
          <w:sz w:val="24"/>
          <w:szCs w:val="24"/>
        </w:rPr>
        <w:t xml:space="preserve"> No significant associations at time 2 were identified.</w:t>
      </w:r>
    </w:p>
    <w:p w14:paraId="4AB96BDC" w14:textId="7BDB740B" w:rsidR="003F50A9" w:rsidRPr="00604B8C" w:rsidRDefault="00BD1CA2" w:rsidP="00074A95">
      <w:pPr>
        <w:spacing w:after="0" w:line="360" w:lineRule="auto"/>
        <w:jc w:val="both"/>
        <w:rPr>
          <w:rFonts w:ascii="Times New Roman" w:eastAsia="Aptos" w:hAnsi="Times New Roman" w:cs="Times New Roman"/>
          <w:b/>
          <w:bCs/>
          <w:sz w:val="24"/>
          <w:szCs w:val="24"/>
        </w:rPr>
      </w:pPr>
      <w:r w:rsidRPr="00604B8C">
        <w:rPr>
          <w:rFonts w:ascii="Times New Roman" w:eastAsia="Aptos" w:hAnsi="Times New Roman" w:cs="Times New Roman"/>
          <w:b/>
          <w:bCs/>
          <w:sz w:val="24"/>
          <w:szCs w:val="24"/>
        </w:rPr>
        <w:t xml:space="preserve">Objective 4: </w:t>
      </w:r>
      <w:r w:rsidR="003F50A9" w:rsidRPr="00604B8C">
        <w:rPr>
          <w:rFonts w:ascii="Times New Roman" w:eastAsia="Aptos" w:hAnsi="Times New Roman" w:cs="Times New Roman"/>
          <w:b/>
          <w:bCs/>
          <w:sz w:val="24"/>
          <w:szCs w:val="24"/>
        </w:rPr>
        <w:t xml:space="preserve">Associations with </w:t>
      </w:r>
      <w:r w:rsidR="00A13B31" w:rsidRPr="00604B8C">
        <w:rPr>
          <w:rFonts w:ascii="Times New Roman" w:eastAsia="Aptos" w:hAnsi="Times New Roman" w:cs="Times New Roman"/>
          <w:b/>
          <w:bCs/>
          <w:sz w:val="24"/>
          <w:szCs w:val="24"/>
        </w:rPr>
        <w:t>c</w:t>
      </w:r>
      <w:r w:rsidR="003F50A9" w:rsidRPr="00604B8C">
        <w:rPr>
          <w:rFonts w:ascii="Times New Roman" w:eastAsia="Aptos" w:hAnsi="Times New Roman" w:cs="Times New Roman"/>
          <w:b/>
          <w:bCs/>
          <w:sz w:val="24"/>
          <w:szCs w:val="24"/>
        </w:rPr>
        <w:t xml:space="preserve">linical </w:t>
      </w:r>
      <w:r w:rsidR="00A13B31" w:rsidRPr="00604B8C">
        <w:rPr>
          <w:rFonts w:ascii="Times New Roman" w:eastAsia="Aptos" w:hAnsi="Times New Roman" w:cs="Times New Roman"/>
          <w:b/>
          <w:bCs/>
          <w:sz w:val="24"/>
          <w:szCs w:val="24"/>
        </w:rPr>
        <w:t>c</w:t>
      </w:r>
      <w:r w:rsidR="003F50A9" w:rsidRPr="00604B8C">
        <w:rPr>
          <w:rFonts w:ascii="Times New Roman" w:eastAsia="Aptos" w:hAnsi="Times New Roman" w:cs="Times New Roman"/>
          <w:b/>
          <w:bCs/>
          <w:sz w:val="24"/>
          <w:szCs w:val="24"/>
        </w:rPr>
        <w:t xml:space="preserve">haracteristics </w:t>
      </w:r>
      <w:r w:rsidR="00A13B31" w:rsidRPr="00604B8C">
        <w:rPr>
          <w:rFonts w:ascii="Times New Roman" w:eastAsia="Aptos" w:hAnsi="Times New Roman" w:cs="Times New Roman"/>
          <w:b/>
          <w:bCs/>
          <w:sz w:val="24"/>
          <w:szCs w:val="24"/>
        </w:rPr>
        <w:t>c</w:t>
      </w:r>
      <w:r w:rsidR="003F50A9" w:rsidRPr="00604B8C">
        <w:rPr>
          <w:rFonts w:ascii="Times New Roman" w:eastAsia="Aptos" w:hAnsi="Times New Roman" w:cs="Times New Roman"/>
          <w:b/>
          <w:bCs/>
          <w:sz w:val="24"/>
          <w:szCs w:val="24"/>
        </w:rPr>
        <w:t>hanges</w:t>
      </w:r>
    </w:p>
    <w:p w14:paraId="49B4305D" w14:textId="1854B513" w:rsidR="003F50A9" w:rsidRPr="00604B8C" w:rsidRDefault="00712A29" w:rsidP="00B4645D">
      <w:pPr>
        <w:spacing w:after="0" w:line="360" w:lineRule="auto"/>
        <w:ind w:firstLine="708"/>
        <w:jc w:val="both"/>
        <w:rPr>
          <w:rFonts w:ascii="Times New Roman" w:eastAsia="Aptos" w:hAnsi="Times New Roman" w:cs="Times New Roman"/>
          <w:sz w:val="24"/>
          <w:szCs w:val="24"/>
        </w:rPr>
      </w:pPr>
      <w:r w:rsidRPr="00604B8C">
        <w:rPr>
          <w:rFonts w:ascii="Times New Roman" w:eastAsia="Aptos" w:hAnsi="Times New Roman" w:cs="Times New Roman"/>
          <w:sz w:val="24"/>
          <w:szCs w:val="24"/>
        </w:rPr>
        <w:t>We examined the</w:t>
      </w:r>
      <w:r w:rsidR="003F50A9" w:rsidRPr="00604B8C">
        <w:rPr>
          <w:rFonts w:ascii="Times New Roman" w:eastAsia="Aptos" w:hAnsi="Times New Roman" w:cs="Times New Roman"/>
          <w:sz w:val="24"/>
          <w:szCs w:val="24"/>
        </w:rPr>
        <w:t xml:space="preserve"> changes of all scales</w:t>
      </w:r>
      <w:r w:rsidR="00BD1CA2" w:rsidRPr="00604B8C">
        <w:rPr>
          <w:rFonts w:ascii="Times New Roman" w:eastAsia="Aptos" w:hAnsi="Times New Roman" w:cs="Times New Roman"/>
          <w:sz w:val="24"/>
          <w:szCs w:val="24"/>
        </w:rPr>
        <w:t xml:space="preserve"> measuring clinical characteristics </w:t>
      </w:r>
      <w:r w:rsidR="003F50A9" w:rsidRPr="00604B8C">
        <w:rPr>
          <w:rFonts w:ascii="Times New Roman" w:eastAsia="Aptos" w:hAnsi="Times New Roman" w:cs="Times New Roman"/>
          <w:sz w:val="24"/>
          <w:szCs w:val="24"/>
        </w:rPr>
        <w:t>between the two timepoints</w:t>
      </w:r>
      <w:r w:rsidRPr="00604B8C">
        <w:rPr>
          <w:rFonts w:ascii="Times New Roman" w:eastAsia="Aptos" w:hAnsi="Times New Roman" w:cs="Times New Roman"/>
          <w:sz w:val="24"/>
          <w:szCs w:val="24"/>
        </w:rPr>
        <w:t xml:space="preserve"> (supplement 1)</w:t>
      </w:r>
      <w:r w:rsidR="008821F1" w:rsidRPr="00604B8C">
        <w:rPr>
          <w:rFonts w:ascii="Times New Roman" w:eastAsia="Aptos" w:hAnsi="Times New Roman" w:cs="Times New Roman"/>
          <w:sz w:val="24"/>
          <w:szCs w:val="24"/>
        </w:rPr>
        <w:t xml:space="preserve"> and the associations between screening tool score changes and variables which were significantly correlated with them in objective 3</w:t>
      </w:r>
      <w:r w:rsidR="003F50A9" w:rsidRPr="00604B8C">
        <w:rPr>
          <w:rFonts w:ascii="Times New Roman" w:eastAsia="Aptos" w:hAnsi="Times New Roman" w:cs="Times New Roman"/>
          <w:sz w:val="24"/>
          <w:szCs w:val="24"/>
        </w:rPr>
        <w:t xml:space="preserve">. </w:t>
      </w:r>
      <w:r w:rsidR="005B4F6E" w:rsidRPr="00604B8C">
        <w:rPr>
          <w:rFonts w:ascii="Times New Roman" w:eastAsia="Aptos" w:hAnsi="Times New Roman" w:cs="Times New Roman"/>
          <w:sz w:val="24"/>
          <w:szCs w:val="24"/>
        </w:rPr>
        <w:t>T</w:t>
      </w:r>
      <w:r w:rsidR="003F50A9" w:rsidRPr="00604B8C">
        <w:rPr>
          <w:rFonts w:ascii="Times New Roman" w:eastAsia="Aptos" w:hAnsi="Times New Roman" w:cs="Times New Roman"/>
          <w:sz w:val="24"/>
          <w:szCs w:val="24"/>
        </w:rPr>
        <w:t xml:space="preserve">he ISS </w:t>
      </w:r>
      <w:r w:rsidR="005B4F6E" w:rsidRPr="00604B8C">
        <w:rPr>
          <w:rFonts w:ascii="Times New Roman" w:eastAsia="Aptos" w:hAnsi="Times New Roman" w:cs="Times New Roman"/>
          <w:sz w:val="24"/>
          <w:szCs w:val="24"/>
        </w:rPr>
        <w:t>m</w:t>
      </w:r>
      <w:r w:rsidR="003F50A9" w:rsidRPr="00604B8C">
        <w:rPr>
          <w:rFonts w:ascii="Times New Roman" w:eastAsia="Aptos" w:hAnsi="Times New Roman" w:cs="Times New Roman"/>
          <w:sz w:val="24"/>
          <w:szCs w:val="24"/>
        </w:rPr>
        <w:t xml:space="preserve">ood state </w:t>
      </w:r>
      <w:r w:rsidR="005B4F6E" w:rsidRPr="00604B8C">
        <w:rPr>
          <w:rFonts w:ascii="Times New Roman" w:eastAsia="Aptos" w:hAnsi="Times New Roman" w:cs="Times New Roman"/>
          <w:sz w:val="24"/>
          <w:szCs w:val="24"/>
        </w:rPr>
        <w:t xml:space="preserve">category </w:t>
      </w:r>
      <w:r w:rsidR="003F50A9" w:rsidRPr="00604B8C">
        <w:rPr>
          <w:rFonts w:ascii="Times New Roman" w:eastAsia="Aptos" w:hAnsi="Times New Roman" w:cs="Times New Roman"/>
          <w:sz w:val="24"/>
          <w:szCs w:val="24"/>
        </w:rPr>
        <w:t xml:space="preserve">was the only </w:t>
      </w:r>
      <w:r w:rsidR="005B4F6E" w:rsidRPr="00604B8C">
        <w:rPr>
          <w:rFonts w:ascii="Times New Roman" w:eastAsia="Aptos" w:hAnsi="Times New Roman" w:cs="Times New Roman"/>
          <w:sz w:val="24"/>
          <w:szCs w:val="24"/>
        </w:rPr>
        <w:t xml:space="preserve">variable to significantly </w:t>
      </w:r>
      <w:r w:rsidR="003F50A9" w:rsidRPr="00604B8C">
        <w:rPr>
          <w:rFonts w:ascii="Times New Roman" w:eastAsia="Aptos" w:hAnsi="Times New Roman" w:cs="Times New Roman"/>
          <w:sz w:val="24"/>
          <w:szCs w:val="24"/>
        </w:rPr>
        <w:t>change over time (</w:t>
      </w:r>
      <w:r w:rsidR="003F50A9" w:rsidRPr="00604B8C">
        <w:rPr>
          <w:rFonts w:ascii="Times New Roman" w:eastAsia="Aptos" w:hAnsi="Times New Roman" w:cs="Times New Roman"/>
          <w:i/>
          <w:iCs/>
          <w:sz w:val="24"/>
          <w:szCs w:val="24"/>
        </w:rPr>
        <w:t>χ2</w:t>
      </w:r>
      <w:r w:rsidR="003F50A9" w:rsidRPr="00604B8C">
        <w:rPr>
          <w:rFonts w:ascii="Times New Roman" w:eastAsia="Aptos" w:hAnsi="Times New Roman" w:cs="Times New Roman"/>
          <w:sz w:val="24"/>
          <w:szCs w:val="24"/>
        </w:rPr>
        <w:t xml:space="preserve">=61.854, </w:t>
      </w:r>
      <w:r w:rsidR="003F50A9" w:rsidRPr="00604B8C">
        <w:rPr>
          <w:rFonts w:ascii="Times New Roman" w:eastAsia="Aptos" w:hAnsi="Times New Roman" w:cs="Times New Roman"/>
          <w:i/>
          <w:iCs/>
          <w:sz w:val="24"/>
          <w:szCs w:val="24"/>
        </w:rPr>
        <w:t>p</w:t>
      </w:r>
      <w:r w:rsidR="003F50A9" w:rsidRPr="00604B8C">
        <w:rPr>
          <w:rFonts w:ascii="Times New Roman" w:eastAsia="Aptos" w:hAnsi="Times New Roman" w:cs="Times New Roman"/>
          <w:sz w:val="24"/>
          <w:szCs w:val="24"/>
        </w:rPr>
        <w:t>&lt;0.001)</w:t>
      </w:r>
      <w:r w:rsidR="008821F1" w:rsidRPr="00604B8C">
        <w:rPr>
          <w:rFonts w:ascii="Times New Roman" w:eastAsia="Aptos" w:hAnsi="Times New Roman" w:cs="Times New Roman"/>
          <w:sz w:val="24"/>
          <w:szCs w:val="24"/>
        </w:rPr>
        <w:t xml:space="preserve"> and the changes in screening tool scores were not associated with clinical c</w:t>
      </w:r>
      <w:r w:rsidR="0047507F" w:rsidRPr="00604B8C">
        <w:rPr>
          <w:rFonts w:ascii="Times New Roman" w:eastAsia="Aptos" w:hAnsi="Times New Roman" w:cs="Times New Roman"/>
          <w:sz w:val="24"/>
          <w:szCs w:val="24"/>
        </w:rPr>
        <w:t>haracteristics</w:t>
      </w:r>
      <w:r w:rsidR="008821F1" w:rsidRPr="00604B8C">
        <w:rPr>
          <w:rFonts w:ascii="Times New Roman" w:eastAsia="Aptos" w:hAnsi="Times New Roman" w:cs="Times New Roman"/>
          <w:sz w:val="24"/>
          <w:szCs w:val="24"/>
        </w:rPr>
        <w:t xml:space="preserve"> (Table 4)</w:t>
      </w:r>
      <w:r w:rsidR="003F50A9" w:rsidRPr="00604B8C">
        <w:rPr>
          <w:rFonts w:ascii="Times New Roman" w:eastAsia="Aptos" w:hAnsi="Times New Roman" w:cs="Times New Roman"/>
          <w:sz w:val="24"/>
          <w:szCs w:val="24"/>
        </w:rPr>
        <w:t xml:space="preserve">. </w:t>
      </w:r>
    </w:p>
    <w:p w14:paraId="1E1B6AC5" w14:textId="028F3B04" w:rsidR="00B16551" w:rsidRPr="00604B8C" w:rsidRDefault="003F50A9" w:rsidP="00BD3D41">
      <w:pPr>
        <w:spacing w:after="0" w:line="360" w:lineRule="auto"/>
        <w:jc w:val="both"/>
        <w:rPr>
          <w:rFonts w:ascii="Times New Roman" w:eastAsia="Aptos" w:hAnsi="Times New Roman" w:cs="Times New Roman"/>
          <w:sz w:val="24"/>
          <w:szCs w:val="24"/>
        </w:rPr>
      </w:pPr>
      <w:r w:rsidRPr="00604B8C">
        <w:rPr>
          <w:rFonts w:ascii="Times New Roman" w:eastAsia="Aptos" w:hAnsi="Times New Roman" w:cs="Times New Roman"/>
          <w:sz w:val="24"/>
          <w:szCs w:val="24"/>
        </w:rPr>
        <w:t xml:space="preserve"> </w:t>
      </w:r>
    </w:p>
    <w:p w14:paraId="49DE42A7" w14:textId="2312164F" w:rsidR="00B16551" w:rsidRPr="00604B8C" w:rsidRDefault="00B16551" w:rsidP="00BD3D41">
      <w:pPr>
        <w:spacing w:line="360" w:lineRule="auto"/>
        <w:jc w:val="center"/>
        <w:rPr>
          <w:rFonts w:ascii="Times New Roman" w:eastAsia="Aptos" w:hAnsi="Times New Roman" w:cs="Times New Roman"/>
          <w:b/>
          <w:bCs/>
          <w:sz w:val="24"/>
          <w:szCs w:val="24"/>
        </w:rPr>
      </w:pPr>
      <w:r w:rsidRPr="00604B8C">
        <w:rPr>
          <w:rFonts w:ascii="Times New Roman" w:eastAsia="Aptos" w:hAnsi="Times New Roman" w:cs="Times New Roman"/>
          <w:b/>
          <w:bCs/>
          <w:sz w:val="24"/>
          <w:szCs w:val="24"/>
        </w:rPr>
        <w:t>Discussion</w:t>
      </w:r>
    </w:p>
    <w:p w14:paraId="2E10A42A" w14:textId="246AD99A" w:rsidR="00804734" w:rsidRPr="00604B8C" w:rsidRDefault="000B1F82" w:rsidP="00A75D6B">
      <w:pPr>
        <w:spacing w:after="0" w:line="360" w:lineRule="auto"/>
        <w:ind w:firstLine="360"/>
        <w:jc w:val="both"/>
        <w:rPr>
          <w:rFonts w:ascii="Times New Roman" w:eastAsia="Aptos" w:hAnsi="Times New Roman" w:cs="Times New Roman"/>
          <w:sz w:val="24"/>
          <w:szCs w:val="24"/>
        </w:rPr>
      </w:pPr>
      <w:r w:rsidRPr="00604B8C">
        <w:rPr>
          <w:rFonts w:ascii="Times New Roman" w:eastAsia="Aptos" w:hAnsi="Times New Roman" w:cs="Times New Roman"/>
          <w:sz w:val="24"/>
          <w:szCs w:val="24"/>
        </w:rPr>
        <w:t xml:space="preserve">This study </w:t>
      </w:r>
      <w:r w:rsidR="00F16275" w:rsidRPr="00604B8C">
        <w:rPr>
          <w:rFonts w:ascii="Times New Roman" w:eastAsia="Aptos" w:hAnsi="Times New Roman" w:cs="Times New Roman"/>
          <w:sz w:val="24"/>
          <w:szCs w:val="24"/>
        </w:rPr>
        <w:t xml:space="preserve">aimed to compare the psychometric properties of the MDQ and HCL-32 in BD participants both cross-sectionally and over a three-month period. </w:t>
      </w:r>
      <w:r w:rsidR="0014298A" w:rsidRPr="00604B8C">
        <w:rPr>
          <w:rFonts w:ascii="Times New Roman" w:eastAsia="Aptos" w:hAnsi="Times New Roman" w:cs="Times New Roman"/>
          <w:sz w:val="24"/>
          <w:szCs w:val="24"/>
        </w:rPr>
        <w:t xml:space="preserve">To the best of our knowledge, this is the first paper to review their psychometric properties in a head-to-head </w:t>
      </w:r>
      <w:r w:rsidRPr="00604B8C">
        <w:rPr>
          <w:rFonts w:ascii="Times New Roman" w:eastAsia="Aptos" w:hAnsi="Times New Roman" w:cs="Times New Roman"/>
          <w:sz w:val="24"/>
          <w:szCs w:val="24"/>
        </w:rPr>
        <w:t xml:space="preserve">longitudinal as well as </w:t>
      </w:r>
      <w:r w:rsidR="0014298A" w:rsidRPr="00604B8C">
        <w:rPr>
          <w:rFonts w:ascii="Times New Roman" w:eastAsia="Aptos" w:hAnsi="Times New Roman" w:cs="Times New Roman"/>
          <w:sz w:val="24"/>
          <w:szCs w:val="24"/>
        </w:rPr>
        <w:t xml:space="preserve">cross-sectional fashion. </w:t>
      </w:r>
      <w:r w:rsidR="00F16275" w:rsidRPr="00604B8C">
        <w:rPr>
          <w:rFonts w:ascii="Times New Roman" w:eastAsia="Aptos" w:hAnsi="Times New Roman" w:cs="Times New Roman"/>
          <w:sz w:val="24"/>
          <w:szCs w:val="24"/>
        </w:rPr>
        <w:t xml:space="preserve">Specifically, we examined their internal consistency, test-retest reliability, validity, and associations with current mood states, and other clinical and sociodemographic factors as well as whether these characteristics can explain changes in screening scores over time. Contrary to our </w:t>
      </w:r>
      <w:r w:rsidR="009F0FB9" w:rsidRPr="00604B8C">
        <w:rPr>
          <w:rFonts w:ascii="Times New Roman" w:eastAsia="Aptos" w:hAnsi="Times New Roman" w:cs="Times New Roman"/>
          <w:sz w:val="24"/>
          <w:szCs w:val="24"/>
        </w:rPr>
        <w:t xml:space="preserve">first </w:t>
      </w:r>
      <w:r w:rsidR="00F16275" w:rsidRPr="00604B8C">
        <w:rPr>
          <w:rFonts w:ascii="Times New Roman" w:eastAsia="Aptos" w:hAnsi="Times New Roman" w:cs="Times New Roman"/>
          <w:sz w:val="24"/>
          <w:szCs w:val="24"/>
        </w:rPr>
        <w:t>hypothes</w:t>
      </w:r>
      <w:r w:rsidR="009F0FB9" w:rsidRPr="00604B8C">
        <w:rPr>
          <w:rFonts w:ascii="Times New Roman" w:eastAsia="Aptos" w:hAnsi="Times New Roman" w:cs="Times New Roman"/>
          <w:sz w:val="24"/>
          <w:szCs w:val="24"/>
        </w:rPr>
        <w:t>i</w:t>
      </w:r>
      <w:r w:rsidR="00F16275" w:rsidRPr="00604B8C">
        <w:rPr>
          <w:rFonts w:ascii="Times New Roman" w:eastAsia="Aptos" w:hAnsi="Times New Roman" w:cs="Times New Roman"/>
          <w:sz w:val="24"/>
          <w:szCs w:val="24"/>
        </w:rPr>
        <w:t xml:space="preserve">s, we </w:t>
      </w:r>
      <w:r w:rsidR="00B16551" w:rsidRPr="00604B8C">
        <w:rPr>
          <w:rFonts w:ascii="Times New Roman" w:eastAsia="Aptos" w:hAnsi="Times New Roman" w:cs="Times New Roman"/>
          <w:sz w:val="24"/>
          <w:szCs w:val="24"/>
        </w:rPr>
        <w:t xml:space="preserve">found that the </w:t>
      </w:r>
      <w:r w:rsidR="00D16968" w:rsidRPr="00604B8C">
        <w:rPr>
          <w:rFonts w:ascii="Times New Roman" w:eastAsia="Aptos" w:hAnsi="Times New Roman" w:cs="Times New Roman"/>
          <w:sz w:val="24"/>
          <w:szCs w:val="24"/>
        </w:rPr>
        <w:t xml:space="preserve">MDQ’s </w:t>
      </w:r>
      <w:r w:rsidR="00B16551" w:rsidRPr="00604B8C">
        <w:rPr>
          <w:rFonts w:ascii="Times New Roman" w:eastAsia="Aptos" w:hAnsi="Times New Roman" w:cs="Times New Roman"/>
          <w:sz w:val="24"/>
          <w:szCs w:val="24"/>
        </w:rPr>
        <w:t xml:space="preserve">internal consistency and test-retest reliability was poor while </w:t>
      </w:r>
      <w:r w:rsidR="00F16275" w:rsidRPr="00604B8C">
        <w:rPr>
          <w:rFonts w:ascii="Times New Roman" w:eastAsia="Aptos" w:hAnsi="Times New Roman" w:cs="Times New Roman"/>
          <w:sz w:val="24"/>
          <w:szCs w:val="24"/>
        </w:rPr>
        <w:t xml:space="preserve">the </w:t>
      </w:r>
      <w:r w:rsidR="00B16551" w:rsidRPr="00604B8C">
        <w:rPr>
          <w:rFonts w:ascii="Times New Roman" w:eastAsia="Aptos" w:hAnsi="Times New Roman" w:cs="Times New Roman"/>
          <w:sz w:val="24"/>
          <w:szCs w:val="24"/>
        </w:rPr>
        <w:t>HCL-32 had adequate internal consistency and test-retest reliability</w:t>
      </w:r>
      <w:r w:rsidR="00F16275" w:rsidRPr="00604B8C">
        <w:rPr>
          <w:rFonts w:ascii="Times New Roman" w:eastAsia="Aptos" w:hAnsi="Times New Roman" w:cs="Times New Roman"/>
          <w:sz w:val="24"/>
          <w:szCs w:val="24"/>
        </w:rPr>
        <w:t xml:space="preserve">. In line with our </w:t>
      </w:r>
      <w:r w:rsidR="009F0FB9" w:rsidRPr="00604B8C">
        <w:rPr>
          <w:rFonts w:ascii="Times New Roman" w:eastAsia="Aptos" w:hAnsi="Times New Roman" w:cs="Times New Roman"/>
          <w:sz w:val="24"/>
          <w:szCs w:val="24"/>
        </w:rPr>
        <w:t xml:space="preserve">second </w:t>
      </w:r>
      <w:r w:rsidR="00F16275" w:rsidRPr="00604B8C">
        <w:rPr>
          <w:rFonts w:ascii="Times New Roman" w:eastAsia="Aptos" w:hAnsi="Times New Roman" w:cs="Times New Roman"/>
          <w:sz w:val="24"/>
          <w:szCs w:val="24"/>
        </w:rPr>
        <w:t>hypothes</w:t>
      </w:r>
      <w:r w:rsidR="00777CF9" w:rsidRPr="00604B8C">
        <w:rPr>
          <w:rFonts w:ascii="Times New Roman" w:eastAsia="Aptos" w:hAnsi="Times New Roman" w:cs="Times New Roman"/>
          <w:sz w:val="24"/>
          <w:szCs w:val="24"/>
        </w:rPr>
        <w:t>i</w:t>
      </w:r>
      <w:r w:rsidR="00F16275" w:rsidRPr="00604B8C">
        <w:rPr>
          <w:rFonts w:ascii="Times New Roman" w:eastAsia="Aptos" w:hAnsi="Times New Roman" w:cs="Times New Roman"/>
          <w:sz w:val="24"/>
          <w:szCs w:val="24"/>
        </w:rPr>
        <w:t xml:space="preserve">s, </w:t>
      </w:r>
      <w:r w:rsidR="009F0FB9" w:rsidRPr="00604B8C">
        <w:rPr>
          <w:rFonts w:ascii="Times New Roman" w:eastAsia="Aptos" w:hAnsi="Times New Roman" w:cs="Times New Roman"/>
          <w:sz w:val="24"/>
          <w:szCs w:val="24"/>
        </w:rPr>
        <w:t xml:space="preserve">the high proportion of participants meeting BD thresholds </w:t>
      </w:r>
      <w:r w:rsidR="00777CF9" w:rsidRPr="00604B8C">
        <w:rPr>
          <w:rFonts w:ascii="Times New Roman" w:eastAsia="Aptos" w:hAnsi="Times New Roman" w:cs="Times New Roman"/>
          <w:sz w:val="24"/>
          <w:szCs w:val="24"/>
        </w:rPr>
        <w:t xml:space="preserve">on both screening tools </w:t>
      </w:r>
      <w:r w:rsidR="009F0FB9" w:rsidRPr="00604B8C">
        <w:rPr>
          <w:rFonts w:ascii="Times New Roman" w:eastAsia="Aptos" w:hAnsi="Times New Roman" w:cs="Times New Roman"/>
          <w:sz w:val="24"/>
          <w:szCs w:val="24"/>
        </w:rPr>
        <w:t xml:space="preserve">indicated good validity. </w:t>
      </w:r>
      <w:r w:rsidR="00A17D8E" w:rsidRPr="00604B8C">
        <w:rPr>
          <w:rFonts w:ascii="Times New Roman" w:eastAsia="Aptos" w:hAnsi="Times New Roman" w:cs="Times New Roman"/>
          <w:sz w:val="24"/>
          <w:szCs w:val="24"/>
        </w:rPr>
        <w:t>Additionally,</w:t>
      </w:r>
      <w:r w:rsidR="009F0FB9" w:rsidRPr="00604B8C">
        <w:rPr>
          <w:rFonts w:ascii="Times New Roman" w:eastAsia="Aptos" w:hAnsi="Times New Roman" w:cs="Times New Roman"/>
          <w:sz w:val="24"/>
          <w:szCs w:val="24"/>
        </w:rPr>
        <w:t xml:space="preserve"> </w:t>
      </w:r>
      <w:r w:rsidR="00B16551" w:rsidRPr="00604B8C">
        <w:rPr>
          <w:rFonts w:ascii="Times New Roman" w:eastAsia="Aptos" w:hAnsi="Times New Roman" w:cs="Times New Roman"/>
          <w:sz w:val="24"/>
          <w:szCs w:val="24"/>
        </w:rPr>
        <w:t xml:space="preserve">we found significant correlations between screening scores and several clinical and sociodemographic factors. </w:t>
      </w:r>
      <w:r w:rsidR="00F76EA6" w:rsidRPr="00604B8C">
        <w:rPr>
          <w:rFonts w:ascii="Times New Roman" w:eastAsia="Aptos" w:hAnsi="Times New Roman" w:cs="Times New Roman"/>
          <w:sz w:val="24"/>
          <w:szCs w:val="24"/>
        </w:rPr>
        <w:t>At baseline, h</w:t>
      </w:r>
      <w:r w:rsidR="00B35579" w:rsidRPr="00604B8C">
        <w:rPr>
          <w:rFonts w:ascii="Times New Roman" w:eastAsia="Aptos" w:hAnsi="Times New Roman" w:cs="Times New Roman"/>
          <w:sz w:val="24"/>
          <w:szCs w:val="24"/>
        </w:rPr>
        <w:t>igher scores on both measures were associated with increased symptoms of mania</w:t>
      </w:r>
      <w:r w:rsidR="00806945" w:rsidRPr="00604B8C">
        <w:rPr>
          <w:rFonts w:ascii="Times New Roman" w:eastAsia="Aptos" w:hAnsi="Times New Roman" w:cs="Times New Roman"/>
          <w:sz w:val="24"/>
          <w:szCs w:val="24"/>
        </w:rPr>
        <w:t>, younger age and less time since most recent hospitalisation</w:t>
      </w:r>
      <w:r w:rsidR="00F76EA6" w:rsidRPr="00604B8C">
        <w:rPr>
          <w:rFonts w:ascii="Times New Roman" w:eastAsia="Aptos" w:hAnsi="Times New Roman" w:cs="Times New Roman"/>
          <w:sz w:val="24"/>
          <w:szCs w:val="24"/>
        </w:rPr>
        <w:t xml:space="preserve">. Higher MDQ scores were also associated with having more comorbidities </w:t>
      </w:r>
      <w:r w:rsidR="00F76EA6" w:rsidRPr="00604B8C">
        <w:rPr>
          <w:rFonts w:ascii="Times New Roman" w:eastAsia="Aptos" w:hAnsi="Times New Roman" w:cs="Times New Roman"/>
          <w:sz w:val="24"/>
          <w:szCs w:val="24"/>
        </w:rPr>
        <w:lastRenderedPageBreak/>
        <w:t>while higher HCL scores were found in those with a greater overall symptom severity score</w:t>
      </w:r>
      <w:r w:rsidR="00380728" w:rsidRPr="00604B8C">
        <w:rPr>
          <w:rFonts w:ascii="Times New Roman" w:eastAsia="Aptos" w:hAnsi="Times New Roman" w:cs="Times New Roman"/>
          <w:sz w:val="24"/>
          <w:szCs w:val="24"/>
        </w:rPr>
        <w:t xml:space="preserve">, in those with a more recent bipolar diagnosis and BD type I (versus type II / NOS). </w:t>
      </w:r>
      <w:r w:rsidR="00687C99" w:rsidRPr="00604B8C">
        <w:rPr>
          <w:rFonts w:ascii="Times New Roman" w:eastAsia="Aptos" w:hAnsi="Times New Roman" w:cs="Times New Roman"/>
          <w:sz w:val="24"/>
          <w:szCs w:val="24"/>
        </w:rPr>
        <w:t>S</w:t>
      </w:r>
      <w:r w:rsidR="00B16551" w:rsidRPr="00604B8C">
        <w:rPr>
          <w:rFonts w:ascii="Times New Roman" w:eastAsia="Aptos" w:hAnsi="Times New Roman" w:cs="Times New Roman"/>
          <w:sz w:val="24"/>
          <w:szCs w:val="24"/>
        </w:rPr>
        <w:t xml:space="preserve">creening scores </w:t>
      </w:r>
      <w:r w:rsidR="00687C99" w:rsidRPr="00604B8C">
        <w:rPr>
          <w:rFonts w:ascii="Times New Roman" w:eastAsia="Aptos" w:hAnsi="Times New Roman" w:cs="Times New Roman"/>
          <w:sz w:val="24"/>
          <w:szCs w:val="24"/>
        </w:rPr>
        <w:t xml:space="preserve">did not </w:t>
      </w:r>
      <w:r w:rsidR="000826E5" w:rsidRPr="00604B8C">
        <w:rPr>
          <w:rFonts w:ascii="Times New Roman" w:eastAsia="Aptos" w:hAnsi="Times New Roman" w:cs="Times New Roman"/>
          <w:sz w:val="24"/>
          <w:szCs w:val="24"/>
        </w:rPr>
        <w:t xml:space="preserve">appear to </w:t>
      </w:r>
      <w:r w:rsidR="00687C99" w:rsidRPr="00604B8C">
        <w:rPr>
          <w:rFonts w:ascii="Times New Roman" w:eastAsia="Aptos" w:hAnsi="Times New Roman" w:cs="Times New Roman"/>
          <w:sz w:val="24"/>
          <w:szCs w:val="24"/>
        </w:rPr>
        <w:t xml:space="preserve">change over time and changes were not </w:t>
      </w:r>
      <w:r w:rsidR="00804734" w:rsidRPr="00604B8C">
        <w:rPr>
          <w:rFonts w:ascii="Times New Roman" w:eastAsia="Aptos" w:hAnsi="Times New Roman" w:cs="Times New Roman"/>
          <w:sz w:val="24"/>
          <w:szCs w:val="24"/>
        </w:rPr>
        <w:t xml:space="preserve">related to clinical factors.  </w:t>
      </w:r>
    </w:p>
    <w:p w14:paraId="427F23CA" w14:textId="77777777" w:rsidR="00B16551" w:rsidRPr="00604B8C" w:rsidRDefault="00B16551" w:rsidP="00CC50BC">
      <w:pPr>
        <w:spacing w:after="0" w:line="360" w:lineRule="auto"/>
        <w:jc w:val="both"/>
        <w:rPr>
          <w:rFonts w:ascii="Times New Roman" w:eastAsia="Aptos" w:hAnsi="Times New Roman" w:cs="Times New Roman"/>
          <w:b/>
          <w:bCs/>
          <w:sz w:val="24"/>
          <w:szCs w:val="24"/>
        </w:rPr>
      </w:pPr>
      <w:r w:rsidRPr="00604B8C">
        <w:rPr>
          <w:rFonts w:ascii="Times New Roman" w:eastAsia="Aptos" w:hAnsi="Times New Roman" w:cs="Times New Roman"/>
          <w:b/>
          <w:bCs/>
          <w:sz w:val="24"/>
          <w:szCs w:val="24"/>
        </w:rPr>
        <w:t>Reliability Examination</w:t>
      </w:r>
    </w:p>
    <w:p w14:paraId="105F163E" w14:textId="649EDABC" w:rsidR="00B16551" w:rsidRPr="00604B8C" w:rsidRDefault="00084192" w:rsidP="00295A99">
      <w:pPr>
        <w:spacing w:after="0" w:line="360" w:lineRule="auto"/>
        <w:ind w:firstLine="708"/>
        <w:jc w:val="both"/>
        <w:rPr>
          <w:rFonts w:ascii="Times New Roman" w:eastAsia="Aptos" w:hAnsi="Times New Roman" w:cs="Times New Roman"/>
          <w:sz w:val="24"/>
          <w:szCs w:val="24"/>
        </w:rPr>
      </w:pPr>
      <w:r w:rsidRPr="00604B8C">
        <w:rPr>
          <w:rFonts w:ascii="Times New Roman" w:eastAsia="Aptos" w:hAnsi="Times New Roman" w:cs="Times New Roman"/>
          <w:sz w:val="24"/>
          <w:szCs w:val="24"/>
        </w:rPr>
        <w:t>In contrast to our findings, m</w:t>
      </w:r>
      <w:r w:rsidR="0057160E" w:rsidRPr="00604B8C">
        <w:rPr>
          <w:rFonts w:ascii="Times New Roman" w:eastAsia="Aptos" w:hAnsi="Times New Roman" w:cs="Times New Roman"/>
          <w:sz w:val="24"/>
          <w:szCs w:val="24"/>
        </w:rPr>
        <w:t>ost previous studies have found good reliability for the MDQ</w:t>
      </w:r>
      <w:r w:rsidRPr="00604B8C">
        <w:rPr>
          <w:rFonts w:ascii="Times New Roman" w:eastAsia="Aptos" w:hAnsi="Times New Roman" w:cs="Times New Roman"/>
          <w:sz w:val="24"/>
          <w:szCs w:val="24"/>
        </w:rPr>
        <w:t xml:space="preserve">. A possible explanation could be that we were unable to validate the participants’ diagnoses, </w:t>
      </w:r>
      <w:r w:rsidR="00CF52C4" w:rsidRPr="00604B8C">
        <w:rPr>
          <w:rFonts w:ascii="Times New Roman" w:eastAsia="Aptos" w:hAnsi="Times New Roman" w:cs="Times New Roman"/>
          <w:sz w:val="24"/>
          <w:szCs w:val="24"/>
        </w:rPr>
        <w:t>potentially resulting in false positives in our sample.</w:t>
      </w:r>
      <w:r w:rsidR="00FF5BF8" w:rsidRPr="00604B8C">
        <w:rPr>
          <w:rFonts w:ascii="Times New Roman" w:eastAsia="Aptos" w:hAnsi="Times New Roman" w:cs="Times New Roman"/>
          <w:sz w:val="24"/>
          <w:szCs w:val="24"/>
        </w:rPr>
        <w:t xml:space="preserve"> </w:t>
      </w:r>
      <w:r w:rsidR="00F62192" w:rsidRPr="00604B8C">
        <w:rPr>
          <w:rFonts w:ascii="Times New Roman" w:eastAsia="Aptos" w:hAnsi="Times New Roman" w:cs="Times New Roman"/>
          <w:bCs/>
          <w:sz w:val="24"/>
          <w:szCs w:val="24"/>
        </w:rPr>
        <w:t xml:space="preserve">For example, there is large </w:t>
      </w:r>
      <w:r w:rsidR="00094EA8" w:rsidRPr="00604B8C">
        <w:rPr>
          <w:rFonts w:ascii="Times New Roman" w:eastAsia="Aptos" w:hAnsi="Times New Roman" w:cs="Times New Roman"/>
          <w:bCs/>
          <w:sz w:val="24"/>
          <w:szCs w:val="24"/>
        </w:rPr>
        <w:t xml:space="preserve">and complex </w:t>
      </w:r>
      <w:r w:rsidR="00F62192" w:rsidRPr="00604B8C">
        <w:rPr>
          <w:rFonts w:ascii="Times New Roman" w:eastAsia="Aptos" w:hAnsi="Times New Roman" w:cs="Times New Roman"/>
          <w:bCs/>
          <w:sz w:val="24"/>
          <w:szCs w:val="24"/>
        </w:rPr>
        <w:t>symptom overlap and comorbidity between BD and borderline personality disorder (BPD)</w:t>
      </w:r>
      <w:r w:rsidR="00DE4C3E" w:rsidRPr="00604B8C">
        <w:rPr>
          <w:rFonts w:ascii="Times New Roman" w:eastAsia="Aptos" w:hAnsi="Times New Roman" w:cs="Times New Roman"/>
          <w:bCs/>
          <w:sz w:val="24"/>
          <w:szCs w:val="24"/>
          <w:vertAlign w:val="superscript"/>
        </w:rPr>
        <w:t>33</w:t>
      </w:r>
      <w:r w:rsidR="00F62192" w:rsidRPr="00604B8C">
        <w:rPr>
          <w:rFonts w:ascii="Times New Roman" w:eastAsia="Aptos" w:hAnsi="Times New Roman" w:cs="Times New Roman"/>
          <w:bCs/>
          <w:sz w:val="24"/>
          <w:szCs w:val="24"/>
        </w:rPr>
        <w:t xml:space="preserve">, so it is possible that patients with BPD were misdiagnosed as BD, which could have contributed to our differing results. Moreover, </w:t>
      </w:r>
      <w:r w:rsidR="00FF5BF8" w:rsidRPr="00604B8C">
        <w:rPr>
          <w:rFonts w:ascii="Times New Roman" w:eastAsia="Aptos" w:hAnsi="Times New Roman" w:cs="Times New Roman"/>
          <w:sz w:val="24"/>
          <w:szCs w:val="24"/>
        </w:rPr>
        <w:t>Boschloo</w:t>
      </w:r>
      <w:r w:rsidR="00DA5853" w:rsidRPr="00604B8C">
        <w:rPr>
          <w:rFonts w:ascii="Times New Roman" w:eastAsia="Aptos" w:hAnsi="Times New Roman" w:cs="Times New Roman"/>
          <w:sz w:val="24"/>
          <w:szCs w:val="24"/>
          <w:vertAlign w:val="superscript"/>
        </w:rPr>
        <w:t>14</w:t>
      </w:r>
      <w:r w:rsidR="00FF5BF8" w:rsidRPr="00604B8C">
        <w:rPr>
          <w:rFonts w:ascii="Times New Roman" w:eastAsia="Aptos" w:hAnsi="Times New Roman" w:cs="Times New Roman"/>
          <w:sz w:val="24"/>
          <w:szCs w:val="24"/>
        </w:rPr>
        <w:t xml:space="preserve"> </w:t>
      </w:r>
      <w:r w:rsidR="00376629" w:rsidRPr="00604B8C">
        <w:rPr>
          <w:rFonts w:ascii="Times New Roman" w:eastAsia="Aptos" w:hAnsi="Times New Roman" w:cs="Times New Roman"/>
          <w:sz w:val="24"/>
          <w:szCs w:val="24"/>
        </w:rPr>
        <w:t>ha</w:t>
      </w:r>
      <w:r w:rsidR="00DA5853" w:rsidRPr="00604B8C">
        <w:rPr>
          <w:rFonts w:ascii="Times New Roman" w:eastAsia="Aptos" w:hAnsi="Times New Roman" w:cs="Times New Roman"/>
          <w:sz w:val="24"/>
          <w:szCs w:val="24"/>
        </w:rPr>
        <w:t>s</w:t>
      </w:r>
      <w:r w:rsidR="00376629" w:rsidRPr="00604B8C">
        <w:rPr>
          <w:rFonts w:ascii="Times New Roman" w:eastAsia="Aptos" w:hAnsi="Times New Roman" w:cs="Times New Roman"/>
          <w:sz w:val="24"/>
          <w:szCs w:val="24"/>
        </w:rPr>
        <w:t xml:space="preserve"> also reported potential</w:t>
      </w:r>
      <w:r w:rsidR="00FF5BF8" w:rsidRPr="00604B8C">
        <w:rPr>
          <w:rFonts w:ascii="Times New Roman" w:eastAsia="Aptos" w:hAnsi="Times New Roman" w:cs="Times New Roman"/>
          <w:sz w:val="24"/>
          <w:szCs w:val="24"/>
        </w:rPr>
        <w:t xml:space="preserve"> limited</w:t>
      </w:r>
      <w:r w:rsidR="00376629" w:rsidRPr="00604B8C">
        <w:rPr>
          <w:rFonts w:ascii="Times New Roman" w:eastAsia="Aptos" w:hAnsi="Times New Roman" w:cs="Times New Roman"/>
          <w:sz w:val="24"/>
          <w:szCs w:val="24"/>
        </w:rPr>
        <w:t xml:space="preserve"> </w:t>
      </w:r>
      <w:r w:rsidR="00FF5BF8" w:rsidRPr="00604B8C">
        <w:rPr>
          <w:rFonts w:ascii="Times New Roman" w:eastAsia="Aptos" w:hAnsi="Times New Roman" w:cs="Times New Roman"/>
          <w:sz w:val="24"/>
          <w:szCs w:val="24"/>
        </w:rPr>
        <w:t>reliability</w:t>
      </w:r>
      <w:r w:rsidR="00376629" w:rsidRPr="00604B8C">
        <w:rPr>
          <w:rFonts w:ascii="Times New Roman" w:eastAsia="Aptos" w:hAnsi="Times New Roman" w:cs="Times New Roman"/>
          <w:sz w:val="24"/>
          <w:szCs w:val="24"/>
        </w:rPr>
        <w:t xml:space="preserve"> of the MDQ over the longer-term</w:t>
      </w:r>
      <w:r w:rsidR="00283505" w:rsidRPr="00604B8C">
        <w:rPr>
          <w:rFonts w:ascii="Times New Roman" w:eastAsia="Aptos" w:hAnsi="Times New Roman" w:cs="Times New Roman"/>
          <w:sz w:val="24"/>
          <w:szCs w:val="24"/>
        </w:rPr>
        <w:t xml:space="preserve"> (2 years)</w:t>
      </w:r>
      <w:r w:rsidR="00FF5BF8" w:rsidRPr="00604B8C">
        <w:rPr>
          <w:rFonts w:ascii="Times New Roman" w:eastAsia="Aptos" w:hAnsi="Times New Roman" w:cs="Times New Roman"/>
          <w:sz w:val="24"/>
          <w:szCs w:val="24"/>
        </w:rPr>
        <w:t>. The</w:t>
      </w:r>
      <w:r w:rsidR="00DA5853" w:rsidRPr="00604B8C">
        <w:rPr>
          <w:rFonts w:ascii="Times New Roman" w:eastAsia="Aptos" w:hAnsi="Times New Roman" w:cs="Times New Roman"/>
          <w:sz w:val="24"/>
          <w:szCs w:val="24"/>
        </w:rPr>
        <w:t xml:space="preserve"> authors</w:t>
      </w:r>
      <w:r w:rsidR="00FF5BF8" w:rsidRPr="00604B8C">
        <w:rPr>
          <w:rFonts w:ascii="Times New Roman" w:eastAsia="Aptos" w:hAnsi="Times New Roman" w:cs="Times New Roman"/>
          <w:sz w:val="24"/>
          <w:szCs w:val="24"/>
        </w:rPr>
        <w:t xml:space="preserve"> argue that recall bias might influence retrospective ratings of past manic symptoms, </w:t>
      </w:r>
      <w:r w:rsidRPr="00604B8C">
        <w:rPr>
          <w:rFonts w:ascii="Times New Roman" w:eastAsia="Aptos" w:hAnsi="Times New Roman" w:cs="Times New Roman"/>
          <w:sz w:val="24"/>
          <w:szCs w:val="24"/>
        </w:rPr>
        <w:t>which might also play a role in our sample, despite a significantly shorter time span.</w:t>
      </w:r>
      <w:r w:rsidR="00CF52C4" w:rsidRPr="00604B8C">
        <w:rPr>
          <w:rFonts w:ascii="Times New Roman" w:eastAsia="Aptos" w:hAnsi="Times New Roman" w:cs="Times New Roman"/>
          <w:sz w:val="24"/>
          <w:szCs w:val="24"/>
        </w:rPr>
        <w:t xml:space="preserve"> </w:t>
      </w:r>
      <w:r w:rsidR="00B16551" w:rsidRPr="00604B8C">
        <w:rPr>
          <w:rFonts w:ascii="Times New Roman" w:eastAsia="Aptos" w:hAnsi="Times New Roman" w:cs="Times New Roman"/>
          <w:sz w:val="24"/>
          <w:szCs w:val="24"/>
        </w:rPr>
        <w:t xml:space="preserve">As for the HCL-32, our </w:t>
      </w:r>
      <w:r w:rsidR="003B2F22" w:rsidRPr="00604B8C">
        <w:rPr>
          <w:rFonts w:ascii="Times New Roman" w:eastAsia="Aptos" w:hAnsi="Times New Roman" w:cs="Times New Roman"/>
          <w:sz w:val="24"/>
          <w:szCs w:val="24"/>
        </w:rPr>
        <w:t>results are</w:t>
      </w:r>
      <w:r w:rsidR="00B16551" w:rsidRPr="00604B8C">
        <w:rPr>
          <w:rFonts w:ascii="Times New Roman" w:eastAsia="Aptos" w:hAnsi="Times New Roman" w:cs="Times New Roman"/>
          <w:sz w:val="24"/>
          <w:szCs w:val="24"/>
        </w:rPr>
        <w:t xml:space="preserve"> consistent with previous studies </w:t>
      </w:r>
      <w:r w:rsidR="00CF52C4" w:rsidRPr="00604B8C">
        <w:rPr>
          <w:rFonts w:ascii="Times New Roman" w:eastAsia="Aptos" w:hAnsi="Times New Roman" w:cs="Times New Roman"/>
          <w:sz w:val="24"/>
          <w:szCs w:val="24"/>
        </w:rPr>
        <w:t>suggesting good reliability</w:t>
      </w:r>
      <w:r w:rsidR="00D07DB8" w:rsidRPr="00604B8C">
        <w:rPr>
          <w:rFonts w:ascii="Times New Roman" w:eastAsia="Aptos" w:hAnsi="Times New Roman" w:cs="Times New Roman"/>
          <w:sz w:val="24"/>
          <w:szCs w:val="24"/>
        </w:rPr>
        <w:t xml:space="preserve"> cross-sectionally</w:t>
      </w:r>
      <w:r w:rsidR="00A4266D" w:rsidRPr="00604B8C">
        <w:rPr>
          <w:rFonts w:ascii="Times New Roman" w:eastAsia="Aptos" w:hAnsi="Times New Roman" w:cs="Times New Roman"/>
          <w:sz w:val="24"/>
          <w:szCs w:val="24"/>
          <w:vertAlign w:val="superscript"/>
        </w:rPr>
        <w:t>1</w:t>
      </w:r>
      <w:r w:rsidR="00F23427" w:rsidRPr="00604B8C">
        <w:rPr>
          <w:rFonts w:ascii="Times New Roman" w:eastAsia="Aptos" w:hAnsi="Times New Roman" w:cs="Times New Roman"/>
          <w:sz w:val="24"/>
          <w:szCs w:val="24"/>
          <w:vertAlign w:val="superscript"/>
        </w:rPr>
        <w:t>7</w:t>
      </w:r>
      <w:r w:rsidR="00CF52C4" w:rsidRPr="00604B8C">
        <w:rPr>
          <w:rFonts w:ascii="Times New Roman" w:eastAsia="Aptos" w:hAnsi="Times New Roman" w:cs="Times New Roman"/>
          <w:sz w:val="24"/>
          <w:szCs w:val="24"/>
        </w:rPr>
        <w:t xml:space="preserve"> as well as over a three-month period</w:t>
      </w:r>
      <w:r w:rsidR="00B16551" w:rsidRPr="00604B8C">
        <w:rPr>
          <w:rFonts w:ascii="Times New Roman" w:eastAsia="Aptos" w:hAnsi="Times New Roman" w:cs="Times New Roman"/>
          <w:sz w:val="24"/>
          <w:szCs w:val="24"/>
        </w:rPr>
        <w:t xml:space="preserve">. </w:t>
      </w:r>
      <w:r w:rsidR="009A655A" w:rsidRPr="00604B8C">
        <w:rPr>
          <w:rFonts w:ascii="Times New Roman" w:eastAsia="Aptos" w:hAnsi="Times New Roman" w:cs="Times New Roman"/>
          <w:sz w:val="24"/>
          <w:szCs w:val="24"/>
        </w:rPr>
        <w:t>Thus, w</w:t>
      </w:r>
      <w:r w:rsidR="00B16551" w:rsidRPr="00604B8C">
        <w:rPr>
          <w:rFonts w:ascii="Times New Roman" w:eastAsia="Aptos" w:hAnsi="Times New Roman" w:cs="Times New Roman"/>
          <w:sz w:val="24"/>
          <w:szCs w:val="24"/>
        </w:rPr>
        <w:t xml:space="preserve">hen comparing these two screening tools, our result </w:t>
      </w:r>
      <w:r w:rsidR="009A655A" w:rsidRPr="00604B8C">
        <w:rPr>
          <w:rFonts w:ascii="Times New Roman" w:eastAsia="Aptos" w:hAnsi="Times New Roman" w:cs="Times New Roman"/>
          <w:sz w:val="24"/>
          <w:szCs w:val="24"/>
        </w:rPr>
        <w:t>suggest</w:t>
      </w:r>
      <w:r w:rsidR="00B16551" w:rsidRPr="00604B8C">
        <w:rPr>
          <w:rFonts w:ascii="Times New Roman" w:eastAsia="Aptos" w:hAnsi="Times New Roman" w:cs="Times New Roman"/>
          <w:sz w:val="24"/>
          <w:szCs w:val="24"/>
        </w:rPr>
        <w:t xml:space="preserve"> that</w:t>
      </w:r>
      <w:r w:rsidR="009A655A" w:rsidRPr="00604B8C">
        <w:rPr>
          <w:rFonts w:ascii="Times New Roman" w:eastAsia="Aptos" w:hAnsi="Times New Roman" w:cs="Times New Roman"/>
          <w:sz w:val="24"/>
          <w:szCs w:val="24"/>
        </w:rPr>
        <w:t xml:space="preserve"> the</w:t>
      </w:r>
      <w:r w:rsidR="00B16551" w:rsidRPr="00604B8C">
        <w:rPr>
          <w:rFonts w:ascii="Times New Roman" w:eastAsia="Aptos" w:hAnsi="Times New Roman" w:cs="Times New Roman"/>
          <w:sz w:val="24"/>
          <w:szCs w:val="24"/>
        </w:rPr>
        <w:t xml:space="preserve"> HCL-32 </w:t>
      </w:r>
      <w:r w:rsidR="009A655A" w:rsidRPr="00604B8C">
        <w:rPr>
          <w:rFonts w:ascii="Times New Roman" w:eastAsia="Aptos" w:hAnsi="Times New Roman" w:cs="Times New Roman"/>
          <w:sz w:val="24"/>
          <w:szCs w:val="24"/>
        </w:rPr>
        <w:t>might be</w:t>
      </w:r>
      <w:r w:rsidR="00B16551" w:rsidRPr="00604B8C">
        <w:rPr>
          <w:rFonts w:ascii="Times New Roman" w:eastAsia="Aptos" w:hAnsi="Times New Roman" w:cs="Times New Roman"/>
          <w:sz w:val="24"/>
          <w:szCs w:val="24"/>
        </w:rPr>
        <w:t xml:space="preserve"> more reliable and stable than </w:t>
      </w:r>
      <w:r w:rsidR="009A655A" w:rsidRPr="00604B8C">
        <w:rPr>
          <w:rFonts w:ascii="Times New Roman" w:eastAsia="Aptos" w:hAnsi="Times New Roman" w:cs="Times New Roman"/>
          <w:sz w:val="24"/>
          <w:szCs w:val="24"/>
        </w:rPr>
        <w:t xml:space="preserve">the </w:t>
      </w:r>
      <w:r w:rsidR="00B16551" w:rsidRPr="00604B8C">
        <w:rPr>
          <w:rFonts w:ascii="Times New Roman" w:eastAsia="Aptos" w:hAnsi="Times New Roman" w:cs="Times New Roman"/>
          <w:sz w:val="24"/>
          <w:szCs w:val="24"/>
        </w:rPr>
        <w:t xml:space="preserve">MDQ. </w:t>
      </w:r>
    </w:p>
    <w:p w14:paraId="06DC05AC" w14:textId="743E3380" w:rsidR="003808F3" w:rsidRPr="00604B8C" w:rsidRDefault="00B16551" w:rsidP="00CC50BC">
      <w:pPr>
        <w:spacing w:after="0" w:line="360" w:lineRule="auto"/>
        <w:jc w:val="both"/>
        <w:rPr>
          <w:rFonts w:ascii="Times New Roman" w:eastAsia="Aptos" w:hAnsi="Times New Roman" w:cs="Times New Roman"/>
          <w:b/>
          <w:bCs/>
          <w:sz w:val="24"/>
          <w:szCs w:val="24"/>
        </w:rPr>
      </w:pPr>
      <w:r w:rsidRPr="00604B8C">
        <w:rPr>
          <w:rFonts w:ascii="Times New Roman" w:eastAsia="Aptos" w:hAnsi="Times New Roman" w:cs="Times New Roman"/>
          <w:b/>
          <w:bCs/>
          <w:sz w:val="24"/>
          <w:szCs w:val="24"/>
        </w:rPr>
        <w:t>Validity Examination</w:t>
      </w:r>
    </w:p>
    <w:p w14:paraId="373D0A9B" w14:textId="49BD4F78" w:rsidR="000518AD" w:rsidRPr="00604B8C" w:rsidRDefault="00CF52C4" w:rsidP="00A75D6B">
      <w:pPr>
        <w:spacing w:after="0" w:line="360" w:lineRule="auto"/>
        <w:ind w:firstLine="708"/>
        <w:jc w:val="both"/>
        <w:rPr>
          <w:rFonts w:ascii="Times New Roman" w:eastAsia="Aptos" w:hAnsi="Times New Roman" w:cs="Times New Roman"/>
          <w:sz w:val="24"/>
          <w:szCs w:val="24"/>
        </w:rPr>
      </w:pPr>
      <w:r w:rsidRPr="00604B8C">
        <w:rPr>
          <w:rFonts w:ascii="Times New Roman" w:eastAsia="Aptos" w:hAnsi="Times New Roman" w:cs="Times New Roman"/>
          <w:sz w:val="24"/>
          <w:szCs w:val="24"/>
        </w:rPr>
        <w:t xml:space="preserve">As expected, we found high agreement between meeting the threshold for BD on the screening tools and formal </w:t>
      </w:r>
      <w:r w:rsidR="000826E5" w:rsidRPr="00604B8C">
        <w:rPr>
          <w:rFonts w:ascii="Times New Roman" w:eastAsia="Aptos" w:hAnsi="Times New Roman" w:cs="Times New Roman"/>
          <w:sz w:val="24"/>
          <w:szCs w:val="24"/>
        </w:rPr>
        <w:t>BD</w:t>
      </w:r>
      <w:r w:rsidRPr="00604B8C">
        <w:rPr>
          <w:rFonts w:ascii="Times New Roman" w:eastAsia="Aptos" w:hAnsi="Times New Roman" w:cs="Times New Roman"/>
          <w:sz w:val="24"/>
          <w:szCs w:val="24"/>
        </w:rPr>
        <w:t xml:space="preserve"> diagnoses. </w:t>
      </w:r>
      <w:r w:rsidR="00B16551" w:rsidRPr="00604B8C">
        <w:rPr>
          <w:rFonts w:ascii="Times New Roman" w:eastAsia="Aptos" w:hAnsi="Times New Roman" w:cs="Times New Roman"/>
          <w:sz w:val="24"/>
          <w:szCs w:val="24"/>
        </w:rPr>
        <w:t>Agreement</w:t>
      </w:r>
      <w:r w:rsidRPr="00604B8C">
        <w:rPr>
          <w:rFonts w:ascii="Times New Roman" w:eastAsia="Aptos" w:hAnsi="Times New Roman" w:cs="Times New Roman"/>
          <w:sz w:val="24"/>
          <w:szCs w:val="24"/>
        </w:rPr>
        <w:t xml:space="preserve">s were even </w:t>
      </w:r>
      <w:r w:rsidR="00B16551" w:rsidRPr="00604B8C">
        <w:rPr>
          <w:rFonts w:ascii="Times New Roman" w:eastAsia="Aptos" w:hAnsi="Times New Roman" w:cs="Times New Roman"/>
          <w:sz w:val="24"/>
          <w:szCs w:val="24"/>
        </w:rPr>
        <w:t>higher than in previous studies</w:t>
      </w:r>
      <w:r w:rsidR="00DA5853" w:rsidRPr="00604B8C">
        <w:rPr>
          <w:rFonts w:ascii="Times New Roman" w:eastAsia="Aptos" w:hAnsi="Times New Roman" w:cs="Times New Roman"/>
          <w:sz w:val="24"/>
          <w:szCs w:val="24"/>
          <w:vertAlign w:val="superscript"/>
        </w:rPr>
        <w:t>13,15</w:t>
      </w:r>
      <w:r w:rsidRPr="00604B8C">
        <w:rPr>
          <w:rFonts w:ascii="Times New Roman" w:eastAsia="Aptos" w:hAnsi="Times New Roman" w:cs="Times New Roman"/>
          <w:sz w:val="24"/>
          <w:szCs w:val="24"/>
        </w:rPr>
        <w:t xml:space="preserve">, which </w:t>
      </w:r>
      <w:r w:rsidR="00745014" w:rsidRPr="00604B8C">
        <w:rPr>
          <w:rFonts w:ascii="Times New Roman" w:eastAsia="Aptos" w:hAnsi="Times New Roman" w:cs="Times New Roman"/>
          <w:sz w:val="24"/>
          <w:szCs w:val="24"/>
        </w:rPr>
        <w:t>may be</w:t>
      </w:r>
      <w:r w:rsidR="00B16551" w:rsidRPr="00604B8C">
        <w:rPr>
          <w:rFonts w:ascii="Times New Roman" w:eastAsia="Aptos" w:hAnsi="Times New Roman" w:cs="Times New Roman"/>
          <w:sz w:val="24"/>
          <w:szCs w:val="24"/>
        </w:rPr>
        <w:t xml:space="preserve"> attributable to our inclusion criteria </w:t>
      </w:r>
      <w:r w:rsidR="004B7D94" w:rsidRPr="00604B8C">
        <w:rPr>
          <w:rFonts w:ascii="Times New Roman" w:eastAsia="Aptos" w:hAnsi="Times New Roman" w:cs="Times New Roman"/>
          <w:sz w:val="24"/>
          <w:szCs w:val="24"/>
        </w:rPr>
        <w:t>for</w:t>
      </w:r>
      <w:r w:rsidR="00B16551" w:rsidRPr="00604B8C">
        <w:rPr>
          <w:rFonts w:ascii="Times New Roman" w:eastAsia="Aptos" w:hAnsi="Times New Roman" w:cs="Times New Roman"/>
          <w:sz w:val="24"/>
          <w:szCs w:val="24"/>
        </w:rPr>
        <w:t xml:space="preserve"> participants</w:t>
      </w:r>
      <w:r w:rsidR="000826E5" w:rsidRPr="00604B8C">
        <w:rPr>
          <w:rFonts w:ascii="Times New Roman" w:eastAsia="Aptos" w:hAnsi="Times New Roman" w:cs="Times New Roman"/>
          <w:sz w:val="24"/>
          <w:szCs w:val="24"/>
        </w:rPr>
        <w:t xml:space="preserve">: </w:t>
      </w:r>
      <w:r w:rsidR="004B7D94" w:rsidRPr="00604B8C">
        <w:rPr>
          <w:rFonts w:ascii="Times New Roman" w:eastAsia="Aptos" w:hAnsi="Times New Roman" w:cs="Times New Roman"/>
          <w:sz w:val="24"/>
          <w:szCs w:val="24"/>
        </w:rPr>
        <w:t>As w</w:t>
      </w:r>
      <w:r w:rsidR="00B16551" w:rsidRPr="00604B8C">
        <w:rPr>
          <w:rFonts w:ascii="Times New Roman" w:eastAsia="Aptos" w:hAnsi="Times New Roman" w:cs="Times New Roman"/>
          <w:sz w:val="24"/>
          <w:szCs w:val="24"/>
        </w:rPr>
        <w:t xml:space="preserve">e excluded BD patients who scored </w:t>
      </w:r>
      <w:r w:rsidR="004B7D94" w:rsidRPr="00604B8C">
        <w:rPr>
          <w:rFonts w:ascii="Times New Roman" w:eastAsia="Aptos" w:hAnsi="Times New Roman" w:cs="Times New Roman"/>
          <w:sz w:val="24"/>
          <w:szCs w:val="24"/>
        </w:rPr>
        <w:t>lower than 7 on</w:t>
      </w:r>
      <w:r w:rsidR="00B16551" w:rsidRPr="00604B8C">
        <w:rPr>
          <w:rFonts w:ascii="Times New Roman" w:eastAsia="Aptos" w:hAnsi="Times New Roman" w:cs="Times New Roman"/>
          <w:sz w:val="24"/>
          <w:szCs w:val="24"/>
        </w:rPr>
        <w:t xml:space="preserve"> the MDQ at baseline</w:t>
      </w:r>
      <w:r w:rsidR="004B7D94" w:rsidRPr="00604B8C">
        <w:rPr>
          <w:rFonts w:ascii="Times New Roman" w:eastAsia="Aptos" w:hAnsi="Times New Roman" w:cs="Times New Roman"/>
          <w:sz w:val="24"/>
          <w:szCs w:val="24"/>
        </w:rPr>
        <w:t>,</w:t>
      </w:r>
      <w:r w:rsidR="00B16551" w:rsidRPr="00604B8C">
        <w:rPr>
          <w:rFonts w:ascii="Times New Roman" w:eastAsia="Aptos" w:hAnsi="Times New Roman" w:cs="Times New Roman"/>
          <w:sz w:val="24"/>
          <w:szCs w:val="24"/>
        </w:rPr>
        <w:t xml:space="preserve"> </w:t>
      </w:r>
      <w:r w:rsidR="00AC0BB2" w:rsidRPr="00604B8C">
        <w:rPr>
          <w:rFonts w:ascii="Times New Roman" w:eastAsia="Aptos" w:hAnsi="Times New Roman" w:cs="Times New Roman"/>
          <w:sz w:val="24"/>
          <w:szCs w:val="24"/>
        </w:rPr>
        <w:t xml:space="preserve">it is possible </w:t>
      </w:r>
      <w:r w:rsidR="00B16551" w:rsidRPr="00604B8C">
        <w:rPr>
          <w:rFonts w:ascii="Times New Roman" w:eastAsia="Aptos" w:hAnsi="Times New Roman" w:cs="Times New Roman"/>
          <w:sz w:val="24"/>
          <w:szCs w:val="24"/>
        </w:rPr>
        <w:t xml:space="preserve">that our participants </w:t>
      </w:r>
      <w:r w:rsidR="00AC0BB2" w:rsidRPr="00604B8C">
        <w:rPr>
          <w:rFonts w:ascii="Times New Roman" w:eastAsia="Aptos" w:hAnsi="Times New Roman" w:cs="Times New Roman"/>
          <w:sz w:val="24"/>
          <w:szCs w:val="24"/>
        </w:rPr>
        <w:t>were</w:t>
      </w:r>
      <w:r w:rsidR="00B16551" w:rsidRPr="00604B8C">
        <w:rPr>
          <w:rFonts w:ascii="Times New Roman" w:eastAsia="Aptos" w:hAnsi="Times New Roman" w:cs="Times New Roman"/>
          <w:sz w:val="24"/>
          <w:szCs w:val="24"/>
        </w:rPr>
        <w:t xml:space="preserve"> </w:t>
      </w:r>
      <w:r w:rsidR="00295A99" w:rsidRPr="00604B8C">
        <w:rPr>
          <w:rFonts w:ascii="Times New Roman" w:eastAsia="Aptos" w:hAnsi="Times New Roman" w:cs="Times New Roman"/>
          <w:sz w:val="24"/>
          <w:szCs w:val="24"/>
        </w:rPr>
        <w:t>particularly</w:t>
      </w:r>
      <w:r w:rsidR="00B16551" w:rsidRPr="00604B8C">
        <w:rPr>
          <w:rFonts w:ascii="Times New Roman" w:eastAsia="Aptos" w:hAnsi="Times New Roman" w:cs="Times New Roman"/>
          <w:sz w:val="24"/>
          <w:szCs w:val="24"/>
        </w:rPr>
        <w:t xml:space="preserve"> sensitive to the</w:t>
      </w:r>
      <w:r w:rsidR="00295A99" w:rsidRPr="00604B8C">
        <w:rPr>
          <w:rFonts w:ascii="Times New Roman" w:eastAsia="Aptos" w:hAnsi="Times New Roman" w:cs="Times New Roman"/>
          <w:sz w:val="24"/>
          <w:szCs w:val="24"/>
        </w:rPr>
        <w:t xml:space="preserve"> MDQ</w:t>
      </w:r>
      <w:r w:rsidR="00AC0BB2" w:rsidRPr="00604B8C">
        <w:rPr>
          <w:rFonts w:ascii="Times New Roman" w:eastAsia="Aptos" w:hAnsi="Times New Roman" w:cs="Times New Roman"/>
          <w:sz w:val="24"/>
          <w:szCs w:val="24"/>
        </w:rPr>
        <w:t xml:space="preserve">. </w:t>
      </w:r>
      <w:r w:rsidR="00B16551" w:rsidRPr="00604B8C">
        <w:rPr>
          <w:rFonts w:ascii="Times New Roman" w:eastAsia="Aptos" w:hAnsi="Times New Roman" w:cs="Times New Roman"/>
          <w:sz w:val="24"/>
          <w:szCs w:val="24"/>
        </w:rPr>
        <w:t xml:space="preserve">Though the number was small, we did </w:t>
      </w:r>
      <w:r w:rsidR="00AC0BB2" w:rsidRPr="00604B8C">
        <w:rPr>
          <w:rFonts w:ascii="Times New Roman" w:eastAsia="Aptos" w:hAnsi="Times New Roman" w:cs="Times New Roman"/>
          <w:sz w:val="24"/>
          <w:szCs w:val="24"/>
        </w:rPr>
        <w:t xml:space="preserve">identify </w:t>
      </w:r>
      <w:r w:rsidR="00295A99" w:rsidRPr="00604B8C">
        <w:rPr>
          <w:rFonts w:ascii="Times New Roman" w:eastAsia="Aptos" w:hAnsi="Times New Roman" w:cs="Times New Roman"/>
          <w:sz w:val="24"/>
          <w:szCs w:val="24"/>
        </w:rPr>
        <w:t xml:space="preserve">nine </w:t>
      </w:r>
      <w:r w:rsidR="00B16551" w:rsidRPr="00604B8C">
        <w:rPr>
          <w:rFonts w:ascii="Times New Roman" w:eastAsia="Aptos" w:hAnsi="Times New Roman" w:cs="Times New Roman"/>
          <w:sz w:val="24"/>
          <w:szCs w:val="24"/>
        </w:rPr>
        <w:t xml:space="preserve">individuals who failed to meet the threshold of the MDQ at time 2, </w:t>
      </w:r>
      <w:r w:rsidR="00AC0BB2" w:rsidRPr="00604B8C">
        <w:rPr>
          <w:rFonts w:ascii="Times New Roman" w:eastAsia="Aptos" w:hAnsi="Times New Roman" w:cs="Times New Roman"/>
          <w:sz w:val="24"/>
          <w:szCs w:val="24"/>
        </w:rPr>
        <w:t xml:space="preserve">or the </w:t>
      </w:r>
      <w:r w:rsidR="00B16551" w:rsidRPr="00604B8C">
        <w:rPr>
          <w:rFonts w:ascii="Times New Roman" w:eastAsia="Aptos" w:hAnsi="Times New Roman" w:cs="Times New Roman"/>
          <w:sz w:val="24"/>
          <w:szCs w:val="24"/>
        </w:rPr>
        <w:t>HCL-32 at time 1 or time 2</w:t>
      </w:r>
      <w:r w:rsidR="000826E5" w:rsidRPr="00604B8C">
        <w:rPr>
          <w:rFonts w:ascii="Times New Roman" w:eastAsia="Aptos" w:hAnsi="Times New Roman" w:cs="Times New Roman"/>
          <w:sz w:val="24"/>
          <w:szCs w:val="24"/>
        </w:rPr>
        <w:t>. A</w:t>
      </w:r>
      <w:r w:rsidR="00AC0BB2" w:rsidRPr="00604B8C">
        <w:rPr>
          <w:rFonts w:ascii="Times New Roman" w:eastAsia="Aptos" w:hAnsi="Times New Roman" w:cs="Times New Roman"/>
          <w:sz w:val="24"/>
          <w:szCs w:val="24"/>
        </w:rPr>
        <w:t xml:space="preserve">lthough we were unable to </w:t>
      </w:r>
      <w:r w:rsidR="000826E5" w:rsidRPr="00604B8C">
        <w:rPr>
          <w:rFonts w:ascii="Times New Roman" w:eastAsia="Aptos" w:hAnsi="Times New Roman" w:cs="Times New Roman"/>
          <w:sz w:val="24"/>
          <w:szCs w:val="24"/>
        </w:rPr>
        <w:t>examine</w:t>
      </w:r>
      <w:r w:rsidR="00AC0BB2" w:rsidRPr="00604B8C">
        <w:rPr>
          <w:rFonts w:ascii="Times New Roman" w:eastAsia="Aptos" w:hAnsi="Times New Roman" w:cs="Times New Roman"/>
          <w:sz w:val="24"/>
          <w:szCs w:val="24"/>
        </w:rPr>
        <w:t xml:space="preserve"> this statistically</w:t>
      </w:r>
      <w:r w:rsidR="000826E5" w:rsidRPr="00604B8C">
        <w:rPr>
          <w:rFonts w:ascii="Times New Roman" w:eastAsia="Aptos" w:hAnsi="Times New Roman" w:cs="Times New Roman"/>
          <w:sz w:val="24"/>
          <w:szCs w:val="24"/>
        </w:rPr>
        <w:t>, these nine potential ‘false negative’ cases were nominally less likely to be white and under mental health services</w:t>
      </w:r>
      <w:r w:rsidR="00295A99" w:rsidRPr="00604B8C">
        <w:rPr>
          <w:rFonts w:ascii="Times New Roman" w:eastAsia="Aptos" w:hAnsi="Times New Roman" w:cs="Times New Roman"/>
          <w:sz w:val="24"/>
          <w:szCs w:val="24"/>
        </w:rPr>
        <w:t>.</w:t>
      </w:r>
      <w:r w:rsidR="000826E5" w:rsidRPr="00604B8C">
        <w:rPr>
          <w:rFonts w:ascii="Times New Roman" w:eastAsia="Aptos" w:hAnsi="Times New Roman" w:cs="Times New Roman"/>
          <w:sz w:val="24"/>
          <w:szCs w:val="24"/>
        </w:rPr>
        <w:t xml:space="preserve"> This could indicate that these screening tools are ‘eurocentric’ (i.e., less valid in non-white populations</w:t>
      </w:r>
      <w:r w:rsidR="00004F31" w:rsidRPr="00604B8C">
        <w:rPr>
          <w:rFonts w:ascii="Times New Roman" w:eastAsia="Aptos" w:hAnsi="Times New Roman" w:cs="Times New Roman"/>
          <w:sz w:val="24"/>
          <w:szCs w:val="24"/>
        </w:rPr>
        <w:t>)</w:t>
      </w:r>
      <w:r w:rsidR="000826E5" w:rsidRPr="00604B8C">
        <w:rPr>
          <w:rFonts w:ascii="Times New Roman" w:eastAsia="Aptos" w:hAnsi="Times New Roman" w:cs="Times New Roman"/>
          <w:sz w:val="24"/>
          <w:szCs w:val="24"/>
        </w:rPr>
        <w:t>, who are also known to obtain poorer quality healthcare</w:t>
      </w:r>
      <w:r w:rsidR="00956977" w:rsidRPr="00604B8C">
        <w:rPr>
          <w:rFonts w:ascii="Times New Roman" w:eastAsia="Aptos" w:hAnsi="Times New Roman" w:cs="Times New Roman"/>
          <w:sz w:val="24"/>
          <w:szCs w:val="24"/>
          <w:vertAlign w:val="superscript"/>
        </w:rPr>
        <w:t>3</w:t>
      </w:r>
      <w:r w:rsidR="00DE4C3E" w:rsidRPr="00604B8C">
        <w:rPr>
          <w:rFonts w:ascii="Times New Roman" w:eastAsia="Aptos" w:hAnsi="Times New Roman" w:cs="Times New Roman"/>
          <w:sz w:val="24"/>
          <w:szCs w:val="24"/>
          <w:vertAlign w:val="superscript"/>
        </w:rPr>
        <w:t>4</w:t>
      </w:r>
      <w:r w:rsidR="00283505" w:rsidRPr="00604B8C">
        <w:rPr>
          <w:rFonts w:ascii="Times New Roman" w:eastAsia="Aptos" w:hAnsi="Times New Roman" w:cs="Times New Roman"/>
          <w:sz w:val="24"/>
          <w:szCs w:val="24"/>
        </w:rPr>
        <w:t xml:space="preserve"> </w:t>
      </w:r>
      <w:r w:rsidR="004D7225" w:rsidRPr="00604B8C">
        <w:rPr>
          <w:rFonts w:ascii="Times New Roman" w:eastAsia="Aptos" w:hAnsi="Times New Roman" w:cs="Times New Roman"/>
          <w:sz w:val="24"/>
          <w:szCs w:val="24"/>
        </w:rPr>
        <w:t>or that those not under mental health services may have indeed had a less definitively bipolar illness.</w:t>
      </w:r>
    </w:p>
    <w:p w14:paraId="13D748C2" w14:textId="0E472F99" w:rsidR="00B16551" w:rsidRPr="00604B8C" w:rsidRDefault="00B16551" w:rsidP="00CC50BC">
      <w:pPr>
        <w:spacing w:after="0" w:line="360" w:lineRule="auto"/>
        <w:jc w:val="both"/>
        <w:rPr>
          <w:rFonts w:ascii="Times New Roman" w:eastAsia="Aptos" w:hAnsi="Times New Roman" w:cs="Times New Roman"/>
          <w:b/>
          <w:bCs/>
          <w:sz w:val="24"/>
          <w:szCs w:val="24"/>
        </w:rPr>
      </w:pPr>
      <w:r w:rsidRPr="00604B8C">
        <w:rPr>
          <w:rFonts w:ascii="Times New Roman" w:eastAsia="Aptos" w:hAnsi="Times New Roman" w:cs="Times New Roman"/>
          <w:b/>
          <w:bCs/>
          <w:sz w:val="24"/>
          <w:szCs w:val="24"/>
        </w:rPr>
        <w:t xml:space="preserve">Associations with </w:t>
      </w:r>
      <w:r w:rsidR="001B11DB" w:rsidRPr="00604B8C">
        <w:rPr>
          <w:rFonts w:ascii="Times New Roman" w:eastAsia="Aptos" w:hAnsi="Times New Roman" w:cs="Times New Roman"/>
          <w:b/>
          <w:bCs/>
          <w:sz w:val="24"/>
          <w:szCs w:val="24"/>
        </w:rPr>
        <w:t>C</w:t>
      </w:r>
      <w:r w:rsidRPr="00604B8C">
        <w:rPr>
          <w:rFonts w:ascii="Times New Roman" w:eastAsia="Aptos" w:hAnsi="Times New Roman" w:cs="Times New Roman"/>
          <w:b/>
          <w:bCs/>
          <w:sz w:val="24"/>
          <w:szCs w:val="24"/>
        </w:rPr>
        <w:t>urrent</w:t>
      </w:r>
      <w:r w:rsidR="001B11DB" w:rsidRPr="00604B8C">
        <w:rPr>
          <w:rFonts w:ascii="Times New Roman" w:eastAsia="Aptos" w:hAnsi="Times New Roman" w:cs="Times New Roman"/>
          <w:b/>
          <w:bCs/>
          <w:sz w:val="24"/>
          <w:szCs w:val="24"/>
        </w:rPr>
        <w:t xml:space="preserve"> M</w:t>
      </w:r>
      <w:r w:rsidRPr="00604B8C">
        <w:rPr>
          <w:rFonts w:ascii="Times New Roman" w:eastAsia="Aptos" w:hAnsi="Times New Roman" w:cs="Times New Roman"/>
          <w:b/>
          <w:bCs/>
          <w:sz w:val="24"/>
          <w:szCs w:val="24"/>
        </w:rPr>
        <w:t xml:space="preserve">ood </w:t>
      </w:r>
      <w:r w:rsidR="001B11DB" w:rsidRPr="00604B8C">
        <w:rPr>
          <w:rFonts w:ascii="Times New Roman" w:eastAsia="Aptos" w:hAnsi="Times New Roman" w:cs="Times New Roman"/>
          <w:b/>
          <w:bCs/>
          <w:sz w:val="24"/>
          <w:szCs w:val="24"/>
        </w:rPr>
        <w:t>S</w:t>
      </w:r>
      <w:r w:rsidRPr="00604B8C">
        <w:rPr>
          <w:rFonts w:ascii="Times New Roman" w:eastAsia="Aptos" w:hAnsi="Times New Roman" w:cs="Times New Roman"/>
          <w:b/>
          <w:bCs/>
          <w:sz w:val="24"/>
          <w:szCs w:val="24"/>
        </w:rPr>
        <w:t xml:space="preserve">tates and </w:t>
      </w:r>
      <w:r w:rsidR="001B11DB" w:rsidRPr="00604B8C">
        <w:rPr>
          <w:rFonts w:ascii="Times New Roman" w:eastAsia="Aptos" w:hAnsi="Times New Roman" w:cs="Times New Roman"/>
          <w:b/>
          <w:bCs/>
          <w:sz w:val="24"/>
          <w:szCs w:val="24"/>
        </w:rPr>
        <w:t>C</w:t>
      </w:r>
      <w:r w:rsidRPr="00604B8C">
        <w:rPr>
          <w:rFonts w:ascii="Times New Roman" w:eastAsia="Aptos" w:hAnsi="Times New Roman" w:cs="Times New Roman"/>
          <w:b/>
          <w:bCs/>
          <w:sz w:val="24"/>
          <w:szCs w:val="24"/>
        </w:rPr>
        <w:t xml:space="preserve">linical and </w:t>
      </w:r>
      <w:r w:rsidR="001B11DB" w:rsidRPr="00604B8C">
        <w:rPr>
          <w:rFonts w:ascii="Times New Roman" w:eastAsia="Aptos" w:hAnsi="Times New Roman" w:cs="Times New Roman"/>
          <w:b/>
          <w:bCs/>
          <w:sz w:val="24"/>
          <w:szCs w:val="24"/>
        </w:rPr>
        <w:t>S</w:t>
      </w:r>
      <w:r w:rsidRPr="00604B8C">
        <w:rPr>
          <w:rFonts w:ascii="Times New Roman" w:eastAsia="Aptos" w:hAnsi="Times New Roman" w:cs="Times New Roman"/>
          <w:b/>
          <w:bCs/>
          <w:sz w:val="24"/>
          <w:szCs w:val="24"/>
        </w:rPr>
        <w:t xml:space="preserve">ociodemographic </w:t>
      </w:r>
      <w:r w:rsidR="001B11DB" w:rsidRPr="00604B8C">
        <w:rPr>
          <w:rFonts w:ascii="Times New Roman" w:eastAsia="Aptos" w:hAnsi="Times New Roman" w:cs="Times New Roman"/>
          <w:b/>
          <w:bCs/>
          <w:sz w:val="24"/>
          <w:szCs w:val="24"/>
        </w:rPr>
        <w:t>F</w:t>
      </w:r>
      <w:r w:rsidRPr="00604B8C">
        <w:rPr>
          <w:rFonts w:ascii="Times New Roman" w:eastAsia="Aptos" w:hAnsi="Times New Roman" w:cs="Times New Roman"/>
          <w:b/>
          <w:bCs/>
          <w:sz w:val="24"/>
          <w:szCs w:val="24"/>
        </w:rPr>
        <w:t xml:space="preserve">actors </w:t>
      </w:r>
    </w:p>
    <w:p w14:paraId="67FD84EA" w14:textId="25ECF914" w:rsidR="00096F3E" w:rsidRPr="00604B8C" w:rsidRDefault="00C8559E" w:rsidP="00CC50BC">
      <w:pPr>
        <w:spacing w:after="0" w:line="360" w:lineRule="auto"/>
        <w:ind w:firstLine="708"/>
        <w:jc w:val="both"/>
        <w:rPr>
          <w:rFonts w:ascii="Times New Roman" w:eastAsia="Aptos" w:hAnsi="Times New Roman" w:cs="Times New Roman"/>
          <w:sz w:val="24"/>
          <w:szCs w:val="24"/>
        </w:rPr>
      </w:pPr>
      <w:r w:rsidRPr="00604B8C">
        <w:rPr>
          <w:rFonts w:ascii="Times New Roman" w:eastAsia="Aptos" w:hAnsi="Times New Roman" w:cs="Times New Roman"/>
          <w:sz w:val="24"/>
          <w:szCs w:val="24"/>
        </w:rPr>
        <w:t>In line with previous research</w:t>
      </w:r>
      <w:r w:rsidR="00A4266D" w:rsidRPr="00604B8C">
        <w:rPr>
          <w:rFonts w:ascii="Times New Roman" w:eastAsia="Aptos" w:hAnsi="Times New Roman" w:cs="Times New Roman"/>
          <w:sz w:val="24"/>
          <w:szCs w:val="24"/>
          <w:vertAlign w:val="superscript"/>
        </w:rPr>
        <w:t>1</w:t>
      </w:r>
      <w:r w:rsidR="00F23427" w:rsidRPr="00604B8C">
        <w:rPr>
          <w:rFonts w:ascii="Times New Roman" w:eastAsia="Aptos" w:hAnsi="Times New Roman" w:cs="Times New Roman"/>
          <w:sz w:val="24"/>
          <w:szCs w:val="24"/>
          <w:vertAlign w:val="superscript"/>
        </w:rPr>
        <w:t>8</w:t>
      </w:r>
      <w:r w:rsidR="00096F3E" w:rsidRPr="00604B8C">
        <w:rPr>
          <w:rFonts w:ascii="Times New Roman" w:eastAsia="Aptos" w:hAnsi="Times New Roman" w:cs="Times New Roman"/>
          <w:sz w:val="24"/>
          <w:szCs w:val="24"/>
        </w:rPr>
        <w:t xml:space="preserve">, the </w:t>
      </w:r>
      <w:r w:rsidR="00B16551" w:rsidRPr="00604B8C">
        <w:rPr>
          <w:rFonts w:ascii="Times New Roman" w:eastAsia="Aptos" w:hAnsi="Times New Roman" w:cs="Times New Roman"/>
          <w:sz w:val="24"/>
          <w:szCs w:val="24"/>
        </w:rPr>
        <w:t xml:space="preserve">MDQ was positively associated with </w:t>
      </w:r>
      <w:r w:rsidR="00283505" w:rsidRPr="00604B8C">
        <w:rPr>
          <w:rFonts w:ascii="Times New Roman" w:eastAsia="Aptos" w:hAnsi="Times New Roman" w:cs="Times New Roman"/>
          <w:sz w:val="24"/>
          <w:szCs w:val="24"/>
        </w:rPr>
        <w:t>p</w:t>
      </w:r>
      <w:r w:rsidR="00B16551" w:rsidRPr="00604B8C">
        <w:rPr>
          <w:rFonts w:ascii="Times New Roman" w:eastAsia="Aptos" w:hAnsi="Times New Roman" w:cs="Times New Roman"/>
          <w:sz w:val="24"/>
          <w:szCs w:val="24"/>
        </w:rPr>
        <w:t>erceive</w:t>
      </w:r>
      <w:r w:rsidR="00645A1B" w:rsidRPr="00604B8C">
        <w:rPr>
          <w:rFonts w:ascii="Times New Roman" w:eastAsia="Aptos" w:hAnsi="Times New Roman" w:cs="Times New Roman"/>
          <w:sz w:val="24"/>
          <w:szCs w:val="24"/>
        </w:rPr>
        <w:t>d</w:t>
      </w:r>
      <w:r w:rsidR="00B16551" w:rsidRPr="00604B8C">
        <w:rPr>
          <w:rFonts w:ascii="Times New Roman" w:eastAsia="Aptos" w:hAnsi="Times New Roman" w:cs="Times New Roman"/>
          <w:sz w:val="24"/>
          <w:szCs w:val="24"/>
        </w:rPr>
        <w:t xml:space="preserve"> conflict (ISS)</w:t>
      </w:r>
      <w:r w:rsidR="00096F3E" w:rsidRPr="00604B8C">
        <w:rPr>
          <w:rFonts w:ascii="Times New Roman" w:eastAsia="Aptos" w:hAnsi="Times New Roman" w:cs="Times New Roman"/>
          <w:sz w:val="24"/>
          <w:szCs w:val="24"/>
        </w:rPr>
        <w:t xml:space="preserve">, as </w:t>
      </w:r>
      <w:r w:rsidR="00B16551" w:rsidRPr="00604B8C">
        <w:rPr>
          <w:rFonts w:ascii="Times New Roman" w:eastAsia="Aptos" w:hAnsi="Times New Roman" w:cs="Times New Roman"/>
          <w:sz w:val="24"/>
          <w:szCs w:val="24"/>
        </w:rPr>
        <w:t xml:space="preserve">negative attitudes and hostile behaviours towards others </w:t>
      </w:r>
      <w:r w:rsidR="00096F3E" w:rsidRPr="00604B8C">
        <w:rPr>
          <w:rFonts w:ascii="Times New Roman" w:eastAsia="Aptos" w:hAnsi="Times New Roman" w:cs="Times New Roman"/>
          <w:sz w:val="24"/>
          <w:szCs w:val="24"/>
        </w:rPr>
        <w:t>can be</w:t>
      </w:r>
      <w:r w:rsidR="00B16551" w:rsidRPr="00604B8C">
        <w:rPr>
          <w:rFonts w:ascii="Times New Roman" w:eastAsia="Aptos" w:hAnsi="Times New Roman" w:cs="Times New Roman"/>
          <w:sz w:val="24"/>
          <w:szCs w:val="24"/>
        </w:rPr>
        <w:t xml:space="preserve"> associated with mania.</w:t>
      </w:r>
      <w:r w:rsidR="00096F3E" w:rsidRPr="00604B8C">
        <w:rPr>
          <w:rFonts w:ascii="Times New Roman" w:eastAsia="Aptos" w:hAnsi="Times New Roman" w:cs="Times New Roman"/>
          <w:sz w:val="24"/>
          <w:szCs w:val="24"/>
        </w:rPr>
        <w:t xml:space="preserve"> </w:t>
      </w:r>
      <w:r w:rsidR="002E20D3" w:rsidRPr="00604B8C">
        <w:rPr>
          <w:rFonts w:ascii="Times New Roman" w:eastAsia="Aptos" w:hAnsi="Times New Roman" w:cs="Times New Roman"/>
          <w:sz w:val="24"/>
          <w:szCs w:val="24"/>
        </w:rPr>
        <w:t xml:space="preserve">Similarly, higher ISS activation scores, indicating an increased sense of behavioural and cognitive activation, as well as higher manic symptoms were associated with both higher MDQ and HCL-32 scores, and higher ISS global severity with higher HCL-32 </w:t>
      </w:r>
      <w:r w:rsidR="002E20D3" w:rsidRPr="00604B8C">
        <w:rPr>
          <w:rFonts w:ascii="Times New Roman" w:eastAsia="Aptos" w:hAnsi="Times New Roman" w:cs="Times New Roman"/>
          <w:sz w:val="24"/>
          <w:szCs w:val="24"/>
        </w:rPr>
        <w:lastRenderedPageBreak/>
        <w:t>scores.</w:t>
      </w:r>
      <w:r w:rsidR="00FF65E0" w:rsidRPr="00604B8C">
        <w:rPr>
          <w:rFonts w:ascii="Times New Roman" w:eastAsia="Aptos" w:hAnsi="Times New Roman" w:cs="Times New Roman"/>
          <w:sz w:val="24"/>
          <w:szCs w:val="24"/>
        </w:rPr>
        <w:t xml:space="preserve"> </w:t>
      </w:r>
      <w:r w:rsidR="00F17D21" w:rsidRPr="00604B8C">
        <w:rPr>
          <w:rFonts w:ascii="Times New Roman" w:eastAsia="Aptos" w:hAnsi="Times New Roman" w:cs="Times New Roman"/>
          <w:sz w:val="24"/>
          <w:szCs w:val="24"/>
        </w:rPr>
        <w:t xml:space="preserve">Depressive symptoms were not associated with screening tool scores. </w:t>
      </w:r>
      <w:r w:rsidR="00380C0E" w:rsidRPr="00604B8C">
        <w:rPr>
          <w:rFonts w:ascii="Times New Roman" w:eastAsia="Aptos" w:hAnsi="Times New Roman" w:cs="Times New Roman"/>
          <w:sz w:val="24"/>
          <w:szCs w:val="24"/>
        </w:rPr>
        <w:t xml:space="preserve">The finding that </w:t>
      </w:r>
      <w:r w:rsidR="00434F95" w:rsidRPr="00604B8C">
        <w:rPr>
          <w:rFonts w:ascii="Times New Roman" w:eastAsia="Aptos" w:hAnsi="Times New Roman" w:cs="Times New Roman"/>
          <w:sz w:val="24"/>
          <w:szCs w:val="24"/>
        </w:rPr>
        <w:t xml:space="preserve">participants with comorbid mental health diagnoses scored higher on the MDQ than those without </w:t>
      </w:r>
      <w:r w:rsidR="00C46A22" w:rsidRPr="00604B8C">
        <w:rPr>
          <w:rFonts w:ascii="Times New Roman" w:eastAsia="Aptos" w:hAnsi="Times New Roman" w:cs="Times New Roman"/>
          <w:sz w:val="24"/>
          <w:szCs w:val="24"/>
        </w:rPr>
        <w:t>was also expected, as comorbidities can have a negative impact on BD illness progression and symptom burden</w:t>
      </w:r>
      <w:r w:rsidR="00F23427" w:rsidRPr="00604B8C">
        <w:rPr>
          <w:rFonts w:ascii="Times New Roman" w:eastAsia="Aptos" w:hAnsi="Times New Roman" w:cs="Times New Roman"/>
          <w:sz w:val="24"/>
          <w:szCs w:val="24"/>
          <w:vertAlign w:val="superscript"/>
        </w:rPr>
        <w:t>3</w:t>
      </w:r>
      <w:r w:rsidR="00DE4C3E" w:rsidRPr="00604B8C">
        <w:rPr>
          <w:rFonts w:ascii="Times New Roman" w:eastAsia="Aptos" w:hAnsi="Times New Roman" w:cs="Times New Roman"/>
          <w:sz w:val="24"/>
          <w:szCs w:val="24"/>
          <w:vertAlign w:val="superscript"/>
        </w:rPr>
        <w:t>5</w:t>
      </w:r>
      <w:r w:rsidR="00C46A22" w:rsidRPr="00604B8C">
        <w:rPr>
          <w:rFonts w:ascii="Times New Roman" w:eastAsia="Aptos" w:hAnsi="Times New Roman" w:cs="Times New Roman"/>
          <w:sz w:val="24"/>
          <w:szCs w:val="24"/>
        </w:rPr>
        <w:t xml:space="preserve">. </w:t>
      </w:r>
      <w:r w:rsidR="00174480" w:rsidRPr="00604B8C">
        <w:rPr>
          <w:rFonts w:ascii="Times New Roman" w:eastAsia="Aptos" w:hAnsi="Times New Roman" w:cs="Times New Roman"/>
          <w:sz w:val="24"/>
          <w:szCs w:val="24"/>
        </w:rPr>
        <w:t>Somewhat more s</w:t>
      </w:r>
      <w:r w:rsidR="00FF65E0" w:rsidRPr="00604B8C">
        <w:rPr>
          <w:rFonts w:ascii="Times New Roman" w:eastAsia="Aptos" w:hAnsi="Times New Roman" w:cs="Times New Roman"/>
          <w:sz w:val="24"/>
          <w:szCs w:val="24"/>
        </w:rPr>
        <w:t xml:space="preserve">urprisingly, we found that ISS wellbeing, indicating psychological wellbeing, was associated with higher HCL-32 scores, but a significant </w:t>
      </w:r>
      <w:r w:rsidR="00C46A22" w:rsidRPr="00604B8C">
        <w:rPr>
          <w:rFonts w:ascii="Times New Roman" w:eastAsia="Aptos" w:hAnsi="Times New Roman" w:cs="Times New Roman"/>
          <w:sz w:val="24"/>
          <w:szCs w:val="24"/>
        </w:rPr>
        <w:t>inter</w:t>
      </w:r>
      <w:r w:rsidR="00FF65E0" w:rsidRPr="00604B8C">
        <w:rPr>
          <w:rFonts w:ascii="Times New Roman" w:eastAsia="Aptos" w:hAnsi="Times New Roman" w:cs="Times New Roman"/>
          <w:sz w:val="24"/>
          <w:szCs w:val="24"/>
        </w:rPr>
        <w:t>correlation</w:t>
      </w:r>
      <w:r w:rsidR="00C46A22" w:rsidRPr="00604B8C">
        <w:rPr>
          <w:rFonts w:ascii="Times New Roman" w:eastAsia="Aptos" w:hAnsi="Times New Roman" w:cs="Times New Roman"/>
          <w:sz w:val="24"/>
          <w:szCs w:val="24"/>
        </w:rPr>
        <w:t xml:space="preserve"> of this scale</w:t>
      </w:r>
      <w:r w:rsidR="00FF65E0" w:rsidRPr="00604B8C">
        <w:rPr>
          <w:rFonts w:ascii="Times New Roman" w:eastAsia="Aptos" w:hAnsi="Times New Roman" w:cs="Times New Roman"/>
          <w:sz w:val="24"/>
          <w:szCs w:val="24"/>
        </w:rPr>
        <w:t xml:space="preserve"> with both the ISS perceived conflict and the ISS activation scale</w:t>
      </w:r>
      <w:r w:rsidR="00A4266D" w:rsidRPr="00604B8C">
        <w:rPr>
          <w:rFonts w:ascii="Times New Roman" w:eastAsia="Aptos" w:hAnsi="Times New Roman" w:cs="Times New Roman"/>
          <w:sz w:val="24"/>
          <w:szCs w:val="24"/>
          <w:vertAlign w:val="superscript"/>
        </w:rPr>
        <w:t>1</w:t>
      </w:r>
      <w:r w:rsidR="00F23427" w:rsidRPr="00604B8C">
        <w:rPr>
          <w:rFonts w:ascii="Times New Roman" w:eastAsia="Aptos" w:hAnsi="Times New Roman" w:cs="Times New Roman"/>
          <w:sz w:val="24"/>
          <w:szCs w:val="24"/>
          <w:vertAlign w:val="superscript"/>
        </w:rPr>
        <w:t>8</w:t>
      </w:r>
      <w:r w:rsidR="00FF65E0" w:rsidRPr="00604B8C">
        <w:rPr>
          <w:rFonts w:ascii="Times New Roman" w:eastAsia="Aptos" w:hAnsi="Times New Roman" w:cs="Times New Roman"/>
          <w:sz w:val="24"/>
          <w:szCs w:val="24"/>
        </w:rPr>
        <w:t xml:space="preserve"> may explain this finding</w:t>
      </w:r>
      <w:r w:rsidR="004D7225" w:rsidRPr="00604B8C">
        <w:rPr>
          <w:rFonts w:ascii="Times New Roman" w:eastAsia="Aptos" w:hAnsi="Times New Roman" w:cs="Times New Roman"/>
          <w:sz w:val="24"/>
          <w:szCs w:val="24"/>
        </w:rPr>
        <w:t xml:space="preserve"> as indicative of some manic symptoms</w:t>
      </w:r>
      <w:r w:rsidR="00FF65E0" w:rsidRPr="00604B8C">
        <w:rPr>
          <w:rFonts w:ascii="Times New Roman" w:eastAsia="Aptos" w:hAnsi="Times New Roman" w:cs="Times New Roman"/>
          <w:sz w:val="24"/>
          <w:szCs w:val="24"/>
        </w:rPr>
        <w:t xml:space="preserve">. </w:t>
      </w:r>
    </w:p>
    <w:p w14:paraId="55DC3E93" w14:textId="489E5881" w:rsidR="008429A1" w:rsidRPr="00604B8C" w:rsidRDefault="00B16551" w:rsidP="00A75D6B">
      <w:pPr>
        <w:spacing w:after="0" w:line="360" w:lineRule="auto"/>
        <w:ind w:firstLine="708"/>
        <w:jc w:val="both"/>
        <w:rPr>
          <w:rFonts w:ascii="Times New Roman" w:eastAsia="Aptos" w:hAnsi="Times New Roman" w:cs="Times New Roman"/>
          <w:sz w:val="24"/>
          <w:szCs w:val="24"/>
        </w:rPr>
      </w:pPr>
      <w:r w:rsidRPr="00604B8C">
        <w:rPr>
          <w:rFonts w:ascii="Times New Roman" w:eastAsia="Aptos" w:hAnsi="Times New Roman" w:cs="Times New Roman"/>
          <w:sz w:val="24"/>
          <w:szCs w:val="24"/>
        </w:rPr>
        <w:t xml:space="preserve">In line with </w:t>
      </w:r>
      <w:r w:rsidR="002004F3" w:rsidRPr="00604B8C">
        <w:rPr>
          <w:rFonts w:ascii="Times New Roman" w:eastAsia="Aptos" w:hAnsi="Times New Roman" w:cs="Times New Roman"/>
          <w:sz w:val="24"/>
          <w:szCs w:val="24"/>
        </w:rPr>
        <w:t>findings</w:t>
      </w:r>
      <w:r w:rsidRPr="00604B8C">
        <w:rPr>
          <w:rFonts w:ascii="Times New Roman" w:eastAsia="Aptos" w:hAnsi="Times New Roman" w:cs="Times New Roman"/>
          <w:sz w:val="24"/>
          <w:szCs w:val="24"/>
        </w:rPr>
        <w:t xml:space="preserve"> of Hirschfeld</w:t>
      </w:r>
      <w:r w:rsidR="00EE23E4" w:rsidRPr="00604B8C">
        <w:rPr>
          <w:rFonts w:ascii="Times New Roman" w:eastAsia="Aptos" w:hAnsi="Times New Roman" w:cs="Times New Roman"/>
          <w:sz w:val="24"/>
          <w:szCs w:val="24"/>
          <w:vertAlign w:val="superscript"/>
        </w:rPr>
        <w:t>9</w:t>
      </w:r>
      <w:r w:rsidR="00F23427" w:rsidRPr="00604B8C">
        <w:rPr>
          <w:rFonts w:ascii="Times New Roman" w:eastAsia="Aptos" w:hAnsi="Times New Roman" w:cs="Times New Roman"/>
          <w:sz w:val="24"/>
          <w:szCs w:val="24"/>
        </w:rPr>
        <w:t>, y</w:t>
      </w:r>
      <w:r w:rsidR="002004F3" w:rsidRPr="00604B8C">
        <w:rPr>
          <w:rFonts w:ascii="Times New Roman" w:eastAsia="Aptos" w:hAnsi="Times New Roman" w:cs="Times New Roman"/>
          <w:sz w:val="24"/>
          <w:szCs w:val="24"/>
        </w:rPr>
        <w:t xml:space="preserve">ounger </w:t>
      </w:r>
      <w:r w:rsidRPr="00604B8C">
        <w:rPr>
          <w:rFonts w:ascii="Times New Roman" w:eastAsia="Aptos" w:hAnsi="Times New Roman" w:cs="Times New Roman"/>
          <w:sz w:val="24"/>
          <w:szCs w:val="24"/>
        </w:rPr>
        <w:t xml:space="preserve">participants were more likely to receive higher </w:t>
      </w:r>
      <w:r w:rsidR="00174480" w:rsidRPr="00604B8C">
        <w:rPr>
          <w:rFonts w:ascii="Times New Roman" w:eastAsia="Aptos" w:hAnsi="Times New Roman" w:cs="Times New Roman"/>
          <w:sz w:val="24"/>
          <w:szCs w:val="24"/>
        </w:rPr>
        <w:t>screening tool</w:t>
      </w:r>
      <w:r w:rsidRPr="00604B8C">
        <w:rPr>
          <w:rFonts w:ascii="Times New Roman" w:eastAsia="Aptos" w:hAnsi="Times New Roman" w:cs="Times New Roman"/>
          <w:sz w:val="24"/>
          <w:szCs w:val="24"/>
        </w:rPr>
        <w:t xml:space="preserve"> scores</w:t>
      </w:r>
      <w:r w:rsidR="002004F3" w:rsidRPr="00604B8C">
        <w:rPr>
          <w:rFonts w:ascii="Times New Roman" w:eastAsia="Aptos" w:hAnsi="Times New Roman" w:cs="Times New Roman"/>
          <w:sz w:val="24"/>
          <w:szCs w:val="24"/>
        </w:rPr>
        <w:t xml:space="preserve">. </w:t>
      </w:r>
      <w:r w:rsidRPr="00604B8C">
        <w:rPr>
          <w:rFonts w:ascii="Times New Roman" w:eastAsia="Aptos" w:hAnsi="Times New Roman" w:cs="Times New Roman"/>
          <w:sz w:val="24"/>
          <w:szCs w:val="24"/>
        </w:rPr>
        <w:t>This may be because</w:t>
      </w:r>
      <w:r w:rsidR="002004F3" w:rsidRPr="00604B8C">
        <w:rPr>
          <w:rFonts w:ascii="Times New Roman" w:eastAsia="Aptos" w:hAnsi="Times New Roman" w:cs="Times New Roman"/>
          <w:sz w:val="24"/>
          <w:szCs w:val="24"/>
        </w:rPr>
        <w:t xml:space="preserve"> younger</w:t>
      </w:r>
      <w:r w:rsidRPr="00604B8C">
        <w:rPr>
          <w:rFonts w:ascii="Times New Roman" w:eastAsia="Aptos" w:hAnsi="Times New Roman" w:cs="Times New Roman"/>
          <w:sz w:val="24"/>
          <w:szCs w:val="24"/>
        </w:rPr>
        <w:t xml:space="preserve"> people</w:t>
      </w:r>
      <w:r w:rsidR="00073FED" w:rsidRPr="00604B8C">
        <w:rPr>
          <w:rFonts w:ascii="Times New Roman" w:eastAsia="Aptos" w:hAnsi="Times New Roman" w:cs="Times New Roman"/>
          <w:sz w:val="24"/>
          <w:szCs w:val="24"/>
        </w:rPr>
        <w:t xml:space="preserve"> can</w:t>
      </w:r>
      <w:r w:rsidRPr="00604B8C">
        <w:rPr>
          <w:rFonts w:ascii="Times New Roman" w:eastAsia="Aptos" w:hAnsi="Times New Roman" w:cs="Times New Roman"/>
          <w:sz w:val="24"/>
          <w:szCs w:val="24"/>
        </w:rPr>
        <w:t xml:space="preserve"> have poorer mood regulation abilit</w:t>
      </w:r>
      <w:r w:rsidR="00174480" w:rsidRPr="00604B8C">
        <w:rPr>
          <w:rFonts w:ascii="Times New Roman" w:eastAsia="Aptos" w:hAnsi="Times New Roman" w:cs="Times New Roman"/>
          <w:sz w:val="24"/>
          <w:szCs w:val="24"/>
        </w:rPr>
        <w:t>ies</w:t>
      </w:r>
      <w:r w:rsidR="00B318E1" w:rsidRPr="00604B8C">
        <w:rPr>
          <w:rFonts w:ascii="Times New Roman" w:eastAsia="Aptos" w:hAnsi="Times New Roman" w:cs="Times New Roman"/>
          <w:sz w:val="24"/>
          <w:szCs w:val="24"/>
          <w:vertAlign w:val="superscript"/>
        </w:rPr>
        <w:t>3</w:t>
      </w:r>
      <w:r w:rsidR="00DE4C3E" w:rsidRPr="00604B8C">
        <w:rPr>
          <w:rFonts w:ascii="Times New Roman" w:eastAsia="Aptos" w:hAnsi="Times New Roman" w:cs="Times New Roman"/>
          <w:sz w:val="24"/>
          <w:szCs w:val="24"/>
          <w:vertAlign w:val="superscript"/>
        </w:rPr>
        <w:t>6</w:t>
      </w:r>
      <w:r w:rsidRPr="00604B8C">
        <w:rPr>
          <w:rFonts w:ascii="Times New Roman" w:eastAsia="Aptos" w:hAnsi="Times New Roman" w:cs="Times New Roman"/>
          <w:sz w:val="24"/>
          <w:szCs w:val="24"/>
        </w:rPr>
        <w:t xml:space="preserve">, resulting in </w:t>
      </w:r>
      <w:r w:rsidR="002004F3" w:rsidRPr="00604B8C">
        <w:rPr>
          <w:rFonts w:ascii="Times New Roman" w:eastAsia="Aptos" w:hAnsi="Times New Roman" w:cs="Times New Roman"/>
          <w:sz w:val="24"/>
          <w:szCs w:val="24"/>
        </w:rPr>
        <w:t>heightened</w:t>
      </w:r>
      <w:r w:rsidRPr="00604B8C">
        <w:rPr>
          <w:rFonts w:ascii="Times New Roman" w:eastAsia="Aptos" w:hAnsi="Times New Roman" w:cs="Times New Roman"/>
          <w:sz w:val="24"/>
          <w:szCs w:val="24"/>
        </w:rPr>
        <w:t xml:space="preserve"> manic symptoms and therefore higher</w:t>
      </w:r>
      <w:r w:rsidR="00174480" w:rsidRPr="00604B8C">
        <w:rPr>
          <w:rFonts w:ascii="Times New Roman" w:eastAsia="Aptos" w:hAnsi="Times New Roman" w:cs="Times New Roman"/>
          <w:sz w:val="24"/>
          <w:szCs w:val="24"/>
        </w:rPr>
        <w:t xml:space="preserve"> screening</w:t>
      </w:r>
      <w:r w:rsidR="002004F3" w:rsidRPr="00604B8C">
        <w:rPr>
          <w:rFonts w:ascii="Times New Roman" w:eastAsia="Aptos" w:hAnsi="Times New Roman" w:cs="Times New Roman"/>
          <w:sz w:val="24"/>
          <w:szCs w:val="24"/>
        </w:rPr>
        <w:t xml:space="preserve"> scores</w:t>
      </w:r>
      <w:r w:rsidRPr="00604B8C">
        <w:rPr>
          <w:rFonts w:ascii="Times New Roman" w:eastAsia="Aptos" w:hAnsi="Times New Roman" w:cs="Times New Roman"/>
          <w:sz w:val="24"/>
          <w:szCs w:val="24"/>
        </w:rPr>
        <w:t xml:space="preserve">. </w:t>
      </w:r>
      <w:r w:rsidR="00C46A22" w:rsidRPr="00604B8C">
        <w:rPr>
          <w:rFonts w:ascii="Times New Roman" w:eastAsia="Aptos" w:hAnsi="Times New Roman" w:cs="Times New Roman"/>
          <w:sz w:val="24"/>
          <w:szCs w:val="24"/>
        </w:rPr>
        <w:t xml:space="preserve">We also found that fewer years since diagnosis were associated with higher HCL-32 scores, which could be attributable to their likely younger age, and possibly shorter treatment and fewer illness management strategies. Similarly, </w:t>
      </w:r>
      <w:r w:rsidR="00C174F4" w:rsidRPr="00604B8C">
        <w:rPr>
          <w:rFonts w:ascii="Times New Roman" w:eastAsia="Aptos" w:hAnsi="Times New Roman" w:cs="Times New Roman"/>
          <w:sz w:val="24"/>
          <w:szCs w:val="24"/>
        </w:rPr>
        <w:t xml:space="preserve">fewer years since last hospitalisation was correlated with higher MDQ and HCL-32 scores, possibly indicative </w:t>
      </w:r>
      <w:r w:rsidR="00736AA1" w:rsidRPr="00604B8C">
        <w:rPr>
          <w:rFonts w:ascii="Times New Roman" w:eastAsia="Aptos" w:hAnsi="Times New Roman" w:cs="Times New Roman"/>
          <w:sz w:val="24"/>
          <w:szCs w:val="24"/>
        </w:rPr>
        <w:t>of</w:t>
      </w:r>
      <w:r w:rsidR="00C174F4" w:rsidRPr="00604B8C">
        <w:rPr>
          <w:rFonts w:ascii="Times New Roman" w:eastAsia="Aptos" w:hAnsi="Times New Roman" w:cs="Times New Roman"/>
          <w:sz w:val="24"/>
          <w:szCs w:val="24"/>
        </w:rPr>
        <w:t xml:space="preserve"> </w:t>
      </w:r>
      <w:r w:rsidR="000B1D9D" w:rsidRPr="00604B8C">
        <w:rPr>
          <w:rFonts w:ascii="Times New Roman" w:eastAsia="Aptos" w:hAnsi="Times New Roman" w:cs="Times New Roman"/>
          <w:sz w:val="24"/>
          <w:szCs w:val="24"/>
        </w:rPr>
        <w:t xml:space="preserve">a </w:t>
      </w:r>
      <w:r w:rsidR="00283388" w:rsidRPr="00604B8C">
        <w:rPr>
          <w:rFonts w:ascii="Times New Roman" w:eastAsia="Aptos" w:hAnsi="Times New Roman" w:cs="Times New Roman"/>
          <w:sz w:val="24"/>
          <w:szCs w:val="24"/>
        </w:rPr>
        <w:t xml:space="preserve">more acute and less stable BD progression. </w:t>
      </w:r>
      <w:r w:rsidR="00B844B3" w:rsidRPr="00604B8C">
        <w:rPr>
          <w:rFonts w:ascii="Times New Roman" w:eastAsia="Aptos" w:hAnsi="Times New Roman" w:cs="Times New Roman"/>
          <w:sz w:val="24"/>
          <w:szCs w:val="24"/>
        </w:rPr>
        <w:t xml:space="preserve">Moreover, </w:t>
      </w:r>
      <w:r w:rsidRPr="00604B8C">
        <w:rPr>
          <w:rFonts w:ascii="Times New Roman" w:eastAsia="Aptos" w:hAnsi="Times New Roman" w:cs="Times New Roman"/>
          <w:sz w:val="24"/>
          <w:szCs w:val="24"/>
        </w:rPr>
        <w:t>we found that BD-I patients obtained highe</w:t>
      </w:r>
      <w:r w:rsidR="002C2C65" w:rsidRPr="00604B8C">
        <w:rPr>
          <w:rFonts w:ascii="Times New Roman" w:eastAsia="Aptos" w:hAnsi="Times New Roman" w:cs="Times New Roman"/>
          <w:sz w:val="24"/>
          <w:szCs w:val="24"/>
        </w:rPr>
        <w:t>r</w:t>
      </w:r>
      <w:r w:rsidRPr="00604B8C">
        <w:rPr>
          <w:rFonts w:ascii="Times New Roman" w:eastAsia="Aptos" w:hAnsi="Times New Roman" w:cs="Times New Roman"/>
          <w:sz w:val="24"/>
          <w:szCs w:val="24"/>
        </w:rPr>
        <w:t xml:space="preserve"> scores</w:t>
      </w:r>
      <w:r w:rsidR="002C2C65" w:rsidRPr="00604B8C">
        <w:rPr>
          <w:rFonts w:ascii="Times New Roman" w:eastAsia="Aptos" w:hAnsi="Times New Roman" w:cs="Times New Roman"/>
          <w:sz w:val="24"/>
          <w:szCs w:val="24"/>
        </w:rPr>
        <w:t xml:space="preserve"> than BD-II and other BD participants</w:t>
      </w:r>
      <w:r w:rsidR="00B844B3" w:rsidRPr="00604B8C">
        <w:rPr>
          <w:rFonts w:ascii="Times New Roman" w:eastAsia="Aptos" w:hAnsi="Times New Roman" w:cs="Times New Roman"/>
          <w:sz w:val="24"/>
          <w:szCs w:val="24"/>
        </w:rPr>
        <w:t xml:space="preserve"> on the HCL-32</w:t>
      </w:r>
      <w:r w:rsidR="002C2C65" w:rsidRPr="00604B8C">
        <w:rPr>
          <w:rFonts w:ascii="Times New Roman" w:eastAsia="Aptos" w:hAnsi="Times New Roman" w:cs="Times New Roman"/>
          <w:sz w:val="24"/>
          <w:szCs w:val="24"/>
        </w:rPr>
        <w:t xml:space="preserve">, in line with the fact that </w:t>
      </w:r>
      <w:r w:rsidRPr="00604B8C">
        <w:rPr>
          <w:rFonts w:ascii="Times New Roman" w:eastAsia="Aptos" w:hAnsi="Times New Roman" w:cs="Times New Roman"/>
          <w:sz w:val="24"/>
          <w:szCs w:val="24"/>
        </w:rPr>
        <w:t xml:space="preserve">BD-I patients experience </w:t>
      </w:r>
      <w:r w:rsidR="000B1D9D" w:rsidRPr="00604B8C">
        <w:rPr>
          <w:rFonts w:ascii="Times New Roman" w:eastAsia="Aptos" w:hAnsi="Times New Roman" w:cs="Times New Roman"/>
          <w:sz w:val="24"/>
          <w:szCs w:val="24"/>
        </w:rPr>
        <w:t xml:space="preserve">the </w:t>
      </w:r>
      <w:r w:rsidRPr="00604B8C">
        <w:rPr>
          <w:rFonts w:ascii="Times New Roman" w:eastAsia="Aptos" w:hAnsi="Times New Roman" w:cs="Times New Roman"/>
          <w:sz w:val="24"/>
          <w:szCs w:val="24"/>
        </w:rPr>
        <w:t>mo</w:t>
      </w:r>
      <w:r w:rsidR="000B1D9D" w:rsidRPr="00604B8C">
        <w:rPr>
          <w:rFonts w:ascii="Times New Roman" w:eastAsia="Aptos" w:hAnsi="Times New Roman" w:cs="Times New Roman"/>
          <w:sz w:val="24"/>
          <w:szCs w:val="24"/>
        </w:rPr>
        <w:t>st</w:t>
      </w:r>
      <w:r w:rsidRPr="00604B8C">
        <w:rPr>
          <w:rFonts w:ascii="Times New Roman" w:eastAsia="Aptos" w:hAnsi="Times New Roman" w:cs="Times New Roman"/>
          <w:sz w:val="24"/>
          <w:szCs w:val="24"/>
        </w:rPr>
        <w:t xml:space="preserve"> </w:t>
      </w:r>
      <w:r w:rsidR="002C2C65" w:rsidRPr="00604B8C">
        <w:rPr>
          <w:rFonts w:ascii="Times New Roman" w:eastAsia="Aptos" w:hAnsi="Times New Roman" w:cs="Times New Roman"/>
          <w:sz w:val="24"/>
          <w:szCs w:val="24"/>
        </w:rPr>
        <w:t xml:space="preserve">severe </w:t>
      </w:r>
      <w:r w:rsidRPr="00604B8C">
        <w:rPr>
          <w:rFonts w:ascii="Times New Roman" w:eastAsia="Aptos" w:hAnsi="Times New Roman" w:cs="Times New Roman"/>
          <w:sz w:val="24"/>
          <w:szCs w:val="24"/>
        </w:rPr>
        <w:t>manic symptoms</w:t>
      </w:r>
      <w:r w:rsidR="002C2C65" w:rsidRPr="00604B8C">
        <w:rPr>
          <w:rFonts w:ascii="Times New Roman" w:eastAsia="Aptos" w:hAnsi="Times New Roman" w:cs="Times New Roman"/>
          <w:sz w:val="24"/>
          <w:szCs w:val="24"/>
        </w:rPr>
        <w:t xml:space="preserve">. </w:t>
      </w:r>
      <w:r w:rsidR="000B1D9D" w:rsidRPr="00604B8C">
        <w:rPr>
          <w:rFonts w:ascii="Times New Roman" w:eastAsia="Aptos" w:hAnsi="Times New Roman" w:cs="Times New Roman"/>
          <w:sz w:val="24"/>
          <w:szCs w:val="24"/>
        </w:rPr>
        <w:t xml:space="preserve">We </w:t>
      </w:r>
      <w:r w:rsidR="00933F14" w:rsidRPr="00604B8C">
        <w:rPr>
          <w:rFonts w:ascii="Times New Roman" w:eastAsia="Aptos" w:hAnsi="Times New Roman" w:cs="Times New Roman"/>
          <w:sz w:val="24"/>
          <w:szCs w:val="24"/>
        </w:rPr>
        <w:t xml:space="preserve">also </w:t>
      </w:r>
      <w:r w:rsidR="000B1D9D" w:rsidRPr="00604B8C">
        <w:rPr>
          <w:rFonts w:ascii="Times New Roman" w:eastAsia="Aptos" w:hAnsi="Times New Roman" w:cs="Times New Roman"/>
          <w:sz w:val="24"/>
          <w:szCs w:val="24"/>
        </w:rPr>
        <w:t xml:space="preserve">found that (hypo)manic participants scored significantly higher on the MDQ than depressed or euthymic participants. This </w:t>
      </w:r>
      <w:r w:rsidR="00933F14" w:rsidRPr="00604B8C">
        <w:rPr>
          <w:rFonts w:ascii="Times New Roman" w:eastAsia="Aptos" w:hAnsi="Times New Roman" w:cs="Times New Roman"/>
          <w:sz w:val="24"/>
          <w:szCs w:val="24"/>
        </w:rPr>
        <w:t>contrasts with</w:t>
      </w:r>
      <w:r w:rsidR="000B1D9D" w:rsidRPr="00604B8C">
        <w:rPr>
          <w:rFonts w:ascii="Times New Roman" w:eastAsia="Aptos" w:hAnsi="Times New Roman" w:cs="Times New Roman"/>
          <w:sz w:val="24"/>
          <w:szCs w:val="24"/>
        </w:rPr>
        <w:t xml:space="preserve"> the findings of Wang</w:t>
      </w:r>
      <w:r w:rsidR="00B318E1" w:rsidRPr="00604B8C">
        <w:rPr>
          <w:rFonts w:ascii="Times New Roman" w:eastAsia="Aptos" w:hAnsi="Times New Roman" w:cs="Times New Roman"/>
          <w:sz w:val="24"/>
          <w:szCs w:val="24"/>
          <w:vertAlign w:val="superscript"/>
        </w:rPr>
        <w:t>3</w:t>
      </w:r>
      <w:r w:rsidR="00DE4C3E" w:rsidRPr="00604B8C">
        <w:rPr>
          <w:rFonts w:ascii="Times New Roman" w:eastAsia="Aptos" w:hAnsi="Times New Roman" w:cs="Times New Roman"/>
          <w:sz w:val="24"/>
          <w:szCs w:val="24"/>
          <w:vertAlign w:val="superscript"/>
        </w:rPr>
        <w:t>7</w:t>
      </w:r>
      <w:r w:rsidR="00B318E1" w:rsidRPr="00604B8C">
        <w:rPr>
          <w:rFonts w:ascii="Times New Roman" w:eastAsia="Aptos" w:hAnsi="Times New Roman" w:cs="Times New Roman"/>
          <w:sz w:val="24"/>
          <w:szCs w:val="24"/>
        </w:rPr>
        <w:t xml:space="preserve"> </w:t>
      </w:r>
      <w:r w:rsidR="000B1D9D" w:rsidRPr="00604B8C">
        <w:rPr>
          <w:rFonts w:ascii="Times New Roman" w:eastAsia="Aptos" w:hAnsi="Times New Roman" w:cs="Times New Roman"/>
          <w:sz w:val="24"/>
          <w:szCs w:val="24"/>
        </w:rPr>
        <w:t xml:space="preserve">who found </w:t>
      </w:r>
      <w:r w:rsidR="00933F14" w:rsidRPr="00604B8C">
        <w:rPr>
          <w:rFonts w:ascii="Times New Roman" w:eastAsia="Aptos" w:hAnsi="Times New Roman" w:cs="Times New Roman"/>
          <w:sz w:val="24"/>
          <w:szCs w:val="24"/>
        </w:rPr>
        <w:t>no significant difference between MDQ scores across mood states. This is important as it may suggest that not only recall bias</w:t>
      </w:r>
      <w:r w:rsidR="00DA5853" w:rsidRPr="00604B8C">
        <w:rPr>
          <w:rFonts w:ascii="Times New Roman" w:eastAsia="Aptos" w:hAnsi="Times New Roman" w:cs="Times New Roman"/>
          <w:sz w:val="24"/>
          <w:szCs w:val="24"/>
          <w:vertAlign w:val="superscript"/>
        </w:rPr>
        <w:t>14</w:t>
      </w:r>
      <w:r w:rsidR="00933F14" w:rsidRPr="00604B8C">
        <w:rPr>
          <w:rFonts w:ascii="Times New Roman" w:eastAsia="Aptos" w:hAnsi="Times New Roman" w:cs="Times New Roman"/>
          <w:sz w:val="24"/>
          <w:szCs w:val="24"/>
        </w:rPr>
        <w:t>, but also current mood state could potentially influence MDQ scores. I</w:t>
      </w:r>
      <w:r w:rsidR="004D7225" w:rsidRPr="00604B8C">
        <w:rPr>
          <w:rFonts w:ascii="Times New Roman" w:eastAsia="Aptos" w:hAnsi="Times New Roman" w:cs="Times New Roman"/>
          <w:sz w:val="24"/>
          <w:szCs w:val="24"/>
        </w:rPr>
        <w:t>nterestingly</w:t>
      </w:r>
      <w:r w:rsidR="00933F14" w:rsidRPr="00604B8C">
        <w:rPr>
          <w:rFonts w:ascii="Times New Roman" w:eastAsia="Aptos" w:hAnsi="Times New Roman" w:cs="Times New Roman"/>
          <w:sz w:val="24"/>
          <w:szCs w:val="24"/>
        </w:rPr>
        <w:t>, the same association was not found for the HCL-32</w:t>
      </w:r>
      <w:r w:rsidR="004D7225" w:rsidRPr="00604B8C">
        <w:rPr>
          <w:rFonts w:ascii="Times New Roman" w:eastAsia="Aptos" w:hAnsi="Times New Roman" w:cs="Times New Roman"/>
          <w:sz w:val="24"/>
          <w:szCs w:val="24"/>
        </w:rPr>
        <w:t xml:space="preserve"> and yet both scales are focused on symptoms of mania</w:t>
      </w:r>
      <w:r w:rsidR="00933F14" w:rsidRPr="00604B8C">
        <w:rPr>
          <w:rFonts w:ascii="Times New Roman" w:eastAsia="Aptos" w:hAnsi="Times New Roman" w:cs="Times New Roman"/>
          <w:sz w:val="24"/>
          <w:szCs w:val="24"/>
        </w:rPr>
        <w:t xml:space="preserve">. </w:t>
      </w:r>
      <w:r w:rsidR="00283505" w:rsidRPr="00604B8C">
        <w:rPr>
          <w:rFonts w:ascii="Times New Roman" w:eastAsia="Aptos" w:hAnsi="Times New Roman" w:cs="Times New Roman"/>
          <w:sz w:val="24"/>
          <w:szCs w:val="24"/>
        </w:rPr>
        <w:t xml:space="preserve">We only found significant associations at time 1, and not at time 2. This may be due to participant attrition and resultant reduction in statistical power to find significant results at time 2. </w:t>
      </w:r>
    </w:p>
    <w:p w14:paraId="37C155B9" w14:textId="1F5D0DB4" w:rsidR="00B16551" w:rsidRPr="00604B8C" w:rsidRDefault="00B16551" w:rsidP="00CC50BC">
      <w:pPr>
        <w:spacing w:after="0" w:line="360" w:lineRule="auto"/>
        <w:jc w:val="both"/>
        <w:rPr>
          <w:rFonts w:ascii="Times New Roman" w:eastAsia="Aptos" w:hAnsi="Times New Roman" w:cs="Times New Roman"/>
          <w:b/>
          <w:bCs/>
          <w:sz w:val="24"/>
          <w:szCs w:val="24"/>
        </w:rPr>
      </w:pPr>
      <w:r w:rsidRPr="00604B8C">
        <w:rPr>
          <w:rFonts w:ascii="Times New Roman" w:eastAsia="Aptos" w:hAnsi="Times New Roman" w:cs="Times New Roman"/>
          <w:b/>
          <w:bCs/>
          <w:sz w:val="24"/>
          <w:szCs w:val="24"/>
        </w:rPr>
        <w:t xml:space="preserve">Associations with </w:t>
      </w:r>
      <w:r w:rsidR="001B11DB" w:rsidRPr="00604B8C">
        <w:rPr>
          <w:rFonts w:ascii="Times New Roman" w:eastAsia="Aptos" w:hAnsi="Times New Roman" w:cs="Times New Roman"/>
          <w:b/>
          <w:bCs/>
          <w:sz w:val="24"/>
          <w:szCs w:val="24"/>
        </w:rPr>
        <w:t>C</w:t>
      </w:r>
      <w:r w:rsidRPr="00604B8C">
        <w:rPr>
          <w:rFonts w:ascii="Times New Roman" w:eastAsia="Aptos" w:hAnsi="Times New Roman" w:cs="Times New Roman"/>
          <w:b/>
          <w:bCs/>
          <w:sz w:val="24"/>
          <w:szCs w:val="24"/>
        </w:rPr>
        <w:t xml:space="preserve">linical </w:t>
      </w:r>
      <w:r w:rsidR="001B11DB" w:rsidRPr="00604B8C">
        <w:rPr>
          <w:rFonts w:ascii="Times New Roman" w:eastAsia="Aptos" w:hAnsi="Times New Roman" w:cs="Times New Roman"/>
          <w:b/>
          <w:bCs/>
          <w:sz w:val="24"/>
          <w:szCs w:val="24"/>
        </w:rPr>
        <w:t>C</w:t>
      </w:r>
      <w:r w:rsidRPr="00604B8C">
        <w:rPr>
          <w:rFonts w:ascii="Times New Roman" w:eastAsia="Aptos" w:hAnsi="Times New Roman" w:cs="Times New Roman"/>
          <w:b/>
          <w:bCs/>
          <w:sz w:val="24"/>
          <w:szCs w:val="24"/>
        </w:rPr>
        <w:t xml:space="preserve">haracteristics </w:t>
      </w:r>
      <w:r w:rsidR="001B11DB" w:rsidRPr="00604B8C">
        <w:rPr>
          <w:rFonts w:ascii="Times New Roman" w:eastAsia="Aptos" w:hAnsi="Times New Roman" w:cs="Times New Roman"/>
          <w:b/>
          <w:bCs/>
          <w:sz w:val="24"/>
          <w:szCs w:val="24"/>
        </w:rPr>
        <w:t>C</w:t>
      </w:r>
      <w:r w:rsidRPr="00604B8C">
        <w:rPr>
          <w:rFonts w:ascii="Times New Roman" w:eastAsia="Aptos" w:hAnsi="Times New Roman" w:cs="Times New Roman"/>
          <w:b/>
          <w:bCs/>
          <w:sz w:val="24"/>
          <w:szCs w:val="24"/>
        </w:rPr>
        <w:t>hanges</w:t>
      </w:r>
    </w:p>
    <w:p w14:paraId="3F3D533C" w14:textId="6DC5BE41" w:rsidR="00540705" w:rsidRPr="00604B8C" w:rsidRDefault="004D7225" w:rsidP="00A75D6B">
      <w:pPr>
        <w:spacing w:after="0" w:line="360" w:lineRule="auto"/>
        <w:ind w:firstLine="708"/>
        <w:jc w:val="both"/>
        <w:rPr>
          <w:rFonts w:ascii="Times New Roman" w:eastAsia="Aptos" w:hAnsi="Times New Roman" w:cs="Times New Roman"/>
          <w:sz w:val="24"/>
          <w:szCs w:val="24"/>
        </w:rPr>
      </w:pPr>
      <w:r w:rsidRPr="00604B8C">
        <w:rPr>
          <w:rFonts w:ascii="Times New Roman" w:eastAsia="Aptos" w:hAnsi="Times New Roman" w:cs="Times New Roman"/>
          <w:sz w:val="24"/>
          <w:szCs w:val="24"/>
        </w:rPr>
        <w:t>N</w:t>
      </w:r>
      <w:r w:rsidR="0047507F" w:rsidRPr="00604B8C">
        <w:rPr>
          <w:rFonts w:ascii="Times New Roman" w:eastAsia="Aptos" w:hAnsi="Times New Roman" w:cs="Times New Roman"/>
          <w:sz w:val="24"/>
          <w:szCs w:val="24"/>
        </w:rPr>
        <w:t xml:space="preserve">o clinical characteristic was </w:t>
      </w:r>
      <w:r w:rsidRPr="00604B8C">
        <w:rPr>
          <w:rFonts w:ascii="Times New Roman" w:eastAsia="Aptos" w:hAnsi="Times New Roman" w:cs="Times New Roman"/>
          <w:sz w:val="24"/>
          <w:szCs w:val="24"/>
        </w:rPr>
        <w:t xml:space="preserve">found to be </w:t>
      </w:r>
      <w:r w:rsidR="0047507F" w:rsidRPr="00604B8C">
        <w:rPr>
          <w:rFonts w:ascii="Times New Roman" w:eastAsia="Aptos" w:hAnsi="Times New Roman" w:cs="Times New Roman"/>
          <w:sz w:val="24"/>
          <w:szCs w:val="24"/>
        </w:rPr>
        <w:t xml:space="preserve">associated with screening score changes. This was surprising, as the included variables were associated with the screening scores cross-sectionally.  </w:t>
      </w:r>
      <w:r w:rsidR="0047507F" w:rsidRPr="00604B8C" w:rsidDel="0047507F">
        <w:rPr>
          <w:rFonts w:ascii="Times New Roman" w:eastAsia="Aptos" w:hAnsi="Times New Roman" w:cs="Times New Roman"/>
          <w:sz w:val="24"/>
          <w:szCs w:val="24"/>
        </w:rPr>
        <w:t xml:space="preserve"> </w:t>
      </w:r>
    </w:p>
    <w:p w14:paraId="1E52B292" w14:textId="0FF375B3" w:rsidR="00B16551" w:rsidRPr="00604B8C" w:rsidRDefault="001F5E5E" w:rsidP="00CC50BC">
      <w:pPr>
        <w:spacing w:after="0" w:line="360" w:lineRule="auto"/>
        <w:jc w:val="both"/>
        <w:rPr>
          <w:rFonts w:ascii="Times New Roman" w:eastAsia="Aptos" w:hAnsi="Times New Roman" w:cs="Times New Roman"/>
          <w:b/>
          <w:bCs/>
          <w:sz w:val="24"/>
          <w:szCs w:val="24"/>
        </w:rPr>
      </w:pPr>
      <w:r w:rsidRPr="00604B8C">
        <w:rPr>
          <w:rFonts w:ascii="Times New Roman" w:eastAsia="Aptos" w:hAnsi="Times New Roman" w:cs="Times New Roman"/>
          <w:b/>
          <w:bCs/>
          <w:sz w:val="24"/>
          <w:szCs w:val="24"/>
        </w:rPr>
        <w:t>L</w:t>
      </w:r>
      <w:r w:rsidR="00B16551" w:rsidRPr="00604B8C">
        <w:rPr>
          <w:rFonts w:ascii="Times New Roman" w:eastAsia="Aptos" w:hAnsi="Times New Roman" w:cs="Times New Roman"/>
          <w:b/>
          <w:bCs/>
          <w:sz w:val="24"/>
          <w:szCs w:val="24"/>
        </w:rPr>
        <w:t>imitations</w:t>
      </w:r>
      <w:r w:rsidR="00AB3363" w:rsidRPr="00604B8C">
        <w:rPr>
          <w:rFonts w:ascii="Times New Roman" w:eastAsia="Aptos" w:hAnsi="Times New Roman" w:cs="Times New Roman"/>
          <w:b/>
          <w:bCs/>
          <w:sz w:val="24"/>
          <w:szCs w:val="24"/>
        </w:rPr>
        <w:t xml:space="preserve"> and Implications</w:t>
      </w:r>
    </w:p>
    <w:p w14:paraId="25A5C264" w14:textId="1CFF28D1" w:rsidR="00DC58C9" w:rsidRPr="00604B8C" w:rsidRDefault="000B5723" w:rsidP="00AB3363">
      <w:pPr>
        <w:spacing w:after="0" w:line="360" w:lineRule="auto"/>
        <w:ind w:firstLine="708"/>
        <w:jc w:val="both"/>
        <w:rPr>
          <w:rFonts w:ascii="Times New Roman" w:eastAsia="Aptos" w:hAnsi="Times New Roman" w:cs="Times New Roman"/>
          <w:b/>
          <w:bCs/>
          <w:sz w:val="24"/>
          <w:szCs w:val="24"/>
        </w:rPr>
      </w:pPr>
      <w:r w:rsidRPr="00604B8C">
        <w:rPr>
          <w:rFonts w:ascii="Times New Roman" w:eastAsia="Aptos" w:hAnsi="Times New Roman" w:cs="Times New Roman"/>
          <w:sz w:val="24"/>
          <w:szCs w:val="24"/>
        </w:rPr>
        <w:t xml:space="preserve">To the best of our knowledge, this is the first study directly comparing the longitudinal reliability and validity of the MDQ and HCL-32 in a head-to-head fashion and with a relatively large sample size. </w:t>
      </w:r>
      <w:r w:rsidR="00B16551" w:rsidRPr="00604B8C">
        <w:rPr>
          <w:rFonts w:ascii="Times New Roman" w:eastAsia="Aptos" w:hAnsi="Times New Roman" w:cs="Times New Roman"/>
          <w:sz w:val="24"/>
          <w:szCs w:val="24"/>
        </w:rPr>
        <w:t xml:space="preserve">However, these findings should be considered within the context of </w:t>
      </w:r>
      <w:r w:rsidR="00CF24E9" w:rsidRPr="00604B8C">
        <w:rPr>
          <w:rFonts w:ascii="Times New Roman" w:eastAsia="Aptos" w:hAnsi="Times New Roman" w:cs="Times New Roman"/>
          <w:sz w:val="24"/>
          <w:szCs w:val="24"/>
        </w:rPr>
        <w:t xml:space="preserve">several </w:t>
      </w:r>
      <w:r w:rsidR="00B16551" w:rsidRPr="00604B8C">
        <w:rPr>
          <w:rFonts w:ascii="Times New Roman" w:eastAsia="Aptos" w:hAnsi="Times New Roman" w:cs="Times New Roman"/>
          <w:sz w:val="24"/>
          <w:szCs w:val="24"/>
        </w:rPr>
        <w:t xml:space="preserve">limitations. </w:t>
      </w:r>
      <w:r w:rsidR="000A4C10" w:rsidRPr="00604B8C">
        <w:rPr>
          <w:rFonts w:ascii="Times New Roman" w:eastAsia="Aptos" w:hAnsi="Times New Roman" w:cs="Times New Roman"/>
          <w:sz w:val="24"/>
          <w:szCs w:val="24"/>
        </w:rPr>
        <w:t xml:space="preserve">Firstly, </w:t>
      </w:r>
      <w:r w:rsidR="00B16551" w:rsidRPr="00604B8C">
        <w:rPr>
          <w:rFonts w:ascii="Times New Roman" w:eastAsia="Aptos" w:hAnsi="Times New Roman" w:cs="Times New Roman"/>
          <w:sz w:val="24"/>
          <w:szCs w:val="24"/>
        </w:rPr>
        <w:t>all participants ha</w:t>
      </w:r>
      <w:r w:rsidR="00CF24E9" w:rsidRPr="00604B8C">
        <w:rPr>
          <w:rFonts w:ascii="Times New Roman" w:eastAsia="Aptos" w:hAnsi="Times New Roman" w:cs="Times New Roman"/>
          <w:sz w:val="24"/>
          <w:szCs w:val="24"/>
        </w:rPr>
        <w:t>d</w:t>
      </w:r>
      <w:r w:rsidR="00B16551" w:rsidRPr="00604B8C">
        <w:rPr>
          <w:rFonts w:ascii="Times New Roman" w:eastAsia="Aptos" w:hAnsi="Times New Roman" w:cs="Times New Roman"/>
          <w:sz w:val="24"/>
          <w:szCs w:val="24"/>
        </w:rPr>
        <w:t xml:space="preserve"> to meet the </w:t>
      </w:r>
      <w:r w:rsidR="00CF24E9" w:rsidRPr="00604B8C">
        <w:rPr>
          <w:rFonts w:ascii="Times New Roman" w:eastAsia="Aptos" w:hAnsi="Times New Roman" w:cs="Times New Roman"/>
          <w:sz w:val="24"/>
          <w:szCs w:val="24"/>
        </w:rPr>
        <w:t xml:space="preserve">MDQ </w:t>
      </w:r>
      <w:r w:rsidR="00B16551" w:rsidRPr="00604B8C">
        <w:rPr>
          <w:rFonts w:ascii="Times New Roman" w:eastAsia="Aptos" w:hAnsi="Times New Roman" w:cs="Times New Roman"/>
          <w:sz w:val="24"/>
          <w:szCs w:val="24"/>
        </w:rPr>
        <w:t xml:space="preserve">threshold </w:t>
      </w:r>
      <w:r w:rsidR="00CF24E9" w:rsidRPr="00604B8C">
        <w:rPr>
          <w:rFonts w:ascii="Times New Roman" w:eastAsia="Aptos" w:hAnsi="Times New Roman" w:cs="Times New Roman"/>
          <w:sz w:val="24"/>
          <w:szCs w:val="24"/>
        </w:rPr>
        <w:t xml:space="preserve">of 7 </w:t>
      </w:r>
      <w:r w:rsidR="00B16551" w:rsidRPr="00604B8C">
        <w:rPr>
          <w:rFonts w:ascii="Times New Roman" w:eastAsia="Aptos" w:hAnsi="Times New Roman" w:cs="Times New Roman"/>
          <w:sz w:val="24"/>
          <w:szCs w:val="24"/>
        </w:rPr>
        <w:t>at baseline to participate in the study</w:t>
      </w:r>
      <w:r w:rsidR="004D7225" w:rsidRPr="00604B8C">
        <w:rPr>
          <w:rFonts w:ascii="Times New Roman" w:eastAsia="Aptos" w:hAnsi="Times New Roman" w:cs="Times New Roman"/>
          <w:sz w:val="24"/>
          <w:szCs w:val="24"/>
        </w:rPr>
        <w:t xml:space="preserve"> which may mean that </w:t>
      </w:r>
      <w:r w:rsidR="0003795C" w:rsidRPr="00604B8C">
        <w:rPr>
          <w:rFonts w:ascii="Times New Roman" w:eastAsia="Aptos" w:hAnsi="Times New Roman" w:cs="Times New Roman"/>
          <w:sz w:val="24"/>
          <w:szCs w:val="24"/>
        </w:rPr>
        <w:t xml:space="preserve">we falsely excluded </w:t>
      </w:r>
      <w:r w:rsidR="007F2B1B" w:rsidRPr="00604B8C">
        <w:rPr>
          <w:rFonts w:ascii="Times New Roman" w:eastAsia="Aptos" w:hAnsi="Times New Roman" w:cs="Times New Roman"/>
          <w:sz w:val="24"/>
          <w:szCs w:val="24"/>
        </w:rPr>
        <w:t xml:space="preserve">participants with a “true” BD </w:t>
      </w:r>
      <w:r w:rsidR="007F2B1B" w:rsidRPr="00604B8C">
        <w:rPr>
          <w:rFonts w:ascii="Times New Roman" w:eastAsia="Aptos" w:hAnsi="Times New Roman" w:cs="Times New Roman"/>
          <w:sz w:val="24"/>
          <w:szCs w:val="24"/>
        </w:rPr>
        <w:lastRenderedPageBreak/>
        <w:t>diagnosis</w:t>
      </w:r>
      <w:r w:rsidR="0003795C" w:rsidRPr="00604B8C">
        <w:rPr>
          <w:rFonts w:ascii="Times New Roman" w:eastAsia="Aptos" w:hAnsi="Times New Roman" w:cs="Times New Roman"/>
          <w:sz w:val="24"/>
          <w:szCs w:val="24"/>
        </w:rPr>
        <w:t xml:space="preserve"> and </w:t>
      </w:r>
      <w:r w:rsidR="00B16551" w:rsidRPr="00604B8C">
        <w:rPr>
          <w:rFonts w:ascii="Times New Roman" w:eastAsia="Aptos" w:hAnsi="Times New Roman" w:cs="Times New Roman"/>
          <w:sz w:val="24"/>
          <w:szCs w:val="24"/>
        </w:rPr>
        <w:t>th</w:t>
      </w:r>
      <w:r w:rsidR="0003795C" w:rsidRPr="00604B8C">
        <w:rPr>
          <w:rFonts w:ascii="Times New Roman" w:eastAsia="Aptos" w:hAnsi="Times New Roman" w:cs="Times New Roman"/>
          <w:sz w:val="24"/>
          <w:szCs w:val="24"/>
        </w:rPr>
        <w:t>at our sample</w:t>
      </w:r>
      <w:r w:rsidR="00B16551" w:rsidRPr="00604B8C">
        <w:rPr>
          <w:rFonts w:ascii="Times New Roman" w:eastAsia="Aptos" w:hAnsi="Times New Roman" w:cs="Times New Roman"/>
          <w:sz w:val="24"/>
          <w:szCs w:val="24"/>
        </w:rPr>
        <w:t xml:space="preserve"> w</w:t>
      </w:r>
      <w:r w:rsidR="0003795C" w:rsidRPr="00604B8C">
        <w:rPr>
          <w:rFonts w:ascii="Times New Roman" w:eastAsia="Aptos" w:hAnsi="Times New Roman" w:cs="Times New Roman"/>
          <w:sz w:val="24"/>
          <w:szCs w:val="24"/>
        </w:rPr>
        <w:t>as</w:t>
      </w:r>
      <w:r w:rsidR="00B16551" w:rsidRPr="00604B8C">
        <w:rPr>
          <w:rFonts w:ascii="Times New Roman" w:eastAsia="Aptos" w:hAnsi="Times New Roman" w:cs="Times New Roman"/>
          <w:sz w:val="24"/>
          <w:szCs w:val="24"/>
        </w:rPr>
        <w:t xml:space="preserve"> </w:t>
      </w:r>
      <w:r w:rsidR="0003795C" w:rsidRPr="00604B8C">
        <w:rPr>
          <w:rFonts w:ascii="Times New Roman" w:eastAsia="Aptos" w:hAnsi="Times New Roman" w:cs="Times New Roman"/>
          <w:sz w:val="24"/>
          <w:szCs w:val="24"/>
        </w:rPr>
        <w:t>specifically</w:t>
      </w:r>
      <w:r w:rsidR="00B16551" w:rsidRPr="00604B8C">
        <w:rPr>
          <w:rFonts w:ascii="Times New Roman" w:eastAsia="Aptos" w:hAnsi="Times New Roman" w:cs="Times New Roman"/>
          <w:sz w:val="24"/>
          <w:szCs w:val="24"/>
        </w:rPr>
        <w:t xml:space="preserve"> sensitive to the screening tools</w:t>
      </w:r>
      <w:r w:rsidR="0003795C" w:rsidRPr="00604B8C">
        <w:rPr>
          <w:rFonts w:ascii="Times New Roman" w:eastAsia="Aptos" w:hAnsi="Times New Roman" w:cs="Times New Roman"/>
          <w:sz w:val="24"/>
          <w:szCs w:val="24"/>
        </w:rPr>
        <w:t>.</w:t>
      </w:r>
      <w:r w:rsidR="00B16551" w:rsidRPr="00604B8C">
        <w:rPr>
          <w:rFonts w:ascii="Times New Roman" w:eastAsia="Aptos" w:hAnsi="Times New Roman" w:cs="Times New Roman"/>
          <w:sz w:val="24"/>
          <w:szCs w:val="24"/>
        </w:rPr>
        <w:t xml:space="preserve"> </w:t>
      </w:r>
      <w:r w:rsidR="0003795C" w:rsidRPr="00604B8C">
        <w:rPr>
          <w:rFonts w:ascii="Times New Roman" w:eastAsia="Aptos" w:hAnsi="Times New Roman" w:cs="Times New Roman"/>
          <w:sz w:val="24"/>
          <w:szCs w:val="24"/>
        </w:rPr>
        <w:t>This</w:t>
      </w:r>
      <w:r w:rsidR="00B16551" w:rsidRPr="00604B8C">
        <w:rPr>
          <w:rFonts w:ascii="Times New Roman" w:eastAsia="Aptos" w:hAnsi="Times New Roman" w:cs="Times New Roman"/>
          <w:sz w:val="24"/>
          <w:szCs w:val="24"/>
        </w:rPr>
        <w:t xml:space="preserve"> </w:t>
      </w:r>
      <w:r w:rsidR="0003795C" w:rsidRPr="00604B8C">
        <w:rPr>
          <w:rFonts w:ascii="Times New Roman" w:eastAsia="Aptos" w:hAnsi="Times New Roman" w:cs="Times New Roman"/>
          <w:sz w:val="24"/>
          <w:szCs w:val="24"/>
        </w:rPr>
        <w:t>could have resulted in</w:t>
      </w:r>
      <w:r w:rsidR="00B16551" w:rsidRPr="00604B8C">
        <w:rPr>
          <w:rFonts w:ascii="Times New Roman" w:eastAsia="Aptos" w:hAnsi="Times New Roman" w:cs="Times New Roman"/>
          <w:sz w:val="24"/>
          <w:szCs w:val="24"/>
        </w:rPr>
        <w:t xml:space="preserve"> higher </w:t>
      </w:r>
      <w:r w:rsidR="0003795C" w:rsidRPr="00604B8C">
        <w:rPr>
          <w:rFonts w:ascii="Times New Roman" w:eastAsia="Aptos" w:hAnsi="Times New Roman" w:cs="Times New Roman"/>
          <w:sz w:val="24"/>
          <w:szCs w:val="24"/>
        </w:rPr>
        <w:t>screening tool scores than in the</w:t>
      </w:r>
      <w:r w:rsidR="00B16551" w:rsidRPr="00604B8C">
        <w:rPr>
          <w:rFonts w:ascii="Times New Roman" w:eastAsia="Aptos" w:hAnsi="Times New Roman" w:cs="Times New Roman"/>
          <w:sz w:val="24"/>
          <w:szCs w:val="24"/>
        </w:rPr>
        <w:t xml:space="preserve"> general BD p</w:t>
      </w:r>
      <w:r w:rsidR="0003795C" w:rsidRPr="00604B8C">
        <w:rPr>
          <w:rFonts w:ascii="Times New Roman" w:eastAsia="Aptos" w:hAnsi="Times New Roman" w:cs="Times New Roman"/>
          <w:sz w:val="24"/>
          <w:szCs w:val="24"/>
        </w:rPr>
        <w:t>opulation</w:t>
      </w:r>
      <w:r w:rsidR="00B16551" w:rsidRPr="00604B8C">
        <w:rPr>
          <w:rFonts w:ascii="Times New Roman" w:eastAsia="Aptos" w:hAnsi="Times New Roman" w:cs="Times New Roman"/>
          <w:sz w:val="24"/>
          <w:szCs w:val="24"/>
        </w:rPr>
        <w:t xml:space="preserve">, </w:t>
      </w:r>
      <w:r w:rsidR="0003795C" w:rsidRPr="00604B8C">
        <w:rPr>
          <w:rFonts w:ascii="Times New Roman" w:eastAsia="Aptos" w:hAnsi="Times New Roman" w:cs="Times New Roman"/>
          <w:sz w:val="24"/>
          <w:szCs w:val="24"/>
        </w:rPr>
        <w:t>inflating the</w:t>
      </w:r>
      <w:r w:rsidR="00B16551" w:rsidRPr="00604B8C">
        <w:rPr>
          <w:rFonts w:ascii="Times New Roman" w:eastAsia="Aptos" w:hAnsi="Times New Roman" w:cs="Times New Roman"/>
          <w:sz w:val="24"/>
          <w:szCs w:val="24"/>
        </w:rPr>
        <w:t xml:space="preserve"> agreement between screening scores and psychiatric diagnosis in our study</w:t>
      </w:r>
      <w:r w:rsidR="0003795C" w:rsidRPr="00604B8C">
        <w:rPr>
          <w:rFonts w:ascii="Times New Roman" w:eastAsia="Aptos" w:hAnsi="Times New Roman" w:cs="Times New Roman"/>
          <w:sz w:val="24"/>
          <w:szCs w:val="24"/>
        </w:rPr>
        <w:t xml:space="preserve"> and influencing the reliability calculations</w:t>
      </w:r>
      <w:r w:rsidR="00B16551" w:rsidRPr="00604B8C">
        <w:rPr>
          <w:rFonts w:ascii="Times New Roman" w:eastAsia="Aptos" w:hAnsi="Times New Roman" w:cs="Times New Roman"/>
          <w:sz w:val="24"/>
          <w:szCs w:val="24"/>
        </w:rPr>
        <w:t xml:space="preserve">. </w:t>
      </w:r>
      <w:r w:rsidR="00A278D1" w:rsidRPr="00604B8C">
        <w:rPr>
          <w:rFonts w:ascii="Times New Roman" w:eastAsia="Aptos" w:hAnsi="Times New Roman" w:cs="Times New Roman"/>
          <w:sz w:val="24"/>
          <w:szCs w:val="24"/>
        </w:rPr>
        <w:t xml:space="preserve">Secondly, we did not </w:t>
      </w:r>
      <w:r w:rsidR="004B6097" w:rsidRPr="00604B8C">
        <w:rPr>
          <w:rFonts w:ascii="Times New Roman" w:eastAsia="Aptos" w:hAnsi="Times New Roman" w:cs="Times New Roman"/>
          <w:sz w:val="24"/>
          <w:szCs w:val="24"/>
        </w:rPr>
        <w:t xml:space="preserve">recruit from a clinical setting or </w:t>
      </w:r>
      <w:r w:rsidR="00A278D1" w:rsidRPr="00604B8C">
        <w:rPr>
          <w:rFonts w:ascii="Times New Roman" w:eastAsia="Aptos" w:hAnsi="Times New Roman" w:cs="Times New Roman"/>
          <w:sz w:val="24"/>
          <w:szCs w:val="24"/>
        </w:rPr>
        <w:t xml:space="preserve">validate the accuracy of the diagnosis of </w:t>
      </w:r>
      <w:r w:rsidR="006559E9" w:rsidRPr="00604B8C">
        <w:rPr>
          <w:rFonts w:ascii="Times New Roman" w:eastAsia="Aptos" w:hAnsi="Times New Roman" w:cs="Times New Roman"/>
          <w:sz w:val="24"/>
          <w:szCs w:val="24"/>
        </w:rPr>
        <w:t>our</w:t>
      </w:r>
      <w:r w:rsidR="00A278D1" w:rsidRPr="00604B8C">
        <w:rPr>
          <w:rFonts w:ascii="Times New Roman" w:eastAsia="Aptos" w:hAnsi="Times New Roman" w:cs="Times New Roman"/>
          <w:sz w:val="24"/>
          <w:szCs w:val="24"/>
        </w:rPr>
        <w:t xml:space="preserve"> participants, resulting in the possibility that our participants may </w:t>
      </w:r>
      <w:r w:rsidR="006559E9" w:rsidRPr="00604B8C">
        <w:rPr>
          <w:rFonts w:ascii="Times New Roman" w:eastAsia="Aptos" w:hAnsi="Times New Roman" w:cs="Times New Roman"/>
          <w:sz w:val="24"/>
          <w:szCs w:val="24"/>
        </w:rPr>
        <w:t>have been</w:t>
      </w:r>
      <w:r w:rsidR="00A278D1" w:rsidRPr="00604B8C">
        <w:rPr>
          <w:rFonts w:ascii="Times New Roman" w:eastAsia="Aptos" w:hAnsi="Times New Roman" w:cs="Times New Roman"/>
          <w:sz w:val="24"/>
          <w:szCs w:val="24"/>
        </w:rPr>
        <w:t xml:space="preserve"> misdiagnosed as BD</w:t>
      </w:r>
      <w:r w:rsidR="006559E9" w:rsidRPr="00604B8C">
        <w:rPr>
          <w:rFonts w:ascii="Times New Roman" w:eastAsia="Aptos" w:hAnsi="Times New Roman" w:cs="Times New Roman"/>
          <w:sz w:val="24"/>
          <w:szCs w:val="24"/>
        </w:rPr>
        <w:t>, which would have biased our results as well</w:t>
      </w:r>
      <w:r w:rsidR="00A278D1" w:rsidRPr="00604B8C">
        <w:rPr>
          <w:rFonts w:ascii="Times New Roman" w:eastAsia="Aptos" w:hAnsi="Times New Roman" w:cs="Times New Roman"/>
          <w:sz w:val="24"/>
          <w:szCs w:val="24"/>
        </w:rPr>
        <w:t>.</w:t>
      </w:r>
      <w:r w:rsidR="006559E9" w:rsidRPr="00604B8C">
        <w:rPr>
          <w:rFonts w:ascii="Times New Roman" w:eastAsia="Aptos" w:hAnsi="Times New Roman" w:cs="Times New Roman"/>
          <w:sz w:val="24"/>
          <w:szCs w:val="24"/>
        </w:rPr>
        <w:t xml:space="preserve"> </w:t>
      </w:r>
      <w:r w:rsidR="00F62192" w:rsidRPr="00604B8C">
        <w:rPr>
          <w:rFonts w:ascii="Times New Roman" w:eastAsia="Aptos" w:hAnsi="Times New Roman" w:cs="Times New Roman"/>
          <w:bCs/>
          <w:sz w:val="24"/>
          <w:szCs w:val="24"/>
        </w:rPr>
        <w:t xml:space="preserve">Thirdly, we did not </w:t>
      </w:r>
      <w:r w:rsidR="00094EA8" w:rsidRPr="00604B8C">
        <w:rPr>
          <w:rFonts w:ascii="Times New Roman" w:eastAsia="Aptos" w:hAnsi="Times New Roman" w:cs="Times New Roman"/>
          <w:bCs/>
          <w:sz w:val="24"/>
          <w:szCs w:val="24"/>
        </w:rPr>
        <w:t xml:space="preserve">synthesise </w:t>
      </w:r>
      <w:r w:rsidR="00F62192" w:rsidRPr="00604B8C">
        <w:rPr>
          <w:rFonts w:ascii="Times New Roman" w:eastAsia="Aptos" w:hAnsi="Times New Roman" w:cs="Times New Roman"/>
          <w:bCs/>
          <w:sz w:val="24"/>
          <w:szCs w:val="24"/>
        </w:rPr>
        <w:t xml:space="preserve">all available information </w:t>
      </w:r>
      <w:r w:rsidR="00094EA8" w:rsidRPr="00604B8C">
        <w:rPr>
          <w:rFonts w:ascii="Times New Roman" w:eastAsia="Aptos" w:hAnsi="Times New Roman" w:cs="Times New Roman"/>
          <w:bCs/>
          <w:sz w:val="24"/>
          <w:szCs w:val="24"/>
        </w:rPr>
        <w:t>from</w:t>
      </w:r>
      <w:r w:rsidR="00F62192" w:rsidRPr="00604B8C">
        <w:rPr>
          <w:rFonts w:ascii="Times New Roman" w:eastAsia="Aptos" w:hAnsi="Times New Roman" w:cs="Times New Roman"/>
          <w:bCs/>
          <w:sz w:val="24"/>
          <w:szCs w:val="24"/>
        </w:rPr>
        <w:t xml:space="preserve"> both screening tools, specifically BD duration, co-occurrence of symptoms, and the associated impact, </w:t>
      </w:r>
      <w:r w:rsidR="00094EA8" w:rsidRPr="00604B8C">
        <w:rPr>
          <w:rFonts w:ascii="Times New Roman" w:eastAsia="Aptos" w:hAnsi="Times New Roman" w:cs="Times New Roman"/>
          <w:bCs/>
          <w:sz w:val="24"/>
          <w:szCs w:val="24"/>
        </w:rPr>
        <w:t xml:space="preserve">which differs between these measures. </w:t>
      </w:r>
      <w:r w:rsidR="00F62192" w:rsidRPr="00604B8C">
        <w:rPr>
          <w:rFonts w:ascii="Times New Roman" w:eastAsia="Aptos" w:hAnsi="Times New Roman" w:cs="Times New Roman"/>
          <w:bCs/>
          <w:sz w:val="24"/>
          <w:szCs w:val="24"/>
        </w:rPr>
        <w:t xml:space="preserve">Future studies should consider this to maximise clinical utility. </w:t>
      </w:r>
      <w:r w:rsidR="00DE4C3E" w:rsidRPr="00604B8C">
        <w:rPr>
          <w:rFonts w:ascii="Times New Roman" w:eastAsia="Aptos" w:hAnsi="Times New Roman" w:cs="Times New Roman"/>
          <w:sz w:val="24"/>
          <w:szCs w:val="24"/>
        </w:rPr>
        <w:t>Fourthly</w:t>
      </w:r>
      <w:r w:rsidR="000C7F84" w:rsidRPr="00604B8C">
        <w:rPr>
          <w:rFonts w:ascii="Times New Roman" w:eastAsia="Aptos" w:hAnsi="Times New Roman" w:cs="Times New Roman"/>
          <w:sz w:val="24"/>
          <w:szCs w:val="24"/>
        </w:rPr>
        <w:t xml:space="preserve">, although we did examine the psychometric properties longitudinally, we only used a </w:t>
      </w:r>
      <w:r w:rsidR="008F5B19" w:rsidRPr="00604B8C">
        <w:rPr>
          <w:rFonts w:ascii="Times New Roman" w:eastAsia="Aptos" w:hAnsi="Times New Roman" w:cs="Times New Roman"/>
          <w:sz w:val="24"/>
          <w:szCs w:val="24"/>
        </w:rPr>
        <w:t>three</w:t>
      </w:r>
      <w:r w:rsidR="000C7F84" w:rsidRPr="00604B8C">
        <w:rPr>
          <w:rFonts w:ascii="Times New Roman" w:eastAsia="Aptos" w:hAnsi="Times New Roman" w:cs="Times New Roman"/>
          <w:sz w:val="24"/>
          <w:szCs w:val="24"/>
        </w:rPr>
        <w:t xml:space="preserve">-month’ </w:t>
      </w:r>
      <w:r w:rsidR="006559E9" w:rsidRPr="00604B8C">
        <w:rPr>
          <w:rFonts w:ascii="Times New Roman" w:eastAsia="Aptos" w:hAnsi="Times New Roman" w:cs="Times New Roman"/>
          <w:sz w:val="24"/>
          <w:szCs w:val="24"/>
        </w:rPr>
        <w:t>time span</w:t>
      </w:r>
      <w:r w:rsidR="000C7F84" w:rsidRPr="00604B8C">
        <w:rPr>
          <w:rFonts w:ascii="Times New Roman" w:eastAsia="Aptos" w:hAnsi="Times New Roman" w:cs="Times New Roman"/>
          <w:sz w:val="24"/>
          <w:szCs w:val="24"/>
        </w:rPr>
        <w:t xml:space="preserve">, which might not have been enough to capture changes over time. However, the test-retest reliability for the MDQ was </w:t>
      </w:r>
      <w:r w:rsidR="002C75E5" w:rsidRPr="00604B8C">
        <w:rPr>
          <w:rFonts w:ascii="Times New Roman" w:eastAsia="Aptos" w:hAnsi="Times New Roman" w:cs="Times New Roman"/>
          <w:sz w:val="24"/>
          <w:szCs w:val="24"/>
        </w:rPr>
        <w:t>already lower than expected within this relatively short time frame, suggestive of an even poorer reliability using longer durations.</w:t>
      </w:r>
      <w:r w:rsidR="00C32EAB" w:rsidRPr="00604B8C">
        <w:rPr>
          <w:rFonts w:ascii="Times New Roman" w:eastAsia="Aptos" w:hAnsi="Times New Roman" w:cs="Times New Roman"/>
          <w:sz w:val="24"/>
          <w:szCs w:val="24"/>
        </w:rPr>
        <w:t xml:space="preserve"> Furthermore</w:t>
      </w:r>
      <w:r w:rsidR="006C7A6E" w:rsidRPr="00604B8C">
        <w:rPr>
          <w:rFonts w:ascii="Times New Roman" w:eastAsia="Aptos" w:hAnsi="Times New Roman" w:cs="Times New Roman"/>
          <w:sz w:val="24"/>
          <w:szCs w:val="24"/>
        </w:rPr>
        <w:t>,</w:t>
      </w:r>
      <w:r w:rsidR="001B73FF" w:rsidRPr="00604B8C">
        <w:rPr>
          <w:rFonts w:ascii="Times New Roman" w:eastAsia="Aptos" w:hAnsi="Times New Roman" w:cs="Times New Roman"/>
          <w:sz w:val="24"/>
          <w:szCs w:val="24"/>
        </w:rPr>
        <w:t xml:space="preserve"> by</w:t>
      </w:r>
      <w:r w:rsidR="006C7A6E" w:rsidRPr="00604B8C">
        <w:rPr>
          <w:rFonts w:ascii="Times New Roman" w:eastAsia="Aptos" w:hAnsi="Times New Roman" w:cs="Times New Roman"/>
          <w:sz w:val="24"/>
          <w:szCs w:val="24"/>
        </w:rPr>
        <w:t xml:space="preserve"> </w:t>
      </w:r>
      <w:r w:rsidR="001B73FF" w:rsidRPr="00604B8C">
        <w:rPr>
          <w:rFonts w:ascii="Times New Roman" w:eastAsia="Aptos" w:hAnsi="Times New Roman" w:cs="Times New Roman"/>
          <w:sz w:val="24"/>
          <w:szCs w:val="24"/>
        </w:rPr>
        <w:t xml:space="preserve">examining the agreement between screening tool thresholds and formal diagnoses, we only assessed a small part of validity. Other validity types, </w:t>
      </w:r>
      <w:r w:rsidR="00A278D1" w:rsidRPr="00604B8C">
        <w:rPr>
          <w:rFonts w:ascii="Times New Roman" w:eastAsia="Aptos" w:hAnsi="Times New Roman" w:cs="Times New Roman"/>
          <w:sz w:val="24"/>
          <w:szCs w:val="24"/>
        </w:rPr>
        <w:t xml:space="preserve">e.g., agreement with other diagnostic methods, should be examined as well. </w:t>
      </w:r>
      <w:r w:rsidR="00C32EAB" w:rsidRPr="00604B8C">
        <w:rPr>
          <w:rFonts w:ascii="Times New Roman" w:eastAsia="Aptos" w:hAnsi="Times New Roman" w:cs="Times New Roman"/>
          <w:sz w:val="24"/>
          <w:szCs w:val="24"/>
        </w:rPr>
        <w:t>Additionally</w:t>
      </w:r>
      <w:r w:rsidR="00A278D1" w:rsidRPr="00604B8C">
        <w:rPr>
          <w:rFonts w:ascii="Times New Roman" w:eastAsia="Aptos" w:hAnsi="Times New Roman" w:cs="Times New Roman"/>
          <w:sz w:val="24"/>
          <w:szCs w:val="24"/>
        </w:rPr>
        <w:t xml:space="preserve">, </w:t>
      </w:r>
      <w:r w:rsidR="008F5B19" w:rsidRPr="00604B8C">
        <w:rPr>
          <w:rFonts w:ascii="Times New Roman" w:eastAsia="Aptos" w:hAnsi="Times New Roman" w:cs="Times New Roman"/>
          <w:sz w:val="24"/>
          <w:szCs w:val="24"/>
        </w:rPr>
        <w:t xml:space="preserve">as expected in longitudinal studies, there was markable missing data, especially for the second time point. This may have biased our results, as study drop-out is likely to be </w:t>
      </w:r>
      <w:r w:rsidR="004D7225" w:rsidRPr="00604B8C">
        <w:rPr>
          <w:rFonts w:ascii="Times New Roman" w:eastAsia="Aptos" w:hAnsi="Times New Roman" w:cs="Times New Roman"/>
          <w:sz w:val="24"/>
          <w:szCs w:val="24"/>
        </w:rPr>
        <w:t>non-random</w:t>
      </w:r>
      <w:r w:rsidR="008F5B19" w:rsidRPr="00604B8C">
        <w:rPr>
          <w:rFonts w:ascii="Times New Roman" w:eastAsia="Aptos" w:hAnsi="Times New Roman" w:cs="Times New Roman"/>
          <w:sz w:val="24"/>
          <w:szCs w:val="24"/>
        </w:rPr>
        <w:t xml:space="preserve">. </w:t>
      </w:r>
      <w:r w:rsidR="00C32EAB" w:rsidRPr="00604B8C">
        <w:rPr>
          <w:rFonts w:ascii="Times New Roman" w:eastAsia="Aptos" w:hAnsi="Times New Roman" w:cs="Times New Roman"/>
          <w:bCs/>
          <w:sz w:val="24"/>
          <w:szCs w:val="24"/>
        </w:rPr>
        <w:t>Moreover</w:t>
      </w:r>
      <w:r w:rsidR="00F62192" w:rsidRPr="00604B8C">
        <w:rPr>
          <w:rFonts w:ascii="Times New Roman" w:eastAsia="Aptos" w:hAnsi="Times New Roman" w:cs="Times New Roman"/>
          <w:bCs/>
          <w:sz w:val="24"/>
          <w:szCs w:val="24"/>
        </w:rPr>
        <w:t>, the study was conducted internationally, but we were unable to collect information on the participants’ country of residence, which could have impact</w:t>
      </w:r>
      <w:r w:rsidR="00094EA8" w:rsidRPr="00604B8C">
        <w:rPr>
          <w:rFonts w:ascii="Times New Roman" w:eastAsia="Aptos" w:hAnsi="Times New Roman" w:cs="Times New Roman"/>
          <w:bCs/>
          <w:sz w:val="24"/>
          <w:szCs w:val="24"/>
        </w:rPr>
        <w:t xml:space="preserve">ed </w:t>
      </w:r>
      <w:r w:rsidR="00F62192" w:rsidRPr="00604B8C">
        <w:rPr>
          <w:rFonts w:ascii="Times New Roman" w:eastAsia="Aptos" w:hAnsi="Times New Roman" w:cs="Times New Roman"/>
          <w:bCs/>
          <w:sz w:val="24"/>
          <w:szCs w:val="24"/>
        </w:rPr>
        <w:t>the results. However, because the study was conducted in English and primarily advertised in the UK, Canada and the USA, it is unlikely that many non-English speaking participants from other countries would have taken part.</w:t>
      </w:r>
      <w:r w:rsidR="00F62192" w:rsidRPr="00604B8C">
        <w:rPr>
          <w:rFonts w:ascii="Times New Roman" w:eastAsia="Times New Roman" w:hAnsi="Times New Roman" w:cs="Times New Roman"/>
          <w:color w:val="767171" w:themeColor="background2" w:themeShade="80"/>
          <w:shd w:val="clear" w:color="auto" w:fill="FFFFFF"/>
          <w:lang w:eastAsia="de-DE"/>
        </w:rPr>
        <w:t xml:space="preserve"> </w:t>
      </w:r>
      <w:r w:rsidR="006559E9" w:rsidRPr="00604B8C">
        <w:rPr>
          <w:rFonts w:ascii="Times New Roman" w:eastAsia="Aptos" w:hAnsi="Times New Roman" w:cs="Times New Roman"/>
          <w:sz w:val="24"/>
          <w:szCs w:val="24"/>
        </w:rPr>
        <w:t>Lastly</w:t>
      </w:r>
      <w:r w:rsidR="00A278D1" w:rsidRPr="00604B8C">
        <w:rPr>
          <w:rFonts w:ascii="Times New Roman" w:eastAsia="Aptos" w:hAnsi="Times New Roman" w:cs="Times New Roman"/>
          <w:sz w:val="24"/>
          <w:szCs w:val="24"/>
        </w:rPr>
        <w:t xml:space="preserve">, </w:t>
      </w:r>
      <w:r w:rsidR="006559E9" w:rsidRPr="00604B8C">
        <w:rPr>
          <w:rFonts w:ascii="Times New Roman" w:eastAsia="Aptos" w:hAnsi="Times New Roman" w:cs="Times New Roman"/>
          <w:sz w:val="24"/>
          <w:szCs w:val="24"/>
        </w:rPr>
        <w:t xml:space="preserve">the majority of our participants were female and white, which </w:t>
      </w:r>
      <w:r w:rsidR="00094EA8" w:rsidRPr="00604B8C">
        <w:rPr>
          <w:rFonts w:ascii="Times New Roman" w:eastAsia="Aptos" w:hAnsi="Times New Roman" w:cs="Times New Roman"/>
          <w:sz w:val="24"/>
          <w:szCs w:val="24"/>
        </w:rPr>
        <w:t xml:space="preserve">reduces the generalizability of our results to </w:t>
      </w:r>
      <w:r w:rsidR="006559E9" w:rsidRPr="00604B8C">
        <w:rPr>
          <w:rFonts w:ascii="Times New Roman" w:eastAsia="Aptos" w:hAnsi="Times New Roman" w:cs="Times New Roman"/>
          <w:sz w:val="24"/>
          <w:szCs w:val="24"/>
        </w:rPr>
        <w:t xml:space="preserve">other ethnicities and genders. </w:t>
      </w:r>
      <w:r w:rsidR="00DC58C9" w:rsidRPr="00604B8C">
        <w:rPr>
          <w:rFonts w:ascii="Times New Roman" w:eastAsia="Aptos" w:hAnsi="Times New Roman" w:cs="Times New Roman"/>
          <w:sz w:val="24"/>
          <w:szCs w:val="24"/>
        </w:rPr>
        <w:t xml:space="preserve"> </w:t>
      </w:r>
    </w:p>
    <w:p w14:paraId="1020CCFF" w14:textId="0BA91A04" w:rsidR="00B16551" w:rsidRPr="00604B8C" w:rsidRDefault="00316477" w:rsidP="00514FF5">
      <w:pPr>
        <w:spacing w:after="0" w:line="360" w:lineRule="auto"/>
        <w:ind w:firstLine="708"/>
        <w:jc w:val="both"/>
        <w:rPr>
          <w:rFonts w:ascii="Times New Roman" w:eastAsia="Aptos" w:hAnsi="Times New Roman" w:cs="Times New Roman"/>
          <w:sz w:val="24"/>
          <w:szCs w:val="24"/>
        </w:rPr>
      </w:pPr>
      <w:r w:rsidRPr="00604B8C">
        <w:rPr>
          <w:rFonts w:ascii="Times New Roman" w:eastAsia="Aptos" w:hAnsi="Times New Roman" w:cs="Times New Roman"/>
          <w:sz w:val="24"/>
          <w:szCs w:val="24"/>
        </w:rPr>
        <w:t xml:space="preserve">Future studies should examine the psychometric properties </w:t>
      </w:r>
      <w:r w:rsidR="00BB618E" w:rsidRPr="00604B8C">
        <w:rPr>
          <w:rFonts w:ascii="Times New Roman" w:eastAsia="Aptos" w:hAnsi="Times New Roman" w:cs="Times New Roman"/>
          <w:sz w:val="24"/>
          <w:szCs w:val="24"/>
        </w:rPr>
        <w:t xml:space="preserve">of the MDQ and HCL-32 </w:t>
      </w:r>
      <w:r w:rsidR="00463539" w:rsidRPr="00604B8C">
        <w:rPr>
          <w:rFonts w:ascii="Times New Roman" w:eastAsia="Aptos" w:hAnsi="Times New Roman" w:cs="Times New Roman"/>
          <w:sz w:val="24"/>
          <w:szCs w:val="24"/>
        </w:rPr>
        <w:t xml:space="preserve">in other cohorts, </w:t>
      </w:r>
      <w:r w:rsidRPr="00604B8C">
        <w:rPr>
          <w:rFonts w:ascii="Times New Roman" w:eastAsia="Aptos" w:hAnsi="Times New Roman" w:cs="Times New Roman"/>
          <w:sz w:val="24"/>
          <w:szCs w:val="24"/>
        </w:rPr>
        <w:t xml:space="preserve">with more </w:t>
      </w:r>
      <w:r w:rsidR="00463539" w:rsidRPr="00604B8C">
        <w:rPr>
          <w:rFonts w:ascii="Times New Roman" w:eastAsia="Aptos" w:hAnsi="Times New Roman" w:cs="Times New Roman"/>
          <w:sz w:val="24"/>
          <w:szCs w:val="24"/>
        </w:rPr>
        <w:t xml:space="preserve">diverse, </w:t>
      </w:r>
      <w:r w:rsidRPr="00604B8C">
        <w:rPr>
          <w:rFonts w:ascii="Times New Roman" w:eastAsia="Aptos" w:hAnsi="Times New Roman" w:cs="Times New Roman"/>
          <w:sz w:val="24"/>
          <w:szCs w:val="24"/>
        </w:rPr>
        <w:t xml:space="preserve">representative samples and over longer time periods. </w:t>
      </w:r>
      <w:r w:rsidR="00D110FC" w:rsidRPr="00604B8C">
        <w:rPr>
          <w:rFonts w:ascii="Times New Roman" w:eastAsia="Aptos" w:hAnsi="Times New Roman" w:cs="Times New Roman"/>
          <w:sz w:val="24"/>
          <w:szCs w:val="24"/>
        </w:rPr>
        <w:t>Furthermore, f</w:t>
      </w:r>
      <w:r w:rsidR="00B16551" w:rsidRPr="00604B8C">
        <w:rPr>
          <w:rFonts w:ascii="Times New Roman" w:eastAsia="Aptos" w:hAnsi="Times New Roman" w:cs="Times New Roman"/>
          <w:sz w:val="24"/>
          <w:szCs w:val="24"/>
        </w:rPr>
        <w:t>uture studies with larger sample size</w:t>
      </w:r>
      <w:r w:rsidR="00D110FC" w:rsidRPr="00604B8C">
        <w:rPr>
          <w:rFonts w:ascii="Times New Roman" w:eastAsia="Aptos" w:hAnsi="Times New Roman" w:cs="Times New Roman"/>
          <w:sz w:val="24"/>
          <w:szCs w:val="24"/>
        </w:rPr>
        <w:t>s</w:t>
      </w:r>
      <w:r w:rsidR="00B16551" w:rsidRPr="00604B8C">
        <w:rPr>
          <w:rFonts w:ascii="Times New Roman" w:eastAsia="Aptos" w:hAnsi="Times New Roman" w:cs="Times New Roman"/>
          <w:sz w:val="24"/>
          <w:szCs w:val="24"/>
        </w:rPr>
        <w:t xml:space="preserve"> </w:t>
      </w:r>
      <w:r w:rsidRPr="00604B8C">
        <w:rPr>
          <w:rFonts w:ascii="Times New Roman" w:eastAsia="Aptos" w:hAnsi="Times New Roman" w:cs="Times New Roman"/>
          <w:sz w:val="24"/>
          <w:szCs w:val="24"/>
        </w:rPr>
        <w:t>should</w:t>
      </w:r>
      <w:r w:rsidR="00B16551" w:rsidRPr="00604B8C">
        <w:rPr>
          <w:rFonts w:ascii="Times New Roman" w:eastAsia="Aptos" w:hAnsi="Times New Roman" w:cs="Times New Roman"/>
          <w:sz w:val="24"/>
          <w:szCs w:val="24"/>
        </w:rPr>
        <w:t xml:space="preserve"> assess the features of </w:t>
      </w:r>
      <w:r w:rsidR="004D7225" w:rsidRPr="00604B8C">
        <w:rPr>
          <w:rFonts w:ascii="Times New Roman" w:eastAsia="Aptos" w:hAnsi="Times New Roman" w:cs="Times New Roman"/>
          <w:sz w:val="24"/>
          <w:szCs w:val="24"/>
        </w:rPr>
        <w:t>people</w:t>
      </w:r>
      <w:r w:rsidR="00B16551" w:rsidRPr="00604B8C">
        <w:rPr>
          <w:rFonts w:ascii="Times New Roman" w:eastAsia="Aptos" w:hAnsi="Times New Roman" w:cs="Times New Roman"/>
          <w:sz w:val="24"/>
          <w:szCs w:val="24"/>
        </w:rPr>
        <w:t xml:space="preserve"> who fail to meet </w:t>
      </w:r>
      <w:r w:rsidRPr="00604B8C">
        <w:rPr>
          <w:rFonts w:ascii="Times New Roman" w:eastAsia="Aptos" w:hAnsi="Times New Roman" w:cs="Times New Roman"/>
          <w:sz w:val="24"/>
          <w:szCs w:val="24"/>
        </w:rPr>
        <w:t>thresholds</w:t>
      </w:r>
      <w:r w:rsidR="00B16551" w:rsidRPr="00604B8C">
        <w:rPr>
          <w:rFonts w:ascii="Times New Roman" w:eastAsia="Aptos" w:hAnsi="Times New Roman" w:cs="Times New Roman"/>
          <w:sz w:val="24"/>
          <w:szCs w:val="24"/>
        </w:rPr>
        <w:t xml:space="preserve"> of screening tool</w:t>
      </w:r>
      <w:r w:rsidRPr="00604B8C">
        <w:rPr>
          <w:rFonts w:ascii="Times New Roman" w:eastAsia="Aptos" w:hAnsi="Times New Roman" w:cs="Times New Roman"/>
          <w:sz w:val="24"/>
          <w:szCs w:val="24"/>
        </w:rPr>
        <w:t xml:space="preserve">s </w:t>
      </w:r>
      <w:r w:rsidR="00B16551" w:rsidRPr="00604B8C">
        <w:rPr>
          <w:rFonts w:ascii="Times New Roman" w:eastAsia="Aptos" w:hAnsi="Times New Roman" w:cs="Times New Roman"/>
          <w:sz w:val="24"/>
          <w:szCs w:val="24"/>
        </w:rPr>
        <w:t xml:space="preserve">and </w:t>
      </w:r>
      <w:r w:rsidR="004D7225" w:rsidRPr="00604B8C">
        <w:rPr>
          <w:rFonts w:ascii="Times New Roman" w:eastAsia="Aptos" w:hAnsi="Times New Roman" w:cs="Times New Roman"/>
          <w:sz w:val="24"/>
          <w:szCs w:val="24"/>
        </w:rPr>
        <w:t>systematically</w:t>
      </w:r>
      <w:r w:rsidR="004D7355" w:rsidRPr="00604B8C">
        <w:rPr>
          <w:rFonts w:ascii="Times New Roman" w:eastAsia="Aptos" w:hAnsi="Times New Roman" w:cs="Times New Roman"/>
          <w:sz w:val="24"/>
          <w:szCs w:val="24"/>
        </w:rPr>
        <w:t xml:space="preserve"> </w:t>
      </w:r>
      <w:r w:rsidR="00D110FC" w:rsidRPr="00604B8C">
        <w:rPr>
          <w:rFonts w:ascii="Times New Roman" w:eastAsia="Aptos" w:hAnsi="Times New Roman" w:cs="Times New Roman"/>
          <w:sz w:val="24"/>
          <w:szCs w:val="24"/>
        </w:rPr>
        <w:t>examine possible</w:t>
      </w:r>
      <w:r w:rsidR="00B16551" w:rsidRPr="00604B8C">
        <w:rPr>
          <w:rFonts w:ascii="Times New Roman" w:eastAsia="Aptos" w:hAnsi="Times New Roman" w:cs="Times New Roman"/>
          <w:sz w:val="24"/>
          <w:szCs w:val="24"/>
        </w:rPr>
        <w:t xml:space="preserve"> reasons for false negative responses.</w:t>
      </w:r>
      <w:r w:rsidR="00AC5E53" w:rsidRPr="00604B8C">
        <w:rPr>
          <w:rFonts w:ascii="Times New Roman" w:eastAsia="Aptos" w:hAnsi="Times New Roman" w:cs="Times New Roman"/>
          <w:sz w:val="24"/>
          <w:szCs w:val="24"/>
        </w:rPr>
        <w:t xml:space="preserve"> Additionally, findings</w:t>
      </w:r>
      <w:r w:rsidR="00B16551" w:rsidRPr="00604B8C">
        <w:rPr>
          <w:rFonts w:ascii="Times New Roman" w:eastAsia="Aptos" w:hAnsi="Times New Roman" w:cs="Times New Roman"/>
          <w:sz w:val="24"/>
          <w:szCs w:val="24"/>
        </w:rPr>
        <w:t xml:space="preserve"> </w:t>
      </w:r>
      <w:r w:rsidR="00AC5E53" w:rsidRPr="00604B8C">
        <w:rPr>
          <w:rFonts w:ascii="Times New Roman" w:eastAsia="Aptos" w:hAnsi="Times New Roman" w:cs="Times New Roman"/>
          <w:sz w:val="24"/>
          <w:szCs w:val="24"/>
        </w:rPr>
        <w:t>on</w:t>
      </w:r>
      <w:r w:rsidR="00B16551" w:rsidRPr="00604B8C">
        <w:rPr>
          <w:rFonts w:ascii="Times New Roman" w:eastAsia="Aptos" w:hAnsi="Times New Roman" w:cs="Times New Roman"/>
          <w:sz w:val="24"/>
          <w:szCs w:val="24"/>
        </w:rPr>
        <w:t xml:space="preserve"> factors associated with screening scores</w:t>
      </w:r>
      <w:r w:rsidR="00AC5E53" w:rsidRPr="00604B8C">
        <w:rPr>
          <w:rFonts w:ascii="Times New Roman" w:eastAsia="Aptos" w:hAnsi="Times New Roman" w:cs="Times New Roman"/>
          <w:sz w:val="24"/>
          <w:szCs w:val="24"/>
        </w:rPr>
        <w:t xml:space="preserve"> </w:t>
      </w:r>
      <w:r w:rsidR="00AF08FA" w:rsidRPr="00604B8C">
        <w:rPr>
          <w:rFonts w:ascii="Times New Roman" w:eastAsia="Aptos" w:hAnsi="Times New Roman" w:cs="Times New Roman"/>
          <w:sz w:val="24"/>
          <w:szCs w:val="24"/>
        </w:rPr>
        <w:t>are inconclusive</w:t>
      </w:r>
      <w:r w:rsidR="00BB618E" w:rsidRPr="00604B8C">
        <w:rPr>
          <w:rFonts w:ascii="Times New Roman" w:eastAsia="Aptos" w:hAnsi="Times New Roman" w:cs="Times New Roman"/>
          <w:sz w:val="24"/>
          <w:szCs w:val="24"/>
        </w:rPr>
        <w:t xml:space="preserve"> and future research should </w:t>
      </w:r>
      <w:r w:rsidR="00AB3363" w:rsidRPr="00604B8C">
        <w:rPr>
          <w:rFonts w:ascii="Times New Roman" w:eastAsia="Aptos" w:hAnsi="Times New Roman" w:cs="Times New Roman"/>
          <w:sz w:val="24"/>
          <w:szCs w:val="24"/>
        </w:rPr>
        <w:t>confirm th</w:t>
      </w:r>
      <w:r w:rsidR="004D7225" w:rsidRPr="00604B8C">
        <w:rPr>
          <w:rFonts w:ascii="Times New Roman" w:eastAsia="Aptos" w:hAnsi="Times New Roman" w:cs="Times New Roman"/>
          <w:sz w:val="24"/>
          <w:szCs w:val="24"/>
        </w:rPr>
        <w:t>ose that we</w:t>
      </w:r>
      <w:r w:rsidR="00AB3363" w:rsidRPr="00604B8C">
        <w:rPr>
          <w:rFonts w:ascii="Times New Roman" w:eastAsia="Aptos" w:hAnsi="Times New Roman" w:cs="Times New Roman"/>
          <w:sz w:val="24"/>
          <w:szCs w:val="24"/>
        </w:rPr>
        <w:t xml:space="preserve"> identifie</w:t>
      </w:r>
      <w:r w:rsidR="00556FB1" w:rsidRPr="00604B8C">
        <w:rPr>
          <w:rFonts w:ascii="Times New Roman" w:eastAsia="Aptos" w:hAnsi="Times New Roman" w:cs="Times New Roman"/>
          <w:sz w:val="24"/>
          <w:szCs w:val="24"/>
        </w:rPr>
        <w:t>d</w:t>
      </w:r>
      <w:r w:rsidR="00AB3363" w:rsidRPr="00604B8C">
        <w:rPr>
          <w:rFonts w:ascii="Times New Roman" w:eastAsia="Aptos" w:hAnsi="Times New Roman" w:cs="Times New Roman"/>
          <w:sz w:val="24"/>
          <w:szCs w:val="24"/>
        </w:rPr>
        <w:t xml:space="preserve"> as well as examine other possible factors, </w:t>
      </w:r>
      <w:r w:rsidR="00B16551" w:rsidRPr="00604B8C">
        <w:rPr>
          <w:rFonts w:ascii="Times New Roman" w:eastAsia="Aptos" w:hAnsi="Times New Roman" w:cs="Times New Roman"/>
          <w:sz w:val="24"/>
          <w:szCs w:val="24"/>
        </w:rPr>
        <w:t xml:space="preserve">such as family history, marital status, current employment status </w:t>
      </w:r>
      <w:r w:rsidR="00AF08FA" w:rsidRPr="00604B8C">
        <w:rPr>
          <w:rFonts w:ascii="Times New Roman" w:eastAsia="Aptos" w:hAnsi="Times New Roman" w:cs="Times New Roman"/>
          <w:sz w:val="24"/>
          <w:szCs w:val="24"/>
        </w:rPr>
        <w:t>or</w:t>
      </w:r>
      <w:r w:rsidR="00B16551" w:rsidRPr="00604B8C">
        <w:rPr>
          <w:rFonts w:ascii="Times New Roman" w:eastAsia="Aptos" w:hAnsi="Times New Roman" w:cs="Times New Roman"/>
          <w:sz w:val="24"/>
          <w:szCs w:val="24"/>
        </w:rPr>
        <w:t xml:space="preserve"> the age of onset. </w:t>
      </w:r>
      <w:r w:rsidR="002B10C1" w:rsidRPr="00604B8C">
        <w:rPr>
          <w:rFonts w:ascii="Times New Roman" w:eastAsia="Aptos" w:hAnsi="Times New Roman" w:cs="Times New Roman"/>
          <w:sz w:val="24"/>
          <w:szCs w:val="24"/>
        </w:rPr>
        <w:t xml:space="preserve"> </w:t>
      </w:r>
    </w:p>
    <w:p w14:paraId="78C0F1A7" w14:textId="77777777" w:rsidR="00AB3363" w:rsidRPr="00604B8C" w:rsidRDefault="00AB3363" w:rsidP="00514FF5">
      <w:pPr>
        <w:spacing w:after="0" w:line="360" w:lineRule="auto"/>
        <w:ind w:firstLine="708"/>
        <w:jc w:val="both"/>
        <w:rPr>
          <w:rFonts w:ascii="Times New Roman" w:eastAsia="Aptos" w:hAnsi="Times New Roman" w:cs="Times New Roman"/>
          <w:b/>
          <w:bCs/>
          <w:sz w:val="24"/>
          <w:szCs w:val="24"/>
        </w:rPr>
      </w:pPr>
    </w:p>
    <w:p w14:paraId="3369AFF7" w14:textId="173501DF" w:rsidR="00B16551" w:rsidRPr="00604B8C" w:rsidRDefault="007B2736" w:rsidP="00A75D6B">
      <w:pPr>
        <w:spacing w:after="0" w:line="360" w:lineRule="auto"/>
        <w:jc w:val="center"/>
        <w:rPr>
          <w:rFonts w:ascii="Times New Roman" w:eastAsia="Aptos" w:hAnsi="Times New Roman" w:cs="Times New Roman"/>
          <w:b/>
          <w:bCs/>
          <w:sz w:val="24"/>
          <w:szCs w:val="24"/>
        </w:rPr>
      </w:pPr>
      <w:r w:rsidRPr="00604B8C">
        <w:rPr>
          <w:rFonts w:ascii="Times New Roman" w:eastAsia="Aptos" w:hAnsi="Times New Roman" w:cs="Times New Roman"/>
          <w:b/>
          <w:bCs/>
          <w:sz w:val="24"/>
          <w:szCs w:val="24"/>
        </w:rPr>
        <w:t>Conclusion</w:t>
      </w:r>
    </w:p>
    <w:p w14:paraId="789073A3" w14:textId="5785A9B5" w:rsidR="00777530" w:rsidRDefault="007B2736" w:rsidP="007B2736">
      <w:pPr>
        <w:spacing w:after="0" w:line="360" w:lineRule="auto"/>
        <w:ind w:firstLine="708"/>
        <w:jc w:val="both"/>
        <w:rPr>
          <w:rFonts w:ascii="Times New Roman" w:eastAsia="Aptos" w:hAnsi="Times New Roman" w:cs="Times New Roman"/>
          <w:sz w:val="24"/>
          <w:szCs w:val="24"/>
        </w:rPr>
      </w:pPr>
      <w:r w:rsidRPr="00604B8C">
        <w:rPr>
          <w:rFonts w:ascii="Times New Roman" w:eastAsia="Aptos" w:hAnsi="Times New Roman" w:cs="Times New Roman"/>
          <w:sz w:val="24"/>
          <w:szCs w:val="24"/>
        </w:rPr>
        <w:lastRenderedPageBreak/>
        <w:t>In conclusion</w:t>
      </w:r>
      <w:r w:rsidR="00B16551" w:rsidRPr="00604B8C">
        <w:rPr>
          <w:rFonts w:ascii="Times New Roman" w:eastAsia="Aptos" w:hAnsi="Times New Roman" w:cs="Times New Roman"/>
          <w:sz w:val="24"/>
          <w:szCs w:val="24"/>
        </w:rPr>
        <w:t xml:space="preserve">, we found that the MDQ was not </w:t>
      </w:r>
      <w:r w:rsidRPr="00604B8C">
        <w:rPr>
          <w:rFonts w:ascii="Times New Roman" w:eastAsia="Aptos" w:hAnsi="Times New Roman" w:cs="Times New Roman"/>
          <w:sz w:val="24"/>
          <w:szCs w:val="24"/>
        </w:rPr>
        <w:t xml:space="preserve">as </w:t>
      </w:r>
      <w:r w:rsidR="00B16551" w:rsidRPr="00604B8C">
        <w:rPr>
          <w:rFonts w:ascii="Times New Roman" w:eastAsia="Aptos" w:hAnsi="Times New Roman" w:cs="Times New Roman"/>
          <w:sz w:val="24"/>
          <w:szCs w:val="24"/>
        </w:rPr>
        <w:t xml:space="preserve">reliable as previous studies suggested </w:t>
      </w:r>
      <w:r w:rsidRPr="00604B8C">
        <w:rPr>
          <w:rFonts w:ascii="Times New Roman" w:eastAsia="Aptos" w:hAnsi="Times New Roman" w:cs="Times New Roman"/>
          <w:sz w:val="24"/>
          <w:szCs w:val="24"/>
        </w:rPr>
        <w:t xml:space="preserve">and performed poorer </w:t>
      </w:r>
      <w:r w:rsidR="00B16551" w:rsidRPr="00604B8C">
        <w:rPr>
          <w:rFonts w:ascii="Times New Roman" w:eastAsia="Aptos" w:hAnsi="Times New Roman" w:cs="Times New Roman"/>
          <w:sz w:val="24"/>
          <w:szCs w:val="24"/>
        </w:rPr>
        <w:t>than the HCL-32</w:t>
      </w:r>
      <w:r w:rsidRPr="00604B8C">
        <w:rPr>
          <w:rFonts w:ascii="Times New Roman" w:eastAsia="Aptos" w:hAnsi="Times New Roman" w:cs="Times New Roman"/>
          <w:sz w:val="24"/>
          <w:szCs w:val="24"/>
        </w:rPr>
        <w:t xml:space="preserve">, both cross-sectional and </w:t>
      </w:r>
      <w:r w:rsidR="00E53A87" w:rsidRPr="00604B8C">
        <w:rPr>
          <w:rFonts w:ascii="Times New Roman" w:eastAsia="Aptos" w:hAnsi="Times New Roman" w:cs="Times New Roman"/>
          <w:sz w:val="24"/>
          <w:szCs w:val="24"/>
        </w:rPr>
        <w:t>longitudinally</w:t>
      </w:r>
      <w:r w:rsidR="00463539" w:rsidRPr="00604B8C">
        <w:rPr>
          <w:rFonts w:ascii="Times New Roman" w:eastAsia="Aptos" w:hAnsi="Times New Roman" w:cs="Times New Roman"/>
          <w:sz w:val="24"/>
          <w:szCs w:val="24"/>
        </w:rPr>
        <w:t>, in the specific patient sample, which largely consisted of white participants</w:t>
      </w:r>
      <w:r w:rsidR="00B16551" w:rsidRPr="00604B8C">
        <w:rPr>
          <w:rFonts w:ascii="Times New Roman" w:eastAsia="Aptos" w:hAnsi="Times New Roman" w:cs="Times New Roman"/>
          <w:sz w:val="24"/>
          <w:szCs w:val="24"/>
        </w:rPr>
        <w:t xml:space="preserve">. </w:t>
      </w:r>
      <w:r w:rsidR="00FA2C68" w:rsidRPr="00604B8C">
        <w:rPr>
          <w:rFonts w:ascii="Times New Roman" w:eastAsia="Aptos" w:hAnsi="Times New Roman" w:cs="Times New Roman"/>
          <w:sz w:val="24"/>
          <w:szCs w:val="24"/>
        </w:rPr>
        <w:t xml:space="preserve">It might be recommended that the MDQ is used with some caution over the HCL-32, although </w:t>
      </w:r>
      <w:r w:rsidR="00463539" w:rsidRPr="00604B8C">
        <w:rPr>
          <w:rFonts w:ascii="Times New Roman" w:eastAsia="Aptos" w:hAnsi="Times New Roman" w:cs="Times New Roman"/>
          <w:sz w:val="24"/>
          <w:szCs w:val="24"/>
        </w:rPr>
        <w:t>it needs to be highlighted that both are intended as screening instruments rather than diagnostic assessments and</w:t>
      </w:r>
      <w:r w:rsidR="00FA2C68" w:rsidRPr="00604B8C">
        <w:rPr>
          <w:rFonts w:ascii="Times New Roman" w:eastAsia="Aptos" w:hAnsi="Times New Roman" w:cs="Times New Roman"/>
          <w:sz w:val="24"/>
          <w:szCs w:val="24"/>
        </w:rPr>
        <w:t xml:space="preserve"> a formal diagnostic assessment is clearly preferable.</w:t>
      </w:r>
      <w:r w:rsidR="00B16551" w:rsidRPr="00604B8C">
        <w:rPr>
          <w:rFonts w:ascii="Times New Roman" w:eastAsia="Aptos" w:hAnsi="Times New Roman" w:cs="Times New Roman"/>
          <w:sz w:val="24"/>
          <w:szCs w:val="24"/>
        </w:rPr>
        <w:t xml:space="preserve"> Moreover, when </w:t>
      </w:r>
      <w:r w:rsidRPr="00604B8C">
        <w:rPr>
          <w:rFonts w:ascii="Times New Roman" w:eastAsia="Aptos" w:hAnsi="Times New Roman" w:cs="Times New Roman"/>
          <w:sz w:val="24"/>
          <w:szCs w:val="24"/>
        </w:rPr>
        <w:t>interpreting</w:t>
      </w:r>
      <w:r w:rsidR="00B16551" w:rsidRPr="00604B8C">
        <w:rPr>
          <w:rFonts w:ascii="Times New Roman" w:eastAsia="Aptos" w:hAnsi="Times New Roman" w:cs="Times New Roman"/>
          <w:sz w:val="24"/>
          <w:szCs w:val="24"/>
        </w:rPr>
        <w:t xml:space="preserve"> the results of the MDQ </w:t>
      </w:r>
      <w:r w:rsidRPr="00604B8C">
        <w:rPr>
          <w:rFonts w:ascii="Times New Roman" w:eastAsia="Aptos" w:hAnsi="Times New Roman" w:cs="Times New Roman"/>
          <w:sz w:val="24"/>
          <w:szCs w:val="24"/>
        </w:rPr>
        <w:t>or</w:t>
      </w:r>
      <w:r w:rsidR="00B16551" w:rsidRPr="00604B8C">
        <w:rPr>
          <w:rFonts w:ascii="Times New Roman" w:eastAsia="Aptos" w:hAnsi="Times New Roman" w:cs="Times New Roman"/>
          <w:sz w:val="24"/>
          <w:szCs w:val="24"/>
        </w:rPr>
        <w:t xml:space="preserve"> HCL-32, mood states and other demographic and clinical characteristics of the responders </w:t>
      </w:r>
      <w:r w:rsidRPr="00604B8C">
        <w:rPr>
          <w:rFonts w:ascii="Times New Roman" w:eastAsia="Aptos" w:hAnsi="Times New Roman" w:cs="Times New Roman"/>
          <w:sz w:val="24"/>
          <w:szCs w:val="24"/>
        </w:rPr>
        <w:t>should</w:t>
      </w:r>
      <w:r w:rsidR="00B16551" w:rsidRPr="00604B8C">
        <w:rPr>
          <w:rFonts w:ascii="Times New Roman" w:eastAsia="Aptos" w:hAnsi="Times New Roman" w:cs="Times New Roman"/>
          <w:sz w:val="24"/>
          <w:szCs w:val="24"/>
        </w:rPr>
        <w:t xml:space="preserve"> be considered, as they may </w:t>
      </w:r>
      <w:r w:rsidR="00BD3D41" w:rsidRPr="00604B8C">
        <w:rPr>
          <w:rFonts w:ascii="Times New Roman" w:eastAsia="Aptos" w:hAnsi="Times New Roman" w:cs="Times New Roman"/>
          <w:sz w:val="24"/>
          <w:szCs w:val="24"/>
        </w:rPr>
        <w:t>influence</w:t>
      </w:r>
      <w:r w:rsidRPr="00604B8C">
        <w:rPr>
          <w:rFonts w:ascii="Times New Roman" w:eastAsia="Aptos" w:hAnsi="Times New Roman" w:cs="Times New Roman"/>
          <w:sz w:val="24"/>
          <w:szCs w:val="24"/>
        </w:rPr>
        <w:t xml:space="preserve"> </w:t>
      </w:r>
      <w:r w:rsidR="00B16551" w:rsidRPr="00604B8C">
        <w:rPr>
          <w:rFonts w:ascii="Times New Roman" w:eastAsia="Aptos" w:hAnsi="Times New Roman" w:cs="Times New Roman"/>
          <w:sz w:val="24"/>
          <w:szCs w:val="24"/>
        </w:rPr>
        <w:t>outcomes</w:t>
      </w:r>
      <w:r w:rsidRPr="00604B8C">
        <w:rPr>
          <w:rFonts w:ascii="Times New Roman" w:eastAsia="Aptos" w:hAnsi="Times New Roman" w:cs="Times New Roman"/>
          <w:sz w:val="24"/>
          <w:szCs w:val="24"/>
        </w:rPr>
        <w:t>.</w:t>
      </w:r>
      <w:r>
        <w:rPr>
          <w:rFonts w:ascii="Times New Roman" w:eastAsia="Aptos" w:hAnsi="Times New Roman" w:cs="Times New Roman"/>
          <w:sz w:val="24"/>
          <w:szCs w:val="24"/>
        </w:rPr>
        <w:t xml:space="preserve"> </w:t>
      </w:r>
    </w:p>
    <w:p w14:paraId="31782A8A" w14:textId="34A764EA" w:rsidR="00283505" w:rsidRPr="00CC68AD" w:rsidRDefault="00777530" w:rsidP="00172F97">
      <w:pPr>
        <w:spacing w:after="0" w:line="240" w:lineRule="auto"/>
        <w:rPr>
          <w:rFonts w:ascii="Times New Roman" w:eastAsia="Aptos" w:hAnsi="Times New Roman" w:cs="Times New Roman"/>
          <w:sz w:val="24"/>
          <w:szCs w:val="24"/>
        </w:rPr>
      </w:pPr>
      <w:r>
        <w:rPr>
          <w:rFonts w:ascii="Times New Roman" w:eastAsia="Aptos" w:hAnsi="Times New Roman" w:cs="Times New Roman"/>
          <w:sz w:val="24"/>
          <w:szCs w:val="24"/>
        </w:rPr>
        <w:br w:type="page"/>
      </w:r>
    </w:p>
    <w:p w14:paraId="3E443BA0" w14:textId="5F2D2454" w:rsidR="00447793" w:rsidRPr="00604B8C" w:rsidRDefault="00447793" w:rsidP="00BD2A77">
      <w:pPr>
        <w:jc w:val="center"/>
        <w:rPr>
          <w:rFonts w:ascii="Times New Roman" w:eastAsia="Aptos" w:hAnsi="Times New Roman" w:cs="Times New Roman"/>
          <w:b/>
          <w:bCs/>
          <w:sz w:val="24"/>
          <w:szCs w:val="24"/>
        </w:rPr>
      </w:pPr>
      <w:r w:rsidRPr="00604B8C">
        <w:rPr>
          <w:rFonts w:ascii="Times New Roman" w:eastAsia="Aptos" w:hAnsi="Times New Roman" w:cs="Times New Roman"/>
          <w:b/>
          <w:bCs/>
          <w:sz w:val="24"/>
          <w:szCs w:val="24"/>
        </w:rPr>
        <w:lastRenderedPageBreak/>
        <w:t>R</w:t>
      </w:r>
      <w:r w:rsidR="00AA1009" w:rsidRPr="00604B8C">
        <w:rPr>
          <w:rFonts w:ascii="Times New Roman" w:eastAsia="Aptos" w:hAnsi="Times New Roman" w:cs="Times New Roman"/>
          <w:b/>
          <w:bCs/>
          <w:sz w:val="24"/>
          <w:szCs w:val="24"/>
        </w:rPr>
        <w:t>eferences</w:t>
      </w:r>
    </w:p>
    <w:p w14:paraId="4E59820F" w14:textId="63C3044D" w:rsidR="005148EC" w:rsidRPr="00604B8C" w:rsidRDefault="005148EC" w:rsidP="005148EC">
      <w:pPr>
        <w:pStyle w:val="ListParagraph"/>
        <w:numPr>
          <w:ilvl w:val="0"/>
          <w:numId w:val="3"/>
        </w:numPr>
        <w:spacing w:after="0" w:line="360" w:lineRule="auto"/>
        <w:rPr>
          <w:rFonts w:ascii="Times New Roman" w:eastAsia="Aptos" w:hAnsi="Times New Roman" w:cs="Times New Roman"/>
          <w:sz w:val="24"/>
          <w:szCs w:val="24"/>
          <w:lang w:val="en-US"/>
        </w:rPr>
      </w:pPr>
      <w:r w:rsidRPr="00604B8C">
        <w:rPr>
          <w:rFonts w:ascii="Times New Roman" w:eastAsia="Aptos" w:hAnsi="Times New Roman" w:cs="Times New Roman"/>
          <w:sz w:val="24"/>
          <w:szCs w:val="24"/>
        </w:rPr>
        <w:t>Strawbridge, R., Alexander, L., Richardson, T., Young, A. H., &amp; Cleare, A. J. (2023). Is there a ‘bipolar iceberg’ in UK primary care psychological therapy services? </w:t>
      </w:r>
      <w:r w:rsidRPr="00604B8C">
        <w:rPr>
          <w:rFonts w:ascii="Times New Roman" w:eastAsia="Aptos" w:hAnsi="Times New Roman" w:cs="Times New Roman"/>
          <w:i/>
          <w:iCs/>
          <w:sz w:val="24"/>
          <w:szCs w:val="24"/>
          <w:lang w:val="en-US"/>
        </w:rPr>
        <w:t>Psychological Medicine</w:t>
      </w:r>
      <w:r w:rsidRPr="00604B8C">
        <w:rPr>
          <w:rFonts w:ascii="Times New Roman" w:eastAsia="Aptos" w:hAnsi="Times New Roman" w:cs="Times New Roman"/>
          <w:sz w:val="24"/>
          <w:szCs w:val="24"/>
          <w:lang w:val="en-US"/>
        </w:rPr>
        <w:t>, </w:t>
      </w:r>
      <w:r w:rsidRPr="00604B8C">
        <w:rPr>
          <w:rFonts w:ascii="Times New Roman" w:eastAsia="Aptos" w:hAnsi="Times New Roman" w:cs="Times New Roman"/>
          <w:i/>
          <w:iCs/>
          <w:sz w:val="24"/>
          <w:szCs w:val="24"/>
          <w:lang w:val="en-US"/>
        </w:rPr>
        <w:t>53</w:t>
      </w:r>
      <w:r w:rsidRPr="00604B8C">
        <w:rPr>
          <w:rFonts w:ascii="Times New Roman" w:eastAsia="Aptos" w:hAnsi="Times New Roman" w:cs="Times New Roman"/>
          <w:sz w:val="24"/>
          <w:szCs w:val="24"/>
          <w:lang w:val="en-US"/>
        </w:rPr>
        <w:t>(12), 5385–5394. doi:10.1017/S0033291722002343</w:t>
      </w:r>
    </w:p>
    <w:p w14:paraId="010CD3F3" w14:textId="335E326A" w:rsidR="005148EC" w:rsidRPr="00604B8C" w:rsidRDefault="005148EC" w:rsidP="005148EC">
      <w:pPr>
        <w:pStyle w:val="ListParagraph"/>
        <w:numPr>
          <w:ilvl w:val="0"/>
          <w:numId w:val="3"/>
        </w:numPr>
        <w:spacing w:after="0" w:line="360" w:lineRule="auto"/>
        <w:rPr>
          <w:rFonts w:ascii="Times New Roman" w:eastAsia="Aptos" w:hAnsi="Times New Roman" w:cs="Times New Roman"/>
          <w:sz w:val="24"/>
          <w:szCs w:val="24"/>
        </w:rPr>
      </w:pPr>
      <w:r w:rsidRPr="00604B8C">
        <w:rPr>
          <w:rFonts w:ascii="Times New Roman" w:eastAsia="Aptos" w:hAnsi="Times New Roman" w:cs="Times New Roman"/>
          <w:sz w:val="24"/>
          <w:szCs w:val="24"/>
        </w:rPr>
        <w:t xml:space="preserve">Zimmerman, M., Ruggero, C. J., Chelminski, I., &amp; Young, D. (2008). Is bipolar disorder overdiagnosed? </w:t>
      </w:r>
      <w:r w:rsidRPr="00604B8C">
        <w:rPr>
          <w:rFonts w:ascii="Times New Roman" w:eastAsia="Aptos" w:hAnsi="Times New Roman" w:cs="Times New Roman"/>
          <w:i/>
          <w:iCs/>
          <w:sz w:val="24"/>
          <w:szCs w:val="24"/>
        </w:rPr>
        <w:t>The Journal of Clinical Psychiatry, 69</w:t>
      </w:r>
      <w:r w:rsidRPr="00604B8C">
        <w:rPr>
          <w:rFonts w:ascii="Times New Roman" w:eastAsia="Aptos" w:hAnsi="Times New Roman" w:cs="Times New Roman"/>
          <w:sz w:val="24"/>
          <w:szCs w:val="24"/>
        </w:rPr>
        <w:t xml:space="preserve">(6), 935–940. </w:t>
      </w:r>
    </w:p>
    <w:p w14:paraId="60AD0BD4" w14:textId="6A3EB78B" w:rsidR="005148EC" w:rsidRPr="00604B8C" w:rsidRDefault="005148EC" w:rsidP="005148EC">
      <w:pPr>
        <w:pStyle w:val="ListParagraph"/>
        <w:numPr>
          <w:ilvl w:val="0"/>
          <w:numId w:val="3"/>
        </w:numPr>
        <w:spacing w:after="0" w:line="360" w:lineRule="auto"/>
        <w:rPr>
          <w:rFonts w:ascii="Times New Roman" w:eastAsia="Aptos" w:hAnsi="Times New Roman" w:cs="Times New Roman"/>
          <w:sz w:val="24"/>
          <w:szCs w:val="24"/>
        </w:rPr>
      </w:pPr>
      <w:r w:rsidRPr="00604B8C">
        <w:rPr>
          <w:rFonts w:ascii="Times New Roman" w:eastAsia="Aptos" w:hAnsi="Times New Roman" w:cs="Times New Roman"/>
          <w:sz w:val="24"/>
          <w:szCs w:val="24"/>
        </w:rPr>
        <w:t xml:space="preserve">Strakowski, S. M., Fleck, D. E., &amp; Maj, M. (2011). Broadening the diagnosis of bipolar disorder: Benefits vs. risks. </w:t>
      </w:r>
      <w:r w:rsidRPr="00604B8C">
        <w:rPr>
          <w:rFonts w:ascii="Times New Roman" w:eastAsia="Aptos" w:hAnsi="Times New Roman" w:cs="Times New Roman"/>
          <w:i/>
          <w:iCs/>
          <w:sz w:val="24"/>
          <w:szCs w:val="24"/>
        </w:rPr>
        <w:t>World Psychiatry, 10</w:t>
      </w:r>
      <w:r w:rsidRPr="00604B8C">
        <w:rPr>
          <w:rFonts w:ascii="Times New Roman" w:eastAsia="Aptos" w:hAnsi="Times New Roman" w:cs="Times New Roman"/>
          <w:sz w:val="24"/>
          <w:szCs w:val="24"/>
        </w:rPr>
        <w:t xml:space="preserve">(3), 181–186. </w:t>
      </w:r>
    </w:p>
    <w:p w14:paraId="1896CF73" w14:textId="0CF7D7DC" w:rsidR="005148EC" w:rsidRPr="00604B8C" w:rsidRDefault="005148EC" w:rsidP="005148EC">
      <w:pPr>
        <w:pStyle w:val="ListParagraph"/>
        <w:numPr>
          <w:ilvl w:val="0"/>
          <w:numId w:val="3"/>
        </w:numPr>
        <w:spacing w:after="0" w:line="360" w:lineRule="auto"/>
        <w:rPr>
          <w:rFonts w:ascii="Times New Roman" w:eastAsia="Aptos" w:hAnsi="Times New Roman" w:cs="Times New Roman"/>
          <w:sz w:val="24"/>
          <w:szCs w:val="24"/>
        </w:rPr>
      </w:pPr>
      <w:r w:rsidRPr="00604B8C">
        <w:rPr>
          <w:rFonts w:ascii="Times New Roman" w:eastAsia="Aptos" w:hAnsi="Times New Roman" w:cs="Times New Roman"/>
          <w:sz w:val="24"/>
          <w:szCs w:val="24"/>
        </w:rPr>
        <w:t xml:space="preserve">Judd, L. L., Akiskal, H. S., Schettler, P. J., Coryell, W., Endicott, J., Maser, J. D., Solomon, D. A., Leon, A. C., &amp; Keller, M. B. (2003). A prospective investigation of the natural history of the long-term weekly symptomatic status of Bipolar II disorder. </w:t>
      </w:r>
      <w:r w:rsidRPr="00604B8C">
        <w:rPr>
          <w:rFonts w:ascii="Times New Roman" w:eastAsia="Aptos" w:hAnsi="Times New Roman" w:cs="Times New Roman"/>
          <w:i/>
          <w:iCs/>
          <w:sz w:val="24"/>
          <w:szCs w:val="24"/>
        </w:rPr>
        <w:t>Archives of General Psychiatry, 60</w:t>
      </w:r>
      <w:r w:rsidRPr="00604B8C">
        <w:rPr>
          <w:rFonts w:ascii="Times New Roman" w:eastAsia="Aptos" w:hAnsi="Times New Roman" w:cs="Times New Roman"/>
          <w:sz w:val="24"/>
          <w:szCs w:val="24"/>
        </w:rPr>
        <w:t xml:space="preserve">(3), 261. </w:t>
      </w:r>
    </w:p>
    <w:p w14:paraId="525CB4C1" w14:textId="12D948DA" w:rsidR="005148EC" w:rsidRPr="00604B8C" w:rsidRDefault="005148EC" w:rsidP="005148EC">
      <w:pPr>
        <w:pStyle w:val="ListParagraph"/>
        <w:numPr>
          <w:ilvl w:val="0"/>
          <w:numId w:val="3"/>
        </w:numPr>
        <w:spacing w:after="0" w:line="360" w:lineRule="auto"/>
        <w:rPr>
          <w:rFonts w:ascii="Times New Roman" w:eastAsia="Aptos" w:hAnsi="Times New Roman" w:cs="Times New Roman"/>
          <w:sz w:val="24"/>
          <w:szCs w:val="24"/>
        </w:rPr>
      </w:pPr>
      <w:r w:rsidRPr="00604B8C">
        <w:rPr>
          <w:rFonts w:ascii="Times New Roman" w:eastAsia="Aptos" w:hAnsi="Times New Roman" w:cs="Times New Roman"/>
          <w:sz w:val="24"/>
          <w:szCs w:val="24"/>
        </w:rPr>
        <w:t>O'Donovan, C., &amp; Alda, M. (2020). Depression Preceding Diagnosis of Bipolar Disorder. </w:t>
      </w:r>
      <w:r w:rsidRPr="00604B8C">
        <w:rPr>
          <w:rFonts w:ascii="Times New Roman" w:eastAsia="Aptos" w:hAnsi="Times New Roman" w:cs="Times New Roman"/>
          <w:i/>
          <w:iCs/>
          <w:sz w:val="24"/>
          <w:szCs w:val="24"/>
        </w:rPr>
        <w:t>Frontiers in psychiatry</w:t>
      </w:r>
      <w:r w:rsidRPr="00604B8C">
        <w:rPr>
          <w:rFonts w:ascii="Times New Roman" w:eastAsia="Aptos" w:hAnsi="Times New Roman" w:cs="Times New Roman"/>
          <w:sz w:val="24"/>
          <w:szCs w:val="24"/>
        </w:rPr>
        <w:t>, </w:t>
      </w:r>
      <w:r w:rsidRPr="00604B8C">
        <w:rPr>
          <w:rFonts w:ascii="Times New Roman" w:eastAsia="Aptos" w:hAnsi="Times New Roman" w:cs="Times New Roman"/>
          <w:i/>
          <w:iCs/>
          <w:sz w:val="24"/>
          <w:szCs w:val="24"/>
        </w:rPr>
        <w:t>11</w:t>
      </w:r>
      <w:r w:rsidRPr="00604B8C">
        <w:rPr>
          <w:rFonts w:ascii="Times New Roman" w:eastAsia="Aptos" w:hAnsi="Times New Roman" w:cs="Times New Roman"/>
          <w:sz w:val="24"/>
          <w:szCs w:val="24"/>
        </w:rPr>
        <w:t>, 500. https://doi.org/10.3389/fpsyt.2020.00500</w:t>
      </w:r>
    </w:p>
    <w:p w14:paraId="68559A4A" w14:textId="5D717041" w:rsidR="005148EC" w:rsidRPr="00604B8C" w:rsidRDefault="005148EC" w:rsidP="005148EC">
      <w:pPr>
        <w:pStyle w:val="ListParagraph"/>
        <w:numPr>
          <w:ilvl w:val="0"/>
          <w:numId w:val="3"/>
        </w:numPr>
        <w:spacing w:after="0" w:line="360" w:lineRule="auto"/>
        <w:rPr>
          <w:rFonts w:ascii="Times New Roman" w:eastAsia="Aptos" w:hAnsi="Times New Roman" w:cs="Times New Roman"/>
          <w:color w:val="000000" w:themeColor="text1"/>
          <w:sz w:val="24"/>
          <w:szCs w:val="24"/>
        </w:rPr>
      </w:pPr>
      <w:r w:rsidRPr="00604B8C">
        <w:rPr>
          <w:rFonts w:ascii="Times New Roman" w:eastAsia="Aptos" w:hAnsi="Times New Roman" w:cs="Times New Roman"/>
          <w:color w:val="000000" w:themeColor="text1"/>
          <w:sz w:val="24"/>
          <w:szCs w:val="24"/>
          <w:lang w:val="en-US"/>
        </w:rPr>
        <w:t>Bipolar UK. (2022). Bipolar minds matter: quicker diagnosis and specialist support for everyone with bipolar.</w:t>
      </w:r>
      <w:r w:rsidR="00EE23E4" w:rsidRPr="00604B8C">
        <w:rPr>
          <w:rFonts w:ascii="Times New Roman" w:eastAsia="Aptos" w:hAnsi="Times New Roman" w:cs="Times New Roman"/>
          <w:sz w:val="24"/>
          <w:szCs w:val="24"/>
        </w:rPr>
        <w:t xml:space="preserve"> </w:t>
      </w:r>
      <w:hyperlink r:id="rId6" w:history="1">
        <w:r w:rsidR="00EE23E4" w:rsidRPr="00604B8C">
          <w:rPr>
            <w:rStyle w:val="Hyperlink"/>
            <w:rFonts w:ascii="Times New Roman" w:eastAsia="Aptos" w:hAnsi="Times New Roman" w:cs="Times New Roman"/>
            <w:sz w:val="24"/>
            <w:szCs w:val="24"/>
          </w:rPr>
          <w:t>https://www.bipolaruk.org/Handlers/Download.ashx?IDMF=d4fd68a7-ffae-42bb-acf4-f7be3d903f02</w:t>
        </w:r>
      </w:hyperlink>
    </w:p>
    <w:p w14:paraId="1264C73C" w14:textId="0E2CD313" w:rsidR="00EE23E4" w:rsidRPr="00604B8C" w:rsidRDefault="00EE23E4" w:rsidP="00EE23E4">
      <w:pPr>
        <w:pStyle w:val="ListParagraph"/>
        <w:numPr>
          <w:ilvl w:val="0"/>
          <w:numId w:val="3"/>
        </w:numPr>
        <w:spacing w:after="0" w:line="360" w:lineRule="auto"/>
        <w:rPr>
          <w:rFonts w:ascii="Times New Roman" w:eastAsia="Aptos" w:hAnsi="Times New Roman" w:cs="Times New Roman"/>
          <w:sz w:val="24"/>
          <w:szCs w:val="24"/>
        </w:rPr>
      </w:pPr>
      <w:r w:rsidRPr="00604B8C">
        <w:rPr>
          <w:rFonts w:ascii="Times New Roman" w:eastAsia="Aptos" w:hAnsi="Times New Roman" w:cs="Times New Roman"/>
          <w:sz w:val="24"/>
          <w:szCs w:val="24"/>
        </w:rPr>
        <w:t xml:space="preserve">Pacchiarotti, I., Thase, M. E., Souery, D., Bond, D. J., &amp; Koukopoulos A. et al (2013). The International Society for Bipolar Disorders (ISBD) Task Force Report on Antidepressant Use in Bipolar Disorders. </w:t>
      </w:r>
      <w:r w:rsidRPr="00604B8C">
        <w:rPr>
          <w:rFonts w:ascii="Times New Roman" w:eastAsia="Aptos" w:hAnsi="Times New Roman" w:cs="Times New Roman"/>
          <w:i/>
          <w:iCs/>
          <w:sz w:val="24"/>
          <w:szCs w:val="24"/>
        </w:rPr>
        <w:t>Am J Psychiatry,170</w:t>
      </w:r>
      <w:r w:rsidRPr="00604B8C">
        <w:rPr>
          <w:rFonts w:ascii="Times New Roman" w:eastAsia="Aptos" w:hAnsi="Times New Roman" w:cs="Times New Roman"/>
          <w:sz w:val="24"/>
          <w:szCs w:val="24"/>
        </w:rPr>
        <w:t xml:space="preserve"> (11), 1249-1262</w:t>
      </w:r>
    </w:p>
    <w:p w14:paraId="0204A37F" w14:textId="2C93420F" w:rsidR="00EE23E4" w:rsidRPr="00604B8C" w:rsidRDefault="00EE23E4" w:rsidP="00EE23E4">
      <w:pPr>
        <w:pStyle w:val="ListParagraph"/>
        <w:numPr>
          <w:ilvl w:val="0"/>
          <w:numId w:val="3"/>
        </w:numPr>
        <w:spacing w:after="0" w:line="360" w:lineRule="auto"/>
        <w:rPr>
          <w:rFonts w:ascii="Times New Roman" w:eastAsia="Aptos" w:hAnsi="Times New Roman" w:cs="Times New Roman"/>
          <w:sz w:val="24"/>
          <w:szCs w:val="24"/>
          <w:lang w:val="en-US"/>
        </w:rPr>
      </w:pPr>
      <w:r w:rsidRPr="00604B8C">
        <w:rPr>
          <w:rFonts w:ascii="Times New Roman" w:hAnsi="Times New Roman" w:cs="Times New Roman"/>
          <w:color w:val="212121"/>
          <w:sz w:val="24"/>
          <w:szCs w:val="24"/>
          <w:shd w:val="clear" w:color="auto" w:fill="FFFFFF"/>
        </w:rPr>
        <w:t>McCombs, J. S., Ahn, J., Tencer, T., &amp; Shi, L. (2007). The impact of unrecognized bipolar</w:t>
      </w:r>
      <w:r w:rsidRPr="00604B8C">
        <w:rPr>
          <w:rFonts w:ascii="Times New Roman" w:hAnsi="Times New Roman" w:cs="Times New Roman"/>
          <w:color w:val="212121"/>
          <w:sz w:val="24"/>
          <w:szCs w:val="24"/>
          <w:shd w:val="clear" w:color="auto" w:fill="FFFFFF"/>
        </w:rPr>
        <w:tab/>
        <w:t xml:space="preserve"> disorders among patients treated for depression with antidepressants in the fee-for-services California Medicaid (Medi-Cal) program: a 6-year retrospective analysis.</w:t>
      </w:r>
      <w:r w:rsidRPr="00604B8C">
        <w:rPr>
          <w:rStyle w:val="apple-converted-space"/>
          <w:rFonts w:ascii="Times New Roman" w:hAnsi="Times New Roman" w:cs="Times New Roman"/>
          <w:color w:val="212121"/>
          <w:sz w:val="24"/>
          <w:szCs w:val="24"/>
          <w:shd w:val="clear" w:color="auto" w:fill="FFFFFF"/>
        </w:rPr>
        <w:t> </w:t>
      </w:r>
      <w:r w:rsidRPr="00604B8C">
        <w:rPr>
          <w:rFonts w:ascii="Times New Roman" w:hAnsi="Times New Roman" w:cs="Times New Roman"/>
          <w:i/>
          <w:iCs/>
          <w:color w:val="212121"/>
          <w:sz w:val="24"/>
          <w:szCs w:val="24"/>
          <w:lang w:val="en-US"/>
        </w:rPr>
        <w:t>Journal of affective disorders</w:t>
      </w:r>
      <w:r w:rsidRPr="00604B8C">
        <w:rPr>
          <w:rFonts w:ascii="Times New Roman" w:hAnsi="Times New Roman" w:cs="Times New Roman"/>
          <w:color w:val="212121"/>
          <w:sz w:val="24"/>
          <w:szCs w:val="24"/>
          <w:shd w:val="clear" w:color="auto" w:fill="FFFFFF"/>
          <w:lang w:val="en-US"/>
        </w:rPr>
        <w:t>,</w:t>
      </w:r>
      <w:r w:rsidRPr="00604B8C">
        <w:rPr>
          <w:rStyle w:val="apple-converted-space"/>
          <w:rFonts w:ascii="Times New Roman" w:hAnsi="Times New Roman" w:cs="Times New Roman"/>
          <w:color w:val="212121"/>
          <w:sz w:val="24"/>
          <w:szCs w:val="24"/>
          <w:shd w:val="clear" w:color="auto" w:fill="FFFFFF"/>
          <w:lang w:val="en-US"/>
        </w:rPr>
        <w:t> </w:t>
      </w:r>
      <w:r w:rsidRPr="00604B8C">
        <w:rPr>
          <w:rFonts w:ascii="Times New Roman" w:hAnsi="Times New Roman" w:cs="Times New Roman"/>
          <w:i/>
          <w:iCs/>
          <w:color w:val="212121"/>
          <w:sz w:val="24"/>
          <w:szCs w:val="24"/>
          <w:lang w:val="en-US"/>
        </w:rPr>
        <w:t>97</w:t>
      </w:r>
      <w:r w:rsidRPr="00604B8C">
        <w:rPr>
          <w:rFonts w:ascii="Times New Roman" w:hAnsi="Times New Roman" w:cs="Times New Roman"/>
          <w:color w:val="212121"/>
          <w:sz w:val="24"/>
          <w:szCs w:val="24"/>
          <w:shd w:val="clear" w:color="auto" w:fill="FFFFFF"/>
          <w:lang w:val="en-US"/>
        </w:rPr>
        <w:t>(1-3), 171–179. https://doi.org/10.1016/j.jad.2006.06.018</w:t>
      </w:r>
    </w:p>
    <w:p w14:paraId="48E0EA58" w14:textId="6074A1CF" w:rsidR="00EE23E4" w:rsidRPr="00604B8C" w:rsidRDefault="00EE23E4" w:rsidP="00EE23E4">
      <w:pPr>
        <w:pStyle w:val="ListParagraph"/>
        <w:numPr>
          <w:ilvl w:val="0"/>
          <w:numId w:val="3"/>
        </w:numPr>
        <w:spacing w:after="0" w:line="360" w:lineRule="auto"/>
        <w:rPr>
          <w:rFonts w:ascii="Times New Roman" w:eastAsia="Aptos" w:hAnsi="Times New Roman" w:cs="Times New Roman"/>
          <w:sz w:val="24"/>
          <w:szCs w:val="24"/>
        </w:rPr>
      </w:pPr>
      <w:r w:rsidRPr="00604B8C">
        <w:rPr>
          <w:rFonts w:ascii="Times New Roman" w:eastAsia="Aptos" w:hAnsi="Times New Roman" w:cs="Times New Roman"/>
          <w:sz w:val="24"/>
          <w:szCs w:val="24"/>
        </w:rPr>
        <w:t>Hirschfeld, R. M. A., Williams, J. B. W., Spitzer, R. L., Calabrese, J. R., Flynn, L., Keck, P. E., Lewis, L., McElroy, S. L., Post, R. M., Rapport, D. J., Russell, J. M., Sachs, G. S., &amp; Zajecka, J. (2000). Development and validation of a screening instrument for</w:t>
      </w:r>
      <w:r w:rsidRPr="00604B8C">
        <w:rPr>
          <w:rFonts w:ascii="Times New Roman" w:eastAsia="Aptos" w:hAnsi="Times New Roman" w:cs="Times New Roman"/>
          <w:sz w:val="24"/>
          <w:szCs w:val="24"/>
        </w:rPr>
        <w:tab/>
        <w:t xml:space="preserve"> Bipolar Spectrum Disorder: The mood disorder questionnaire. </w:t>
      </w:r>
      <w:r w:rsidRPr="00604B8C">
        <w:rPr>
          <w:rFonts w:ascii="Times New Roman" w:eastAsia="Aptos" w:hAnsi="Times New Roman" w:cs="Times New Roman"/>
          <w:i/>
          <w:iCs/>
          <w:sz w:val="24"/>
          <w:szCs w:val="24"/>
        </w:rPr>
        <w:t>American Journal of Psychiatry,157</w:t>
      </w:r>
      <w:r w:rsidRPr="00604B8C">
        <w:rPr>
          <w:rFonts w:ascii="Times New Roman" w:eastAsia="Aptos" w:hAnsi="Times New Roman" w:cs="Times New Roman"/>
          <w:sz w:val="24"/>
          <w:szCs w:val="24"/>
        </w:rPr>
        <w:t>(11), 1873–1875.</w:t>
      </w:r>
    </w:p>
    <w:p w14:paraId="38562046" w14:textId="1B6CC88D" w:rsidR="00447793" w:rsidRPr="00604B8C" w:rsidRDefault="00447793" w:rsidP="00A0197A">
      <w:pPr>
        <w:pStyle w:val="ListParagraph"/>
        <w:numPr>
          <w:ilvl w:val="0"/>
          <w:numId w:val="3"/>
        </w:numPr>
        <w:spacing w:after="0" w:line="360" w:lineRule="auto"/>
        <w:rPr>
          <w:rFonts w:ascii="Times New Roman" w:eastAsia="Aptos" w:hAnsi="Times New Roman" w:cs="Times New Roman"/>
          <w:sz w:val="24"/>
          <w:szCs w:val="24"/>
        </w:rPr>
      </w:pPr>
      <w:r w:rsidRPr="00604B8C">
        <w:rPr>
          <w:rFonts w:ascii="Times New Roman" w:eastAsia="Aptos" w:hAnsi="Times New Roman" w:cs="Times New Roman"/>
          <w:sz w:val="24"/>
          <w:szCs w:val="24"/>
        </w:rPr>
        <w:lastRenderedPageBreak/>
        <w:t>Angst, J., Adolfsson, R., Benazzi, F., Gamma, A., Hantouche, E., Meyer, T., Skeppar, P.,</w:t>
      </w:r>
      <w:r w:rsidR="00EE23E4" w:rsidRPr="00604B8C">
        <w:rPr>
          <w:rFonts w:ascii="Times New Roman" w:eastAsia="Aptos" w:hAnsi="Times New Roman" w:cs="Times New Roman"/>
          <w:sz w:val="24"/>
          <w:szCs w:val="24"/>
        </w:rPr>
        <w:t xml:space="preserve"> </w:t>
      </w:r>
      <w:r w:rsidRPr="00604B8C">
        <w:rPr>
          <w:rFonts w:ascii="Times New Roman" w:eastAsia="Aptos" w:hAnsi="Times New Roman" w:cs="Times New Roman"/>
          <w:sz w:val="24"/>
          <w:szCs w:val="24"/>
        </w:rPr>
        <w:t>Vieta, E., &amp; Scott, J. (2005). The HCL-32: Towards a self-assessment tool for</w:t>
      </w:r>
      <w:r w:rsidR="00EE23E4" w:rsidRPr="00604B8C">
        <w:rPr>
          <w:rFonts w:ascii="Times New Roman" w:eastAsia="Aptos" w:hAnsi="Times New Roman" w:cs="Times New Roman"/>
          <w:sz w:val="24"/>
          <w:szCs w:val="24"/>
        </w:rPr>
        <w:t xml:space="preserve"> </w:t>
      </w:r>
      <w:r w:rsidRPr="00604B8C">
        <w:rPr>
          <w:rFonts w:ascii="Times New Roman" w:eastAsia="Aptos" w:hAnsi="Times New Roman" w:cs="Times New Roman"/>
          <w:sz w:val="24"/>
          <w:szCs w:val="24"/>
        </w:rPr>
        <w:t xml:space="preserve">hypomanic symptoms in outpatients. </w:t>
      </w:r>
      <w:r w:rsidRPr="00604B8C">
        <w:rPr>
          <w:rFonts w:ascii="Times New Roman" w:eastAsia="Aptos" w:hAnsi="Times New Roman" w:cs="Times New Roman"/>
          <w:i/>
          <w:iCs/>
          <w:sz w:val="24"/>
          <w:szCs w:val="24"/>
        </w:rPr>
        <w:t>Journal of Affective Disorders, 88</w:t>
      </w:r>
      <w:r w:rsidRPr="00604B8C">
        <w:rPr>
          <w:rFonts w:ascii="Times New Roman" w:eastAsia="Aptos" w:hAnsi="Times New Roman" w:cs="Times New Roman"/>
          <w:sz w:val="24"/>
          <w:szCs w:val="24"/>
        </w:rPr>
        <w:t xml:space="preserve">(2), 217–233. </w:t>
      </w:r>
    </w:p>
    <w:p w14:paraId="4A3DF64A" w14:textId="1949ACB5" w:rsidR="00EE23E4" w:rsidRPr="00604B8C" w:rsidRDefault="00EE23E4" w:rsidP="00EE23E4">
      <w:pPr>
        <w:pStyle w:val="ListParagraph"/>
        <w:numPr>
          <w:ilvl w:val="0"/>
          <w:numId w:val="3"/>
        </w:numPr>
        <w:spacing w:after="0" w:line="360" w:lineRule="auto"/>
        <w:rPr>
          <w:rFonts w:ascii="Times New Roman" w:hAnsi="Times New Roman" w:cs="Times New Roman"/>
          <w:color w:val="000000" w:themeColor="text1"/>
          <w:sz w:val="24"/>
          <w:szCs w:val="24"/>
          <w:shd w:val="clear" w:color="auto" w:fill="FFFFFF"/>
        </w:rPr>
      </w:pPr>
      <w:r w:rsidRPr="00604B8C">
        <w:rPr>
          <w:rFonts w:ascii="Times New Roman" w:hAnsi="Times New Roman" w:cs="Times New Roman"/>
          <w:color w:val="000000" w:themeColor="text1"/>
          <w:sz w:val="24"/>
          <w:szCs w:val="24"/>
          <w:shd w:val="clear" w:color="auto" w:fill="FFFFFF"/>
        </w:rPr>
        <w:t>Carvalho, A. F., Takwoingi, Y., Sales, P. M., Soczynska, J. K., Köhler, C. A., Freitas, T. H., Quevedo, J., Hyphantis, T. N., McIntyre, R. S., &amp; Vieta, E. (2015). Screening for bipolar spectrum disorders: A comprehensive meta-analysis of accuracy studies.</w:t>
      </w:r>
      <w:r w:rsidRPr="00604B8C">
        <w:rPr>
          <w:rStyle w:val="apple-converted-space"/>
          <w:rFonts w:ascii="Times New Roman" w:hAnsi="Times New Roman" w:cs="Times New Roman"/>
          <w:color w:val="000000" w:themeColor="text1"/>
          <w:sz w:val="24"/>
          <w:szCs w:val="24"/>
          <w:shd w:val="clear" w:color="auto" w:fill="FFFFFF"/>
        </w:rPr>
        <w:t> </w:t>
      </w:r>
      <w:r w:rsidRPr="00604B8C">
        <w:rPr>
          <w:rFonts w:ascii="Times New Roman" w:hAnsi="Times New Roman" w:cs="Times New Roman"/>
          <w:i/>
          <w:iCs/>
          <w:color w:val="000000" w:themeColor="text1"/>
          <w:sz w:val="24"/>
          <w:szCs w:val="24"/>
        </w:rPr>
        <w:t>Journal of affective disorders</w:t>
      </w:r>
      <w:r w:rsidRPr="00604B8C">
        <w:rPr>
          <w:rFonts w:ascii="Times New Roman" w:hAnsi="Times New Roman" w:cs="Times New Roman"/>
          <w:color w:val="000000" w:themeColor="text1"/>
          <w:sz w:val="24"/>
          <w:szCs w:val="24"/>
          <w:shd w:val="clear" w:color="auto" w:fill="FFFFFF"/>
        </w:rPr>
        <w:t>,</w:t>
      </w:r>
      <w:r w:rsidRPr="00604B8C">
        <w:rPr>
          <w:rStyle w:val="apple-converted-space"/>
          <w:rFonts w:ascii="Times New Roman" w:hAnsi="Times New Roman" w:cs="Times New Roman"/>
          <w:color w:val="000000" w:themeColor="text1"/>
          <w:sz w:val="24"/>
          <w:szCs w:val="24"/>
          <w:shd w:val="clear" w:color="auto" w:fill="FFFFFF"/>
        </w:rPr>
        <w:t> </w:t>
      </w:r>
      <w:r w:rsidRPr="00604B8C">
        <w:rPr>
          <w:rFonts w:ascii="Times New Roman" w:hAnsi="Times New Roman" w:cs="Times New Roman"/>
          <w:i/>
          <w:iCs/>
          <w:color w:val="000000" w:themeColor="text1"/>
          <w:sz w:val="24"/>
          <w:szCs w:val="24"/>
        </w:rPr>
        <w:t>172</w:t>
      </w:r>
      <w:r w:rsidRPr="00604B8C">
        <w:rPr>
          <w:rFonts w:ascii="Times New Roman" w:hAnsi="Times New Roman" w:cs="Times New Roman"/>
          <w:color w:val="000000" w:themeColor="text1"/>
          <w:sz w:val="24"/>
          <w:szCs w:val="24"/>
          <w:shd w:val="clear" w:color="auto" w:fill="FFFFFF"/>
        </w:rPr>
        <w:t xml:space="preserve">, 337–346. </w:t>
      </w:r>
      <w:hyperlink r:id="rId7" w:history="1">
        <w:r w:rsidRPr="00604B8C">
          <w:rPr>
            <w:rStyle w:val="Hyperlink"/>
            <w:rFonts w:ascii="Times New Roman" w:hAnsi="Times New Roman" w:cs="Times New Roman"/>
            <w:sz w:val="24"/>
            <w:szCs w:val="24"/>
            <w:shd w:val="clear" w:color="auto" w:fill="FFFFFF"/>
          </w:rPr>
          <w:t>https://doi.org/10.1016/j.jad.2014.10.024</w:t>
        </w:r>
      </w:hyperlink>
    </w:p>
    <w:p w14:paraId="0A9727F0" w14:textId="69C9F59D" w:rsidR="00DA5853" w:rsidRPr="00604B8C" w:rsidRDefault="00DA5853" w:rsidP="00DA5853">
      <w:pPr>
        <w:pStyle w:val="ListParagraph"/>
        <w:numPr>
          <w:ilvl w:val="0"/>
          <w:numId w:val="3"/>
        </w:numPr>
        <w:spacing w:after="0" w:line="360" w:lineRule="auto"/>
        <w:rPr>
          <w:rFonts w:ascii="Times New Roman" w:eastAsia="Aptos" w:hAnsi="Times New Roman" w:cs="Times New Roman"/>
          <w:sz w:val="24"/>
          <w:szCs w:val="24"/>
        </w:rPr>
      </w:pPr>
      <w:r w:rsidRPr="00604B8C">
        <w:rPr>
          <w:rFonts w:ascii="Times New Roman" w:eastAsia="Aptos" w:hAnsi="Times New Roman" w:cs="Times New Roman"/>
          <w:sz w:val="24"/>
          <w:szCs w:val="24"/>
        </w:rPr>
        <w:t xml:space="preserve">Twiss, J., Jones, S., &amp; Anderson, I. (2008). Validation of the mood disorder questionnaire for screening for bipolar disorder in a UK sample. </w:t>
      </w:r>
      <w:r w:rsidRPr="00604B8C">
        <w:rPr>
          <w:rFonts w:ascii="Times New Roman" w:eastAsia="Aptos" w:hAnsi="Times New Roman" w:cs="Times New Roman"/>
          <w:i/>
          <w:iCs/>
          <w:sz w:val="24"/>
          <w:szCs w:val="24"/>
        </w:rPr>
        <w:t>Journal of Affective Disorders, 110</w:t>
      </w:r>
      <w:r w:rsidRPr="00604B8C">
        <w:rPr>
          <w:rFonts w:ascii="Times New Roman" w:eastAsia="Aptos" w:hAnsi="Times New Roman" w:cs="Times New Roman"/>
          <w:sz w:val="24"/>
          <w:szCs w:val="24"/>
        </w:rPr>
        <w:t xml:space="preserve">(1–2), 180–184. </w:t>
      </w:r>
    </w:p>
    <w:p w14:paraId="35F9ECC9" w14:textId="6B66EAE8" w:rsidR="00DA5853" w:rsidRPr="00604B8C" w:rsidRDefault="00DA5853" w:rsidP="00DA5853">
      <w:pPr>
        <w:pStyle w:val="ListParagraph"/>
        <w:numPr>
          <w:ilvl w:val="0"/>
          <w:numId w:val="3"/>
        </w:numPr>
        <w:spacing w:after="0" w:line="360" w:lineRule="auto"/>
        <w:rPr>
          <w:rFonts w:ascii="Times New Roman" w:eastAsia="Aptos" w:hAnsi="Times New Roman" w:cs="Times New Roman"/>
          <w:sz w:val="24"/>
          <w:szCs w:val="24"/>
          <w:lang w:val="en-US"/>
        </w:rPr>
      </w:pPr>
      <w:r w:rsidRPr="00604B8C">
        <w:rPr>
          <w:rFonts w:ascii="Times New Roman" w:eastAsia="Aptos" w:hAnsi="Times New Roman" w:cs="Times New Roman"/>
          <w:sz w:val="24"/>
          <w:szCs w:val="24"/>
          <w:lang w:val="de-DE"/>
        </w:rPr>
        <w:t>Me</w:t>
      </w:r>
      <w:r w:rsidRPr="00604B8C">
        <w:rPr>
          <w:rFonts w:ascii="Times New Roman" w:eastAsia="Aptos" w:hAnsi="Times New Roman" w:cs="Times New Roman"/>
          <w:color w:val="000000" w:themeColor="text1"/>
          <w:sz w:val="24"/>
          <w:szCs w:val="24"/>
          <w:lang w:val="de-DE"/>
        </w:rPr>
        <w:t xml:space="preserve">yer, T. D., Bernhard, B., Born, C., Fuhr, K., Gerber, S., Schaerer, L., Langosch, J. M., Pfennig, A., Sasse, J., Scheiter, S., Schöttle, D., van Calker, D., Wolkenstein, L., &amp; Bauer, M. (2011). </w:t>
      </w:r>
      <w:r w:rsidRPr="00604B8C">
        <w:rPr>
          <w:rFonts w:ascii="Times New Roman" w:eastAsia="Aptos" w:hAnsi="Times New Roman" w:cs="Times New Roman"/>
          <w:color w:val="000000" w:themeColor="text1"/>
          <w:sz w:val="24"/>
          <w:szCs w:val="24"/>
        </w:rPr>
        <w:t>The Hypomania Checklist-32 and the Mood Disorder Questionnaire as screening tools—Going beyond samples of purely mood-disordered patients. </w:t>
      </w:r>
      <w:r w:rsidRPr="00604B8C">
        <w:rPr>
          <w:rFonts w:ascii="Times New Roman" w:eastAsia="Aptos" w:hAnsi="Times New Roman" w:cs="Times New Roman"/>
          <w:i/>
          <w:iCs/>
          <w:color w:val="000000" w:themeColor="text1"/>
          <w:sz w:val="24"/>
          <w:szCs w:val="24"/>
        </w:rPr>
        <w:t>Journal of Affective Disorders, 128</w:t>
      </w:r>
      <w:r w:rsidRPr="00604B8C">
        <w:rPr>
          <w:rFonts w:ascii="Times New Roman" w:eastAsia="Aptos" w:hAnsi="Times New Roman" w:cs="Times New Roman"/>
          <w:color w:val="000000" w:themeColor="text1"/>
          <w:sz w:val="24"/>
          <w:szCs w:val="24"/>
        </w:rPr>
        <w:t>(3), 291-298. </w:t>
      </w:r>
      <w:hyperlink r:id="rId8" w:history="1">
        <w:r w:rsidRPr="00604B8C">
          <w:rPr>
            <w:rStyle w:val="Hyperlink"/>
            <w:rFonts w:ascii="Times New Roman" w:eastAsia="Aptos" w:hAnsi="Times New Roman" w:cs="Times New Roman"/>
            <w:sz w:val="24"/>
            <w:szCs w:val="24"/>
          </w:rPr>
          <w:t>https://doi.org/10.1016/j.jad.2010.07.003</w:t>
        </w:r>
      </w:hyperlink>
    </w:p>
    <w:p w14:paraId="6A2B18EE" w14:textId="45BBD473" w:rsidR="00DA5853" w:rsidRPr="00604B8C" w:rsidRDefault="00DA5853" w:rsidP="00DA5853">
      <w:pPr>
        <w:pStyle w:val="ListParagraph"/>
        <w:numPr>
          <w:ilvl w:val="0"/>
          <w:numId w:val="3"/>
        </w:numPr>
        <w:spacing w:after="0" w:line="360" w:lineRule="auto"/>
        <w:rPr>
          <w:rFonts w:ascii="Times New Roman" w:eastAsia="Aptos" w:hAnsi="Times New Roman" w:cs="Times New Roman"/>
          <w:sz w:val="24"/>
          <w:szCs w:val="24"/>
        </w:rPr>
      </w:pPr>
      <w:r w:rsidRPr="00604B8C">
        <w:rPr>
          <w:rFonts w:ascii="Times New Roman" w:eastAsia="Aptos" w:hAnsi="Times New Roman" w:cs="Times New Roman"/>
          <w:sz w:val="24"/>
          <w:szCs w:val="24"/>
          <w:lang w:val="nl-NL"/>
        </w:rPr>
        <w:t xml:space="preserve">Boschloo, L., Nolen, W. A., Spijker, A. T., Hoencamp, E., Kupka, R., Penninx, B. W. J. H., &amp; Schoevers, R. A. (2013). </w:t>
      </w:r>
      <w:r w:rsidRPr="00604B8C">
        <w:rPr>
          <w:rFonts w:ascii="Times New Roman" w:eastAsia="Aptos" w:hAnsi="Times New Roman" w:cs="Times New Roman"/>
          <w:sz w:val="24"/>
          <w:szCs w:val="24"/>
        </w:rPr>
        <w:t xml:space="preserve">The mood disorder questionnaire (MDQ) for detecting (Hypo)Manic episodes: Its validity and impact of recall bias. </w:t>
      </w:r>
      <w:r w:rsidRPr="00604B8C">
        <w:rPr>
          <w:rFonts w:ascii="Times New Roman" w:eastAsia="Aptos" w:hAnsi="Times New Roman" w:cs="Times New Roman"/>
          <w:i/>
          <w:iCs/>
          <w:sz w:val="24"/>
          <w:szCs w:val="24"/>
        </w:rPr>
        <w:t>Journal of Affective Disorders, 151</w:t>
      </w:r>
      <w:r w:rsidRPr="00604B8C">
        <w:rPr>
          <w:rFonts w:ascii="Times New Roman" w:eastAsia="Aptos" w:hAnsi="Times New Roman" w:cs="Times New Roman"/>
          <w:sz w:val="24"/>
          <w:szCs w:val="24"/>
        </w:rPr>
        <w:t>(1), 203–208.</w:t>
      </w:r>
    </w:p>
    <w:p w14:paraId="2247BEB1" w14:textId="05F7036B" w:rsidR="00DA5853" w:rsidRPr="00604B8C" w:rsidRDefault="00DA5853" w:rsidP="00DA5853">
      <w:pPr>
        <w:pStyle w:val="ListParagraph"/>
        <w:numPr>
          <w:ilvl w:val="0"/>
          <w:numId w:val="3"/>
        </w:numPr>
        <w:spacing w:after="0" w:line="360" w:lineRule="auto"/>
        <w:rPr>
          <w:rFonts w:ascii="Times New Roman" w:eastAsia="Aptos" w:hAnsi="Times New Roman" w:cs="Times New Roman"/>
          <w:sz w:val="24"/>
          <w:szCs w:val="24"/>
        </w:rPr>
      </w:pPr>
      <w:r w:rsidRPr="00604B8C">
        <w:rPr>
          <w:rFonts w:ascii="Times New Roman" w:eastAsia="Aptos" w:hAnsi="Times New Roman" w:cs="Times New Roman"/>
          <w:sz w:val="24"/>
          <w:szCs w:val="24"/>
          <w:lang w:val="en-US"/>
        </w:rPr>
        <w:t xml:space="preserve">Mosolov, S. N., Ushkalova, A. V., Kostukova, E. G., Shafarenko, A. A., Alfimov, P. V., Kostyukova, A. B., &amp; Angst, J. (2014). </w:t>
      </w:r>
      <w:r w:rsidRPr="00604B8C">
        <w:rPr>
          <w:rFonts w:ascii="Times New Roman" w:eastAsia="Aptos" w:hAnsi="Times New Roman" w:cs="Times New Roman"/>
          <w:sz w:val="24"/>
          <w:szCs w:val="24"/>
        </w:rPr>
        <w:t xml:space="preserve">Validation of the Russian version of the Hypomania Checklist (hcl-32) for the detection of bipolar II disorder in patients with a current diagnosis of recurrent depression. </w:t>
      </w:r>
      <w:r w:rsidRPr="00604B8C">
        <w:rPr>
          <w:rFonts w:ascii="Times New Roman" w:eastAsia="Aptos" w:hAnsi="Times New Roman" w:cs="Times New Roman"/>
          <w:i/>
          <w:iCs/>
          <w:sz w:val="24"/>
          <w:szCs w:val="24"/>
        </w:rPr>
        <w:t>Journal of Affective Disorders, 155</w:t>
      </w:r>
      <w:r w:rsidRPr="00604B8C">
        <w:rPr>
          <w:rFonts w:ascii="Times New Roman" w:eastAsia="Aptos" w:hAnsi="Times New Roman" w:cs="Times New Roman"/>
          <w:sz w:val="24"/>
          <w:szCs w:val="24"/>
        </w:rPr>
        <w:t xml:space="preserve">, 90–95. </w:t>
      </w:r>
    </w:p>
    <w:p w14:paraId="1A71D074" w14:textId="74E7216E" w:rsidR="009A40F6" w:rsidRPr="00604B8C" w:rsidRDefault="009A40F6" w:rsidP="009A40F6">
      <w:pPr>
        <w:pStyle w:val="ListParagraph"/>
        <w:numPr>
          <w:ilvl w:val="0"/>
          <w:numId w:val="3"/>
        </w:numPr>
        <w:spacing w:after="0" w:line="360" w:lineRule="auto"/>
        <w:rPr>
          <w:rFonts w:ascii="Times New Roman" w:eastAsia="Aptos" w:hAnsi="Times New Roman" w:cs="Times New Roman"/>
          <w:sz w:val="24"/>
          <w:szCs w:val="24"/>
          <w:lang w:val="en-US"/>
        </w:rPr>
      </w:pPr>
      <w:r w:rsidRPr="00604B8C">
        <w:rPr>
          <w:rFonts w:ascii="Times New Roman" w:eastAsia="Aptos" w:hAnsi="Times New Roman" w:cs="Times New Roman"/>
          <w:sz w:val="24"/>
          <w:szCs w:val="24"/>
          <w:lang w:val="de-DE"/>
        </w:rPr>
        <w:t xml:space="preserve">Palmer, B. A., Pahwa, M., Geske, J. R., Kung, S., Nassan, M., Schak, K. M., Alarcon, R. D., Frye, M. A., &amp; Singh, B. (2021). </w:t>
      </w:r>
      <w:r w:rsidRPr="00604B8C">
        <w:rPr>
          <w:rFonts w:ascii="Times New Roman" w:eastAsia="Aptos" w:hAnsi="Times New Roman" w:cs="Times New Roman"/>
          <w:sz w:val="24"/>
          <w:szCs w:val="24"/>
          <w:lang w:val="en-US"/>
        </w:rPr>
        <w:t>Self-report screening instruments differentiate bipolar disorder and borderline personality disorder. </w:t>
      </w:r>
      <w:r w:rsidRPr="00604B8C">
        <w:rPr>
          <w:rFonts w:ascii="Times New Roman" w:eastAsia="Aptos" w:hAnsi="Times New Roman" w:cs="Times New Roman"/>
          <w:i/>
          <w:iCs/>
          <w:sz w:val="24"/>
          <w:szCs w:val="24"/>
          <w:lang w:val="en-US"/>
        </w:rPr>
        <w:t>Brain and behavior, 11</w:t>
      </w:r>
      <w:r w:rsidRPr="00604B8C">
        <w:rPr>
          <w:rFonts w:ascii="Times New Roman" w:eastAsia="Aptos" w:hAnsi="Times New Roman" w:cs="Times New Roman"/>
          <w:sz w:val="24"/>
          <w:szCs w:val="24"/>
          <w:lang w:val="en-US"/>
        </w:rPr>
        <w:t>(7), e02201. https://doi.org/10.1002/brb3.2201</w:t>
      </w:r>
    </w:p>
    <w:p w14:paraId="0DD0A67D" w14:textId="4C7DBE2F" w:rsidR="00DA5853" w:rsidRPr="00604B8C" w:rsidRDefault="00DA5853" w:rsidP="00DA5853">
      <w:pPr>
        <w:pStyle w:val="ListParagraph"/>
        <w:numPr>
          <w:ilvl w:val="0"/>
          <w:numId w:val="3"/>
        </w:numPr>
        <w:spacing w:after="0" w:line="360" w:lineRule="auto"/>
        <w:rPr>
          <w:rFonts w:ascii="Times New Roman" w:eastAsia="Aptos" w:hAnsi="Times New Roman" w:cs="Times New Roman"/>
          <w:sz w:val="24"/>
          <w:szCs w:val="24"/>
        </w:rPr>
      </w:pPr>
      <w:r w:rsidRPr="00604B8C">
        <w:rPr>
          <w:rFonts w:ascii="Times New Roman" w:eastAsia="Aptos" w:hAnsi="Times New Roman" w:cs="Times New Roman"/>
          <w:sz w:val="24"/>
          <w:szCs w:val="24"/>
        </w:rPr>
        <w:t xml:space="preserve">Wang, Y. Y., Xu, D. D., Liu, R., Yang, Y., Grover, S., Ungvari, G. S., Hall, B. J., Wang, G., &amp; Xiang, Y. T. (2019). Comparison of the screening ability between the 32-item Hypomania Checklist (HCL-32) and the Mood Disorder Questionnaire </w:t>
      </w:r>
      <w:r w:rsidRPr="00604B8C">
        <w:rPr>
          <w:rFonts w:ascii="Times New Roman" w:eastAsia="Aptos" w:hAnsi="Times New Roman" w:cs="Times New Roman"/>
          <w:sz w:val="24"/>
          <w:szCs w:val="24"/>
        </w:rPr>
        <w:lastRenderedPageBreak/>
        <w:t>(MDQ) for bipolar disorder: A meta-analysis and systematic review. </w:t>
      </w:r>
      <w:r w:rsidRPr="00604B8C">
        <w:rPr>
          <w:rFonts w:ascii="Times New Roman" w:eastAsia="Aptos" w:hAnsi="Times New Roman" w:cs="Times New Roman"/>
          <w:i/>
          <w:iCs/>
          <w:sz w:val="24"/>
          <w:szCs w:val="24"/>
        </w:rPr>
        <w:t>Psychiatry research</w:t>
      </w:r>
      <w:r w:rsidRPr="00604B8C">
        <w:rPr>
          <w:rFonts w:ascii="Times New Roman" w:eastAsia="Aptos" w:hAnsi="Times New Roman" w:cs="Times New Roman"/>
          <w:sz w:val="24"/>
          <w:szCs w:val="24"/>
        </w:rPr>
        <w:t>, </w:t>
      </w:r>
      <w:r w:rsidRPr="00604B8C">
        <w:rPr>
          <w:rFonts w:ascii="Times New Roman" w:eastAsia="Aptos" w:hAnsi="Times New Roman" w:cs="Times New Roman"/>
          <w:i/>
          <w:iCs/>
          <w:sz w:val="24"/>
          <w:szCs w:val="24"/>
        </w:rPr>
        <w:t>273</w:t>
      </w:r>
      <w:r w:rsidRPr="00604B8C">
        <w:rPr>
          <w:rFonts w:ascii="Times New Roman" w:eastAsia="Aptos" w:hAnsi="Times New Roman" w:cs="Times New Roman"/>
          <w:sz w:val="24"/>
          <w:szCs w:val="24"/>
        </w:rPr>
        <w:t>,</w:t>
      </w:r>
      <w:r w:rsidRPr="00604B8C">
        <w:rPr>
          <w:rFonts w:ascii="Times New Roman" w:eastAsia="Aptos" w:hAnsi="Times New Roman" w:cs="Times New Roman"/>
          <w:sz w:val="24"/>
          <w:szCs w:val="24"/>
        </w:rPr>
        <w:tab/>
        <w:t xml:space="preserve"> 461–466. https://doi.org/10.1016/j.psychres.2019.01.061</w:t>
      </w:r>
    </w:p>
    <w:p w14:paraId="671B5F70" w14:textId="4CE2F38B" w:rsidR="00A4266D" w:rsidRPr="00604B8C" w:rsidRDefault="00A4266D" w:rsidP="00A4266D">
      <w:pPr>
        <w:pStyle w:val="ListParagraph"/>
        <w:numPr>
          <w:ilvl w:val="0"/>
          <w:numId w:val="3"/>
        </w:numPr>
        <w:spacing w:after="0" w:line="360" w:lineRule="auto"/>
        <w:rPr>
          <w:rFonts w:ascii="Times New Roman" w:eastAsia="Aptos" w:hAnsi="Times New Roman" w:cs="Times New Roman"/>
          <w:sz w:val="24"/>
          <w:szCs w:val="24"/>
        </w:rPr>
      </w:pPr>
      <w:r w:rsidRPr="00604B8C">
        <w:rPr>
          <w:rFonts w:ascii="Times New Roman" w:eastAsia="Aptos" w:hAnsi="Times New Roman" w:cs="Times New Roman"/>
          <w:sz w:val="24"/>
          <w:szCs w:val="24"/>
        </w:rPr>
        <w:t>Udachina, A., &amp; Mansell, W. (2007). Cross-validation of the mood disorders questionnaire,</w:t>
      </w:r>
      <w:r w:rsidRPr="00604B8C">
        <w:rPr>
          <w:rFonts w:ascii="Times New Roman" w:eastAsia="Aptos" w:hAnsi="Times New Roman" w:cs="Times New Roman"/>
          <w:sz w:val="24"/>
          <w:szCs w:val="24"/>
        </w:rPr>
        <w:tab/>
        <w:t xml:space="preserve"> the internal state scale, and the hypomanic personality scale. </w:t>
      </w:r>
      <w:r w:rsidRPr="00604B8C">
        <w:rPr>
          <w:rFonts w:ascii="Times New Roman" w:eastAsia="Aptos" w:hAnsi="Times New Roman" w:cs="Times New Roman"/>
          <w:i/>
          <w:iCs/>
          <w:sz w:val="24"/>
          <w:szCs w:val="24"/>
        </w:rPr>
        <w:t>Personality and Individual Differences, 42</w:t>
      </w:r>
      <w:r w:rsidRPr="00604B8C">
        <w:rPr>
          <w:rFonts w:ascii="Times New Roman" w:eastAsia="Aptos" w:hAnsi="Times New Roman" w:cs="Times New Roman"/>
          <w:sz w:val="24"/>
          <w:szCs w:val="24"/>
        </w:rPr>
        <w:t xml:space="preserve">(8), 1539–1549. </w:t>
      </w:r>
    </w:p>
    <w:p w14:paraId="505B794B" w14:textId="35278112" w:rsidR="00A4266D" w:rsidRPr="00604B8C" w:rsidRDefault="00A4266D" w:rsidP="00A4266D">
      <w:pPr>
        <w:pStyle w:val="ListParagraph"/>
        <w:numPr>
          <w:ilvl w:val="0"/>
          <w:numId w:val="3"/>
        </w:numPr>
        <w:spacing w:after="0" w:line="360" w:lineRule="auto"/>
        <w:rPr>
          <w:rFonts w:ascii="Times New Roman" w:hAnsi="Times New Roman" w:cs="Times New Roman"/>
          <w:color w:val="212121"/>
          <w:sz w:val="24"/>
          <w:szCs w:val="24"/>
          <w:shd w:val="clear" w:color="auto" w:fill="FFFFFF"/>
        </w:rPr>
      </w:pPr>
      <w:r w:rsidRPr="00604B8C">
        <w:rPr>
          <w:rFonts w:ascii="Times New Roman" w:hAnsi="Times New Roman" w:cs="Times New Roman"/>
          <w:color w:val="212121"/>
          <w:sz w:val="24"/>
          <w:szCs w:val="24"/>
          <w:shd w:val="clear" w:color="auto" w:fill="FFFFFF"/>
          <w:lang w:val="de-DE"/>
        </w:rPr>
        <w:t xml:space="preserve">Wang, H. R., Woo, Y. S., Ahn, H. S., Ahn, I. M., Kim, H. J., &amp; Bahk, W. M. (2015). </w:t>
      </w:r>
      <w:r w:rsidRPr="00604B8C">
        <w:rPr>
          <w:rFonts w:ascii="Times New Roman" w:hAnsi="Times New Roman" w:cs="Times New Roman"/>
          <w:color w:val="212121"/>
          <w:sz w:val="24"/>
          <w:szCs w:val="24"/>
          <w:shd w:val="clear" w:color="auto" w:fill="FFFFFF"/>
        </w:rPr>
        <w:t>THE VALIDITY OF THE MOOD DISORDER QUESTIONNAIRE FOR SCREENING</w:t>
      </w:r>
      <w:r w:rsidRPr="00604B8C">
        <w:rPr>
          <w:rFonts w:ascii="Times New Roman" w:hAnsi="Times New Roman" w:cs="Times New Roman"/>
          <w:color w:val="212121"/>
          <w:sz w:val="24"/>
          <w:szCs w:val="24"/>
          <w:shd w:val="clear" w:color="auto" w:fill="FFFFFF"/>
        </w:rPr>
        <w:tab/>
        <w:t xml:space="preserve"> BIPOLAR DISORDER: A META-ANALYSIS.</w:t>
      </w:r>
      <w:r w:rsidRPr="00604B8C">
        <w:rPr>
          <w:rStyle w:val="apple-converted-space"/>
          <w:rFonts w:ascii="Times New Roman" w:hAnsi="Times New Roman" w:cs="Times New Roman"/>
          <w:color w:val="212121"/>
          <w:sz w:val="24"/>
          <w:szCs w:val="24"/>
          <w:shd w:val="clear" w:color="auto" w:fill="FFFFFF"/>
        </w:rPr>
        <w:t> </w:t>
      </w:r>
      <w:r w:rsidRPr="00604B8C">
        <w:rPr>
          <w:rFonts w:ascii="Times New Roman" w:hAnsi="Times New Roman" w:cs="Times New Roman"/>
          <w:i/>
          <w:iCs/>
          <w:color w:val="212121"/>
          <w:sz w:val="24"/>
          <w:szCs w:val="24"/>
        </w:rPr>
        <w:t>Depression and anxiety</w:t>
      </w:r>
      <w:r w:rsidRPr="00604B8C">
        <w:rPr>
          <w:rFonts w:ascii="Times New Roman" w:hAnsi="Times New Roman" w:cs="Times New Roman"/>
          <w:color w:val="212121"/>
          <w:sz w:val="24"/>
          <w:szCs w:val="24"/>
          <w:shd w:val="clear" w:color="auto" w:fill="FFFFFF"/>
        </w:rPr>
        <w:t>,</w:t>
      </w:r>
      <w:r w:rsidRPr="00604B8C">
        <w:rPr>
          <w:rStyle w:val="apple-converted-space"/>
          <w:rFonts w:ascii="Times New Roman" w:hAnsi="Times New Roman" w:cs="Times New Roman"/>
          <w:color w:val="212121"/>
          <w:sz w:val="24"/>
          <w:szCs w:val="24"/>
          <w:shd w:val="clear" w:color="auto" w:fill="FFFFFF"/>
        </w:rPr>
        <w:t> </w:t>
      </w:r>
      <w:r w:rsidRPr="00604B8C">
        <w:rPr>
          <w:rFonts w:ascii="Times New Roman" w:hAnsi="Times New Roman" w:cs="Times New Roman"/>
          <w:i/>
          <w:iCs/>
          <w:color w:val="212121"/>
          <w:sz w:val="24"/>
          <w:szCs w:val="24"/>
        </w:rPr>
        <w:t>32</w:t>
      </w:r>
      <w:r w:rsidRPr="00604B8C">
        <w:rPr>
          <w:rFonts w:ascii="Times New Roman" w:hAnsi="Times New Roman" w:cs="Times New Roman"/>
          <w:color w:val="212121"/>
          <w:sz w:val="24"/>
          <w:szCs w:val="24"/>
          <w:shd w:val="clear" w:color="auto" w:fill="FFFFFF"/>
        </w:rPr>
        <w:t>(7), 527–538. https://doi.org/10.1002/da.22374</w:t>
      </w:r>
    </w:p>
    <w:p w14:paraId="185E57C2" w14:textId="7528CFA8" w:rsidR="00A4266D" w:rsidRPr="00604B8C" w:rsidRDefault="00A4266D" w:rsidP="00A4266D">
      <w:pPr>
        <w:pStyle w:val="ListParagraph"/>
        <w:numPr>
          <w:ilvl w:val="0"/>
          <w:numId w:val="3"/>
        </w:numPr>
        <w:spacing w:after="0" w:line="360" w:lineRule="auto"/>
        <w:rPr>
          <w:rFonts w:ascii="Times New Roman" w:hAnsi="Times New Roman" w:cs="Times New Roman"/>
          <w:color w:val="000000" w:themeColor="text1"/>
          <w:sz w:val="24"/>
          <w:szCs w:val="24"/>
          <w:shd w:val="clear" w:color="auto" w:fill="FFFFFF"/>
          <w:lang w:val="en-US"/>
        </w:rPr>
      </w:pPr>
      <w:r w:rsidRPr="00604B8C">
        <w:rPr>
          <w:rFonts w:ascii="Times New Roman" w:hAnsi="Times New Roman" w:cs="Times New Roman"/>
          <w:color w:val="000000" w:themeColor="text1"/>
          <w:sz w:val="24"/>
          <w:szCs w:val="24"/>
          <w:shd w:val="clear" w:color="auto" w:fill="FFFFFF"/>
        </w:rPr>
        <w:t>Wang, Q., Sui, A., Gong, L., Chattun, M. R., Han, R., Cao, Q., Shen, D., Zhang, Y., &amp; Zhao, P. (2022). Personality traits influence the effectiveness of hypomania checklist-32 in screening for bipolar disorder.</w:t>
      </w:r>
      <w:r w:rsidRPr="00604B8C">
        <w:rPr>
          <w:rStyle w:val="apple-converted-space"/>
          <w:rFonts w:ascii="Times New Roman" w:hAnsi="Times New Roman" w:cs="Times New Roman"/>
          <w:color w:val="000000" w:themeColor="text1"/>
          <w:sz w:val="24"/>
          <w:szCs w:val="24"/>
          <w:shd w:val="clear" w:color="auto" w:fill="FFFFFF"/>
        </w:rPr>
        <w:t> </w:t>
      </w:r>
      <w:r w:rsidRPr="00604B8C">
        <w:rPr>
          <w:rFonts w:ascii="Times New Roman" w:hAnsi="Times New Roman" w:cs="Times New Roman"/>
          <w:i/>
          <w:iCs/>
          <w:color w:val="000000" w:themeColor="text1"/>
          <w:sz w:val="24"/>
          <w:szCs w:val="24"/>
          <w:lang w:val="en-US"/>
        </w:rPr>
        <w:t>Frontiers in psychiatry</w:t>
      </w:r>
      <w:r w:rsidRPr="00604B8C">
        <w:rPr>
          <w:rFonts w:ascii="Times New Roman" w:hAnsi="Times New Roman" w:cs="Times New Roman"/>
          <w:color w:val="000000" w:themeColor="text1"/>
          <w:sz w:val="24"/>
          <w:szCs w:val="24"/>
          <w:shd w:val="clear" w:color="auto" w:fill="FFFFFF"/>
          <w:lang w:val="en-US"/>
        </w:rPr>
        <w:t>,</w:t>
      </w:r>
      <w:r w:rsidRPr="00604B8C">
        <w:rPr>
          <w:rStyle w:val="apple-converted-space"/>
          <w:rFonts w:ascii="Times New Roman" w:hAnsi="Times New Roman" w:cs="Times New Roman"/>
          <w:color w:val="000000" w:themeColor="text1"/>
          <w:sz w:val="24"/>
          <w:szCs w:val="24"/>
          <w:shd w:val="clear" w:color="auto" w:fill="FFFFFF"/>
          <w:lang w:val="en-US"/>
        </w:rPr>
        <w:t> </w:t>
      </w:r>
      <w:r w:rsidRPr="00604B8C">
        <w:rPr>
          <w:rFonts w:ascii="Times New Roman" w:hAnsi="Times New Roman" w:cs="Times New Roman"/>
          <w:i/>
          <w:iCs/>
          <w:color w:val="000000" w:themeColor="text1"/>
          <w:sz w:val="24"/>
          <w:szCs w:val="24"/>
          <w:lang w:val="en-US"/>
        </w:rPr>
        <w:t>13</w:t>
      </w:r>
      <w:r w:rsidRPr="00604B8C">
        <w:rPr>
          <w:rFonts w:ascii="Times New Roman" w:hAnsi="Times New Roman" w:cs="Times New Roman"/>
          <w:color w:val="000000" w:themeColor="text1"/>
          <w:sz w:val="24"/>
          <w:szCs w:val="24"/>
          <w:shd w:val="clear" w:color="auto" w:fill="FFFFFF"/>
          <w:lang w:val="en-US"/>
        </w:rPr>
        <w:t xml:space="preserve">, 919305. </w:t>
      </w:r>
      <w:hyperlink r:id="rId9" w:history="1">
        <w:r w:rsidRPr="00604B8C">
          <w:rPr>
            <w:rStyle w:val="Hyperlink"/>
            <w:rFonts w:ascii="Times New Roman" w:hAnsi="Times New Roman" w:cs="Times New Roman"/>
            <w:color w:val="000000" w:themeColor="text1"/>
            <w:sz w:val="24"/>
            <w:szCs w:val="24"/>
            <w:shd w:val="clear" w:color="auto" w:fill="FFFFFF"/>
            <w:lang w:val="en-US"/>
          </w:rPr>
          <w:t>https://doi.org/10.3389/fpsyt.2022.919305</w:t>
        </w:r>
      </w:hyperlink>
    </w:p>
    <w:p w14:paraId="34ECEF20" w14:textId="10BD2214" w:rsidR="00A4266D" w:rsidRPr="00604B8C" w:rsidRDefault="00A4266D" w:rsidP="00A4266D">
      <w:pPr>
        <w:pStyle w:val="ListParagraph"/>
        <w:numPr>
          <w:ilvl w:val="0"/>
          <w:numId w:val="3"/>
        </w:numPr>
        <w:spacing w:after="0" w:line="360" w:lineRule="auto"/>
        <w:rPr>
          <w:rFonts w:ascii="Times New Roman" w:hAnsi="Times New Roman" w:cs="Times New Roman"/>
          <w:sz w:val="24"/>
          <w:szCs w:val="24"/>
        </w:rPr>
      </w:pPr>
      <w:r w:rsidRPr="00604B8C">
        <w:rPr>
          <w:rFonts w:ascii="Times New Roman" w:hAnsi="Times New Roman" w:cs="Times New Roman"/>
          <w:sz w:val="24"/>
          <w:szCs w:val="24"/>
        </w:rPr>
        <w:t>Palmer-Cooper, E. C., Woods, C., &amp; Richardson, T. (2023). The relationship between dysfunctional attitudes, maladaptive perfectionism, metacognition and symptoms of mania and depression in bipolar disorder: The role of self-compassion as a mediating factor. </w:t>
      </w:r>
      <w:r w:rsidRPr="00604B8C">
        <w:rPr>
          <w:rFonts w:ascii="Times New Roman" w:hAnsi="Times New Roman" w:cs="Times New Roman"/>
          <w:i/>
          <w:iCs/>
          <w:sz w:val="24"/>
          <w:szCs w:val="24"/>
        </w:rPr>
        <w:t>Journal of affective disorders</w:t>
      </w:r>
      <w:r w:rsidRPr="00604B8C">
        <w:rPr>
          <w:rFonts w:ascii="Times New Roman" w:hAnsi="Times New Roman" w:cs="Times New Roman"/>
          <w:sz w:val="24"/>
          <w:szCs w:val="24"/>
        </w:rPr>
        <w:t>, </w:t>
      </w:r>
      <w:r w:rsidRPr="00604B8C">
        <w:rPr>
          <w:rFonts w:ascii="Times New Roman" w:hAnsi="Times New Roman" w:cs="Times New Roman"/>
          <w:i/>
          <w:iCs/>
          <w:sz w:val="24"/>
          <w:szCs w:val="24"/>
        </w:rPr>
        <w:t>341</w:t>
      </w:r>
      <w:r w:rsidRPr="00604B8C">
        <w:rPr>
          <w:rFonts w:ascii="Times New Roman" w:hAnsi="Times New Roman" w:cs="Times New Roman"/>
          <w:sz w:val="24"/>
          <w:szCs w:val="24"/>
        </w:rPr>
        <w:t>, 265–274. https://doi.org/10.1016/j.jad.2023.08.117</w:t>
      </w:r>
    </w:p>
    <w:p w14:paraId="04E676D3" w14:textId="275E7524" w:rsidR="00A4266D" w:rsidRPr="00604B8C" w:rsidRDefault="00A4266D" w:rsidP="00A4266D">
      <w:pPr>
        <w:pStyle w:val="ListParagraph"/>
        <w:numPr>
          <w:ilvl w:val="0"/>
          <w:numId w:val="3"/>
        </w:numPr>
        <w:spacing w:after="0" w:line="360" w:lineRule="auto"/>
        <w:rPr>
          <w:rFonts w:ascii="Times New Roman" w:eastAsia="Aptos" w:hAnsi="Times New Roman" w:cs="Times New Roman"/>
          <w:sz w:val="24"/>
          <w:szCs w:val="24"/>
        </w:rPr>
      </w:pPr>
      <w:r w:rsidRPr="00604B8C">
        <w:rPr>
          <w:rFonts w:ascii="Times New Roman" w:eastAsia="Aptos" w:hAnsi="Times New Roman" w:cs="Times New Roman"/>
          <w:sz w:val="24"/>
          <w:szCs w:val="24"/>
        </w:rPr>
        <w:t xml:space="preserve">Bauer, M. S., Crits-Christoph, P., Ball, W. A., Dewees, E., McAllister, T., Alahi, P., Cacciola,J., &amp; Whybrow, P. C. (1991). Independent Assessment of Manic and depressive symptoms by self-rating. </w:t>
      </w:r>
      <w:r w:rsidRPr="00604B8C">
        <w:rPr>
          <w:rFonts w:ascii="Times New Roman" w:eastAsia="Aptos" w:hAnsi="Times New Roman" w:cs="Times New Roman"/>
          <w:i/>
          <w:iCs/>
          <w:sz w:val="24"/>
          <w:szCs w:val="24"/>
        </w:rPr>
        <w:t>Archives of General Psychiatry, 48</w:t>
      </w:r>
      <w:r w:rsidRPr="00604B8C">
        <w:rPr>
          <w:rFonts w:ascii="Times New Roman" w:eastAsia="Aptos" w:hAnsi="Times New Roman" w:cs="Times New Roman"/>
          <w:sz w:val="24"/>
          <w:szCs w:val="24"/>
        </w:rPr>
        <w:t xml:space="preserve">(9), 807. </w:t>
      </w:r>
    </w:p>
    <w:p w14:paraId="69D91A62" w14:textId="1D27F059" w:rsidR="00956977" w:rsidRPr="00604B8C" w:rsidRDefault="00956977" w:rsidP="00956977">
      <w:pPr>
        <w:pStyle w:val="ListParagraph"/>
        <w:numPr>
          <w:ilvl w:val="0"/>
          <w:numId w:val="3"/>
        </w:numPr>
        <w:spacing w:after="0" w:line="360" w:lineRule="auto"/>
        <w:rPr>
          <w:rFonts w:ascii="Times New Roman" w:eastAsia="Aptos" w:hAnsi="Times New Roman" w:cs="Times New Roman"/>
          <w:sz w:val="24"/>
          <w:szCs w:val="24"/>
        </w:rPr>
      </w:pPr>
      <w:r w:rsidRPr="00604B8C">
        <w:rPr>
          <w:rFonts w:ascii="Times New Roman" w:eastAsia="Aptos" w:hAnsi="Times New Roman" w:cs="Times New Roman"/>
          <w:sz w:val="24"/>
          <w:szCs w:val="24"/>
          <w:lang w:val="de-DE"/>
        </w:rPr>
        <w:t xml:space="preserve">Cerimele, J. M., Goldberg, S. B., Miller, C. J., Gabrielson, S. W., &amp; Fortney, J. C. (2019). </w:t>
      </w:r>
      <w:r w:rsidRPr="00604B8C">
        <w:rPr>
          <w:rFonts w:ascii="Times New Roman" w:eastAsia="Aptos" w:hAnsi="Times New Roman" w:cs="Times New Roman"/>
          <w:sz w:val="24"/>
          <w:szCs w:val="24"/>
        </w:rPr>
        <w:t>Systematic Review of Symptom Assessment Measures for Use in Measurement-Based Care of Bipolar Disorders. </w:t>
      </w:r>
      <w:r w:rsidRPr="00604B8C">
        <w:rPr>
          <w:rFonts w:ascii="Times New Roman" w:eastAsia="Aptos" w:hAnsi="Times New Roman" w:cs="Times New Roman"/>
          <w:i/>
          <w:iCs/>
          <w:sz w:val="24"/>
          <w:szCs w:val="24"/>
        </w:rPr>
        <w:t>Psychiatric services (Washington, D.C.), 70</w:t>
      </w:r>
      <w:r w:rsidRPr="00604B8C">
        <w:rPr>
          <w:rFonts w:ascii="Times New Roman" w:eastAsia="Aptos" w:hAnsi="Times New Roman" w:cs="Times New Roman"/>
          <w:sz w:val="24"/>
          <w:szCs w:val="24"/>
        </w:rPr>
        <w:t xml:space="preserve">(5), 396–408. </w:t>
      </w:r>
      <w:hyperlink r:id="rId10" w:history="1">
        <w:r w:rsidRPr="00604B8C">
          <w:rPr>
            <w:rFonts w:ascii="Times New Roman" w:eastAsia="Aptos" w:hAnsi="Times New Roman" w:cs="Times New Roman"/>
            <w:sz w:val="24"/>
            <w:szCs w:val="24"/>
          </w:rPr>
          <w:t>https://doi.org/10.1176/appi.ps.201800383</w:t>
        </w:r>
      </w:hyperlink>
    </w:p>
    <w:p w14:paraId="5B20E104" w14:textId="224C25EF" w:rsidR="00447793" w:rsidRPr="00604B8C" w:rsidRDefault="00447793" w:rsidP="00A0197A">
      <w:pPr>
        <w:pStyle w:val="ListParagraph"/>
        <w:numPr>
          <w:ilvl w:val="0"/>
          <w:numId w:val="3"/>
        </w:numPr>
        <w:spacing w:after="0" w:line="360" w:lineRule="auto"/>
        <w:rPr>
          <w:rFonts w:ascii="Times New Roman" w:eastAsia="Aptos" w:hAnsi="Times New Roman" w:cs="Times New Roman"/>
          <w:sz w:val="24"/>
          <w:szCs w:val="24"/>
        </w:rPr>
      </w:pPr>
      <w:r w:rsidRPr="00604B8C">
        <w:rPr>
          <w:rFonts w:ascii="Times New Roman" w:eastAsia="Aptos" w:hAnsi="Times New Roman" w:cs="Times New Roman"/>
          <w:sz w:val="24"/>
          <w:szCs w:val="24"/>
        </w:rPr>
        <w:t>Altman, E. G., Hedeker, D., Peterson, J. L., &amp; Davis, J. M. (1997). The Altman self</w:t>
      </w:r>
      <w:r w:rsidR="005A2EB2" w:rsidRPr="00604B8C">
        <w:rPr>
          <w:rFonts w:ascii="Times New Roman" w:eastAsia="Aptos" w:hAnsi="Times New Roman" w:cs="Times New Roman"/>
          <w:sz w:val="24"/>
          <w:szCs w:val="24"/>
        </w:rPr>
        <w:t>-</w:t>
      </w:r>
      <w:r w:rsidRPr="00604B8C">
        <w:rPr>
          <w:rFonts w:ascii="Times New Roman" w:eastAsia="Aptos" w:hAnsi="Times New Roman" w:cs="Times New Roman"/>
          <w:sz w:val="24"/>
          <w:szCs w:val="24"/>
        </w:rPr>
        <w:t>rating</w:t>
      </w:r>
      <w:r w:rsidR="005A2EB2" w:rsidRPr="00604B8C">
        <w:rPr>
          <w:rFonts w:ascii="Times New Roman" w:eastAsia="Aptos" w:hAnsi="Times New Roman" w:cs="Times New Roman"/>
          <w:sz w:val="24"/>
          <w:szCs w:val="24"/>
        </w:rPr>
        <w:t xml:space="preserve"> </w:t>
      </w:r>
      <w:r w:rsidRPr="00604B8C">
        <w:rPr>
          <w:rFonts w:ascii="Times New Roman" w:eastAsia="Aptos" w:hAnsi="Times New Roman" w:cs="Times New Roman"/>
          <w:sz w:val="24"/>
          <w:szCs w:val="24"/>
        </w:rPr>
        <w:t xml:space="preserve">mania scale. </w:t>
      </w:r>
      <w:r w:rsidRPr="00604B8C">
        <w:rPr>
          <w:rFonts w:ascii="Times New Roman" w:eastAsia="Aptos" w:hAnsi="Times New Roman" w:cs="Times New Roman"/>
          <w:i/>
          <w:iCs/>
          <w:sz w:val="24"/>
          <w:szCs w:val="24"/>
        </w:rPr>
        <w:t>Biological Psychiatry, 42</w:t>
      </w:r>
      <w:r w:rsidRPr="00604B8C">
        <w:rPr>
          <w:rFonts w:ascii="Times New Roman" w:eastAsia="Aptos" w:hAnsi="Times New Roman" w:cs="Times New Roman"/>
          <w:sz w:val="24"/>
          <w:szCs w:val="24"/>
        </w:rPr>
        <w:t>(10), 948–955.</w:t>
      </w:r>
    </w:p>
    <w:p w14:paraId="755390C2" w14:textId="2AC4829C" w:rsidR="005A2EB2" w:rsidRPr="00604B8C" w:rsidRDefault="005A2EB2" w:rsidP="005A2EB2">
      <w:pPr>
        <w:pStyle w:val="ListParagraph"/>
        <w:numPr>
          <w:ilvl w:val="0"/>
          <w:numId w:val="3"/>
        </w:numPr>
        <w:spacing w:after="0" w:line="360" w:lineRule="auto"/>
        <w:rPr>
          <w:rFonts w:ascii="Times New Roman" w:eastAsia="Aptos" w:hAnsi="Times New Roman" w:cs="Times New Roman"/>
          <w:sz w:val="24"/>
          <w:szCs w:val="24"/>
        </w:rPr>
      </w:pPr>
      <w:r w:rsidRPr="00604B8C">
        <w:rPr>
          <w:rFonts w:ascii="Times New Roman" w:eastAsia="Aptos" w:hAnsi="Times New Roman" w:cs="Times New Roman"/>
          <w:sz w:val="24"/>
          <w:szCs w:val="24"/>
        </w:rPr>
        <w:t xml:space="preserve">Radloff, L. S. (1977). The CES-D scale: A Self-Report Depression Scale for Research in the General Population. </w:t>
      </w:r>
      <w:r w:rsidRPr="00604B8C">
        <w:rPr>
          <w:rFonts w:ascii="Times New Roman" w:eastAsia="Aptos" w:hAnsi="Times New Roman" w:cs="Times New Roman"/>
          <w:i/>
          <w:iCs/>
          <w:sz w:val="24"/>
          <w:szCs w:val="24"/>
        </w:rPr>
        <w:t>Applied Psychological Measurement, 1</w:t>
      </w:r>
      <w:r w:rsidRPr="00604B8C">
        <w:rPr>
          <w:rFonts w:ascii="Times New Roman" w:eastAsia="Aptos" w:hAnsi="Times New Roman" w:cs="Times New Roman"/>
          <w:sz w:val="24"/>
          <w:szCs w:val="24"/>
        </w:rPr>
        <w:t xml:space="preserve">(3), 385–401. </w:t>
      </w:r>
    </w:p>
    <w:p w14:paraId="7CD66DD2" w14:textId="71C46733" w:rsidR="00956977" w:rsidRPr="00604B8C" w:rsidRDefault="00956977" w:rsidP="00956977">
      <w:pPr>
        <w:pStyle w:val="ListParagraph"/>
        <w:numPr>
          <w:ilvl w:val="0"/>
          <w:numId w:val="3"/>
        </w:numPr>
        <w:spacing w:after="0" w:line="360" w:lineRule="auto"/>
        <w:rPr>
          <w:rFonts w:ascii="Times New Roman" w:eastAsia="Aptos" w:hAnsi="Times New Roman" w:cs="Times New Roman"/>
          <w:sz w:val="24"/>
          <w:szCs w:val="24"/>
        </w:rPr>
      </w:pPr>
      <w:r w:rsidRPr="00604B8C">
        <w:rPr>
          <w:rFonts w:ascii="Times New Roman" w:eastAsia="Aptos" w:hAnsi="Times New Roman" w:cs="Times New Roman"/>
          <w:sz w:val="24"/>
          <w:szCs w:val="24"/>
        </w:rPr>
        <w:t>Park, S. H., &amp; Yu, H. Y. (2021). How useful is the center for epidemiologic studies depression scale in screening for depression in adults? An updated systematic review and meta-analysis</w:t>
      </w:r>
      <w:r w:rsidRPr="00604B8C">
        <w:rPr>
          <w:rFonts w:ascii="Segoe UI Symbol" w:eastAsia="Aptos" w:hAnsi="Segoe UI Symbol" w:cs="Segoe UI Symbol"/>
          <w:sz w:val="24"/>
          <w:szCs w:val="24"/>
        </w:rPr>
        <w:t>✰</w:t>
      </w:r>
      <w:r w:rsidRPr="00604B8C">
        <w:rPr>
          <w:rFonts w:ascii="Times New Roman" w:eastAsia="Aptos" w:hAnsi="Times New Roman" w:cs="Times New Roman"/>
          <w:sz w:val="24"/>
          <w:szCs w:val="24"/>
        </w:rPr>
        <w:t>. </w:t>
      </w:r>
      <w:r w:rsidRPr="00604B8C">
        <w:rPr>
          <w:rFonts w:ascii="Times New Roman" w:eastAsia="Aptos" w:hAnsi="Times New Roman" w:cs="Times New Roman"/>
          <w:i/>
          <w:iCs/>
          <w:sz w:val="24"/>
          <w:szCs w:val="24"/>
        </w:rPr>
        <w:t>Psychiatry research, 302</w:t>
      </w:r>
      <w:r w:rsidRPr="00604B8C">
        <w:rPr>
          <w:rFonts w:ascii="Times New Roman" w:eastAsia="Aptos" w:hAnsi="Times New Roman" w:cs="Times New Roman"/>
          <w:sz w:val="24"/>
          <w:szCs w:val="24"/>
        </w:rPr>
        <w:t xml:space="preserve">, 114037. </w:t>
      </w:r>
      <w:hyperlink r:id="rId11" w:history="1">
        <w:r w:rsidRPr="00604B8C">
          <w:rPr>
            <w:rFonts w:ascii="Times New Roman" w:eastAsia="Aptos" w:hAnsi="Times New Roman" w:cs="Times New Roman"/>
            <w:sz w:val="24"/>
            <w:szCs w:val="24"/>
          </w:rPr>
          <w:t>https://doi.org/10.1016/j.psychres.2021.114037</w:t>
        </w:r>
      </w:hyperlink>
    </w:p>
    <w:p w14:paraId="57F892BD" w14:textId="42C81F4B" w:rsidR="005A2EB2" w:rsidRPr="00604B8C" w:rsidRDefault="005A2EB2" w:rsidP="005A2EB2">
      <w:pPr>
        <w:pStyle w:val="ListParagraph"/>
        <w:numPr>
          <w:ilvl w:val="0"/>
          <w:numId w:val="3"/>
        </w:numPr>
        <w:spacing w:after="0" w:line="360" w:lineRule="auto"/>
        <w:rPr>
          <w:rFonts w:ascii="Times New Roman" w:eastAsia="Aptos" w:hAnsi="Times New Roman" w:cs="Times New Roman"/>
          <w:sz w:val="24"/>
          <w:szCs w:val="24"/>
        </w:rPr>
      </w:pPr>
      <w:r w:rsidRPr="00604B8C">
        <w:rPr>
          <w:rFonts w:ascii="Times New Roman" w:eastAsia="Aptos" w:hAnsi="Times New Roman" w:cs="Times New Roman"/>
          <w:sz w:val="24"/>
          <w:szCs w:val="24"/>
        </w:rPr>
        <w:lastRenderedPageBreak/>
        <w:t xml:space="preserve">Keetharuth, A. D., Brazier, J., Connell, J., Bjorner, J. B., Carlton, J., Taylor Buck, E., Ricketts, T., McKendrick, K., Browne, J., Croudace, T., &amp; Barkham, M. (2018). Recovering quality of life (ReQoL): A new generic self-reported outcome measure for use with people experiencing mental health difficulties. </w:t>
      </w:r>
      <w:r w:rsidRPr="00604B8C">
        <w:rPr>
          <w:rFonts w:ascii="Times New Roman" w:eastAsia="Aptos" w:hAnsi="Times New Roman" w:cs="Times New Roman"/>
          <w:i/>
          <w:iCs/>
          <w:sz w:val="24"/>
          <w:szCs w:val="24"/>
        </w:rPr>
        <w:t>The British Journal of Psychiatry, 212</w:t>
      </w:r>
      <w:r w:rsidRPr="00604B8C">
        <w:rPr>
          <w:rFonts w:ascii="Times New Roman" w:eastAsia="Aptos" w:hAnsi="Times New Roman" w:cs="Times New Roman"/>
          <w:sz w:val="24"/>
          <w:szCs w:val="24"/>
        </w:rPr>
        <w:t xml:space="preserve">(1), 42–49. </w:t>
      </w:r>
    </w:p>
    <w:p w14:paraId="5668C237" w14:textId="59400B91" w:rsidR="005A2EB2" w:rsidRPr="00604B8C" w:rsidRDefault="005A2EB2" w:rsidP="005A2EB2">
      <w:pPr>
        <w:pStyle w:val="ListParagraph"/>
        <w:numPr>
          <w:ilvl w:val="0"/>
          <w:numId w:val="3"/>
        </w:numPr>
        <w:spacing w:after="0" w:line="360" w:lineRule="auto"/>
        <w:rPr>
          <w:rFonts w:ascii="Times New Roman" w:eastAsia="Aptos" w:hAnsi="Times New Roman" w:cs="Times New Roman"/>
          <w:sz w:val="24"/>
          <w:szCs w:val="24"/>
        </w:rPr>
      </w:pPr>
      <w:r w:rsidRPr="00604B8C">
        <w:rPr>
          <w:rFonts w:ascii="Times New Roman" w:eastAsia="Aptos" w:hAnsi="Times New Roman" w:cs="Times New Roman"/>
          <w:sz w:val="24"/>
          <w:szCs w:val="24"/>
        </w:rPr>
        <w:t xml:space="preserve">Keetharuth, A. D., Bjorner, J. B., Barkham, M., Browne, J., Croudace, T., &amp; Brazier, J. (2019). Exploring the item sets of the recovering quality of life (ReQoL) measures using factor analysis. </w:t>
      </w:r>
      <w:r w:rsidRPr="00604B8C">
        <w:rPr>
          <w:rFonts w:ascii="Times New Roman" w:eastAsia="Aptos" w:hAnsi="Times New Roman" w:cs="Times New Roman"/>
          <w:i/>
          <w:iCs/>
          <w:sz w:val="24"/>
          <w:szCs w:val="24"/>
        </w:rPr>
        <w:t>Quality of Life Research, 28</w:t>
      </w:r>
      <w:r w:rsidRPr="00604B8C">
        <w:rPr>
          <w:rFonts w:ascii="Times New Roman" w:eastAsia="Aptos" w:hAnsi="Times New Roman" w:cs="Times New Roman"/>
          <w:sz w:val="24"/>
          <w:szCs w:val="24"/>
        </w:rPr>
        <w:t xml:space="preserve">(4), 1005–1015. </w:t>
      </w:r>
    </w:p>
    <w:p w14:paraId="6B2CBAE2" w14:textId="29E67076" w:rsidR="00956977" w:rsidRPr="00604B8C" w:rsidRDefault="00956977" w:rsidP="00956977">
      <w:pPr>
        <w:pStyle w:val="ListParagraph"/>
        <w:numPr>
          <w:ilvl w:val="0"/>
          <w:numId w:val="3"/>
        </w:numPr>
        <w:spacing w:after="0" w:line="360" w:lineRule="auto"/>
        <w:rPr>
          <w:rFonts w:ascii="Times New Roman" w:eastAsia="Aptos" w:hAnsi="Times New Roman" w:cs="Times New Roman"/>
          <w:sz w:val="24"/>
          <w:szCs w:val="24"/>
        </w:rPr>
      </w:pPr>
      <w:r w:rsidRPr="00604B8C">
        <w:rPr>
          <w:rFonts w:ascii="Times New Roman" w:eastAsia="Aptos" w:hAnsi="Times New Roman" w:cs="Times New Roman"/>
          <w:sz w:val="24"/>
          <w:szCs w:val="24"/>
          <w:lang w:val="de-DE"/>
        </w:rPr>
        <w:t xml:space="preserve">Grochtdreis, T., König, H. H., Keetharuth, A. D., Gallinat, J., Konnopka, A., Schulz, H., Lambert, M., Karow, A., &amp; Dams, J. (2023). </w:t>
      </w:r>
      <w:r w:rsidRPr="00604B8C">
        <w:rPr>
          <w:rFonts w:ascii="Times New Roman" w:eastAsia="Aptos" w:hAnsi="Times New Roman" w:cs="Times New Roman"/>
          <w:sz w:val="24"/>
          <w:szCs w:val="24"/>
        </w:rPr>
        <w:t>Psychometric evaluation of the German version of the Recovering Quality of Life (ReQoL) measures in patients with affective disorders. </w:t>
      </w:r>
      <w:r w:rsidRPr="00604B8C">
        <w:rPr>
          <w:rFonts w:ascii="Times New Roman" w:eastAsia="Aptos" w:hAnsi="Times New Roman" w:cs="Times New Roman"/>
          <w:i/>
          <w:iCs/>
          <w:sz w:val="24"/>
          <w:szCs w:val="24"/>
        </w:rPr>
        <w:t>The European journal of health economics : HEPAC : health economics in prevention and care, 24</w:t>
      </w:r>
      <w:r w:rsidRPr="00604B8C">
        <w:rPr>
          <w:rFonts w:ascii="Times New Roman" w:eastAsia="Aptos" w:hAnsi="Times New Roman" w:cs="Times New Roman"/>
          <w:sz w:val="24"/>
          <w:szCs w:val="24"/>
        </w:rPr>
        <w:t xml:space="preserve">(4), 499–512. </w:t>
      </w:r>
      <w:hyperlink r:id="rId12" w:history="1">
        <w:r w:rsidRPr="00604B8C">
          <w:rPr>
            <w:rFonts w:ascii="Times New Roman" w:eastAsia="Aptos" w:hAnsi="Times New Roman" w:cs="Times New Roman"/>
            <w:sz w:val="24"/>
            <w:szCs w:val="24"/>
          </w:rPr>
          <w:t>https://doi.org/10.1007/s10198-022-01489-z</w:t>
        </w:r>
      </w:hyperlink>
    </w:p>
    <w:p w14:paraId="14F8992A" w14:textId="20214DD9" w:rsidR="00956977" w:rsidRPr="00604B8C" w:rsidRDefault="00956977" w:rsidP="00956977">
      <w:pPr>
        <w:pStyle w:val="ListParagraph"/>
        <w:numPr>
          <w:ilvl w:val="0"/>
          <w:numId w:val="3"/>
        </w:numPr>
        <w:spacing w:after="0" w:line="360" w:lineRule="auto"/>
        <w:rPr>
          <w:rFonts w:ascii="Times New Roman" w:eastAsia="Aptos" w:hAnsi="Times New Roman" w:cs="Times New Roman"/>
          <w:sz w:val="24"/>
          <w:szCs w:val="24"/>
        </w:rPr>
      </w:pPr>
      <w:r w:rsidRPr="00604B8C">
        <w:rPr>
          <w:rFonts w:ascii="Times New Roman" w:eastAsia="Aptos" w:hAnsi="Times New Roman" w:cs="Times New Roman"/>
          <w:sz w:val="24"/>
          <w:szCs w:val="24"/>
        </w:rPr>
        <w:t>Chua, Y. C., Wong, H. H., Abdin, E., Vaingankar, J., Shahwan, S., Cetty, L., Yong, Y. H., Hon, C., Lee, H., Tang, C., Verma, S., &amp; Subramaniam, M. (2021). The Recovering Quality of Life 10-item (ReQoL-10) scale in a first-episode psychosis population: Validation and implications for patient-reported outcome measures (PROMs). </w:t>
      </w:r>
      <w:r w:rsidRPr="00604B8C">
        <w:rPr>
          <w:rFonts w:ascii="Times New Roman" w:eastAsia="Aptos" w:hAnsi="Times New Roman" w:cs="Times New Roman"/>
          <w:i/>
          <w:iCs/>
          <w:sz w:val="24"/>
          <w:szCs w:val="24"/>
        </w:rPr>
        <w:t>Early intervention in psychiatry, 15</w:t>
      </w:r>
      <w:r w:rsidRPr="00604B8C">
        <w:rPr>
          <w:rFonts w:ascii="Times New Roman" w:eastAsia="Aptos" w:hAnsi="Times New Roman" w:cs="Times New Roman"/>
          <w:sz w:val="24"/>
          <w:szCs w:val="24"/>
        </w:rPr>
        <w:t>(5), 1127–1135. https://doi.org/10.1111/eip.13050</w:t>
      </w:r>
    </w:p>
    <w:p w14:paraId="72A05377" w14:textId="7A241324" w:rsidR="00B318E1" w:rsidRPr="00604B8C" w:rsidRDefault="00B318E1" w:rsidP="00B318E1">
      <w:pPr>
        <w:pStyle w:val="ListParagraph"/>
        <w:numPr>
          <w:ilvl w:val="0"/>
          <w:numId w:val="3"/>
        </w:numPr>
        <w:spacing w:after="0" w:line="360" w:lineRule="auto"/>
        <w:rPr>
          <w:rFonts w:ascii="Times New Roman" w:eastAsia="Aptos" w:hAnsi="Times New Roman" w:cs="Times New Roman"/>
          <w:sz w:val="24"/>
          <w:szCs w:val="24"/>
        </w:rPr>
      </w:pPr>
      <w:r w:rsidRPr="00604B8C">
        <w:rPr>
          <w:rFonts w:ascii="Times New Roman" w:eastAsia="Aptos" w:hAnsi="Times New Roman" w:cs="Times New Roman"/>
          <w:sz w:val="24"/>
          <w:szCs w:val="24"/>
        </w:rPr>
        <w:t>Bauer, M. S. (2008). The Internal State Scale Version 2 and the Chrono book. Scoring key and summary.</w:t>
      </w:r>
    </w:p>
    <w:p w14:paraId="6DFABD02" w14:textId="56342B24" w:rsidR="00B318E1" w:rsidRPr="00604B8C" w:rsidRDefault="00B318E1" w:rsidP="00B318E1">
      <w:pPr>
        <w:pStyle w:val="ListParagraph"/>
        <w:numPr>
          <w:ilvl w:val="0"/>
          <w:numId w:val="3"/>
        </w:numPr>
        <w:spacing w:after="0" w:line="360" w:lineRule="auto"/>
        <w:rPr>
          <w:rFonts w:ascii="Times New Roman" w:eastAsia="Aptos" w:hAnsi="Times New Roman" w:cs="Times New Roman"/>
          <w:sz w:val="24"/>
          <w:szCs w:val="24"/>
        </w:rPr>
      </w:pPr>
      <w:r w:rsidRPr="00604B8C">
        <w:rPr>
          <w:rFonts w:ascii="Times New Roman" w:eastAsia="Aptos" w:hAnsi="Times New Roman" w:cs="Times New Roman"/>
          <w:sz w:val="24"/>
          <w:szCs w:val="24"/>
          <w:lang w:val="nl-NL"/>
        </w:rPr>
        <w:t xml:space="preserve">Terwee, C. B., Bot, S. D., de Boer, M. R., Van der Windt, D. A., Knol, D. L., Dekker, J., ... </w:t>
      </w:r>
      <w:r w:rsidRPr="00604B8C">
        <w:rPr>
          <w:rFonts w:ascii="Times New Roman" w:eastAsia="Aptos" w:hAnsi="Times New Roman" w:cs="Times New Roman"/>
          <w:sz w:val="24"/>
          <w:szCs w:val="24"/>
        </w:rPr>
        <w:t>&amp; de Vet, H. C. (2007). Quality criteria were proposed for measurement properties of health status questionnaires. </w:t>
      </w:r>
      <w:r w:rsidRPr="00604B8C">
        <w:rPr>
          <w:rFonts w:ascii="Times New Roman" w:eastAsia="Aptos" w:hAnsi="Times New Roman" w:cs="Times New Roman"/>
          <w:i/>
          <w:iCs/>
          <w:sz w:val="24"/>
          <w:szCs w:val="24"/>
        </w:rPr>
        <w:t>Journal of clinical epidemiology</w:t>
      </w:r>
      <w:r w:rsidRPr="00604B8C">
        <w:rPr>
          <w:rFonts w:ascii="Times New Roman" w:eastAsia="Aptos" w:hAnsi="Times New Roman" w:cs="Times New Roman"/>
          <w:sz w:val="24"/>
          <w:szCs w:val="24"/>
        </w:rPr>
        <w:t>, </w:t>
      </w:r>
      <w:r w:rsidRPr="00604B8C">
        <w:rPr>
          <w:rFonts w:ascii="Times New Roman" w:eastAsia="Aptos" w:hAnsi="Times New Roman" w:cs="Times New Roman"/>
          <w:i/>
          <w:iCs/>
          <w:sz w:val="24"/>
          <w:szCs w:val="24"/>
        </w:rPr>
        <w:t>60</w:t>
      </w:r>
      <w:r w:rsidRPr="00604B8C">
        <w:rPr>
          <w:rFonts w:ascii="Times New Roman" w:eastAsia="Aptos" w:hAnsi="Times New Roman" w:cs="Times New Roman"/>
          <w:sz w:val="24"/>
          <w:szCs w:val="24"/>
        </w:rPr>
        <w:t>(1), 34-42.</w:t>
      </w:r>
    </w:p>
    <w:p w14:paraId="723A3155" w14:textId="5F9E47DB" w:rsidR="00DE4C3E" w:rsidRPr="00604B8C" w:rsidRDefault="00DE4C3E" w:rsidP="00DE4C3E">
      <w:pPr>
        <w:pStyle w:val="ListParagraph"/>
        <w:numPr>
          <w:ilvl w:val="0"/>
          <w:numId w:val="3"/>
        </w:numPr>
        <w:spacing w:after="0" w:line="360" w:lineRule="auto"/>
        <w:rPr>
          <w:rFonts w:ascii="Times New Roman" w:eastAsia="Aptos" w:hAnsi="Times New Roman" w:cs="Times New Roman"/>
          <w:sz w:val="24"/>
          <w:szCs w:val="24"/>
          <w:lang w:val="nl-NL"/>
        </w:rPr>
      </w:pPr>
      <w:r w:rsidRPr="00604B8C">
        <w:rPr>
          <w:rFonts w:ascii="Times New Roman" w:eastAsia="Aptos" w:hAnsi="Times New Roman" w:cs="Times New Roman"/>
          <w:sz w:val="24"/>
          <w:szCs w:val="24"/>
          <w:lang w:val="en-US"/>
        </w:rPr>
        <w:t>Sanches M. (2019). The Limits between Bipolar Disorder and Borderline Personality Disorder: A Review of the Evidence. </w:t>
      </w:r>
      <w:r w:rsidRPr="00604B8C">
        <w:rPr>
          <w:rFonts w:ascii="Times New Roman" w:eastAsia="Aptos" w:hAnsi="Times New Roman" w:cs="Times New Roman"/>
          <w:sz w:val="24"/>
          <w:szCs w:val="24"/>
          <w:lang w:val="nl-NL"/>
        </w:rPr>
        <w:t xml:space="preserve">Diseases (Basel, Switzerland), 7(3), 49. </w:t>
      </w:r>
      <w:hyperlink r:id="rId13" w:history="1">
        <w:r w:rsidRPr="00604B8C">
          <w:rPr>
            <w:rFonts w:ascii="Times New Roman" w:eastAsia="Aptos" w:hAnsi="Times New Roman" w:cs="Times New Roman"/>
            <w:sz w:val="24"/>
            <w:szCs w:val="24"/>
            <w:lang w:val="nl-NL"/>
          </w:rPr>
          <w:t>https://doi.org/10.3390/diseases7030049</w:t>
        </w:r>
      </w:hyperlink>
    </w:p>
    <w:p w14:paraId="1D14DAA8" w14:textId="653B9073" w:rsidR="00283505" w:rsidRPr="00604B8C" w:rsidRDefault="00283505" w:rsidP="00A0197A">
      <w:pPr>
        <w:pStyle w:val="ListParagraph"/>
        <w:numPr>
          <w:ilvl w:val="0"/>
          <w:numId w:val="3"/>
        </w:numPr>
        <w:spacing w:after="0" w:line="360" w:lineRule="auto"/>
        <w:rPr>
          <w:rFonts w:ascii="Times New Roman" w:eastAsia="Aptos" w:hAnsi="Times New Roman" w:cs="Times New Roman"/>
          <w:sz w:val="24"/>
          <w:szCs w:val="24"/>
        </w:rPr>
      </w:pPr>
      <w:r w:rsidRPr="00604B8C">
        <w:rPr>
          <w:rFonts w:ascii="Times New Roman" w:eastAsia="Aptos" w:hAnsi="Times New Roman" w:cs="Times New Roman"/>
          <w:sz w:val="24"/>
          <w:szCs w:val="24"/>
        </w:rPr>
        <w:t>Bansal, N., Karlsen, S., Sashidharan, S. P., Cohen, R., Chew-Graham, C. A., &amp; Malpass, A.</w:t>
      </w:r>
      <w:r w:rsidR="00B318E1" w:rsidRPr="00604B8C">
        <w:rPr>
          <w:rFonts w:ascii="Times New Roman" w:eastAsia="Aptos" w:hAnsi="Times New Roman" w:cs="Times New Roman"/>
          <w:sz w:val="24"/>
          <w:szCs w:val="24"/>
        </w:rPr>
        <w:t xml:space="preserve"> </w:t>
      </w:r>
      <w:r w:rsidRPr="00604B8C">
        <w:rPr>
          <w:rFonts w:ascii="Times New Roman" w:eastAsia="Aptos" w:hAnsi="Times New Roman" w:cs="Times New Roman"/>
          <w:sz w:val="24"/>
          <w:szCs w:val="24"/>
        </w:rPr>
        <w:t>(2022). Understanding ethnic inequalities in mental healthcare in the UK: A meta-ethnography. </w:t>
      </w:r>
      <w:r w:rsidRPr="00604B8C">
        <w:rPr>
          <w:rFonts w:ascii="Times New Roman" w:eastAsia="Aptos" w:hAnsi="Times New Roman" w:cs="Times New Roman"/>
          <w:i/>
          <w:iCs/>
          <w:sz w:val="24"/>
          <w:szCs w:val="24"/>
        </w:rPr>
        <w:t>PLoS medicine</w:t>
      </w:r>
      <w:r w:rsidRPr="00604B8C">
        <w:rPr>
          <w:rFonts w:ascii="Times New Roman" w:eastAsia="Aptos" w:hAnsi="Times New Roman" w:cs="Times New Roman"/>
          <w:sz w:val="24"/>
          <w:szCs w:val="24"/>
        </w:rPr>
        <w:t>, </w:t>
      </w:r>
      <w:r w:rsidRPr="00604B8C">
        <w:rPr>
          <w:rFonts w:ascii="Times New Roman" w:eastAsia="Aptos" w:hAnsi="Times New Roman" w:cs="Times New Roman"/>
          <w:i/>
          <w:iCs/>
          <w:sz w:val="24"/>
          <w:szCs w:val="24"/>
        </w:rPr>
        <w:t>19</w:t>
      </w:r>
      <w:r w:rsidRPr="00604B8C">
        <w:rPr>
          <w:rFonts w:ascii="Times New Roman" w:eastAsia="Aptos" w:hAnsi="Times New Roman" w:cs="Times New Roman"/>
          <w:sz w:val="24"/>
          <w:szCs w:val="24"/>
        </w:rPr>
        <w:t>(12), e1004139.</w:t>
      </w:r>
      <w:r w:rsidR="00B318E1" w:rsidRPr="00604B8C">
        <w:rPr>
          <w:rFonts w:ascii="Times New Roman" w:eastAsia="Aptos" w:hAnsi="Times New Roman" w:cs="Times New Roman"/>
          <w:sz w:val="24"/>
          <w:szCs w:val="24"/>
        </w:rPr>
        <w:t xml:space="preserve"> </w:t>
      </w:r>
      <w:hyperlink r:id="rId14" w:history="1">
        <w:r w:rsidR="00B318E1" w:rsidRPr="00604B8C">
          <w:rPr>
            <w:rStyle w:val="Hyperlink"/>
            <w:rFonts w:ascii="Times New Roman" w:eastAsia="Aptos" w:hAnsi="Times New Roman" w:cs="Times New Roman"/>
            <w:sz w:val="24"/>
            <w:szCs w:val="24"/>
          </w:rPr>
          <w:t>https://doi.org/10.1371/journal.pmed.1004139</w:t>
        </w:r>
      </w:hyperlink>
    </w:p>
    <w:p w14:paraId="434ED86C" w14:textId="313FD07E" w:rsidR="00B318E1" w:rsidRPr="00604B8C" w:rsidRDefault="00B318E1" w:rsidP="00B318E1">
      <w:pPr>
        <w:pStyle w:val="ListParagraph"/>
        <w:numPr>
          <w:ilvl w:val="0"/>
          <w:numId w:val="3"/>
        </w:numPr>
        <w:spacing w:after="0" w:line="360" w:lineRule="auto"/>
        <w:rPr>
          <w:rFonts w:ascii="Times New Roman" w:eastAsia="Aptos" w:hAnsi="Times New Roman" w:cs="Times New Roman"/>
          <w:sz w:val="24"/>
          <w:szCs w:val="24"/>
        </w:rPr>
      </w:pPr>
      <w:r w:rsidRPr="00604B8C">
        <w:rPr>
          <w:rFonts w:ascii="Times New Roman" w:eastAsia="Aptos" w:hAnsi="Times New Roman" w:cs="Times New Roman"/>
          <w:sz w:val="24"/>
          <w:szCs w:val="24"/>
        </w:rPr>
        <w:lastRenderedPageBreak/>
        <w:t>Spoorthy, M. S., Chakrabarti, S., &amp; Grover, S. (2019). Comorbidity of bipolar and anxiety disorders: An overview of trends in research. </w:t>
      </w:r>
      <w:r w:rsidRPr="00604B8C">
        <w:rPr>
          <w:rFonts w:ascii="Times New Roman" w:eastAsia="Aptos" w:hAnsi="Times New Roman" w:cs="Times New Roman"/>
          <w:i/>
          <w:iCs/>
          <w:sz w:val="24"/>
          <w:szCs w:val="24"/>
        </w:rPr>
        <w:t>World journal of psychiatry</w:t>
      </w:r>
      <w:r w:rsidRPr="00604B8C">
        <w:rPr>
          <w:rFonts w:ascii="Times New Roman" w:eastAsia="Aptos" w:hAnsi="Times New Roman" w:cs="Times New Roman"/>
          <w:sz w:val="24"/>
          <w:szCs w:val="24"/>
        </w:rPr>
        <w:t>, </w:t>
      </w:r>
      <w:r w:rsidRPr="00604B8C">
        <w:rPr>
          <w:rFonts w:ascii="Times New Roman" w:eastAsia="Aptos" w:hAnsi="Times New Roman" w:cs="Times New Roman"/>
          <w:i/>
          <w:iCs/>
          <w:sz w:val="24"/>
          <w:szCs w:val="24"/>
        </w:rPr>
        <w:t>9</w:t>
      </w:r>
      <w:r w:rsidRPr="00604B8C">
        <w:rPr>
          <w:rFonts w:ascii="Times New Roman" w:eastAsia="Aptos" w:hAnsi="Times New Roman" w:cs="Times New Roman"/>
          <w:sz w:val="24"/>
          <w:szCs w:val="24"/>
        </w:rPr>
        <w:t>(1), 7–29. https://doi.org/10.5498/wjp.v9.i1.7</w:t>
      </w:r>
    </w:p>
    <w:p w14:paraId="09797B0A" w14:textId="73494ECB" w:rsidR="00B318E1" w:rsidRPr="00604B8C" w:rsidRDefault="00B318E1" w:rsidP="00B318E1">
      <w:pPr>
        <w:pStyle w:val="ListParagraph"/>
        <w:numPr>
          <w:ilvl w:val="0"/>
          <w:numId w:val="3"/>
        </w:numPr>
        <w:spacing w:after="0" w:line="360" w:lineRule="auto"/>
        <w:rPr>
          <w:rFonts w:ascii="Times New Roman" w:eastAsia="Aptos" w:hAnsi="Times New Roman" w:cs="Times New Roman"/>
          <w:sz w:val="24"/>
          <w:szCs w:val="24"/>
        </w:rPr>
      </w:pPr>
      <w:r w:rsidRPr="00604B8C">
        <w:rPr>
          <w:rFonts w:ascii="Times New Roman" w:eastAsia="Aptos" w:hAnsi="Times New Roman" w:cs="Times New Roman"/>
          <w:sz w:val="24"/>
          <w:szCs w:val="24"/>
        </w:rPr>
        <w:t xml:space="preserve">Carstensen, L. L., Pasupathi, M., Mayr, U., &amp; Nesselroade, J. R. (2000). Emotional experience in everyday life across the adult life span. </w:t>
      </w:r>
      <w:r w:rsidRPr="00604B8C">
        <w:rPr>
          <w:rFonts w:ascii="Times New Roman" w:eastAsia="Aptos" w:hAnsi="Times New Roman" w:cs="Times New Roman"/>
          <w:i/>
          <w:iCs/>
          <w:sz w:val="24"/>
          <w:szCs w:val="24"/>
        </w:rPr>
        <w:t>Journal of Personality and Social Psychology, 79</w:t>
      </w:r>
      <w:r w:rsidRPr="00604B8C">
        <w:rPr>
          <w:rFonts w:ascii="Times New Roman" w:eastAsia="Aptos" w:hAnsi="Times New Roman" w:cs="Times New Roman"/>
          <w:sz w:val="24"/>
          <w:szCs w:val="24"/>
        </w:rPr>
        <w:t>(4), 644–655.</w:t>
      </w:r>
    </w:p>
    <w:p w14:paraId="6C2E5883" w14:textId="299C99A7" w:rsidR="004A77C9" w:rsidRDefault="00B318E1" w:rsidP="00B318E1">
      <w:pPr>
        <w:pStyle w:val="ListParagraph"/>
        <w:numPr>
          <w:ilvl w:val="0"/>
          <w:numId w:val="3"/>
        </w:numPr>
        <w:spacing w:after="0" w:line="360" w:lineRule="auto"/>
      </w:pPr>
      <w:r w:rsidRPr="00604B8C">
        <w:rPr>
          <w:rFonts w:ascii="Times New Roman" w:hAnsi="Times New Roman" w:cs="Times New Roman"/>
          <w:color w:val="212121"/>
          <w:sz w:val="24"/>
          <w:szCs w:val="24"/>
          <w:shd w:val="clear" w:color="auto" w:fill="FFFFFF"/>
        </w:rPr>
        <w:t>Wang, H. R., Bahk, W. M., Yoon, B. H., Kim, M. D., Jung, Y. E., Min, K. J., Hong, J., &amp; Woo, Y. S. (2020). The Influence of Current Mood States on Screening Accuracy of the Mood Disorder Questionnaire.</w:t>
      </w:r>
      <w:r w:rsidRPr="00604B8C">
        <w:rPr>
          <w:rStyle w:val="apple-converted-space"/>
          <w:rFonts w:ascii="Times New Roman" w:hAnsi="Times New Roman" w:cs="Times New Roman"/>
          <w:color w:val="212121"/>
          <w:sz w:val="24"/>
          <w:szCs w:val="24"/>
          <w:shd w:val="clear" w:color="auto" w:fill="FFFFFF"/>
        </w:rPr>
        <w:t> </w:t>
      </w:r>
      <w:r w:rsidRPr="00604B8C">
        <w:rPr>
          <w:rFonts w:ascii="Times New Roman" w:hAnsi="Times New Roman" w:cs="Times New Roman"/>
          <w:i/>
          <w:iCs/>
          <w:color w:val="212121"/>
          <w:sz w:val="24"/>
          <w:szCs w:val="24"/>
        </w:rPr>
        <w:t xml:space="preserve">Clinical psychopharmacology and neuroscience: </w:t>
      </w:r>
      <w:r w:rsidRPr="00604B8C">
        <w:rPr>
          <w:rFonts w:ascii="Times New Roman" w:hAnsi="Times New Roman" w:cs="Times New Roman"/>
          <w:i/>
          <w:iCs/>
          <w:color w:val="000000" w:themeColor="text1"/>
          <w:sz w:val="24"/>
          <w:szCs w:val="24"/>
        </w:rPr>
        <w:t>the official scientific journal of the Korean College of Neuropsychopharmacology</w:t>
      </w:r>
      <w:r w:rsidRPr="00604B8C">
        <w:rPr>
          <w:rFonts w:ascii="Times New Roman" w:hAnsi="Times New Roman" w:cs="Times New Roman"/>
          <w:color w:val="000000" w:themeColor="text1"/>
          <w:sz w:val="24"/>
          <w:szCs w:val="24"/>
          <w:shd w:val="clear" w:color="auto" w:fill="FFFFFF"/>
        </w:rPr>
        <w:t>,</w:t>
      </w:r>
      <w:r w:rsidRPr="00604B8C">
        <w:rPr>
          <w:rStyle w:val="apple-converted-space"/>
          <w:rFonts w:ascii="Times New Roman" w:hAnsi="Times New Roman" w:cs="Times New Roman"/>
          <w:color w:val="000000" w:themeColor="text1"/>
          <w:sz w:val="24"/>
          <w:szCs w:val="24"/>
          <w:shd w:val="clear" w:color="auto" w:fill="FFFFFF"/>
        </w:rPr>
        <w:t> </w:t>
      </w:r>
      <w:r w:rsidRPr="00604B8C">
        <w:rPr>
          <w:rFonts w:ascii="Times New Roman" w:hAnsi="Times New Roman" w:cs="Times New Roman"/>
          <w:i/>
          <w:iCs/>
          <w:color w:val="000000" w:themeColor="text1"/>
          <w:sz w:val="24"/>
          <w:szCs w:val="24"/>
        </w:rPr>
        <w:t>18</w:t>
      </w:r>
      <w:r w:rsidRPr="00604B8C">
        <w:rPr>
          <w:rFonts w:ascii="Times New Roman" w:hAnsi="Times New Roman" w:cs="Times New Roman"/>
          <w:color w:val="000000" w:themeColor="text1"/>
          <w:sz w:val="24"/>
          <w:szCs w:val="24"/>
          <w:shd w:val="clear" w:color="auto" w:fill="FFFFFF"/>
        </w:rPr>
        <w:t xml:space="preserve">(1), 25–31. </w:t>
      </w:r>
      <w:hyperlink r:id="rId15" w:history="1">
        <w:r w:rsidRPr="00604B8C">
          <w:rPr>
            <w:rStyle w:val="Hyperlink"/>
            <w:rFonts w:ascii="Times New Roman" w:hAnsi="Times New Roman" w:cs="Times New Roman"/>
            <w:color w:val="000000" w:themeColor="text1"/>
            <w:sz w:val="24"/>
            <w:szCs w:val="24"/>
            <w:shd w:val="clear" w:color="auto" w:fill="FFFFFF"/>
          </w:rPr>
          <w:t>https://doi.org/10.9758/cpn.2020.18.1.25</w:t>
        </w:r>
      </w:hyperlink>
    </w:p>
    <w:p w14:paraId="77BF5450" w14:textId="77777777" w:rsidR="004A77C9" w:rsidRDefault="004A77C9">
      <w:pPr>
        <w:spacing w:after="0" w:line="240" w:lineRule="auto"/>
      </w:pPr>
      <w:r>
        <w:br w:type="page"/>
      </w:r>
    </w:p>
    <w:p w14:paraId="2190E825" w14:textId="77777777" w:rsidR="004A77C9" w:rsidRPr="00CC68AD" w:rsidRDefault="004A77C9" w:rsidP="004A77C9">
      <w:pPr>
        <w:spacing w:after="0" w:line="360" w:lineRule="auto"/>
        <w:jc w:val="both"/>
        <w:rPr>
          <w:rFonts w:ascii="Times New Roman" w:eastAsia="Aptos" w:hAnsi="Times New Roman" w:cs="Times New Roman"/>
          <w:i/>
          <w:iCs/>
          <w:sz w:val="24"/>
          <w:szCs w:val="24"/>
        </w:rPr>
      </w:pPr>
      <w:r w:rsidRPr="00CC68AD">
        <w:rPr>
          <w:rFonts w:ascii="Times New Roman" w:eastAsia="Aptos" w:hAnsi="Times New Roman" w:cs="Times New Roman"/>
          <w:b/>
          <w:bCs/>
          <w:color w:val="000000" w:themeColor="text1"/>
          <w:sz w:val="24"/>
          <w:szCs w:val="24"/>
        </w:rPr>
        <w:lastRenderedPageBreak/>
        <w:t>Table 1</w:t>
      </w:r>
      <w:r w:rsidRPr="00CC68AD">
        <w:rPr>
          <w:rFonts w:ascii="Times New Roman" w:eastAsia="Aptos" w:hAnsi="Times New Roman" w:cs="Times New Roman"/>
          <w:color w:val="000000" w:themeColor="text1"/>
          <w:sz w:val="24"/>
          <w:szCs w:val="24"/>
        </w:rPr>
        <w:t xml:space="preserve"> </w:t>
      </w:r>
      <w:r w:rsidRPr="00CC68AD">
        <w:rPr>
          <w:rFonts w:ascii="Times New Roman" w:eastAsia="Aptos" w:hAnsi="Times New Roman" w:cs="Times New Roman"/>
          <w:i/>
          <w:iCs/>
          <w:color w:val="000000" w:themeColor="text1"/>
          <w:sz w:val="24"/>
          <w:szCs w:val="24"/>
        </w:rPr>
        <w:t xml:space="preserve">Demographic and clinical characteristics of sample </w:t>
      </w:r>
      <w:r w:rsidRPr="00CC68AD">
        <w:rPr>
          <w:rFonts w:ascii="Times New Roman" w:eastAsia="Aptos" w:hAnsi="Times New Roman" w:cs="Times New Roman"/>
          <w:i/>
          <w:iCs/>
          <w:sz w:val="24"/>
          <w:szCs w:val="24"/>
        </w:rPr>
        <w:t xml:space="preserve"> </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500"/>
        <w:gridCol w:w="2021"/>
      </w:tblGrid>
      <w:tr w:rsidR="004A77C9" w:rsidRPr="00CC68AD" w14:paraId="5FC7308C" w14:textId="77777777" w:rsidTr="00ED5EF9">
        <w:trPr>
          <w:trHeight w:val="383"/>
        </w:trPr>
        <w:tc>
          <w:tcPr>
            <w:tcW w:w="4500" w:type="dxa"/>
            <w:tcBorders>
              <w:left w:val="nil"/>
              <w:bottom w:val="single" w:sz="6" w:space="0" w:color="auto"/>
            </w:tcBorders>
            <w:tcMar>
              <w:left w:w="105" w:type="dxa"/>
              <w:right w:w="105" w:type="dxa"/>
            </w:tcMar>
          </w:tcPr>
          <w:p w14:paraId="4F2690A8" w14:textId="77777777" w:rsidR="004A77C9" w:rsidRPr="004D1F03" w:rsidRDefault="004A77C9" w:rsidP="00ED5EF9">
            <w:pPr>
              <w:spacing w:after="0" w:line="240" w:lineRule="auto"/>
              <w:rPr>
                <w:rFonts w:ascii="Times New Roman" w:eastAsia="Aptos" w:hAnsi="Times New Roman" w:cs="Times New Roman"/>
                <w:b/>
                <w:bCs/>
                <w:color w:val="000000" w:themeColor="text1"/>
                <w:sz w:val="20"/>
                <w:szCs w:val="20"/>
              </w:rPr>
            </w:pPr>
            <w:r w:rsidRPr="004D1F03">
              <w:rPr>
                <w:rFonts w:ascii="Times New Roman" w:eastAsia="Aptos" w:hAnsi="Times New Roman" w:cs="Times New Roman"/>
                <w:b/>
                <w:bCs/>
                <w:color w:val="000000" w:themeColor="text1"/>
                <w:sz w:val="20"/>
                <w:szCs w:val="20"/>
              </w:rPr>
              <w:t>Demographic characteristics</w:t>
            </w:r>
          </w:p>
        </w:tc>
        <w:tc>
          <w:tcPr>
            <w:tcW w:w="2021" w:type="dxa"/>
            <w:tcBorders>
              <w:bottom w:val="single" w:sz="6" w:space="0" w:color="auto"/>
              <w:right w:val="nil"/>
            </w:tcBorders>
            <w:tcMar>
              <w:left w:w="105" w:type="dxa"/>
              <w:right w:w="105" w:type="dxa"/>
            </w:tcMar>
          </w:tcPr>
          <w:p w14:paraId="1588663C" w14:textId="77777777" w:rsidR="004A77C9" w:rsidRPr="004D1F03" w:rsidRDefault="004A77C9" w:rsidP="00ED5EF9">
            <w:pPr>
              <w:keepLines/>
              <w:snapToGrid w:val="0"/>
              <w:spacing w:after="0" w:line="240" w:lineRule="auto"/>
              <w:contextualSpacing/>
              <w:jc w:val="both"/>
              <w:rPr>
                <w:rFonts w:ascii="Times New Roman" w:eastAsia="Aptos" w:hAnsi="Times New Roman" w:cs="Times New Roman"/>
                <w:b/>
                <w:bCs/>
                <w:color w:val="000000" w:themeColor="text1"/>
                <w:sz w:val="20"/>
                <w:szCs w:val="20"/>
              </w:rPr>
            </w:pPr>
            <w:r w:rsidRPr="004D1F03">
              <w:rPr>
                <w:rFonts w:ascii="Times New Roman" w:eastAsia="Aptos" w:hAnsi="Times New Roman" w:cs="Times New Roman"/>
                <w:b/>
                <w:bCs/>
                <w:color w:val="000000" w:themeColor="text1"/>
                <w:sz w:val="20"/>
                <w:szCs w:val="20"/>
              </w:rPr>
              <w:t>Participants</w:t>
            </w:r>
          </w:p>
          <w:p w14:paraId="2CC6C02C" w14:textId="77777777" w:rsidR="004A77C9" w:rsidRPr="00CC68AD" w:rsidRDefault="004A77C9" w:rsidP="00ED5EF9">
            <w:pPr>
              <w:keepLines/>
              <w:snapToGrid w:val="0"/>
              <w:spacing w:after="0" w:line="240" w:lineRule="auto"/>
              <w:contextualSpacing/>
              <w:jc w:val="both"/>
              <w:rPr>
                <w:rFonts w:ascii="Times New Roman" w:eastAsia="Aptos" w:hAnsi="Times New Roman" w:cs="Times New Roman"/>
                <w:color w:val="000000" w:themeColor="text1"/>
                <w:sz w:val="20"/>
                <w:szCs w:val="20"/>
              </w:rPr>
            </w:pPr>
            <w:r w:rsidRPr="00CC68AD">
              <w:rPr>
                <w:rFonts w:ascii="Times New Roman" w:eastAsia="Aptos" w:hAnsi="Times New Roman" w:cs="Times New Roman"/>
                <w:color w:val="000000" w:themeColor="text1"/>
                <w:sz w:val="20"/>
                <w:szCs w:val="20"/>
              </w:rPr>
              <w:t>(</w:t>
            </w:r>
            <w:r w:rsidRPr="00CC68AD">
              <w:rPr>
                <w:rFonts w:ascii="Times New Roman" w:eastAsia="Aptos" w:hAnsi="Times New Roman" w:cs="Times New Roman"/>
                <w:i/>
                <w:iCs/>
                <w:color w:val="000000" w:themeColor="text1"/>
                <w:sz w:val="20"/>
                <w:szCs w:val="20"/>
              </w:rPr>
              <w:t>n</w:t>
            </w:r>
            <w:r w:rsidRPr="00CC68AD">
              <w:rPr>
                <w:rFonts w:ascii="Times New Roman" w:eastAsia="Aptos" w:hAnsi="Times New Roman" w:cs="Times New Roman"/>
                <w:color w:val="000000" w:themeColor="text1"/>
                <w:sz w:val="20"/>
                <w:szCs w:val="20"/>
              </w:rPr>
              <w:t xml:space="preserve"> = 331)</w:t>
            </w:r>
          </w:p>
        </w:tc>
      </w:tr>
      <w:tr w:rsidR="004A77C9" w:rsidRPr="00CC68AD" w14:paraId="10D5B947" w14:textId="77777777" w:rsidTr="00ED5EF9">
        <w:trPr>
          <w:trHeight w:val="113"/>
        </w:trPr>
        <w:tc>
          <w:tcPr>
            <w:tcW w:w="4500" w:type="dxa"/>
            <w:tcBorders>
              <w:left w:val="nil"/>
              <w:bottom w:val="nil"/>
              <w:right w:val="single" w:sz="6" w:space="0" w:color="auto"/>
            </w:tcBorders>
            <w:tcMar>
              <w:left w:w="105" w:type="dxa"/>
              <w:right w:w="105" w:type="dxa"/>
            </w:tcMar>
          </w:tcPr>
          <w:p w14:paraId="779E5F85" w14:textId="77777777" w:rsidR="004A77C9" w:rsidRPr="00CC68AD" w:rsidRDefault="004A77C9" w:rsidP="00ED5EF9">
            <w:pPr>
              <w:spacing w:after="0" w:line="240" w:lineRule="auto"/>
              <w:jc w:val="both"/>
              <w:rPr>
                <w:rFonts w:ascii="Times New Roman" w:eastAsia="Aptos" w:hAnsi="Times New Roman" w:cs="Times New Roman"/>
                <w:color w:val="000000" w:themeColor="text1"/>
                <w:sz w:val="20"/>
                <w:szCs w:val="20"/>
              </w:rPr>
            </w:pPr>
            <w:r w:rsidRPr="00CC68AD">
              <w:rPr>
                <w:rFonts w:ascii="Times New Roman" w:eastAsia="Aptos" w:hAnsi="Times New Roman" w:cs="Times New Roman"/>
                <w:color w:val="000000" w:themeColor="text1"/>
                <w:sz w:val="20"/>
                <w:szCs w:val="20"/>
              </w:rPr>
              <w:t>Gender (</w:t>
            </w:r>
            <w:r w:rsidRPr="00CC68AD">
              <w:rPr>
                <w:rFonts w:ascii="Times New Roman" w:eastAsia="Aptos" w:hAnsi="Times New Roman" w:cs="Times New Roman"/>
                <w:i/>
                <w:iCs/>
                <w:color w:val="000000" w:themeColor="text1"/>
                <w:sz w:val="20"/>
                <w:szCs w:val="20"/>
              </w:rPr>
              <w:t>n,</w:t>
            </w:r>
            <w:r w:rsidRPr="00CC68AD">
              <w:rPr>
                <w:rFonts w:ascii="Times New Roman" w:eastAsia="Aptos" w:hAnsi="Times New Roman" w:cs="Times New Roman"/>
                <w:color w:val="000000" w:themeColor="text1"/>
                <w:sz w:val="20"/>
                <w:szCs w:val="20"/>
              </w:rPr>
              <w:t xml:space="preserve"> </w:t>
            </w:r>
            <w:r w:rsidRPr="00CC68AD">
              <w:rPr>
                <w:rFonts w:ascii="Times New Roman" w:eastAsia="Aptos" w:hAnsi="Times New Roman" w:cs="Times New Roman"/>
                <w:i/>
                <w:iCs/>
                <w:color w:val="000000" w:themeColor="text1"/>
                <w:sz w:val="20"/>
                <w:szCs w:val="20"/>
              </w:rPr>
              <w:t>%</w:t>
            </w:r>
            <w:r w:rsidRPr="00CC68AD">
              <w:rPr>
                <w:rFonts w:ascii="Times New Roman" w:eastAsia="Aptos" w:hAnsi="Times New Roman" w:cs="Times New Roman"/>
                <w:color w:val="000000" w:themeColor="text1"/>
                <w:sz w:val="20"/>
                <w:szCs w:val="20"/>
              </w:rPr>
              <w:t>)</w:t>
            </w:r>
          </w:p>
        </w:tc>
        <w:tc>
          <w:tcPr>
            <w:tcW w:w="2021" w:type="dxa"/>
            <w:tcBorders>
              <w:left w:val="single" w:sz="6" w:space="0" w:color="auto"/>
              <w:bottom w:val="nil"/>
              <w:right w:val="nil"/>
            </w:tcBorders>
            <w:tcMar>
              <w:left w:w="105" w:type="dxa"/>
              <w:right w:w="105" w:type="dxa"/>
            </w:tcMar>
          </w:tcPr>
          <w:p w14:paraId="11C36A67" w14:textId="77777777" w:rsidR="004A77C9" w:rsidRPr="00CC68AD" w:rsidRDefault="004A77C9" w:rsidP="00ED5EF9">
            <w:pPr>
              <w:spacing w:after="0" w:line="240" w:lineRule="auto"/>
              <w:jc w:val="both"/>
              <w:rPr>
                <w:rFonts w:ascii="Times New Roman" w:eastAsia="Aptos" w:hAnsi="Times New Roman" w:cs="Times New Roman"/>
                <w:color w:val="000000" w:themeColor="text1"/>
                <w:sz w:val="20"/>
                <w:szCs w:val="20"/>
              </w:rPr>
            </w:pPr>
          </w:p>
        </w:tc>
      </w:tr>
      <w:tr w:rsidR="004A77C9" w:rsidRPr="00CC68AD" w14:paraId="3900934D" w14:textId="77777777" w:rsidTr="00ED5EF9">
        <w:trPr>
          <w:trHeight w:val="113"/>
        </w:trPr>
        <w:tc>
          <w:tcPr>
            <w:tcW w:w="4500" w:type="dxa"/>
            <w:tcBorders>
              <w:top w:val="nil"/>
              <w:left w:val="nil"/>
              <w:bottom w:val="nil"/>
              <w:right w:val="single" w:sz="6" w:space="0" w:color="auto"/>
            </w:tcBorders>
            <w:tcMar>
              <w:left w:w="105" w:type="dxa"/>
              <w:right w:w="105" w:type="dxa"/>
            </w:tcMar>
          </w:tcPr>
          <w:p w14:paraId="723193AF" w14:textId="77777777" w:rsidR="004A77C9" w:rsidRPr="00CC68AD" w:rsidRDefault="004A77C9" w:rsidP="00ED5EF9">
            <w:pPr>
              <w:spacing w:after="0" w:line="240" w:lineRule="auto"/>
              <w:jc w:val="both"/>
              <w:rPr>
                <w:rFonts w:ascii="Times New Roman" w:eastAsia="Aptos" w:hAnsi="Times New Roman" w:cs="Times New Roman"/>
                <w:color w:val="000000" w:themeColor="text1"/>
                <w:sz w:val="20"/>
                <w:szCs w:val="20"/>
              </w:rPr>
            </w:pPr>
            <w:r w:rsidRPr="00CC68AD">
              <w:rPr>
                <w:rFonts w:ascii="Times New Roman" w:eastAsia="Aptos" w:hAnsi="Times New Roman" w:cs="Times New Roman"/>
                <w:color w:val="000000" w:themeColor="text1"/>
                <w:sz w:val="20"/>
                <w:szCs w:val="20"/>
              </w:rPr>
              <w:t xml:space="preserve">    Male</w:t>
            </w:r>
          </w:p>
        </w:tc>
        <w:tc>
          <w:tcPr>
            <w:tcW w:w="2021" w:type="dxa"/>
            <w:tcBorders>
              <w:top w:val="nil"/>
              <w:left w:val="single" w:sz="6" w:space="0" w:color="auto"/>
              <w:bottom w:val="nil"/>
              <w:right w:val="nil"/>
            </w:tcBorders>
            <w:tcMar>
              <w:left w:w="105" w:type="dxa"/>
              <w:right w:w="105" w:type="dxa"/>
            </w:tcMar>
          </w:tcPr>
          <w:p w14:paraId="72FB97EF" w14:textId="77777777" w:rsidR="004A77C9" w:rsidRPr="00CC68AD" w:rsidRDefault="004A77C9" w:rsidP="00ED5EF9">
            <w:pPr>
              <w:spacing w:after="0" w:line="240" w:lineRule="auto"/>
              <w:jc w:val="both"/>
              <w:rPr>
                <w:rFonts w:ascii="Times New Roman" w:eastAsia="Aptos" w:hAnsi="Times New Roman" w:cs="Times New Roman"/>
                <w:color w:val="000000" w:themeColor="text1"/>
                <w:sz w:val="20"/>
                <w:szCs w:val="20"/>
              </w:rPr>
            </w:pPr>
            <w:r w:rsidRPr="00CC68AD">
              <w:rPr>
                <w:rFonts w:ascii="Times New Roman" w:eastAsia="Aptos" w:hAnsi="Times New Roman" w:cs="Times New Roman"/>
                <w:color w:val="000000" w:themeColor="text1"/>
                <w:sz w:val="20"/>
                <w:szCs w:val="20"/>
              </w:rPr>
              <w:t>91 (27.5)</w:t>
            </w:r>
          </w:p>
        </w:tc>
      </w:tr>
      <w:tr w:rsidR="004A77C9" w:rsidRPr="00CC68AD" w14:paraId="454216B7" w14:textId="77777777" w:rsidTr="00ED5EF9">
        <w:trPr>
          <w:trHeight w:val="113"/>
        </w:trPr>
        <w:tc>
          <w:tcPr>
            <w:tcW w:w="4500" w:type="dxa"/>
            <w:tcBorders>
              <w:top w:val="nil"/>
              <w:left w:val="nil"/>
              <w:bottom w:val="nil"/>
              <w:right w:val="single" w:sz="6" w:space="0" w:color="auto"/>
            </w:tcBorders>
            <w:tcMar>
              <w:left w:w="105" w:type="dxa"/>
              <w:right w:w="105" w:type="dxa"/>
            </w:tcMar>
          </w:tcPr>
          <w:p w14:paraId="661FC4F7" w14:textId="77777777" w:rsidR="004A77C9" w:rsidRPr="00CC68AD" w:rsidRDefault="004A77C9" w:rsidP="00ED5EF9">
            <w:pPr>
              <w:spacing w:after="0" w:line="240" w:lineRule="auto"/>
              <w:jc w:val="both"/>
              <w:rPr>
                <w:rFonts w:ascii="Times New Roman" w:eastAsia="Aptos" w:hAnsi="Times New Roman" w:cs="Times New Roman"/>
                <w:color w:val="000000" w:themeColor="text1"/>
                <w:sz w:val="20"/>
                <w:szCs w:val="20"/>
              </w:rPr>
            </w:pPr>
            <w:r w:rsidRPr="00CC68AD">
              <w:rPr>
                <w:rFonts w:ascii="Times New Roman" w:eastAsia="Aptos" w:hAnsi="Times New Roman" w:cs="Times New Roman"/>
                <w:color w:val="000000" w:themeColor="text1"/>
                <w:sz w:val="20"/>
                <w:szCs w:val="20"/>
              </w:rPr>
              <w:t xml:space="preserve">    Female</w:t>
            </w:r>
          </w:p>
        </w:tc>
        <w:tc>
          <w:tcPr>
            <w:tcW w:w="2021" w:type="dxa"/>
            <w:tcBorders>
              <w:top w:val="nil"/>
              <w:left w:val="single" w:sz="6" w:space="0" w:color="auto"/>
              <w:bottom w:val="nil"/>
              <w:right w:val="nil"/>
            </w:tcBorders>
            <w:tcMar>
              <w:left w:w="105" w:type="dxa"/>
              <w:right w:w="105" w:type="dxa"/>
            </w:tcMar>
          </w:tcPr>
          <w:p w14:paraId="6BD42952" w14:textId="77777777" w:rsidR="004A77C9" w:rsidRPr="00CC68AD" w:rsidRDefault="004A77C9" w:rsidP="00ED5EF9">
            <w:pPr>
              <w:spacing w:after="0" w:line="240" w:lineRule="auto"/>
              <w:jc w:val="both"/>
              <w:rPr>
                <w:rFonts w:ascii="Times New Roman" w:eastAsia="Aptos" w:hAnsi="Times New Roman" w:cs="Times New Roman"/>
                <w:color w:val="000000" w:themeColor="text1"/>
                <w:sz w:val="20"/>
                <w:szCs w:val="20"/>
              </w:rPr>
            </w:pPr>
            <w:r w:rsidRPr="00CC68AD">
              <w:rPr>
                <w:rFonts w:ascii="Times New Roman" w:eastAsia="Aptos" w:hAnsi="Times New Roman" w:cs="Times New Roman"/>
                <w:color w:val="000000" w:themeColor="text1"/>
                <w:sz w:val="20"/>
                <w:szCs w:val="20"/>
              </w:rPr>
              <w:t>233 (70.4)</w:t>
            </w:r>
          </w:p>
        </w:tc>
      </w:tr>
      <w:tr w:rsidR="004A77C9" w:rsidRPr="00CC68AD" w14:paraId="4A397EC1" w14:textId="77777777" w:rsidTr="00ED5EF9">
        <w:trPr>
          <w:trHeight w:val="113"/>
        </w:trPr>
        <w:tc>
          <w:tcPr>
            <w:tcW w:w="4500" w:type="dxa"/>
            <w:tcBorders>
              <w:top w:val="nil"/>
              <w:left w:val="nil"/>
              <w:bottom w:val="single" w:sz="6" w:space="0" w:color="auto"/>
              <w:right w:val="single" w:sz="6" w:space="0" w:color="auto"/>
            </w:tcBorders>
            <w:tcMar>
              <w:left w:w="105" w:type="dxa"/>
              <w:right w:w="105" w:type="dxa"/>
            </w:tcMar>
          </w:tcPr>
          <w:p w14:paraId="136E41ED" w14:textId="77777777" w:rsidR="004A77C9" w:rsidRPr="00CC68AD" w:rsidRDefault="004A77C9" w:rsidP="00ED5EF9">
            <w:pPr>
              <w:spacing w:after="0" w:line="240" w:lineRule="auto"/>
              <w:jc w:val="both"/>
              <w:rPr>
                <w:rFonts w:ascii="Times New Roman" w:eastAsia="Aptos" w:hAnsi="Times New Roman" w:cs="Times New Roman"/>
                <w:color w:val="000000" w:themeColor="text1"/>
                <w:sz w:val="20"/>
                <w:szCs w:val="20"/>
              </w:rPr>
            </w:pPr>
            <w:r w:rsidRPr="00CC68AD">
              <w:rPr>
                <w:rFonts w:ascii="Times New Roman" w:eastAsia="Aptos" w:hAnsi="Times New Roman" w:cs="Times New Roman"/>
                <w:color w:val="000000" w:themeColor="text1"/>
                <w:sz w:val="20"/>
                <w:szCs w:val="20"/>
              </w:rPr>
              <w:t xml:space="preserve">    Other</w:t>
            </w:r>
          </w:p>
        </w:tc>
        <w:tc>
          <w:tcPr>
            <w:tcW w:w="2021" w:type="dxa"/>
            <w:tcBorders>
              <w:top w:val="nil"/>
              <w:left w:val="single" w:sz="6" w:space="0" w:color="auto"/>
              <w:bottom w:val="single" w:sz="6" w:space="0" w:color="auto"/>
              <w:right w:val="nil"/>
            </w:tcBorders>
            <w:tcMar>
              <w:left w:w="105" w:type="dxa"/>
              <w:right w:w="105" w:type="dxa"/>
            </w:tcMar>
          </w:tcPr>
          <w:p w14:paraId="07E3D39A" w14:textId="77777777" w:rsidR="004A77C9" w:rsidRPr="00CC68AD" w:rsidRDefault="004A77C9" w:rsidP="00ED5EF9">
            <w:pPr>
              <w:spacing w:after="0" w:line="240" w:lineRule="auto"/>
              <w:jc w:val="both"/>
              <w:rPr>
                <w:rFonts w:ascii="Times New Roman" w:eastAsia="Aptos" w:hAnsi="Times New Roman" w:cs="Times New Roman"/>
                <w:color w:val="000000" w:themeColor="text1"/>
                <w:sz w:val="20"/>
                <w:szCs w:val="20"/>
              </w:rPr>
            </w:pPr>
            <w:r w:rsidRPr="00CC68AD">
              <w:rPr>
                <w:rFonts w:ascii="Times New Roman" w:eastAsia="Aptos" w:hAnsi="Times New Roman" w:cs="Times New Roman"/>
                <w:color w:val="000000" w:themeColor="text1"/>
                <w:sz w:val="20"/>
                <w:szCs w:val="20"/>
              </w:rPr>
              <w:t>7 (2.1)</w:t>
            </w:r>
          </w:p>
        </w:tc>
      </w:tr>
      <w:tr w:rsidR="004A77C9" w:rsidRPr="00CC68AD" w14:paraId="09910FEB" w14:textId="77777777" w:rsidTr="00ED5EF9">
        <w:trPr>
          <w:trHeight w:val="113"/>
        </w:trPr>
        <w:tc>
          <w:tcPr>
            <w:tcW w:w="4500" w:type="dxa"/>
            <w:tcBorders>
              <w:left w:val="nil"/>
              <w:bottom w:val="nil"/>
            </w:tcBorders>
            <w:tcMar>
              <w:left w:w="105" w:type="dxa"/>
              <w:right w:w="105" w:type="dxa"/>
            </w:tcMar>
          </w:tcPr>
          <w:p w14:paraId="1AC09AB7" w14:textId="77777777" w:rsidR="004A77C9" w:rsidRPr="00CC68AD" w:rsidRDefault="004A77C9" w:rsidP="00ED5EF9">
            <w:pPr>
              <w:spacing w:after="0" w:line="240" w:lineRule="auto"/>
              <w:jc w:val="both"/>
              <w:rPr>
                <w:rFonts w:ascii="Times New Roman" w:eastAsia="Aptos" w:hAnsi="Times New Roman" w:cs="Times New Roman"/>
                <w:color w:val="000000" w:themeColor="text1"/>
                <w:sz w:val="20"/>
                <w:szCs w:val="20"/>
              </w:rPr>
            </w:pPr>
            <w:r w:rsidRPr="00CC68AD">
              <w:rPr>
                <w:rFonts w:ascii="Times New Roman" w:eastAsia="Aptos" w:hAnsi="Times New Roman" w:cs="Times New Roman"/>
                <w:color w:val="000000" w:themeColor="text1"/>
                <w:sz w:val="20"/>
                <w:szCs w:val="20"/>
              </w:rPr>
              <w:t>Ethnicity White (</w:t>
            </w:r>
            <w:r w:rsidRPr="00CC68AD">
              <w:rPr>
                <w:rFonts w:ascii="Times New Roman" w:eastAsia="Aptos" w:hAnsi="Times New Roman" w:cs="Times New Roman"/>
                <w:i/>
                <w:iCs/>
                <w:color w:val="000000" w:themeColor="text1"/>
                <w:sz w:val="20"/>
                <w:szCs w:val="20"/>
              </w:rPr>
              <w:t>n, %</w:t>
            </w:r>
            <w:r w:rsidRPr="00CC68AD">
              <w:rPr>
                <w:rFonts w:ascii="Times New Roman" w:eastAsia="Aptos" w:hAnsi="Times New Roman" w:cs="Times New Roman"/>
                <w:color w:val="000000" w:themeColor="text1"/>
                <w:sz w:val="20"/>
                <w:szCs w:val="20"/>
              </w:rPr>
              <w:t>)</w:t>
            </w:r>
          </w:p>
        </w:tc>
        <w:tc>
          <w:tcPr>
            <w:tcW w:w="2021" w:type="dxa"/>
            <w:tcBorders>
              <w:bottom w:val="nil"/>
              <w:right w:val="nil"/>
            </w:tcBorders>
            <w:tcMar>
              <w:left w:w="105" w:type="dxa"/>
              <w:right w:w="105" w:type="dxa"/>
            </w:tcMar>
          </w:tcPr>
          <w:p w14:paraId="69FC27D5" w14:textId="77777777" w:rsidR="004A77C9" w:rsidRPr="00CC68AD" w:rsidRDefault="004A77C9" w:rsidP="00ED5EF9">
            <w:pPr>
              <w:spacing w:after="0" w:line="240" w:lineRule="auto"/>
              <w:jc w:val="both"/>
              <w:rPr>
                <w:rFonts w:ascii="Times New Roman" w:eastAsia="Aptos" w:hAnsi="Times New Roman" w:cs="Times New Roman"/>
                <w:color w:val="000000" w:themeColor="text1"/>
                <w:sz w:val="20"/>
                <w:szCs w:val="20"/>
              </w:rPr>
            </w:pPr>
            <w:r w:rsidRPr="00CC68AD">
              <w:rPr>
                <w:rFonts w:ascii="Times New Roman" w:eastAsia="Aptos" w:hAnsi="Times New Roman" w:cs="Times New Roman"/>
                <w:color w:val="000000" w:themeColor="text1"/>
                <w:sz w:val="20"/>
                <w:szCs w:val="20"/>
              </w:rPr>
              <w:t>306 (92.4)</w:t>
            </w:r>
          </w:p>
        </w:tc>
      </w:tr>
      <w:tr w:rsidR="004A77C9" w:rsidRPr="00CC68AD" w14:paraId="52EE3277" w14:textId="77777777" w:rsidTr="00ED5EF9">
        <w:trPr>
          <w:trHeight w:val="113"/>
        </w:trPr>
        <w:tc>
          <w:tcPr>
            <w:tcW w:w="4500" w:type="dxa"/>
            <w:tcBorders>
              <w:left w:val="nil"/>
              <w:bottom w:val="nil"/>
            </w:tcBorders>
            <w:tcMar>
              <w:left w:w="105" w:type="dxa"/>
              <w:right w:w="105" w:type="dxa"/>
            </w:tcMar>
          </w:tcPr>
          <w:p w14:paraId="1D1C4F50" w14:textId="77777777" w:rsidR="004A77C9" w:rsidRPr="00CC68AD" w:rsidRDefault="004A77C9" w:rsidP="00ED5EF9">
            <w:pPr>
              <w:spacing w:after="0" w:line="240" w:lineRule="auto"/>
              <w:jc w:val="both"/>
              <w:rPr>
                <w:rFonts w:ascii="Times New Roman" w:eastAsia="Aptos" w:hAnsi="Times New Roman" w:cs="Times New Roman"/>
                <w:color w:val="000000" w:themeColor="text1"/>
                <w:sz w:val="20"/>
                <w:szCs w:val="20"/>
              </w:rPr>
            </w:pPr>
            <w:r w:rsidRPr="00CC68AD">
              <w:rPr>
                <w:rFonts w:ascii="Times New Roman" w:eastAsia="Aptos" w:hAnsi="Times New Roman" w:cs="Times New Roman"/>
                <w:color w:val="000000" w:themeColor="text1"/>
                <w:sz w:val="20"/>
                <w:szCs w:val="20"/>
              </w:rPr>
              <w:t>Age (</w:t>
            </w:r>
            <w:r w:rsidRPr="00CC68AD">
              <w:rPr>
                <w:rFonts w:ascii="Times New Roman" w:eastAsia="Aptos" w:hAnsi="Times New Roman" w:cs="Times New Roman"/>
                <w:i/>
                <w:iCs/>
                <w:color w:val="000000" w:themeColor="text1"/>
                <w:sz w:val="20"/>
                <w:szCs w:val="20"/>
              </w:rPr>
              <w:t>M, SD)</w:t>
            </w:r>
          </w:p>
        </w:tc>
        <w:tc>
          <w:tcPr>
            <w:tcW w:w="2021" w:type="dxa"/>
            <w:tcBorders>
              <w:bottom w:val="nil"/>
              <w:right w:val="nil"/>
            </w:tcBorders>
            <w:tcMar>
              <w:left w:w="105" w:type="dxa"/>
              <w:right w:w="105" w:type="dxa"/>
            </w:tcMar>
          </w:tcPr>
          <w:p w14:paraId="621B7897" w14:textId="77777777" w:rsidR="004A77C9" w:rsidRPr="00CC68AD" w:rsidRDefault="004A77C9" w:rsidP="00ED5EF9">
            <w:pPr>
              <w:spacing w:after="0" w:line="240" w:lineRule="auto"/>
              <w:jc w:val="both"/>
              <w:rPr>
                <w:rFonts w:ascii="Times New Roman" w:eastAsia="Aptos" w:hAnsi="Times New Roman" w:cs="Times New Roman"/>
                <w:color w:val="000000" w:themeColor="text1"/>
                <w:sz w:val="20"/>
                <w:szCs w:val="20"/>
              </w:rPr>
            </w:pPr>
            <w:r w:rsidRPr="00CC68AD">
              <w:rPr>
                <w:rFonts w:ascii="Times New Roman" w:eastAsia="Aptos" w:hAnsi="Times New Roman" w:cs="Times New Roman"/>
                <w:color w:val="000000" w:themeColor="text1"/>
                <w:sz w:val="20"/>
                <w:szCs w:val="20"/>
              </w:rPr>
              <w:t>46 (14.2)</w:t>
            </w:r>
          </w:p>
        </w:tc>
      </w:tr>
      <w:tr w:rsidR="004A77C9" w:rsidRPr="00CC68AD" w14:paraId="2A897F0D" w14:textId="77777777" w:rsidTr="00ED5EF9">
        <w:trPr>
          <w:trHeight w:val="113"/>
        </w:trPr>
        <w:tc>
          <w:tcPr>
            <w:tcW w:w="4500" w:type="dxa"/>
            <w:tcBorders>
              <w:left w:val="nil"/>
              <w:bottom w:val="nil"/>
              <w:right w:val="single" w:sz="6" w:space="0" w:color="auto"/>
            </w:tcBorders>
            <w:tcMar>
              <w:left w:w="105" w:type="dxa"/>
              <w:right w:w="105" w:type="dxa"/>
            </w:tcMar>
          </w:tcPr>
          <w:p w14:paraId="1712D181" w14:textId="77777777" w:rsidR="004A77C9" w:rsidRPr="00CC68AD" w:rsidRDefault="004A77C9" w:rsidP="00ED5EF9">
            <w:pPr>
              <w:spacing w:after="0" w:line="240" w:lineRule="auto"/>
              <w:jc w:val="both"/>
              <w:rPr>
                <w:rFonts w:ascii="Times New Roman" w:eastAsia="Aptos" w:hAnsi="Times New Roman" w:cs="Times New Roman"/>
                <w:color w:val="000000" w:themeColor="text1"/>
                <w:sz w:val="20"/>
                <w:szCs w:val="20"/>
              </w:rPr>
            </w:pPr>
            <w:r w:rsidRPr="00CC68AD">
              <w:rPr>
                <w:rFonts w:ascii="Times New Roman" w:eastAsia="Aptos" w:hAnsi="Times New Roman" w:cs="Times New Roman"/>
                <w:color w:val="000000" w:themeColor="text1"/>
                <w:sz w:val="20"/>
                <w:szCs w:val="20"/>
              </w:rPr>
              <w:t>Type of BD (</w:t>
            </w:r>
            <w:r w:rsidRPr="00CC68AD">
              <w:rPr>
                <w:rFonts w:ascii="Times New Roman" w:eastAsia="Aptos" w:hAnsi="Times New Roman" w:cs="Times New Roman"/>
                <w:i/>
                <w:iCs/>
                <w:color w:val="000000" w:themeColor="text1"/>
                <w:sz w:val="20"/>
                <w:szCs w:val="20"/>
              </w:rPr>
              <w:t>n, %</w:t>
            </w:r>
            <w:r w:rsidRPr="00CC68AD">
              <w:rPr>
                <w:rFonts w:ascii="Times New Roman" w:eastAsia="Aptos" w:hAnsi="Times New Roman" w:cs="Times New Roman"/>
                <w:color w:val="000000" w:themeColor="text1"/>
                <w:sz w:val="20"/>
                <w:szCs w:val="20"/>
              </w:rPr>
              <w:t>)</w:t>
            </w:r>
          </w:p>
        </w:tc>
        <w:tc>
          <w:tcPr>
            <w:tcW w:w="2021" w:type="dxa"/>
            <w:tcBorders>
              <w:left w:val="single" w:sz="6" w:space="0" w:color="auto"/>
              <w:bottom w:val="nil"/>
              <w:right w:val="nil"/>
            </w:tcBorders>
            <w:tcMar>
              <w:left w:w="105" w:type="dxa"/>
              <w:right w:w="105" w:type="dxa"/>
            </w:tcMar>
          </w:tcPr>
          <w:p w14:paraId="47FC0646" w14:textId="77777777" w:rsidR="004A77C9" w:rsidRPr="00CC68AD" w:rsidRDefault="004A77C9" w:rsidP="00ED5EF9">
            <w:pPr>
              <w:spacing w:after="0" w:line="240" w:lineRule="auto"/>
              <w:jc w:val="both"/>
              <w:rPr>
                <w:rFonts w:ascii="Times New Roman" w:eastAsia="Aptos" w:hAnsi="Times New Roman" w:cs="Times New Roman"/>
                <w:color w:val="000000" w:themeColor="text1"/>
                <w:sz w:val="20"/>
                <w:szCs w:val="20"/>
              </w:rPr>
            </w:pPr>
          </w:p>
        </w:tc>
      </w:tr>
      <w:tr w:rsidR="004A77C9" w:rsidRPr="00CC68AD" w14:paraId="1D1BBD1F" w14:textId="77777777" w:rsidTr="00ED5EF9">
        <w:trPr>
          <w:trHeight w:val="113"/>
        </w:trPr>
        <w:tc>
          <w:tcPr>
            <w:tcW w:w="4500" w:type="dxa"/>
            <w:tcBorders>
              <w:top w:val="nil"/>
              <w:left w:val="nil"/>
              <w:bottom w:val="nil"/>
              <w:right w:val="single" w:sz="6" w:space="0" w:color="auto"/>
            </w:tcBorders>
            <w:tcMar>
              <w:left w:w="105" w:type="dxa"/>
              <w:right w:w="105" w:type="dxa"/>
            </w:tcMar>
          </w:tcPr>
          <w:p w14:paraId="77DBE478" w14:textId="77777777" w:rsidR="004A77C9" w:rsidRPr="00CC68AD" w:rsidRDefault="004A77C9" w:rsidP="00ED5EF9">
            <w:pPr>
              <w:spacing w:after="0" w:line="240" w:lineRule="auto"/>
              <w:jc w:val="both"/>
              <w:rPr>
                <w:rFonts w:ascii="Times New Roman" w:eastAsia="Aptos" w:hAnsi="Times New Roman" w:cs="Times New Roman"/>
                <w:color w:val="000000" w:themeColor="text1"/>
                <w:sz w:val="20"/>
                <w:szCs w:val="20"/>
              </w:rPr>
            </w:pPr>
            <w:r w:rsidRPr="00CC68AD">
              <w:rPr>
                <w:rFonts w:ascii="Times New Roman" w:eastAsia="Aptos" w:hAnsi="Times New Roman" w:cs="Times New Roman"/>
                <w:color w:val="000000" w:themeColor="text1"/>
                <w:sz w:val="20"/>
                <w:szCs w:val="20"/>
              </w:rPr>
              <w:t xml:space="preserve">    BD-I</w:t>
            </w:r>
          </w:p>
        </w:tc>
        <w:tc>
          <w:tcPr>
            <w:tcW w:w="2021" w:type="dxa"/>
            <w:tcBorders>
              <w:top w:val="nil"/>
              <w:left w:val="single" w:sz="6" w:space="0" w:color="auto"/>
              <w:bottom w:val="nil"/>
              <w:right w:val="nil"/>
            </w:tcBorders>
            <w:tcMar>
              <w:left w:w="105" w:type="dxa"/>
              <w:right w:w="105" w:type="dxa"/>
            </w:tcMar>
          </w:tcPr>
          <w:p w14:paraId="49D8CC20" w14:textId="77777777" w:rsidR="004A77C9" w:rsidRPr="00CC68AD" w:rsidRDefault="004A77C9" w:rsidP="00ED5EF9">
            <w:pPr>
              <w:spacing w:after="0" w:line="240" w:lineRule="auto"/>
              <w:jc w:val="both"/>
              <w:rPr>
                <w:rFonts w:ascii="Times New Roman" w:eastAsia="Aptos" w:hAnsi="Times New Roman" w:cs="Times New Roman"/>
                <w:color w:val="000000" w:themeColor="text1"/>
                <w:sz w:val="20"/>
                <w:szCs w:val="20"/>
              </w:rPr>
            </w:pPr>
            <w:r w:rsidRPr="00CC68AD">
              <w:rPr>
                <w:rFonts w:ascii="Times New Roman" w:eastAsia="Aptos" w:hAnsi="Times New Roman" w:cs="Times New Roman"/>
                <w:color w:val="000000" w:themeColor="text1"/>
                <w:sz w:val="20"/>
                <w:szCs w:val="20"/>
              </w:rPr>
              <w:t>90 (27.2)</w:t>
            </w:r>
          </w:p>
        </w:tc>
      </w:tr>
      <w:tr w:rsidR="004A77C9" w:rsidRPr="00CC68AD" w14:paraId="60A7CF2A" w14:textId="77777777" w:rsidTr="00ED5EF9">
        <w:trPr>
          <w:trHeight w:val="113"/>
        </w:trPr>
        <w:tc>
          <w:tcPr>
            <w:tcW w:w="4500" w:type="dxa"/>
            <w:tcBorders>
              <w:top w:val="nil"/>
              <w:left w:val="nil"/>
              <w:bottom w:val="nil"/>
              <w:right w:val="single" w:sz="6" w:space="0" w:color="auto"/>
            </w:tcBorders>
            <w:tcMar>
              <w:left w:w="105" w:type="dxa"/>
              <w:right w:w="105" w:type="dxa"/>
            </w:tcMar>
          </w:tcPr>
          <w:p w14:paraId="4C330B67" w14:textId="77777777" w:rsidR="004A77C9" w:rsidRPr="00CC68AD" w:rsidRDefault="004A77C9" w:rsidP="00ED5EF9">
            <w:pPr>
              <w:spacing w:after="0" w:line="240" w:lineRule="auto"/>
              <w:jc w:val="both"/>
              <w:rPr>
                <w:rFonts w:ascii="Times New Roman" w:eastAsia="Aptos" w:hAnsi="Times New Roman" w:cs="Times New Roman"/>
                <w:color w:val="000000" w:themeColor="text1"/>
                <w:sz w:val="20"/>
                <w:szCs w:val="20"/>
              </w:rPr>
            </w:pPr>
            <w:r w:rsidRPr="00CC68AD">
              <w:rPr>
                <w:rFonts w:ascii="Times New Roman" w:eastAsia="Aptos" w:hAnsi="Times New Roman" w:cs="Times New Roman"/>
                <w:color w:val="000000" w:themeColor="text1"/>
                <w:sz w:val="20"/>
                <w:szCs w:val="20"/>
              </w:rPr>
              <w:t xml:space="preserve">    BD-II</w:t>
            </w:r>
          </w:p>
        </w:tc>
        <w:tc>
          <w:tcPr>
            <w:tcW w:w="2021" w:type="dxa"/>
            <w:tcBorders>
              <w:top w:val="nil"/>
              <w:left w:val="single" w:sz="6" w:space="0" w:color="auto"/>
              <w:bottom w:val="nil"/>
              <w:right w:val="nil"/>
            </w:tcBorders>
            <w:tcMar>
              <w:left w:w="105" w:type="dxa"/>
              <w:right w:w="105" w:type="dxa"/>
            </w:tcMar>
          </w:tcPr>
          <w:p w14:paraId="5D4950A6" w14:textId="77777777" w:rsidR="004A77C9" w:rsidRPr="00CC68AD" w:rsidRDefault="004A77C9" w:rsidP="00ED5EF9">
            <w:pPr>
              <w:spacing w:after="0" w:line="240" w:lineRule="auto"/>
              <w:jc w:val="both"/>
              <w:rPr>
                <w:rFonts w:ascii="Times New Roman" w:eastAsia="Aptos" w:hAnsi="Times New Roman" w:cs="Times New Roman"/>
                <w:color w:val="000000" w:themeColor="text1"/>
                <w:sz w:val="20"/>
                <w:szCs w:val="20"/>
              </w:rPr>
            </w:pPr>
            <w:r w:rsidRPr="00CC68AD">
              <w:rPr>
                <w:rFonts w:ascii="Times New Roman" w:eastAsia="Aptos" w:hAnsi="Times New Roman" w:cs="Times New Roman"/>
                <w:color w:val="000000" w:themeColor="text1"/>
                <w:sz w:val="20"/>
                <w:szCs w:val="20"/>
              </w:rPr>
              <w:t>135 (40.8)</w:t>
            </w:r>
          </w:p>
        </w:tc>
      </w:tr>
      <w:tr w:rsidR="004A77C9" w:rsidRPr="00CC68AD" w14:paraId="04D913E9" w14:textId="77777777" w:rsidTr="00ED5EF9">
        <w:trPr>
          <w:trHeight w:val="113"/>
        </w:trPr>
        <w:tc>
          <w:tcPr>
            <w:tcW w:w="4500" w:type="dxa"/>
            <w:tcBorders>
              <w:top w:val="nil"/>
              <w:left w:val="nil"/>
              <w:bottom w:val="single" w:sz="6" w:space="0" w:color="auto"/>
              <w:right w:val="single" w:sz="6" w:space="0" w:color="auto"/>
            </w:tcBorders>
            <w:tcMar>
              <w:left w:w="105" w:type="dxa"/>
              <w:right w:w="105" w:type="dxa"/>
            </w:tcMar>
          </w:tcPr>
          <w:p w14:paraId="20C35673" w14:textId="77777777" w:rsidR="004A77C9" w:rsidRPr="00CC68AD" w:rsidRDefault="004A77C9" w:rsidP="00ED5EF9">
            <w:pPr>
              <w:spacing w:after="0" w:line="240" w:lineRule="auto"/>
              <w:jc w:val="both"/>
              <w:rPr>
                <w:rFonts w:ascii="Times New Roman" w:eastAsia="Aptos" w:hAnsi="Times New Roman" w:cs="Times New Roman"/>
                <w:color w:val="000000" w:themeColor="text1"/>
                <w:sz w:val="20"/>
                <w:szCs w:val="20"/>
              </w:rPr>
            </w:pPr>
            <w:r w:rsidRPr="00CC68AD">
              <w:rPr>
                <w:rFonts w:ascii="Times New Roman" w:eastAsia="Aptos" w:hAnsi="Times New Roman" w:cs="Times New Roman"/>
                <w:color w:val="000000" w:themeColor="text1"/>
                <w:sz w:val="20"/>
                <w:szCs w:val="20"/>
              </w:rPr>
              <w:t xml:space="preserve">    Other BD</w:t>
            </w:r>
          </w:p>
        </w:tc>
        <w:tc>
          <w:tcPr>
            <w:tcW w:w="2021" w:type="dxa"/>
            <w:tcBorders>
              <w:top w:val="nil"/>
              <w:left w:val="single" w:sz="6" w:space="0" w:color="auto"/>
              <w:bottom w:val="single" w:sz="6" w:space="0" w:color="auto"/>
              <w:right w:val="nil"/>
            </w:tcBorders>
            <w:tcMar>
              <w:left w:w="105" w:type="dxa"/>
              <w:right w:w="105" w:type="dxa"/>
            </w:tcMar>
          </w:tcPr>
          <w:p w14:paraId="00D84B9A" w14:textId="77777777" w:rsidR="004A77C9" w:rsidRPr="00CC68AD" w:rsidRDefault="004A77C9" w:rsidP="00ED5EF9">
            <w:pPr>
              <w:spacing w:after="0" w:line="240" w:lineRule="auto"/>
              <w:jc w:val="both"/>
              <w:rPr>
                <w:rFonts w:ascii="Times New Roman" w:eastAsia="Aptos" w:hAnsi="Times New Roman" w:cs="Times New Roman"/>
                <w:color w:val="000000" w:themeColor="text1"/>
                <w:sz w:val="20"/>
                <w:szCs w:val="20"/>
              </w:rPr>
            </w:pPr>
            <w:r w:rsidRPr="00CC68AD">
              <w:rPr>
                <w:rFonts w:ascii="Times New Roman" w:eastAsia="Aptos" w:hAnsi="Times New Roman" w:cs="Times New Roman"/>
                <w:color w:val="000000" w:themeColor="text1"/>
                <w:sz w:val="20"/>
                <w:szCs w:val="20"/>
              </w:rPr>
              <w:t>106 (32.0)</w:t>
            </w:r>
          </w:p>
        </w:tc>
      </w:tr>
      <w:tr w:rsidR="004A77C9" w:rsidRPr="00CC68AD" w14:paraId="29D45C5C" w14:textId="77777777" w:rsidTr="00ED5EF9">
        <w:trPr>
          <w:trHeight w:val="113"/>
        </w:trPr>
        <w:tc>
          <w:tcPr>
            <w:tcW w:w="4500" w:type="dxa"/>
            <w:tcBorders>
              <w:left w:val="nil"/>
              <w:bottom w:val="nil"/>
              <w:right w:val="single" w:sz="6" w:space="0" w:color="auto"/>
            </w:tcBorders>
            <w:tcMar>
              <w:left w:w="105" w:type="dxa"/>
              <w:right w:w="105" w:type="dxa"/>
            </w:tcMar>
          </w:tcPr>
          <w:p w14:paraId="16DD97A2" w14:textId="77777777" w:rsidR="004A77C9" w:rsidRPr="00CC68AD" w:rsidRDefault="004A77C9" w:rsidP="00ED5EF9">
            <w:pPr>
              <w:spacing w:after="0" w:line="240" w:lineRule="auto"/>
              <w:jc w:val="both"/>
              <w:rPr>
                <w:rFonts w:ascii="Times New Roman" w:eastAsia="Aptos" w:hAnsi="Times New Roman" w:cs="Times New Roman"/>
                <w:color w:val="000000" w:themeColor="text1"/>
                <w:sz w:val="20"/>
                <w:szCs w:val="20"/>
              </w:rPr>
            </w:pPr>
            <w:r w:rsidRPr="00CC68AD">
              <w:rPr>
                <w:rFonts w:ascii="Times New Roman" w:eastAsia="Aptos" w:hAnsi="Times New Roman" w:cs="Times New Roman"/>
                <w:color w:val="000000" w:themeColor="text1"/>
                <w:sz w:val="20"/>
                <w:szCs w:val="20"/>
              </w:rPr>
              <w:t>Diagnosed by (</w:t>
            </w:r>
            <w:r w:rsidRPr="00CC68AD">
              <w:rPr>
                <w:rFonts w:ascii="Times New Roman" w:eastAsia="Aptos" w:hAnsi="Times New Roman" w:cs="Times New Roman"/>
                <w:i/>
                <w:iCs/>
                <w:color w:val="000000" w:themeColor="text1"/>
                <w:sz w:val="20"/>
                <w:szCs w:val="20"/>
              </w:rPr>
              <w:t>n, %</w:t>
            </w:r>
            <w:r w:rsidRPr="00CC68AD">
              <w:rPr>
                <w:rFonts w:ascii="Times New Roman" w:eastAsia="Aptos" w:hAnsi="Times New Roman" w:cs="Times New Roman"/>
                <w:color w:val="000000" w:themeColor="text1"/>
                <w:sz w:val="20"/>
                <w:szCs w:val="20"/>
              </w:rPr>
              <w:t>)</w:t>
            </w:r>
          </w:p>
        </w:tc>
        <w:tc>
          <w:tcPr>
            <w:tcW w:w="2021" w:type="dxa"/>
            <w:tcBorders>
              <w:left w:val="single" w:sz="6" w:space="0" w:color="auto"/>
              <w:bottom w:val="nil"/>
              <w:right w:val="nil"/>
            </w:tcBorders>
            <w:tcMar>
              <w:left w:w="105" w:type="dxa"/>
              <w:right w:w="105" w:type="dxa"/>
            </w:tcMar>
          </w:tcPr>
          <w:p w14:paraId="4E0ED37E" w14:textId="77777777" w:rsidR="004A77C9" w:rsidRPr="00CC68AD" w:rsidRDefault="004A77C9" w:rsidP="00ED5EF9">
            <w:pPr>
              <w:spacing w:after="0" w:line="240" w:lineRule="auto"/>
              <w:jc w:val="both"/>
              <w:rPr>
                <w:rFonts w:ascii="Times New Roman" w:eastAsia="Aptos" w:hAnsi="Times New Roman" w:cs="Times New Roman"/>
                <w:color w:val="000000" w:themeColor="text1"/>
                <w:sz w:val="20"/>
                <w:szCs w:val="20"/>
              </w:rPr>
            </w:pPr>
          </w:p>
        </w:tc>
      </w:tr>
      <w:tr w:rsidR="004A77C9" w:rsidRPr="00CC68AD" w14:paraId="1B83DCAF" w14:textId="77777777" w:rsidTr="00ED5EF9">
        <w:trPr>
          <w:trHeight w:val="113"/>
        </w:trPr>
        <w:tc>
          <w:tcPr>
            <w:tcW w:w="4500" w:type="dxa"/>
            <w:tcBorders>
              <w:top w:val="nil"/>
              <w:left w:val="nil"/>
              <w:bottom w:val="nil"/>
              <w:right w:val="single" w:sz="6" w:space="0" w:color="auto"/>
            </w:tcBorders>
            <w:tcMar>
              <w:left w:w="105" w:type="dxa"/>
              <w:right w:w="105" w:type="dxa"/>
            </w:tcMar>
          </w:tcPr>
          <w:p w14:paraId="52E7ED8B" w14:textId="77777777" w:rsidR="004A77C9" w:rsidRPr="00CC68AD" w:rsidRDefault="004A77C9" w:rsidP="00ED5EF9">
            <w:pPr>
              <w:spacing w:after="0" w:line="240" w:lineRule="auto"/>
              <w:jc w:val="both"/>
              <w:rPr>
                <w:rFonts w:ascii="Times New Roman" w:eastAsia="Aptos" w:hAnsi="Times New Roman" w:cs="Times New Roman"/>
                <w:color w:val="000000" w:themeColor="text1"/>
                <w:sz w:val="20"/>
                <w:szCs w:val="20"/>
              </w:rPr>
            </w:pPr>
            <w:r w:rsidRPr="00CC68AD">
              <w:rPr>
                <w:rFonts w:ascii="Times New Roman" w:eastAsia="Aptos" w:hAnsi="Times New Roman" w:cs="Times New Roman"/>
                <w:color w:val="000000" w:themeColor="text1"/>
                <w:sz w:val="20"/>
                <w:szCs w:val="20"/>
              </w:rPr>
              <w:t xml:space="preserve">    GP/family doctor</w:t>
            </w:r>
          </w:p>
        </w:tc>
        <w:tc>
          <w:tcPr>
            <w:tcW w:w="2021" w:type="dxa"/>
            <w:tcBorders>
              <w:top w:val="nil"/>
              <w:left w:val="single" w:sz="6" w:space="0" w:color="auto"/>
              <w:bottom w:val="nil"/>
              <w:right w:val="nil"/>
            </w:tcBorders>
            <w:tcMar>
              <w:left w:w="105" w:type="dxa"/>
              <w:right w:w="105" w:type="dxa"/>
            </w:tcMar>
          </w:tcPr>
          <w:p w14:paraId="2690C936" w14:textId="77777777" w:rsidR="004A77C9" w:rsidRPr="00CC68AD" w:rsidRDefault="004A77C9" w:rsidP="00ED5EF9">
            <w:pPr>
              <w:spacing w:after="0" w:line="240" w:lineRule="auto"/>
              <w:jc w:val="both"/>
              <w:rPr>
                <w:rFonts w:ascii="Times New Roman" w:eastAsia="Aptos" w:hAnsi="Times New Roman" w:cs="Times New Roman"/>
                <w:color w:val="000000" w:themeColor="text1"/>
                <w:sz w:val="20"/>
                <w:szCs w:val="20"/>
              </w:rPr>
            </w:pPr>
            <w:r w:rsidRPr="00CC68AD">
              <w:rPr>
                <w:rFonts w:ascii="Times New Roman" w:eastAsia="Aptos" w:hAnsi="Times New Roman" w:cs="Times New Roman"/>
                <w:color w:val="000000" w:themeColor="text1"/>
                <w:sz w:val="20"/>
                <w:szCs w:val="20"/>
              </w:rPr>
              <w:t>8 (2.4)</w:t>
            </w:r>
          </w:p>
        </w:tc>
      </w:tr>
      <w:tr w:rsidR="004A77C9" w:rsidRPr="00CC68AD" w14:paraId="282FAE23" w14:textId="77777777" w:rsidTr="00ED5EF9">
        <w:trPr>
          <w:trHeight w:val="113"/>
        </w:trPr>
        <w:tc>
          <w:tcPr>
            <w:tcW w:w="4500" w:type="dxa"/>
            <w:tcBorders>
              <w:top w:val="nil"/>
              <w:left w:val="nil"/>
              <w:bottom w:val="nil"/>
              <w:right w:val="single" w:sz="6" w:space="0" w:color="auto"/>
            </w:tcBorders>
            <w:tcMar>
              <w:left w:w="105" w:type="dxa"/>
              <w:right w:w="105" w:type="dxa"/>
            </w:tcMar>
          </w:tcPr>
          <w:p w14:paraId="2CB5E4AA" w14:textId="77777777" w:rsidR="004A77C9" w:rsidRPr="00CC68AD" w:rsidRDefault="004A77C9" w:rsidP="00ED5EF9">
            <w:pPr>
              <w:spacing w:after="0" w:line="240" w:lineRule="auto"/>
              <w:jc w:val="both"/>
              <w:rPr>
                <w:rFonts w:ascii="Times New Roman" w:eastAsia="Aptos" w:hAnsi="Times New Roman" w:cs="Times New Roman"/>
                <w:color w:val="000000" w:themeColor="text1"/>
                <w:sz w:val="20"/>
                <w:szCs w:val="20"/>
              </w:rPr>
            </w:pPr>
            <w:r w:rsidRPr="00CC68AD">
              <w:rPr>
                <w:rFonts w:ascii="Times New Roman" w:eastAsia="Aptos" w:hAnsi="Times New Roman" w:cs="Times New Roman"/>
                <w:color w:val="000000" w:themeColor="text1"/>
                <w:sz w:val="20"/>
                <w:szCs w:val="20"/>
              </w:rPr>
              <w:t xml:space="preserve">    Psychiatrist </w:t>
            </w:r>
          </w:p>
        </w:tc>
        <w:tc>
          <w:tcPr>
            <w:tcW w:w="2021" w:type="dxa"/>
            <w:tcBorders>
              <w:top w:val="nil"/>
              <w:left w:val="single" w:sz="6" w:space="0" w:color="auto"/>
              <w:bottom w:val="nil"/>
              <w:right w:val="nil"/>
            </w:tcBorders>
            <w:tcMar>
              <w:left w:w="105" w:type="dxa"/>
              <w:right w:w="105" w:type="dxa"/>
            </w:tcMar>
          </w:tcPr>
          <w:p w14:paraId="59122559" w14:textId="77777777" w:rsidR="004A77C9" w:rsidRPr="00CC68AD" w:rsidRDefault="004A77C9" w:rsidP="00ED5EF9">
            <w:pPr>
              <w:spacing w:after="0" w:line="240" w:lineRule="auto"/>
              <w:jc w:val="both"/>
              <w:rPr>
                <w:rFonts w:ascii="Times New Roman" w:eastAsia="Aptos" w:hAnsi="Times New Roman" w:cs="Times New Roman"/>
                <w:color w:val="000000" w:themeColor="text1"/>
                <w:sz w:val="20"/>
                <w:szCs w:val="20"/>
              </w:rPr>
            </w:pPr>
            <w:r w:rsidRPr="00CC68AD">
              <w:rPr>
                <w:rFonts w:ascii="Times New Roman" w:eastAsia="Aptos" w:hAnsi="Times New Roman" w:cs="Times New Roman"/>
                <w:color w:val="000000" w:themeColor="text1"/>
                <w:sz w:val="20"/>
                <w:szCs w:val="20"/>
              </w:rPr>
              <w:t>308 (93.1)</w:t>
            </w:r>
          </w:p>
        </w:tc>
      </w:tr>
      <w:tr w:rsidR="004A77C9" w:rsidRPr="00CC68AD" w14:paraId="30D3B18E" w14:textId="77777777" w:rsidTr="00ED5EF9">
        <w:trPr>
          <w:trHeight w:val="113"/>
        </w:trPr>
        <w:tc>
          <w:tcPr>
            <w:tcW w:w="4500" w:type="dxa"/>
            <w:tcBorders>
              <w:top w:val="nil"/>
              <w:left w:val="nil"/>
              <w:bottom w:val="single" w:sz="6" w:space="0" w:color="auto"/>
              <w:right w:val="single" w:sz="6" w:space="0" w:color="auto"/>
            </w:tcBorders>
            <w:tcMar>
              <w:left w:w="105" w:type="dxa"/>
              <w:right w:w="105" w:type="dxa"/>
            </w:tcMar>
          </w:tcPr>
          <w:p w14:paraId="48383048" w14:textId="77777777" w:rsidR="004A77C9" w:rsidRPr="00CC68AD" w:rsidRDefault="004A77C9" w:rsidP="00ED5EF9">
            <w:pPr>
              <w:spacing w:after="0" w:line="240" w:lineRule="auto"/>
              <w:ind w:firstLine="228"/>
              <w:jc w:val="both"/>
              <w:rPr>
                <w:rFonts w:ascii="Times New Roman" w:eastAsia="Aptos" w:hAnsi="Times New Roman" w:cs="Times New Roman"/>
                <w:color w:val="000000" w:themeColor="text1"/>
                <w:sz w:val="20"/>
                <w:szCs w:val="20"/>
              </w:rPr>
            </w:pPr>
            <w:r w:rsidRPr="00CC68AD">
              <w:rPr>
                <w:rFonts w:ascii="Times New Roman" w:eastAsia="Aptos" w:hAnsi="Times New Roman" w:cs="Times New Roman"/>
                <w:color w:val="000000" w:themeColor="text1"/>
                <w:sz w:val="20"/>
                <w:szCs w:val="20"/>
              </w:rPr>
              <w:t>Psychologist</w:t>
            </w:r>
          </w:p>
          <w:p w14:paraId="2EA12382" w14:textId="77777777" w:rsidR="004A77C9" w:rsidRPr="00CC68AD" w:rsidRDefault="004A77C9" w:rsidP="00ED5EF9">
            <w:pPr>
              <w:spacing w:after="0" w:line="240" w:lineRule="auto"/>
              <w:ind w:firstLine="228"/>
              <w:jc w:val="both"/>
              <w:rPr>
                <w:rFonts w:ascii="Times New Roman" w:eastAsia="Aptos" w:hAnsi="Times New Roman" w:cs="Times New Roman"/>
                <w:color w:val="000000" w:themeColor="text1"/>
                <w:sz w:val="20"/>
                <w:szCs w:val="20"/>
              </w:rPr>
            </w:pPr>
            <w:r w:rsidRPr="00CC68AD">
              <w:rPr>
                <w:rFonts w:ascii="Times New Roman" w:eastAsia="Aptos" w:hAnsi="Times New Roman" w:cs="Times New Roman"/>
                <w:color w:val="000000" w:themeColor="text1"/>
                <w:sz w:val="20"/>
                <w:szCs w:val="20"/>
              </w:rPr>
              <w:t>Other mental health service practitioner</w:t>
            </w:r>
          </w:p>
        </w:tc>
        <w:tc>
          <w:tcPr>
            <w:tcW w:w="2021" w:type="dxa"/>
            <w:tcBorders>
              <w:top w:val="nil"/>
              <w:left w:val="single" w:sz="6" w:space="0" w:color="auto"/>
              <w:bottom w:val="single" w:sz="6" w:space="0" w:color="auto"/>
              <w:right w:val="nil"/>
            </w:tcBorders>
            <w:tcMar>
              <w:left w:w="105" w:type="dxa"/>
              <w:right w:w="105" w:type="dxa"/>
            </w:tcMar>
          </w:tcPr>
          <w:p w14:paraId="76DBF489" w14:textId="77777777" w:rsidR="004A77C9" w:rsidRPr="00CC68AD" w:rsidRDefault="004A77C9" w:rsidP="00ED5EF9">
            <w:pPr>
              <w:spacing w:after="0" w:line="240" w:lineRule="auto"/>
              <w:jc w:val="both"/>
              <w:rPr>
                <w:rFonts w:ascii="Times New Roman" w:eastAsia="Aptos" w:hAnsi="Times New Roman" w:cs="Times New Roman"/>
                <w:color w:val="000000" w:themeColor="text1"/>
                <w:sz w:val="20"/>
                <w:szCs w:val="20"/>
              </w:rPr>
            </w:pPr>
            <w:r w:rsidRPr="00CC68AD">
              <w:rPr>
                <w:rFonts w:ascii="Times New Roman" w:eastAsia="Aptos" w:hAnsi="Times New Roman" w:cs="Times New Roman"/>
                <w:color w:val="000000" w:themeColor="text1"/>
                <w:sz w:val="20"/>
                <w:szCs w:val="20"/>
              </w:rPr>
              <w:t>7 (2.1)</w:t>
            </w:r>
          </w:p>
          <w:p w14:paraId="6F412274" w14:textId="77777777" w:rsidR="004A77C9" w:rsidRPr="00CC68AD" w:rsidRDefault="004A77C9" w:rsidP="00ED5EF9">
            <w:pPr>
              <w:spacing w:after="0" w:line="240" w:lineRule="auto"/>
              <w:jc w:val="both"/>
              <w:rPr>
                <w:rFonts w:ascii="Times New Roman" w:eastAsia="Aptos" w:hAnsi="Times New Roman" w:cs="Times New Roman"/>
                <w:color w:val="000000" w:themeColor="text1"/>
                <w:sz w:val="20"/>
                <w:szCs w:val="20"/>
              </w:rPr>
            </w:pPr>
            <w:r w:rsidRPr="00CC68AD">
              <w:rPr>
                <w:rFonts w:ascii="Times New Roman" w:eastAsia="Aptos" w:hAnsi="Times New Roman" w:cs="Times New Roman"/>
                <w:color w:val="000000" w:themeColor="text1"/>
                <w:sz w:val="20"/>
                <w:szCs w:val="20"/>
              </w:rPr>
              <w:t>8 (2.4)</w:t>
            </w:r>
          </w:p>
        </w:tc>
      </w:tr>
      <w:tr w:rsidR="004A77C9" w:rsidRPr="00CC68AD" w14:paraId="2555F603" w14:textId="77777777" w:rsidTr="00ED5EF9">
        <w:trPr>
          <w:trHeight w:val="113"/>
        </w:trPr>
        <w:tc>
          <w:tcPr>
            <w:tcW w:w="4500" w:type="dxa"/>
            <w:tcBorders>
              <w:left w:val="nil"/>
              <w:bottom w:val="nil"/>
            </w:tcBorders>
            <w:tcMar>
              <w:left w:w="105" w:type="dxa"/>
              <w:right w:w="105" w:type="dxa"/>
            </w:tcMar>
          </w:tcPr>
          <w:p w14:paraId="444F6057" w14:textId="77777777" w:rsidR="004A77C9" w:rsidRPr="00CC68AD" w:rsidRDefault="004A77C9" w:rsidP="00ED5EF9">
            <w:pPr>
              <w:spacing w:after="0" w:line="240" w:lineRule="auto"/>
              <w:jc w:val="both"/>
              <w:rPr>
                <w:rFonts w:ascii="Times New Roman" w:eastAsia="Aptos" w:hAnsi="Times New Roman" w:cs="Times New Roman"/>
                <w:color w:val="000000" w:themeColor="text1"/>
                <w:sz w:val="20"/>
                <w:szCs w:val="20"/>
              </w:rPr>
            </w:pPr>
            <w:r w:rsidRPr="00CC68AD">
              <w:rPr>
                <w:rFonts w:ascii="Times New Roman" w:eastAsia="Aptos" w:hAnsi="Times New Roman" w:cs="Times New Roman"/>
                <w:color w:val="000000" w:themeColor="text1"/>
                <w:sz w:val="20"/>
                <w:szCs w:val="20"/>
              </w:rPr>
              <w:t>Years since diagnosis (</w:t>
            </w:r>
            <w:r w:rsidRPr="00CC68AD">
              <w:rPr>
                <w:rFonts w:ascii="Times New Roman" w:eastAsia="Aptos" w:hAnsi="Times New Roman" w:cs="Times New Roman"/>
                <w:i/>
                <w:iCs/>
                <w:color w:val="000000" w:themeColor="text1"/>
                <w:sz w:val="20"/>
                <w:szCs w:val="20"/>
              </w:rPr>
              <w:t>M, SD</w:t>
            </w:r>
            <w:r w:rsidRPr="00CC68AD">
              <w:rPr>
                <w:rFonts w:ascii="Times New Roman" w:eastAsia="Aptos" w:hAnsi="Times New Roman" w:cs="Times New Roman"/>
                <w:color w:val="000000" w:themeColor="text1"/>
                <w:sz w:val="20"/>
                <w:szCs w:val="20"/>
              </w:rPr>
              <w:t>)</w:t>
            </w:r>
          </w:p>
        </w:tc>
        <w:tc>
          <w:tcPr>
            <w:tcW w:w="2021" w:type="dxa"/>
            <w:tcBorders>
              <w:bottom w:val="nil"/>
              <w:right w:val="nil"/>
            </w:tcBorders>
            <w:tcMar>
              <w:left w:w="105" w:type="dxa"/>
              <w:right w:w="105" w:type="dxa"/>
            </w:tcMar>
          </w:tcPr>
          <w:p w14:paraId="342FB595" w14:textId="77777777" w:rsidR="004A77C9" w:rsidRPr="00CC68AD" w:rsidRDefault="004A77C9" w:rsidP="00ED5EF9">
            <w:pPr>
              <w:spacing w:after="0" w:line="240" w:lineRule="auto"/>
              <w:jc w:val="both"/>
              <w:rPr>
                <w:rFonts w:ascii="Times New Roman" w:eastAsia="Aptos" w:hAnsi="Times New Roman" w:cs="Times New Roman"/>
                <w:color w:val="000000" w:themeColor="text1"/>
                <w:sz w:val="20"/>
                <w:szCs w:val="20"/>
              </w:rPr>
            </w:pPr>
            <w:r w:rsidRPr="00CC68AD">
              <w:rPr>
                <w:rFonts w:ascii="Times New Roman" w:eastAsia="Aptos" w:hAnsi="Times New Roman" w:cs="Times New Roman"/>
                <w:color w:val="000000" w:themeColor="text1"/>
                <w:sz w:val="20"/>
                <w:szCs w:val="20"/>
              </w:rPr>
              <w:t>9 (8.8)</w:t>
            </w:r>
          </w:p>
        </w:tc>
      </w:tr>
      <w:tr w:rsidR="004A77C9" w:rsidRPr="00CC68AD" w14:paraId="7FFA1993" w14:textId="77777777" w:rsidTr="00ED5EF9">
        <w:trPr>
          <w:trHeight w:val="113"/>
        </w:trPr>
        <w:tc>
          <w:tcPr>
            <w:tcW w:w="4500" w:type="dxa"/>
            <w:tcBorders>
              <w:left w:val="nil"/>
              <w:bottom w:val="nil"/>
            </w:tcBorders>
            <w:tcMar>
              <w:left w:w="105" w:type="dxa"/>
              <w:right w:w="105" w:type="dxa"/>
            </w:tcMar>
          </w:tcPr>
          <w:p w14:paraId="6DCBA59B" w14:textId="77777777" w:rsidR="004A77C9" w:rsidRPr="00CC68AD" w:rsidRDefault="004A77C9" w:rsidP="00ED5EF9">
            <w:pPr>
              <w:spacing w:after="0" w:line="240" w:lineRule="auto"/>
              <w:jc w:val="both"/>
              <w:rPr>
                <w:rFonts w:ascii="Times New Roman" w:eastAsia="Aptos" w:hAnsi="Times New Roman" w:cs="Times New Roman"/>
                <w:color w:val="000000" w:themeColor="text1"/>
                <w:sz w:val="20"/>
                <w:szCs w:val="20"/>
              </w:rPr>
            </w:pPr>
            <w:r w:rsidRPr="00CC68AD">
              <w:rPr>
                <w:rFonts w:ascii="Times New Roman" w:eastAsia="Aptos" w:hAnsi="Times New Roman" w:cs="Times New Roman"/>
                <w:color w:val="000000" w:themeColor="text1"/>
                <w:sz w:val="20"/>
                <w:szCs w:val="20"/>
              </w:rPr>
              <w:t>With other mental health diagnosis (</w:t>
            </w:r>
            <w:r w:rsidRPr="00CC68AD">
              <w:rPr>
                <w:rFonts w:ascii="Times New Roman" w:eastAsia="Aptos" w:hAnsi="Times New Roman" w:cs="Times New Roman"/>
                <w:i/>
                <w:iCs/>
                <w:color w:val="000000" w:themeColor="text1"/>
                <w:sz w:val="20"/>
                <w:szCs w:val="20"/>
              </w:rPr>
              <w:t>n, %</w:t>
            </w:r>
            <w:r w:rsidRPr="00CC68AD">
              <w:rPr>
                <w:rFonts w:ascii="Times New Roman" w:eastAsia="Aptos" w:hAnsi="Times New Roman" w:cs="Times New Roman"/>
                <w:color w:val="000000" w:themeColor="text1"/>
                <w:sz w:val="20"/>
                <w:szCs w:val="20"/>
              </w:rPr>
              <w:t>)</w:t>
            </w:r>
          </w:p>
        </w:tc>
        <w:tc>
          <w:tcPr>
            <w:tcW w:w="2021" w:type="dxa"/>
            <w:tcBorders>
              <w:bottom w:val="nil"/>
              <w:right w:val="nil"/>
            </w:tcBorders>
            <w:tcMar>
              <w:left w:w="105" w:type="dxa"/>
              <w:right w:w="105" w:type="dxa"/>
            </w:tcMar>
          </w:tcPr>
          <w:p w14:paraId="389D2751" w14:textId="77777777" w:rsidR="004A77C9" w:rsidRPr="00CC68AD" w:rsidRDefault="004A77C9" w:rsidP="00ED5EF9">
            <w:pPr>
              <w:spacing w:after="0" w:line="240" w:lineRule="auto"/>
              <w:jc w:val="both"/>
              <w:rPr>
                <w:rFonts w:ascii="Times New Roman" w:eastAsia="Aptos" w:hAnsi="Times New Roman" w:cs="Times New Roman"/>
                <w:color w:val="000000" w:themeColor="text1"/>
                <w:sz w:val="20"/>
                <w:szCs w:val="20"/>
              </w:rPr>
            </w:pPr>
            <w:r w:rsidRPr="00CC68AD">
              <w:rPr>
                <w:rFonts w:ascii="Times New Roman" w:eastAsia="Aptos" w:hAnsi="Times New Roman" w:cs="Times New Roman"/>
                <w:color w:val="000000" w:themeColor="text1"/>
                <w:sz w:val="20"/>
                <w:szCs w:val="20"/>
              </w:rPr>
              <w:t>125 (37.8)</w:t>
            </w:r>
          </w:p>
        </w:tc>
      </w:tr>
      <w:tr w:rsidR="004A77C9" w:rsidRPr="00CC68AD" w14:paraId="1F23BD30" w14:textId="77777777" w:rsidTr="00ED5EF9">
        <w:trPr>
          <w:trHeight w:val="113"/>
        </w:trPr>
        <w:tc>
          <w:tcPr>
            <w:tcW w:w="4500" w:type="dxa"/>
            <w:tcBorders>
              <w:left w:val="nil"/>
              <w:bottom w:val="nil"/>
              <w:right w:val="single" w:sz="6" w:space="0" w:color="auto"/>
            </w:tcBorders>
            <w:tcMar>
              <w:left w:w="105" w:type="dxa"/>
              <w:right w:w="105" w:type="dxa"/>
            </w:tcMar>
          </w:tcPr>
          <w:p w14:paraId="38B423B9" w14:textId="77777777" w:rsidR="004A77C9" w:rsidRPr="00CC68AD" w:rsidRDefault="004A77C9" w:rsidP="00ED5EF9">
            <w:pPr>
              <w:spacing w:after="0" w:line="240" w:lineRule="auto"/>
              <w:jc w:val="both"/>
              <w:rPr>
                <w:rFonts w:ascii="Times New Roman" w:eastAsia="Aptos" w:hAnsi="Times New Roman" w:cs="Times New Roman"/>
                <w:color w:val="000000" w:themeColor="text1"/>
                <w:sz w:val="20"/>
                <w:szCs w:val="20"/>
              </w:rPr>
            </w:pPr>
            <w:r w:rsidRPr="00CC68AD">
              <w:rPr>
                <w:rFonts w:ascii="Times New Roman" w:eastAsia="Aptos" w:hAnsi="Times New Roman" w:cs="Times New Roman"/>
                <w:color w:val="000000" w:themeColor="text1"/>
                <w:sz w:val="20"/>
                <w:szCs w:val="20"/>
              </w:rPr>
              <w:t>Type of comorbidity (</w:t>
            </w:r>
            <w:r w:rsidRPr="00CC68AD">
              <w:rPr>
                <w:rFonts w:ascii="Times New Roman" w:eastAsia="Aptos" w:hAnsi="Times New Roman" w:cs="Times New Roman"/>
                <w:i/>
                <w:iCs/>
                <w:color w:val="000000" w:themeColor="text1"/>
                <w:sz w:val="20"/>
                <w:szCs w:val="20"/>
              </w:rPr>
              <w:t>n, %</w:t>
            </w:r>
            <w:r w:rsidRPr="00CC68AD">
              <w:rPr>
                <w:rFonts w:ascii="Times New Roman" w:eastAsia="Aptos" w:hAnsi="Times New Roman" w:cs="Times New Roman"/>
                <w:color w:val="000000" w:themeColor="text1"/>
                <w:sz w:val="20"/>
                <w:szCs w:val="20"/>
              </w:rPr>
              <w:t>)</w:t>
            </w:r>
          </w:p>
        </w:tc>
        <w:tc>
          <w:tcPr>
            <w:tcW w:w="2021" w:type="dxa"/>
            <w:tcBorders>
              <w:left w:val="single" w:sz="6" w:space="0" w:color="auto"/>
              <w:bottom w:val="nil"/>
              <w:right w:val="nil"/>
            </w:tcBorders>
            <w:tcMar>
              <w:left w:w="105" w:type="dxa"/>
              <w:right w:w="105" w:type="dxa"/>
            </w:tcMar>
          </w:tcPr>
          <w:p w14:paraId="71CB4BB1" w14:textId="77777777" w:rsidR="004A77C9" w:rsidRPr="00CC68AD" w:rsidRDefault="004A77C9" w:rsidP="00ED5EF9">
            <w:pPr>
              <w:spacing w:after="0" w:line="240" w:lineRule="auto"/>
              <w:jc w:val="both"/>
              <w:rPr>
                <w:rFonts w:ascii="Times New Roman" w:eastAsia="Aptos" w:hAnsi="Times New Roman" w:cs="Times New Roman"/>
                <w:color w:val="000000" w:themeColor="text1"/>
                <w:sz w:val="20"/>
                <w:szCs w:val="20"/>
              </w:rPr>
            </w:pPr>
          </w:p>
        </w:tc>
      </w:tr>
      <w:tr w:rsidR="004A77C9" w:rsidRPr="00CC68AD" w14:paraId="4B69189D" w14:textId="77777777" w:rsidTr="00ED5EF9">
        <w:trPr>
          <w:trHeight w:val="113"/>
        </w:trPr>
        <w:tc>
          <w:tcPr>
            <w:tcW w:w="4500" w:type="dxa"/>
            <w:tcBorders>
              <w:top w:val="nil"/>
              <w:left w:val="nil"/>
              <w:bottom w:val="nil"/>
              <w:right w:val="single" w:sz="6" w:space="0" w:color="auto"/>
            </w:tcBorders>
            <w:tcMar>
              <w:left w:w="105" w:type="dxa"/>
              <w:right w:w="105" w:type="dxa"/>
            </w:tcMar>
          </w:tcPr>
          <w:p w14:paraId="391DA5E4" w14:textId="77777777" w:rsidR="004A77C9" w:rsidRPr="00CC68AD" w:rsidRDefault="004A77C9" w:rsidP="00ED5EF9">
            <w:pPr>
              <w:spacing w:after="0" w:line="240" w:lineRule="auto"/>
              <w:jc w:val="both"/>
              <w:rPr>
                <w:rFonts w:ascii="Times New Roman" w:eastAsia="Aptos" w:hAnsi="Times New Roman" w:cs="Times New Roman"/>
                <w:color w:val="000000" w:themeColor="text1"/>
                <w:sz w:val="20"/>
                <w:szCs w:val="20"/>
              </w:rPr>
            </w:pPr>
            <w:r w:rsidRPr="00CC68AD">
              <w:rPr>
                <w:rFonts w:ascii="Times New Roman" w:eastAsia="Aptos" w:hAnsi="Times New Roman" w:cs="Times New Roman"/>
                <w:color w:val="000000" w:themeColor="text1"/>
                <w:sz w:val="20"/>
                <w:szCs w:val="20"/>
              </w:rPr>
              <w:t xml:space="preserve">    Anxiety comorbidity</w:t>
            </w:r>
          </w:p>
        </w:tc>
        <w:tc>
          <w:tcPr>
            <w:tcW w:w="2021" w:type="dxa"/>
            <w:tcBorders>
              <w:top w:val="nil"/>
              <w:left w:val="single" w:sz="6" w:space="0" w:color="auto"/>
              <w:bottom w:val="nil"/>
              <w:right w:val="nil"/>
            </w:tcBorders>
            <w:tcMar>
              <w:left w:w="105" w:type="dxa"/>
              <w:right w:w="105" w:type="dxa"/>
            </w:tcMar>
          </w:tcPr>
          <w:p w14:paraId="4171F24C" w14:textId="77777777" w:rsidR="004A77C9" w:rsidRPr="00CC68AD" w:rsidRDefault="004A77C9" w:rsidP="00ED5EF9">
            <w:pPr>
              <w:spacing w:after="0" w:line="240" w:lineRule="auto"/>
              <w:jc w:val="both"/>
              <w:rPr>
                <w:rFonts w:ascii="Times New Roman" w:eastAsia="Aptos" w:hAnsi="Times New Roman" w:cs="Times New Roman"/>
                <w:color w:val="000000" w:themeColor="text1"/>
                <w:sz w:val="20"/>
                <w:szCs w:val="20"/>
              </w:rPr>
            </w:pPr>
            <w:r w:rsidRPr="00CC68AD">
              <w:rPr>
                <w:rFonts w:ascii="Times New Roman" w:eastAsia="Aptos" w:hAnsi="Times New Roman" w:cs="Times New Roman"/>
                <w:color w:val="000000" w:themeColor="text1"/>
                <w:sz w:val="20"/>
                <w:szCs w:val="20"/>
              </w:rPr>
              <w:t>35 (10.6)</w:t>
            </w:r>
          </w:p>
        </w:tc>
      </w:tr>
      <w:tr w:rsidR="004A77C9" w:rsidRPr="00CC68AD" w14:paraId="50CFD0B3" w14:textId="77777777" w:rsidTr="00ED5EF9">
        <w:trPr>
          <w:trHeight w:val="113"/>
        </w:trPr>
        <w:tc>
          <w:tcPr>
            <w:tcW w:w="4500" w:type="dxa"/>
            <w:tcBorders>
              <w:top w:val="nil"/>
              <w:left w:val="nil"/>
              <w:bottom w:val="nil"/>
              <w:right w:val="single" w:sz="6" w:space="0" w:color="auto"/>
            </w:tcBorders>
            <w:tcMar>
              <w:left w:w="105" w:type="dxa"/>
              <w:right w:w="105" w:type="dxa"/>
            </w:tcMar>
          </w:tcPr>
          <w:p w14:paraId="19E2120F" w14:textId="77777777" w:rsidR="004A77C9" w:rsidRPr="00CC68AD" w:rsidRDefault="004A77C9" w:rsidP="00ED5EF9">
            <w:pPr>
              <w:spacing w:after="0" w:line="240" w:lineRule="auto"/>
              <w:jc w:val="both"/>
              <w:rPr>
                <w:rFonts w:ascii="Times New Roman" w:eastAsia="Aptos" w:hAnsi="Times New Roman" w:cs="Times New Roman"/>
                <w:color w:val="000000" w:themeColor="text1"/>
                <w:sz w:val="20"/>
                <w:szCs w:val="20"/>
              </w:rPr>
            </w:pPr>
            <w:r w:rsidRPr="00CC68AD">
              <w:rPr>
                <w:rFonts w:ascii="Times New Roman" w:eastAsia="Aptos" w:hAnsi="Times New Roman" w:cs="Times New Roman"/>
                <w:color w:val="000000" w:themeColor="text1"/>
                <w:sz w:val="20"/>
                <w:szCs w:val="20"/>
              </w:rPr>
              <w:t xml:space="preserve">    Other comorbidity</w:t>
            </w:r>
          </w:p>
        </w:tc>
        <w:tc>
          <w:tcPr>
            <w:tcW w:w="2021" w:type="dxa"/>
            <w:tcBorders>
              <w:top w:val="nil"/>
              <w:left w:val="single" w:sz="6" w:space="0" w:color="auto"/>
              <w:bottom w:val="nil"/>
              <w:right w:val="nil"/>
            </w:tcBorders>
            <w:tcMar>
              <w:left w:w="105" w:type="dxa"/>
              <w:right w:w="105" w:type="dxa"/>
            </w:tcMar>
          </w:tcPr>
          <w:p w14:paraId="10DB86D2" w14:textId="77777777" w:rsidR="004A77C9" w:rsidRPr="00CC68AD" w:rsidRDefault="004A77C9" w:rsidP="00ED5EF9">
            <w:pPr>
              <w:spacing w:after="0" w:line="240" w:lineRule="auto"/>
              <w:jc w:val="both"/>
              <w:rPr>
                <w:rFonts w:ascii="Times New Roman" w:eastAsia="Aptos" w:hAnsi="Times New Roman" w:cs="Times New Roman"/>
                <w:color w:val="000000" w:themeColor="text1"/>
                <w:sz w:val="20"/>
                <w:szCs w:val="20"/>
              </w:rPr>
            </w:pPr>
            <w:r w:rsidRPr="00CC68AD">
              <w:rPr>
                <w:rFonts w:ascii="Times New Roman" w:eastAsia="Aptos" w:hAnsi="Times New Roman" w:cs="Times New Roman"/>
                <w:color w:val="000000" w:themeColor="text1"/>
                <w:sz w:val="20"/>
                <w:szCs w:val="20"/>
              </w:rPr>
              <w:t>60 (18.1)</w:t>
            </w:r>
          </w:p>
        </w:tc>
      </w:tr>
      <w:tr w:rsidR="004A77C9" w:rsidRPr="00CC68AD" w14:paraId="69D7B3E4" w14:textId="77777777" w:rsidTr="00ED5EF9">
        <w:trPr>
          <w:trHeight w:val="113"/>
        </w:trPr>
        <w:tc>
          <w:tcPr>
            <w:tcW w:w="4500" w:type="dxa"/>
            <w:tcBorders>
              <w:top w:val="nil"/>
              <w:left w:val="nil"/>
              <w:bottom w:val="single" w:sz="6" w:space="0" w:color="auto"/>
              <w:right w:val="single" w:sz="6" w:space="0" w:color="auto"/>
            </w:tcBorders>
            <w:tcMar>
              <w:left w:w="105" w:type="dxa"/>
              <w:right w:w="105" w:type="dxa"/>
            </w:tcMar>
          </w:tcPr>
          <w:p w14:paraId="4F863586" w14:textId="77777777" w:rsidR="004A77C9" w:rsidRPr="00CC68AD" w:rsidRDefault="004A77C9" w:rsidP="00ED5EF9">
            <w:pPr>
              <w:spacing w:after="0" w:line="240" w:lineRule="auto"/>
              <w:jc w:val="both"/>
              <w:rPr>
                <w:rFonts w:ascii="Times New Roman" w:eastAsia="Aptos" w:hAnsi="Times New Roman" w:cs="Times New Roman"/>
                <w:color w:val="000000" w:themeColor="text1"/>
                <w:sz w:val="20"/>
                <w:szCs w:val="20"/>
              </w:rPr>
            </w:pPr>
            <w:r w:rsidRPr="00CC68AD">
              <w:rPr>
                <w:rFonts w:ascii="Times New Roman" w:eastAsia="Aptos" w:hAnsi="Times New Roman" w:cs="Times New Roman"/>
                <w:color w:val="000000" w:themeColor="text1"/>
                <w:sz w:val="20"/>
                <w:szCs w:val="20"/>
              </w:rPr>
              <w:t xml:space="preserve">    Both anxiety and other comorbidity</w:t>
            </w:r>
          </w:p>
        </w:tc>
        <w:tc>
          <w:tcPr>
            <w:tcW w:w="2021" w:type="dxa"/>
            <w:tcBorders>
              <w:top w:val="nil"/>
              <w:left w:val="single" w:sz="6" w:space="0" w:color="auto"/>
              <w:bottom w:val="single" w:sz="6" w:space="0" w:color="auto"/>
              <w:right w:val="nil"/>
            </w:tcBorders>
            <w:tcMar>
              <w:left w:w="105" w:type="dxa"/>
              <w:right w:w="105" w:type="dxa"/>
            </w:tcMar>
          </w:tcPr>
          <w:p w14:paraId="6AC02EFE" w14:textId="77777777" w:rsidR="004A77C9" w:rsidRPr="00CC68AD" w:rsidRDefault="004A77C9" w:rsidP="00ED5EF9">
            <w:pPr>
              <w:spacing w:after="0" w:line="240" w:lineRule="auto"/>
              <w:jc w:val="both"/>
              <w:rPr>
                <w:rFonts w:ascii="Times New Roman" w:eastAsia="Aptos" w:hAnsi="Times New Roman" w:cs="Times New Roman"/>
                <w:color w:val="000000" w:themeColor="text1"/>
                <w:sz w:val="20"/>
                <w:szCs w:val="20"/>
              </w:rPr>
            </w:pPr>
            <w:r w:rsidRPr="00CC68AD">
              <w:rPr>
                <w:rFonts w:ascii="Times New Roman" w:eastAsia="Aptos" w:hAnsi="Times New Roman" w:cs="Times New Roman"/>
                <w:color w:val="000000" w:themeColor="text1"/>
                <w:sz w:val="20"/>
                <w:szCs w:val="20"/>
              </w:rPr>
              <w:t>26 (7.9)</w:t>
            </w:r>
          </w:p>
        </w:tc>
      </w:tr>
      <w:tr w:rsidR="004A77C9" w:rsidRPr="00CC68AD" w14:paraId="1713B9B3" w14:textId="77777777" w:rsidTr="00ED5EF9">
        <w:trPr>
          <w:trHeight w:val="113"/>
        </w:trPr>
        <w:tc>
          <w:tcPr>
            <w:tcW w:w="4500" w:type="dxa"/>
            <w:tcBorders>
              <w:left w:val="nil"/>
              <w:bottom w:val="nil"/>
            </w:tcBorders>
            <w:tcMar>
              <w:left w:w="105" w:type="dxa"/>
              <w:right w:w="105" w:type="dxa"/>
            </w:tcMar>
          </w:tcPr>
          <w:p w14:paraId="131D2811" w14:textId="77777777" w:rsidR="004A77C9" w:rsidRPr="00CC68AD" w:rsidRDefault="004A77C9" w:rsidP="00ED5EF9">
            <w:pPr>
              <w:spacing w:after="0" w:line="240" w:lineRule="auto"/>
              <w:jc w:val="both"/>
              <w:rPr>
                <w:rFonts w:ascii="Times New Roman" w:eastAsia="Aptos" w:hAnsi="Times New Roman" w:cs="Times New Roman"/>
                <w:color w:val="000000" w:themeColor="text1"/>
                <w:sz w:val="20"/>
                <w:szCs w:val="20"/>
              </w:rPr>
            </w:pPr>
            <w:r w:rsidRPr="00CC68AD">
              <w:rPr>
                <w:rFonts w:ascii="Times New Roman" w:eastAsia="Aptos" w:hAnsi="Times New Roman" w:cs="Times New Roman"/>
                <w:color w:val="000000" w:themeColor="text1"/>
                <w:sz w:val="20"/>
                <w:szCs w:val="20"/>
              </w:rPr>
              <w:t>Currently with</w:t>
            </w:r>
            <w:r>
              <w:rPr>
                <w:rFonts w:ascii="Times New Roman" w:eastAsia="Aptos" w:hAnsi="Times New Roman" w:cs="Times New Roman"/>
                <w:color w:val="000000" w:themeColor="text1"/>
                <w:sz w:val="20"/>
                <w:szCs w:val="20"/>
              </w:rPr>
              <w:t>in</w:t>
            </w:r>
            <w:r w:rsidRPr="00CC68AD">
              <w:rPr>
                <w:rFonts w:ascii="Times New Roman" w:eastAsia="Aptos" w:hAnsi="Times New Roman" w:cs="Times New Roman"/>
                <w:color w:val="000000" w:themeColor="text1"/>
                <w:sz w:val="20"/>
                <w:szCs w:val="20"/>
              </w:rPr>
              <w:t xml:space="preserve"> mental health service (</w:t>
            </w:r>
            <w:r w:rsidRPr="00CC68AD">
              <w:rPr>
                <w:rFonts w:ascii="Times New Roman" w:eastAsia="Aptos" w:hAnsi="Times New Roman" w:cs="Times New Roman"/>
                <w:i/>
                <w:iCs/>
                <w:color w:val="000000" w:themeColor="text1"/>
                <w:sz w:val="20"/>
                <w:szCs w:val="20"/>
              </w:rPr>
              <w:t>n, %</w:t>
            </w:r>
            <w:r w:rsidRPr="00CC68AD">
              <w:rPr>
                <w:rFonts w:ascii="Times New Roman" w:eastAsia="Aptos" w:hAnsi="Times New Roman" w:cs="Times New Roman"/>
                <w:color w:val="000000" w:themeColor="text1"/>
                <w:sz w:val="20"/>
                <w:szCs w:val="20"/>
              </w:rPr>
              <w:t>)</w:t>
            </w:r>
          </w:p>
        </w:tc>
        <w:tc>
          <w:tcPr>
            <w:tcW w:w="2021" w:type="dxa"/>
            <w:tcBorders>
              <w:bottom w:val="nil"/>
              <w:right w:val="nil"/>
            </w:tcBorders>
            <w:tcMar>
              <w:left w:w="105" w:type="dxa"/>
              <w:right w:w="105" w:type="dxa"/>
            </w:tcMar>
          </w:tcPr>
          <w:p w14:paraId="6096DFC7" w14:textId="77777777" w:rsidR="004A77C9" w:rsidRPr="00CC68AD" w:rsidRDefault="004A77C9" w:rsidP="00ED5EF9">
            <w:pPr>
              <w:spacing w:after="0" w:line="240" w:lineRule="auto"/>
              <w:jc w:val="both"/>
              <w:rPr>
                <w:rFonts w:ascii="Times New Roman" w:eastAsia="Aptos" w:hAnsi="Times New Roman" w:cs="Times New Roman"/>
                <w:color w:val="000000" w:themeColor="text1"/>
                <w:sz w:val="20"/>
                <w:szCs w:val="20"/>
              </w:rPr>
            </w:pPr>
            <w:r w:rsidRPr="00CC68AD">
              <w:rPr>
                <w:rFonts w:ascii="Times New Roman" w:eastAsia="Aptos" w:hAnsi="Times New Roman" w:cs="Times New Roman"/>
                <w:color w:val="000000" w:themeColor="text1"/>
                <w:sz w:val="20"/>
                <w:szCs w:val="20"/>
              </w:rPr>
              <w:t>194 (58.6)</w:t>
            </w:r>
          </w:p>
        </w:tc>
      </w:tr>
      <w:tr w:rsidR="004A77C9" w:rsidRPr="00CC68AD" w14:paraId="6C7063DA" w14:textId="77777777" w:rsidTr="00ED5EF9">
        <w:trPr>
          <w:trHeight w:val="113"/>
        </w:trPr>
        <w:tc>
          <w:tcPr>
            <w:tcW w:w="4500" w:type="dxa"/>
            <w:tcBorders>
              <w:left w:val="nil"/>
              <w:bottom w:val="nil"/>
            </w:tcBorders>
            <w:tcMar>
              <w:left w:w="105" w:type="dxa"/>
              <w:right w:w="105" w:type="dxa"/>
            </w:tcMar>
          </w:tcPr>
          <w:p w14:paraId="6AC7CAC9" w14:textId="77777777" w:rsidR="004A77C9" w:rsidRPr="00CC68AD" w:rsidRDefault="004A77C9" w:rsidP="00ED5EF9">
            <w:pPr>
              <w:spacing w:after="0" w:line="240" w:lineRule="auto"/>
              <w:jc w:val="both"/>
              <w:rPr>
                <w:rFonts w:ascii="Times New Roman" w:eastAsia="Aptos" w:hAnsi="Times New Roman" w:cs="Times New Roman"/>
                <w:color w:val="000000" w:themeColor="text1"/>
                <w:sz w:val="20"/>
                <w:szCs w:val="20"/>
              </w:rPr>
            </w:pPr>
            <w:r w:rsidRPr="00CC68AD">
              <w:rPr>
                <w:rFonts w:ascii="Times New Roman" w:eastAsia="Aptos" w:hAnsi="Times New Roman" w:cs="Times New Roman"/>
                <w:color w:val="000000" w:themeColor="text1"/>
                <w:sz w:val="20"/>
                <w:szCs w:val="20"/>
              </w:rPr>
              <w:t>Currently under medication (</w:t>
            </w:r>
            <w:r w:rsidRPr="00CC68AD">
              <w:rPr>
                <w:rFonts w:ascii="Times New Roman" w:eastAsia="Aptos" w:hAnsi="Times New Roman" w:cs="Times New Roman"/>
                <w:i/>
                <w:iCs/>
                <w:color w:val="000000" w:themeColor="text1"/>
                <w:sz w:val="20"/>
                <w:szCs w:val="20"/>
              </w:rPr>
              <w:t>n, %</w:t>
            </w:r>
            <w:r w:rsidRPr="00CC68AD">
              <w:rPr>
                <w:rFonts w:ascii="Times New Roman" w:eastAsia="Aptos" w:hAnsi="Times New Roman" w:cs="Times New Roman"/>
                <w:color w:val="000000" w:themeColor="text1"/>
                <w:sz w:val="20"/>
                <w:szCs w:val="20"/>
              </w:rPr>
              <w:t>)</w:t>
            </w:r>
          </w:p>
        </w:tc>
        <w:tc>
          <w:tcPr>
            <w:tcW w:w="2021" w:type="dxa"/>
            <w:tcBorders>
              <w:bottom w:val="nil"/>
              <w:right w:val="nil"/>
            </w:tcBorders>
            <w:tcMar>
              <w:left w:w="105" w:type="dxa"/>
              <w:right w:w="105" w:type="dxa"/>
            </w:tcMar>
          </w:tcPr>
          <w:p w14:paraId="0DBB7B28" w14:textId="77777777" w:rsidR="004A77C9" w:rsidRPr="00CC68AD" w:rsidRDefault="004A77C9" w:rsidP="00ED5EF9">
            <w:pPr>
              <w:spacing w:after="0" w:line="240" w:lineRule="auto"/>
              <w:jc w:val="both"/>
              <w:rPr>
                <w:rFonts w:ascii="Times New Roman" w:eastAsia="Aptos" w:hAnsi="Times New Roman" w:cs="Times New Roman"/>
                <w:color w:val="000000" w:themeColor="text1"/>
                <w:sz w:val="20"/>
                <w:szCs w:val="20"/>
              </w:rPr>
            </w:pPr>
            <w:r w:rsidRPr="00CC68AD">
              <w:rPr>
                <w:rFonts w:ascii="Times New Roman" w:eastAsia="Aptos" w:hAnsi="Times New Roman" w:cs="Times New Roman"/>
                <w:color w:val="000000" w:themeColor="text1"/>
                <w:sz w:val="20"/>
                <w:szCs w:val="20"/>
              </w:rPr>
              <w:t>306 (92.4)</w:t>
            </w:r>
          </w:p>
        </w:tc>
      </w:tr>
      <w:tr w:rsidR="004A77C9" w:rsidRPr="00CC68AD" w14:paraId="4A229858" w14:textId="77777777" w:rsidTr="00ED5EF9">
        <w:trPr>
          <w:trHeight w:val="113"/>
        </w:trPr>
        <w:tc>
          <w:tcPr>
            <w:tcW w:w="4500" w:type="dxa"/>
            <w:tcBorders>
              <w:left w:val="nil"/>
              <w:bottom w:val="nil"/>
            </w:tcBorders>
            <w:tcMar>
              <w:left w:w="105" w:type="dxa"/>
              <w:right w:w="105" w:type="dxa"/>
            </w:tcMar>
          </w:tcPr>
          <w:p w14:paraId="2EB3967C" w14:textId="77777777" w:rsidR="004A77C9" w:rsidRPr="00CC68AD" w:rsidRDefault="004A77C9" w:rsidP="00ED5EF9">
            <w:pPr>
              <w:spacing w:after="0" w:line="240" w:lineRule="auto"/>
              <w:jc w:val="both"/>
              <w:rPr>
                <w:rFonts w:ascii="Times New Roman" w:eastAsia="Aptos" w:hAnsi="Times New Roman" w:cs="Times New Roman"/>
                <w:color w:val="000000" w:themeColor="text1"/>
                <w:sz w:val="20"/>
                <w:szCs w:val="20"/>
              </w:rPr>
            </w:pPr>
            <w:r w:rsidRPr="00CC68AD">
              <w:rPr>
                <w:rFonts w:ascii="Times New Roman" w:eastAsia="Aptos" w:hAnsi="Times New Roman" w:cs="Times New Roman"/>
                <w:color w:val="000000" w:themeColor="text1"/>
                <w:sz w:val="20"/>
                <w:szCs w:val="20"/>
              </w:rPr>
              <w:t>Previously been hospitalised for BD (</w:t>
            </w:r>
            <w:r w:rsidRPr="00CC68AD">
              <w:rPr>
                <w:rFonts w:ascii="Times New Roman" w:eastAsia="Aptos" w:hAnsi="Times New Roman" w:cs="Times New Roman"/>
                <w:i/>
                <w:iCs/>
                <w:color w:val="000000" w:themeColor="text1"/>
                <w:sz w:val="20"/>
                <w:szCs w:val="20"/>
              </w:rPr>
              <w:t>n, %</w:t>
            </w:r>
            <w:r w:rsidRPr="00CC68AD">
              <w:rPr>
                <w:rFonts w:ascii="Times New Roman" w:eastAsia="Aptos" w:hAnsi="Times New Roman" w:cs="Times New Roman"/>
                <w:color w:val="000000" w:themeColor="text1"/>
                <w:sz w:val="20"/>
                <w:szCs w:val="20"/>
              </w:rPr>
              <w:t>)</w:t>
            </w:r>
          </w:p>
        </w:tc>
        <w:tc>
          <w:tcPr>
            <w:tcW w:w="2021" w:type="dxa"/>
            <w:tcBorders>
              <w:bottom w:val="nil"/>
              <w:right w:val="nil"/>
            </w:tcBorders>
            <w:tcMar>
              <w:left w:w="105" w:type="dxa"/>
              <w:right w:w="105" w:type="dxa"/>
            </w:tcMar>
          </w:tcPr>
          <w:p w14:paraId="3AA0E94A" w14:textId="77777777" w:rsidR="004A77C9" w:rsidRPr="00CC68AD" w:rsidRDefault="004A77C9" w:rsidP="00ED5EF9">
            <w:pPr>
              <w:spacing w:after="0" w:line="240" w:lineRule="auto"/>
              <w:jc w:val="both"/>
              <w:rPr>
                <w:rFonts w:ascii="Times New Roman" w:eastAsia="Aptos" w:hAnsi="Times New Roman" w:cs="Times New Roman"/>
                <w:color w:val="000000" w:themeColor="text1"/>
                <w:sz w:val="20"/>
                <w:szCs w:val="20"/>
              </w:rPr>
            </w:pPr>
            <w:r w:rsidRPr="00CC68AD">
              <w:rPr>
                <w:rFonts w:ascii="Times New Roman" w:eastAsia="Aptos" w:hAnsi="Times New Roman" w:cs="Times New Roman"/>
                <w:color w:val="000000" w:themeColor="text1"/>
                <w:sz w:val="20"/>
                <w:szCs w:val="20"/>
              </w:rPr>
              <w:t>196 (59.2)</w:t>
            </w:r>
          </w:p>
        </w:tc>
      </w:tr>
      <w:tr w:rsidR="004A77C9" w:rsidRPr="00CC68AD" w14:paraId="54BCA74F" w14:textId="77777777" w:rsidTr="00ED5EF9">
        <w:trPr>
          <w:trHeight w:val="113"/>
        </w:trPr>
        <w:tc>
          <w:tcPr>
            <w:tcW w:w="4500" w:type="dxa"/>
            <w:tcBorders>
              <w:left w:val="nil"/>
              <w:bottom w:val="nil"/>
            </w:tcBorders>
            <w:tcMar>
              <w:left w:w="105" w:type="dxa"/>
              <w:right w:w="105" w:type="dxa"/>
            </w:tcMar>
          </w:tcPr>
          <w:p w14:paraId="2C3B475B" w14:textId="77777777" w:rsidR="004A77C9" w:rsidRPr="00CC68AD" w:rsidRDefault="004A77C9" w:rsidP="00ED5EF9">
            <w:pPr>
              <w:spacing w:after="0" w:line="240" w:lineRule="auto"/>
              <w:jc w:val="both"/>
              <w:rPr>
                <w:rFonts w:ascii="Times New Roman" w:eastAsia="Aptos" w:hAnsi="Times New Roman" w:cs="Times New Roman"/>
                <w:color w:val="000000" w:themeColor="text1"/>
                <w:sz w:val="20"/>
                <w:szCs w:val="20"/>
              </w:rPr>
            </w:pPr>
            <w:r w:rsidRPr="00CC68AD">
              <w:rPr>
                <w:rFonts w:ascii="Times New Roman" w:eastAsia="Aptos" w:hAnsi="Times New Roman" w:cs="Times New Roman"/>
                <w:color w:val="000000" w:themeColor="text1"/>
                <w:sz w:val="20"/>
                <w:szCs w:val="20"/>
              </w:rPr>
              <w:t>Years since last hospitalisation (</w:t>
            </w:r>
            <w:r w:rsidRPr="00CC68AD">
              <w:rPr>
                <w:rFonts w:ascii="Times New Roman" w:eastAsia="Aptos" w:hAnsi="Times New Roman" w:cs="Times New Roman"/>
                <w:i/>
                <w:iCs/>
                <w:color w:val="000000" w:themeColor="text1"/>
                <w:sz w:val="20"/>
                <w:szCs w:val="20"/>
              </w:rPr>
              <w:t>M, SD</w:t>
            </w:r>
            <w:r w:rsidRPr="00CC68AD">
              <w:rPr>
                <w:rFonts w:ascii="Times New Roman" w:eastAsia="Aptos" w:hAnsi="Times New Roman" w:cs="Times New Roman"/>
                <w:color w:val="000000" w:themeColor="text1"/>
                <w:sz w:val="20"/>
                <w:szCs w:val="20"/>
              </w:rPr>
              <w:t>)</w:t>
            </w:r>
          </w:p>
        </w:tc>
        <w:tc>
          <w:tcPr>
            <w:tcW w:w="2021" w:type="dxa"/>
            <w:tcBorders>
              <w:bottom w:val="nil"/>
              <w:right w:val="nil"/>
            </w:tcBorders>
            <w:tcMar>
              <w:left w:w="105" w:type="dxa"/>
              <w:right w:w="105" w:type="dxa"/>
            </w:tcMar>
          </w:tcPr>
          <w:p w14:paraId="792D2A4C" w14:textId="77777777" w:rsidR="004A77C9" w:rsidRPr="00CC68AD" w:rsidRDefault="004A77C9" w:rsidP="00ED5EF9">
            <w:pPr>
              <w:spacing w:after="0" w:line="240" w:lineRule="auto"/>
              <w:jc w:val="both"/>
              <w:rPr>
                <w:rFonts w:ascii="Times New Roman" w:eastAsia="Aptos" w:hAnsi="Times New Roman" w:cs="Times New Roman"/>
                <w:color w:val="000000" w:themeColor="text1"/>
                <w:sz w:val="20"/>
                <w:szCs w:val="20"/>
              </w:rPr>
            </w:pPr>
            <w:r w:rsidRPr="00CC68AD">
              <w:rPr>
                <w:rFonts w:ascii="Times New Roman" w:eastAsia="Aptos" w:hAnsi="Times New Roman" w:cs="Times New Roman"/>
                <w:color w:val="000000" w:themeColor="text1"/>
                <w:sz w:val="20"/>
                <w:szCs w:val="20"/>
              </w:rPr>
              <w:t>9 (8)</w:t>
            </w:r>
          </w:p>
        </w:tc>
      </w:tr>
      <w:tr w:rsidR="004A77C9" w:rsidRPr="00CC68AD" w14:paraId="7A13A69B" w14:textId="77777777" w:rsidTr="00ED5EF9">
        <w:trPr>
          <w:trHeight w:val="113"/>
        </w:trPr>
        <w:tc>
          <w:tcPr>
            <w:tcW w:w="4500" w:type="dxa"/>
            <w:tcBorders>
              <w:left w:val="nil"/>
              <w:bottom w:val="nil"/>
            </w:tcBorders>
            <w:tcMar>
              <w:left w:w="105" w:type="dxa"/>
              <w:right w:w="105" w:type="dxa"/>
            </w:tcMar>
          </w:tcPr>
          <w:p w14:paraId="646B6BB9" w14:textId="77777777" w:rsidR="004A77C9" w:rsidRPr="00CC68AD" w:rsidRDefault="004A77C9" w:rsidP="00ED5EF9">
            <w:pPr>
              <w:spacing w:after="0" w:line="240" w:lineRule="auto"/>
              <w:jc w:val="both"/>
              <w:rPr>
                <w:rFonts w:ascii="Times New Roman" w:eastAsia="Aptos" w:hAnsi="Times New Roman" w:cs="Times New Roman"/>
                <w:color w:val="000000" w:themeColor="text1"/>
                <w:sz w:val="20"/>
                <w:szCs w:val="20"/>
              </w:rPr>
            </w:pPr>
            <w:r w:rsidRPr="00CC68AD">
              <w:rPr>
                <w:rFonts w:ascii="Times New Roman" w:eastAsia="Aptos" w:hAnsi="Times New Roman" w:cs="Times New Roman"/>
                <w:color w:val="000000" w:themeColor="text1"/>
                <w:sz w:val="20"/>
                <w:szCs w:val="20"/>
              </w:rPr>
              <w:t>Neurodiversity (</w:t>
            </w:r>
            <w:r w:rsidRPr="00CC68AD">
              <w:rPr>
                <w:rFonts w:ascii="Times New Roman" w:eastAsia="Aptos" w:hAnsi="Times New Roman" w:cs="Times New Roman"/>
                <w:i/>
                <w:iCs/>
                <w:color w:val="000000" w:themeColor="text1"/>
                <w:sz w:val="20"/>
                <w:szCs w:val="20"/>
              </w:rPr>
              <w:t>n, %</w:t>
            </w:r>
            <w:r w:rsidRPr="00CC68AD">
              <w:rPr>
                <w:rFonts w:ascii="Times New Roman" w:eastAsia="Aptos" w:hAnsi="Times New Roman" w:cs="Times New Roman"/>
                <w:color w:val="000000" w:themeColor="text1"/>
                <w:sz w:val="20"/>
                <w:szCs w:val="20"/>
              </w:rPr>
              <w:t>)</w:t>
            </w:r>
          </w:p>
        </w:tc>
        <w:tc>
          <w:tcPr>
            <w:tcW w:w="2021" w:type="dxa"/>
            <w:tcBorders>
              <w:bottom w:val="nil"/>
              <w:right w:val="nil"/>
            </w:tcBorders>
            <w:tcMar>
              <w:left w:w="105" w:type="dxa"/>
              <w:right w:w="105" w:type="dxa"/>
            </w:tcMar>
          </w:tcPr>
          <w:p w14:paraId="081072E0" w14:textId="77777777" w:rsidR="004A77C9" w:rsidRPr="00CC68AD" w:rsidRDefault="004A77C9" w:rsidP="00ED5EF9">
            <w:pPr>
              <w:spacing w:after="0" w:line="240" w:lineRule="auto"/>
              <w:jc w:val="both"/>
              <w:rPr>
                <w:rFonts w:ascii="Times New Roman" w:eastAsia="Aptos" w:hAnsi="Times New Roman" w:cs="Times New Roman"/>
                <w:color w:val="000000" w:themeColor="text1"/>
                <w:sz w:val="20"/>
                <w:szCs w:val="20"/>
              </w:rPr>
            </w:pPr>
            <w:r w:rsidRPr="00CC68AD">
              <w:rPr>
                <w:rFonts w:ascii="Times New Roman" w:eastAsia="Aptos" w:hAnsi="Times New Roman" w:cs="Times New Roman"/>
                <w:color w:val="000000" w:themeColor="text1"/>
                <w:sz w:val="20"/>
                <w:szCs w:val="20"/>
              </w:rPr>
              <w:t>83 (25.1)</w:t>
            </w:r>
          </w:p>
        </w:tc>
      </w:tr>
    </w:tbl>
    <w:p w14:paraId="5EEB8117" w14:textId="77777777" w:rsidR="004A77C9" w:rsidRDefault="004A77C9" w:rsidP="004A77C9">
      <w:pPr>
        <w:spacing w:after="0" w:line="240" w:lineRule="auto"/>
        <w:jc w:val="both"/>
        <w:rPr>
          <w:rFonts w:ascii="Times New Roman" w:eastAsia="Aptos" w:hAnsi="Times New Roman" w:cs="Times New Roman"/>
          <w:sz w:val="20"/>
          <w:szCs w:val="20"/>
        </w:rPr>
      </w:pPr>
      <w:r w:rsidRPr="00CC68AD">
        <w:rPr>
          <w:rFonts w:ascii="Times New Roman" w:eastAsia="Aptos" w:hAnsi="Times New Roman" w:cs="Times New Roman"/>
          <w:i/>
          <w:iCs/>
          <w:sz w:val="20"/>
          <w:szCs w:val="20"/>
        </w:rPr>
        <w:t xml:space="preserve">Note: </w:t>
      </w:r>
      <w:r w:rsidRPr="00CC68AD">
        <w:rPr>
          <w:rFonts w:ascii="Times New Roman" w:eastAsia="Aptos" w:hAnsi="Times New Roman" w:cs="Times New Roman"/>
          <w:sz w:val="20"/>
          <w:szCs w:val="20"/>
        </w:rPr>
        <w:t xml:space="preserve">BD-I: bipolar disorder type 1; BD-II: bipolar disorder type 2; GP: general practitioner; </w:t>
      </w:r>
      <w:r w:rsidRPr="00CC68AD">
        <w:rPr>
          <w:rFonts w:ascii="Times New Roman" w:eastAsia="Aptos" w:hAnsi="Times New Roman" w:cs="Times New Roman"/>
          <w:i/>
          <w:iCs/>
          <w:sz w:val="20"/>
          <w:szCs w:val="20"/>
        </w:rPr>
        <w:t>M</w:t>
      </w:r>
      <w:r w:rsidRPr="00CC68AD">
        <w:rPr>
          <w:rFonts w:ascii="Times New Roman" w:eastAsia="Aptos" w:hAnsi="Times New Roman" w:cs="Times New Roman"/>
          <w:sz w:val="20"/>
          <w:szCs w:val="20"/>
        </w:rPr>
        <w:t xml:space="preserve">: mean; </w:t>
      </w:r>
      <w:r w:rsidRPr="00CC68AD">
        <w:rPr>
          <w:rFonts w:ascii="Times New Roman" w:eastAsia="Aptos" w:hAnsi="Times New Roman" w:cs="Times New Roman"/>
          <w:i/>
          <w:iCs/>
          <w:sz w:val="20"/>
          <w:szCs w:val="20"/>
        </w:rPr>
        <w:t>SD</w:t>
      </w:r>
      <w:r w:rsidRPr="00CC68AD">
        <w:rPr>
          <w:rFonts w:ascii="Times New Roman" w:eastAsia="Aptos" w:hAnsi="Times New Roman" w:cs="Times New Roman"/>
          <w:sz w:val="20"/>
          <w:szCs w:val="20"/>
        </w:rPr>
        <w:t xml:space="preserve">: standard deviation; due to missing values, sample size numbers and percentages do not always add up to 100%. </w:t>
      </w:r>
    </w:p>
    <w:p w14:paraId="0BC44812" w14:textId="77777777" w:rsidR="004A77C9" w:rsidRDefault="004A77C9" w:rsidP="004A77C9">
      <w:pPr>
        <w:spacing w:after="0" w:line="240" w:lineRule="auto"/>
        <w:jc w:val="both"/>
        <w:rPr>
          <w:rFonts w:ascii="Times New Roman" w:eastAsia="Aptos" w:hAnsi="Times New Roman" w:cs="Times New Roman"/>
          <w:sz w:val="20"/>
          <w:szCs w:val="20"/>
        </w:rPr>
      </w:pPr>
    </w:p>
    <w:p w14:paraId="040D7F8F" w14:textId="77777777" w:rsidR="004A77C9" w:rsidRDefault="004A77C9" w:rsidP="004A77C9">
      <w:pPr>
        <w:spacing w:after="0" w:line="240" w:lineRule="auto"/>
        <w:jc w:val="both"/>
        <w:rPr>
          <w:rFonts w:ascii="Times New Roman" w:eastAsia="Aptos" w:hAnsi="Times New Roman" w:cs="Times New Roman"/>
          <w:sz w:val="20"/>
          <w:szCs w:val="20"/>
        </w:rPr>
      </w:pPr>
    </w:p>
    <w:p w14:paraId="14E33A16" w14:textId="77777777" w:rsidR="004A77C9" w:rsidRDefault="004A77C9" w:rsidP="004A77C9">
      <w:pPr>
        <w:spacing w:after="0" w:line="240" w:lineRule="auto"/>
        <w:jc w:val="both"/>
        <w:rPr>
          <w:rFonts w:ascii="Times New Roman" w:eastAsia="Aptos" w:hAnsi="Times New Roman" w:cs="Times New Roman"/>
          <w:sz w:val="20"/>
          <w:szCs w:val="20"/>
        </w:rPr>
      </w:pPr>
    </w:p>
    <w:p w14:paraId="6C382D1D" w14:textId="77777777" w:rsidR="004A77C9" w:rsidRDefault="004A77C9" w:rsidP="004A77C9">
      <w:pPr>
        <w:spacing w:after="0" w:line="240" w:lineRule="auto"/>
        <w:jc w:val="both"/>
        <w:rPr>
          <w:rFonts w:ascii="Times New Roman" w:eastAsia="Aptos" w:hAnsi="Times New Roman" w:cs="Times New Roman"/>
          <w:sz w:val="20"/>
          <w:szCs w:val="20"/>
        </w:rPr>
      </w:pPr>
    </w:p>
    <w:p w14:paraId="4227AA8B" w14:textId="77777777" w:rsidR="004A77C9" w:rsidRDefault="004A77C9" w:rsidP="004A77C9">
      <w:pPr>
        <w:spacing w:after="0" w:line="240" w:lineRule="auto"/>
        <w:jc w:val="both"/>
        <w:rPr>
          <w:rFonts w:ascii="Times New Roman" w:eastAsia="Aptos" w:hAnsi="Times New Roman" w:cs="Times New Roman"/>
          <w:sz w:val="20"/>
          <w:szCs w:val="20"/>
        </w:rPr>
      </w:pPr>
    </w:p>
    <w:p w14:paraId="06C67DD3" w14:textId="77777777" w:rsidR="004A77C9" w:rsidRDefault="004A77C9" w:rsidP="004A77C9">
      <w:pPr>
        <w:spacing w:after="0" w:line="240" w:lineRule="auto"/>
        <w:jc w:val="both"/>
        <w:rPr>
          <w:rFonts w:ascii="Times New Roman" w:eastAsia="Aptos" w:hAnsi="Times New Roman" w:cs="Times New Roman"/>
          <w:sz w:val="20"/>
          <w:szCs w:val="20"/>
        </w:rPr>
      </w:pPr>
    </w:p>
    <w:p w14:paraId="07D5CDA4" w14:textId="77777777" w:rsidR="004A77C9" w:rsidRPr="00CC68AD" w:rsidRDefault="004A77C9" w:rsidP="004A77C9">
      <w:pPr>
        <w:spacing w:after="0" w:line="360" w:lineRule="auto"/>
        <w:jc w:val="both"/>
        <w:rPr>
          <w:rFonts w:ascii="Times New Roman" w:eastAsia="Aptos" w:hAnsi="Times New Roman" w:cs="Times New Roman"/>
          <w:i/>
          <w:iCs/>
          <w:sz w:val="24"/>
          <w:szCs w:val="24"/>
        </w:rPr>
      </w:pPr>
      <w:r w:rsidRPr="00CC68AD">
        <w:rPr>
          <w:rFonts w:ascii="Times New Roman" w:eastAsia="Aptos" w:hAnsi="Times New Roman" w:cs="Times New Roman"/>
          <w:b/>
          <w:bCs/>
          <w:sz w:val="24"/>
          <w:szCs w:val="24"/>
        </w:rPr>
        <w:t>Table 2</w:t>
      </w:r>
      <w:r w:rsidRPr="00CC68AD">
        <w:rPr>
          <w:rFonts w:ascii="Times New Roman" w:eastAsia="Aptos" w:hAnsi="Times New Roman" w:cs="Times New Roman"/>
          <w:sz w:val="24"/>
          <w:szCs w:val="24"/>
        </w:rPr>
        <w:t xml:space="preserve"> </w:t>
      </w:r>
      <w:r w:rsidRPr="00CC68AD">
        <w:rPr>
          <w:rFonts w:ascii="Times New Roman" w:eastAsia="Aptos" w:hAnsi="Times New Roman" w:cs="Times New Roman"/>
          <w:i/>
          <w:iCs/>
          <w:sz w:val="24"/>
          <w:szCs w:val="24"/>
        </w:rPr>
        <w:t>Descriptive statistics of MDQ and HCL-32</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695"/>
        <w:gridCol w:w="3960"/>
        <w:gridCol w:w="1710"/>
        <w:gridCol w:w="1620"/>
      </w:tblGrid>
      <w:tr w:rsidR="004A77C9" w:rsidRPr="00CC68AD" w14:paraId="7FC1DC63" w14:textId="77777777" w:rsidTr="00ED5EF9">
        <w:trPr>
          <w:trHeight w:val="300"/>
        </w:trPr>
        <w:tc>
          <w:tcPr>
            <w:tcW w:w="1695" w:type="dxa"/>
            <w:tcBorders>
              <w:top w:val="single" w:sz="6" w:space="0" w:color="auto"/>
              <w:left w:val="nil"/>
              <w:bottom w:val="single" w:sz="6" w:space="0" w:color="auto"/>
              <w:right w:val="nil"/>
            </w:tcBorders>
            <w:tcMar>
              <w:left w:w="105" w:type="dxa"/>
              <w:right w:w="105" w:type="dxa"/>
            </w:tcMar>
          </w:tcPr>
          <w:p w14:paraId="303EB2B8" w14:textId="77777777" w:rsidR="004A77C9" w:rsidRPr="00CC68AD" w:rsidRDefault="004A77C9" w:rsidP="00ED5EF9">
            <w:pPr>
              <w:spacing w:after="0" w:line="240" w:lineRule="auto"/>
              <w:jc w:val="both"/>
              <w:rPr>
                <w:rFonts w:ascii="Times New Roman" w:eastAsia="Aptos" w:hAnsi="Times New Roman" w:cs="Times New Roman"/>
                <w:color w:val="000000" w:themeColor="text1"/>
                <w:sz w:val="20"/>
                <w:szCs w:val="20"/>
              </w:rPr>
            </w:pPr>
            <w:r w:rsidRPr="00CC68AD">
              <w:rPr>
                <w:rFonts w:ascii="Times New Roman" w:eastAsia="Aptos" w:hAnsi="Times New Roman" w:cs="Times New Roman"/>
                <w:color w:val="000000" w:themeColor="text1"/>
                <w:sz w:val="20"/>
                <w:szCs w:val="20"/>
              </w:rPr>
              <w:t>Screening tool</w:t>
            </w:r>
          </w:p>
        </w:tc>
        <w:tc>
          <w:tcPr>
            <w:tcW w:w="3960" w:type="dxa"/>
            <w:tcBorders>
              <w:top w:val="single" w:sz="6" w:space="0" w:color="auto"/>
              <w:left w:val="nil"/>
              <w:bottom w:val="single" w:sz="6" w:space="0" w:color="auto"/>
              <w:right w:val="nil"/>
            </w:tcBorders>
            <w:tcMar>
              <w:left w:w="105" w:type="dxa"/>
              <w:right w:w="105" w:type="dxa"/>
            </w:tcMar>
          </w:tcPr>
          <w:p w14:paraId="705B01C6" w14:textId="77777777" w:rsidR="004A77C9" w:rsidRPr="00CC68AD" w:rsidRDefault="004A77C9" w:rsidP="00ED5EF9">
            <w:pPr>
              <w:spacing w:after="0" w:line="240" w:lineRule="auto"/>
              <w:jc w:val="both"/>
              <w:rPr>
                <w:rFonts w:ascii="Times New Roman" w:eastAsia="Aptos" w:hAnsi="Times New Roman" w:cs="Times New Roman"/>
                <w:color w:val="000000" w:themeColor="text1"/>
                <w:sz w:val="20"/>
                <w:szCs w:val="20"/>
              </w:rPr>
            </w:pPr>
            <w:r w:rsidRPr="00CC68AD">
              <w:rPr>
                <w:rFonts w:ascii="Times New Roman" w:eastAsia="Aptos" w:hAnsi="Times New Roman" w:cs="Times New Roman"/>
                <w:color w:val="000000" w:themeColor="text1"/>
                <w:sz w:val="20"/>
                <w:szCs w:val="20"/>
              </w:rPr>
              <w:t>Statistics</w:t>
            </w:r>
          </w:p>
        </w:tc>
        <w:tc>
          <w:tcPr>
            <w:tcW w:w="1710" w:type="dxa"/>
            <w:tcBorders>
              <w:top w:val="single" w:sz="6" w:space="0" w:color="auto"/>
              <w:left w:val="nil"/>
              <w:bottom w:val="single" w:sz="6" w:space="0" w:color="auto"/>
              <w:right w:val="nil"/>
            </w:tcBorders>
            <w:tcMar>
              <w:left w:w="105" w:type="dxa"/>
              <w:right w:w="105" w:type="dxa"/>
            </w:tcMar>
          </w:tcPr>
          <w:p w14:paraId="6E600D53" w14:textId="77777777" w:rsidR="004A77C9" w:rsidRPr="00CC68AD" w:rsidRDefault="004A77C9" w:rsidP="00ED5EF9">
            <w:pPr>
              <w:spacing w:after="0" w:line="240" w:lineRule="auto"/>
              <w:jc w:val="both"/>
              <w:rPr>
                <w:rFonts w:ascii="Times New Roman" w:eastAsia="Aptos" w:hAnsi="Times New Roman" w:cs="Times New Roman"/>
                <w:color w:val="000000" w:themeColor="text1"/>
                <w:sz w:val="20"/>
                <w:szCs w:val="20"/>
              </w:rPr>
            </w:pPr>
            <w:r w:rsidRPr="00CC68AD">
              <w:rPr>
                <w:rFonts w:ascii="Times New Roman" w:eastAsia="Aptos" w:hAnsi="Times New Roman" w:cs="Times New Roman"/>
                <w:color w:val="000000" w:themeColor="text1"/>
                <w:sz w:val="20"/>
                <w:szCs w:val="20"/>
              </w:rPr>
              <w:t>Time 1</w:t>
            </w:r>
          </w:p>
        </w:tc>
        <w:tc>
          <w:tcPr>
            <w:tcW w:w="1620" w:type="dxa"/>
            <w:tcBorders>
              <w:top w:val="single" w:sz="6" w:space="0" w:color="auto"/>
              <w:left w:val="nil"/>
              <w:bottom w:val="single" w:sz="6" w:space="0" w:color="auto"/>
              <w:right w:val="nil"/>
            </w:tcBorders>
            <w:tcMar>
              <w:left w:w="105" w:type="dxa"/>
              <w:right w:w="105" w:type="dxa"/>
            </w:tcMar>
          </w:tcPr>
          <w:p w14:paraId="75EC27DA" w14:textId="77777777" w:rsidR="004A77C9" w:rsidRPr="00CC68AD" w:rsidRDefault="004A77C9" w:rsidP="00ED5EF9">
            <w:pPr>
              <w:spacing w:after="0" w:line="240" w:lineRule="auto"/>
              <w:jc w:val="both"/>
              <w:rPr>
                <w:rFonts w:ascii="Times New Roman" w:eastAsia="Aptos" w:hAnsi="Times New Roman" w:cs="Times New Roman"/>
                <w:color w:val="000000" w:themeColor="text1"/>
                <w:sz w:val="20"/>
                <w:szCs w:val="20"/>
              </w:rPr>
            </w:pPr>
            <w:r w:rsidRPr="00CC68AD">
              <w:rPr>
                <w:rFonts w:ascii="Times New Roman" w:eastAsia="Aptos" w:hAnsi="Times New Roman" w:cs="Times New Roman"/>
                <w:color w:val="000000" w:themeColor="text1"/>
                <w:sz w:val="20"/>
                <w:szCs w:val="20"/>
              </w:rPr>
              <w:t>Time 2</w:t>
            </w:r>
          </w:p>
        </w:tc>
      </w:tr>
      <w:tr w:rsidR="004A77C9" w:rsidRPr="00CC68AD" w14:paraId="1A7AE77B" w14:textId="77777777" w:rsidTr="00ED5EF9">
        <w:trPr>
          <w:trHeight w:val="300"/>
        </w:trPr>
        <w:tc>
          <w:tcPr>
            <w:tcW w:w="1695" w:type="dxa"/>
            <w:tcBorders>
              <w:top w:val="single" w:sz="6" w:space="0" w:color="auto"/>
              <w:left w:val="nil"/>
              <w:bottom w:val="nil"/>
              <w:right w:val="nil"/>
            </w:tcBorders>
            <w:tcMar>
              <w:left w:w="105" w:type="dxa"/>
              <w:right w:w="105" w:type="dxa"/>
            </w:tcMar>
          </w:tcPr>
          <w:p w14:paraId="4B30CE74" w14:textId="77777777" w:rsidR="004A77C9" w:rsidRPr="00CC68AD" w:rsidRDefault="004A77C9" w:rsidP="00ED5EF9">
            <w:pPr>
              <w:spacing w:after="0" w:line="240" w:lineRule="auto"/>
              <w:jc w:val="both"/>
              <w:rPr>
                <w:rFonts w:ascii="Times New Roman" w:eastAsia="Aptos" w:hAnsi="Times New Roman" w:cs="Times New Roman"/>
                <w:color w:val="000000" w:themeColor="text1"/>
                <w:sz w:val="20"/>
                <w:szCs w:val="20"/>
              </w:rPr>
            </w:pPr>
            <w:r w:rsidRPr="00CC68AD">
              <w:rPr>
                <w:rFonts w:ascii="Times New Roman" w:eastAsia="Aptos" w:hAnsi="Times New Roman" w:cs="Times New Roman"/>
                <w:color w:val="000000" w:themeColor="text1"/>
                <w:sz w:val="20"/>
                <w:szCs w:val="20"/>
              </w:rPr>
              <w:t>MDQ</w:t>
            </w:r>
          </w:p>
        </w:tc>
        <w:tc>
          <w:tcPr>
            <w:tcW w:w="3960" w:type="dxa"/>
            <w:tcBorders>
              <w:top w:val="single" w:sz="6" w:space="0" w:color="auto"/>
              <w:left w:val="nil"/>
              <w:bottom w:val="nil"/>
              <w:right w:val="nil"/>
            </w:tcBorders>
            <w:tcMar>
              <w:left w:w="105" w:type="dxa"/>
              <w:right w:w="105" w:type="dxa"/>
            </w:tcMar>
          </w:tcPr>
          <w:p w14:paraId="2A6D2829" w14:textId="77777777" w:rsidR="004A77C9" w:rsidRDefault="004A77C9" w:rsidP="00ED5EF9">
            <w:pPr>
              <w:spacing w:after="0" w:line="240" w:lineRule="auto"/>
              <w:jc w:val="both"/>
              <w:rPr>
                <w:rFonts w:ascii="Times New Roman" w:eastAsia="Aptos" w:hAnsi="Times New Roman" w:cs="Times New Roman"/>
                <w:i/>
                <w:iCs/>
                <w:color w:val="000000" w:themeColor="text1"/>
                <w:sz w:val="20"/>
                <w:szCs w:val="20"/>
              </w:rPr>
            </w:pPr>
            <w:r>
              <w:rPr>
                <w:rFonts w:ascii="Times New Roman" w:eastAsia="Aptos" w:hAnsi="Times New Roman" w:cs="Times New Roman"/>
                <w:i/>
                <w:iCs/>
                <w:color w:val="000000" w:themeColor="text1"/>
                <w:sz w:val="20"/>
                <w:szCs w:val="20"/>
              </w:rPr>
              <w:t>N</w:t>
            </w:r>
          </w:p>
          <w:p w14:paraId="38AA7593" w14:textId="77777777" w:rsidR="004A77C9" w:rsidRPr="00CC68AD" w:rsidRDefault="004A77C9" w:rsidP="00ED5EF9">
            <w:pPr>
              <w:spacing w:after="0" w:line="240" w:lineRule="auto"/>
              <w:jc w:val="both"/>
              <w:rPr>
                <w:rFonts w:ascii="Times New Roman" w:eastAsia="Aptos" w:hAnsi="Times New Roman" w:cs="Times New Roman"/>
                <w:color w:val="000000" w:themeColor="text1"/>
                <w:sz w:val="20"/>
                <w:szCs w:val="20"/>
              </w:rPr>
            </w:pPr>
            <w:r w:rsidRPr="00CC68AD">
              <w:rPr>
                <w:rFonts w:ascii="Times New Roman" w:eastAsia="Aptos" w:hAnsi="Times New Roman" w:cs="Times New Roman"/>
                <w:i/>
                <w:iCs/>
                <w:color w:val="000000" w:themeColor="text1"/>
                <w:sz w:val="20"/>
                <w:szCs w:val="20"/>
              </w:rPr>
              <w:t>M (SD)</w:t>
            </w:r>
          </w:p>
        </w:tc>
        <w:tc>
          <w:tcPr>
            <w:tcW w:w="1710" w:type="dxa"/>
            <w:tcBorders>
              <w:top w:val="single" w:sz="6" w:space="0" w:color="auto"/>
              <w:left w:val="nil"/>
              <w:bottom w:val="nil"/>
              <w:right w:val="nil"/>
            </w:tcBorders>
            <w:tcMar>
              <w:left w:w="105" w:type="dxa"/>
              <w:right w:w="105" w:type="dxa"/>
            </w:tcMar>
          </w:tcPr>
          <w:p w14:paraId="7E6D6995" w14:textId="77777777" w:rsidR="004A77C9" w:rsidRDefault="004A77C9" w:rsidP="00ED5EF9">
            <w:pPr>
              <w:widowControl w:val="0"/>
              <w:spacing w:after="0" w:line="240" w:lineRule="auto"/>
              <w:jc w:val="both"/>
              <w:rPr>
                <w:rFonts w:ascii="Times New Roman" w:eastAsia="Aptos" w:hAnsi="Times New Roman" w:cs="Times New Roman"/>
                <w:color w:val="000000" w:themeColor="text1"/>
                <w:sz w:val="20"/>
                <w:szCs w:val="20"/>
              </w:rPr>
            </w:pPr>
            <w:r>
              <w:rPr>
                <w:rFonts w:ascii="Times New Roman" w:eastAsia="Aptos" w:hAnsi="Times New Roman" w:cs="Times New Roman"/>
                <w:color w:val="000000" w:themeColor="text1"/>
                <w:sz w:val="20"/>
                <w:szCs w:val="20"/>
              </w:rPr>
              <w:t>331</w:t>
            </w:r>
          </w:p>
          <w:p w14:paraId="46786985" w14:textId="77777777" w:rsidR="004A77C9" w:rsidRPr="00CC68AD" w:rsidRDefault="004A77C9" w:rsidP="00ED5EF9">
            <w:pPr>
              <w:widowControl w:val="0"/>
              <w:spacing w:after="0" w:line="240" w:lineRule="auto"/>
              <w:jc w:val="both"/>
              <w:rPr>
                <w:rFonts w:ascii="Times New Roman" w:eastAsia="Aptos" w:hAnsi="Times New Roman" w:cs="Times New Roman"/>
                <w:color w:val="000000" w:themeColor="text1"/>
                <w:sz w:val="20"/>
                <w:szCs w:val="20"/>
              </w:rPr>
            </w:pPr>
            <w:r w:rsidRPr="00CC68AD">
              <w:rPr>
                <w:rFonts w:ascii="Times New Roman" w:eastAsia="Aptos" w:hAnsi="Times New Roman" w:cs="Times New Roman"/>
                <w:color w:val="000000" w:themeColor="text1"/>
                <w:sz w:val="20"/>
                <w:szCs w:val="20"/>
              </w:rPr>
              <w:t>11.813 (1.387)</w:t>
            </w:r>
          </w:p>
        </w:tc>
        <w:tc>
          <w:tcPr>
            <w:tcW w:w="1620" w:type="dxa"/>
            <w:tcBorders>
              <w:top w:val="single" w:sz="6" w:space="0" w:color="auto"/>
              <w:left w:val="nil"/>
              <w:bottom w:val="nil"/>
              <w:right w:val="nil"/>
            </w:tcBorders>
            <w:tcMar>
              <w:left w:w="105" w:type="dxa"/>
              <w:right w:w="105" w:type="dxa"/>
            </w:tcMar>
          </w:tcPr>
          <w:p w14:paraId="1474FED7" w14:textId="77777777" w:rsidR="004A77C9" w:rsidRDefault="004A77C9" w:rsidP="00ED5EF9">
            <w:pPr>
              <w:widowControl w:val="0"/>
              <w:spacing w:after="0" w:line="240" w:lineRule="auto"/>
              <w:jc w:val="both"/>
              <w:rPr>
                <w:rFonts w:ascii="Times New Roman" w:eastAsia="Aptos" w:hAnsi="Times New Roman" w:cs="Times New Roman"/>
                <w:color w:val="000000" w:themeColor="text1"/>
                <w:sz w:val="20"/>
                <w:szCs w:val="20"/>
              </w:rPr>
            </w:pPr>
            <w:r>
              <w:rPr>
                <w:rFonts w:ascii="Times New Roman" w:eastAsia="Aptos" w:hAnsi="Times New Roman" w:cs="Times New Roman"/>
                <w:color w:val="000000" w:themeColor="text1"/>
                <w:sz w:val="20"/>
                <w:szCs w:val="20"/>
              </w:rPr>
              <w:t>194</w:t>
            </w:r>
          </w:p>
          <w:p w14:paraId="67614AAE" w14:textId="77777777" w:rsidR="004A77C9" w:rsidRPr="00CC68AD" w:rsidRDefault="004A77C9" w:rsidP="00ED5EF9">
            <w:pPr>
              <w:widowControl w:val="0"/>
              <w:spacing w:after="0" w:line="240" w:lineRule="auto"/>
              <w:jc w:val="both"/>
              <w:rPr>
                <w:rFonts w:ascii="Times New Roman" w:eastAsia="Aptos" w:hAnsi="Times New Roman" w:cs="Times New Roman"/>
                <w:color w:val="000000" w:themeColor="text1"/>
                <w:sz w:val="20"/>
                <w:szCs w:val="20"/>
              </w:rPr>
            </w:pPr>
            <w:r w:rsidRPr="00CC68AD">
              <w:rPr>
                <w:rFonts w:ascii="Times New Roman" w:eastAsia="Aptos" w:hAnsi="Times New Roman" w:cs="Times New Roman"/>
                <w:color w:val="000000" w:themeColor="text1"/>
                <w:sz w:val="20"/>
                <w:szCs w:val="20"/>
              </w:rPr>
              <w:t>11.634 (1.637)</w:t>
            </w:r>
          </w:p>
        </w:tc>
      </w:tr>
      <w:tr w:rsidR="004A77C9" w:rsidRPr="00CC68AD" w14:paraId="3973AD4D" w14:textId="77777777" w:rsidTr="00ED5EF9">
        <w:trPr>
          <w:trHeight w:val="300"/>
        </w:trPr>
        <w:tc>
          <w:tcPr>
            <w:tcW w:w="1695" w:type="dxa"/>
            <w:tcBorders>
              <w:top w:val="nil"/>
              <w:left w:val="nil"/>
              <w:bottom w:val="nil"/>
              <w:right w:val="nil"/>
            </w:tcBorders>
            <w:tcMar>
              <w:left w:w="105" w:type="dxa"/>
              <w:right w:w="105" w:type="dxa"/>
            </w:tcMar>
          </w:tcPr>
          <w:p w14:paraId="780F0D3B" w14:textId="77777777" w:rsidR="004A77C9" w:rsidRPr="00CC68AD" w:rsidRDefault="004A77C9" w:rsidP="00ED5EF9">
            <w:pPr>
              <w:spacing w:after="0" w:line="240" w:lineRule="auto"/>
              <w:jc w:val="both"/>
              <w:rPr>
                <w:rFonts w:ascii="Times New Roman" w:eastAsia="Aptos" w:hAnsi="Times New Roman" w:cs="Times New Roman"/>
                <w:color w:val="000000" w:themeColor="text1"/>
                <w:sz w:val="20"/>
                <w:szCs w:val="20"/>
              </w:rPr>
            </w:pPr>
          </w:p>
        </w:tc>
        <w:tc>
          <w:tcPr>
            <w:tcW w:w="3960" w:type="dxa"/>
            <w:tcBorders>
              <w:top w:val="nil"/>
              <w:left w:val="nil"/>
              <w:bottom w:val="nil"/>
              <w:right w:val="nil"/>
            </w:tcBorders>
            <w:tcMar>
              <w:left w:w="105" w:type="dxa"/>
              <w:right w:w="105" w:type="dxa"/>
            </w:tcMar>
          </w:tcPr>
          <w:p w14:paraId="747B8F6F" w14:textId="77777777" w:rsidR="004A77C9" w:rsidRPr="00CC68AD" w:rsidRDefault="004A77C9" w:rsidP="00ED5EF9">
            <w:pPr>
              <w:spacing w:after="0" w:line="240" w:lineRule="auto"/>
              <w:jc w:val="both"/>
              <w:rPr>
                <w:rFonts w:ascii="Times New Roman" w:eastAsia="Aptos" w:hAnsi="Times New Roman" w:cs="Times New Roman"/>
                <w:color w:val="000000" w:themeColor="text1"/>
                <w:sz w:val="20"/>
                <w:szCs w:val="20"/>
              </w:rPr>
            </w:pPr>
            <w:r w:rsidRPr="00CC68AD">
              <w:rPr>
                <w:rFonts w:ascii="Times New Roman" w:eastAsia="Aptos" w:hAnsi="Times New Roman" w:cs="Times New Roman"/>
                <w:color w:val="000000" w:themeColor="text1"/>
                <w:sz w:val="20"/>
                <w:szCs w:val="20"/>
              </w:rPr>
              <w:t>Range</w:t>
            </w:r>
          </w:p>
        </w:tc>
        <w:tc>
          <w:tcPr>
            <w:tcW w:w="1710" w:type="dxa"/>
            <w:tcBorders>
              <w:top w:val="nil"/>
              <w:left w:val="nil"/>
              <w:bottom w:val="nil"/>
              <w:right w:val="nil"/>
            </w:tcBorders>
            <w:tcMar>
              <w:left w:w="105" w:type="dxa"/>
              <w:right w:w="105" w:type="dxa"/>
            </w:tcMar>
          </w:tcPr>
          <w:p w14:paraId="433A9108" w14:textId="77777777" w:rsidR="004A77C9" w:rsidRPr="00CC68AD" w:rsidRDefault="004A77C9" w:rsidP="00ED5EF9">
            <w:pPr>
              <w:spacing w:after="0" w:line="240" w:lineRule="auto"/>
              <w:jc w:val="both"/>
              <w:rPr>
                <w:rFonts w:ascii="Times New Roman" w:eastAsia="Aptos" w:hAnsi="Times New Roman" w:cs="Times New Roman"/>
                <w:color w:val="000000" w:themeColor="text1"/>
                <w:sz w:val="20"/>
                <w:szCs w:val="20"/>
              </w:rPr>
            </w:pPr>
            <w:r w:rsidRPr="00CC68AD">
              <w:rPr>
                <w:rFonts w:ascii="Times New Roman" w:eastAsia="Aptos" w:hAnsi="Times New Roman" w:cs="Times New Roman"/>
                <w:color w:val="000000" w:themeColor="text1"/>
                <w:sz w:val="20"/>
                <w:szCs w:val="20"/>
              </w:rPr>
              <w:t>7-13</w:t>
            </w:r>
          </w:p>
        </w:tc>
        <w:tc>
          <w:tcPr>
            <w:tcW w:w="1620" w:type="dxa"/>
            <w:tcBorders>
              <w:top w:val="nil"/>
              <w:left w:val="nil"/>
              <w:bottom w:val="nil"/>
              <w:right w:val="nil"/>
            </w:tcBorders>
            <w:tcMar>
              <w:left w:w="105" w:type="dxa"/>
              <w:right w:w="105" w:type="dxa"/>
            </w:tcMar>
          </w:tcPr>
          <w:p w14:paraId="38DAB58D" w14:textId="77777777" w:rsidR="004A77C9" w:rsidRPr="00CC68AD" w:rsidRDefault="004A77C9" w:rsidP="00ED5EF9">
            <w:pPr>
              <w:spacing w:after="0" w:line="240" w:lineRule="auto"/>
              <w:jc w:val="both"/>
              <w:rPr>
                <w:rFonts w:ascii="Times New Roman" w:eastAsia="Aptos" w:hAnsi="Times New Roman" w:cs="Times New Roman"/>
                <w:color w:val="000000" w:themeColor="text1"/>
                <w:sz w:val="20"/>
                <w:szCs w:val="20"/>
              </w:rPr>
            </w:pPr>
            <w:r w:rsidRPr="00CC68AD">
              <w:rPr>
                <w:rFonts w:ascii="Times New Roman" w:eastAsia="Aptos" w:hAnsi="Times New Roman" w:cs="Times New Roman"/>
                <w:color w:val="000000" w:themeColor="text1"/>
                <w:sz w:val="20"/>
                <w:szCs w:val="20"/>
              </w:rPr>
              <w:t>4-13</w:t>
            </w:r>
          </w:p>
        </w:tc>
      </w:tr>
      <w:tr w:rsidR="004A77C9" w:rsidRPr="00CC68AD" w14:paraId="37CB5340" w14:textId="77777777" w:rsidTr="00ED5EF9">
        <w:trPr>
          <w:trHeight w:val="300"/>
        </w:trPr>
        <w:tc>
          <w:tcPr>
            <w:tcW w:w="1695" w:type="dxa"/>
            <w:tcBorders>
              <w:top w:val="nil"/>
              <w:left w:val="nil"/>
              <w:bottom w:val="nil"/>
              <w:right w:val="nil"/>
            </w:tcBorders>
            <w:tcMar>
              <w:left w:w="105" w:type="dxa"/>
              <w:right w:w="105" w:type="dxa"/>
            </w:tcMar>
          </w:tcPr>
          <w:p w14:paraId="25CC3CF7" w14:textId="77777777" w:rsidR="004A77C9" w:rsidRPr="00CC68AD" w:rsidRDefault="004A77C9" w:rsidP="00ED5EF9">
            <w:pPr>
              <w:spacing w:after="0" w:line="240" w:lineRule="auto"/>
              <w:jc w:val="both"/>
              <w:rPr>
                <w:rFonts w:ascii="Times New Roman" w:eastAsia="Aptos" w:hAnsi="Times New Roman" w:cs="Times New Roman"/>
                <w:color w:val="000000" w:themeColor="text1"/>
                <w:sz w:val="20"/>
                <w:szCs w:val="20"/>
              </w:rPr>
            </w:pPr>
          </w:p>
        </w:tc>
        <w:tc>
          <w:tcPr>
            <w:tcW w:w="3960" w:type="dxa"/>
            <w:tcBorders>
              <w:top w:val="nil"/>
              <w:left w:val="nil"/>
              <w:bottom w:val="nil"/>
              <w:right w:val="nil"/>
            </w:tcBorders>
            <w:tcMar>
              <w:left w:w="105" w:type="dxa"/>
              <w:right w:w="105" w:type="dxa"/>
            </w:tcMar>
          </w:tcPr>
          <w:p w14:paraId="274B88FA" w14:textId="77777777" w:rsidR="004A77C9" w:rsidRPr="00CC68AD" w:rsidRDefault="004A77C9" w:rsidP="00ED5EF9">
            <w:pPr>
              <w:widowControl w:val="0"/>
              <w:spacing w:after="0" w:line="240" w:lineRule="auto"/>
              <w:jc w:val="both"/>
              <w:rPr>
                <w:rFonts w:ascii="Times New Roman" w:eastAsia="Aptos" w:hAnsi="Times New Roman" w:cs="Times New Roman"/>
                <w:color w:val="000000" w:themeColor="text1"/>
                <w:sz w:val="20"/>
                <w:szCs w:val="20"/>
              </w:rPr>
            </w:pPr>
            <w:r w:rsidRPr="00CC68AD">
              <w:rPr>
                <w:rFonts w:ascii="Times New Roman" w:eastAsia="Aptos" w:hAnsi="Times New Roman" w:cs="Times New Roman"/>
                <w:color w:val="000000" w:themeColor="text1"/>
                <w:sz w:val="20"/>
                <w:szCs w:val="20"/>
              </w:rPr>
              <w:t>Participants who met the threshold (%)</w:t>
            </w:r>
          </w:p>
        </w:tc>
        <w:tc>
          <w:tcPr>
            <w:tcW w:w="1710" w:type="dxa"/>
            <w:tcBorders>
              <w:top w:val="nil"/>
              <w:left w:val="nil"/>
              <w:bottom w:val="nil"/>
              <w:right w:val="nil"/>
            </w:tcBorders>
            <w:tcMar>
              <w:left w:w="105" w:type="dxa"/>
              <w:right w:w="105" w:type="dxa"/>
            </w:tcMar>
          </w:tcPr>
          <w:p w14:paraId="17D2AFF8" w14:textId="77777777" w:rsidR="004A77C9" w:rsidRPr="00CC68AD" w:rsidRDefault="004A77C9" w:rsidP="00ED5EF9">
            <w:pPr>
              <w:spacing w:after="0" w:line="240" w:lineRule="auto"/>
              <w:jc w:val="both"/>
              <w:rPr>
                <w:rFonts w:ascii="Times New Roman" w:eastAsia="Aptos" w:hAnsi="Times New Roman" w:cs="Times New Roman"/>
                <w:color w:val="000000" w:themeColor="text1"/>
                <w:sz w:val="20"/>
                <w:szCs w:val="20"/>
              </w:rPr>
            </w:pPr>
            <w:r w:rsidRPr="00CC68AD">
              <w:rPr>
                <w:rFonts w:ascii="Times New Roman" w:eastAsia="Aptos" w:hAnsi="Times New Roman" w:cs="Times New Roman"/>
                <w:color w:val="000000" w:themeColor="text1"/>
                <w:sz w:val="20"/>
                <w:szCs w:val="20"/>
              </w:rPr>
              <w:t>100</w:t>
            </w:r>
            <w:r w:rsidRPr="006B0585">
              <w:rPr>
                <w:rFonts w:ascii="Times New Roman" w:eastAsia="Aptos" w:hAnsi="Times New Roman" w:cs="Times New Roman"/>
                <w:color w:val="000000" w:themeColor="text1"/>
                <w:sz w:val="20"/>
                <w:szCs w:val="20"/>
                <w:vertAlign w:val="superscript"/>
              </w:rPr>
              <w:t>†</w:t>
            </w:r>
          </w:p>
        </w:tc>
        <w:tc>
          <w:tcPr>
            <w:tcW w:w="1620" w:type="dxa"/>
            <w:tcBorders>
              <w:top w:val="nil"/>
              <w:left w:val="nil"/>
              <w:bottom w:val="nil"/>
              <w:right w:val="nil"/>
            </w:tcBorders>
            <w:tcMar>
              <w:left w:w="105" w:type="dxa"/>
              <w:right w:w="105" w:type="dxa"/>
            </w:tcMar>
          </w:tcPr>
          <w:p w14:paraId="08B58C12" w14:textId="77777777" w:rsidR="004A77C9" w:rsidRPr="00CC68AD" w:rsidRDefault="004A77C9" w:rsidP="00ED5EF9">
            <w:pPr>
              <w:spacing w:after="0" w:line="240" w:lineRule="auto"/>
              <w:jc w:val="both"/>
              <w:rPr>
                <w:rFonts w:ascii="Times New Roman" w:eastAsia="Aptos" w:hAnsi="Times New Roman" w:cs="Times New Roman"/>
                <w:color w:val="000000" w:themeColor="text1"/>
                <w:sz w:val="20"/>
                <w:szCs w:val="20"/>
              </w:rPr>
            </w:pPr>
            <w:r w:rsidRPr="00CC68AD">
              <w:rPr>
                <w:rFonts w:ascii="Times New Roman" w:eastAsia="Aptos" w:hAnsi="Times New Roman" w:cs="Times New Roman"/>
                <w:color w:val="000000" w:themeColor="text1"/>
                <w:sz w:val="20"/>
                <w:szCs w:val="20"/>
              </w:rPr>
              <w:t>9</w:t>
            </w:r>
            <w:r>
              <w:rPr>
                <w:rFonts w:ascii="Times New Roman" w:eastAsia="Aptos" w:hAnsi="Times New Roman" w:cs="Times New Roman"/>
                <w:color w:val="000000" w:themeColor="text1"/>
                <w:sz w:val="20"/>
                <w:szCs w:val="20"/>
              </w:rPr>
              <w:t>9</w:t>
            </w:r>
          </w:p>
        </w:tc>
      </w:tr>
      <w:tr w:rsidR="004A77C9" w:rsidRPr="00CC68AD" w14:paraId="576D1E70" w14:textId="77777777" w:rsidTr="00ED5EF9">
        <w:trPr>
          <w:trHeight w:val="300"/>
        </w:trPr>
        <w:tc>
          <w:tcPr>
            <w:tcW w:w="1695" w:type="dxa"/>
            <w:tcBorders>
              <w:top w:val="nil"/>
              <w:left w:val="nil"/>
              <w:bottom w:val="nil"/>
              <w:right w:val="nil"/>
            </w:tcBorders>
            <w:tcMar>
              <w:left w:w="105" w:type="dxa"/>
              <w:right w:w="105" w:type="dxa"/>
            </w:tcMar>
          </w:tcPr>
          <w:p w14:paraId="0E458762" w14:textId="77777777" w:rsidR="004A77C9" w:rsidRPr="00CC68AD" w:rsidRDefault="004A77C9" w:rsidP="00ED5EF9">
            <w:pPr>
              <w:spacing w:after="0" w:line="240" w:lineRule="auto"/>
              <w:jc w:val="both"/>
              <w:rPr>
                <w:rFonts w:ascii="Times New Roman" w:eastAsia="Aptos" w:hAnsi="Times New Roman" w:cs="Times New Roman"/>
                <w:color w:val="000000" w:themeColor="text1"/>
                <w:sz w:val="20"/>
                <w:szCs w:val="20"/>
              </w:rPr>
            </w:pPr>
            <w:r w:rsidRPr="00CC68AD">
              <w:rPr>
                <w:rFonts w:ascii="Times New Roman" w:eastAsia="Aptos" w:hAnsi="Times New Roman" w:cs="Times New Roman"/>
                <w:color w:val="000000" w:themeColor="text1"/>
                <w:sz w:val="20"/>
                <w:szCs w:val="20"/>
              </w:rPr>
              <w:t>HCL-32</w:t>
            </w:r>
          </w:p>
        </w:tc>
        <w:tc>
          <w:tcPr>
            <w:tcW w:w="3960" w:type="dxa"/>
            <w:tcBorders>
              <w:top w:val="nil"/>
              <w:left w:val="nil"/>
              <w:bottom w:val="nil"/>
              <w:right w:val="nil"/>
            </w:tcBorders>
            <w:tcMar>
              <w:left w:w="105" w:type="dxa"/>
              <w:right w:w="105" w:type="dxa"/>
            </w:tcMar>
          </w:tcPr>
          <w:p w14:paraId="1C6778DF" w14:textId="77777777" w:rsidR="004A77C9" w:rsidRDefault="004A77C9" w:rsidP="00ED5EF9">
            <w:pPr>
              <w:spacing w:after="0" w:line="240" w:lineRule="auto"/>
              <w:jc w:val="both"/>
              <w:rPr>
                <w:rFonts w:ascii="Times New Roman" w:eastAsia="Aptos" w:hAnsi="Times New Roman" w:cs="Times New Roman"/>
                <w:i/>
                <w:iCs/>
                <w:color w:val="000000" w:themeColor="text1"/>
                <w:sz w:val="20"/>
                <w:szCs w:val="20"/>
              </w:rPr>
            </w:pPr>
            <w:r>
              <w:rPr>
                <w:rFonts w:ascii="Times New Roman" w:eastAsia="Aptos" w:hAnsi="Times New Roman" w:cs="Times New Roman"/>
                <w:i/>
                <w:iCs/>
                <w:color w:val="000000" w:themeColor="text1"/>
                <w:sz w:val="20"/>
                <w:szCs w:val="20"/>
              </w:rPr>
              <w:t>N</w:t>
            </w:r>
          </w:p>
          <w:p w14:paraId="4894B450" w14:textId="77777777" w:rsidR="004A77C9" w:rsidRPr="00CC68AD" w:rsidRDefault="004A77C9" w:rsidP="00ED5EF9">
            <w:pPr>
              <w:spacing w:after="0" w:line="240" w:lineRule="auto"/>
              <w:jc w:val="both"/>
              <w:rPr>
                <w:rFonts w:ascii="Times New Roman" w:eastAsia="Aptos" w:hAnsi="Times New Roman" w:cs="Times New Roman"/>
                <w:color w:val="000000" w:themeColor="text1"/>
                <w:sz w:val="20"/>
                <w:szCs w:val="20"/>
              </w:rPr>
            </w:pPr>
            <w:r w:rsidRPr="00CC68AD">
              <w:rPr>
                <w:rFonts w:ascii="Times New Roman" w:eastAsia="Aptos" w:hAnsi="Times New Roman" w:cs="Times New Roman"/>
                <w:i/>
                <w:iCs/>
                <w:color w:val="000000" w:themeColor="text1"/>
                <w:sz w:val="20"/>
                <w:szCs w:val="20"/>
              </w:rPr>
              <w:t>M (SD)</w:t>
            </w:r>
          </w:p>
        </w:tc>
        <w:tc>
          <w:tcPr>
            <w:tcW w:w="1710" w:type="dxa"/>
            <w:tcBorders>
              <w:top w:val="nil"/>
              <w:left w:val="nil"/>
              <w:bottom w:val="nil"/>
              <w:right w:val="nil"/>
            </w:tcBorders>
            <w:tcMar>
              <w:left w:w="105" w:type="dxa"/>
              <w:right w:w="105" w:type="dxa"/>
            </w:tcMar>
          </w:tcPr>
          <w:p w14:paraId="0BD64ED6" w14:textId="77777777" w:rsidR="004A77C9" w:rsidRDefault="004A77C9" w:rsidP="00ED5EF9">
            <w:pPr>
              <w:widowControl w:val="0"/>
              <w:spacing w:after="0" w:line="240" w:lineRule="auto"/>
              <w:jc w:val="both"/>
              <w:rPr>
                <w:rFonts w:ascii="Times New Roman" w:eastAsia="Aptos" w:hAnsi="Times New Roman" w:cs="Times New Roman"/>
                <w:color w:val="000000" w:themeColor="text1"/>
                <w:sz w:val="20"/>
                <w:szCs w:val="20"/>
              </w:rPr>
            </w:pPr>
            <w:r>
              <w:rPr>
                <w:rFonts w:ascii="Times New Roman" w:eastAsia="Aptos" w:hAnsi="Times New Roman" w:cs="Times New Roman"/>
                <w:color w:val="000000" w:themeColor="text1"/>
                <w:sz w:val="20"/>
                <w:szCs w:val="20"/>
              </w:rPr>
              <w:t>330</w:t>
            </w:r>
          </w:p>
          <w:p w14:paraId="379B1F31" w14:textId="77777777" w:rsidR="004A77C9" w:rsidRPr="00CC68AD" w:rsidRDefault="004A77C9" w:rsidP="00ED5EF9">
            <w:pPr>
              <w:widowControl w:val="0"/>
              <w:spacing w:after="0" w:line="240" w:lineRule="auto"/>
              <w:jc w:val="both"/>
              <w:rPr>
                <w:rFonts w:ascii="Times New Roman" w:eastAsia="Aptos" w:hAnsi="Times New Roman" w:cs="Times New Roman"/>
                <w:color w:val="000000" w:themeColor="text1"/>
                <w:sz w:val="20"/>
                <w:szCs w:val="20"/>
              </w:rPr>
            </w:pPr>
            <w:r w:rsidRPr="00CC68AD">
              <w:rPr>
                <w:rFonts w:ascii="Times New Roman" w:eastAsia="Aptos" w:hAnsi="Times New Roman" w:cs="Times New Roman"/>
                <w:color w:val="000000" w:themeColor="text1"/>
                <w:sz w:val="20"/>
                <w:szCs w:val="20"/>
              </w:rPr>
              <w:t>25.574 (4.312)</w:t>
            </w:r>
          </w:p>
        </w:tc>
        <w:tc>
          <w:tcPr>
            <w:tcW w:w="1620" w:type="dxa"/>
            <w:tcBorders>
              <w:top w:val="nil"/>
              <w:left w:val="nil"/>
              <w:bottom w:val="nil"/>
              <w:right w:val="nil"/>
            </w:tcBorders>
            <w:tcMar>
              <w:left w:w="105" w:type="dxa"/>
              <w:right w:w="105" w:type="dxa"/>
            </w:tcMar>
          </w:tcPr>
          <w:p w14:paraId="55085E29" w14:textId="77777777" w:rsidR="004A77C9" w:rsidRDefault="004A77C9" w:rsidP="00ED5EF9">
            <w:pPr>
              <w:widowControl w:val="0"/>
              <w:spacing w:after="0" w:line="240" w:lineRule="auto"/>
              <w:jc w:val="both"/>
              <w:rPr>
                <w:rFonts w:ascii="Times New Roman" w:eastAsia="Aptos" w:hAnsi="Times New Roman" w:cs="Times New Roman"/>
                <w:color w:val="000000" w:themeColor="text1"/>
                <w:sz w:val="20"/>
                <w:szCs w:val="20"/>
              </w:rPr>
            </w:pPr>
            <w:r>
              <w:rPr>
                <w:rFonts w:ascii="Times New Roman" w:eastAsia="Aptos" w:hAnsi="Times New Roman" w:cs="Times New Roman"/>
                <w:color w:val="000000" w:themeColor="text1"/>
                <w:sz w:val="20"/>
                <w:szCs w:val="20"/>
              </w:rPr>
              <w:t>172</w:t>
            </w:r>
          </w:p>
          <w:p w14:paraId="3D11300C" w14:textId="77777777" w:rsidR="004A77C9" w:rsidRPr="00CC68AD" w:rsidRDefault="004A77C9" w:rsidP="00ED5EF9">
            <w:pPr>
              <w:widowControl w:val="0"/>
              <w:spacing w:after="0" w:line="240" w:lineRule="auto"/>
              <w:jc w:val="both"/>
              <w:rPr>
                <w:rFonts w:ascii="Times New Roman" w:eastAsia="Aptos" w:hAnsi="Times New Roman" w:cs="Times New Roman"/>
                <w:color w:val="000000" w:themeColor="text1"/>
                <w:sz w:val="20"/>
                <w:szCs w:val="20"/>
              </w:rPr>
            </w:pPr>
            <w:r w:rsidRPr="00CC68AD">
              <w:rPr>
                <w:rFonts w:ascii="Times New Roman" w:eastAsia="Aptos" w:hAnsi="Times New Roman" w:cs="Times New Roman"/>
                <w:color w:val="000000" w:themeColor="text1"/>
                <w:sz w:val="20"/>
                <w:szCs w:val="20"/>
              </w:rPr>
              <w:t>25.187 (4.383)</w:t>
            </w:r>
          </w:p>
        </w:tc>
      </w:tr>
      <w:tr w:rsidR="004A77C9" w:rsidRPr="00CC68AD" w14:paraId="0F41B5EE" w14:textId="77777777" w:rsidTr="00ED5EF9">
        <w:trPr>
          <w:trHeight w:val="300"/>
        </w:trPr>
        <w:tc>
          <w:tcPr>
            <w:tcW w:w="1695" w:type="dxa"/>
            <w:tcBorders>
              <w:top w:val="nil"/>
              <w:left w:val="nil"/>
              <w:bottom w:val="nil"/>
              <w:right w:val="nil"/>
            </w:tcBorders>
            <w:tcMar>
              <w:left w:w="105" w:type="dxa"/>
              <w:right w:w="105" w:type="dxa"/>
            </w:tcMar>
          </w:tcPr>
          <w:p w14:paraId="1035A5FA" w14:textId="77777777" w:rsidR="004A77C9" w:rsidRPr="00CC68AD" w:rsidRDefault="004A77C9" w:rsidP="00ED5EF9">
            <w:pPr>
              <w:spacing w:after="0" w:line="240" w:lineRule="auto"/>
              <w:jc w:val="both"/>
              <w:rPr>
                <w:rFonts w:ascii="Times New Roman" w:eastAsia="Aptos" w:hAnsi="Times New Roman" w:cs="Times New Roman"/>
                <w:color w:val="000000" w:themeColor="text1"/>
                <w:sz w:val="20"/>
                <w:szCs w:val="20"/>
              </w:rPr>
            </w:pPr>
          </w:p>
        </w:tc>
        <w:tc>
          <w:tcPr>
            <w:tcW w:w="3960" w:type="dxa"/>
            <w:tcBorders>
              <w:top w:val="nil"/>
              <w:left w:val="nil"/>
              <w:bottom w:val="nil"/>
              <w:right w:val="nil"/>
            </w:tcBorders>
            <w:tcMar>
              <w:left w:w="105" w:type="dxa"/>
              <w:right w:w="105" w:type="dxa"/>
            </w:tcMar>
          </w:tcPr>
          <w:p w14:paraId="752D21E3" w14:textId="77777777" w:rsidR="004A77C9" w:rsidRPr="00CC68AD" w:rsidRDefault="004A77C9" w:rsidP="00ED5EF9">
            <w:pPr>
              <w:spacing w:after="0" w:line="240" w:lineRule="auto"/>
              <w:jc w:val="both"/>
              <w:rPr>
                <w:rFonts w:ascii="Times New Roman" w:eastAsia="Aptos" w:hAnsi="Times New Roman" w:cs="Times New Roman"/>
                <w:color w:val="000000" w:themeColor="text1"/>
                <w:sz w:val="20"/>
                <w:szCs w:val="20"/>
              </w:rPr>
            </w:pPr>
            <w:r w:rsidRPr="00CC68AD">
              <w:rPr>
                <w:rFonts w:ascii="Times New Roman" w:eastAsia="Aptos" w:hAnsi="Times New Roman" w:cs="Times New Roman"/>
                <w:color w:val="000000" w:themeColor="text1"/>
                <w:sz w:val="20"/>
                <w:szCs w:val="20"/>
              </w:rPr>
              <w:t>Range</w:t>
            </w:r>
          </w:p>
        </w:tc>
        <w:tc>
          <w:tcPr>
            <w:tcW w:w="1710" w:type="dxa"/>
            <w:tcBorders>
              <w:top w:val="nil"/>
              <w:left w:val="nil"/>
              <w:bottom w:val="nil"/>
              <w:right w:val="nil"/>
            </w:tcBorders>
            <w:tcMar>
              <w:left w:w="105" w:type="dxa"/>
              <w:right w:w="105" w:type="dxa"/>
            </w:tcMar>
          </w:tcPr>
          <w:p w14:paraId="5F79F8E6" w14:textId="77777777" w:rsidR="004A77C9" w:rsidRPr="00CC68AD" w:rsidRDefault="004A77C9" w:rsidP="00ED5EF9">
            <w:pPr>
              <w:spacing w:after="0" w:line="240" w:lineRule="auto"/>
              <w:jc w:val="both"/>
              <w:rPr>
                <w:rFonts w:ascii="Times New Roman" w:eastAsia="Aptos" w:hAnsi="Times New Roman" w:cs="Times New Roman"/>
                <w:color w:val="000000" w:themeColor="text1"/>
                <w:sz w:val="20"/>
                <w:szCs w:val="20"/>
              </w:rPr>
            </w:pPr>
            <w:r>
              <w:rPr>
                <w:rFonts w:ascii="Times New Roman" w:eastAsia="Aptos" w:hAnsi="Times New Roman" w:cs="Times New Roman"/>
                <w:color w:val="000000" w:themeColor="text1"/>
                <w:sz w:val="20"/>
                <w:szCs w:val="20"/>
              </w:rPr>
              <w:t>7</w:t>
            </w:r>
            <w:r w:rsidRPr="00CC68AD">
              <w:rPr>
                <w:rFonts w:ascii="Times New Roman" w:eastAsia="Aptos" w:hAnsi="Times New Roman" w:cs="Times New Roman"/>
                <w:color w:val="000000" w:themeColor="text1"/>
                <w:sz w:val="20"/>
                <w:szCs w:val="20"/>
              </w:rPr>
              <w:t>-32</w:t>
            </w:r>
          </w:p>
        </w:tc>
        <w:tc>
          <w:tcPr>
            <w:tcW w:w="1620" w:type="dxa"/>
            <w:tcBorders>
              <w:top w:val="nil"/>
              <w:left w:val="nil"/>
              <w:bottom w:val="nil"/>
              <w:right w:val="nil"/>
            </w:tcBorders>
            <w:tcMar>
              <w:left w:w="105" w:type="dxa"/>
              <w:right w:w="105" w:type="dxa"/>
            </w:tcMar>
          </w:tcPr>
          <w:p w14:paraId="654E7DEC" w14:textId="77777777" w:rsidR="004A77C9" w:rsidRPr="00CC68AD" w:rsidRDefault="004A77C9" w:rsidP="00ED5EF9">
            <w:pPr>
              <w:spacing w:after="0" w:line="240" w:lineRule="auto"/>
              <w:jc w:val="both"/>
              <w:rPr>
                <w:rFonts w:ascii="Times New Roman" w:eastAsia="Aptos" w:hAnsi="Times New Roman" w:cs="Times New Roman"/>
                <w:color w:val="000000" w:themeColor="text1"/>
                <w:sz w:val="20"/>
                <w:szCs w:val="20"/>
              </w:rPr>
            </w:pPr>
            <w:r w:rsidRPr="00CC68AD">
              <w:rPr>
                <w:rFonts w:ascii="Times New Roman" w:eastAsia="Aptos" w:hAnsi="Times New Roman" w:cs="Times New Roman"/>
                <w:color w:val="000000" w:themeColor="text1"/>
                <w:sz w:val="20"/>
                <w:szCs w:val="20"/>
              </w:rPr>
              <w:t>5-32</w:t>
            </w:r>
          </w:p>
        </w:tc>
      </w:tr>
      <w:tr w:rsidR="004A77C9" w:rsidRPr="00CC68AD" w14:paraId="3FCC0D6E" w14:textId="77777777" w:rsidTr="00ED5EF9">
        <w:trPr>
          <w:trHeight w:val="300"/>
        </w:trPr>
        <w:tc>
          <w:tcPr>
            <w:tcW w:w="1695" w:type="dxa"/>
            <w:tcBorders>
              <w:top w:val="nil"/>
              <w:left w:val="nil"/>
              <w:right w:val="nil"/>
            </w:tcBorders>
            <w:tcMar>
              <w:left w:w="105" w:type="dxa"/>
              <w:right w:w="105" w:type="dxa"/>
            </w:tcMar>
          </w:tcPr>
          <w:p w14:paraId="66ED3437" w14:textId="77777777" w:rsidR="004A77C9" w:rsidRPr="00CC68AD" w:rsidRDefault="004A77C9" w:rsidP="00ED5EF9">
            <w:pPr>
              <w:spacing w:after="0" w:line="240" w:lineRule="auto"/>
              <w:jc w:val="both"/>
              <w:rPr>
                <w:rFonts w:ascii="Times New Roman" w:eastAsia="Aptos" w:hAnsi="Times New Roman" w:cs="Times New Roman"/>
                <w:color w:val="000000" w:themeColor="text1"/>
                <w:sz w:val="20"/>
                <w:szCs w:val="20"/>
              </w:rPr>
            </w:pPr>
          </w:p>
        </w:tc>
        <w:tc>
          <w:tcPr>
            <w:tcW w:w="3960" w:type="dxa"/>
            <w:tcBorders>
              <w:top w:val="nil"/>
              <w:left w:val="nil"/>
              <w:right w:val="nil"/>
            </w:tcBorders>
            <w:tcMar>
              <w:left w:w="105" w:type="dxa"/>
              <w:right w:w="105" w:type="dxa"/>
            </w:tcMar>
          </w:tcPr>
          <w:p w14:paraId="34F90A22" w14:textId="77777777" w:rsidR="004A77C9" w:rsidRPr="00CC68AD" w:rsidRDefault="004A77C9" w:rsidP="00ED5EF9">
            <w:pPr>
              <w:spacing w:after="0" w:line="240" w:lineRule="auto"/>
              <w:jc w:val="both"/>
              <w:rPr>
                <w:rFonts w:ascii="Times New Roman" w:eastAsia="Aptos" w:hAnsi="Times New Roman" w:cs="Times New Roman"/>
                <w:color w:val="000000" w:themeColor="text1"/>
                <w:sz w:val="20"/>
                <w:szCs w:val="20"/>
              </w:rPr>
            </w:pPr>
            <w:r w:rsidRPr="00CC68AD">
              <w:rPr>
                <w:rFonts w:ascii="Times New Roman" w:eastAsia="Aptos" w:hAnsi="Times New Roman" w:cs="Times New Roman"/>
                <w:color w:val="000000" w:themeColor="text1"/>
                <w:sz w:val="20"/>
                <w:szCs w:val="20"/>
              </w:rPr>
              <w:t>Participants who met the threshold (%)</w:t>
            </w:r>
          </w:p>
        </w:tc>
        <w:tc>
          <w:tcPr>
            <w:tcW w:w="1710" w:type="dxa"/>
            <w:tcBorders>
              <w:top w:val="nil"/>
              <w:left w:val="nil"/>
              <w:right w:val="nil"/>
            </w:tcBorders>
            <w:tcMar>
              <w:left w:w="105" w:type="dxa"/>
              <w:right w:w="105" w:type="dxa"/>
            </w:tcMar>
          </w:tcPr>
          <w:p w14:paraId="51068042" w14:textId="77777777" w:rsidR="004A77C9" w:rsidRPr="00CC68AD" w:rsidRDefault="004A77C9" w:rsidP="00ED5EF9">
            <w:pPr>
              <w:spacing w:after="0" w:line="240" w:lineRule="auto"/>
              <w:jc w:val="both"/>
              <w:rPr>
                <w:rFonts w:ascii="Times New Roman" w:eastAsia="Aptos" w:hAnsi="Times New Roman" w:cs="Times New Roman"/>
                <w:color w:val="000000" w:themeColor="text1"/>
                <w:sz w:val="20"/>
                <w:szCs w:val="20"/>
              </w:rPr>
            </w:pPr>
            <w:r w:rsidRPr="00CC68AD">
              <w:rPr>
                <w:rFonts w:ascii="Times New Roman" w:eastAsia="Aptos" w:hAnsi="Times New Roman" w:cs="Times New Roman"/>
                <w:color w:val="000000" w:themeColor="text1"/>
                <w:sz w:val="20"/>
                <w:szCs w:val="20"/>
              </w:rPr>
              <w:t>98.5</w:t>
            </w:r>
          </w:p>
        </w:tc>
        <w:tc>
          <w:tcPr>
            <w:tcW w:w="1620" w:type="dxa"/>
            <w:tcBorders>
              <w:top w:val="nil"/>
              <w:left w:val="nil"/>
              <w:right w:val="nil"/>
            </w:tcBorders>
            <w:tcMar>
              <w:left w:w="105" w:type="dxa"/>
              <w:right w:w="105" w:type="dxa"/>
            </w:tcMar>
          </w:tcPr>
          <w:p w14:paraId="01734FE1" w14:textId="77777777" w:rsidR="004A77C9" w:rsidRPr="00CC68AD" w:rsidRDefault="004A77C9" w:rsidP="00ED5EF9">
            <w:pPr>
              <w:spacing w:after="0" w:line="240" w:lineRule="auto"/>
              <w:jc w:val="both"/>
              <w:rPr>
                <w:rFonts w:ascii="Times New Roman" w:eastAsia="Aptos" w:hAnsi="Times New Roman" w:cs="Times New Roman"/>
                <w:color w:val="000000" w:themeColor="text1"/>
                <w:sz w:val="20"/>
                <w:szCs w:val="20"/>
              </w:rPr>
            </w:pPr>
            <w:r w:rsidRPr="00CC68AD">
              <w:rPr>
                <w:rFonts w:ascii="Times New Roman" w:eastAsia="Aptos" w:hAnsi="Times New Roman" w:cs="Times New Roman"/>
                <w:color w:val="000000" w:themeColor="text1"/>
                <w:sz w:val="20"/>
                <w:szCs w:val="20"/>
              </w:rPr>
              <w:t>98.8</w:t>
            </w:r>
          </w:p>
        </w:tc>
      </w:tr>
    </w:tbl>
    <w:p w14:paraId="122C12A0" w14:textId="77777777" w:rsidR="004A77C9" w:rsidRDefault="004A77C9" w:rsidP="004A77C9">
      <w:pPr>
        <w:spacing w:after="0" w:line="240" w:lineRule="auto"/>
        <w:jc w:val="both"/>
        <w:rPr>
          <w:rFonts w:ascii="Times New Roman" w:eastAsia="Aptos" w:hAnsi="Times New Roman" w:cs="Times New Roman"/>
          <w:color w:val="000000" w:themeColor="text1"/>
          <w:sz w:val="20"/>
          <w:szCs w:val="20"/>
        </w:rPr>
      </w:pPr>
      <w:r w:rsidRPr="00937A99">
        <w:rPr>
          <w:rFonts w:ascii="Times New Roman" w:eastAsia="Aptos" w:hAnsi="Times New Roman" w:cs="Times New Roman"/>
          <w:i/>
          <w:iCs/>
          <w:color w:val="000000" w:themeColor="text1"/>
          <w:sz w:val="20"/>
          <w:szCs w:val="20"/>
        </w:rPr>
        <w:t xml:space="preserve">Note: </w:t>
      </w:r>
      <w:r w:rsidRPr="00937A99">
        <w:rPr>
          <w:rFonts w:ascii="Times New Roman" w:eastAsia="Aptos" w:hAnsi="Times New Roman" w:cs="Times New Roman"/>
          <w:color w:val="000000" w:themeColor="text1"/>
          <w:sz w:val="20"/>
          <w:szCs w:val="20"/>
        </w:rPr>
        <w:t xml:space="preserve">HCL-32: Hypomania Checklist; </w:t>
      </w:r>
      <w:r w:rsidRPr="00937A99">
        <w:rPr>
          <w:rFonts w:ascii="Times New Roman" w:eastAsia="Aptos" w:hAnsi="Times New Roman" w:cs="Times New Roman"/>
          <w:i/>
          <w:iCs/>
          <w:color w:val="000000" w:themeColor="text1"/>
          <w:sz w:val="20"/>
          <w:szCs w:val="20"/>
        </w:rPr>
        <w:t>M</w:t>
      </w:r>
      <w:r w:rsidRPr="00937A99">
        <w:rPr>
          <w:rFonts w:ascii="Times New Roman" w:eastAsia="Aptos" w:hAnsi="Times New Roman" w:cs="Times New Roman"/>
          <w:color w:val="000000" w:themeColor="text1"/>
          <w:sz w:val="20"/>
          <w:szCs w:val="20"/>
        </w:rPr>
        <w:t xml:space="preserve">: mean; MDQ: Mood Disorder Questionnaire; </w:t>
      </w:r>
      <w:r w:rsidRPr="00937A99">
        <w:rPr>
          <w:rFonts w:ascii="Times New Roman" w:eastAsia="Aptos" w:hAnsi="Times New Roman" w:cs="Times New Roman"/>
          <w:i/>
          <w:iCs/>
          <w:color w:val="000000" w:themeColor="text1"/>
          <w:sz w:val="20"/>
          <w:szCs w:val="20"/>
        </w:rPr>
        <w:t>SD</w:t>
      </w:r>
      <w:r w:rsidRPr="00937A99">
        <w:rPr>
          <w:rFonts w:ascii="Times New Roman" w:eastAsia="Aptos" w:hAnsi="Times New Roman" w:cs="Times New Roman"/>
          <w:color w:val="000000" w:themeColor="text1"/>
          <w:sz w:val="20"/>
          <w:szCs w:val="20"/>
        </w:rPr>
        <w:t xml:space="preserve">: standard deviation; </w:t>
      </w:r>
    </w:p>
    <w:p w14:paraId="3FD34503" w14:textId="77777777" w:rsidR="004A77C9" w:rsidRPr="00937A99" w:rsidRDefault="004A77C9" w:rsidP="004A77C9">
      <w:pPr>
        <w:spacing w:after="0" w:line="240" w:lineRule="auto"/>
        <w:jc w:val="both"/>
        <w:rPr>
          <w:rFonts w:ascii="Times New Roman" w:eastAsia="Aptos" w:hAnsi="Times New Roman" w:cs="Times New Roman"/>
          <w:i/>
          <w:iCs/>
          <w:sz w:val="20"/>
          <w:szCs w:val="20"/>
        </w:rPr>
      </w:pPr>
      <w:r w:rsidRPr="006B0585">
        <w:rPr>
          <w:rFonts w:ascii="Times New Roman" w:eastAsia="Aptos" w:hAnsi="Times New Roman" w:cs="Times New Roman"/>
          <w:color w:val="000000" w:themeColor="text1"/>
          <w:sz w:val="20"/>
          <w:szCs w:val="20"/>
          <w:vertAlign w:val="superscript"/>
        </w:rPr>
        <w:t>†</w:t>
      </w:r>
      <w:r w:rsidRPr="00937A99">
        <w:rPr>
          <w:rFonts w:ascii="Times New Roman" w:eastAsia="Aptos" w:hAnsi="Times New Roman" w:cs="Times New Roman"/>
          <w:color w:val="000000" w:themeColor="text1"/>
          <w:sz w:val="20"/>
          <w:szCs w:val="20"/>
        </w:rPr>
        <w:t xml:space="preserve"> As per inclusion criteria for the study.</w:t>
      </w:r>
    </w:p>
    <w:p w14:paraId="270B6978" w14:textId="77777777" w:rsidR="004A77C9" w:rsidRPr="00CC68AD" w:rsidRDefault="004A77C9" w:rsidP="004A77C9">
      <w:pPr>
        <w:spacing w:after="0" w:line="240" w:lineRule="auto"/>
        <w:jc w:val="both"/>
        <w:rPr>
          <w:rFonts w:ascii="Times New Roman" w:eastAsia="Aptos" w:hAnsi="Times New Roman" w:cs="Times New Roman"/>
          <w:sz w:val="20"/>
          <w:szCs w:val="20"/>
        </w:rPr>
      </w:pPr>
    </w:p>
    <w:p w14:paraId="7BD9F137" w14:textId="77777777" w:rsidR="004A77C9" w:rsidRDefault="004A77C9" w:rsidP="004A77C9">
      <w:pPr>
        <w:spacing w:after="0" w:line="240" w:lineRule="auto"/>
        <w:rPr>
          <w:rFonts w:ascii="Times New Roman" w:eastAsia="Aptos" w:hAnsi="Times New Roman" w:cs="Times New Roman"/>
          <w:sz w:val="24"/>
          <w:szCs w:val="24"/>
        </w:rPr>
      </w:pPr>
    </w:p>
    <w:p w14:paraId="7307B5E6" w14:textId="77777777" w:rsidR="004A77C9" w:rsidRDefault="004A77C9" w:rsidP="004A77C9">
      <w:pPr>
        <w:spacing w:after="0" w:line="240" w:lineRule="auto"/>
        <w:rPr>
          <w:rFonts w:ascii="Times New Roman" w:eastAsia="Aptos" w:hAnsi="Times New Roman" w:cs="Times New Roman"/>
          <w:sz w:val="24"/>
          <w:szCs w:val="24"/>
        </w:rPr>
      </w:pPr>
    </w:p>
    <w:p w14:paraId="09DA408E" w14:textId="77777777" w:rsidR="004A77C9" w:rsidRDefault="004A77C9" w:rsidP="004A77C9">
      <w:pPr>
        <w:spacing w:after="0" w:line="240" w:lineRule="auto"/>
        <w:rPr>
          <w:rFonts w:ascii="Times New Roman" w:eastAsia="Aptos" w:hAnsi="Times New Roman" w:cs="Times New Roman"/>
          <w:sz w:val="24"/>
          <w:szCs w:val="24"/>
        </w:rPr>
      </w:pPr>
    </w:p>
    <w:p w14:paraId="14EB2EC7" w14:textId="77777777" w:rsidR="004A77C9" w:rsidRDefault="004A77C9" w:rsidP="004A77C9">
      <w:pPr>
        <w:spacing w:after="0" w:line="240" w:lineRule="auto"/>
        <w:rPr>
          <w:rFonts w:ascii="Times New Roman" w:eastAsia="Aptos" w:hAnsi="Times New Roman" w:cs="Times New Roman"/>
          <w:sz w:val="24"/>
          <w:szCs w:val="24"/>
        </w:rPr>
      </w:pPr>
    </w:p>
    <w:p w14:paraId="1D6E3BB2" w14:textId="77777777" w:rsidR="004A77C9" w:rsidRDefault="004A77C9" w:rsidP="004A77C9">
      <w:pPr>
        <w:spacing w:after="0" w:line="240" w:lineRule="auto"/>
        <w:rPr>
          <w:rFonts w:ascii="Times New Roman" w:eastAsia="Aptos" w:hAnsi="Times New Roman" w:cs="Times New Roman"/>
          <w:sz w:val="24"/>
          <w:szCs w:val="24"/>
        </w:rPr>
      </w:pPr>
    </w:p>
    <w:p w14:paraId="28F4E65F" w14:textId="77777777" w:rsidR="004A77C9" w:rsidRPr="00CC68AD" w:rsidRDefault="004A77C9" w:rsidP="004A77C9">
      <w:pPr>
        <w:spacing w:after="0" w:line="360" w:lineRule="auto"/>
        <w:jc w:val="both"/>
        <w:rPr>
          <w:rFonts w:ascii="Times New Roman" w:eastAsia="Aptos" w:hAnsi="Times New Roman" w:cs="Times New Roman"/>
          <w:i/>
          <w:iCs/>
          <w:sz w:val="24"/>
          <w:szCs w:val="24"/>
        </w:rPr>
      </w:pPr>
      <w:r w:rsidRPr="00CC68AD">
        <w:rPr>
          <w:rFonts w:ascii="Times New Roman" w:eastAsia="Aptos" w:hAnsi="Times New Roman" w:cs="Times New Roman"/>
          <w:b/>
          <w:bCs/>
          <w:sz w:val="24"/>
          <w:szCs w:val="24"/>
        </w:rPr>
        <w:lastRenderedPageBreak/>
        <w:t>Table 3</w:t>
      </w:r>
      <w:r w:rsidRPr="00CC68AD">
        <w:rPr>
          <w:rFonts w:ascii="Times New Roman" w:eastAsia="Aptos" w:hAnsi="Times New Roman" w:cs="Times New Roman"/>
          <w:sz w:val="24"/>
          <w:szCs w:val="24"/>
        </w:rPr>
        <w:t xml:space="preserve"> </w:t>
      </w:r>
      <w:r w:rsidRPr="00CC68AD">
        <w:rPr>
          <w:rFonts w:ascii="Times New Roman" w:eastAsia="Aptos" w:hAnsi="Times New Roman" w:cs="Times New Roman"/>
          <w:i/>
          <w:iCs/>
          <w:sz w:val="24"/>
          <w:szCs w:val="24"/>
        </w:rPr>
        <w:t>Associations of BD screening scores with current mood states, clinical and sociodemographic factors</w:t>
      </w:r>
    </w:p>
    <w:tbl>
      <w:tblPr>
        <w:tblStyle w:val="TableGrid"/>
        <w:tblW w:w="5418"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568"/>
        <w:gridCol w:w="3686"/>
        <w:gridCol w:w="2266"/>
        <w:gridCol w:w="568"/>
        <w:gridCol w:w="2128"/>
        <w:gridCol w:w="565"/>
      </w:tblGrid>
      <w:tr w:rsidR="004A77C9" w:rsidRPr="00CC68AD" w14:paraId="7CECAD85" w14:textId="77777777" w:rsidTr="00ED5EF9">
        <w:trPr>
          <w:trHeight w:val="20"/>
          <w:jc w:val="center"/>
        </w:trPr>
        <w:tc>
          <w:tcPr>
            <w:tcW w:w="290" w:type="pct"/>
            <w:vMerge w:val="restart"/>
            <w:tcBorders>
              <w:top w:val="single" w:sz="4" w:space="0" w:color="auto"/>
            </w:tcBorders>
          </w:tcPr>
          <w:p w14:paraId="563681A8" w14:textId="77777777" w:rsidR="004A77C9" w:rsidRPr="00CC68AD" w:rsidRDefault="004A77C9" w:rsidP="00ED5EF9">
            <w:pPr>
              <w:spacing w:after="0" w:line="240" w:lineRule="auto"/>
              <w:contextualSpacing/>
              <w:rPr>
                <w:rFonts w:ascii="Times New Roman" w:hAnsi="Times New Roman" w:cs="Times New Roman"/>
                <w:b/>
                <w:bCs/>
                <w:sz w:val="20"/>
                <w:szCs w:val="20"/>
              </w:rPr>
            </w:pPr>
            <w:r w:rsidRPr="00CC68AD">
              <w:rPr>
                <w:rFonts w:ascii="Times New Roman" w:hAnsi="Times New Roman" w:cs="Times New Roman"/>
                <w:b/>
                <w:bCs/>
                <w:sz w:val="20"/>
                <w:szCs w:val="20"/>
              </w:rPr>
              <w:t>Time</w:t>
            </w:r>
          </w:p>
        </w:tc>
        <w:tc>
          <w:tcPr>
            <w:tcW w:w="1884" w:type="pct"/>
            <w:vMerge w:val="restart"/>
            <w:tcBorders>
              <w:top w:val="single" w:sz="4" w:space="0" w:color="auto"/>
            </w:tcBorders>
          </w:tcPr>
          <w:p w14:paraId="0418FE40" w14:textId="77777777" w:rsidR="004A77C9" w:rsidRPr="00CC68AD" w:rsidRDefault="004A77C9" w:rsidP="00ED5EF9">
            <w:pPr>
              <w:spacing w:after="0" w:line="240" w:lineRule="auto"/>
              <w:contextualSpacing/>
              <w:rPr>
                <w:rFonts w:ascii="Times New Roman" w:hAnsi="Times New Roman" w:cs="Times New Roman"/>
                <w:b/>
                <w:bCs/>
                <w:sz w:val="20"/>
                <w:szCs w:val="20"/>
              </w:rPr>
            </w:pPr>
            <w:r w:rsidRPr="00CC68AD">
              <w:rPr>
                <w:rFonts w:ascii="Times New Roman" w:hAnsi="Times New Roman" w:cs="Times New Roman"/>
                <w:b/>
                <w:bCs/>
                <w:sz w:val="20"/>
                <w:szCs w:val="20"/>
              </w:rPr>
              <w:t>Variable</w:t>
            </w:r>
          </w:p>
        </w:tc>
        <w:tc>
          <w:tcPr>
            <w:tcW w:w="1158" w:type="pct"/>
            <w:tcBorders>
              <w:top w:val="single" w:sz="4" w:space="0" w:color="auto"/>
            </w:tcBorders>
          </w:tcPr>
          <w:p w14:paraId="4DDE8629" w14:textId="77777777" w:rsidR="004A77C9" w:rsidRPr="00CC68AD" w:rsidRDefault="004A77C9" w:rsidP="00ED5EF9">
            <w:pPr>
              <w:spacing w:after="0" w:line="240" w:lineRule="auto"/>
              <w:contextualSpacing/>
              <w:rPr>
                <w:rFonts w:ascii="Times New Roman" w:hAnsi="Times New Roman" w:cs="Times New Roman"/>
                <w:b/>
                <w:bCs/>
                <w:sz w:val="20"/>
                <w:szCs w:val="20"/>
              </w:rPr>
            </w:pPr>
            <w:r w:rsidRPr="00CC68AD">
              <w:rPr>
                <w:rFonts w:ascii="Times New Roman" w:hAnsi="Times New Roman" w:cs="Times New Roman"/>
                <w:b/>
                <w:bCs/>
                <w:sz w:val="20"/>
                <w:szCs w:val="20"/>
              </w:rPr>
              <w:t xml:space="preserve">MDQ </w:t>
            </w:r>
          </w:p>
        </w:tc>
        <w:tc>
          <w:tcPr>
            <w:tcW w:w="290" w:type="pct"/>
            <w:vMerge w:val="restart"/>
            <w:tcBorders>
              <w:top w:val="single" w:sz="4" w:space="0" w:color="auto"/>
            </w:tcBorders>
          </w:tcPr>
          <w:p w14:paraId="6CCDB37A" w14:textId="77777777" w:rsidR="004A77C9" w:rsidRPr="00CC68AD" w:rsidRDefault="004A77C9" w:rsidP="00ED5EF9">
            <w:pPr>
              <w:spacing w:after="0" w:line="240" w:lineRule="auto"/>
              <w:contextualSpacing/>
              <w:rPr>
                <w:rFonts w:ascii="Times New Roman" w:hAnsi="Times New Roman" w:cs="Times New Roman"/>
                <w:b/>
                <w:bCs/>
                <w:sz w:val="20"/>
                <w:szCs w:val="20"/>
              </w:rPr>
            </w:pPr>
            <w:r w:rsidRPr="00CC68AD">
              <w:rPr>
                <w:rFonts w:ascii="Times New Roman" w:hAnsi="Times New Roman" w:cs="Times New Roman"/>
                <w:b/>
                <w:bCs/>
                <w:sz w:val="20"/>
                <w:szCs w:val="20"/>
              </w:rPr>
              <w:t>p-value</w:t>
            </w:r>
          </w:p>
        </w:tc>
        <w:tc>
          <w:tcPr>
            <w:tcW w:w="1088" w:type="pct"/>
            <w:tcBorders>
              <w:top w:val="single" w:sz="4" w:space="0" w:color="auto"/>
            </w:tcBorders>
          </w:tcPr>
          <w:p w14:paraId="2A6B2E55" w14:textId="77777777" w:rsidR="004A77C9" w:rsidRPr="00CC68AD" w:rsidRDefault="004A77C9" w:rsidP="00ED5EF9">
            <w:pPr>
              <w:spacing w:after="0" w:line="240" w:lineRule="auto"/>
              <w:contextualSpacing/>
              <w:rPr>
                <w:rFonts w:ascii="Times New Roman" w:hAnsi="Times New Roman" w:cs="Times New Roman"/>
                <w:b/>
                <w:bCs/>
                <w:sz w:val="20"/>
                <w:szCs w:val="20"/>
              </w:rPr>
            </w:pPr>
            <w:r w:rsidRPr="00CC68AD">
              <w:rPr>
                <w:rFonts w:ascii="Times New Roman" w:hAnsi="Times New Roman" w:cs="Times New Roman"/>
                <w:b/>
                <w:bCs/>
                <w:sz w:val="20"/>
                <w:szCs w:val="20"/>
              </w:rPr>
              <w:t>HCL-32</w:t>
            </w:r>
          </w:p>
        </w:tc>
        <w:tc>
          <w:tcPr>
            <w:tcW w:w="289" w:type="pct"/>
            <w:vMerge w:val="restart"/>
            <w:tcBorders>
              <w:top w:val="single" w:sz="4" w:space="0" w:color="auto"/>
            </w:tcBorders>
          </w:tcPr>
          <w:p w14:paraId="6CDD32A4" w14:textId="77777777" w:rsidR="004A77C9" w:rsidRPr="00CC68AD" w:rsidRDefault="004A77C9" w:rsidP="00ED5EF9">
            <w:pPr>
              <w:spacing w:after="0" w:line="240" w:lineRule="auto"/>
              <w:contextualSpacing/>
              <w:rPr>
                <w:rFonts w:ascii="Times New Roman" w:hAnsi="Times New Roman" w:cs="Times New Roman"/>
                <w:b/>
                <w:bCs/>
                <w:sz w:val="20"/>
                <w:szCs w:val="20"/>
              </w:rPr>
            </w:pPr>
            <w:r w:rsidRPr="00CC68AD">
              <w:rPr>
                <w:rFonts w:ascii="Times New Roman" w:hAnsi="Times New Roman" w:cs="Times New Roman"/>
                <w:b/>
                <w:bCs/>
                <w:sz w:val="20"/>
                <w:szCs w:val="20"/>
              </w:rPr>
              <w:t>p-value</w:t>
            </w:r>
          </w:p>
        </w:tc>
      </w:tr>
      <w:tr w:rsidR="004A77C9" w:rsidRPr="00CC68AD" w14:paraId="3C092568" w14:textId="77777777" w:rsidTr="00ED5EF9">
        <w:trPr>
          <w:trHeight w:val="20"/>
          <w:jc w:val="center"/>
        </w:trPr>
        <w:tc>
          <w:tcPr>
            <w:tcW w:w="290" w:type="pct"/>
            <w:vMerge/>
            <w:tcBorders>
              <w:bottom w:val="single" w:sz="4" w:space="0" w:color="auto"/>
            </w:tcBorders>
          </w:tcPr>
          <w:p w14:paraId="1EC9AF65" w14:textId="77777777" w:rsidR="004A77C9" w:rsidRPr="00CC68AD" w:rsidRDefault="004A77C9" w:rsidP="00ED5EF9">
            <w:pPr>
              <w:spacing w:after="0" w:line="240" w:lineRule="auto"/>
              <w:contextualSpacing/>
              <w:rPr>
                <w:rFonts w:ascii="Times New Roman" w:hAnsi="Times New Roman" w:cs="Times New Roman"/>
                <w:b/>
                <w:bCs/>
                <w:sz w:val="20"/>
                <w:szCs w:val="20"/>
              </w:rPr>
            </w:pPr>
          </w:p>
        </w:tc>
        <w:tc>
          <w:tcPr>
            <w:tcW w:w="1884" w:type="pct"/>
            <w:vMerge/>
            <w:tcBorders>
              <w:bottom w:val="single" w:sz="4" w:space="0" w:color="auto"/>
            </w:tcBorders>
          </w:tcPr>
          <w:p w14:paraId="3A5A74B5" w14:textId="77777777" w:rsidR="004A77C9" w:rsidRPr="00CC68AD" w:rsidRDefault="004A77C9" w:rsidP="00ED5EF9">
            <w:pPr>
              <w:spacing w:after="0" w:line="240" w:lineRule="auto"/>
              <w:contextualSpacing/>
              <w:rPr>
                <w:rFonts w:ascii="Times New Roman" w:hAnsi="Times New Roman" w:cs="Times New Roman"/>
                <w:b/>
                <w:bCs/>
                <w:sz w:val="20"/>
                <w:szCs w:val="20"/>
              </w:rPr>
            </w:pPr>
          </w:p>
        </w:tc>
        <w:tc>
          <w:tcPr>
            <w:tcW w:w="1158" w:type="pct"/>
            <w:tcBorders>
              <w:bottom w:val="single" w:sz="4" w:space="0" w:color="auto"/>
            </w:tcBorders>
          </w:tcPr>
          <w:p w14:paraId="3B3C1461" w14:textId="77777777" w:rsidR="004A77C9" w:rsidRPr="00CC68AD" w:rsidRDefault="004A77C9" w:rsidP="00ED5EF9">
            <w:pPr>
              <w:spacing w:after="0" w:line="240" w:lineRule="auto"/>
              <w:contextualSpacing/>
              <w:rPr>
                <w:rFonts w:ascii="Times New Roman" w:hAnsi="Times New Roman" w:cs="Times New Roman"/>
                <w:b/>
                <w:bCs/>
                <w:sz w:val="20"/>
                <w:szCs w:val="20"/>
              </w:rPr>
            </w:pPr>
            <w:r w:rsidRPr="00CC68AD">
              <w:rPr>
                <w:rFonts w:ascii="Times New Roman" w:hAnsi="Times New Roman" w:cs="Times New Roman"/>
                <w:b/>
                <w:bCs/>
                <w:sz w:val="20"/>
                <w:szCs w:val="20"/>
              </w:rPr>
              <w:t>Test statistic</w:t>
            </w:r>
          </w:p>
        </w:tc>
        <w:tc>
          <w:tcPr>
            <w:tcW w:w="290" w:type="pct"/>
            <w:vMerge/>
            <w:tcBorders>
              <w:bottom w:val="single" w:sz="4" w:space="0" w:color="auto"/>
            </w:tcBorders>
          </w:tcPr>
          <w:p w14:paraId="0AE691CD" w14:textId="77777777" w:rsidR="004A77C9" w:rsidRPr="00CC68AD" w:rsidRDefault="004A77C9" w:rsidP="00ED5EF9">
            <w:pPr>
              <w:spacing w:after="0" w:line="240" w:lineRule="auto"/>
              <w:contextualSpacing/>
              <w:rPr>
                <w:rFonts w:ascii="Times New Roman" w:hAnsi="Times New Roman" w:cs="Times New Roman"/>
                <w:b/>
                <w:bCs/>
                <w:sz w:val="20"/>
                <w:szCs w:val="20"/>
              </w:rPr>
            </w:pPr>
          </w:p>
        </w:tc>
        <w:tc>
          <w:tcPr>
            <w:tcW w:w="1088" w:type="pct"/>
            <w:tcBorders>
              <w:bottom w:val="single" w:sz="4" w:space="0" w:color="auto"/>
            </w:tcBorders>
          </w:tcPr>
          <w:p w14:paraId="4A7420AA" w14:textId="77777777" w:rsidR="004A77C9" w:rsidRPr="00CC68AD" w:rsidRDefault="004A77C9" w:rsidP="00ED5EF9">
            <w:pPr>
              <w:spacing w:after="0" w:line="240" w:lineRule="auto"/>
              <w:contextualSpacing/>
              <w:rPr>
                <w:rFonts w:ascii="Times New Roman" w:hAnsi="Times New Roman" w:cs="Times New Roman"/>
                <w:b/>
                <w:bCs/>
                <w:sz w:val="20"/>
                <w:szCs w:val="20"/>
              </w:rPr>
            </w:pPr>
            <w:r w:rsidRPr="00CC68AD">
              <w:rPr>
                <w:rFonts w:ascii="Times New Roman" w:hAnsi="Times New Roman" w:cs="Times New Roman"/>
                <w:b/>
                <w:bCs/>
                <w:sz w:val="20"/>
                <w:szCs w:val="20"/>
              </w:rPr>
              <w:t>Test statistic</w:t>
            </w:r>
          </w:p>
        </w:tc>
        <w:tc>
          <w:tcPr>
            <w:tcW w:w="289" w:type="pct"/>
            <w:vMerge/>
            <w:tcBorders>
              <w:bottom w:val="single" w:sz="4" w:space="0" w:color="auto"/>
            </w:tcBorders>
          </w:tcPr>
          <w:p w14:paraId="641606A0" w14:textId="77777777" w:rsidR="004A77C9" w:rsidRPr="00CC68AD" w:rsidRDefault="004A77C9" w:rsidP="00ED5EF9">
            <w:pPr>
              <w:spacing w:after="0" w:line="240" w:lineRule="auto"/>
              <w:contextualSpacing/>
              <w:rPr>
                <w:rFonts w:ascii="Times New Roman" w:hAnsi="Times New Roman" w:cs="Times New Roman"/>
                <w:b/>
                <w:bCs/>
                <w:sz w:val="20"/>
                <w:szCs w:val="20"/>
              </w:rPr>
            </w:pPr>
          </w:p>
        </w:tc>
      </w:tr>
      <w:tr w:rsidR="004A77C9" w:rsidRPr="00CC68AD" w14:paraId="48BF104C" w14:textId="77777777" w:rsidTr="00ED5EF9">
        <w:trPr>
          <w:trHeight w:val="20"/>
          <w:jc w:val="center"/>
        </w:trPr>
        <w:tc>
          <w:tcPr>
            <w:tcW w:w="290" w:type="pct"/>
            <w:tcBorders>
              <w:top w:val="single" w:sz="4" w:space="0" w:color="auto"/>
            </w:tcBorders>
          </w:tcPr>
          <w:p w14:paraId="45ECD53B" w14:textId="77777777" w:rsidR="004A77C9" w:rsidRPr="00CC68AD" w:rsidRDefault="004A77C9" w:rsidP="00ED5EF9">
            <w:pPr>
              <w:spacing w:after="0" w:line="240" w:lineRule="auto"/>
              <w:contextualSpacing/>
              <w:rPr>
                <w:rFonts w:ascii="Times New Roman" w:eastAsia="Aptos" w:hAnsi="Times New Roman" w:cs="Times New Roman"/>
                <w:color w:val="000000" w:themeColor="text1"/>
                <w:sz w:val="20"/>
                <w:szCs w:val="20"/>
              </w:rPr>
            </w:pPr>
            <w:r w:rsidRPr="00CC68AD">
              <w:rPr>
                <w:rFonts w:ascii="Times New Roman" w:eastAsia="Aptos" w:hAnsi="Times New Roman" w:cs="Times New Roman"/>
                <w:color w:val="000000" w:themeColor="text1"/>
                <w:sz w:val="20"/>
                <w:szCs w:val="20"/>
              </w:rPr>
              <w:t xml:space="preserve"> 1</w:t>
            </w:r>
          </w:p>
        </w:tc>
        <w:tc>
          <w:tcPr>
            <w:tcW w:w="1884" w:type="pct"/>
            <w:tcBorders>
              <w:top w:val="single" w:sz="4" w:space="0" w:color="auto"/>
            </w:tcBorders>
          </w:tcPr>
          <w:p w14:paraId="29BD1918" w14:textId="77777777" w:rsidR="004A77C9" w:rsidRPr="00CC68AD" w:rsidRDefault="004A77C9" w:rsidP="00ED5EF9">
            <w:pPr>
              <w:spacing w:after="0" w:line="240" w:lineRule="auto"/>
              <w:contextualSpacing/>
              <w:rPr>
                <w:rFonts w:ascii="Times New Roman" w:hAnsi="Times New Roman" w:cs="Times New Roman"/>
                <w:sz w:val="20"/>
                <w:szCs w:val="20"/>
              </w:rPr>
            </w:pPr>
            <w:r w:rsidRPr="00CC68AD">
              <w:rPr>
                <w:rFonts w:ascii="Times New Roman" w:eastAsia="Aptos" w:hAnsi="Times New Roman" w:cs="Times New Roman"/>
                <w:color w:val="000000" w:themeColor="text1"/>
                <w:sz w:val="20"/>
                <w:szCs w:val="20"/>
              </w:rPr>
              <w:t>ISS Global</w:t>
            </w:r>
          </w:p>
        </w:tc>
        <w:tc>
          <w:tcPr>
            <w:tcW w:w="1158" w:type="pct"/>
            <w:tcBorders>
              <w:top w:val="single" w:sz="4" w:space="0" w:color="auto"/>
            </w:tcBorders>
          </w:tcPr>
          <w:p w14:paraId="56786D55" w14:textId="77777777" w:rsidR="004A77C9" w:rsidRPr="00CC68AD" w:rsidRDefault="004A77C9" w:rsidP="00ED5EF9">
            <w:pPr>
              <w:spacing w:after="0" w:line="240" w:lineRule="auto"/>
              <w:contextualSpacing/>
              <w:rPr>
                <w:rFonts w:ascii="Times New Roman" w:eastAsia="Aptos" w:hAnsi="Times New Roman" w:cs="Times New Roman"/>
                <w:i/>
                <w:iCs/>
                <w:color w:val="000000" w:themeColor="text1"/>
                <w:sz w:val="20"/>
                <w:szCs w:val="20"/>
              </w:rPr>
            </w:pPr>
            <w:r w:rsidRPr="00CC68AD">
              <w:rPr>
                <w:rFonts w:ascii="Times New Roman" w:eastAsia="Aptos" w:hAnsi="Times New Roman" w:cs="Times New Roman"/>
                <w:i/>
                <w:iCs/>
                <w:color w:val="000000" w:themeColor="text1"/>
                <w:sz w:val="20"/>
                <w:szCs w:val="20"/>
              </w:rPr>
              <w:t>r</w:t>
            </w:r>
            <w:r w:rsidRPr="00CC68AD">
              <w:rPr>
                <w:rFonts w:ascii="Times New Roman" w:eastAsia="Aptos" w:hAnsi="Times New Roman" w:cs="Times New Roman"/>
                <w:i/>
                <w:iCs/>
                <w:color w:val="000000" w:themeColor="text1"/>
                <w:sz w:val="20"/>
                <w:szCs w:val="20"/>
                <w:vertAlign w:val="subscript"/>
              </w:rPr>
              <w:t>s</w:t>
            </w:r>
            <w:r w:rsidRPr="00CC68AD">
              <w:rPr>
                <w:rFonts w:ascii="Times New Roman" w:eastAsia="Aptos" w:hAnsi="Times New Roman" w:cs="Times New Roman"/>
                <w:color w:val="000000" w:themeColor="text1"/>
                <w:sz w:val="20"/>
                <w:szCs w:val="20"/>
                <w:vertAlign w:val="subscript"/>
              </w:rPr>
              <w:t xml:space="preserve"> </w:t>
            </w:r>
            <w:r w:rsidRPr="00CC68AD">
              <w:rPr>
                <w:rFonts w:ascii="Times New Roman" w:eastAsia="Aptos" w:hAnsi="Times New Roman" w:cs="Times New Roman"/>
                <w:color w:val="000000" w:themeColor="text1"/>
                <w:sz w:val="20"/>
                <w:szCs w:val="20"/>
              </w:rPr>
              <w:t xml:space="preserve">= 0.099 </w:t>
            </w:r>
          </w:p>
        </w:tc>
        <w:tc>
          <w:tcPr>
            <w:tcW w:w="290" w:type="pct"/>
            <w:tcBorders>
              <w:top w:val="single" w:sz="4" w:space="0" w:color="auto"/>
            </w:tcBorders>
          </w:tcPr>
          <w:p w14:paraId="650737E2" w14:textId="77777777" w:rsidR="004A77C9" w:rsidRPr="00CC68AD" w:rsidRDefault="004A77C9" w:rsidP="00ED5EF9">
            <w:pPr>
              <w:spacing w:after="0" w:line="240" w:lineRule="auto"/>
              <w:contextualSpacing/>
              <w:rPr>
                <w:rFonts w:ascii="Times New Roman" w:eastAsia="Aptos" w:hAnsi="Times New Roman" w:cs="Times New Roman"/>
                <w:color w:val="000000" w:themeColor="text1"/>
                <w:sz w:val="20"/>
                <w:szCs w:val="20"/>
              </w:rPr>
            </w:pPr>
            <w:r w:rsidRPr="00CC68AD">
              <w:rPr>
                <w:rFonts w:ascii="Times New Roman" w:eastAsia="Aptos" w:hAnsi="Times New Roman" w:cs="Times New Roman"/>
                <w:color w:val="000000" w:themeColor="text1"/>
                <w:sz w:val="20"/>
                <w:szCs w:val="20"/>
              </w:rPr>
              <w:t>.073</w:t>
            </w:r>
          </w:p>
        </w:tc>
        <w:tc>
          <w:tcPr>
            <w:tcW w:w="1088" w:type="pct"/>
            <w:tcBorders>
              <w:top w:val="single" w:sz="4" w:space="0" w:color="auto"/>
            </w:tcBorders>
          </w:tcPr>
          <w:p w14:paraId="60F7C96B" w14:textId="77777777" w:rsidR="004A77C9" w:rsidRPr="00CC68AD" w:rsidRDefault="004A77C9" w:rsidP="00ED5EF9">
            <w:pPr>
              <w:spacing w:after="0" w:line="240" w:lineRule="auto"/>
              <w:contextualSpacing/>
              <w:rPr>
                <w:rFonts w:ascii="Times New Roman" w:hAnsi="Times New Roman" w:cs="Times New Roman"/>
                <w:sz w:val="20"/>
                <w:szCs w:val="20"/>
              </w:rPr>
            </w:pPr>
            <w:r w:rsidRPr="00CC68AD">
              <w:rPr>
                <w:rFonts w:ascii="Times New Roman" w:eastAsia="Aptos" w:hAnsi="Times New Roman" w:cs="Times New Roman"/>
                <w:b/>
                <w:bCs/>
                <w:i/>
                <w:iCs/>
                <w:color w:val="000000" w:themeColor="text1"/>
                <w:sz w:val="20"/>
                <w:szCs w:val="20"/>
              </w:rPr>
              <w:t>r</w:t>
            </w:r>
            <w:r w:rsidRPr="00CC68AD">
              <w:rPr>
                <w:rFonts w:ascii="Times New Roman" w:eastAsia="Aptos" w:hAnsi="Times New Roman" w:cs="Times New Roman"/>
                <w:b/>
                <w:bCs/>
                <w:i/>
                <w:iCs/>
                <w:color w:val="000000" w:themeColor="text1"/>
                <w:sz w:val="20"/>
                <w:szCs w:val="20"/>
                <w:vertAlign w:val="subscript"/>
              </w:rPr>
              <w:t>s</w:t>
            </w:r>
            <w:r w:rsidRPr="00CC68AD">
              <w:rPr>
                <w:rFonts w:ascii="Times New Roman" w:eastAsia="Aptos" w:hAnsi="Times New Roman" w:cs="Times New Roman"/>
                <w:b/>
                <w:bCs/>
                <w:color w:val="000000" w:themeColor="text1"/>
                <w:sz w:val="20"/>
                <w:szCs w:val="20"/>
              </w:rPr>
              <w:t xml:space="preserve"> = 0.127*</w:t>
            </w:r>
          </w:p>
        </w:tc>
        <w:tc>
          <w:tcPr>
            <w:tcW w:w="289" w:type="pct"/>
            <w:tcBorders>
              <w:top w:val="single" w:sz="4" w:space="0" w:color="auto"/>
            </w:tcBorders>
          </w:tcPr>
          <w:p w14:paraId="1CF6F26D" w14:textId="77777777" w:rsidR="004A77C9" w:rsidRPr="00CC68AD" w:rsidRDefault="004A77C9" w:rsidP="00ED5EF9">
            <w:pPr>
              <w:spacing w:after="0" w:line="240" w:lineRule="auto"/>
              <w:contextualSpacing/>
              <w:rPr>
                <w:rFonts w:ascii="Times New Roman" w:eastAsia="Aptos" w:hAnsi="Times New Roman" w:cs="Times New Roman"/>
                <w:color w:val="000000" w:themeColor="text1"/>
                <w:sz w:val="20"/>
                <w:szCs w:val="20"/>
              </w:rPr>
            </w:pPr>
            <w:r w:rsidRPr="00CC68AD">
              <w:rPr>
                <w:rFonts w:ascii="Times New Roman" w:eastAsia="Aptos" w:hAnsi="Times New Roman" w:cs="Times New Roman"/>
                <w:color w:val="000000" w:themeColor="text1"/>
                <w:sz w:val="20"/>
                <w:szCs w:val="20"/>
              </w:rPr>
              <w:t>.021</w:t>
            </w:r>
          </w:p>
        </w:tc>
      </w:tr>
      <w:tr w:rsidR="004A77C9" w:rsidRPr="00CC68AD" w14:paraId="2CFE6AFA" w14:textId="77777777" w:rsidTr="00ED5EF9">
        <w:trPr>
          <w:trHeight w:val="20"/>
          <w:jc w:val="center"/>
        </w:trPr>
        <w:tc>
          <w:tcPr>
            <w:tcW w:w="290" w:type="pct"/>
          </w:tcPr>
          <w:p w14:paraId="64E0FF23" w14:textId="77777777" w:rsidR="004A77C9" w:rsidRPr="00CC68AD" w:rsidRDefault="004A77C9" w:rsidP="00ED5EF9">
            <w:pPr>
              <w:spacing w:after="0" w:line="240" w:lineRule="auto"/>
              <w:contextualSpacing/>
              <w:rPr>
                <w:rFonts w:ascii="Times New Roman" w:hAnsi="Times New Roman" w:cs="Times New Roman"/>
                <w:sz w:val="20"/>
                <w:szCs w:val="20"/>
              </w:rPr>
            </w:pPr>
          </w:p>
        </w:tc>
        <w:tc>
          <w:tcPr>
            <w:tcW w:w="1884" w:type="pct"/>
          </w:tcPr>
          <w:p w14:paraId="26A8BF27" w14:textId="77777777" w:rsidR="004A77C9" w:rsidRPr="00CC68AD" w:rsidRDefault="004A77C9" w:rsidP="00ED5EF9">
            <w:pPr>
              <w:spacing w:after="0" w:line="240" w:lineRule="auto"/>
              <w:contextualSpacing/>
              <w:rPr>
                <w:rFonts w:ascii="Times New Roman" w:hAnsi="Times New Roman" w:cs="Times New Roman"/>
                <w:sz w:val="20"/>
                <w:szCs w:val="20"/>
              </w:rPr>
            </w:pPr>
            <w:r w:rsidRPr="00CC68AD">
              <w:rPr>
                <w:rFonts w:ascii="Times New Roman" w:eastAsia="Aptos" w:hAnsi="Times New Roman" w:cs="Times New Roman"/>
                <w:color w:val="000000" w:themeColor="text1"/>
                <w:sz w:val="20"/>
                <w:szCs w:val="20"/>
              </w:rPr>
              <w:t>ISS Activation</w:t>
            </w:r>
          </w:p>
        </w:tc>
        <w:tc>
          <w:tcPr>
            <w:tcW w:w="1158" w:type="pct"/>
          </w:tcPr>
          <w:p w14:paraId="32BA020D" w14:textId="77777777" w:rsidR="004A77C9" w:rsidRPr="00CC68AD" w:rsidRDefault="004A77C9" w:rsidP="00ED5EF9">
            <w:pPr>
              <w:spacing w:after="0" w:line="240" w:lineRule="auto"/>
              <w:contextualSpacing/>
              <w:rPr>
                <w:rFonts w:ascii="Times New Roman" w:eastAsia="Aptos" w:hAnsi="Times New Roman" w:cs="Times New Roman"/>
                <w:b/>
                <w:bCs/>
                <w:i/>
                <w:iCs/>
                <w:color w:val="000000" w:themeColor="text1"/>
                <w:sz w:val="20"/>
                <w:szCs w:val="20"/>
              </w:rPr>
            </w:pPr>
            <w:r w:rsidRPr="00CC68AD">
              <w:rPr>
                <w:rFonts w:ascii="Times New Roman" w:eastAsia="Aptos" w:hAnsi="Times New Roman" w:cs="Times New Roman"/>
                <w:b/>
                <w:bCs/>
                <w:i/>
                <w:iCs/>
                <w:color w:val="000000" w:themeColor="text1"/>
                <w:sz w:val="20"/>
                <w:szCs w:val="20"/>
              </w:rPr>
              <w:t>r</w:t>
            </w:r>
            <w:r w:rsidRPr="00CC68AD">
              <w:rPr>
                <w:rFonts w:ascii="Times New Roman" w:eastAsia="Aptos" w:hAnsi="Times New Roman" w:cs="Times New Roman"/>
                <w:b/>
                <w:bCs/>
                <w:i/>
                <w:iCs/>
                <w:color w:val="000000" w:themeColor="text1"/>
                <w:sz w:val="20"/>
                <w:szCs w:val="20"/>
                <w:vertAlign w:val="subscript"/>
              </w:rPr>
              <w:t>s</w:t>
            </w:r>
            <w:r w:rsidRPr="00CC68AD">
              <w:rPr>
                <w:rFonts w:ascii="Times New Roman" w:eastAsia="Aptos" w:hAnsi="Times New Roman" w:cs="Times New Roman"/>
                <w:b/>
                <w:bCs/>
                <w:color w:val="000000" w:themeColor="text1"/>
                <w:sz w:val="20"/>
                <w:szCs w:val="20"/>
              </w:rPr>
              <w:t xml:space="preserve"> = 0.159** </w:t>
            </w:r>
          </w:p>
        </w:tc>
        <w:tc>
          <w:tcPr>
            <w:tcW w:w="290" w:type="pct"/>
          </w:tcPr>
          <w:p w14:paraId="24ED801F" w14:textId="77777777" w:rsidR="004A77C9" w:rsidRPr="00CC68AD" w:rsidRDefault="004A77C9" w:rsidP="00ED5EF9">
            <w:pPr>
              <w:spacing w:after="0" w:line="240" w:lineRule="auto"/>
              <w:contextualSpacing/>
              <w:rPr>
                <w:rFonts w:ascii="Times New Roman" w:eastAsia="Aptos" w:hAnsi="Times New Roman" w:cs="Times New Roman"/>
                <w:color w:val="000000" w:themeColor="text1"/>
                <w:sz w:val="20"/>
                <w:szCs w:val="20"/>
              </w:rPr>
            </w:pPr>
            <w:r w:rsidRPr="00CC68AD">
              <w:rPr>
                <w:rFonts w:ascii="Times New Roman" w:eastAsia="Aptos" w:hAnsi="Times New Roman" w:cs="Times New Roman"/>
                <w:color w:val="000000" w:themeColor="text1"/>
                <w:sz w:val="20"/>
                <w:szCs w:val="20"/>
              </w:rPr>
              <w:t>.004</w:t>
            </w:r>
          </w:p>
        </w:tc>
        <w:tc>
          <w:tcPr>
            <w:tcW w:w="1088" w:type="pct"/>
          </w:tcPr>
          <w:p w14:paraId="4658DF1B" w14:textId="77777777" w:rsidR="004A77C9" w:rsidRPr="00CC68AD" w:rsidRDefault="004A77C9" w:rsidP="00ED5EF9">
            <w:pPr>
              <w:spacing w:after="0" w:line="240" w:lineRule="auto"/>
              <w:contextualSpacing/>
              <w:rPr>
                <w:rFonts w:ascii="Times New Roman" w:hAnsi="Times New Roman" w:cs="Times New Roman"/>
                <w:b/>
                <w:bCs/>
                <w:sz w:val="20"/>
                <w:szCs w:val="20"/>
              </w:rPr>
            </w:pPr>
            <w:r w:rsidRPr="00CC68AD">
              <w:rPr>
                <w:rFonts w:ascii="Times New Roman" w:eastAsia="Aptos" w:hAnsi="Times New Roman" w:cs="Times New Roman"/>
                <w:b/>
                <w:bCs/>
                <w:i/>
                <w:iCs/>
                <w:color w:val="000000" w:themeColor="text1"/>
                <w:sz w:val="20"/>
                <w:szCs w:val="20"/>
              </w:rPr>
              <w:t>r</w:t>
            </w:r>
            <w:r w:rsidRPr="00CC68AD">
              <w:rPr>
                <w:rFonts w:ascii="Times New Roman" w:eastAsia="Aptos" w:hAnsi="Times New Roman" w:cs="Times New Roman"/>
                <w:b/>
                <w:bCs/>
                <w:i/>
                <w:iCs/>
                <w:color w:val="000000" w:themeColor="text1"/>
                <w:sz w:val="20"/>
                <w:szCs w:val="20"/>
                <w:vertAlign w:val="subscript"/>
              </w:rPr>
              <w:t>s</w:t>
            </w:r>
            <w:r w:rsidRPr="00CC68AD">
              <w:rPr>
                <w:rFonts w:ascii="Times New Roman" w:eastAsia="Aptos" w:hAnsi="Times New Roman" w:cs="Times New Roman"/>
                <w:b/>
                <w:bCs/>
                <w:color w:val="000000" w:themeColor="text1"/>
                <w:sz w:val="20"/>
                <w:szCs w:val="20"/>
              </w:rPr>
              <w:t xml:space="preserve"> = 0.117*</w:t>
            </w:r>
          </w:p>
        </w:tc>
        <w:tc>
          <w:tcPr>
            <w:tcW w:w="289" w:type="pct"/>
          </w:tcPr>
          <w:p w14:paraId="5A73F157" w14:textId="77777777" w:rsidR="004A77C9" w:rsidRPr="00CC68AD" w:rsidRDefault="004A77C9" w:rsidP="00ED5EF9">
            <w:pPr>
              <w:spacing w:after="0" w:line="240" w:lineRule="auto"/>
              <w:contextualSpacing/>
              <w:rPr>
                <w:rFonts w:ascii="Times New Roman" w:eastAsia="Aptos" w:hAnsi="Times New Roman" w:cs="Times New Roman"/>
                <w:color w:val="000000" w:themeColor="text1"/>
                <w:sz w:val="20"/>
                <w:szCs w:val="20"/>
              </w:rPr>
            </w:pPr>
            <w:r w:rsidRPr="00CC68AD">
              <w:rPr>
                <w:rFonts w:ascii="Times New Roman" w:eastAsia="Aptos" w:hAnsi="Times New Roman" w:cs="Times New Roman"/>
                <w:color w:val="000000" w:themeColor="text1"/>
                <w:sz w:val="20"/>
                <w:szCs w:val="20"/>
              </w:rPr>
              <w:t>.034</w:t>
            </w:r>
          </w:p>
        </w:tc>
      </w:tr>
      <w:tr w:rsidR="004A77C9" w:rsidRPr="00CC68AD" w14:paraId="230A455F" w14:textId="77777777" w:rsidTr="00ED5EF9">
        <w:trPr>
          <w:trHeight w:val="20"/>
          <w:jc w:val="center"/>
        </w:trPr>
        <w:tc>
          <w:tcPr>
            <w:tcW w:w="290" w:type="pct"/>
          </w:tcPr>
          <w:p w14:paraId="375AC087" w14:textId="77777777" w:rsidR="004A77C9" w:rsidRPr="00CC68AD" w:rsidRDefault="004A77C9" w:rsidP="00ED5EF9">
            <w:pPr>
              <w:spacing w:after="0" w:line="240" w:lineRule="auto"/>
              <w:contextualSpacing/>
              <w:rPr>
                <w:rFonts w:ascii="Times New Roman" w:hAnsi="Times New Roman" w:cs="Times New Roman"/>
                <w:sz w:val="20"/>
                <w:szCs w:val="20"/>
              </w:rPr>
            </w:pPr>
          </w:p>
        </w:tc>
        <w:tc>
          <w:tcPr>
            <w:tcW w:w="1884" w:type="pct"/>
          </w:tcPr>
          <w:p w14:paraId="2F98CE5D" w14:textId="77777777" w:rsidR="004A77C9" w:rsidRPr="00CC68AD" w:rsidRDefault="004A77C9" w:rsidP="00ED5EF9">
            <w:pPr>
              <w:spacing w:after="0" w:line="240" w:lineRule="auto"/>
              <w:contextualSpacing/>
              <w:rPr>
                <w:rFonts w:ascii="Times New Roman" w:hAnsi="Times New Roman" w:cs="Times New Roman"/>
                <w:sz w:val="20"/>
                <w:szCs w:val="20"/>
              </w:rPr>
            </w:pPr>
            <w:r w:rsidRPr="00CC68AD">
              <w:rPr>
                <w:rFonts w:ascii="Times New Roman" w:eastAsia="Aptos" w:hAnsi="Times New Roman" w:cs="Times New Roman"/>
                <w:color w:val="000000" w:themeColor="text1"/>
                <w:sz w:val="20"/>
                <w:szCs w:val="20"/>
              </w:rPr>
              <w:t>ISS Wellbeing</w:t>
            </w:r>
          </w:p>
        </w:tc>
        <w:tc>
          <w:tcPr>
            <w:tcW w:w="1158" w:type="pct"/>
          </w:tcPr>
          <w:p w14:paraId="14319F07" w14:textId="77777777" w:rsidR="004A77C9" w:rsidRPr="00CC68AD" w:rsidRDefault="004A77C9" w:rsidP="00ED5EF9">
            <w:pPr>
              <w:spacing w:after="0" w:line="240" w:lineRule="auto"/>
              <w:contextualSpacing/>
              <w:rPr>
                <w:rFonts w:ascii="Times New Roman" w:eastAsia="Aptos" w:hAnsi="Times New Roman" w:cs="Times New Roman"/>
                <w:i/>
                <w:iCs/>
                <w:color w:val="000000" w:themeColor="text1"/>
                <w:sz w:val="20"/>
                <w:szCs w:val="20"/>
              </w:rPr>
            </w:pPr>
            <w:r w:rsidRPr="00CC68AD">
              <w:rPr>
                <w:rFonts w:ascii="Times New Roman" w:eastAsia="Aptos" w:hAnsi="Times New Roman" w:cs="Times New Roman"/>
                <w:i/>
                <w:iCs/>
                <w:color w:val="000000" w:themeColor="text1"/>
                <w:sz w:val="20"/>
                <w:szCs w:val="20"/>
              </w:rPr>
              <w:t>r</w:t>
            </w:r>
            <w:r w:rsidRPr="00CC68AD">
              <w:rPr>
                <w:rFonts w:ascii="Times New Roman" w:eastAsia="Aptos" w:hAnsi="Times New Roman" w:cs="Times New Roman"/>
                <w:i/>
                <w:iCs/>
                <w:color w:val="000000" w:themeColor="text1"/>
                <w:sz w:val="20"/>
                <w:szCs w:val="20"/>
                <w:vertAlign w:val="subscript"/>
              </w:rPr>
              <w:t>s</w:t>
            </w:r>
            <w:r w:rsidRPr="00CC68AD">
              <w:rPr>
                <w:rFonts w:ascii="Times New Roman" w:eastAsia="Aptos" w:hAnsi="Times New Roman" w:cs="Times New Roman"/>
                <w:color w:val="000000" w:themeColor="text1"/>
                <w:sz w:val="20"/>
                <w:szCs w:val="20"/>
              </w:rPr>
              <w:t xml:space="preserve"> = 0.070 </w:t>
            </w:r>
          </w:p>
        </w:tc>
        <w:tc>
          <w:tcPr>
            <w:tcW w:w="290" w:type="pct"/>
          </w:tcPr>
          <w:p w14:paraId="4EAE8FD5" w14:textId="77777777" w:rsidR="004A77C9" w:rsidRPr="00CC68AD" w:rsidRDefault="004A77C9" w:rsidP="00ED5EF9">
            <w:pPr>
              <w:spacing w:after="0" w:line="240" w:lineRule="auto"/>
              <w:contextualSpacing/>
              <w:rPr>
                <w:rFonts w:ascii="Times New Roman" w:eastAsia="Aptos" w:hAnsi="Times New Roman" w:cs="Times New Roman"/>
                <w:color w:val="000000" w:themeColor="text1"/>
                <w:sz w:val="20"/>
                <w:szCs w:val="20"/>
              </w:rPr>
            </w:pPr>
            <w:r w:rsidRPr="00CC68AD">
              <w:rPr>
                <w:rFonts w:ascii="Times New Roman" w:eastAsia="Aptos" w:hAnsi="Times New Roman" w:cs="Times New Roman"/>
                <w:color w:val="000000" w:themeColor="text1"/>
                <w:sz w:val="20"/>
                <w:szCs w:val="20"/>
              </w:rPr>
              <w:t>.205</w:t>
            </w:r>
          </w:p>
        </w:tc>
        <w:tc>
          <w:tcPr>
            <w:tcW w:w="1088" w:type="pct"/>
          </w:tcPr>
          <w:p w14:paraId="19D0B260" w14:textId="77777777" w:rsidR="004A77C9" w:rsidRPr="00CC68AD" w:rsidRDefault="004A77C9" w:rsidP="00ED5EF9">
            <w:pPr>
              <w:spacing w:after="0" w:line="240" w:lineRule="auto"/>
              <w:contextualSpacing/>
              <w:rPr>
                <w:rFonts w:ascii="Times New Roman" w:hAnsi="Times New Roman" w:cs="Times New Roman"/>
                <w:sz w:val="20"/>
                <w:szCs w:val="20"/>
              </w:rPr>
            </w:pPr>
            <w:r w:rsidRPr="00CC68AD">
              <w:rPr>
                <w:rFonts w:ascii="Times New Roman" w:eastAsia="Aptos" w:hAnsi="Times New Roman" w:cs="Times New Roman"/>
                <w:b/>
                <w:bCs/>
                <w:i/>
                <w:iCs/>
                <w:color w:val="000000" w:themeColor="text1"/>
                <w:sz w:val="20"/>
                <w:szCs w:val="20"/>
              </w:rPr>
              <w:t>r</w:t>
            </w:r>
            <w:r w:rsidRPr="00CC68AD">
              <w:rPr>
                <w:rFonts w:ascii="Times New Roman" w:eastAsia="Aptos" w:hAnsi="Times New Roman" w:cs="Times New Roman"/>
                <w:b/>
                <w:bCs/>
                <w:i/>
                <w:iCs/>
                <w:color w:val="000000" w:themeColor="text1"/>
                <w:sz w:val="20"/>
                <w:szCs w:val="20"/>
                <w:vertAlign w:val="subscript"/>
              </w:rPr>
              <w:t>s</w:t>
            </w:r>
            <w:r w:rsidRPr="00CC68AD">
              <w:rPr>
                <w:rFonts w:ascii="Times New Roman" w:eastAsia="Aptos" w:hAnsi="Times New Roman" w:cs="Times New Roman"/>
                <w:b/>
                <w:bCs/>
                <w:color w:val="000000" w:themeColor="text1"/>
                <w:sz w:val="20"/>
                <w:szCs w:val="20"/>
              </w:rPr>
              <w:t xml:space="preserve"> = 0.140*</w:t>
            </w:r>
          </w:p>
        </w:tc>
        <w:tc>
          <w:tcPr>
            <w:tcW w:w="289" w:type="pct"/>
          </w:tcPr>
          <w:p w14:paraId="7657D81A" w14:textId="77777777" w:rsidR="004A77C9" w:rsidRPr="00CC68AD" w:rsidRDefault="004A77C9" w:rsidP="00ED5EF9">
            <w:pPr>
              <w:spacing w:after="0" w:line="240" w:lineRule="auto"/>
              <w:contextualSpacing/>
              <w:rPr>
                <w:rFonts w:ascii="Times New Roman" w:eastAsia="Aptos" w:hAnsi="Times New Roman" w:cs="Times New Roman"/>
                <w:color w:val="000000" w:themeColor="text1"/>
                <w:sz w:val="20"/>
                <w:szCs w:val="20"/>
              </w:rPr>
            </w:pPr>
            <w:r w:rsidRPr="00CC68AD">
              <w:rPr>
                <w:rFonts w:ascii="Times New Roman" w:eastAsia="Aptos" w:hAnsi="Times New Roman" w:cs="Times New Roman"/>
                <w:color w:val="000000" w:themeColor="text1"/>
                <w:sz w:val="20"/>
                <w:szCs w:val="20"/>
              </w:rPr>
              <w:t>.011</w:t>
            </w:r>
          </w:p>
        </w:tc>
      </w:tr>
      <w:tr w:rsidR="004A77C9" w:rsidRPr="00CC68AD" w14:paraId="50EDFB17" w14:textId="77777777" w:rsidTr="00ED5EF9">
        <w:trPr>
          <w:trHeight w:val="20"/>
          <w:jc w:val="center"/>
        </w:trPr>
        <w:tc>
          <w:tcPr>
            <w:tcW w:w="290" w:type="pct"/>
          </w:tcPr>
          <w:p w14:paraId="5C1424F4" w14:textId="77777777" w:rsidR="004A77C9" w:rsidRPr="00CC68AD" w:rsidRDefault="004A77C9" w:rsidP="00ED5EF9">
            <w:pPr>
              <w:spacing w:after="0" w:line="240" w:lineRule="auto"/>
              <w:contextualSpacing/>
              <w:rPr>
                <w:rFonts w:ascii="Times New Roman" w:hAnsi="Times New Roman" w:cs="Times New Roman"/>
                <w:sz w:val="20"/>
                <w:szCs w:val="20"/>
              </w:rPr>
            </w:pPr>
          </w:p>
        </w:tc>
        <w:tc>
          <w:tcPr>
            <w:tcW w:w="1884" w:type="pct"/>
          </w:tcPr>
          <w:p w14:paraId="0BDA7D82" w14:textId="77777777" w:rsidR="004A77C9" w:rsidRPr="00CC68AD" w:rsidRDefault="004A77C9" w:rsidP="00ED5EF9">
            <w:pPr>
              <w:spacing w:after="0" w:line="240" w:lineRule="auto"/>
              <w:contextualSpacing/>
              <w:rPr>
                <w:rFonts w:ascii="Times New Roman" w:eastAsia="Aptos" w:hAnsi="Times New Roman" w:cs="Times New Roman"/>
                <w:color w:val="000000" w:themeColor="text1"/>
                <w:sz w:val="20"/>
                <w:szCs w:val="20"/>
              </w:rPr>
            </w:pPr>
            <w:r w:rsidRPr="00CC68AD">
              <w:rPr>
                <w:rFonts w:ascii="Times New Roman" w:eastAsia="Aptos" w:hAnsi="Times New Roman" w:cs="Times New Roman"/>
                <w:color w:val="000000" w:themeColor="text1"/>
                <w:sz w:val="20"/>
                <w:szCs w:val="20"/>
              </w:rPr>
              <w:t>ISS Perceived conflict</w:t>
            </w:r>
          </w:p>
        </w:tc>
        <w:tc>
          <w:tcPr>
            <w:tcW w:w="1158" w:type="pct"/>
          </w:tcPr>
          <w:p w14:paraId="580DA809" w14:textId="77777777" w:rsidR="004A77C9" w:rsidRPr="00CC68AD" w:rsidRDefault="004A77C9" w:rsidP="00ED5EF9">
            <w:pPr>
              <w:spacing w:after="0" w:line="240" w:lineRule="auto"/>
              <w:contextualSpacing/>
              <w:rPr>
                <w:rFonts w:ascii="Times New Roman" w:eastAsia="Aptos" w:hAnsi="Times New Roman" w:cs="Times New Roman"/>
                <w:b/>
                <w:bCs/>
                <w:i/>
                <w:iCs/>
                <w:color w:val="000000" w:themeColor="text1"/>
                <w:sz w:val="20"/>
                <w:szCs w:val="20"/>
              </w:rPr>
            </w:pPr>
            <w:r w:rsidRPr="00CC68AD">
              <w:rPr>
                <w:rFonts w:ascii="Times New Roman" w:eastAsia="Aptos" w:hAnsi="Times New Roman" w:cs="Times New Roman"/>
                <w:b/>
                <w:bCs/>
                <w:i/>
                <w:iCs/>
                <w:color w:val="000000" w:themeColor="text1"/>
                <w:sz w:val="20"/>
                <w:szCs w:val="20"/>
              </w:rPr>
              <w:t>r</w:t>
            </w:r>
            <w:r w:rsidRPr="00CC68AD">
              <w:rPr>
                <w:rFonts w:ascii="Times New Roman" w:eastAsia="Aptos" w:hAnsi="Times New Roman" w:cs="Times New Roman"/>
                <w:b/>
                <w:bCs/>
                <w:i/>
                <w:iCs/>
                <w:color w:val="000000" w:themeColor="text1"/>
                <w:sz w:val="20"/>
                <w:szCs w:val="20"/>
                <w:vertAlign w:val="subscript"/>
              </w:rPr>
              <w:t>s</w:t>
            </w:r>
            <w:r w:rsidRPr="00CC68AD">
              <w:rPr>
                <w:rFonts w:ascii="Times New Roman" w:eastAsia="Aptos" w:hAnsi="Times New Roman" w:cs="Times New Roman"/>
                <w:b/>
                <w:bCs/>
                <w:color w:val="000000" w:themeColor="text1"/>
                <w:sz w:val="20"/>
                <w:szCs w:val="20"/>
              </w:rPr>
              <w:t xml:space="preserve"> = 0.117*</w:t>
            </w:r>
          </w:p>
        </w:tc>
        <w:tc>
          <w:tcPr>
            <w:tcW w:w="290" w:type="pct"/>
          </w:tcPr>
          <w:p w14:paraId="1EF449DF" w14:textId="77777777" w:rsidR="004A77C9" w:rsidRPr="00CC68AD" w:rsidRDefault="004A77C9" w:rsidP="00ED5EF9">
            <w:pPr>
              <w:spacing w:after="0" w:line="240" w:lineRule="auto"/>
              <w:contextualSpacing/>
              <w:rPr>
                <w:rFonts w:ascii="Times New Roman" w:eastAsia="Aptos" w:hAnsi="Times New Roman" w:cs="Times New Roman"/>
                <w:color w:val="000000" w:themeColor="text1"/>
                <w:sz w:val="20"/>
                <w:szCs w:val="20"/>
              </w:rPr>
            </w:pPr>
            <w:r w:rsidRPr="00CC68AD">
              <w:rPr>
                <w:rFonts w:ascii="Times New Roman" w:eastAsia="Aptos" w:hAnsi="Times New Roman" w:cs="Times New Roman"/>
                <w:color w:val="000000" w:themeColor="text1"/>
                <w:sz w:val="20"/>
                <w:szCs w:val="20"/>
              </w:rPr>
              <w:t>.033</w:t>
            </w:r>
          </w:p>
        </w:tc>
        <w:tc>
          <w:tcPr>
            <w:tcW w:w="1088" w:type="pct"/>
          </w:tcPr>
          <w:p w14:paraId="1CC2B95E" w14:textId="77777777" w:rsidR="004A77C9" w:rsidRPr="00CC68AD" w:rsidRDefault="004A77C9" w:rsidP="00ED5EF9">
            <w:pPr>
              <w:spacing w:after="0" w:line="240" w:lineRule="auto"/>
              <w:contextualSpacing/>
              <w:rPr>
                <w:rFonts w:ascii="Times New Roman" w:eastAsia="Aptos" w:hAnsi="Times New Roman" w:cs="Times New Roman"/>
                <w:b/>
                <w:bCs/>
                <w:color w:val="000000" w:themeColor="text1"/>
                <w:sz w:val="20"/>
                <w:szCs w:val="20"/>
              </w:rPr>
            </w:pPr>
            <w:r w:rsidRPr="00CC68AD">
              <w:rPr>
                <w:rFonts w:ascii="Times New Roman" w:eastAsia="Aptos" w:hAnsi="Times New Roman" w:cs="Times New Roman"/>
                <w:i/>
                <w:iCs/>
                <w:color w:val="000000" w:themeColor="text1"/>
                <w:sz w:val="20"/>
                <w:szCs w:val="20"/>
              </w:rPr>
              <w:t>r</w:t>
            </w:r>
            <w:r w:rsidRPr="00CC68AD">
              <w:rPr>
                <w:rFonts w:ascii="Times New Roman" w:eastAsia="Aptos" w:hAnsi="Times New Roman" w:cs="Times New Roman"/>
                <w:i/>
                <w:iCs/>
                <w:color w:val="000000" w:themeColor="text1"/>
                <w:sz w:val="20"/>
                <w:szCs w:val="20"/>
                <w:vertAlign w:val="subscript"/>
              </w:rPr>
              <w:t>s</w:t>
            </w:r>
            <w:r w:rsidRPr="00CC68AD">
              <w:rPr>
                <w:rFonts w:ascii="Times New Roman" w:eastAsia="Aptos" w:hAnsi="Times New Roman" w:cs="Times New Roman"/>
                <w:color w:val="000000" w:themeColor="text1"/>
                <w:sz w:val="20"/>
                <w:szCs w:val="20"/>
              </w:rPr>
              <w:t xml:space="preserve"> = 0.069</w:t>
            </w:r>
          </w:p>
        </w:tc>
        <w:tc>
          <w:tcPr>
            <w:tcW w:w="289" w:type="pct"/>
          </w:tcPr>
          <w:p w14:paraId="754E1E51" w14:textId="77777777" w:rsidR="004A77C9" w:rsidRPr="00CC68AD" w:rsidRDefault="004A77C9" w:rsidP="00ED5EF9">
            <w:pPr>
              <w:spacing w:after="0" w:line="240" w:lineRule="auto"/>
              <w:contextualSpacing/>
              <w:rPr>
                <w:rFonts w:ascii="Times New Roman" w:eastAsia="Aptos" w:hAnsi="Times New Roman" w:cs="Times New Roman"/>
                <w:color w:val="000000" w:themeColor="text1"/>
                <w:sz w:val="20"/>
                <w:szCs w:val="20"/>
              </w:rPr>
            </w:pPr>
            <w:r w:rsidRPr="00CC68AD">
              <w:rPr>
                <w:rFonts w:ascii="Times New Roman" w:eastAsia="Aptos" w:hAnsi="Times New Roman" w:cs="Times New Roman"/>
                <w:color w:val="000000" w:themeColor="text1"/>
                <w:sz w:val="20"/>
                <w:szCs w:val="20"/>
              </w:rPr>
              <w:t>.208</w:t>
            </w:r>
          </w:p>
        </w:tc>
      </w:tr>
      <w:tr w:rsidR="004A77C9" w:rsidRPr="00CC68AD" w14:paraId="25235BB0" w14:textId="77777777" w:rsidTr="00ED5EF9">
        <w:trPr>
          <w:trHeight w:val="20"/>
          <w:jc w:val="center"/>
        </w:trPr>
        <w:tc>
          <w:tcPr>
            <w:tcW w:w="290" w:type="pct"/>
          </w:tcPr>
          <w:p w14:paraId="54C69053" w14:textId="77777777" w:rsidR="004A77C9" w:rsidRPr="00CC68AD" w:rsidRDefault="004A77C9" w:rsidP="00ED5EF9">
            <w:pPr>
              <w:spacing w:after="0" w:line="240" w:lineRule="auto"/>
              <w:contextualSpacing/>
              <w:rPr>
                <w:rFonts w:ascii="Times New Roman" w:hAnsi="Times New Roman" w:cs="Times New Roman"/>
                <w:sz w:val="20"/>
                <w:szCs w:val="20"/>
              </w:rPr>
            </w:pPr>
          </w:p>
        </w:tc>
        <w:tc>
          <w:tcPr>
            <w:tcW w:w="1884" w:type="pct"/>
          </w:tcPr>
          <w:p w14:paraId="609B9A5D" w14:textId="77777777" w:rsidR="004A77C9" w:rsidRPr="00CC68AD" w:rsidRDefault="004A77C9" w:rsidP="00ED5EF9">
            <w:pPr>
              <w:spacing w:after="0" w:line="240" w:lineRule="auto"/>
              <w:contextualSpacing/>
              <w:rPr>
                <w:rFonts w:ascii="Times New Roman" w:eastAsia="Aptos" w:hAnsi="Times New Roman" w:cs="Times New Roman"/>
                <w:color w:val="000000" w:themeColor="text1"/>
                <w:sz w:val="20"/>
                <w:szCs w:val="20"/>
              </w:rPr>
            </w:pPr>
            <w:r w:rsidRPr="00CC68AD">
              <w:rPr>
                <w:rFonts w:ascii="Times New Roman" w:eastAsia="Aptos" w:hAnsi="Times New Roman" w:cs="Times New Roman"/>
                <w:color w:val="000000" w:themeColor="text1"/>
                <w:sz w:val="20"/>
                <w:szCs w:val="20"/>
              </w:rPr>
              <w:t>ISS Depression index</w:t>
            </w:r>
          </w:p>
        </w:tc>
        <w:tc>
          <w:tcPr>
            <w:tcW w:w="1158" w:type="pct"/>
          </w:tcPr>
          <w:p w14:paraId="4C7DD64C" w14:textId="77777777" w:rsidR="004A77C9" w:rsidRPr="00CC68AD" w:rsidRDefault="004A77C9" w:rsidP="00ED5EF9">
            <w:pPr>
              <w:spacing w:after="0" w:line="240" w:lineRule="auto"/>
              <w:contextualSpacing/>
              <w:rPr>
                <w:rFonts w:ascii="Times New Roman" w:eastAsia="Aptos" w:hAnsi="Times New Roman" w:cs="Times New Roman"/>
                <w:i/>
                <w:iCs/>
                <w:color w:val="000000" w:themeColor="text1"/>
                <w:sz w:val="20"/>
                <w:szCs w:val="20"/>
              </w:rPr>
            </w:pPr>
            <w:r w:rsidRPr="00CC68AD">
              <w:rPr>
                <w:rFonts w:ascii="Times New Roman" w:eastAsia="Aptos" w:hAnsi="Times New Roman" w:cs="Times New Roman"/>
                <w:i/>
                <w:iCs/>
                <w:color w:val="000000" w:themeColor="text1"/>
                <w:sz w:val="20"/>
                <w:szCs w:val="20"/>
              </w:rPr>
              <w:t>r</w:t>
            </w:r>
            <w:r w:rsidRPr="00CC68AD">
              <w:rPr>
                <w:rFonts w:ascii="Times New Roman" w:eastAsia="Aptos" w:hAnsi="Times New Roman" w:cs="Times New Roman"/>
                <w:i/>
                <w:iCs/>
                <w:color w:val="000000" w:themeColor="text1"/>
                <w:sz w:val="20"/>
                <w:szCs w:val="20"/>
                <w:vertAlign w:val="subscript"/>
              </w:rPr>
              <w:t>s</w:t>
            </w:r>
            <w:r w:rsidRPr="00CC68AD">
              <w:rPr>
                <w:rFonts w:ascii="Times New Roman" w:eastAsia="Aptos" w:hAnsi="Times New Roman" w:cs="Times New Roman"/>
                <w:color w:val="000000" w:themeColor="text1"/>
                <w:sz w:val="20"/>
                <w:szCs w:val="20"/>
              </w:rPr>
              <w:t xml:space="preserve"> = 0.013</w:t>
            </w:r>
          </w:p>
        </w:tc>
        <w:tc>
          <w:tcPr>
            <w:tcW w:w="290" w:type="pct"/>
          </w:tcPr>
          <w:p w14:paraId="12930CC3" w14:textId="77777777" w:rsidR="004A77C9" w:rsidRPr="00CC68AD" w:rsidRDefault="004A77C9" w:rsidP="00ED5EF9">
            <w:pPr>
              <w:spacing w:after="0" w:line="240" w:lineRule="auto"/>
              <w:contextualSpacing/>
              <w:rPr>
                <w:rFonts w:ascii="Times New Roman" w:eastAsia="Aptos" w:hAnsi="Times New Roman" w:cs="Times New Roman"/>
                <w:color w:val="000000" w:themeColor="text1"/>
                <w:sz w:val="20"/>
                <w:szCs w:val="20"/>
              </w:rPr>
            </w:pPr>
            <w:r w:rsidRPr="00CC68AD">
              <w:rPr>
                <w:rFonts w:ascii="Times New Roman" w:eastAsia="Aptos" w:hAnsi="Times New Roman" w:cs="Times New Roman"/>
                <w:color w:val="000000" w:themeColor="text1"/>
                <w:sz w:val="20"/>
                <w:szCs w:val="20"/>
              </w:rPr>
              <w:t>.813</w:t>
            </w:r>
          </w:p>
        </w:tc>
        <w:tc>
          <w:tcPr>
            <w:tcW w:w="1088" w:type="pct"/>
          </w:tcPr>
          <w:p w14:paraId="2E5D3E94" w14:textId="77777777" w:rsidR="004A77C9" w:rsidRPr="00CC68AD" w:rsidRDefault="004A77C9" w:rsidP="00ED5EF9">
            <w:pPr>
              <w:spacing w:after="0" w:line="240" w:lineRule="auto"/>
              <w:contextualSpacing/>
              <w:rPr>
                <w:rFonts w:ascii="Times New Roman" w:eastAsia="Aptos" w:hAnsi="Times New Roman" w:cs="Times New Roman"/>
                <w:color w:val="000000" w:themeColor="text1"/>
                <w:sz w:val="20"/>
                <w:szCs w:val="20"/>
              </w:rPr>
            </w:pPr>
            <w:r w:rsidRPr="00CC68AD">
              <w:rPr>
                <w:rFonts w:ascii="Times New Roman" w:eastAsia="Aptos" w:hAnsi="Times New Roman" w:cs="Times New Roman"/>
                <w:i/>
                <w:iCs/>
                <w:color w:val="000000" w:themeColor="text1"/>
                <w:sz w:val="20"/>
                <w:szCs w:val="20"/>
              </w:rPr>
              <w:t>r</w:t>
            </w:r>
            <w:r w:rsidRPr="00CC68AD">
              <w:rPr>
                <w:rFonts w:ascii="Times New Roman" w:eastAsia="Aptos" w:hAnsi="Times New Roman" w:cs="Times New Roman"/>
                <w:i/>
                <w:iCs/>
                <w:color w:val="000000" w:themeColor="text1"/>
                <w:sz w:val="20"/>
                <w:szCs w:val="20"/>
                <w:vertAlign w:val="subscript"/>
              </w:rPr>
              <w:t>s</w:t>
            </w:r>
            <w:r w:rsidRPr="00CC68AD">
              <w:rPr>
                <w:rFonts w:ascii="Times New Roman" w:eastAsia="Aptos" w:hAnsi="Times New Roman" w:cs="Times New Roman"/>
                <w:color w:val="000000" w:themeColor="text1"/>
                <w:sz w:val="20"/>
                <w:szCs w:val="20"/>
              </w:rPr>
              <w:t xml:space="preserve"> = -0.099</w:t>
            </w:r>
          </w:p>
        </w:tc>
        <w:tc>
          <w:tcPr>
            <w:tcW w:w="289" w:type="pct"/>
          </w:tcPr>
          <w:p w14:paraId="4A366DE9" w14:textId="77777777" w:rsidR="004A77C9" w:rsidRPr="00CC68AD" w:rsidRDefault="004A77C9" w:rsidP="00ED5EF9">
            <w:pPr>
              <w:spacing w:after="0" w:line="240" w:lineRule="auto"/>
              <w:contextualSpacing/>
              <w:rPr>
                <w:rFonts w:ascii="Times New Roman" w:eastAsia="Aptos" w:hAnsi="Times New Roman" w:cs="Times New Roman"/>
                <w:color w:val="000000" w:themeColor="text1"/>
                <w:sz w:val="20"/>
                <w:szCs w:val="20"/>
              </w:rPr>
            </w:pPr>
            <w:r w:rsidRPr="00CC68AD">
              <w:rPr>
                <w:rFonts w:ascii="Times New Roman" w:eastAsia="Aptos" w:hAnsi="Times New Roman" w:cs="Times New Roman"/>
                <w:color w:val="000000" w:themeColor="text1"/>
                <w:sz w:val="20"/>
                <w:szCs w:val="20"/>
              </w:rPr>
              <w:t>.071</w:t>
            </w:r>
          </w:p>
        </w:tc>
      </w:tr>
      <w:tr w:rsidR="004A77C9" w:rsidRPr="00CC68AD" w14:paraId="6037E67F" w14:textId="77777777" w:rsidTr="00ED5EF9">
        <w:trPr>
          <w:trHeight w:val="20"/>
          <w:jc w:val="center"/>
        </w:trPr>
        <w:tc>
          <w:tcPr>
            <w:tcW w:w="290" w:type="pct"/>
          </w:tcPr>
          <w:p w14:paraId="588132D2" w14:textId="77777777" w:rsidR="004A77C9" w:rsidRPr="00CC68AD" w:rsidRDefault="004A77C9" w:rsidP="00ED5EF9">
            <w:pPr>
              <w:spacing w:after="0" w:line="240" w:lineRule="auto"/>
              <w:contextualSpacing/>
              <w:rPr>
                <w:rFonts w:ascii="Times New Roman" w:hAnsi="Times New Roman" w:cs="Times New Roman"/>
                <w:sz w:val="20"/>
                <w:szCs w:val="20"/>
              </w:rPr>
            </w:pPr>
          </w:p>
        </w:tc>
        <w:tc>
          <w:tcPr>
            <w:tcW w:w="1884" w:type="pct"/>
          </w:tcPr>
          <w:p w14:paraId="6F8791DB" w14:textId="77777777" w:rsidR="004A77C9" w:rsidRPr="00CC68AD" w:rsidRDefault="004A77C9" w:rsidP="00ED5EF9">
            <w:pPr>
              <w:spacing w:after="0" w:line="240" w:lineRule="auto"/>
              <w:contextualSpacing/>
              <w:rPr>
                <w:rFonts w:ascii="Times New Roman" w:eastAsia="Aptos" w:hAnsi="Times New Roman" w:cs="Times New Roman"/>
                <w:color w:val="000000" w:themeColor="text1"/>
                <w:sz w:val="20"/>
                <w:szCs w:val="20"/>
              </w:rPr>
            </w:pPr>
            <w:r w:rsidRPr="00CC68AD">
              <w:rPr>
                <w:rFonts w:ascii="Times New Roman" w:eastAsia="Aptos" w:hAnsi="Times New Roman" w:cs="Times New Roman"/>
                <w:color w:val="000000" w:themeColor="text1"/>
                <w:sz w:val="20"/>
                <w:szCs w:val="20"/>
              </w:rPr>
              <w:t>ASRM</w:t>
            </w:r>
          </w:p>
        </w:tc>
        <w:tc>
          <w:tcPr>
            <w:tcW w:w="1158" w:type="pct"/>
          </w:tcPr>
          <w:p w14:paraId="3EF36A28" w14:textId="77777777" w:rsidR="004A77C9" w:rsidRPr="00CC68AD" w:rsidRDefault="004A77C9" w:rsidP="00ED5EF9">
            <w:pPr>
              <w:spacing w:after="0" w:line="240" w:lineRule="auto"/>
              <w:contextualSpacing/>
              <w:rPr>
                <w:rFonts w:ascii="Times New Roman" w:eastAsia="Aptos" w:hAnsi="Times New Roman" w:cs="Times New Roman"/>
                <w:b/>
                <w:bCs/>
                <w:i/>
                <w:iCs/>
                <w:color w:val="000000" w:themeColor="text1"/>
                <w:sz w:val="20"/>
                <w:szCs w:val="20"/>
              </w:rPr>
            </w:pPr>
            <w:r w:rsidRPr="00CC68AD">
              <w:rPr>
                <w:rFonts w:ascii="Times New Roman" w:eastAsia="Aptos" w:hAnsi="Times New Roman" w:cs="Times New Roman"/>
                <w:b/>
                <w:bCs/>
                <w:i/>
                <w:iCs/>
                <w:color w:val="000000" w:themeColor="text1"/>
                <w:sz w:val="20"/>
                <w:szCs w:val="20"/>
              </w:rPr>
              <w:t>r</w:t>
            </w:r>
            <w:r w:rsidRPr="00CC68AD">
              <w:rPr>
                <w:rFonts w:ascii="Times New Roman" w:eastAsia="Aptos" w:hAnsi="Times New Roman" w:cs="Times New Roman"/>
                <w:b/>
                <w:bCs/>
                <w:i/>
                <w:iCs/>
                <w:color w:val="000000" w:themeColor="text1"/>
                <w:sz w:val="20"/>
                <w:szCs w:val="20"/>
                <w:vertAlign w:val="subscript"/>
              </w:rPr>
              <w:t>s</w:t>
            </w:r>
            <w:r w:rsidRPr="00CC68AD">
              <w:rPr>
                <w:rFonts w:ascii="Times New Roman" w:eastAsia="Aptos" w:hAnsi="Times New Roman" w:cs="Times New Roman"/>
                <w:b/>
                <w:bCs/>
                <w:color w:val="000000" w:themeColor="text1"/>
                <w:sz w:val="20"/>
                <w:szCs w:val="20"/>
              </w:rPr>
              <w:t xml:space="preserve"> = 0.254***</w:t>
            </w:r>
          </w:p>
        </w:tc>
        <w:tc>
          <w:tcPr>
            <w:tcW w:w="290" w:type="pct"/>
          </w:tcPr>
          <w:p w14:paraId="1B3C5414" w14:textId="77777777" w:rsidR="004A77C9" w:rsidRPr="00CC68AD" w:rsidRDefault="004A77C9" w:rsidP="00ED5EF9">
            <w:pPr>
              <w:spacing w:after="0" w:line="240" w:lineRule="auto"/>
              <w:contextualSpacing/>
              <w:rPr>
                <w:rFonts w:ascii="Times New Roman" w:eastAsia="Aptos" w:hAnsi="Times New Roman" w:cs="Times New Roman"/>
                <w:color w:val="000000" w:themeColor="text1"/>
                <w:sz w:val="20"/>
                <w:szCs w:val="20"/>
              </w:rPr>
            </w:pPr>
            <w:r w:rsidRPr="00CC68AD">
              <w:rPr>
                <w:rFonts w:ascii="Times New Roman" w:eastAsia="Aptos" w:hAnsi="Times New Roman" w:cs="Times New Roman"/>
                <w:color w:val="000000" w:themeColor="text1"/>
                <w:sz w:val="20"/>
                <w:szCs w:val="20"/>
              </w:rPr>
              <w:t>&lt;.001</w:t>
            </w:r>
          </w:p>
        </w:tc>
        <w:tc>
          <w:tcPr>
            <w:tcW w:w="1088" w:type="pct"/>
          </w:tcPr>
          <w:p w14:paraId="74724B0B" w14:textId="77777777" w:rsidR="004A77C9" w:rsidRPr="00CC68AD" w:rsidRDefault="004A77C9" w:rsidP="00ED5EF9">
            <w:pPr>
              <w:spacing w:after="0" w:line="240" w:lineRule="auto"/>
              <w:contextualSpacing/>
              <w:rPr>
                <w:rFonts w:ascii="Times New Roman" w:eastAsia="Aptos" w:hAnsi="Times New Roman" w:cs="Times New Roman"/>
                <w:b/>
                <w:bCs/>
                <w:color w:val="000000" w:themeColor="text1"/>
                <w:sz w:val="20"/>
                <w:szCs w:val="20"/>
              </w:rPr>
            </w:pPr>
            <w:r w:rsidRPr="00CC68AD">
              <w:rPr>
                <w:rFonts w:ascii="Times New Roman" w:eastAsia="Aptos" w:hAnsi="Times New Roman" w:cs="Times New Roman"/>
                <w:b/>
                <w:bCs/>
                <w:i/>
                <w:iCs/>
                <w:color w:val="000000" w:themeColor="text1"/>
                <w:sz w:val="20"/>
                <w:szCs w:val="20"/>
              </w:rPr>
              <w:t>r</w:t>
            </w:r>
            <w:r w:rsidRPr="00CC68AD">
              <w:rPr>
                <w:rFonts w:ascii="Times New Roman" w:eastAsia="Aptos" w:hAnsi="Times New Roman" w:cs="Times New Roman"/>
                <w:b/>
                <w:bCs/>
                <w:i/>
                <w:iCs/>
                <w:color w:val="000000" w:themeColor="text1"/>
                <w:sz w:val="20"/>
                <w:szCs w:val="20"/>
                <w:vertAlign w:val="subscript"/>
              </w:rPr>
              <w:t>s</w:t>
            </w:r>
            <w:r w:rsidRPr="00CC68AD">
              <w:rPr>
                <w:rFonts w:ascii="Times New Roman" w:eastAsia="Aptos" w:hAnsi="Times New Roman" w:cs="Times New Roman"/>
                <w:b/>
                <w:bCs/>
                <w:color w:val="000000" w:themeColor="text1"/>
                <w:sz w:val="20"/>
                <w:szCs w:val="20"/>
              </w:rPr>
              <w:t xml:space="preserve"> = 0.211***</w:t>
            </w:r>
          </w:p>
        </w:tc>
        <w:tc>
          <w:tcPr>
            <w:tcW w:w="289" w:type="pct"/>
          </w:tcPr>
          <w:p w14:paraId="5FB5E5A5" w14:textId="77777777" w:rsidR="004A77C9" w:rsidRPr="00CC68AD" w:rsidRDefault="004A77C9" w:rsidP="00ED5EF9">
            <w:pPr>
              <w:spacing w:after="0" w:line="240" w:lineRule="auto"/>
              <w:contextualSpacing/>
              <w:rPr>
                <w:rFonts w:ascii="Times New Roman" w:eastAsia="Aptos" w:hAnsi="Times New Roman" w:cs="Times New Roman"/>
                <w:color w:val="000000" w:themeColor="text1"/>
                <w:sz w:val="20"/>
                <w:szCs w:val="20"/>
              </w:rPr>
            </w:pPr>
            <w:r w:rsidRPr="00CC68AD">
              <w:rPr>
                <w:rFonts w:ascii="Times New Roman" w:eastAsia="Aptos" w:hAnsi="Times New Roman" w:cs="Times New Roman"/>
                <w:color w:val="000000" w:themeColor="text1"/>
                <w:sz w:val="20"/>
                <w:szCs w:val="20"/>
              </w:rPr>
              <w:t>&lt;.001</w:t>
            </w:r>
          </w:p>
        </w:tc>
      </w:tr>
      <w:tr w:rsidR="004A77C9" w:rsidRPr="00CC68AD" w14:paraId="51CB1836" w14:textId="77777777" w:rsidTr="00ED5EF9">
        <w:trPr>
          <w:trHeight w:val="20"/>
          <w:jc w:val="center"/>
        </w:trPr>
        <w:tc>
          <w:tcPr>
            <w:tcW w:w="290" w:type="pct"/>
          </w:tcPr>
          <w:p w14:paraId="5B928421" w14:textId="77777777" w:rsidR="004A77C9" w:rsidRPr="00CC68AD" w:rsidRDefault="004A77C9" w:rsidP="00ED5EF9">
            <w:pPr>
              <w:spacing w:after="0" w:line="240" w:lineRule="auto"/>
              <w:contextualSpacing/>
              <w:rPr>
                <w:rFonts w:ascii="Times New Roman" w:hAnsi="Times New Roman" w:cs="Times New Roman"/>
                <w:sz w:val="20"/>
                <w:szCs w:val="20"/>
              </w:rPr>
            </w:pPr>
          </w:p>
        </w:tc>
        <w:tc>
          <w:tcPr>
            <w:tcW w:w="1884" w:type="pct"/>
          </w:tcPr>
          <w:p w14:paraId="1EE3D8B5" w14:textId="77777777" w:rsidR="004A77C9" w:rsidRPr="00CC68AD" w:rsidRDefault="004A77C9" w:rsidP="00ED5EF9">
            <w:pPr>
              <w:spacing w:after="0" w:line="240" w:lineRule="auto"/>
              <w:contextualSpacing/>
              <w:rPr>
                <w:rFonts w:ascii="Times New Roman" w:eastAsia="Aptos" w:hAnsi="Times New Roman" w:cs="Times New Roman"/>
                <w:color w:val="000000" w:themeColor="text1"/>
                <w:sz w:val="20"/>
                <w:szCs w:val="20"/>
              </w:rPr>
            </w:pPr>
            <w:r w:rsidRPr="00CC68AD">
              <w:rPr>
                <w:rFonts w:ascii="Times New Roman" w:eastAsia="Aptos" w:hAnsi="Times New Roman" w:cs="Times New Roman"/>
                <w:color w:val="000000" w:themeColor="text1"/>
                <w:sz w:val="20"/>
                <w:szCs w:val="20"/>
              </w:rPr>
              <w:t>ReQoL</w:t>
            </w:r>
          </w:p>
        </w:tc>
        <w:tc>
          <w:tcPr>
            <w:tcW w:w="1158" w:type="pct"/>
          </w:tcPr>
          <w:p w14:paraId="25FD4EC1" w14:textId="77777777" w:rsidR="004A77C9" w:rsidRPr="00CC68AD" w:rsidRDefault="004A77C9" w:rsidP="00ED5EF9">
            <w:pPr>
              <w:spacing w:after="0" w:line="240" w:lineRule="auto"/>
              <w:contextualSpacing/>
              <w:rPr>
                <w:rFonts w:ascii="Times New Roman" w:eastAsia="Aptos" w:hAnsi="Times New Roman" w:cs="Times New Roman"/>
                <w:i/>
                <w:iCs/>
                <w:color w:val="000000" w:themeColor="text1"/>
                <w:sz w:val="20"/>
                <w:szCs w:val="20"/>
              </w:rPr>
            </w:pPr>
            <w:r w:rsidRPr="00CC68AD">
              <w:rPr>
                <w:rFonts w:ascii="Times New Roman" w:eastAsia="Aptos" w:hAnsi="Times New Roman" w:cs="Times New Roman"/>
                <w:i/>
                <w:iCs/>
                <w:color w:val="000000" w:themeColor="text1"/>
                <w:sz w:val="20"/>
                <w:szCs w:val="20"/>
              </w:rPr>
              <w:t>r</w:t>
            </w:r>
            <w:r w:rsidRPr="00CC68AD">
              <w:rPr>
                <w:rFonts w:ascii="Times New Roman" w:eastAsia="Aptos" w:hAnsi="Times New Roman" w:cs="Times New Roman"/>
                <w:i/>
                <w:iCs/>
                <w:color w:val="000000" w:themeColor="text1"/>
                <w:sz w:val="20"/>
                <w:szCs w:val="20"/>
                <w:vertAlign w:val="subscript"/>
              </w:rPr>
              <w:t>s</w:t>
            </w:r>
            <w:r w:rsidRPr="00CC68AD">
              <w:rPr>
                <w:rFonts w:ascii="Times New Roman" w:eastAsia="Aptos" w:hAnsi="Times New Roman" w:cs="Times New Roman"/>
                <w:color w:val="000000" w:themeColor="text1"/>
                <w:sz w:val="20"/>
                <w:szCs w:val="20"/>
              </w:rPr>
              <w:t xml:space="preserve"> = -0.010</w:t>
            </w:r>
          </w:p>
        </w:tc>
        <w:tc>
          <w:tcPr>
            <w:tcW w:w="290" w:type="pct"/>
          </w:tcPr>
          <w:p w14:paraId="01C30208" w14:textId="77777777" w:rsidR="004A77C9" w:rsidRPr="00CC68AD" w:rsidRDefault="004A77C9" w:rsidP="00ED5EF9">
            <w:pPr>
              <w:spacing w:after="0" w:line="240" w:lineRule="auto"/>
              <w:contextualSpacing/>
              <w:rPr>
                <w:rFonts w:ascii="Times New Roman" w:eastAsia="Aptos" w:hAnsi="Times New Roman" w:cs="Times New Roman"/>
                <w:color w:val="000000" w:themeColor="text1"/>
                <w:sz w:val="20"/>
                <w:szCs w:val="20"/>
              </w:rPr>
            </w:pPr>
            <w:r w:rsidRPr="00CC68AD">
              <w:rPr>
                <w:rFonts w:ascii="Times New Roman" w:eastAsia="Aptos" w:hAnsi="Times New Roman" w:cs="Times New Roman"/>
                <w:color w:val="000000" w:themeColor="text1"/>
                <w:sz w:val="20"/>
                <w:szCs w:val="20"/>
              </w:rPr>
              <w:t>.852</w:t>
            </w:r>
          </w:p>
        </w:tc>
        <w:tc>
          <w:tcPr>
            <w:tcW w:w="1088" w:type="pct"/>
          </w:tcPr>
          <w:p w14:paraId="31319E0F" w14:textId="77777777" w:rsidR="004A77C9" w:rsidRPr="00CC68AD" w:rsidRDefault="004A77C9" w:rsidP="00ED5EF9">
            <w:pPr>
              <w:spacing w:after="0" w:line="240" w:lineRule="auto"/>
              <w:contextualSpacing/>
              <w:rPr>
                <w:rFonts w:ascii="Times New Roman" w:eastAsia="Aptos" w:hAnsi="Times New Roman" w:cs="Times New Roman"/>
                <w:color w:val="000000" w:themeColor="text1"/>
                <w:sz w:val="20"/>
                <w:szCs w:val="20"/>
              </w:rPr>
            </w:pPr>
            <w:r w:rsidRPr="00CC68AD">
              <w:rPr>
                <w:rFonts w:ascii="Times New Roman" w:eastAsia="Aptos" w:hAnsi="Times New Roman" w:cs="Times New Roman"/>
                <w:i/>
                <w:iCs/>
                <w:color w:val="000000" w:themeColor="text1"/>
                <w:sz w:val="20"/>
                <w:szCs w:val="20"/>
              </w:rPr>
              <w:t>r</w:t>
            </w:r>
            <w:r w:rsidRPr="00CC68AD">
              <w:rPr>
                <w:rFonts w:ascii="Times New Roman" w:eastAsia="Aptos" w:hAnsi="Times New Roman" w:cs="Times New Roman"/>
                <w:i/>
                <w:iCs/>
                <w:color w:val="000000" w:themeColor="text1"/>
                <w:sz w:val="20"/>
                <w:szCs w:val="20"/>
                <w:vertAlign w:val="subscript"/>
              </w:rPr>
              <w:t>s</w:t>
            </w:r>
            <w:r w:rsidRPr="00CC68AD">
              <w:rPr>
                <w:rFonts w:ascii="Times New Roman" w:eastAsia="Aptos" w:hAnsi="Times New Roman" w:cs="Times New Roman"/>
                <w:color w:val="000000" w:themeColor="text1"/>
                <w:sz w:val="20"/>
                <w:szCs w:val="20"/>
              </w:rPr>
              <w:t xml:space="preserve"> = 0.070</w:t>
            </w:r>
          </w:p>
        </w:tc>
        <w:tc>
          <w:tcPr>
            <w:tcW w:w="289" w:type="pct"/>
          </w:tcPr>
          <w:p w14:paraId="57898549" w14:textId="77777777" w:rsidR="004A77C9" w:rsidRPr="00CC68AD" w:rsidRDefault="004A77C9" w:rsidP="00ED5EF9">
            <w:pPr>
              <w:spacing w:after="0" w:line="240" w:lineRule="auto"/>
              <w:contextualSpacing/>
              <w:rPr>
                <w:rFonts w:ascii="Times New Roman" w:eastAsia="Aptos" w:hAnsi="Times New Roman" w:cs="Times New Roman"/>
                <w:color w:val="000000" w:themeColor="text1"/>
                <w:sz w:val="20"/>
                <w:szCs w:val="20"/>
              </w:rPr>
            </w:pPr>
            <w:r w:rsidRPr="00CC68AD">
              <w:rPr>
                <w:rFonts w:ascii="Times New Roman" w:eastAsia="Aptos" w:hAnsi="Times New Roman" w:cs="Times New Roman"/>
                <w:color w:val="000000" w:themeColor="text1"/>
                <w:sz w:val="20"/>
                <w:szCs w:val="20"/>
              </w:rPr>
              <w:t>.211</w:t>
            </w:r>
          </w:p>
        </w:tc>
      </w:tr>
      <w:tr w:rsidR="004A77C9" w:rsidRPr="00CC68AD" w14:paraId="5D19488D" w14:textId="77777777" w:rsidTr="00ED5EF9">
        <w:trPr>
          <w:trHeight w:val="20"/>
          <w:jc w:val="center"/>
        </w:trPr>
        <w:tc>
          <w:tcPr>
            <w:tcW w:w="290" w:type="pct"/>
          </w:tcPr>
          <w:p w14:paraId="776CAF86" w14:textId="77777777" w:rsidR="004A77C9" w:rsidRPr="00CC68AD" w:rsidRDefault="004A77C9" w:rsidP="00ED5EF9">
            <w:pPr>
              <w:spacing w:after="0" w:line="240" w:lineRule="auto"/>
              <w:contextualSpacing/>
              <w:rPr>
                <w:rFonts w:ascii="Times New Roman" w:hAnsi="Times New Roman" w:cs="Times New Roman"/>
                <w:sz w:val="20"/>
                <w:szCs w:val="20"/>
              </w:rPr>
            </w:pPr>
          </w:p>
        </w:tc>
        <w:tc>
          <w:tcPr>
            <w:tcW w:w="1884" w:type="pct"/>
          </w:tcPr>
          <w:p w14:paraId="1F9694B4" w14:textId="77777777" w:rsidR="004A77C9" w:rsidRPr="00CC68AD" w:rsidRDefault="004A77C9" w:rsidP="00ED5EF9">
            <w:pPr>
              <w:spacing w:after="0" w:line="240" w:lineRule="auto"/>
              <w:contextualSpacing/>
              <w:rPr>
                <w:rFonts w:ascii="Times New Roman" w:eastAsia="Aptos" w:hAnsi="Times New Roman" w:cs="Times New Roman"/>
                <w:color w:val="000000" w:themeColor="text1"/>
                <w:sz w:val="20"/>
                <w:szCs w:val="20"/>
              </w:rPr>
            </w:pPr>
            <w:r w:rsidRPr="00CC68AD">
              <w:rPr>
                <w:rFonts w:ascii="Times New Roman" w:eastAsia="Aptos" w:hAnsi="Times New Roman" w:cs="Times New Roman"/>
                <w:color w:val="000000" w:themeColor="text1"/>
                <w:sz w:val="20"/>
                <w:szCs w:val="20"/>
              </w:rPr>
              <w:t>CESD</w:t>
            </w:r>
          </w:p>
        </w:tc>
        <w:tc>
          <w:tcPr>
            <w:tcW w:w="1158" w:type="pct"/>
          </w:tcPr>
          <w:p w14:paraId="6ED37BF4" w14:textId="77777777" w:rsidR="004A77C9" w:rsidRPr="00CC68AD" w:rsidRDefault="004A77C9" w:rsidP="00ED5EF9">
            <w:pPr>
              <w:spacing w:after="0" w:line="240" w:lineRule="auto"/>
              <w:contextualSpacing/>
              <w:rPr>
                <w:rFonts w:ascii="Times New Roman" w:eastAsia="Aptos" w:hAnsi="Times New Roman" w:cs="Times New Roman"/>
                <w:i/>
                <w:iCs/>
                <w:color w:val="000000" w:themeColor="text1"/>
                <w:sz w:val="20"/>
                <w:szCs w:val="20"/>
              </w:rPr>
            </w:pPr>
            <w:r w:rsidRPr="00CC68AD">
              <w:rPr>
                <w:rFonts w:ascii="Times New Roman" w:eastAsia="Aptos" w:hAnsi="Times New Roman" w:cs="Times New Roman"/>
                <w:i/>
                <w:iCs/>
                <w:color w:val="000000" w:themeColor="text1"/>
                <w:sz w:val="20"/>
                <w:szCs w:val="20"/>
              </w:rPr>
              <w:t>r</w:t>
            </w:r>
            <w:r w:rsidRPr="00CC68AD">
              <w:rPr>
                <w:rFonts w:ascii="Times New Roman" w:eastAsia="Aptos" w:hAnsi="Times New Roman" w:cs="Times New Roman"/>
                <w:i/>
                <w:iCs/>
                <w:color w:val="000000" w:themeColor="text1"/>
                <w:sz w:val="20"/>
                <w:szCs w:val="20"/>
                <w:vertAlign w:val="subscript"/>
              </w:rPr>
              <w:t>s</w:t>
            </w:r>
            <w:r w:rsidRPr="00CC68AD">
              <w:rPr>
                <w:rFonts w:ascii="Times New Roman" w:eastAsia="Aptos" w:hAnsi="Times New Roman" w:cs="Times New Roman"/>
                <w:color w:val="000000" w:themeColor="text1"/>
                <w:sz w:val="20"/>
                <w:szCs w:val="20"/>
              </w:rPr>
              <w:t xml:space="preserve"> = 0.068</w:t>
            </w:r>
          </w:p>
        </w:tc>
        <w:tc>
          <w:tcPr>
            <w:tcW w:w="290" w:type="pct"/>
          </w:tcPr>
          <w:p w14:paraId="4247332E" w14:textId="77777777" w:rsidR="004A77C9" w:rsidRPr="00CC68AD" w:rsidRDefault="004A77C9" w:rsidP="00ED5EF9">
            <w:pPr>
              <w:spacing w:after="0" w:line="240" w:lineRule="auto"/>
              <w:contextualSpacing/>
              <w:rPr>
                <w:rFonts w:ascii="Times New Roman" w:eastAsia="Aptos" w:hAnsi="Times New Roman" w:cs="Times New Roman"/>
                <w:color w:val="000000" w:themeColor="text1"/>
                <w:sz w:val="20"/>
                <w:szCs w:val="20"/>
              </w:rPr>
            </w:pPr>
            <w:r w:rsidRPr="00CC68AD">
              <w:rPr>
                <w:rFonts w:ascii="Times New Roman" w:eastAsia="Aptos" w:hAnsi="Times New Roman" w:cs="Times New Roman"/>
                <w:color w:val="000000" w:themeColor="text1"/>
                <w:sz w:val="20"/>
                <w:szCs w:val="20"/>
              </w:rPr>
              <w:t>.216</w:t>
            </w:r>
          </w:p>
        </w:tc>
        <w:tc>
          <w:tcPr>
            <w:tcW w:w="1088" w:type="pct"/>
          </w:tcPr>
          <w:p w14:paraId="408348FF" w14:textId="77777777" w:rsidR="004A77C9" w:rsidRPr="00CC68AD" w:rsidRDefault="004A77C9" w:rsidP="00ED5EF9">
            <w:pPr>
              <w:spacing w:after="0" w:line="240" w:lineRule="auto"/>
              <w:contextualSpacing/>
              <w:rPr>
                <w:rFonts w:ascii="Times New Roman" w:eastAsia="Aptos" w:hAnsi="Times New Roman" w:cs="Times New Roman"/>
                <w:color w:val="000000" w:themeColor="text1"/>
                <w:sz w:val="20"/>
                <w:szCs w:val="20"/>
              </w:rPr>
            </w:pPr>
            <w:r w:rsidRPr="00CC68AD">
              <w:rPr>
                <w:rFonts w:ascii="Times New Roman" w:eastAsia="Aptos" w:hAnsi="Times New Roman" w:cs="Times New Roman"/>
                <w:i/>
                <w:iCs/>
                <w:color w:val="000000" w:themeColor="text1"/>
                <w:sz w:val="20"/>
                <w:szCs w:val="20"/>
              </w:rPr>
              <w:t>r</w:t>
            </w:r>
            <w:r w:rsidRPr="00CC68AD">
              <w:rPr>
                <w:rFonts w:ascii="Times New Roman" w:eastAsia="Aptos" w:hAnsi="Times New Roman" w:cs="Times New Roman"/>
                <w:i/>
                <w:iCs/>
                <w:color w:val="000000" w:themeColor="text1"/>
                <w:sz w:val="20"/>
                <w:szCs w:val="20"/>
                <w:vertAlign w:val="subscript"/>
              </w:rPr>
              <w:t>s</w:t>
            </w:r>
            <w:r w:rsidRPr="00CC68AD">
              <w:rPr>
                <w:rFonts w:ascii="Times New Roman" w:eastAsia="Aptos" w:hAnsi="Times New Roman" w:cs="Times New Roman"/>
                <w:color w:val="000000" w:themeColor="text1"/>
                <w:sz w:val="20"/>
                <w:szCs w:val="20"/>
              </w:rPr>
              <w:t xml:space="preserve"> = -0.012</w:t>
            </w:r>
          </w:p>
        </w:tc>
        <w:tc>
          <w:tcPr>
            <w:tcW w:w="289" w:type="pct"/>
          </w:tcPr>
          <w:p w14:paraId="07943DF3" w14:textId="77777777" w:rsidR="004A77C9" w:rsidRPr="00CC68AD" w:rsidRDefault="004A77C9" w:rsidP="00ED5EF9">
            <w:pPr>
              <w:spacing w:after="0" w:line="240" w:lineRule="auto"/>
              <w:contextualSpacing/>
              <w:rPr>
                <w:rFonts w:ascii="Times New Roman" w:eastAsia="Aptos" w:hAnsi="Times New Roman" w:cs="Times New Roman"/>
                <w:color w:val="000000" w:themeColor="text1"/>
                <w:sz w:val="20"/>
                <w:szCs w:val="20"/>
              </w:rPr>
            </w:pPr>
            <w:r w:rsidRPr="00CC68AD">
              <w:rPr>
                <w:rFonts w:ascii="Times New Roman" w:eastAsia="Aptos" w:hAnsi="Times New Roman" w:cs="Times New Roman"/>
                <w:color w:val="000000" w:themeColor="text1"/>
                <w:sz w:val="20"/>
                <w:szCs w:val="20"/>
              </w:rPr>
              <w:t>.834</w:t>
            </w:r>
          </w:p>
        </w:tc>
      </w:tr>
      <w:tr w:rsidR="004A77C9" w:rsidRPr="00CC68AD" w14:paraId="1CD0C078" w14:textId="77777777" w:rsidTr="00ED5EF9">
        <w:trPr>
          <w:trHeight w:val="20"/>
          <w:jc w:val="center"/>
        </w:trPr>
        <w:tc>
          <w:tcPr>
            <w:tcW w:w="290" w:type="pct"/>
          </w:tcPr>
          <w:p w14:paraId="2E0128AF" w14:textId="77777777" w:rsidR="004A77C9" w:rsidRPr="00CC68AD" w:rsidRDefault="004A77C9" w:rsidP="00ED5EF9">
            <w:pPr>
              <w:spacing w:after="0" w:line="240" w:lineRule="auto"/>
              <w:contextualSpacing/>
              <w:rPr>
                <w:rFonts w:ascii="Times New Roman" w:hAnsi="Times New Roman" w:cs="Times New Roman"/>
                <w:sz w:val="20"/>
                <w:szCs w:val="20"/>
              </w:rPr>
            </w:pPr>
          </w:p>
        </w:tc>
        <w:tc>
          <w:tcPr>
            <w:tcW w:w="1884" w:type="pct"/>
          </w:tcPr>
          <w:p w14:paraId="7D8284C8" w14:textId="77777777" w:rsidR="004A77C9" w:rsidRPr="00CC68AD" w:rsidRDefault="004A77C9" w:rsidP="00ED5EF9">
            <w:pPr>
              <w:spacing w:after="0" w:line="240" w:lineRule="auto"/>
              <w:contextualSpacing/>
              <w:rPr>
                <w:rFonts w:ascii="Times New Roman" w:eastAsia="Aptos" w:hAnsi="Times New Roman" w:cs="Times New Roman"/>
                <w:color w:val="000000" w:themeColor="text1"/>
                <w:sz w:val="20"/>
                <w:szCs w:val="20"/>
              </w:rPr>
            </w:pPr>
            <w:r w:rsidRPr="00CC68AD">
              <w:rPr>
                <w:rFonts w:ascii="Times New Roman" w:eastAsia="Aptos" w:hAnsi="Times New Roman" w:cs="Times New Roman"/>
                <w:color w:val="000000" w:themeColor="text1"/>
                <w:sz w:val="20"/>
                <w:szCs w:val="20"/>
              </w:rPr>
              <w:t>Age</w:t>
            </w:r>
          </w:p>
        </w:tc>
        <w:tc>
          <w:tcPr>
            <w:tcW w:w="1158" w:type="pct"/>
          </w:tcPr>
          <w:p w14:paraId="132CEA3D" w14:textId="77777777" w:rsidR="004A77C9" w:rsidRPr="00CC68AD" w:rsidRDefault="004A77C9" w:rsidP="00ED5EF9">
            <w:pPr>
              <w:spacing w:after="0" w:line="240" w:lineRule="auto"/>
              <w:contextualSpacing/>
              <w:rPr>
                <w:rFonts w:ascii="Times New Roman" w:eastAsia="Aptos" w:hAnsi="Times New Roman" w:cs="Times New Roman"/>
                <w:b/>
                <w:bCs/>
                <w:i/>
                <w:iCs/>
                <w:color w:val="000000" w:themeColor="text1"/>
                <w:sz w:val="20"/>
                <w:szCs w:val="20"/>
              </w:rPr>
            </w:pPr>
            <w:r w:rsidRPr="00CC68AD">
              <w:rPr>
                <w:rFonts w:ascii="Times New Roman" w:eastAsia="Aptos" w:hAnsi="Times New Roman" w:cs="Times New Roman"/>
                <w:b/>
                <w:bCs/>
                <w:i/>
                <w:iCs/>
                <w:color w:val="000000" w:themeColor="text1"/>
                <w:sz w:val="20"/>
                <w:szCs w:val="20"/>
              </w:rPr>
              <w:t>r</w:t>
            </w:r>
            <w:r w:rsidRPr="00CC68AD">
              <w:rPr>
                <w:rFonts w:ascii="Times New Roman" w:eastAsia="Aptos" w:hAnsi="Times New Roman" w:cs="Times New Roman"/>
                <w:b/>
                <w:bCs/>
                <w:i/>
                <w:iCs/>
                <w:color w:val="000000" w:themeColor="text1"/>
                <w:sz w:val="20"/>
                <w:szCs w:val="20"/>
                <w:vertAlign w:val="subscript"/>
              </w:rPr>
              <w:t>s</w:t>
            </w:r>
            <w:r w:rsidRPr="00CC68AD">
              <w:rPr>
                <w:rFonts w:ascii="Times New Roman" w:eastAsia="Aptos" w:hAnsi="Times New Roman" w:cs="Times New Roman"/>
                <w:b/>
                <w:bCs/>
                <w:color w:val="000000" w:themeColor="text1"/>
                <w:sz w:val="20"/>
                <w:szCs w:val="20"/>
              </w:rPr>
              <w:t xml:space="preserve"> = -0.119*</w:t>
            </w:r>
          </w:p>
        </w:tc>
        <w:tc>
          <w:tcPr>
            <w:tcW w:w="290" w:type="pct"/>
          </w:tcPr>
          <w:p w14:paraId="3D22EA1F" w14:textId="77777777" w:rsidR="004A77C9" w:rsidRPr="00CC68AD" w:rsidRDefault="004A77C9" w:rsidP="00ED5EF9">
            <w:pPr>
              <w:spacing w:after="0" w:line="240" w:lineRule="auto"/>
              <w:contextualSpacing/>
              <w:rPr>
                <w:rFonts w:ascii="Times New Roman" w:eastAsia="Aptos" w:hAnsi="Times New Roman" w:cs="Times New Roman"/>
                <w:color w:val="000000" w:themeColor="text1"/>
                <w:sz w:val="20"/>
                <w:szCs w:val="20"/>
              </w:rPr>
            </w:pPr>
            <w:r w:rsidRPr="00CC68AD">
              <w:rPr>
                <w:rFonts w:ascii="Times New Roman" w:eastAsia="Aptos" w:hAnsi="Times New Roman" w:cs="Times New Roman"/>
                <w:color w:val="000000" w:themeColor="text1"/>
                <w:sz w:val="20"/>
                <w:szCs w:val="20"/>
              </w:rPr>
              <w:t>.030</w:t>
            </w:r>
          </w:p>
        </w:tc>
        <w:tc>
          <w:tcPr>
            <w:tcW w:w="1088" w:type="pct"/>
          </w:tcPr>
          <w:p w14:paraId="7F7C776E" w14:textId="77777777" w:rsidR="004A77C9" w:rsidRPr="00CC68AD" w:rsidRDefault="004A77C9" w:rsidP="00ED5EF9">
            <w:pPr>
              <w:spacing w:after="0" w:line="240" w:lineRule="auto"/>
              <w:contextualSpacing/>
              <w:rPr>
                <w:rFonts w:ascii="Times New Roman" w:eastAsia="Aptos" w:hAnsi="Times New Roman" w:cs="Times New Roman"/>
                <w:b/>
                <w:bCs/>
                <w:color w:val="000000" w:themeColor="text1"/>
                <w:sz w:val="20"/>
                <w:szCs w:val="20"/>
              </w:rPr>
            </w:pPr>
            <w:r w:rsidRPr="00CC68AD">
              <w:rPr>
                <w:rFonts w:ascii="Times New Roman" w:eastAsia="Aptos" w:hAnsi="Times New Roman" w:cs="Times New Roman"/>
                <w:b/>
                <w:bCs/>
                <w:i/>
                <w:iCs/>
                <w:color w:val="000000" w:themeColor="text1"/>
                <w:sz w:val="20"/>
                <w:szCs w:val="20"/>
              </w:rPr>
              <w:t>r</w:t>
            </w:r>
            <w:r w:rsidRPr="00CC68AD">
              <w:rPr>
                <w:rFonts w:ascii="Times New Roman" w:eastAsia="Aptos" w:hAnsi="Times New Roman" w:cs="Times New Roman"/>
                <w:b/>
                <w:bCs/>
                <w:i/>
                <w:iCs/>
                <w:color w:val="000000" w:themeColor="text1"/>
                <w:sz w:val="20"/>
                <w:szCs w:val="20"/>
                <w:vertAlign w:val="subscript"/>
              </w:rPr>
              <w:t>s</w:t>
            </w:r>
            <w:r w:rsidRPr="00CC68AD">
              <w:rPr>
                <w:rFonts w:ascii="Times New Roman" w:eastAsia="Aptos" w:hAnsi="Times New Roman" w:cs="Times New Roman"/>
                <w:b/>
                <w:bCs/>
                <w:color w:val="000000" w:themeColor="text1"/>
                <w:sz w:val="20"/>
                <w:szCs w:val="20"/>
              </w:rPr>
              <w:t xml:space="preserve"> = -0.192***</w:t>
            </w:r>
          </w:p>
        </w:tc>
        <w:tc>
          <w:tcPr>
            <w:tcW w:w="289" w:type="pct"/>
          </w:tcPr>
          <w:p w14:paraId="64FEC4CC" w14:textId="77777777" w:rsidR="004A77C9" w:rsidRPr="00CC68AD" w:rsidRDefault="004A77C9" w:rsidP="00ED5EF9">
            <w:pPr>
              <w:spacing w:after="0" w:line="240" w:lineRule="auto"/>
              <w:contextualSpacing/>
              <w:rPr>
                <w:rFonts w:ascii="Times New Roman" w:eastAsia="Aptos" w:hAnsi="Times New Roman" w:cs="Times New Roman"/>
                <w:color w:val="000000" w:themeColor="text1"/>
                <w:sz w:val="20"/>
                <w:szCs w:val="20"/>
              </w:rPr>
            </w:pPr>
            <w:r w:rsidRPr="00CC68AD">
              <w:rPr>
                <w:rFonts w:ascii="Times New Roman" w:eastAsia="Aptos" w:hAnsi="Times New Roman" w:cs="Times New Roman"/>
                <w:color w:val="000000" w:themeColor="text1"/>
                <w:sz w:val="20"/>
                <w:szCs w:val="20"/>
              </w:rPr>
              <w:t>&lt;.001</w:t>
            </w:r>
          </w:p>
        </w:tc>
      </w:tr>
      <w:tr w:rsidR="004A77C9" w:rsidRPr="00CC68AD" w14:paraId="3D7C71F7" w14:textId="77777777" w:rsidTr="00ED5EF9">
        <w:trPr>
          <w:trHeight w:val="20"/>
          <w:jc w:val="center"/>
        </w:trPr>
        <w:tc>
          <w:tcPr>
            <w:tcW w:w="290" w:type="pct"/>
          </w:tcPr>
          <w:p w14:paraId="0F7486D3" w14:textId="77777777" w:rsidR="004A77C9" w:rsidRPr="00CC68AD" w:rsidRDefault="004A77C9" w:rsidP="00ED5EF9">
            <w:pPr>
              <w:spacing w:after="0" w:line="240" w:lineRule="auto"/>
              <w:contextualSpacing/>
              <w:rPr>
                <w:rFonts w:ascii="Times New Roman" w:hAnsi="Times New Roman" w:cs="Times New Roman"/>
                <w:sz w:val="20"/>
                <w:szCs w:val="20"/>
              </w:rPr>
            </w:pPr>
          </w:p>
        </w:tc>
        <w:tc>
          <w:tcPr>
            <w:tcW w:w="1884" w:type="pct"/>
          </w:tcPr>
          <w:p w14:paraId="04650E38" w14:textId="77777777" w:rsidR="004A77C9" w:rsidRPr="00CC68AD" w:rsidRDefault="004A77C9" w:rsidP="00ED5EF9">
            <w:pPr>
              <w:spacing w:after="0" w:line="240" w:lineRule="auto"/>
              <w:contextualSpacing/>
              <w:rPr>
                <w:rFonts w:ascii="Times New Roman" w:eastAsia="Aptos" w:hAnsi="Times New Roman" w:cs="Times New Roman"/>
                <w:color w:val="000000" w:themeColor="text1"/>
                <w:sz w:val="20"/>
                <w:szCs w:val="20"/>
              </w:rPr>
            </w:pPr>
            <w:r w:rsidRPr="00CC68AD">
              <w:rPr>
                <w:rFonts w:ascii="Times New Roman" w:eastAsia="Aptos" w:hAnsi="Times New Roman" w:cs="Times New Roman"/>
                <w:color w:val="000000" w:themeColor="text1"/>
                <w:sz w:val="20"/>
                <w:szCs w:val="20"/>
              </w:rPr>
              <w:t>Years since diagnosis</w:t>
            </w:r>
          </w:p>
        </w:tc>
        <w:tc>
          <w:tcPr>
            <w:tcW w:w="1158" w:type="pct"/>
          </w:tcPr>
          <w:p w14:paraId="33DF2B59" w14:textId="77777777" w:rsidR="004A77C9" w:rsidRPr="00CC68AD" w:rsidRDefault="004A77C9" w:rsidP="00ED5EF9">
            <w:pPr>
              <w:spacing w:after="0" w:line="240" w:lineRule="auto"/>
              <w:contextualSpacing/>
              <w:rPr>
                <w:rFonts w:ascii="Times New Roman" w:eastAsia="Aptos" w:hAnsi="Times New Roman" w:cs="Times New Roman"/>
                <w:i/>
                <w:iCs/>
                <w:color w:val="000000" w:themeColor="text1"/>
                <w:sz w:val="20"/>
                <w:szCs w:val="20"/>
              </w:rPr>
            </w:pPr>
            <w:r w:rsidRPr="00CC68AD">
              <w:rPr>
                <w:rFonts w:ascii="Times New Roman" w:eastAsia="Aptos" w:hAnsi="Times New Roman" w:cs="Times New Roman"/>
                <w:i/>
                <w:iCs/>
                <w:color w:val="000000" w:themeColor="text1"/>
                <w:sz w:val="20"/>
                <w:szCs w:val="20"/>
              </w:rPr>
              <w:t>r</w:t>
            </w:r>
            <w:r w:rsidRPr="00CC68AD">
              <w:rPr>
                <w:rFonts w:ascii="Times New Roman" w:eastAsia="Aptos" w:hAnsi="Times New Roman" w:cs="Times New Roman"/>
                <w:i/>
                <w:iCs/>
                <w:color w:val="000000" w:themeColor="text1"/>
                <w:sz w:val="20"/>
                <w:szCs w:val="20"/>
                <w:vertAlign w:val="subscript"/>
              </w:rPr>
              <w:t>s</w:t>
            </w:r>
            <w:r w:rsidRPr="00CC68AD">
              <w:rPr>
                <w:rFonts w:ascii="Times New Roman" w:eastAsia="Aptos" w:hAnsi="Times New Roman" w:cs="Times New Roman"/>
                <w:color w:val="000000" w:themeColor="text1"/>
                <w:sz w:val="20"/>
                <w:szCs w:val="20"/>
              </w:rPr>
              <w:t xml:space="preserve"> = -0.040</w:t>
            </w:r>
          </w:p>
        </w:tc>
        <w:tc>
          <w:tcPr>
            <w:tcW w:w="290" w:type="pct"/>
          </w:tcPr>
          <w:p w14:paraId="138EC73B" w14:textId="77777777" w:rsidR="004A77C9" w:rsidRPr="00CC68AD" w:rsidRDefault="004A77C9" w:rsidP="00ED5EF9">
            <w:pPr>
              <w:spacing w:after="0" w:line="240" w:lineRule="auto"/>
              <w:contextualSpacing/>
              <w:rPr>
                <w:rFonts w:ascii="Times New Roman" w:eastAsia="Aptos" w:hAnsi="Times New Roman" w:cs="Times New Roman"/>
                <w:color w:val="000000" w:themeColor="text1"/>
                <w:sz w:val="20"/>
                <w:szCs w:val="20"/>
              </w:rPr>
            </w:pPr>
            <w:r w:rsidRPr="00CC68AD">
              <w:rPr>
                <w:rFonts w:ascii="Times New Roman" w:eastAsia="Aptos" w:hAnsi="Times New Roman" w:cs="Times New Roman"/>
                <w:color w:val="000000" w:themeColor="text1"/>
                <w:sz w:val="20"/>
                <w:szCs w:val="20"/>
              </w:rPr>
              <w:t>.468</w:t>
            </w:r>
          </w:p>
        </w:tc>
        <w:tc>
          <w:tcPr>
            <w:tcW w:w="1088" w:type="pct"/>
          </w:tcPr>
          <w:p w14:paraId="677DEA5D" w14:textId="77777777" w:rsidR="004A77C9" w:rsidRPr="00CC68AD" w:rsidRDefault="004A77C9" w:rsidP="00ED5EF9">
            <w:pPr>
              <w:spacing w:after="0" w:line="240" w:lineRule="auto"/>
              <w:contextualSpacing/>
              <w:rPr>
                <w:rFonts w:ascii="Times New Roman" w:eastAsia="Aptos" w:hAnsi="Times New Roman" w:cs="Times New Roman"/>
                <w:color w:val="000000" w:themeColor="text1"/>
                <w:sz w:val="20"/>
                <w:szCs w:val="20"/>
              </w:rPr>
            </w:pPr>
            <w:r w:rsidRPr="00CC68AD">
              <w:rPr>
                <w:rFonts w:ascii="Times New Roman" w:eastAsia="Aptos" w:hAnsi="Times New Roman" w:cs="Times New Roman"/>
                <w:b/>
                <w:bCs/>
                <w:i/>
                <w:iCs/>
                <w:color w:val="000000" w:themeColor="text1"/>
                <w:sz w:val="20"/>
                <w:szCs w:val="20"/>
              </w:rPr>
              <w:t>r</w:t>
            </w:r>
            <w:r w:rsidRPr="00CC68AD">
              <w:rPr>
                <w:rFonts w:ascii="Times New Roman" w:eastAsia="Aptos" w:hAnsi="Times New Roman" w:cs="Times New Roman"/>
                <w:b/>
                <w:bCs/>
                <w:i/>
                <w:iCs/>
                <w:color w:val="000000" w:themeColor="text1"/>
                <w:sz w:val="20"/>
                <w:szCs w:val="20"/>
                <w:vertAlign w:val="subscript"/>
              </w:rPr>
              <w:t>s</w:t>
            </w:r>
            <w:r w:rsidRPr="00CC68AD">
              <w:rPr>
                <w:rFonts w:ascii="Times New Roman" w:eastAsia="Aptos" w:hAnsi="Times New Roman" w:cs="Times New Roman"/>
                <w:b/>
                <w:bCs/>
                <w:color w:val="000000" w:themeColor="text1"/>
                <w:sz w:val="20"/>
                <w:szCs w:val="20"/>
              </w:rPr>
              <w:t xml:space="preserve"> = -0.137*</w:t>
            </w:r>
          </w:p>
        </w:tc>
        <w:tc>
          <w:tcPr>
            <w:tcW w:w="289" w:type="pct"/>
          </w:tcPr>
          <w:p w14:paraId="6494DA02" w14:textId="77777777" w:rsidR="004A77C9" w:rsidRPr="00CC68AD" w:rsidRDefault="004A77C9" w:rsidP="00ED5EF9">
            <w:pPr>
              <w:spacing w:after="0" w:line="240" w:lineRule="auto"/>
              <w:contextualSpacing/>
              <w:rPr>
                <w:rFonts w:ascii="Times New Roman" w:eastAsia="Aptos" w:hAnsi="Times New Roman" w:cs="Times New Roman"/>
                <w:color w:val="000000" w:themeColor="text1"/>
                <w:sz w:val="20"/>
                <w:szCs w:val="20"/>
              </w:rPr>
            </w:pPr>
            <w:r w:rsidRPr="00CC68AD">
              <w:rPr>
                <w:rFonts w:ascii="Times New Roman" w:eastAsia="Aptos" w:hAnsi="Times New Roman" w:cs="Times New Roman"/>
                <w:color w:val="000000" w:themeColor="text1"/>
                <w:sz w:val="20"/>
                <w:szCs w:val="20"/>
              </w:rPr>
              <w:t>.013</w:t>
            </w:r>
          </w:p>
        </w:tc>
      </w:tr>
      <w:tr w:rsidR="004A77C9" w:rsidRPr="00CC68AD" w14:paraId="2BBA2D3C" w14:textId="77777777" w:rsidTr="00ED5EF9">
        <w:trPr>
          <w:trHeight w:val="20"/>
          <w:jc w:val="center"/>
        </w:trPr>
        <w:tc>
          <w:tcPr>
            <w:tcW w:w="290" w:type="pct"/>
          </w:tcPr>
          <w:p w14:paraId="6A2CF881" w14:textId="77777777" w:rsidR="004A77C9" w:rsidRPr="00CC68AD" w:rsidRDefault="004A77C9" w:rsidP="00ED5EF9">
            <w:pPr>
              <w:spacing w:after="0" w:line="240" w:lineRule="auto"/>
              <w:contextualSpacing/>
              <w:rPr>
                <w:rFonts w:ascii="Times New Roman" w:hAnsi="Times New Roman" w:cs="Times New Roman"/>
                <w:sz w:val="20"/>
                <w:szCs w:val="20"/>
              </w:rPr>
            </w:pPr>
          </w:p>
        </w:tc>
        <w:tc>
          <w:tcPr>
            <w:tcW w:w="1884" w:type="pct"/>
          </w:tcPr>
          <w:p w14:paraId="5A465CA8" w14:textId="77777777" w:rsidR="004A77C9" w:rsidRPr="00CC68AD" w:rsidRDefault="004A77C9" w:rsidP="00ED5EF9">
            <w:pPr>
              <w:spacing w:after="0" w:line="240" w:lineRule="auto"/>
              <w:contextualSpacing/>
              <w:rPr>
                <w:rFonts w:ascii="Times New Roman" w:eastAsia="Aptos" w:hAnsi="Times New Roman" w:cs="Times New Roman"/>
                <w:color w:val="000000" w:themeColor="text1"/>
                <w:sz w:val="20"/>
                <w:szCs w:val="20"/>
              </w:rPr>
            </w:pPr>
            <w:r w:rsidRPr="00CC68AD">
              <w:rPr>
                <w:rFonts w:ascii="Times New Roman" w:eastAsia="Aptos" w:hAnsi="Times New Roman" w:cs="Times New Roman"/>
                <w:color w:val="000000" w:themeColor="text1"/>
                <w:sz w:val="20"/>
                <w:szCs w:val="20"/>
              </w:rPr>
              <w:t>Years since last hospitalisation</w:t>
            </w:r>
          </w:p>
        </w:tc>
        <w:tc>
          <w:tcPr>
            <w:tcW w:w="1158" w:type="pct"/>
          </w:tcPr>
          <w:p w14:paraId="585D732B" w14:textId="77777777" w:rsidR="004A77C9" w:rsidRPr="00CC68AD" w:rsidRDefault="004A77C9" w:rsidP="00ED5EF9">
            <w:pPr>
              <w:spacing w:after="0" w:line="240" w:lineRule="auto"/>
              <w:contextualSpacing/>
              <w:rPr>
                <w:rFonts w:ascii="Times New Roman" w:eastAsia="Aptos" w:hAnsi="Times New Roman" w:cs="Times New Roman"/>
                <w:b/>
                <w:bCs/>
                <w:i/>
                <w:iCs/>
                <w:color w:val="000000" w:themeColor="text1"/>
                <w:sz w:val="20"/>
                <w:szCs w:val="20"/>
              </w:rPr>
            </w:pPr>
            <w:r w:rsidRPr="00CC68AD">
              <w:rPr>
                <w:rFonts w:ascii="Times New Roman" w:eastAsia="Aptos" w:hAnsi="Times New Roman" w:cs="Times New Roman"/>
                <w:b/>
                <w:bCs/>
                <w:i/>
                <w:iCs/>
                <w:color w:val="000000" w:themeColor="text1"/>
                <w:sz w:val="20"/>
                <w:szCs w:val="20"/>
              </w:rPr>
              <w:t>r</w:t>
            </w:r>
            <w:r w:rsidRPr="00CC68AD">
              <w:rPr>
                <w:rFonts w:ascii="Times New Roman" w:eastAsia="Aptos" w:hAnsi="Times New Roman" w:cs="Times New Roman"/>
                <w:b/>
                <w:bCs/>
                <w:i/>
                <w:iCs/>
                <w:color w:val="000000" w:themeColor="text1"/>
                <w:sz w:val="20"/>
                <w:szCs w:val="20"/>
                <w:vertAlign w:val="subscript"/>
              </w:rPr>
              <w:t>s</w:t>
            </w:r>
            <w:r w:rsidRPr="00CC68AD">
              <w:rPr>
                <w:rFonts w:ascii="Times New Roman" w:eastAsia="Aptos" w:hAnsi="Times New Roman" w:cs="Times New Roman"/>
                <w:b/>
                <w:bCs/>
                <w:color w:val="000000" w:themeColor="text1"/>
                <w:sz w:val="20"/>
                <w:szCs w:val="20"/>
              </w:rPr>
              <w:t xml:space="preserve"> = -0.142*</w:t>
            </w:r>
          </w:p>
        </w:tc>
        <w:tc>
          <w:tcPr>
            <w:tcW w:w="290" w:type="pct"/>
          </w:tcPr>
          <w:p w14:paraId="1418262B" w14:textId="77777777" w:rsidR="004A77C9" w:rsidRPr="00CC68AD" w:rsidRDefault="004A77C9" w:rsidP="00ED5EF9">
            <w:pPr>
              <w:spacing w:after="0" w:line="240" w:lineRule="auto"/>
              <w:contextualSpacing/>
              <w:rPr>
                <w:rFonts w:ascii="Times New Roman" w:eastAsia="Aptos" w:hAnsi="Times New Roman" w:cs="Times New Roman"/>
                <w:color w:val="000000" w:themeColor="text1"/>
                <w:sz w:val="20"/>
                <w:szCs w:val="20"/>
              </w:rPr>
            </w:pPr>
            <w:r w:rsidRPr="00CC68AD">
              <w:rPr>
                <w:rFonts w:ascii="Times New Roman" w:eastAsia="Aptos" w:hAnsi="Times New Roman" w:cs="Times New Roman"/>
                <w:color w:val="000000" w:themeColor="text1"/>
                <w:sz w:val="20"/>
                <w:szCs w:val="20"/>
              </w:rPr>
              <w:t>.047</w:t>
            </w:r>
          </w:p>
        </w:tc>
        <w:tc>
          <w:tcPr>
            <w:tcW w:w="1088" w:type="pct"/>
          </w:tcPr>
          <w:p w14:paraId="7D7D0886" w14:textId="77777777" w:rsidR="004A77C9" w:rsidRPr="00CC68AD" w:rsidRDefault="004A77C9" w:rsidP="00ED5EF9">
            <w:pPr>
              <w:spacing w:after="0" w:line="240" w:lineRule="auto"/>
              <w:contextualSpacing/>
              <w:rPr>
                <w:rFonts w:ascii="Times New Roman" w:eastAsia="Aptos" w:hAnsi="Times New Roman" w:cs="Times New Roman"/>
                <w:b/>
                <w:bCs/>
                <w:color w:val="000000" w:themeColor="text1"/>
                <w:sz w:val="20"/>
                <w:szCs w:val="20"/>
              </w:rPr>
            </w:pPr>
            <w:r w:rsidRPr="00CC68AD">
              <w:rPr>
                <w:rFonts w:ascii="Times New Roman" w:eastAsia="Aptos" w:hAnsi="Times New Roman" w:cs="Times New Roman"/>
                <w:b/>
                <w:bCs/>
                <w:i/>
                <w:iCs/>
                <w:color w:val="000000" w:themeColor="text1"/>
                <w:sz w:val="20"/>
                <w:szCs w:val="20"/>
              </w:rPr>
              <w:t>r</w:t>
            </w:r>
            <w:r w:rsidRPr="00CC68AD">
              <w:rPr>
                <w:rFonts w:ascii="Times New Roman" w:eastAsia="Aptos" w:hAnsi="Times New Roman" w:cs="Times New Roman"/>
                <w:b/>
                <w:bCs/>
                <w:i/>
                <w:iCs/>
                <w:color w:val="000000" w:themeColor="text1"/>
                <w:sz w:val="20"/>
                <w:szCs w:val="20"/>
                <w:vertAlign w:val="subscript"/>
              </w:rPr>
              <w:t>s</w:t>
            </w:r>
            <w:r w:rsidRPr="00CC68AD">
              <w:rPr>
                <w:rFonts w:ascii="Times New Roman" w:eastAsia="Aptos" w:hAnsi="Times New Roman" w:cs="Times New Roman"/>
                <w:b/>
                <w:bCs/>
                <w:color w:val="000000" w:themeColor="text1"/>
                <w:sz w:val="20"/>
                <w:szCs w:val="20"/>
              </w:rPr>
              <w:t xml:space="preserve"> = -0.219**</w:t>
            </w:r>
          </w:p>
        </w:tc>
        <w:tc>
          <w:tcPr>
            <w:tcW w:w="289" w:type="pct"/>
          </w:tcPr>
          <w:p w14:paraId="40BCF2C4" w14:textId="77777777" w:rsidR="004A77C9" w:rsidRPr="00CC68AD" w:rsidRDefault="004A77C9" w:rsidP="00ED5EF9">
            <w:pPr>
              <w:spacing w:after="0" w:line="240" w:lineRule="auto"/>
              <w:contextualSpacing/>
              <w:rPr>
                <w:rFonts w:ascii="Times New Roman" w:eastAsia="Aptos" w:hAnsi="Times New Roman" w:cs="Times New Roman"/>
                <w:color w:val="000000" w:themeColor="text1"/>
                <w:sz w:val="20"/>
                <w:szCs w:val="20"/>
              </w:rPr>
            </w:pPr>
            <w:r w:rsidRPr="00CC68AD">
              <w:rPr>
                <w:rFonts w:ascii="Times New Roman" w:eastAsia="Aptos" w:hAnsi="Times New Roman" w:cs="Times New Roman"/>
                <w:color w:val="000000" w:themeColor="text1"/>
                <w:sz w:val="20"/>
                <w:szCs w:val="20"/>
              </w:rPr>
              <w:t>.002</w:t>
            </w:r>
          </w:p>
        </w:tc>
      </w:tr>
      <w:tr w:rsidR="004A77C9" w:rsidRPr="00CC68AD" w14:paraId="09D94FDB" w14:textId="77777777" w:rsidTr="00ED5EF9">
        <w:trPr>
          <w:trHeight w:val="20"/>
          <w:jc w:val="center"/>
        </w:trPr>
        <w:tc>
          <w:tcPr>
            <w:tcW w:w="290" w:type="pct"/>
          </w:tcPr>
          <w:p w14:paraId="20661D15" w14:textId="77777777" w:rsidR="004A77C9" w:rsidRPr="00CC68AD" w:rsidRDefault="004A77C9" w:rsidP="00ED5EF9">
            <w:pPr>
              <w:spacing w:after="0" w:line="240" w:lineRule="auto"/>
              <w:contextualSpacing/>
              <w:rPr>
                <w:rFonts w:ascii="Times New Roman" w:hAnsi="Times New Roman" w:cs="Times New Roman"/>
                <w:sz w:val="20"/>
                <w:szCs w:val="20"/>
              </w:rPr>
            </w:pPr>
          </w:p>
        </w:tc>
        <w:tc>
          <w:tcPr>
            <w:tcW w:w="1884" w:type="pct"/>
          </w:tcPr>
          <w:p w14:paraId="087670A5" w14:textId="77777777" w:rsidR="004A77C9" w:rsidRPr="00CC68AD" w:rsidRDefault="004A77C9" w:rsidP="00ED5EF9">
            <w:pPr>
              <w:spacing w:after="0" w:line="240" w:lineRule="auto"/>
              <w:contextualSpacing/>
              <w:rPr>
                <w:rFonts w:ascii="Times New Roman" w:eastAsia="Aptos" w:hAnsi="Times New Roman" w:cs="Times New Roman"/>
                <w:color w:val="000000" w:themeColor="text1"/>
                <w:sz w:val="20"/>
                <w:szCs w:val="20"/>
              </w:rPr>
            </w:pPr>
            <w:r w:rsidRPr="00CC68AD">
              <w:rPr>
                <w:rFonts w:ascii="Times New Roman" w:eastAsia="Aptos" w:hAnsi="Times New Roman" w:cs="Times New Roman"/>
                <w:sz w:val="20"/>
                <w:szCs w:val="20"/>
              </w:rPr>
              <w:t>Ethnicity (white/non-white)</w:t>
            </w:r>
          </w:p>
        </w:tc>
        <w:tc>
          <w:tcPr>
            <w:tcW w:w="1158" w:type="pct"/>
          </w:tcPr>
          <w:p w14:paraId="42CC1E64" w14:textId="77777777" w:rsidR="004A77C9" w:rsidRPr="00CC68AD" w:rsidRDefault="004A77C9" w:rsidP="00ED5EF9">
            <w:pPr>
              <w:spacing w:after="0" w:line="240" w:lineRule="auto"/>
              <w:contextualSpacing/>
              <w:rPr>
                <w:rFonts w:ascii="Times New Roman" w:eastAsia="Aptos" w:hAnsi="Times New Roman" w:cs="Times New Roman"/>
                <w:i/>
                <w:iCs/>
                <w:sz w:val="20"/>
                <w:szCs w:val="20"/>
              </w:rPr>
            </w:pPr>
            <w:r w:rsidRPr="00CC68AD">
              <w:rPr>
                <w:rFonts w:ascii="Times New Roman" w:eastAsia="Aptos" w:hAnsi="Times New Roman" w:cs="Times New Roman"/>
                <w:i/>
                <w:iCs/>
                <w:sz w:val="20"/>
                <w:szCs w:val="20"/>
              </w:rPr>
              <w:t>U</w:t>
            </w:r>
            <w:r w:rsidRPr="00CC68AD">
              <w:rPr>
                <w:rFonts w:ascii="Times New Roman" w:eastAsia="Aptos" w:hAnsi="Times New Roman" w:cs="Times New Roman"/>
                <w:sz w:val="20"/>
                <w:szCs w:val="20"/>
              </w:rPr>
              <w:t xml:space="preserve"> = 3483.0;  </w:t>
            </w:r>
            <w:r w:rsidRPr="00CC68AD">
              <w:rPr>
                <w:rFonts w:ascii="Times New Roman" w:eastAsia="Aptos" w:hAnsi="Times New Roman" w:cs="Times New Roman"/>
                <w:i/>
                <w:iCs/>
                <w:sz w:val="20"/>
                <w:szCs w:val="20"/>
              </w:rPr>
              <w:t>Z</w:t>
            </w:r>
            <w:r w:rsidRPr="00CC68AD">
              <w:rPr>
                <w:rFonts w:ascii="Times New Roman" w:eastAsia="Aptos" w:hAnsi="Times New Roman" w:cs="Times New Roman"/>
                <w:sz w:val="20"/>
                <w:szCs w:val="20"/>
              </w:rPr>
              <w:t xml:space="preserve"> = 0.781</w:t>
            </w:r>
          </w:p>
        </w:tc>
        <w:tc>
          <w:tcPr>
            <w:tcW w:w="290" w:type="pct"/>
          </w:tcPr>
          <w:p w14:paraId="2BB6C1DD" w14:textId="77777777" w:rsidR="004A77C9" w:rsidRPr="00CC68AD" w:rsidRDefault="004A77C9" w:rsidP="00ED5EF9">
            <w:pPr>
              <w:spacing w:after="0" w:line="240" w:lineRule="auto"/>
              <w:contextualSpacing/>
              <w:rPr>
                <w:rFonts w:ascii="Times New Roman" w:eastAsia="Aptos" w:hAnsi="Times New Roman" w:cs="Times New Roman"/>
                <w:color w:val="000000" w:themeColor="text1"/>
                <w:sz w:val="20"/>
                <w:szCs w:val="20"/>
              </w:rPr>
            </w:pPr>
            <w:r w:rsidRPr="00CC68AD">
              <w:rPr>
                <w:rFonts w:ascii="Times New Roman" w:eastAsia="Aptos" w:hAnsi="Times New Roman" w:cs="Times New Roman"/>
                <w:color w:val="000000" w:themeColor="text1"/>
                <w:sz w:val="20"/>
                <w:szCs w:val="20"/>
              </w:rPr>
              <w:t>.435</w:t>
            </w:r>
          </w:p>
        </w:tc>
        <w:tc>
          <w:tcPr>
            <w:tcW w:w="1088" w:type="pct"/>
          </w:tcPr>
          <w:p w14:paraId="1D380577" w14:textId="77777777" w:rsidR="004A77C9" w:rsidRPr="00CC68AD" w:rsidRDefault="004A77C9" w:rsidP="00ED5EF9">
            <w:pPr>
              <w:spacing w:after="0" w:line="240" w:lineRule="auto"/>
              <w:contextualSpacing/>
              <w:rPr>
                <w:rFonts w:ascii="Times New Roman" w:eastAsia="Aptos" w:hAnsi="Times New Roman" w:cs="Times New Roman"/>
                <w:color w:val="000000" w:themeColor="text1"/>
                <w:sz w:val="20"/>
                <w:szCs w:val="20"/>
              </w:rPr>
            </w:pPr>
            <w:r w:rsidRPr="00CC68AD">
              <w:rPr>
                <w:rFonts w:ascii="Times New Roman" w:eastAsia="Aptos" w:hAnsi="Times New Roman" w:cs="Times New Roman"/>
                <w:i/>
                <w:iCs/>
                <w:sz w:val="20"/>
                <w:szCs w:val="20"/>
              </w:rPr>
              <w:t>U</w:t>
            </w:r>
            <w:r w:rsidRPr="00CC68AD">
              <w:rPr>
                <w:rFonts w:ascii="Times New Roman" w:eastAsia="Aptos" w:hAnsi="Times New Roman" w:cs="Times New Roman"/>
                <w:sz w:val="20"/>
                <w:szCs w:val="20"/>
              </w:rPr>
              <w:t xml:space="preserve"> = 3181.5;  </w:t>
            </w:r>
            <w:r w:rsidRPr="00CC68AD">
              <w:rPr>
                <w:rFonts w:ascii="Times New Roman" w:eastAsia="Aptos" w:hAnsi="Times New Roman" w:cs="Times New Roman"/>
                <w:i/>
                <w:iCs/>
                <w:sz w:val="20"/>
                <w:szCs w:val="20"/>
              </w:rPr>
              <w:t>Z</w:t>
            </w:r>
            <w:r w:rsidRPr="00CC68AD">
              <w:rPr>
                <w:rFonts w:ascii="Times New Roman" w:eastAsia="Aptos" w:hAnsi="Times New Roman" w:cs="Times New Roman"/>
                <w:sz w:val="20"/>
                <w:szCs w:val="20"/>
              </w:rPr>
              <w:t xml:space="preserve"> = -1.381</w:t>
            </w:r>
          </w:p>
        </w:tc>
        <w:tc>
          <w:tcPr>
            <w:tcW w:w="289" w:type="pct"/>
          </w:tcPr>
          <w:p w14:paraId="09367954" w14:textId="77777777" w:rsidR="004A77C9" w:rsidRPr="00CC68AD" w:rsidRDefault="004A77C9" w:rsidP="00ED5EF9">
            <w:pPr>
              <w:spacing w:after="0" w:line="240" w:lineRule="auto"/>
              <w:contextualSpacing/>
              <w:rPr>
                <w:rFonts w:ascii="Times New Roman" w:eastAsia="Aptos" w:hAnsi="Times New Roman" w:cs="Times New Roman"/>
                <w:color w:val="000000" w:themeColor="text1"/>
                <w:sz w:val="20"/>
                <w:szCs w:val="20"/>
              </w:rPr>
            </w:pPr>
            <w:r w:rsidRPr="00CC68AD">
              <w:rPr>
                <w:rFonts w:ascii="Times New Roman" w:eastAsia="Aptos" w:hAnsi="Times New Roman" w:cs="Times New Roman"/>
                <w:color w:val="000000" w:themeColor="text1"/>
                <w:sz w:val="20"/>
                <w:szCs w:val="20"/>
              </w:rPr>
              <w:t>.167</w:t>
            </w:r>
          </w:p>
        </w:tc>
      </w:tr>
      <w:tr w:rsidR="004A77C9" w:rsidRPr="00CC68AD" w14:paraId="58F9B5F0" w14:textId="77777777" w:rsidTr="00ED5EF9">
        <w:trPr>
          <w:trHeight w:val="20"/>
          <w:jc w:val="center"/>
        </w:trPr>
        <w:tc>
          <w:tcPr>
            <w:tcW w:w="290" w:type="pct"/>
          </w:tcPr>
          <w:p w14:paraId="70D92AD8" w14:textId="77777777" w:rsidR="004A77C9" w:rsidRPr="00CC68AD" w:rsidRDefault="004A77C9" w:rsidP="00ED5EF9">
            <w:pPr>
              <w:spacing w:after="0" w:line="240" w:lineRule="auto"/>
              <w:contextualSpacing/>
              <w:rPr>
                <w:rFonts w:ascii="Times New Roman" w:hAnsi="Times New Roman" w:cs="Times New Roman"/>
                <w:sz w:val="20"/>
                <w:szCs w:val="20"/>
              </w:rPr>
            </w:pPr>
          </w:p>
        </w:tc>
        <w:tc>
          <w:tcPr>
            <w:tcW w:w="1884" w:type="pct"/>
          </w:tcPr>
          <w:p w14:paraId="564D99B4" w14:textId="77777777" w:rsidR="004A77C9" w:rsidRPr="00CC68AD" w:rsidRDefault="004A77C9" w:rsidP="00ED5EF9">
            <w:pPr>
              <w:spacing w:after="0" w:line="240" w:lineRule="auto"/>
              <w:contextualSpacing/>
              <w:rPr>
                <w:rFonts w:ascii="Times New Roman" w:eastAsia="Aptos" w:hAnsi="Times New Roman" w:cs="Times New Roman"/>
                <w:color w:val="000000" w:themeColor="text1"/>
                <w:sz w:val="20"/>
                <w:szCs w:val="20"/>
              </w:rPr>
            </w:pPr>
            <w:r w:rsidRPr="00CC68AD">
              <w:rPr>
                <w:rFonts w:ascii="Times New Roman" w:eastAsia="Aptos" w:hAnsi="Times New Roman" w:cs="Times New Roman"/>
                <w:sz w:val="20"/>
                <w:szCs w:val="20"/>
              </w:rPr>
              <w:t xml:space="preserve">Currently </w:t>
            </w:r>
            <w:r>
              <w:rPr>
                <w:rFonts w:ascii="Times New Roman" w:eastAsia="Aptos" w:hAnsi="Times New Roman" w:cs="Times New Roman"/>
                <w:sz w:val="20"/>
                <w:szCs w:val="20"/>
              </w:rPr>
              <w:t>in</w:t>
            </w:r>
            <w:r w:rsidRPr="00CC68AD">
              <w:rPr>
                <w:rFonts w:ascii="Times New Roman" w:eastAsia="Aptos" w:hAnsi="Times New Roman" w:cs="Times New Roman"/>
                <w:sz w:val="20"/>
                <w:szCs w:val="20"/>
              </w:rPr>
              <w:t xml:space="preserve"> </w:t>
            </w:r>
            <w:r>
              <w:rPr>
                <w:rFonts w:ascii="Times New Roman" w:eastAsia="Aptos" w:hAnsi="Times New Roman" w:cs="Times New Roman"/>
                <w:sz w:val="20"/>
                <w:szCs w:val="20"/>
              </w:rPr>
              <w:t>MH</w:t>
            </w:r>
            <w:r w:rsidRPr="00CC68AD">
              <w:rPr>
                <w:rFonts w:ascii="Times New Roman" w:eastAsia="Aptos" w:hAnsi="Times New Roman" w:cs="Times New Roman"/>
                <w:sz w:val="20"/>
                <w:szCs w:val="20"/>
              </w:rPr>
              <w:t xml:space="preserve"> service (yes/no)</w:t>
            </w:r>
          </w:p>
        </w:tc>
        <w:tc>
          <w:tcPr>
            <w:tcW w:w="1158" w:type="pct"/>
          </w:tcPr>
          <w:p w14:paraId="7A0E642E" w14:textId="77777777" w:rsidR="004A77C9" w:rsidRPr="00CC68AD" w:rsidRDefault="004A77C9" w:rsidP="00ED5EF9">
            <w:pPr>
              <w:spacing w:after="0" w:line="240" w:lineRule="auto"/>
              <w:contextualSpacing/>
              <w:rPr>
                <w:rFonts w:ascii="Times New Roman" w:eastAsia="Aptos" w:hAnsi="Times New Roman" w:cs="Times New Roman"/>
                <w:i/>
                <w:iCs/>
                <w:sz w:val="20"/>
                <w:szCs w:val="20"/>
              </w:rPr>
            </w:pPr>
            <w:r w:rsidRPr="00CC68AD">
              <w:rPr>
                <w:rFonts w:ascii="Times New Roman" w:eastAsia="Aptos" w:hAnsi="Times New Roman" w:cs="Times New Roman"/>
                <w:i/>
                <w:iCs/>
                <w:sz w:val="20"/>
                <w:szCs w:val="20"/>
              </w:rPr>
              <w:t>U</w:t>
            </w:r>
            <w:r w:rsidRPr="00CC68AD">
              <w:rPr>
                <w:rFonts w:ascii="Times New Roman" w:eastAsia="Aptos" w:hAnsi="Times New Roman" w:cs="Times New Roman"/>
                <w:sz w:val="20"/>
                <w:szCs w:val="20"/>
              </w:rPr>
              <w:t xml:space="preserve"> = 12087.5; </w:t>
            </w:r>
            <w:r w:rsidRPr="00CC68AD">
              <w:rPr>
                <w:rFonts w:ascii="Times New Roman" w:eastAsia="Aptos" w:hAnsi="Times New Roman" w:cs="Times New Roman"/>
                <w:i/>
                <w:iCs/>
                <w:sz w:val="20"/>
                <w:szCs w:val="20"/>
              </w:rPr>
              <w:t>Z</w:t>
            </w:r>
            <w:r w:rsidRPr="00CC68AD">
              <w:rPr>
                <w:rFonts w:ascii="Times New Roman" w:eastAsia="Aptos" w:hAnsi="Times New Roman" w:cs="Times New Roman"/>
                <w:sz w:val="20"/>
                <w:szCs w:val="20"/>
              </w:rPr>
              <w:t xml:space="preserve"> = -1.473</w:t>
            </w:r>
          </w:p>
        </w:tc>
        <w:tc>
          <w:tcPr>
            <w:tcW w:w="290" w:type="pct"/>
          </w:tcPr>
          <w:p w14:paraId="15263818" w14:textId="77777777" w:rsidR="004A77C9" w:rsidRPr="00CC68AD" w:rsidRDefault="004A77C9" w:rsidP="00ED5EF9">
            <w:pPr>
              <w:spacing w:after="0" w:line="240" w:lineRule="auto"/>
              <w:contextualSpacing/>
              <w:rPr>
                <w:rFonts w:ascii="Times New Roman" w:eastAsia="Aptos" w:hAnsi="Times New Roman" w:cs="Times New Roman"/>
                <w:color w:val="000000" w:themeColor="text1"/>
                <w:sz w:val="20"/>
                <w:szCs w:val="20"/>
              </w:rPr>
            </w:pPr>
            <w:r w:rsidRPr="00CC68AD">
              <w:rPr>
                <w:rFonts w:ascii="Times New Roman" w:eastAsia="Aptos" w:hAnsi="Times New Roman" w:cs="Times New Roman"/>
                <w:color w:val="000000" w:themeColor="text1"/>
                <w:sz w:val="20"/>
                <w:szCs w:val="20"/>
              </w:rPr>
              <w:t>.141</w:t>
            </w:r>
          </w:p>
        </w:tc>
        <w:tc>
          <w:tcPr>
            <w:tcW w:w="1088" w:type="pct"/>
          </w:tcPr>
          <w:p w14:paraId="76429C19" w14:textId="77777777" w:rsidR="004A77C9" w:rsidRPr="00CC68AD" w:rsidRDefault="004A77C9" w:rsidP="00ED5EF9">
            <w:pPr>
              <w:spacing w:after="0" w:line="240" w:lineRule="auto"/>
              <w:contextualSpacing/>
              <w:rPr>
                <w:rFonts w:ascii="Times New Roman" w:eastAsia="Aptos" w:hAnsi="Times New Roman" w:cs="Times New Roman"/>
                <w:color w:val="000000" w:themeColor="text1"/>
                <w:sz w:val="20"/>
                <w:szCs w:val="20"/>
              </w:rPr>
            </w:pPr>
            <w:r w:rsidRPr="00CC68AD">
              <w:rPr>
                <w:rFonts w:ascii="Times New Roman" w:eastAsia="Aptos" w:hAnsi="Times New Roman" w:cs="Times New Roman"/>
                <w:i/>
                <w:iCs/>
                <w:sz w:val="20"/>
                <w:szCs w:val="20"/>
              </w:rPr>
              <w:t>U</w:t>
            </w:r>
            <w:r w:rsidRPr="00CC68AD">
              <w:rPr>
                <w:rFonts w:ascii="Times New Roman" w:eastAsia="Aptos" w:hAnsi="Times New Roman" w:cs="Times New Roman"/>
                <w:sz w:val="20"/>
                <w:szCs w:val="20"/>
              </w:rPr>
              <w:t xml:space="preserve"> = 12262.0; </w:t>
            </w:r>
            <w:r w:rsidRPr="00CC68AD">
              <w:rPr>
                <w:rFonts w:ascii="Times New Roman" w:eastAsia="Aptos" w:hAnsi="Times New Roman" w:cs="Times New Roman"/>
                <w:i/>
                <w:iCs/>
                <w:sz w:val="20"/>
                <w:szCs w:val="20"/>
              </w:rPr>
              <w:t>Z</w:t>
            </w:r>
            <w:r w:rsidRPr="00CC68AD">
              <w:rPr>
                <w:rFonts w:ascii="Times New Roman" w:eastAsia="Aptos" w:hAnsi="Times New Roman" w:cs="Times New Roman"/>
                <w:sz w:val="20"/>
                <w:szCs w:val="20"/>
              </w:rPr>
              <w:t xml:space="preserve"> = -1.126</w:t>
            </w:r>
          </w:p>
        </w:tc>
        <w:tc>
          <w:tcPr>
            <w:tcW w:w="289" w:type="pct"/>
          </w:tcPr>
          <w:p w14:paraId="746B71CD" w14:textId="77777777" w:rsidR="004A77C9" w:rsidRPr="00CC68AD" w:rsidRDefault="004A77C9" w:rsidP="00ED5EF9">
            <w:pPr>
              <w:spacing w:after="0" w:line="240" w:lineRule="auto"/>
              <w:contextualSpacing/>
              <w:rPr>
                <w:rFonts w:ascii="Times New Roman" w:eastAsia="Aptos" w:hAnsi="Times New Roman" w:cs="Times New Roman"/>
                <w:color w:val="000000" w:themeColor="text1"/>
                <w:sz w:val="20"/>
                <w:szCs w:val="20"/>
              </w:rPr>
            </w:pPr>
            <w:r w:rsidRPr="00CC68AD">
              <w:rPr>
                <w:rFonts w:ascii="Times New Roman" w:eastAsia="Aptos" w:hAnsi="Times New Roman" w:cs="Times New Roman"/>
                <w:color w:val="000000" w:themeColor="text1"/>
                <w:sz w:val="20"/>
                <w:szCs w:val="20"/>
              </w:rPr>
              <w:t>.260</w:t>
            </w:r>
          </w:p>
        </w:tc>
      </w:tr>
      <w:tr w:rsidR="004A77C9" w:rsidRPr="00CC68AD" w14:paraId="62F618E8" w14:textId="77777777" w:rsidTr="00ED5EF9">
        <w:trPr>
          <w:trHeight w:val="20"/>
          <w:jc w:val="center"/>
        </w:trPr>
        <w:tc>
          <w:tcPr>
            <w:tcW w:w="290" w:type="pct"/>
          </w:tcPr>
          <w:p w14:paraId="7EC5AAC0" w14:textId="77777777" w:rsidR="004A77C9" w:rsidRPr="00CC68AD" w:rsidRDefault="004A77C9" w:rsidP="00ED5EF9">
            <w:pPr>
              <w:spacing w:after="0" w:line="240" w:lineRule="auto"/>
              <w:contextualSpacing/>
              <w:rPr>
                <w:rFonts w:ascii="Times New Roman" w:hAnsi="Times New Roman" w:cs="Times New Roman"/>
                <w:sz w:val="20"/>
                <w:szCs w:val="20"/>
              </w:rPr>
            </w:pPr>
          </w:p>
        </w:tc>
        <w:tc>
          <w:tcPr>
            <w:tcW w:w="1884" w:type="pct"/>
          </w:tcPr>
          <w:p w14:paraId="00347D8B" w14:textId="77777777" w:rsidR="004A77C9" w:rsidRPr="00CC68AD" w:rsidRDefault="004A77C9" w:rsidP="00ED5EF9">
            <w:pPr>
              <w:spacing w:after="0" w:line="240" w:lineRule="auto"/>
              <w:contextualSpacing/>
              <w:rPr>
                <w:rFonts w:ascii="Times New Roman" w:eastAsia="Aptos" w:hAnsi="Times New Roman" w:cs="Times New Roman"/>
                <w:color w:val="000000" w:themeColor="text1"/>
                <w:sz w:val="20"/>
                <w:szCs w:val="20"/>
              </w:rPr>
            </w:pPr>
            <w:r w:rsidRPr="00CC68AD">
              <w:rPr>
                <w:rFonts w:ascii="Times New Roman" w:eastAsia="Aptos" w:hAnsi="Times New Roman" w:cs="Times New Roman"/>
                <w:sz w:val="20"/>
                <w:szCs w:val="20"/>
              </w:rPr>
              <w:t>Currently under medication (yes/no)</w:t>
            </w:r>
          </w:p>
        </w:tc>
        <w:tc>
          <w:tcPr>
            <w:tcW w:w="1158" w:type="pct"/>
          </w:tcPr>
          <w:p w14:paraId="78C0DF49" w14:textId="77777777" w:rsidR="004A77C9" w:rsidRPr="00CC68AD" w:rsidRDefault="004A77C9" w:rsidP="00ED5EF9">
            <w:pPr>
              <w:spacing w:after="0" w:line="240" w:lineRule="auto"/>
              <w:contextualSpacing/>
              <w:rPr>
                <w:rFonts w:ascii="Times New Roman" w:eastAsia="Aptos" w:hAnsi="Times New Roman" w:cs="Times New Roman"/>
                <w:i/>
                <w:iCs/>
                <w:sz w:val="20"/>
                <w:szCs w:val="20"/>
              </w:rPr>
            </w:pPr>
            <w:r w:rsidRPr="00CC68AD">
              <w:rPr>
                <w:rFonts w:ascii="Times New Roman" w:eastAsia="Aptos" w:hAnsi="Times New Roman" w:cs="Times New Roman"/>
                <w:i/>
                <w:iCs/>
                <w:sz w:val="20"/>
                <w:szCs w:val="20"/>
              </w:rPr>
              <w:t>U</w:t>
            </w:r>
            <w:r w:rsidRPr="00CC68AD">
              <w:rPr>
                <w:rFonts w:ascii="Times New Roman" w:eastAsia="Aptos" w:hAnsi="Times New Roman" w:cs="Times New Roman"/>
                <w:sz w:val="20"/>
                <w:szCs w:val="20"/>
              </w:rPr>
              <w:t xml:space="preserve"> = 3775.5;  </w:t>
            </w:r>
            <w:r w:rsidRPr="00CC68AD">
              <w:rPr>
                <w:rFonts w:ascii="Times New Roman" w:eastAsia="Aptos" w:hAnsi="Times New Roman" w:cs="Times New Roman"/>
                <w:i/>
                <w:iCs/>
                <w:sz w:val="20"/>
                <w:szCs w:val="20"/>
              </w:rPr>
              <w:t>Z</w:t>
            </w:r>
            <w:r w:rsidRPr="00CC68AD">
              <w:rPr>
                <w:rFonts w:ascii="Times New Roman" w:eastAsia="Aptos" w:hAnsi="Times New Roman" w:cs="Times New Roman"/>
                <w:sz w:val="20"/>
                <w:szCs w:val="20"/>
              </w:rPr>
              <w:t xml:space="preserve"> = -0.113</w:t>
            </w:r>
          </w:p>
        </w:tc>
        <w:tc>
          <w:tcPr>
            <w:tcW w:w="290" w:type="pct"/>
          </w:tcPr>
          <w:p w14:paraId="1A42F0A7" w14:textId="77777777" w:rsidR="004A77C9" w:rsidRPr="00CC68AD" w:rsidRDefault="004A77C9" w:rsidP="00ED5EF9">
            <w:pPr>
              <w:spacing w:after="0" w:line="240" w:lineRule="auto"/>
              <w:contextualSpacing/>
              <w:rPr>
                <w:rFonts w:ascii="Times New Roman" w:eastAsia="Aptos" w:hAnsi="Times New Roman" w:cs="Times New Roman"/>
                <w:color w:val="000000" w:themeColor="text1"/>
                <w:sz w:val="20"/>
                <w:szCs w:val="20"/>
              </w:rPr>
            </w:pPr>
            <w:r w:rsidRPr="00CC68AD">
              <w:rPr>
                <w:rFonts w:ascii="Times New Roman" w:eastAsia="Aptos" w:hAnsi="Times New Roman" w:cs="Times New Roman"/>
                <w:color w:val="000000" w:themeColor="text1"/>
                <w:sz w:val="20"/>
                <w:szCs w:val="20"/>
              </w:rPr>
              <w:t>.910</w:t>
            </w:r>
          </w:p>
        </w:tc>
        <w:tc>
          <w:tcPr>
            <w:tcW w:w="1088" w:type="pct"/>
          </w:tcPr>
          <w:p w14:paraId="15170592" w14:textId="77777777" w:rsidR="004A77C9" w:rsidRPr="00CC68AD" w:rsidRDefault="004A77C9" w:rsidP="00ED5EF9">
            <w:pPr>
              <w:spacing w:after="0" w:line="240" w:lineRule="auto"/>
              <w:contextualSpacing/>
              <w:rPr>
                <w:rFonts w:ascii="Times New Roman" w:eastAsia="Aptos" w:hAnsi="Times New Roman" w:cs="Times New Roman"/>
                <w:color w:val="000000" w:themeColor="text1"/>
                <w:sz w:val="20"/>
                <w:szCs w:val="20"/>
              </w:rPr>
            </w:pPr>
            <w:r w:rsidRPr="00CC68AD">
              <w:rPr>
                <w:rFonts w:ascii="Times New Roman" w:eastAsia="Aptos" w:hAnsi="Times New Roman" w:cs="Times New Roman"/>
                <w:i/>
                <w:iCs/>
                <w:sz w:val="20"/>
                <w:szCs w:val="20"/>
              </w:rPr>
              <w:t>U</w:t>
            </w:r>
            <w:r w:rsidRPr="00CC68AD">
              <w:rPr>
                <w:rFonts w:ascii="Times New Roman" w:eastAsia="Aptos" w:hAnsi="Times New Roman" w:cs="Times New Roman"/>
                <w:sz w:val="20"/>
                <w:szCs w:val="20"/>
              </w:rPr>
              <w:t xml:space="preserve"> = 3609.5;  </w:t>
            </w:r>
            <w:r w:rsidRPr="00CC68AD">
              <w:rPr>
                <w:rFonts w:ascii="Times New Roman" w:eastAsia="Aptos" w:hAnsi="Times New Roman" w:cs="Times New Roman"/>
                <w:i/>
                <w:iCs/>
                <w:sz w:val="20"/>
                <w:szCs w:val="20"/>
              </w:rPr>
              <w:t>Z</w:t>
            </w:r>
            <w:r w:rsidRPr="00CC68AD">
              <w:rPr>
                <w:rFonts w:ascii="Times New Roman" w:eastAsia="Aptos" w:hAnsi="Times New Roman" w:cs="Times New Roman"/>
                <w:sz w:val="20"/>
                <w:szCs w:val="20"/>
              </w:rPr>
              <w:t xml:space="preserve"> = -0.444</w:t>
            </w:r>
          </w:p>
        </w:tc>
        <w:tc>
          <w:tcPr>
            <w:tcW w:w="289" w:type="pct"/>
          </w:tcPr>
          <w:p w14:paraId="2F3D6FC8" w14:textId="77777777" w:rsidR="004A77C9" w:rsidRPr="00CC68AD" w:rsidRDefault="004A77C9" w:rsidP="00ED5EF9">
            <w:pPr>
              <w:spacing w:after="0" w:line="240" w:lineRule="auto"/>
              <w:contextualSpacing/>
              <w:rPr>
                <w:rFonts w:ascii="Times New Roman" w:eastAsia="Aptos" w:hAnsi="Times New Roman" w:cs="Times New Roman"/>
                <w:color w:val="000000" w:themeColor="text1"/>
                <w:sz w:val="20"/>
                <w:szCs w:val="20"/>
              </w:rPr>
            </w:pPr>
            <w:r w:rsidRPr="00CC68AD">
              <w:rPr>
                <w:rFonts w:ascii="Times New Roman" w:eastAsia="Aptos" w:hAnsi="Times New Roman" w:cs="Times New Roman"/>
                <w:color w:val="000000" w:themeColor="text1"/>
                <w:sz w:val="20"/>
                <w:szCs w:val="20"/>
              </w:rPr>
              <w:t>.657</w:t>
            </w:r>
          </w:p>
        </w:tc>
      </w:tr>
      <w:tr w:rsidR="004A77C9" w:rsidRPr="00CC68AD" w14:paraId="41E9F6D1" w14:textId="77777777" w:rsidTr="00ED5EF9">
        <w:trPr>
          <w:trHeight w:val="20"/>
          <w:jc w:val="center"/>
        </w:trPr>
        <w:tc>
          <w:tcPr>
            <w:tcW w:w="290" w:type="pct"/>
          </w:tcPr>
          <w:p w14:paraId="1626608A" w14:textId="77777777" w:rsidR="004A77C9" w:rsidRPr="00CC68AD" w:rsidRDefault="004A77C9" w:rsidP="00ED5EF9">
            <w:pPr>
              <w:spacing w:after="0" w:line="240" w:lineRule="auto"/>
              <w:contextualSpacing/>
              <w:rPr>
                <w:rFonts w:ascii="Times New Roman" w:hAnsi="Times New Roman" w:cs="Times New Roman"/>
                <w:sz w:val="20"/>
                <w:szCs w:val="20"/>
              </w:rPr>
            </w:pPr>
          </w:p>
        </w:tc>
        <w:tc>
          <w:tcPr>
            <w:tcW w:w="1884" w:type="pct"/>
          </w:tcPr>
          <w:p w14:paraId="595242F5" w14:textId="77777777" w:rsidR="004A77C9" w:rsidRPr="00CC68AD" w:rsidRDefault="004A77C9" w:rsidP="00ED5EF9">
            <w:pPr>
              <w:spacing w:after="0" w:line="240" w:lineRule="auto"/>
              <w:contextualSpacing/>
              <w:rPr>
                <w:rFonts w:ascii="Times New Roman" w:eastAsia="Aptos" w:hAnsi="Times New Roman" w:cs="Times New Roman"/>
                <w:color w:val="000000" w:themeColor="text1"/>
                <w:sz w:val="20"/>
                <w:szCs w:val="20"/>
              </w:rPr>
            </w:pPr>
            <w:r w:rsidRPr="00CC68AD">
              <w:rPr>
                <w:rFonts w:ascii="Times New Roman" w:eastAsia="Aptos" w:hAnsi="Times New Roman" w:cs="Times New Roman"/>
                <w:sz w:val="20"/>
                <w:szCs w:val="20"/>
              </w:rPr>
              <w:t>Previously been hospitalised for BD (yes/no)</w:t>
            </w:r>
          </w:p>
        </w:tc>
        <w:tc>
          <w:tcPr>
            <w:tcW w:w="1158" w:type="pct"/>
          </w:tcPr>
          <w:p w14:paraId="43DF8D04" w14:textId="77777777" w:rsidR="004A77C9" w:rsidRPr="00CC68AD" w:rsidRDefault="004A77C9" w:rsidP="00ED5EF9">
            <w:pPr>
              <w:spacing w:after="0" w:line="240" w:lineRule="auto"/>
              <w:contextualSpacing/>
              <w:rPr>
                <w:rFonts w:ascii="Times New Roman" w:eastAsia="Aptos" w:hAnsi="Times New Roman" w:cs="Times New Roman"/>
                <w:i/>
                <w:iCs/>
                <w:sz w:val="20"/>
                <w:szCs w:val="20"/>
              </w:rPr>
            </w:pPr>
            <w:r w:rsidRPr="00CC68AD">
              <w:rPr>
                <w:rFonts w:ascii="Times New Roman" w:eastAsia="Aptos" w:hAnsi="Times New Roman" w:cs="Times New Roman"/>
                <w:i/>
                <w:iCs/>
                <w:sz w:val="20"/>
                <w:szCs w:val="20"/>
              </w:rPr>
              <w:t>U</w:t>
            </w:r>
            <w:r w:rsidRPr="00CC68AD">
              <w:rPr>
                <w:rFonts w:ascii="Times New Roman" w:eastAsia="Aptos" w:hAnsi="Times New Roman" w:cs="Times New Roman"/>
                <w:sz w:val="20"/>
                <w:szCs w:val="20"/>
              </w:rPr>
              <w:t xml:space="preserve"> = 13154.0; </w:t>
            </w:r>
            <w:r w:rsidRPr="00CC68AD">
              <w:rPr>
                <w:rFonts w:ascii="Times New Roman" w:eastAsia="Aptos" w:hAnsi="Times New Roman" w:cs="Times New Roman"/>
                <w:i/>
                <w:iCs/>
                <w:sz w:val="20"/>
                <w:szCs w:val="20"/>
              </w:rPr>
              <w:t>Z</w:t>
            </w:r>
            <w:r w:rsidRPr="00CC68AD">
              <w:rPr>
                <w:rFonts w:ascii="Times New Roman" w:eastAsia="Aptos" w:hAnsi="Times New Roman" w:cs="Times New Roman"/>
                <w:sz w:val="20"/>
                <w:szCs w:val="20"/>
              </w:rPr>
              <w:t xml:space="preserve"> = -0.093</w:t>
            </w:r>
          </w:p>
        </w:tc>
        <w:tc>
          <w:tcPr>
            <w:tcW w:w="290" w:type="pct"/>
          </w:tcPr>
          <w:p w14:paraId="7231AE63" w14:textId="77777777" w:rsidR="004A77C9" w:rsidRPr="00CC68AD" w:rsidRDefault="004A77C9" w:rsidP="00ED5EF9">
            <w:pPr>
              <w:spacing w:after="0" w:line="240" w:lineRule="auto"/>
              <w:contextualSpacing/>
              <w:rPr>
                <w:rFonts w:ascii="Times New Roman" w:eastAsia="Aptos" w:hAnsi="Times New Roman" w:cs="Times New Roman"/>
                <w:color w:val="000000" w:themeColor="text1"/>
                <w:sz w:val="20"/>
                <w:szCs w:val="20"/>
              </w:rPr>
            </w:pPr>
            <w:r w:rsidRPr="00CC68AD">
              <w:rPr>
                <w:rFonts w:ascii="Times New Roman" w:eastAsia="Aptos" w:hAnsi="Times New Roman" w:cs="Times New Roman"/>
                <w:color w:val="000000" w:themeColor="text1"/>
                <w:sz w:val="20"/>
                <w:szCs w:val="20"/>
              </w:rPr>
              <w:t>.926</w:t>
            </w:r>
          </w:p>
        </w:tc>
        <w:tc>
          <w:tcPr>
            <w:tcW w:w="1088" w:type="pct"/>
          </w:tcPr>
          <w:p w14:paraId="76FC074B" w14:textId="77777777" w:rsidR="004A77C9" w:rsidRPr="00CC68AD" w:rsidRDefault="004A77C9" w:rsidP="00ED5EF9">
            <w:pPr>
              <w:spacing w:after="0" w:line="240" w:lineRule="auto"/>
              <w:contextualSpacing/>
              <w:rPr>
                <w:rFonts w:ascii="Times New Roman" w:eastAsia="Aptos" w:hAnsi="Times New Roman" w:cs="Times New Roman"/>
                <w:color w:val="000000" w:themeColor="text1"/>
                <w:sz w:val="20"/>
                <w:szCs w:val="20"/>
              </w:rPr>
            </w:pPr>
            <w:r w:rsidRPr="00CC68AD">
              <w:rPr>
                <w:rFonts w:ascii="Times New Roman" w:eastAsia="Aptos" w:hAnsi="Times New Roman" w:cs="Times New Roman"/>
                <w:i/>
                <w:iCs/>
                <w:sz w:val="20"/>
                <w:szCs w:val="20"/>
              </w:rPr>
              <w:t>U</w:t>
            </w:r>
            <w:r w:rsidRPr="00CC68AD">
              <w:rPr>
                <w:rFonts w:ascii="Times New Roman" w:eastAsia="Aptos" w:hAnsi="Times New Roman" w:cs="Times New Roman"/>
                <w:sz w:val="20"/>
                <w:szCs w:val="20"/>
              </w:rPr>
              <w:t xml:space="preserve"> = 12977.5; </w:t>
            </w:r>
            <w:r w:rsidRPr="00CC68AD">
              <w:rPr>
                <w:rFonts w:ascii="Times New Roman" w:eastAsia="Aptos" w:hAnsi="Times New Roman" w:cs="Times New Roman"/>
                <w:i/>
                <w:iCs/>
                <w:sz w:val="20"/>
                <w:szCs w:val="20"/>
              </w:rPr>
              <w:t>Z</w:t>
            </w:r>
            <w:r w:rsidRPr="00CC68AD">
              <w:rPr>
                <w:rFonts w:ascii="Times New Roman" w:eastAsia="Aptos" w:hAnsi="Times New Roman" w:cs="Times New Roman"/>
                <w:sz w:val="20"/>
                <w:szCs w:val="20"/>
              </w:rPr>
              <w:t xml:space="preserve"> = -0.218</w:t>
            </w:r>
          </w:p>
        </w:tc>
        <w:tc>
          <w:tcPr>
            <w:tcW w:w="289" w:type="pct"/>
          </w:tcPr>
          <w:p w14:paraId="3DB0C7B3" w14:textId="77777777" w:rsidR="004A77C9" w:rsidRPr="00CC68AD" w:rsidRDefault="004A77C9" w:rsidP="00ED5EF9">
            <w:pPr>
              <w:spacing w:after="0" w:line="240" w:lineRule="auto"/>
              <w:contextualSpacing/>
              <w:rPr>
                <w:rFonts w:ascii="Times New Roman" w:eastAsia="Aptos" w:hAnsi="Times New Roman" w:cs="Times New Roman"/>
                <w:color w:val="000000" w:themeColor="text1"/>
                <w:sz w:val="20"/>
                <w:szCs w:val="20"/>
              </w:rPr>
            </w:pPr>
            <w:r w:rsidRPr="00CC68AD">
              <w:rPr>
                <w:rFonts w:ascii="Times New Roman" w:eastAsia="Aptos" w:hAnsi="Times New Roman" w:cs="Times New Roman"/>
                <w:color w:val="000000" w:themeColor="text1"/>
                <w:sz w:val="20"/>
                <w:szCs w:val="20"/>
              </w:rPr>
              <w:t>.828</w:t>
            </w:r>
          </w:p>
        </w:tc>
      </w:tr>
      <w:tr w:rsidR="004A77C9" w:rsidRPr="00CC68AD" w14:paraId="460CD974" w14:textId="77777777" w:rsidTr="00ED5EF9">
        <w:trPr>
          <w:trHeight w:val="20"/>
          <w:jc w:val="center"/>
        </w:trPr>
        <w:tc>
          <w:tcPr>
            <w:tcW w:w="290" w:type="pct"/>
          </w:tcPr>
          <w:p w14:paraId="47AE9321" w14:textId="77777777" w:rsidR="004A77C9" w:rsidRPr="00CC68AD" w:rsidRDefault="004A77C9" w:rsidP="00ED5EF9">
            <w:pPr>
              <w:spacing w:after="0" w:line="240" w:lineRule="auto"/>
              <w:contextualSpacing/>
              <w:rPr>
                <w:rFonts w:ascii="Times New Roman" w:hAnsi="Times New Roman" w:cs="Times New Roman"/>
                <w:sz w:val="20"/>
                <w:szCs w:val="20"/>
              </w:rPr>
            </w:pPr>
          </w:p>
        </w:tc>
        <w:tc>
          <w:tcPr>
            <w:tcW w:w="1884" w:type="pct"/>
          </w:tcPr>
          <w:p w14:paraId="0F4F45B6" w14:textId="77777777" w:rsidR="004A77C9" w:rsidRPr="00CC68AD" w:rsidRDefault="004A77C9" w:rsidP="00ED5EF9">
            <w:pPr>
              <w:spacing w:after="0" w:line="240" w:lineRule="auto"/>
              <w:contextualSpacing/>
              <w:rPr>
                <w:rFonts w:ascii="Times New Roman" w:eastAsia="Aptos" w:hAnsi="Times New Roman" w:cs="Times New Roman"/>
                <w:color w:val="000000" w:themeColor="text1"/>
                <w:sz w:val="20"/>
                <w:szCs w:val="20"/>
              </w:rPr>
            </w:pPr>
            <w:r w:rsidRPr="00CC68AD">
              <w:rPr>
                <w:rFonts w:ascii="Times New Roman" w:eastAsia="Aptos" w:hAnsi="Times New Roman" w:cs="Times New Roman"/>
                <w:sz w:val="20"/>
                <w:szCs w:val="20"/>
              </w:rPr>
              <w:t>With other mental health diagnosis (yes/no)</w:t>
            </w:r>
          </w:p>
        </w:tc>
        <w:tc>
          <w:tcPr>
            <w:tcW w:w="1158" w:type="pct"/>
          </w:tcPr>
          <w:p w14:paraId="6F322018" w14:textId="77777777" w:rsidR="004A77C9" w:rsidRPr="00CC68AD" w:rsidRDefault="004A77C9" w:rsidP="00ED5EF9">
            <w:pPr>
              <w:spacing w:after="0" w:line="240" w:lineRule="auto"/>
              <w:contextualSpacing/>
              <w:rPr>
                <w:rFonts w:ascii="Times New Roman" w:eastAsia="Aptos" w:hAnsi="Times New Roman" w:cs="Times New Roman"/>
                <w:b/>
                <w:bCs/>
                <w:i/>
                <w:iCs/>
                <w:sz w:val="20"/>
                <w:szCs w:val="20"/>
              </w:rPr>
            </w:pPr>
            <w:r w:rsidRPr="00CC68AD">
              <w:rPr>
                <w:rFonts w:ascii="Times New Roman" w:eastAsia="Aptos" w:hAnsi="Times New Roman" w:cs="Times New Roman"/>
                <w:b/>
                <w:bCs/>
                <w:i/>
                <w:iCs/>
                <w:sz w:val="20"/>
                <w:szCs w:val="20"/>
              </w:rPr>
              <w:t>U</w:t>
            </w:r>
            <w:r w:rsidRPr="00CC68AD">
              <w:rPr>
                <w:rFonts w:ascii="Times New Roman" w:eastAsia="Aptos" w:hAnsi="Times New Roman" w:cs="Times New Roman"/>
                <w:b/>
                <w:bCs/>
                <w:sz w:val="20"/>
                <w:szCs w:val="20"/>
              </w:rPr>
              <w:t xml:space="preserve"> = 10522.5; </w:t>
            </w:r>
            <w:r w:rsidRPr="00CC68AD">
              <w:rPr>
                <w:rFonts w:ascii="Times New Roman" w:eastAsia="Aptos" w:hAnsi="Times New Roman" w:cs="Times New Roman"/>
                <w:b/>
                <w:bCs/>
                <w:i/>
                <w:iCs/>
                <w:sz w:val="20"/>
                <w:szCs w:val="20"/>
              </w:rPr>
              <w:t>Z</w:t>
            </w:r>
            <w:r w:rsidRPr="00CC68AD">
              <w:rPr>
                <w:rFonts w:ascii="Times New Roman" w:eastAsia="Aptos" w:hAnsi="Times New Roman" w:cs="Times New Roman"/>
                <w:b/>
                <w:bCs/>
                <w:sz w:val="20"/>
                <w:szCs w:val="20"/>
              </w:rPr>
              <w:t xml:space="preserve"> = -2.892</w:t>
            </w:r>
            <w:r w:rsidRPr="00CC68AD">
              <w:rPr>
                <w:rFonts w:ascii="Times New Roman" w:eastAsia="Aptos" w:hAnsi="Times New Roman" w:cs="Times New Roman"/>
                <w:b/>
                <w:bCs/>
                <w:sz w:val="20"/>
                <w:szCs w:val="20"/>
                <w:vertAlign w:val="superscript"/>
              </w:rPr>
              <w:t>**</w:t>
            </w:r>
          </w:p>
        </w:tc>
        <w:tc>
          <w:tcPr>
            <w:tcW w:w="290" w:type="pct"/>
          </w:tcPr>
          <w:p w14:paraId="710635C5" w14:textId="77777777" w:rsidR="004A77C9" w:rsidRPr="00CC68AD" w:rsidRDefault="004A77C9" w:rsidP="00ED5EF9">
            <w:pPr>
              <w:spacing w:after="0" w:line="240" w:lineRule="auto"/>
              <w:contextualSpacing/>
              <w:rPr>
                <w:rFonts w:ascii="Times New Roman" w:eastAsia="Aptos" w:hAnsi="Times New Roman" w:cs="Times New Roman"/>
                <w:color w:val="000000" w:themeColor="text1"/>
                <w:sz w:val="20"/>
                <w:szCs w:val="20"/>
              </w:rPr>
            </w:pPr>
            <w:r w:rsidRPr="00CC68AD">
              <w:rPr>
                <w:rFonts w:ascii="Times New Roman" w:eastAsia="Aptos" w:hAnsi="Times New Roman" w:cs="Times New Roman"/>
                <w:color w:val="000000" w:themeColor="text1"/>
                <w:sz w:val="20"/>
                <w:szCs w:val="20"/>
              </w:rPr>
              <w:t>.004</w:t>
            </w:r>
          </w:p>
        </w:tc>
        <w:tc>
          <w:tcPr>
            <w:tcW w:w="1088" w:type="pct"/>
          </w:tcPr>
          <w:p w14:paraId="1649CCEA" w14:textId="77777777" w:rsidR="004A77C9" w:rsidRPr="00CC68AD" w:rsidRDefault="004A77C9" w:rsidP="00ED5EF9">
            <w:pPr>
              <w:spacing w:after="0" w:line="240" w:lineRule="auto"/>
              <w:contextualSpacing/>
              <w:rPr>
                <w:rFonts w:ascii="Times New Roman" w:eastAsia="Aptos" w:hAnsi="Times New Roman" w:cs="Times New Roman"/>
                <w:b/>
                <w:bCs/>
                <w:color w:val="000000" w:themeColor="text1"/>
                <w:sz w:val="20"/>
                <w:szCs w:val="20"/>
              </w:rPr>
            </w:pPr>
            <w:r w:rsidRPr="00CC68AD">
              <w:rPr>
                <w:rFonts w:ascii="Times New Roman" w:eastAsia="Aptos" w:hAnsi="Times New Roman" w:cs="Times New Roman"/>
                <w:i/>
                <w:iCs/>
                <w:sz w:val="20"/>
                <w:szCs w:val="20"/>
              </w:rPr>
              <w:t>U</w:t>
            </w:r>
            <w:r w:rsidRPr="00CC68AD">
              <w:rPr>
                <w:rFonts w:ascii="Times New Roman" w:eastAsia="Aptos" w:hAnsi="Times New Roman" w:cs="Times New Roman"/>
                <w:sz w:val="20"/>
                <w:szCs w:val="20"/>
              </w:rPr>
              <w:t xml:space="preserve"> = 11451.5; </w:t>
            </w:r>
            <w:r w:rsidRPr="00CC68AD">
              <w:rPr>
                <w:rFonts w:ascii="Times New Roman" w:eastAsia="Aptos" w:hAnsi="Times New Roman" w:cs="Times New Roman"/>
                <w:i/>
                <w:iCs/>
                <w:sz w:val="20"/>
                <w:szCs w:val="20"/>
              </w:rPr>
              <w:t>Z</w:t>
            </w:r>
            <w:r w:rsidRPr="00CC68AD">
              <w:rPr>
                <w:rFonts w:ascii="Times New Roman" w:eastAsia="Aptos" w:hAnsi="Times New Roman" w:cs="Times New Roman"/>
                <w:sz w:val="20"/>
                <w:szCs w:val="20"/>
              </w:rPr>
              <w:t xml:space="preserve"> = -1.624</w:t>
            </w:r>
          </w:p>
        </w:tc>
        <w:tc>
          <w:tcPr>
            <w:tcW w:w="289" w:type="pct"/>
          </w:tcPr>
          <w:p w14:paraId="2846FAB6" w14:textId="77777777" w:rsidR="004A77C9" w:rsidRPr="00CC68AD" w:rsidRDefault="004A77C9" w:rsidP="00ED5EF9">
            <w:pPr>
              <w:spacing w:after="0" w:line="240" w:lineRule="auto"/>
              <w:contextualSpacing/>
              <w:rPr>
                <w:rFonts w:ascii="Times New Roman" w:eastAsia="Aptos" w:hAnsi="Times New Roman" w:cs="Times New Roman"/>
                <w:color w:val="000000" w:themeColor="text1"/>
                <w:sz w:val="20"/>
                <w:szCs w:val="20"/>
              </w:rPr>
            </w:pPr>
            <w:r w:rsidRPr="00CC68AD">
              <w:rPr>
                <w:rFonts w:ascii="Times New Roman" w:eastAsia="Aptos" w:hAnsi="Times New Roman" w:cs="Times New Roman"/>
                <w:color w:val="000000" w:themeColor="text1"/>
                <w:sz w:val="20"/>
                <w:szCs w:val="20"/>
              </w:rPr>
              <w:t>.104</w:t>
            </w:r>
          </w:p>
        </w:tc>
      </w:tr>
      <w:tr w:rsidR="004A77C9" w:rsidRPr="00CC68AD" w14:paraId="6E24BFA5" w14:textId="77777777" w:rsidTr="00ED5EF9">
        <w:trPr>
          <w:trHeight w:val="20"/>
          <w:jc w:val="center"/>
        </w:trPr>
        <w:tc>
          <w:tcPr>
            <w:tcW w:w="290" w:type="pct"/>
          </w:tcPr>
          <w:p w14:paraId="75FF1FF6" w14:textId="77777777" w:rsidR="004A77C9" w:rsidRPr="00CC68AD" w:rsidRDefault="004A77C9" w:rsidP="00ED5EF9">
            <w:pPr>
              <w:spacing w:after="0" w:line="240" w:lineRule="auto"/>
              <w:contextualSpacing/>
              <w:rPr>
                <w:rFonts w:ascii="Times New Roman" w:hAnsi="Times New Roman" w:cs="Times New Roman"/>
                <w:sz w:val="20"/>
                <w:szCs w:val="20"/>
              </w:rPr>
            </w:pPr>
          </w:p>
        </w:tc>
        <w:tc>
          <w:tcPr>
            <w:tcW w:w="1884" w:type="pct"/>
          </w:tcPr>
          <w:p w14:paraId="577A24FD" w14:textId="77777777" w:rsidR="004A77C9" w:rsidRPr="00CC68AD" w:rsidRDefault="004A77C9" w:rsidP="00ED5EF9">
            <w:pPr>
              <w:spacing w:after="0" w:line="240" w:lineRule="auto"/>
              <w:contextualSpacing/>
              <w:rPr>
                <w:rFonts w:ascii="Times New Roman" w:eastAsia="Aptos" w:hAnsi="Times New Roman" w:cs="Times New Roman"/>
                <w:color w:val="000000" w:themeColor="text1"/>
                <w:sz w:val="20"/>
                <w:szCs w:val="20"/>
              </w:rPr>
            </w:pPr>
            <w:r w:rsidRPr="00CC68AD">
              <w:rPr>
                <w:rFonts w:ascii="Times New Roman" w:eastAsia="Aptos" w:hAnsi="Times New Roman" w:cs="Times New Roman"/>
                <w:sz w:val="20"/>
                <w:szCs w:val="20"/>
              </w:rPr>
              <w:t>Neurodiversity category (yes/no)</w:t>
            </w:r>
          </w:p>
        </w:tc>
        <w:tc>
          <w:tcPr>
            <w:tcW w:w="1158" w:type="pct"/>
          </w:tcPr>
          <w:p w14:paraId="03E9EB16" w14:textId="77777777" w:rsidR="004A77C9" w:rsidRPr="00CC68AD" w:rsidRDefault="004A77C9" w:rsidP="00ED5EF9">
            <w:pPr>
              <w:spacing w:after="0" w:line="240" w:lineRule="auto"/>
              <w:contextualSpacing/>
              <w:rPr>
                <w:rFonts w:ascii="Times New Roman" w:eastAsia="Aptos" w:hAnsi="Times New Roman" w:cs="Times New Roman"/>
                <w:i/>
                <w:iCs/>
                <w:sz w:val="20"/>
                <w:szCs w:val="20"/>
              </w:rPr>
            </w:pPr>
            <w:r w:rsidRPr="00CC68AD">
              <w:rPr>
                <w:rFonts w:ascii="Times New Roman" w:eastAsia="Aptos" w:hAnsi="Times New Roman" w:cs="Times New Roman"/>
                <w:i/>
                <w:iCs/>
                <w:sz w:val="20"/>
                <w:szCs w:val="20"/>
              </w:rPr>
              <w:t>U</w:t>
            </w:r>
            <w:r w:rsidRPr="00CC68AD">
              <w:rPr>
                <w:rFonts w:ascii="Times New Roman" w:eastAsia="Aptos" w:hAnsi="Times New Roman" w:cs="Times New Roman"/>
                <w:sz w:val="20"/>
                <w:szCs w:val="20"/>
              </w:rPr>
              <w:t xml:space="preserve"> = 9811.5;  </w:t>
            </w:r>
            <w:r w:rsidRPr="00CC68AD">
              <w:rPr>
                <w:rFonts w:ascii="Times New Roman" w:eastAsia="Aptos" w:hAnsi="Times New Roman" w:cs="Times New Roman"/>
                <w:i/>
                <w:iCs/>
                <w:sz w:val="20"/>
                <w:szCs w:val="20"/>
              </w:rPr>
              <w:t>Z</w:t>
            </w:r>
            <w:r w:rsidRPr="00CC68AD">
              <w:rPr>
                <w:rFonts w:ascii="Times New Roman" w:eastAsia="Aptos" w:hAnsi="Times New Roman" w:cs="Times New Roman"/>
                <w:sz w:val="20"/>
                <w:szCs w:val="20"/>
              </w:rPr>
              <w:t xml:space="preserve"> = -0.669</w:t>
            </w:r>
          </w:p>
        </w:tc>
        <w:tc>
          <w:tcPr>
            <w:tcW w:w="290" w:type="pct"/>
          </w:tcPr>
          <w:p w14:paraId="3FEC510E" w14:textId="77777777" w:rsidR="004A77C9" w:rsidRPr="00CC68AD" w:rsidRDefault="004A77C9" w:rsidP="00ED5EF9">
            <w:pPr>
              <w:spacing w:after="0" w:line="240" w:lineRule="auto"/>
              <w:contextualSpacing/>
              <w:rPr>
                <w:rFonts w:ascii="Times New Roman" w:eastAsia="Aptos" w:hAnsi="Times New Roman" w:cs="Times New Roman"/>
                <w:color w:val="000000" w:themeColor="text1"/>
                <w:sz w:val="20"/>
                <w:szCs w:val="20"/>
              </w:rPr>
            </w:pPr>
            <w:r w:rsidRPr="00CC68AD">
              <w:rPr>
                <w:rFonts w:ascii="Times New Roman" w:eastAsia="Aptos" w:hAnsi="Times New Roman" w:cs="Times New Roman"/>
                <w:color w:val="000000" w:themeColor="text1"/>
                <w:sz w:val="20"/>
                <w:szCs w:val="20"/>
              </w:rPr>
              <w:t>.503</w:t>
            </w:r>
          </w:p>
        </w:tc>
        <w:tc>
          <w:tcPr>
            <w:tcW w:w="1088" w:type="pct"/>
          </w:tcPr>
          <w:p w14:paraId="67EE6A6A" w14:textId="77777777" w:rsidR="004A77C9" w:rsidRPr="00CC68AD" w:rsidRDefault="004A77C9" w:rsidP="00ED5EF9">
            <w:pPr>
              <w:spacing w:after="0" w:line="240" w:lineRule="auto"/>
              <w:contextualSpacing/>
              <w:rPr>
                <w:rFonts w:ascii="Times New Roman" w:eastAsia="Aptos" w:hAnsi="Times New Roman" w:cs="Times New Roman"/>
                <w:color w:val="000000" w:themeColor="text1"/>
                <w:sz w:val="20"/>
                <w:szCs w:val="20"/>
              </w:rPr>
            </w:pPr>
            <w:r w:rsidRPr="00CC68AD">
              <w:rPr>
                <w:rFonts w:ascii="Times New Roman" w:eastAsia="Aptos" w:hAnsi="Times New Roman" w:cs="Times New Roman"/>
                <w:i/>
                <w:iCs/>
                <w:sz w:val="20"/>
                <w:szCs w:val="20"/>
              </w:rPr>
              <w:t>U</w:t>
            </w:r>
            <w:r w:rsidRPr="00CC68AD">
              <w:rPr>
                <w:rFonts w:ascii="Times New Roman" w:eastAsia="Aptos" w:hAnsi="Times New Roman" w:cs="Times New Roman"/>
                <w:sz w:val="20"/>
                <w:szCs w:val="20"/>
              </w:rPr>
              <w:t xml:space="preserve"> = 9150.0;  </w:t>
            </w:r>
            <w:r w:rsidRPr="00CC68AD">
              <w:rPr>
                <w:rFonts w:ascii="Times New Roman" w:eastAsia="Aptos" w:hAnsi="Times New Roman" w:cs="Times New Roman"/>
                <w:i/>
                <w:iCs/>
                <w:sz w:val="20"/>
                <w:szCs w:val="20"/>
              </w:rPr>
              <w:t>Z</w:t>
            </w:r>
            <w:r w:rsidRPr="00CC68AD">
              <w:rPr>
                <w:rFonts w:ascii="Times New Roman" w:eastAsia="Aptos" w:hAnsi="Times New Roman" w:cs="Times New Roman"/>
                <w:sz w:val="20"/>
                <w:szCs w:val="20"/>
              </w:rPr>
              <w:t xml:space="preserve"> = -1.468</w:t>
            </w:r>
          </w:p>
        </w:tc>
        <w:tc>
          <w:tcPr>
            <w:tcW w:w="289" w:type="pct"/>
          </w:tcPr>
          <w:p w14:paraId="407546AA" w14:textId="77777777" w:rsidR="004A77C9" w:rsidRPr="00CC68AD" w:rsidRDefault="004A77C9" w:rsidP="00ED5EF9">
            <w:pPr>
              <w:spacing w:after="0" w:line="240" w:lineRule="auto"/>
              <w:contextualSpacing/>
              <w:rPr>
                <w:rFonts w:ascii="Times New Roman" w:eastAsia="Aptos" w:hAnsi="Times New Roman" w:cs="Times New Roman"/>
                <w:color w:val="000000" w:themeColor="text1"/>
                <w:sz w:val="20"/>
                <w:szCs w:val="20"/>
              </w:rPr>
            </w:pPr>
            <w:r w:rsidRPr="00CC68AD">
              <w:rPr>
                <w:rFonts w:ascii="Times New Roman" w:eastAsia="Aptos" w:hAnsi="Times New Roman" w:cs="Times New Roman"/>
                <w:color w:val="000000" w:themeColor="text1"/>
                <w:sz w:val="20"/>
                <w:szCs w:val="20"/>
              </w:rPr>
              <w:t>.142</w:t>
            </w:r>
          </w:p>
        </w:tc>
      </w:tr>
      <w:tr w:rsidR="004A77C9" w:rsidRPr="00CC68AD" w14:paraId="689AC16B" w14:textId="77777777" w:rsidTr="00ED5EF9">
        <w:trPr>
          <w:trHeight w:val="20"/>
          <w:jc w:val="center"/>
        </w:trPr>
        <w:tc>
          <w:tcPr>
            <w:tcW w:w="290" w:type="pct"/>
          </w:tcPr>
          <w:p w14:paraId="12D91F9F" w14:textId="77777777" w:rsidR="004A77C9" w:rsidRPr="00CC68AD" w:rsidRDefault="004A77C9" w:rsidP="00ED5EF9">
            <w:pPr>
              <w:spacing w:after="0" w:line="240" w:lineRule="auto"/>
              <w:contextualSpacing/>
              <w:rPr>
                <w:rFonts w:ascii="Times New Roman" w:hAnsi="Times New Roman" w:cs="Times New Roman"/>
                <w:sz w:val="20"/>
                <w:szCs w:val="20"/>
              </w:rPr>
            </w:pPr>
          </w:p>
        </w:tc>
        <w:tc>
          <w:tcPr>
            <w:tcW w:w="1884" w:type="pct"/>
          </w:tcPr>
          <w:p w14:paraId="2E9EC1D9" w14:textId="77777777" w:rsidR="004A77C9" w:rsidRPr="00CC68AD" w:rsidRDefault="004A77C9" w:rsidP="00ED5EF9">
            <w:pPr>
              <w:spacing w:after="0" w:line="240" w:lineRule="auto"/>
              <w:contextualSpacing/>
              <w:rPr>
                <w:rFonts w:ascii="Times New Roman" w:eastAsia="Aptos" w:hAnsi="Times New Roman" w:cs="Times New Roman"/>
                <w:color w:val="000000" w:themeColor="text1"/>
                <w:sz w:val="20"/>
                <w:szCs w:val="20"/>
              </w:rPr>
            </w:pPr>
            <w:r w:rsidRPr="00CC68AD">
              <w:rPr>
                <w:rFonts w:ascii="Times New Roman" w:eastAsia="Aptos" w:hAnsi="Times New Roman" w:cs="Times New Roman"/>
                <w:sz w:val="20"/>
                <w:szCs w:val="20"/>
              </w:rPr>
              <w:t>Gender (male/female/other)</w:t>
            </w:r>
          </w:p>
        </w:tc>
        <w:tc>
          <w:tcPr>
            <w:tcW w:w="1158" w:type="pct"/>
          </w:tcPr>
          <w:p w14:paraId="1B7F6652" w14:textId="77777777" w:rsidR="004A77C9" w:rsidRPr="00CC68AD" w:rsidRDefault="004A77C9" w:rsidP="00ED5EF9">
            <w:pPr>
              <w:spacing w:after="0" w:line="240" w:lineRule="auto"/>
              <w:contextualSpacing/>
              <w:rPr>
                <w:rFonts w:ascii="Times New Roman" w:eastAsia="Aptos" w:hAnsi="Times New Roman" w:cs="Times New Roman"/>
                <w:i/>
                <w:iCs/>
                <w:color w:val="000000" w:themeColor="text1"/>
                <w:sz w:val="20"/>
                <w:szCs w:val="20"/>
              </w:rPr>
            </w:pPr>
            <w:r w:rsidRPr="00CC68AD">
              <w:rPr>
                <w:rFonts w:ascii="Times New Roman" w:eastAsia="Aptos" w:hAnsi="Times New Roman" w:cs="Times New Roman"/>
                <w:i/>
                <w:iCs/>
                <w:color w:val="000000" w:themeColor="text1"/>
                <w:sz w:val="20"/>
                <w:szCs w:val="20"/>
              </w:rPr>
              <w:t>χ2 = 0</w:t>
            </w:r>
            <w:r w:rsidRPr="00CC68AD">
              <w:rPr>
                <w:rFonts w:ascii="Times New Roman" w:eastAsia="Aptos" w:hAnsi="Times New Roman" w:cs="Times New Roman"/>
                <w:sz w:val="20"/>
                <w:szCs w:val="20"/>
              </w:rPr>
              <w:t>.228</w:t>
            </w:r>
          </w:p>
        </w:tc>
        <w:tc>
          <w:tcPr>
            <w:tcW w:w="290" w:type="pct"/>
          </w:tcPr>
          <w:p w14:paraId="01850C05" w14:textId="77777777" w:rsidR="004A77C9" w:rsidRPr="00CC68AD" w:rsidRDefault="004A77C9" w:rsidP="00ED5EF9">
            <w:pPr>
              <w:spacing w:after="0" w:line="240" w:lineRule="auto"/>
              <w:contextualSpacing/>
              <w:rPr>
                <w:rFonts w:ascii="Times New Roman" w:eastAsia="Aptos" w:hAnsi="Times New Roman" w:cs="Times New Roman"/>
                <w:color w:val="000000" w:themeColor="text1"/>
                <w:sz w:val="20"/>
                <w:szCs w:val="20"/>
              </w:rPr>
            </w:pPr>
            <w:r w:rsidRPr="00CC68AD">
              <w:rPr>
                <w:rFonts w:ascii="Times New Roman" w:eastAsia="Aptos" w:hAnsi="Times New Roman" w:cs="Times New Roman"/>
                <w:color w:val="000000" w:themeColor="text1"/>
                <w:sz w:val="20"/>
                <w:szCs w:val="20"/>
              </w:rPr>
              <w:t>.892</w:t>
            </w:r>
          </w:p>
        </w:tc>
        <w:tc>
          <w:tcPr>
            <w:tcW w:w="1088" w:type="pct"/>
          </w:tcPr>
          <w:p w14:paraId="682AC014" w14:textId="77777777" w:rsidR="004A77C9" w:rsidRPr="00CC68AD" w:rsidRDefault="004A77C9" w:rsidP="00ED5EF9">
            <w:pPr>
              <w:spacing w:after="0" w:line="240" w:lineRule="auto"/>
              <w:contextualSpacing/>
              <w:rPr>
                <w:rFonts w:ascii="Times New Roman" w:eastAsia="Aptos" w:hAnsi="Times New Roman" w:cs="Times New Roman"/>
                <w:color w:val="000000" w:themeColor="text1"/>
                <w:sz w:val="20"/>
                <w:szCs w:val="20"/>
              </w:rPr>
            </w:pPr>
            <w:r w:rsidRPr="00CC68AD">
              <w:rPr>
                <w:rFonts w:ascii="Times New Roman" w:eastAsia="Aptos" w:hAnsi="Times New Roman" w:cs="Times New Roman"/>
                <w:i/>
                <w:iCs/>
                <w:color w:val="000000" w:themeColor="text1"/>
                <w:sz w:val="20"/>
                <w:szCs w:val="20"/>
              </w:rPr>
              <w:t xml:space="preserve">χ2 = </w:t>
            </w:r>
            <w:r w:rsidRPr="00CC68AD">
              <w:rPr>
                <w:rFonts w:ascii="Times New Roman" w:eastAsia="Aptos" w:hAnsi="Times New Roman" w:cs="Times New Roman"/>
                <w:sz w:val="20"/>
                <w:szCs w:val="20"/>
              </w:rPr>
              <w:t>0.665</w:t>
            </w:r>
          </w:p>
        </w:tc>
        <w:tc>
          <w:tcPr>
            <w:tcW w:w="289" w:type="pct"/>
          </w:tcPr>
          <w:p w14:paraId="4B17BC2C" w14:textId="77777777" w:rsidR="004A77C9" w:rsidRPr="00CC68AD" w:rsidRDefault="004A77C9" w:rsidP="00ED5EF9">
            <w:pPr>
              <w:spacing w:after="0" w:line="240" w:lineRule="auto"/>
              <w:contextualSpacing/>
              <w:rPr>
                <w:rFonts w:ascii="Times New Roman" w:eastAsia="Aptos" w:hAnsi="Times New Roman" w:cs="Times New Roman"/>
                <w:color w:val="000000" w:themeColor="text1"/>
                <w:sz w:val="20"/>
                <w:szCs w:val="20"/>
              </w:rPr>
            </w:pPr>
            <w:r w:rsidRPr="00CC68AD">
              <w:rPr>
                <w:rFonts w:ascii="Times New Roman" w:eastAsia="Aptos" w:hAnsi="Times New Roman" w:cs="Times New Roman"/>
                <w:color w:val="000000" w:themeColor="text1"/>
                <w:sz w:val="20"/>
                <w:szCs w:val="20"/>
              </w:rPr>
              <w:t>.717</w:t>
            </w:r>
          </w:p>
        </w:tc>
      </w:tr>
      <w:tr w:rsidR="004A77C9" w:rsidRPr="00CC68AD" w14:paraId="76A64905" w14:textId="77777777" w:rsidTr="00ED5EF9">
        <w:trPr>
          <w:trHeight w:val="20"/>
          <w:jc w:val="center"/>
        </w:trPr>
        <w:tc>
          <w:tcPr>
            <w:tcW w:w="290" w:type="pct"/>
          </w:tcPr>
          <w:p w14:paraId="13FB131F" w14:textId="77777777" w:rsidR="004A77C9" w:rsidRPr="00CC68AD" w:rsidRDefault="004A77C9" w:rsidP="00ED5EF9">
            <w:pPr>
              <w:spacing w:after="0" w:line="240" w:lineRule="auto"/>
              <w:contextualSpacing/>
              <w:rPr>
                <w:rFonts w:ascii="Times New Roman" w:hAnsi="Times New Roman" w:cs="Times New Roman"/>
                <w:sz w:val="20"/>
                <w:szCs w:val="20"/>
              </w:rPr>
            </w:pPr>
          </w:p>
        </w:tc>
        <w:tc>
          <w:tcPr>
            <w:tcW w:w="1884" w:type="pct"/>
          </w:tcPr>
          <w:p w14:paraId="2219394C" w14:textId="77777777" w:rsidR="004A77C9" w:rsidRPr="00CC68AD" w:rsidRDefault="004A77C9" w:rsidP="00ED5EF9">
            <w:pPr>
              <w:spacing w:after="0" w:line="240" w:lineRule="auto"/>
              <w:contextualSpacing/>
              <w:rPr>
                <w:rFonts w:ascii="Times New Roman" w:eastAsia="Aptos" w:hAnsi="Times New Roman" w:cs="Times New Roman"/>
                <w:color w:val="000000" w:themeColor="text1"/>
                <w:sz w:val="20"/>
                <w:szCs w:val="20"/>
              </w:rPr>
            </w:pPr>
            <w:r>
              <w:rPr>
                <w:rFonts w:ascii="Times New Roman" w:eastAsia="Aptos" w:hAnsi="Times New Roman" w:cs="Times New Roman"/>
                <w:sz w:val="20"/>
                <w:szCs w:val="20"/>
              </w:rPr>
              <w:t>BD t</w:t>
            </w:r>
            <w:r w:rsidRPr="00CC68AD">
              <w:rPr>
                <w:rFonts w:ascii="Times New Roman" w:eastAsia="Aptos" w:hAnsi="Times New Roman" w:cs="Times New Roman"/>
                <w:sz w:val="20"/>
                <w:szCs w:val="20"/>
              </w:rPr>
              <w:t>ype (BD-I/BD-II/Other BD)</w:t>
            </w:r>
          </w:p>
        </w:tc>
        <w:tc>
          <w:tcPr>
            <w:tcW w:w="1158" w:type="pct"/>
          </w:tcPr>
          <w:p w14:paraId="3CB7D274" w14:textId="77777777" w:rsidR="004A77C9" w:rsidRPr="00CC68AD" w:rsidRDefault="004A77C9" w:rsidP="00ED5EF9">
            <w:pPr>
              <w:spacing w:after="0" w:line="240" w:lineRule="auto"/>
              <w:contextualSpacing/>
              <w:rPr>
                <w:rFonts w:ascii="Times New Roman" w:eastAsia="Aptos" w:hAnsi="Times New Roman" w:cs="Times New Roman"/>
                <w:i/>
                <w:iCs/>
                <w:color w:val="000000" w:themeColor="text1"/>
                <w:sz w:val="20"/>
                <w:szCs w:val="20"/>
              </w:rPr>
            </w:pPr>
            <w:r w:rsidRPr="00CC68AD">
              <w:rPr>
                <w:rFonts w:ascii="Times New Roman" w:eastAsia="Aptos" w:hAnsi="Times New Roman" w:cs="Times New Roman"/>
                <w:i/>
                <w:iCs/>
                <w:color w:val="000000" w:themeColor="text1"/>
                <w:sz w:val="20"/>
                <w:szCs w:val="20"/>
              </w:rPr>
              <w:t xml:space="preserve">χ2 = </w:t>
            </w:r>
            <w:r w:rsidRPr="00CC68AD">
              <w:rPr>
                <w:rFonts w:ascii="Times New Roman" w:eastAsia="Aptos" w:hAnsi="Times New Roman" w:cs="Times New Roman"/>
                <w:sz w:val="20"/>
                <w:szCs w:val="20"/>
              </w:rPr>
              <w:t>4.636</w:t>
            </w:r>
          </w:p>
        </w:tc>
        <w:tc>
          <w:tcPr>
            <w:tcW w:w="290" w:type="pct"/>
          </w:tcPr>
          <w:p w14:paraId="73118EAB" w14:textId="77777777" w:rsidR="004A77C9" w:rsidRPr="00CC68AD" w:rsidRDefault="004A77C9" w:rsidP="00ED5EF9">
            <w:pPr>
              <w:spacing w:after="0" w:line="240" w:lineRule="auto"/>
              <w:contextualSpacing/>
              <w:rPr>
                <w:rFonts w:ascii="Times New Roman" w:eastAsia="Aptos" w:hAnsi="Times New Roman" w:cs="Times New Roman"/>
                <w:color w:val="000000" w:themeColor="text1"/>
                <w:sz w:val="20"/>
                <w:szCs w:val="20"/>
              </w:rPr>
            </w:pPr>
            <w:r w:rsidRPr="00CC68AD">
              <w:rPr>
                <w:rFonts w:ascii="Times New Roman" w:eastAsia="Aptos" w:hAnsi="Times New Roman" w:cs="Times New Roman"/>
                <w:color w:val="000000" w:themeColor="text1"/>
                <w:sz w:val="20"/>
                <w:szCs w:val="20"/>
              </w:rPr>
              <w:t>.098</w:t>
            </w:r>
          </w:p>
        </w:tc>
        <w:tc>
          <w:tcPr>
            <w:tcW w:w="1088" w:type="pct"/>
          </w:tcPr>
          <w:p w14:paraId="039B30DC" w14:textId="77777777" w:rsidR="004A77C9" w:rsidRPr="00CC68AD" w:rsidRDefault="004A77C9" w:rsidP="00ED5EF9">
            <w:pPr>
              <w:spacing w:after="0" w:line="240" w:lineRule="auto"/>
              <w:contextualSpacing/>
              <w:rPr>
                <w:rFonts w:ascii="Times New Roman" w:eastAsia="Aptos" w:hAnsi="Times New Roman" w:cs="Times New Roman"/>
                <w:color w:val="000000" w:themeColor="text1"/>
                <w:sz w:val="20"/>
                <w:szCs w:val="20"/>
              </w:rPr>
            </w:pPr>
            <w:r w:rsidRPr="00CC68AD">
              <w:rPr>
                <w:rFonts w:ascii="Times New Roman" w:eastAsia="Aptos" w:hAnsi="Times New Roman" w:cs="Times New Roman"/>
                <w:b/>
                <w:bCs/>
                <w:i/>
                <w:iCs/>
                <w:color w:val="000000" w:themeColor="text1"/>
                <w:sz w:val="20"/>
                <w:szCs w:val="20"/>
              </w:rPr>
              <w:t xml:space="preserve">χ2 = </w:t>
            </w:r>
            <w:r w:rsidRPr="00CC68AD">
              <w:rPr>
                <w:rFonts w:ascii="Times New Roman" w:eastAsia="Aptos" w:hAnsi="Times New Roman" w:cs="Times New Roman"/>
                <w:b/>
                <w:bCs/>
                <w:sz w:val="20"/>
                <w:szCs w:val="20"/>
              </w:rPr>
              <w:t>7.221</w:t>
            </w:r>
            <w:r w:rsidRPr="00CC68AD">
              <w:rPr>
                <w:rFonts w:ascii="Times New Roman" w:eastAsia="Aptos" w:hAnsi="Times New Roman" w:cs="Times New Roman"/>
                <w:b/>
                <w:bCs/>
                <w:sz w:val="20"/>
                <w:szCs w:val="20"/>
                <w:vertAlign w:val="superscript"/>
              </w:rPr>
              <w:t>*</w:t>
            </w:r>
          </w:p>
        </w:tc>
        <w:tc>
          <w:tcPr>
            <w:tcW w:w="289" w:type="pct"/>
          </w:tcPr>
          <w:p w14:paraId="73AE0943" w14:textId="77777777" w:rsidR="004A77C9" w:rsidRPr="00CC68AD" w:rsidRDefault="004A77C9" w:rsidP="00ED5EF9">
            <w:pPr>
              <w:spacing w:after="0" w:line="240" w:lineRule="auto"/>
              <w:contextualSpacing/>
              <w:rPr>
                <w:rFonts w:ascii="Times New Roman" w:eastAsia="Aptos" w:hAnsi="Times New Roman" w:cs="Times New Roman"/>
                <w:color w:val="000000" w:themeColor="text1"/>
                <w:sz w:val="20"/>
                <w:szCs w:val="20"/>
              </w:rPr>
            </w:pPr>
            <w:r w:rsidRPr="00CC68AD">
              <w:rPr>
                <w:rFonts w:ascii="Times New Roman" w:eastAsia="Aptos" w:hAnsi="Times New Roman" w:cs="Times New Roman"/>
                <w:color w:val="000000" w:themeColor="text1"/>
                <w:sz w:val="20"/>
                <w:szCs w:val="20"/>
              </w:rPr>
              <w:t>.027</w:t>
            </w:r>
          </w:p>
        </w:tc>
      </w:tr>
      <w:tr w:rsidR="004A77C9" w:rsidRPr="00CC68AD" w14:paraId="36B31768" w14:textId="77777777" w:rsidTr="00ED5EF9">
        <w:trPr>
          <w:trHeight w:val="20"/>
          <w:jc w:val="center"/>
        </w:trPr>
        <w:tc>
          <w:tcPr>
            <w:tcW w:w="290" w:type="pct"/>
          </w:tcPr>
          <w:p w14:paraId="644C446B" w14:textId="77777777" w:rsidR="004A77C9" w:rsidRPr="00CC68AD" w:rsidRDefault="004A77C9" w:rsidP="00ED5EF9">
            <w:pPr>
              <w:spacing w:after="0" w:line="240" w:lineRule="auto"/>
              <w:contextualSpacing/>
              <w:rPr>
                <w:rFonts w:ascii="Times New Roman" w:hAnsi="Times New Roman" w:cs="Times New Roman"/>
                <w:sz w:val="20"/>
                <w:szCs w:val="20"/>
              </w:rPr>
            </w:pPr>
          </w:p>
        </w:tc>
        <w:tc>
          <w:tcPr>
            <w:tcW w:w="1884" w:type="pct"/>
          </w:tcPr>
          <w:p w14:paraId="5CE9A399" w14:textId="77777777" w:rsidR="004A77C9" w:rsidRPr="00CC68AD" w:rsidRDefault="004A77C9" w:rsidP="00ED5EF9">
            <w:pPr>
              <w:spacing w:after="0" w:line="240" w:lineRule="auto"/>
              <w:contextualSpacing/>
              <w:rPr>
                <w:rFonts w:ascii="Times New Roman" w:eastAsia="Aptos" w:hAnsi="Times New Roman" w:cs="Times New Roman"/>
                <w:color w:val="000000" w:themeColor="text1"/>
                <w:sz w:val="20"/>
                <w:szCs w:val="20"/>
              </w:rPr>
            </w:pPr>
            <w:r w:rsidRPr="00CC68AD">
              <w:rPr>
                <w:rFonts w:ascii="Times New Roman" w:eastAsia="Aptos" w:hAnsi="Times New Roman" w:cs="Times New Roman"/>
                <w:sz w:val="20"/>
                <w:szCs w:val="20"/>
              </w:rPr>
              <w:t>Diagnosed by</w:t>
            </w:r>
            <w:r w:rsidRPr="006B0585">
              <w:rPr>
                <w:rFonts w:ascii="Times New Roman" w:eastAsia="Aptos" w:hAnsi="Times New Roman" w:cs="Times New Roman"/>
                <w:color w:val="000000" w:themeColor="text1"/>
                <w:sz w:val="20"/>
                <w:szCs w:val="20"/>
                <w:vertAlign w:val="superscript"/>
              </w:rPr>
              <w:t>†</w:t>
            </w:r>
          </w:p>
        </w:tc>
        <w:tc>
          <w:tcPr>
            <w:tcW w:w="1158" w:type="pct"/>
          </w:tcPr>
          <w:p w14:paraId="0A35FF8C" w14:textId="77777777" w:rsidR="004A77C9" w:rsidRPr="00CC68AD" w:rsidRDefault="004A77C9" w:rsidP="00ED5EF9">
            <w:pPr>
              <w:spacing w:after="0" w:line="240" w:lineRule="auto"/>
              <w:contextualSpacing/>
              <w:rPr>
                <w:rFonts w:ascii="Times New Roman" w:eastAsia="Aptos" w:hAnsi="Times New Roman" w:cs="Times New Roman"/>
                <w:i/>
                <w:iCs/>
                <w:color w:val="000000" w:themeColor="text1"/>
                <w:sz w:val="20"/>
                <w:szCs w:val="20"/>
              </w:rPr>
            </w:pPr>
            <w:r w:rsidRPr="00CC68AD">
              <w:rPr>
                <w:rFonts w:ascii="Times New Roman" w:eastAsia="Aptos" w:hAnsi="Times New Roman" w:cs="Times New Roman"/>
                <w:i/>
                <w:iCs/>
                <w:color w:val="000000" w:themeColor="text1"/>
                <w:sz w:val="20"/>
                <w:szCs w:val="20"/>
              </w:rPr>
              <w:t xml:space="preserve">χ2 = </w:t>
            </w:r>
            <w:r w:rsidRPr="00CC68AD">
              <w:rPr>
                <w:rFonts w:ascii="Times New Roman" w:eastAsia="Aptos" w:hAnsi="Times New Roman" w:cs="Times New Roman"/>
                <w:sz w:val="20"/>
                <w:szCs w:val="20"/>
              </w:rPr>
              <w:t>2.465</w:t>
            </w:r>
          </w:p>
        </w:tc>
        <w:tc>
          <w:tcPr>
            <w:tcW w:w="290" w:type="pct"/>
          </w:tcPr>
          <w:p w14:paraId="549964F7" w14:textId="77777777" w:rsidR="004A77C9" w:rsidRPr="00CC68AD" w:rsidRDefault="004A77C9" w:rsidP="00ED5EF9">
            <w:pPr>
              <w:spacing w:after="0" w:line="240" w:lineRule="auto"/>
              <w:contextualSpacing/>
              <w:rPr>
                <w:rFonts w:ascii="Times New Roman" w:eastAsia="Aptos" w:hAnsi="Times New Roman" w:cs="Times New Roman"/>
                <w:color w:val="000000" w:themeColor="text1"/>
                <w:sz w:val="20"/>
                <w:szCs w:val="20"/>
              </w:rPr>
            </w:pPr>
            <w:r w:rsidRPr="00CC68AD">
              <w:rPr>
                <w:rFonts w:ascii="Times New Roman" w:eastAsia="Aptos" w:hAnsi="Times New Roman" w:cs="Times New Roman"/>
                <w:color w:val="000000" w:themeColor="text1"/>
                <w:sz w:val="20"/>
                <w:szCs w:val="20"/>
              </w:rPr>
              <w:t>.482</w:t>
            </w:r>
          </w:p>
        </w:tc>
        <w:tc>
          <w:tcPr>
            <w:tcW w:w="1088" w:type="pct"/>
          </w:tcPr>
          <w:p w14:paraId="1BC34008" w14:textId="77777777" w:rsidR="004A77C9" w:rsidRPr="00CC68AD" w:rsidRDefault="004A77C9" w:rsidP="00ED5EF9">
            <w:pPr>
              <w:spacing w:after="0" w:line="240" w:lineRule="auto"/>
              <w:contextualSpacing/>
              <w:rPr>
                <w:rFonts w:ascii="Times New Roman" w:eastAsia="Aptos" w:hAnsi="Times New Roman" w:cs="Times New Roman"/>
                <w:color w:val="000000" w:themeColor="text1"/>
                <w:sz w:val="20"/>
                <w:szCs w:val="20"/>
              </w:rPr>
            </w:pPr>
            <w:r w:rsidRPr="00CC68AD">
              <w:rPr>
                <w:rFonts w:ascii="Times New Roman" w:eastAsia="Aptos" w:hAnsi="Times New Roman" w:cs="Times New Roman"/>
                <w:i/>
                <w:iCs/>
                <w:color w:val="000000" w:themeColor="text1"/>
                <w:sz w:val="20"/>
                <w:szCs w:val="20"/>
              </w:rPr>
              <w:t xml:space="preserve">χ2 = </w:t>
            </w:r>
            <w:r w:rsidRPr="00CC68AD">
              <w:rPr>
                <w:rFonts w:ascii="Times New Roman" w:eastAsia="Aptos" w:hAnsi="Times New Roman" w:cs="Times New Roman"/>
                <w:sz w:val="20"/>
                <w:szCs w:val="20"/>
              </w:rPr>
              <w:t>3.073</w:t>
            </w:r>
          </w:p>
        </w:tc>
        <w:tc>
          <w:tcPr>
            <w:tcW w:w="289" w:type="pct"/>
          </w:tcPr>
          <w:p w14:paraId="2C7C46C1" w14:textId="77777777" w:rsidR="004A77C9" w:rsidRPr="00CC68AD" w:rsidRDefault="004A77C9" w:rsidP="00ED5EF9">
            <w:pPr>
              <w:spacing w:after="0" w:line="240" w:lineRule="auto"/>
              <w:contextualSpacing/>
              <w:rPr>
                <w:rFonts w:ascii="Times New Roman" w:eastAsia="Aptos" w:hAnsi="Times New Roman" w:cs="Times New Roman"/>
                <w:color w:val="000000" w:themeColor="text1"/>
                <w:sz w:val="20"/>
                <w:szCs w:val="20"/>
              </w:rPr>
            </w:pPr>
            <w:r w:rsidRPr="00CC68AD">
              <w:rPr>
                <w:rFonts w:ascii="Times New Roman" w:eastAsia="Aptos" w:hAnsi="Times New Roman" w:cs="Times New Roman"/>
                <w:color w:val="000000" w:themeColor="text1"/>
                <w:sz w:val="20"/>
                <w:szCs w:val="20"/>
              </w:rPr>
              <w:t>.380</w:t>
            </w:r>
          </w:p>
        </w:tc>
      </w:tr>
      <w:tr w:rsidR="004A77C9" w:rsidRPr="00CC68AD" w14:paraId="7EA3B0EB" w14:textId="77777777" w:rsidTr="00ED5EF9">
        <w:trPr>
          <w:trHeight w:val="20"/>
          <w:jc w:val="center"/>
        </w:trPr>
        <w:tc>
          <w:tcPr>
            <w:tcW w:w="290" w:type="pct"/>
          </w:tcPr>
          <w:p w14:paraId="0F95BA97" w14:textId="77777777" w:rsidR="004A77C9" w:rsidRPr="00CC68AD" w:rsidRDefault="004A77C9" w:rsidP="00ED5EF9">
            <w:pPr>
              <w:spacing w:after="0" w:line="240" w:lineRule="auto"/>
              <w:contextualSpacing/>
              <w:rPr>
                <w:rFonts w:ascii="Times New Roman" w:hAnsi="Times New Roman" w:cs="Times New Roman"/>
                <w:sz w:val="20"/>
                <w:szCs w:val="20"/>
              </w:rPr>
            </w:pPr>
          </w:p>
        </w:tc>
        <w:tc>
          <w:tcPr>
            <w:tcW w:w="1884" w:type="pct"/>
          </w:tcPr>
          <w:p w14:paraId="7E23E31B" w14:textId="77777777" w:rsidR="004A77C9" w:rsidRPr="00CC68AD" w:rsidRDefault="004A77C9" w:rsidP="00ED5EF9">
            <w:pPr>
              <w:spacing w:after="0" w:line="240" w:lineRule="auto"/>
              <w:contextualSpacing/>
              <w:rPr>
                <w:rFonts w:ascii="Times New Roman" w:eastAsia="Aptos" w:hAnsi="Times New Roman" w:cs="Times New Roman"/>
                <w:color w:val="000000" w:themeColor="text1"/>
                <w:sz w:val="20"/>
                <w:szCs w:val="20"/>
              </w:rPr>
            </w:pPr>
            <w:r w:rsidRPr="00CC68AD">
              <w:rPr>
                <w:rFonts w:ascii="Times New Roman" w:eastAsia="Aptos" w:hAnsi="Times New Roman" w:cs="Times New Roman"/>
                <w:sz w:val="20"/>
                <w:szCs w:val="20"/>
              </w:rPr>
              <w:t>Type of comorbidity</w:t>
            </w:r>
            <w:r w:rsidRPr="00535423">
              <w:rPr>
                <w:rFonts w:ascii="Times New Roman" w:eastAsia="Aptos" w:hAnsi="Times New Roman" w:cs="Times New Roman"/>
                <w:sz w:val="20"/>
                <w:szCs w:val="20"/>
                <w:vertAlign w:val="superscript"/>
              </w:rPr>
              <w:t>‡</w:t>
            </w:r>
          </w:p>
        </w:tc>
        <w:tc>
          <w:tcPr>
            <w:tcW w:w="1158" w:type="pct"/>
          </w:tcPr>
          <w:p w14:paraId="41CC821D" w14:textId="77777777" w:rsidR="004A77C9" w:rsidRPr="00CC68AD" w:rsidRDefault="004A77C9" w:rsidP="00ED5EF9">
            <w:pPr>
              <w:spacing w:after="0" w:line="240" w:lineRule="auto"/>
              <w:contextualSpacing/>
              <w:rPr>
                <w:rFonts w:ascii="Times New Roman" w:eastAsia="Aptos" w:hAnsi="Times New Roman" w:cs="Times New Roman"/>
                <w:i/>
                <w:iCs/>
                <w:color w:val="000000" w:themeColor="text1"/>
                <w:sz w:val="20"/>
                <w:szCs w:val="20"/>
              </w:rPr>
            </w:pPr>
            <w:r w:rsidRPr="00CC68AD">
              <w:rPr>
                <w:rFonts w:ascii="Times New Roman" w:eastAsia="Aptos" w:hAnsi="Times New Roman" w:cs="Times New Roman"/>
                <w:i/>
                <w:iCs/>
                <w:color w:val="000000" w:themeColor="text1"/>
                <w:sz w:val="20"/>
                <w:szCs w:val="20"/>
              </w:rPr>
              <w:t xml:space="preserve">χ2 = </w:t>
            </w:r>
            <w:r w:rsidRPr="00CC68AD">
              <w:rPr>
                <w:rFonts w:ascii="Times New Roman" w:eastAsia="Aptos" w:hAnsi="Times New Roman" w:cs="Times New Roman"/>
                <w:sz w:val="20"/>
                <w:szCs w:val="20"/>
              </w:rPr>
              <w:t>1.638</w:t>
            </w:r>
          </w:p>
        </w:tc>
        <w:tc>
          <w:tcPr>
            <w:tcW w:w="290" w:type="pct"/>
          </w:tcPr>
          <w:p w14:paraId="5DA85D63" w14:textId="77777777" w:rsidR="004A77C9" w:rsidRPr="00CC68AD" w:rsidRDefault="004A77C9" w:rsidP="00ED5EF9">
            <w:pPr>
              <w:spacing w:after="0" w:line="240" w:lineRule="auto"/>
              <w:contextualSpacing/>
              <w:rPr>
                <w:rFonts w:ascii="Times New Roman" w:eastAsia="Aptos" w:hAnsi="Times New Roman" w:cs="Times New Roman"/>
                <w:color w:val="000000" w:themeColor="text1"/>
                <w:sz w:val="20"/>
                <w:szCs w:val="20"/>
              </w:rPr>
            </w:pPr>
            <w:r w:rsidRPr="00CC68AD">
              <w:rPr>
                <w:rFonts w:ascii="Times New Roman" w:eastAsia="Aptos" w:hAnsi="Times New Roman" w:cs="Times New Roman"/>
                <w:i/>
                <w:iCs/>
                <w:color w:val="000000" w:themeColor="text1"/>
                <w:sz w:val="20"/>
                <w:szCs w:val="20"/>
              </w:rPr>
              <w:t xml:space="preserve"> </w:t>
            </w:r>
            <w:r w:rsidRPr="00CC68AD">
              <w:rPr>
                <w:rFonts w:ascii="Times New Roman" w:eastAsia="Aptos" w:hAnsi="Times New Roman" w:cs="Times New Roman"/>
                <w:color w:val="000000" w:themeColor="text1"/>
                <w:sz w:val="20"/>
                <w:szCs w:val="20"/>
              </w:rPr>
              <w:t>.441</w:t>
            </w:r>
          </w:p>
        </w:tc>
        <w:tc>
          <w:tcPr>
            <w:tcW w:w="1088" w:type="pct"/>
          </w:tcPr>
          <w:p w14:paraId="1F138A6A" w14:textId="77777777" w:rsidR="004A77C9" w:rsidRPr="00CC68AD" w:rsidRDefault="004A77C9" w:rsidP="00ED5EF9">
            <w:pPr>
              <w:spacing w:after="0" w:line="240" w:lineRule="auto"/>
              <w:contextualSpacing/>
              <w:rPr>
                <w:rFonts w:ascii="Times New Roman" w:eastAsia="Aptos" w:hAnsi="Times New Roman" w:cs="Times New Roman"/>
                <w:color w:val="000000" w:themeColor="text1"/>
                <w:sz w:val="20"/>
                <w:szCs w:val="20"/>
              </w:rPr>
            </w:pPr>
            <w:r w:rsidRPr="00CC68AD">
              <w:rPr>
                <w:rFonts w:ascii="Times New Roman" w:eastAsia="Aptos" w:hAnsi="Times New Roman" w:cs="Times New Roman"/>
                <w:i/>
                <w:iCs/>
                <w:color w:val="000000" w:themeColor="text1"/>
                <w:sz w:val="20"/>
                <w:szCs w:val="20"/>
              </w:rPr>
              <w:t xml:space="preserve">χ2 = </w:t>
            </w:r>
            <w:r w:rsidRPr="00CC68AD">
              <w:rPr>
                <w:rFonts w:ascii="Times New Roman" w:eastAsia="Aptos" w:hAnsi="Times New Roman" w:cs="Times New Roman"/>
                <w:sz w:val="20"/>
                <w:szCs w:val="20"/>
              </w:rPr>
              <w:t>2.92</w:t>
            </w:r>
          </w:p>
        </w:tc>
        <w:tc>
          <w:tcPr>
            <w:tcW w:w="289" w:type="pct"/>
          </w:tcPr>
          <w:p w14:paraId="4BB1CA1E" w14:textId="77777777" w:rsidR="004A77C9" w:rsidRPr="00CC68AD" w:rsidRDefault="004A77C9" w:rsidP="00ED5EF9">
            <w:pPr>
              <w:spacing w:after="0" w:line="240" w:lineRule="auto"/>
              <w:contextualSpacing/>
              <w:rPr>
                <w:rFonts w:ascii="Times New Roman" w:eastAsia="Aptos" w:hAnsi="Times New Roman" w:cs="Times New Roman"/>
                <w:color w:val="000000" w:themeColor="text1"/>
                <w:sz w:val="20"/>
                <w:szCs w:val="20"/>
              </w:rPr>
            </w:pPr>
            <w:r w:rsidRPr="00CC68AD">
              <w:rPr>
                <w:rFonts w:ascii="Times New Roman" w:eastAsia="Aptos" w:hAnsi="Times New Roman" w:cs="Times New Roman"/>
                <w:color w:val="000000" w:themeColor="text1"/>
                <w:sz w:val="20"/>
                <w:szCs w:val="20"/>
              </w:rPr>
              <w:t>.232</w:t>
            </w:r>
          </w:p>
        </w:tc>
      </w:tr>
      <w:tr w:rsidR="004A77C9" w:rsidRPr="00CC68AD" w14:paraId="46DF97E4" w14:textId="77777777" w:rsidTr="00ED5EF9">
        <w:trPr>
          <w:trHeight w:val="20"/>
          <w:jc w:val="center"/>
        </w:trPr>
        <w:tc>
          <w:tcPr>
            <w:tcW w:w="290" w:type="pct"/>
          </w:tcPr>
          <w:p w14:paraId="68C72746" w14:textId="77777777" w:rsidR="004A77C9" w:rsidRPr="00CC68AD" w:rsidRDefault="004A77C9" w:rsidP="00ED5EF9">
            <w:pPr>
              <w:spacing w:after="0" w:line="240" w:lineRule="auto"/>
              <w:contextualSpacing/>
              <w:rPr>
                <w:rFonts w:ascii="Times New Roman" w:hAnsi="Times New Roman" w:cs="Times New Roman"/>
                <w:sz w:val="20"/>
                <w:szCs w:val="20"/>
              </w:rPr>
            </w:pPr>
          </w:p>
        </w:tc>
        <w:tc>
          <w:tcPr>
            <w:tcW w:w="1884" w:type="pct"/>
          </w:tcPr>
          <w:p w14:paraId="3B3A84AB" w14:textId="77777777" w:rsidR="004A77C9" w:rsidRPr="00CC68AD" w:rsidRDefault="004A77C9" w:rsidP="00ED5EF9">
            <w:pPr>
              <w:spacing w:after="0" w:line="240" w:lineRule="auto"/>
              <w:contextualSpacing/>
              <w:rPr>
                <w:rFonts w:ascii="Times New Roman" w:eastAsia="Aptos" w:hAnsi="Times New Roman" w:cs="Times New Roman"/>
                <w:color w:val="000000" w:themeColor="text1"/>
                <w:sz w:val="20"/>
                <w:szCs w:val="20"/>
              </w:rPr>
            </w:pPr>
            <w:r w:rsidRPr="00CC68AD">
              <w:rPr>
                <w:rFonts w:ascii="Times New Roman" w:eastAsia="Aptos" w:hAnsi="Times New Roman" w:cs="Times New Roman"/>
                <w:sz w:val="20"/>
                <w:szCs w:val="20"/>
              </w:rPr>
              <w:t>ISS Mood states</w:t>
            </w:r>
            <w:r w:rsidRPr="00535423">
              <w:rPr>
                <w:rFonts w:ascii="Times New Roman" w:eastAsia="Aptos" w:hAnsi="Times New Roman" w:cs="Times New Roman"/>
                <w:sz w:val="20"/>
                <w:szCs w:val="20"/>
                <w:vertAlign w:val="superscript"/>
              </w:rPr>
              <w:t>§</w:t>
            </w:r>
          </w:p>
        </w:tc>
        <w:tc>
          <w:tcPr>
            <w:tcW w:w="1158" w:type="pct"/>
          </w:tcPr>
          <w:p w14:paraId="4F005E99" w14:textId="77777777" w:rsidR="004A77C9" w:rsidRPr="00CC68AD" w:rsidRDefault="004A77C9" w:rsidP="00ED5EF9">
            <w:pPr>
              <w:spacing w:after="0" w:line="240" w:lineRule="auto"/>
              <w:contextualSpacing/>
              <w:rPr>
                <w:rFonts w:ascii="Times New Roman" w:eastAsia="Aptos" w:hAnsi="Times New Roman" w:cs="Times New Roman"/>
                <w:b/>
                <w:bCs/>
                <w:i/>
                <w:iCs/>
                <w:color w:val="000000" w:themeColor="text1"/>
                <w:sz w:val="20"/>
                <w:szCs w:val="20"/>
              </w:rPr>
            </w:pPr>
            <w:r w:rsidRPr="00CC68AD">
              <w:rPr>
                <w:rFonts w:ascii="Times New Roman" w:eastAsia="Aptos" w:hAnsi="Times New Roman" w:cs="Times New Roman"/>
                <w:b/>
                <w:bCs/>
                <w:i/>
                <w:iCs/>
                <w:color w:val="000000" w:themeColor="text1"/>
                <w:sz w:val="20"/>
                <w:szCs w:val="20"/>
              </w:rPr>
              <w:t xml:space="preserve">χ2 = </w:t>
            </w:r>
            <w:r w:rsidRPr="00CC68AD">
              <w:rPr>
                <w:rFonts w:ascii="Times New Roman" w:eastAsia="Aptos" w:hAnsi="Times New Roman" w:cs="Times New Roman"/>
                <w:b/>
                <w:bCs/>
                <w:sz w:val="20"/>
                <w:szCs w:val="20"/>
              </w:rPr>
              <w:t>14.015</w:t>
            </w:r>
            <w:r w:rsidRPr="00CC68AD">
              <w:rPr>
                <w:rFonts w:ascii="Times New Roman" w:eastAsia="Aptos" w:hAnsi="Times New Roman" w:cs="Times New Roman"/>
                <w:b/>
                <w:bCs/>
                <w:sz w:val="20"/>
                <w:szCs w:val="20"/>
                <w:vertAlign w:val="superscript"/>
              </w:rPr>
              <w:t>**</w:t>
            </w:r>
          </w:p>
        </w:tc>
        <w:tc>
          <w:tcPr>
            <w:tcW w:w="290" w:type="pct"/>
          </w:tcPr>
          <w:p w14:paraId="5C3A028D" w14:textId="77777777" w:rsidR="004A77C9" w:rsidRPr="00CC68AD" w:rsidRDefault="004A77C9" w:rsidP="00ED5EF9">
            <w:pPr>
              <w:spacing w:after="0" w:line="240" w:lineRule="auto"/>
              <w:contextualSpacing/>
              <w:rPr>
                <w:rFonts w:ascii="Times New Roman" w:eastAsia="Aptos" w:hAnsi="Times New Roman" w:cs="Times New Roman"/>
                <w:color w:val="000000" w:themeColor="text1"/>
                <w:sz w:val="20"/>
                <w:szCs w:val="20"/>
              </w:rPr>
            </w:pPr>
            <w:r w:rsidRPr="00CC68AD">
              <w:rPr>
                <w:rFonts w:ascii="Times New Roman" w:eastAsia="Aptos" w:hAnsi="Times New Roman" w:cs="Times New Roman"/>
                <w:color w:val="000000" w:themeColor="text1"/>
                <w:sz w:val="20"/>
                <w:szCs w:val="20"/>
              </w:rPr>
              <w:t>.003</w:t>
            </w:r>
          </w:p>
        </w:tc>
        <w:tc>
          <w:tcPr>
            <w:tcW w:w="1088" w:type="pct"/>
          </w:tcPr>
          <w:p w14:paraId="3880B570" w14:textId="77777777" w:rsidR="004A77C9" w:rsidRPr="00CC68AD" w:rsidRDefault="004A77C9" w:rsidP="00ED5EF9">
            <w:pPr>
              <w:spacing w:after="0" w:line="240" w:lineRule="auto"/>
              <w:contextualSpacing/>
              <w:rPr>
                <w:rFonts w:ascii="Times New Roman" w:eastAsia="Aptos" w:hAnsi="Times New Roman" w:cs="Times New Roman"/>
                <w:b/>
                <w:bCs/>
                <w:color w:val="000000" w:themeColor="text1"/>
                <w:sz w:val="20"/>
                <w:szCs w:val="20"/>
              </w:rPr>
            </w:pPr>
            <w:r w:rsidRPr="00CC68AD">
              <w:rPr>
                <w:rFonts w:ascii="Times New Roman" w:eastAsia="Aptos" w:hAnsi="Times New Roman" w:cs="Times New Roman"/>
                <w:i/>
                <w:iCs/>
                <w:color w:val="000000" w:themeColor="text1"/>
                <w:sz w:val="20"/>
                <w:szCs w:val="20"/>
              </w:rPr>
              <w:t xml:space="preserve">χ2 = </w:t>
            </w:r>
            <w:r w:rsidRPr="00CC68AD">
              <w:rPr>
                <w:rFonts w:ascii="Times New Roman" w:eastAsia="Aptos" w:hAnsi="Times New Roman" w:cs="Times New Roman"/>
                <w:sz w:val="20"/>
                <w:szCs w:val="20"/>
              </w:rPr>
              <w:t>7.057</w:t>
            </w:r>
          </w:p>
        </w:tc>
        <w:tc>
          <w:tcPr>
            <w:tcW w:w="289" w:type="pct"/>
          </w:tcPr>
          <w:p w14:paraId="3CBD57D7" w14:textId="77777777" w:rsidR="004A77C9" w:rsidRPr="00CC68AD" w:rsidRDefault="004A77C9" w:rsidP="00ED5EF9">
            <w:pPr>
              <w:spacing w:after="0" w:line="240" w:lineRule="auto"/>
              <w:contextualSpacing/>
              <w:rPr>
                <w:rFonts w:ascii="Times New Roman" w:eastAsia="Aptos" w:hAnsi="Times New Roman" w:cs="Times New Roman"/>
                <w:color w:val="000000" w:themeColor="text1"/>
                <w:sz w:val="20"/>
                <w:szCs w:val="20"/>
              </w:rPr>
            </w:pPr>
            <w:r w:rsidRPr="00CC68AD">
              <w:rPr>
                <w:rFonts w:ascii="Times New Roman" w:eastAsia="Aptos" w:hAnsi="Times New Roman" w:cs="Times New Roman"/>
                <w:color w:val="000000" w:themeColor="text1"/>
                <w:sz w:val="20"/>
                <w:szCs w:val="20"/>
              </w:rPr>
              <w:t>.070</w:t>
            </w:r>
          </w:p>
        </w:tc>
      </w:tr>
      <w:tr w:rsidR="004A77C9" w:rsidRPr="00CC68AD" w14:paraId="07761BBD" w14:textId="77777777" w:rsidTr="00ED5EF9">
        <w:trPr>
          <w:trHeight w:val="20"/>
          <w:jc w:val="center"/>
        </w:trPr>
        <w:tc>
          <w:tcPr>
            <w:tcW w:w="290" w:type="pct"/>
          </w:tcPr>
          <w:p w14:paraId="0AD2D5EE" w14:textId="77777777" w:rsidR="004A77C9" w:rsidRPr="00CC68AD" w:rsidRDefault="004A77C9" w:rsidP="00ED5EF9">
            <w:pPr>
              <w:spacing w:after="0" w:line="240" w:lineRule="auto"/>
              <w:contextualSpacing/>
              <w:rPr>
                <w:rFonts w:ascii="Times New Roman" w:hAnsi="Times New Roman" w:cs="Times New Roman"/>
                <w:sz w:val="20"/>
                <w:szCs w:val="20"/>
              </w:rPr>
            </w:pPr>
            <w:r w:rsidRPr="00CC68AD">
              <w:rPr>
                <w:rFonts w:ascii="Times New Roman" w:hAnsi="Times New Roman" w:cs="Times New Roman"/>
                <w:sz w:val="20"/>
                <w:szCs w:val="20"/>
              </w:rPr>
              <w:t>2</w:t>
            </w:r>
          </w:p>
        </w:tc>
        <w:tc>
          <w:tcPr>
            <w:tcW w:w="1884" w:type="pct"/>
          </w:tcPr>
          <w:p w14:paraId="5565C59B" w14:textId="77777777" w:rsidR="004A77C9" w:rsidRPr="00CC68AD" w:rsidRDefault="004A77C9" w:rsidP="00ED5EF9">
            <w:pPr>
              <w:spacing w:after="0" w:line="240" w:lineRule="auto"/>
              <w:contextualSpacing/>
              <w:rPr>
                <w:rFonts w:ascii="Times New Roman" w:eastAsia="Aptos" w:hAnsi="Times New Roman" w:cs="Times New Roman"/>
                <w:color w:val="000000" w:themeColor="text1"/>
                <w:sz w:val="20"/>
                <w:szCs w:val="20"/>
              </w:rPr>
            </w:pPr>
            <w:r w:rsidRPr="00CC68AD">
              <w:rPr>
                <w:rFonts w:ascii="Times New Roman" w:eastAsia="Aptos" w:hAnsi="Times New Roman" w:cs="Times New Roman"/>
                <w:color w:val="000000" w:themeColor="text1"/>
                <w:sz w:val="20"/>
                <w:szCs w:val="20"/>
              </w:rPr>
              <w:t>ISS Global</w:t>
            </w:r>
          </w:p>
        </w:tc>
        <w:tc>
          <w:tcPr>
            <w:tcW w:w="1158" w:type="pct"/>
          </w:tcPr>
          <w:p w14:paraId="3C5AA35A" w14:textId="77777777" w:rsidR="004A77C9" w:rsidRPr="00CC68AD" w:rsidRDefault="004A77C9" w:rsidP="00ED5EF9">
            <w:pPr>
              <w:spacing w:after="0" w:line="240" w:lineRule="auto"/>
              <w:contextualSpacing/>
              <w:rPr>
                <w:rFonts w:ascii="Times New Roman" w:eastAsia="Aptos" w:hAnsi="Times New Roman" w:cs="Times New Roman"/>
                <w:i/>
                <w:iCs/>
                <w:color w:val="000000" w:themeColor="text1"/>
                <w:sz w:val="20"/>
                <w:szCs w:val="20"/>
              </w:rPr>
            </w:pPr>
            <w:r w:rsidRPr="00CC68AD">
              <w:rPr>
                <w:rFonts w:ascii="Times New Roman" w:eastAsia="Aptos" w:hAnsi="Times New Roman" w:cs="Times New Roman"/>
                <w:i/>
                <w:iCs/>
                <w:color w:val="000000" w:themeColor="text1"/>
                <w:sz w:val="20"/>
                <w:szCs w:val="20"/>
              </w:rPr>
              <w:t>r</w:t>
            </w:r>
            <w:r w:rsidRPr="00CC68AD">
              <w:rPr>
                <w:rFonts w:ascii="Times New Roman" w:eastAsia="Aptos" w:hAnsi="Times New Roman" w:cs="Times New Roman"/>
                <w:i/>
                <w:iCs/>
                <w:color w:val="000000" w:themeColor="text1"/>
                <w:sz w:val="20"/>
                <w:szCs w:val="20"/>
                <w:vertAlign w:val="subscript"/>
              </w:rPr>
              <w:t>s</w:t>
            </w:r>
            <w:r w:rsidRPr="00CC68AD">
              <w:rPr>
                <w:rFonts w:ascii="Times New Roman" w:eastAsia="Aptos" w:hAnsi="Times New Roman" w:cs="Times New Roman"/>
                <w:color w:val="000000" w:themeColor="text1"/>
                <w:sz w:val="20"/>
                <w:szCs w:val="20"/>
              </w:rPr>
              <w:t xml:space="preserve"> = 0.067</w:t>
            </w:r>
          </w:p>
        </w:tc>
        <w:tc>
          <w:tcPr>
            <w:tcW w:w="290" w:type="pct"/>
          </w:tcPr>
          <w:p w14:paraId="7C397794" w14:textId="77777777" w:rsidR="004A77C9" w:rsidRPr="00CC68AD" w:rsidRDefault="004A77C9" w:rsidP="00ED5EF9">
            <w:pPr>
              <w:spacing w:after="0" w:line="240" w:lineRule="auto"/>
              <w:contextualSpacing/>
              <w:rPr>
                <w:rFonts w:ascii="Times New Roman" w:eastAsia="Aptos" w:hAnsi="Times New Roman" w:cs="Times New Roman"/>
                <w:color w:val="000000" w:themeColor="text1"/>
                <w:sz w:val="20"/>
                <w:szCs w:val="20"/>
              </w:rPr>
            </w:pPr>
            <w:r w:rsidRPr="00CC68AD">
              <w:rPr>
                <w:rFonts w:ascii="Times New Roman" w:eastAsia="Aptos" w:hAnsi="Times New Roman" w:cs="Times New Roman"/>
                <w:color w:val="000000" w:themeColor="text1"/>
                <w:sz w:val="20"/>
                <w:szCs w:val="20"/>
              </w:rPr>
              <w:t>.387</w:t>
            </w:r>
          </w:p>
        </w:tc>
        <w:tc>
          <w:tcPr>
            <w:tcW w:w="1088" w:type="pct"/>
          </w:tcPr>
          <w:p w14:paraId="43AD5855" w14:textId="77777777" w:rsidR="004A77C9" w:rsidRPr="00CC68AD" w:rsidRDefault="004A77C9" w:rsidP="00ED5EF9">
            <w:pPr>
              <w:spacing w:after="0" w:line="240" w:lineRule="auto"/>
              <w:contextualSpacing/>
              <w:rPr>
                <w:rFonts w:ascii="Times New Roman" w:eastAsia="Aptos" w:hAnsi="Times New Roman" w:cs="Times New Roman"/>
                <w:color w:val="000000" w:themeColor="text1"/>
                <w:sz w:val="20"/>
                <w:szCs w:val="20"/>
              </w:rPr>
            </w:pPr>
            <w:r w:rsidRPr="00CC68AD">
              <w:rPr>
                <w:rFonts w:ascii="Times New Roman" w:eastAsia="Aptos" w:hAnsi="Times New Roman" w:cs="Times New Roman"/>
                <w:i/>
                <w:iCs/>
                <w:color w:val="000000" w:themeColor="text1"/>
                <w:sz w:val="20"/>
                <w:szCs w:val="20"/>
              </w:rPr>
              <w:t>r</w:t>
            </w:r>
            <w:r w:rsidRPr="00CC68AD">
              <w:rPr>
                <w:rFonts w:ascii="Times New Roman" w:eastAsia="Aptos" w:hAnsi="Times New Roman" w:cs="Times New Roman"/>
                <w:i/>
                <w:iCs/>
                <w:color w:val="000000" w:themeColor="text1"/>
                <w:sz w:val="20"/>
                <w:szCs w:val="20"/>
                <w:vertAlign w:val="subscript"/>
              </w:rPr>
              <w:t>s</w:t>
            </w:r>
            <w:r w:rsidRPr="00CC68AD">
              <w:rPr>
                <w:rFonts w:ascii="Times New Roman" w:eastAsia="Aptos" w:hAnsi="Times New Roman" w:cs="Times New Roman"/>
                <w:color w:val="000000" w:themeColor="text1"/>
                <w:sz w:val="20"/>
                <w:szCs w:val="20"/>
              </w:rPr>
              <w:t xml:space="preserve"> = 0.113</w:t>
            </w:r>
          </w:p>
        </w:tc>
        <w:tc>
          <w:tcPr>
            <w:tcW w:w="289" w:type="pct"/>
          </w:tcPr>
          <w:p w14:paraId="6C22A08C" w14:textId="77777777" w:rsidR="004A77C9" w:rsidRPr="00CC68AD" w:rsidRDefault="004A77C9" w:rsidP="00ED5EF9">
            <w:pPr>
              <w:spacing w:after="0" w:line="240" w:lineRule="auto"/>
              <w:contextualSpacing/>
              <w:rPr>
                <w:rFonts w:ascii="Times New Roman" w:eastAsia="Aptos" w:hAnsi="Times New Roman" w:cs="Times New Roman"/>
                <w:color w:val="000000" w:themeColor="text1"/>
                <w:sz w:val="20"/>
                <w:szCs w:val="20"/>
              </w:rPr>
            </w:pPr>
            <w:r w:rsidRPr="00CC68AD">
              <w:rPr>
                <w:rFonts w:ascii="Times New Roman" w:eastAsia="Aptos" w:hAnsi="Times New Roman" w:cs="Times New Roman"/>
                <w:color w:val="000000" w:themeColor="text1"/>
                <w:sz w:val="20"/>
                <w:szCs w:val="20"/>
              </w:rPr>
              <w:t>.141</w:t>
            </w:r>
          </w:p>
        </w:tc>
      </w:tr>
      <w:tr w:rsidR="004A77C9" w:rsidRPr="00CC68AD" w14:paraId="24876A08" w14:textId="77777777" w:rsidTr="00ED5EF9">
        <w:trPr>
          <w:trHeight w:val="20"/>
          <w:jc w:val="center"/>
        </w:trPr>
        <w:tc>
          <w:tcPr>
            <w:tcW w:w="290" w:type="pct"/>
          </w:tcPr>
          <w:p w14:paraId="5912E552" w14:textId="77777777" w:rsidR="004A77C9" w:rsidRPr="00CC68AD" w:rsidRDefault="004A77C9" w:rsidP="00ED5EF9">
            <w:pPr>
              <w:spacing w:after="0" w:line="240" w:lineRule="auto"/>
              <w:contextualSpacing/>
              <w:rPr>
                <w:rFonts w:ascii="Times New Roman" w:hAnsi="Times New Roman" w:cs="Times New Roman"/>
                <w:sz w:val="20"/>
                <w:szCs w:val="20"/>
              </w:rPr>
            </w:pPr>
          </w:p>
        </w:tc>
        <w:tc>
          <w:tcPr>
            <w:tcW w:w="1884" w:type="pct"/>
          </w:tcPr>
          <w:p w14:paraId="44F45574" w14:textId="77777777" w:rsidR="004A77C9" w:rsidRPr="00CC68AD" w:rsidRDefault="004A77C9" w:rsidP="00ED5EF9">
            <w:pPr>
              <w:spacing w:after="0" w:line="240" w:lineRule="auto"/>
              <w:contextualSpacing/>
              <w:rPr>
                <w:rFonts w:ascii="Times New Roman" w:eastAsia="Aptos" w:hAnsi="Times New Roman" w:cs="Times New Roman"/>
                <w:color w:val="000000" w:themeColor="text1"/>
                <w:sz w:val="20"/>
                <w:szCs w:val="20"/>
              </w:rPr>
            </w:pPr>
            <w:r w:rsidRPr="00CC68AD">
              <w:rPr>
                <w:rFonts w:ascii="Times New Roman" w:eastAsia="Aptos" w:hAnsi="Times New Roman" w:cs="Times New Roman"/>
                <w:color w:val="000000" w:themeColor="text1"/>
                <w:sz w:val="20"/>
                <w:szCs w:val="20"/>
              </w:rPr>
              <w:t>ISS Activation</w:t>
            </w:r>
          </w:p>
        </w:tc>
        <w:tc>
          <w:tcPr>
            <w:tcW w:w="1158" w:type="pct"/>
          </w:tcPr>
          <w:p w14:paraId="6C7F14BC" w14:textId="77777777" w:rsidR="004A77C9" w:rsidRPr="00CC68AD" w:rsidRDefault="004A77C9" w:rsidP="00ED5EF9">
            <w:pPr>
              <w:spacing w:after="0" w:line="240" w:lineRule="auto"/>
              <w:contextualSpacing/>
              <w:rPr>
                <w:rFonts w:ascii="Times New Roman" w:eastAsia="Aptos" w:hAnsi="Times New Roman" w:cs="Times New Roman"/>
                <w:i/>
                <w:iCs/>
                <w:color w:val="000000" w:themeColor="text1"/>
                <w:sz w:val="20"/>
                <w:szCs w:val="20"/>
              </w:rPr>
            </w:pPr>
            <w:r w:rsidRPr="00CC68AD">
              <w:rPr>
                <w:rFonts w:ascii="Times New Roman" w:eastAsia="Aptos" w:hAnsi="Times New Roman" w:cs="Times New Roman"/>
                <w:i/>
                <w:iCs/>
                <w:color w:val="000000" w:themeColor="text1"/>
                <w:sz w:val="20"/>
                <w:szCs w:val="20"/>
              </w:rPr>
              <w:t>r</w:t>
            </w:r>
            <w:r w:rsidRPr="00CC68AD">
              <w:rPr>
                <w:rFonts w:ascii="Times New Roman" w:eastAsia="Aptos" w:hAnsi="Times New Roman" w:cs="Times New Roman"/>
                <w:i/>
                <w:iCs/>
                <w:color w:val="000000" w:themeColor="text1"/>
                <w:sz w:val="20"/>
                <w:szCs w:val="20"/>
                <w:vertAlign w:val="subscript"/>
              </w:rPr>
              <w:t>s</w:t>
            </w:r>
            <w:r w:rsidRPr="00CC68AD">
              <w:rPr>
                <w:rFonts w:ascii="Times New Roman" w:eastAsia="Aptos" w:hAnsi="Times New Roman" w:cs="Times New Roman"/>
                <w:color w:val="000000" w:themeColor="text1"/>
                <w:sz w:val="20"/>
                <w:szCs w:val="20"/>
              </w:rPr>
              <w:t xml:space="preserve"> = 0.115</w:t>
            </w:r>
          </w:p>
        </w:tc>
        <w:tc>
          <w:tcPr>
            <w:tcW w:w="290" w:type="pct"/>
          </w:tcPr>
          <w:p w14:paraId="624B6914" w14:textId="77777777" w:rsidR="004A77C9" w:rsidRPr="00CC68AD" w:rsidRDefault="004A77C9" w:rsidP="00ED5EF9">
            <w:pPr>
              <w:spacing w:after="0" w:line="240" w:lineRule="auto"/>
              <w:contextualSpacing/>
              <w:rPr>
                <w:rFonts w:ascii="Times New Roman" w:eastAsia="Aptos" w:hAnsi="Times New Roman" w:cs="Times New Roman"/>
                <w:color w:val="000000" w:themeColor="text1"/>
                <w:sz w:val="20"/>
                <w:szCs w:val="20"/>
              </w:rPr>
            </w:pPr>
            <w:r w:rsidRPr="00CC68AD">
              <w:rPr>
                <w:rFonts w:ascii="Times New Roman" w:eastAsia="Aptos" w:hAnsi="Times New Roman" w:cs="Times New Roman"/>
                <w:color w:val="000000" w:themeColor="text1"/>
                <w:sz w:val="20"/>
                <w:szCs w:val="20"/>
              </w:rPr>
              <w:t>.136</w:t>
            </w:r>
          </w:p>
        </w:tc>
        <w:tc>
          <w:tcPr>
            <w:tcW w:w="1088" w:type="pct"/>
          </w:tcPr>
          <w:p w14:paraId="020B1CFB" w14:textId="77777777" w:rsidR="004A77C9" w:rsidRPr="00CC68AD" w:rsidRDefault="004A77C9" w:rsidP="00ED5EF9">
            <w:pPr>
              <w:spacing w:after="0" w:line="240" w:lineRule="auto"/>
              <w:contextualSpacing/>
              <w:rPr>
                <w:rFonts w:ascii="Times New Roman" w:eastAsia="Aptos" w:hAnsi="Times New Roman" w:cs="Times New Roman"/>
                <w:color w:val="000000" w:themeColor="text1"/>
                <w:sz w:val="20"/>
                <w:szCs w:val="20"/>
              </w:rPr>
            </w:pPr>
            <w:r w:rsidRPr="00CC68AD">
              <w:rPr>
                <w:rFonts w:ascii="Times New Roman" w:eastAsia="Aptos" w:hAnsi="Times New Roman" w:cs="Times New Roman"/>
                <w:i/>
                <w:iCs/>
                <w:color w:val="000000" w:themeColor="text1"/>
                <w:sz w:val="20"/>
                <w:szCs w:val="20"/>
              </w:rPr>
              <w:t>r</w:t>
            </w:r>
            <w:r w:rsidRPr="00CC68AD">
              <w:rPr>
                <w:rFonts w:ascii="Times New Roman" w:eastAsia="Aptos" w:hAnsi="Times New Roman" w:cs="Times New Roman"/>
                <w:i/>
                <w:iCs/>
                <w:color w:val="000000" w:themeColor="text1"/>
                <w:sz w:val="20"/>
                <w:szCs w:val="20"/>
                <w:vertAlign w:val="subscript"/>
              </w:rPr>
              <w:t>s</w:t>
            </w:r>
            <w:r w:rsidRPr="00CC68AD">
              <w:rPr>
                <w:rFonts w:ascii="Times New Roman" w:eastAsia="Aptos" w:hAnsi="Times New Roman" w:cs="Times New Roman"/>
                <w:color w:val="000000" w:themeColor="text1"/>
                <w:sz w:val="20"/>
                <w:szCs w:val="20"/>
              </w:rPr>
              <w:t xml:space="preserve"> = 0.109</w:t>
            </w:r>
          </w:p>
        </w:tc>
        <w:tc>
          <w:tcPr>
            <w:tcW w:w="289" w:type="pct"/>
          </w:tcPr>
          <w:p w14:paraId="7F636E32" w14:textId="77777777" w:rsidR="004A77C9" w:rsidRPr="00CC68AD" w:rsidRDefault="004A77C9" w:rsidP="00ED5EF9">
            <w:pPr>
              <w:spacing w:after="0" w:line="240" w:lineRule="auto"/>
              <w:contextualSpacing/>
              <w:rPr>
                <w:rFonts w:ascii="Times New Roman" w:eastAsia="Aptos" w:hAnsi="Times New Roman" w:cs="Times New Roman"/>
                <w:color w:val="000000" w:themeColor="text1"/>
                <w:sz w:val="20"/>
                <w:szCs w:val="20"/>
              </w:rPr>
            </w:pPr>
            <w:r w:rsidRPr="00CC68AD">
              <w:rPr>
                <w:rFonts w:ascii="Times New Roman" w:eastAsia="Aptos" w:hAnsi="Times New Roman" w:cs="Times New Roman"/>
                <w:color w:val="000000" w:themeColor="text1"/>
                <w:sz w:val="20"/>
                <w:szCs w:val="20"/>
              </w:rPr>
              <w:t>.153</w:t>
            </w:r>
          </w:p>
        </w:tc>
      </w:tr>
      <w:tr w:rsidR="004A77C9" w:rsidRPr="00CC68AD" w14:paraId="0664F327" w14:textId="77777777" w:rsidTr="00ED5EF9">
        <w:trPr>
          <w:trHeight w:val="20"/>
          <w:jc w:val="center"/>
        </w:trPr>
        <w:tc>
          <w:tcPr>
            <w:tcW w:w="290" w:type="pct"/>
          </w:tcPr>
          <w:p w14:paraId="79FB74AB" w14:textId="77777777" w:rsidR="004A77C9" w:rsidRPr="00CC68AD" w:rsidRDefault="004A77C9" w:rsidP="00ED5EF9">
            <w:pPr>
              <w:spacing w:after="0" w:line="240" w:lineRule="auto"/>
              <w:contextualSpacing/>
              <w:rPr>
                <w:rFonts w:ascii="Times New Roman" w:hAnsi="Times New Roman" w:cs="Times New Roman"/>
                <w:sz w:val="20"/>
                <w:szCs w:val="20"/>
              </w:rPr>
            </w:pPr>
          </w:p>
        </w:tc>
        <w:tc>
          <w:tcPr>
            <w:tcW w:w="1884" w:type="pct"/>
          </w:tcPr>
          <w:p w14:paraId="3EB7B410" w14:textId="77777777" w:rsidR="004A77C9" w:rsidRPr="00CC68AD" w:rsidRDefault="004A77C9" w:rsidP="00ED5EF9">
            <w:pPr>
              <w:spacing w:after="0" w:line="240" w:lineRule="auto"/>
              <w:contextualSpacing/>
              <w:rPr>
                <w:rFonts w:ascii="Times New Roman" w:eastAsia="Aptos" w:hAnsi="Times New Roman" w:cs="Times New Roman"/>
                <w:color w:val="000000" w:themeColor="text1"/>
                <w:sz w:val="20"/>
                <w:szCs w:val="20"/>
              </w:rPr>
            </w:pPr>
            <w:r w:rsidRPr="00CC68AD">
              <w:rPr>
                <w:rFonts w:ascii="Times New Roman" w:eastAsia="Aptos" w:hAnsi="Times New Roman" w:cs="Times New Roman"/>
                <w:color w:val="000000" w:themeColor="text1"/>
                <w:sz w:val="20"/>
                <w:szCs w:val="20"/>
              </w:rPr>
              <w:t>ISS Wellbeing</w:t>
            </w:r>
          </w:p>
        </w:tc>
        <w:tc>
          <w:tcPr>
            <w:tcW w:w="1158" w:type="pct"/>
          </w:tcPr>
          <w:p w14:paraId="2883B1E4" w14:textId="77777777" w:rsidR="004A77C9" w:rsidRPr="00CC68AD" w:rsidRDefault="004A77C9" w:rsidP="00ED5EF9">
            <w:pPr>
              <w:spacing w:after="0" w:line="240" w:lineRule="auto"/>
              <w:contextualSpacing/>
              <w:rPr>
                <w:rFonts w:ascii="Times New Roman" w:eastAsia="Aptos" w:hAnsi="Times New Roman" w:cs="Times New Roman"/>
                <w:i/>
                <w:iCs/>
                <w:color w:val="000000" w:themeColor="text1"/>
                <w:sz w:val="20"/>
                <w:szCs w:val="20"/>
              </w:rPr>
            </w:pPr>
            <w:r w:rsidRPr="00CC68AD">
              <w:rPr>
                <w:rFonts w:ascii="Times New Roman" w:eastAsia="Aptos" w:hAnsi="Times New Roman" w:cs="Times New Roman"/>
                <w:i/>
                <w:iCs/>
                <w:color w:val="000000" w:themeColor="text1"/>
                <w:sz w:val="20"/>
                <w:szCs w:val="20"/>
              </w:rPr>
              <w:t>r</w:t>
            </w:r>
            <w:r w:rsidRPr="00CC68AD">
              <w:rPr>
                <w:rFonts w:ascii="Times New Roman" w:eastAsia="Aptos" w:hAnsi="Times New Roman" w:cs="Times New Roman"/>
                <w:i/>
                <w:iCs/>
                <w:color w:val="000000" w:themeColor="text1"/>
                <w:sz w:val="20"/>
                <w:szCs w:val="20"/>
                <w:vertAlign w:val="subscript"/>
              </w:rPr>
              <w:t>s</w:t>
            </w:r>
            <w:r w:rsidRPr="00CC68AD">
              <w:rPr>
                <w:rFonts w:ascii="Times New Roman" w:eastAsia="Aptos" w:hAnsi="Times New Roman" w:cs="Times New Roman"/>
                <w:color w:val="000000" w:themeColor="text1"/>
                <w:sz w:val="20"/>
                <w:szCs w:val="20"/>
              </w:rPr>
              <w:t xml:space="preserve"> = 0.057</w:t>
            </w:r>
          </w:p>
        </w:tc>
        <w:tc>
          <w:tcPr>
            <w:tcW w:w="290" w:type="pct"/>
          </w:tcPr>
          <w:p w14:paraId="5F4C36C4" w14:textId="77777777" w:rsidR="004A77C9" w:rsidRPr="00CC68AD" w:rsidRDefault="004A77C9" w:rsidP="00ED5EF9">
            <w:pPr>
              <w:spacing w:after="0" w:line="240" w:lineRule="auto"/>
              <w:contextualSpacing/>
              <w:rPr>
                <w:rFonts w:ascii="Times New Roman" w:eastAsia="Aptos" w:hAnsi="Times New Roman" w:cs="Times New Roman"/>
                <w:color w:val="000000" w:themeColor="text1"/>
                <w:sz w:val="20"/>
                <w:szCs w:val="20"/>
              </w:rPr>
            </w:pPr>
            <w:r w:rsidRPr="00CC68AD">
              <w:rPr>
                <w:rFonts w:ascii="Times New Roman" w:eastAsia="Aptos" w:hAnsi="Times New Roman" w:cs="Times New Roman"/>
                <w:color w:val="000000" w:themeColor="text1"/>
                <w:sz w:val="20"/>
                <w:szCs w:val="20"/>
              </w:rPr>
              <w:t>.462</w:t>
            </w:r>
          </w:p>
        </w:tc>
        <w:tc>
          <w:tcPr>
            <w:tcW w:w="1088" w:type="pct"/>
          </w:tcPr>
          <w:p w14:paraId="09DDED39" w14:textId="77777777" w:rsidR="004A77C9" w:rsidRPr="00CC68AD" w:rsidRDefault="004A77C9" w:rsidP="00ED5EF9">
            <w:pPr>
              <w:spacing w:after="0" w:line="240" w:lineRule="auto"/>
              <w:contextualSpacing/>
              <w:rPr>
                <w:rFonts w:ascii="Times New Roman" w:eastAsia="Aptos" w:hAnsi="Times New Roman" w:cs="Times New Roman"/>
                <w:color w:val="000000" w:themeColor="text1"/>
                <w:sz w:val="20"/>
                <w:szCs w:val="20"/>
              </w:rPr>
            </w:pPr>
            <w:r w:rsidRPr="00CC68AD">
              <w:rPr>
                <w:rFonts w:ascii="Times New Roman" w:eastAsia="Aptos" w:hAnsi="Times New Roman" w:cs="Times New Roman"/>
                <w:i/>
                <w:iCs/>
                <w:color w:val="000000" w:themeColor="text1"/>
                <w:sz w:val="20"/>
                <w:szCs w:val="20"/>
              </w:rPr>
              <w:t>r</w:t>
            </w:r>
            <w:r w:rsidRPr="00CC68AD">
              <w:rPr>
                <w:rFonts w:ascii="Times New Roman" w:eastAsia="Aptos" w:hAnsi="Times New Roman" w:cs="Times New Roman"/>
                <w:i/>
                <w:iCs/>
                <w:color w:val="000000" w:themeColor="text1"/>
                <w:sz w:val="20"/>
                <w:szCs w:val="20"/>
                <w:vertAlign w:val="subscript"/>
              </w:rPr>
              <w:t>s</w:t>
            </w:r>
            <w:r w:rsidRPr="00CC68AD">
              <w:rPr>
                <w:rFonts w:ascii="Times New Roman" w:eastAsia="Aptos" w:hAnsi="Times New Roman" w:cs="Times New Roman"/>
                <w:color w:val="000000" w:themeColor="text1"/>
                <w:sz w:val="20"/>
                <w:szCs w:val="20"/>
              </w:rPr>
              <w:t xml:space="preserve"> = 0.082</w:t>
            </w:r>
          </w:p>
        </w:tc>
        <w:tc>
          <w:tcPr>
            <w:tcW w:w="289" w:type="pct"/>
          </w:tcPr>
          <w:p w14:paraId="21E26C64" w14:textId="77777777" w:rsidR="004A77C9" w:rsidRPr="00CC68AD" w:rsidRDefault="004A77C9" w:rsidP="00ED5EF9">
            <w:pPr>
              <w:spacing w:after="0" w:line="240" w:lineRule="auto"/>
              <w:contextualSpacing/>
              <w:rPr>
                <w:rFonts w:ascii="Times New Roman" w:eastAsia="Aptos" w:hAnsi="Times New Roman" w:cs="Times New Roman"/>
                <w:color w:val="000000" w:themeColor="text1"/>
                <w:sz w:val="20"/>
                <w:szCs w:val="20"/>
              </w:rPr>
            </w:pPr>
            <w:r w:rsidRPr="00CC68AD">
              <w:rPr>
                <w:rFonts w:ascii="Times New Roman" w:eastAsia="Aptos" w:hAnsi="Times New Roman" w:cs="Times New Roman"/>
                <w:color w:val="000000" w:themeColor="text1"/>
                <w:sz w:val="20"/>
                <w:szCs w:val="20"/>
              </w:rPr>
              <w:t>.288</w:t>
            </w:r>
          </w:p>
        </w:tc>
      </w:tr>
      <w:tr w:rsidR="004A77C9" w:rsidRPr="00CC68AD" w14:paraId="25FC49C5" w14:textId="77777777" w:rsidTr="00ED5EF9">
        <w:trPr>
          <w:trHeight w:val="20"/>
          <w:jc w:val="center"/>
        </w:trPr>
        <w:tc>
          <w:tcPr>
            <w:tcW w:w="290" w:type="pct"/>
          </w:tcPr>
          <w:p w14:paraId="69D0C2D5" w14:textId="77777777" w:rsidR="004A77C9" w:rsidRPr="00CC68AD" w:rsidRDefault="004A77C9" w:rsidP="00ED5EF9">
            <w:pPr>
              <w:spacing w:after="0" w:line="240" w:lineRule="auto"/>
              <w:contextualSpacing/>
              <w:rPr>
                <w:rFonts w:ascii="Times New Roman" w:hAnsi="Times New Roman" w:cs="Times New Roman"/>
                <w:sz w:val="20"/>
                <w:szCs w:val="20"/>
              </w:rPr>
            </w:pPr>
          </w:p>
        </w:tc>
        <w:tc>
          <w:tcPr>
            <w:tcW w:w="1884" w:type="pct"/>
          </w:tcPr>
          <w:p w14:paraId="08CF50E8" w14:textId="77777777" w:rsidR="004A77C9" w:rsidRPr="00CC68AD" w:rsidRDefault="004A77C9" w:rsidP="00ED5EF9">
            <w:pPr>
              <w:spacing w:after="0" w:line="240" w:lineRule="auto"/>
              <w:contextualSpacing/>
              <w:rPr>
                <w:rFonts w:ascii="Times New Roman" w:eastAsia="Aptos" w:hAnsi="Times New Roman" w:cs="Times New Roman"/>
                <w:color w:val="000000" w:themeColor="text1"/>
                <w:sz w:val="20"/>
                <w:szCs w:val="20"/>
              </w:rPr>
            </w:pPr>
            <w:r w:rsidRPr="00CC68AD">
              <w:rPr>
                <w:rFonts w:ascii="Times New Roman" w:eastAsia="Aptos" w:hAnsi="Times New Roman" w:cs="Times New Roman"/>
                <w:color w:val="000000" w:themeColor="text1"/>
                <w:sz w:val="20"/>
                <w:szCs w:val="20"/>
              </w:rPr>
              <w:t>ISS Perceived conflict</w:t>
            </w:r>
          </w:p>
        </w:tc>
        <w:tc>
          <w:tcPr>
            <w:tcW w:w="1158" w:type="pct"/>
          </w:tcPr>
          <w:p w14:paraId="145F7A7F" w14:textId="77777777" w:rsidR="004A77C9" w:rsidRPr="00CC68AD" w:rsidRDefault="004A77C9" w:rsidP="00ED5EF9">
            <w:pPr>
              <w:spacing w:after="0" w:line="240" w:lineRule="auto"/>
              <w:contextualSpacing/>
              <w:rPr>
                <w:rFonts w:ascii="Times New Roman" w:eastAsia="Aptos" w:hAnsi="Times New Roman" w:cs="Times New Roman"/>
                <w:i/>
                <w:iCs/>
                <w:color w:val="000000" w:themeColor="text1"/>
                <w:sz w:val="20"/>
                <w:szCs w:val="20"/>
              </w:rPr>
            </w:pPr>
            <w:r w:rsidRPr="00CC68AD">
              <w:rPr>
                <w:rFonts w:ascii="Times New Roman" w:eastAsia="Aptos" w:hAnsi="Times New Roman" w:cs="Times New Roman"/>
                <w:i/>
                <w:iCs/>
                <w:color w:val="000000" w:themeColor="text1"/>
                <w:sz w:val="20"/>
                <w:szCs w:val="20"/>
              </w:rPr>
              <w:t>r</w:t>
            </w:r>
            <w:r w:rsidRPr="00CC68AD">
              <w:rPr>
                <w:rFonts w:ascii="Times New Roman" w:eastAsia="Aptos" w:hAnsi="Times New Roman" w:cs="Times New Roman"/>
                <w:i/>
                <w:iCs/>
                <w:color w:val="000000" w:themeColor="text1"/>
                <w:sz w:val="20"/>
                <w:szCs w:val="20"/>
                <w:vertAlign w:val="subscript"/>
              </w:rPr>
              <w:t>s</w:t>
            </w:r>
            <w:r w:rsidRPr="00CC68AD">
              <w:rPr>
                <w:rFonts w:ascii="Times New Roman" w:eastAsia="Aptos" w:hAnsi="Times New Roman" w:cs="Times New Roman"/>
                <w:color w:val="000000" w:themeColor="text1"/>
                <w:sz w:val="20"/>
                <w:szCs w:val="20"/>
              </w:rPr>
              <w:t xml:space="preserve"> = 0.124</w:t>
            </w:r>
          </w:p>
        </w:tc>
        <w:tc>
          <w:tcPr>
            <w:tcW w:w="290" w:type="pct"/>
          </w:tcPr>
          <w:p w14:paraId="2DEB260A" w14:textId="77777777" w:rsidR="004A77C9" w:rsidRPr="00CC68AD" w:rsidRDefault="004A77C9" w:rsidP="00ED5EF9">
            <w:pPr>
              <w:spacing w:after="0" w:line="240" w:lineRule="auto"/>
              <w:contextualSpacing/>
              <w:rPr>
                <w:rFonts w:ascii="Times New Roman" w:eastAsia="Aptos" w:hAnsi="Times New Roman" w:cs="Times New Roman"/>
                <w:color w:val="000000" w:themeColor="text1"/>
                <w:sz w:val="20"/>
                <w:szCs w:val="20"/>
              </w:rPr>
            </w:pPr>
            <w:r w:rsidRPr="00CC68AD">
              <w:rPr>
                <w:rFonts w:ascii="Times New Roman" w:eastAsia="Aptos" w:hAnsi="Times New Roman" w:cs="Times New Roman"/>
                <w:color w:val="000000" w:themeColor="text1"/>
                <w:sz w:val="20"/>
                <w:szCs w:val="20"/>
              </w:rPr>
              <w:t>.105</w:t>
            </w:r>
          </w:p>
        </w:tc>
        <w:tc>
          <w:tcPr>
            <w:tcW w:w="1088" w:type="pct"/>
          </w:tcPr>
          <w:p w14:paraId="311F278C" w14:textId="77777777" w:rsidR="004A77C9" w:rsidRPr="00CC68AD" w:rsidRDefault="004A77C9" w:rsidP="00ED5EF9">
            <w:pPr>
              <w:spacing w:after="0" w:line="240" w:lineRule="auto"/>
              <w:contextualSpacing/>
              <w:rPr>
                <w:rFonts w:ascii="Times New Roman" w:eastAsia="Aptos" w:hAnsi="Times New Roman" w:cs="Times New Roman"/>
                <w:color w:val="000000" w:themeColor="text1"/>
                <w:sz w:val="20"/>
                <w:szCs w:val="20"/>
              </w:rPr>
            </w:pPr>
            <w:r w:rsidRPr="00CC68AD">
              <w:rPr>
                <w:rFonts w:ascii="Times New Roman" w:eastAsia="Aptos" w:hAnsi="Times New Roman" w:cs="Times New Roman"/>
                <w:i/>
                <w:iCs/>
                <w:color w:val="000000" w:themeColor="text1"/>
                <w:sz w:val="20"/>
                <w:szCs w:val="20"/>
              </w:rPr>
              <w:t>r</w:t>
            </w:r>
            <w:r w:rsidRPr="00CC68AD">
              <w:rPr>
                <w:rFonts w:ascii="Times New Roman" w:eastAsia="Aptos" w:hAnsi="Times New Roman" w:cs="Times New Roman"/>
                <w:i/>
                <w:iCs/>
                <w:color w:val="000000" w:themeColor="text1"/>
                <w:sz w:val="20"/>
                <w:szCs w:val="20"/>
                <w:vertAlign w:val="subscript"/>
              </w:rPr>
              <w:t>s</w:t>
            </w:r>
            <w:r w:rsidRPr="00CC68AD">
              <w:rPr>
                <w:rFonts w:ascii="Times New Roman" w:eastAsia="Aptos" w:hAnsi="Times New Roman" w:cs="Times New Roman"/>
                <w:color w:val="000000" w:themeColor="text1"/>
                <w:sz w:val="20"/>
                <w:szCs w:val="20"/>
              </w:rPr>
              <w:t xml:space="preserve"> = 0.114</w:t>
            </w:r>
          </w:p>
        </w:tc>
        <w:tc>
          <w:tcPr>
            <w:tcW w:w="289" w:type="pct"/>
          </w:tcPr>
          <w:p w14:paraId="133CFE81" w14:textId="77777777" w:rsidR="004A77C9" w:rsidRPr="00CC68AD" w:rsidRDefault="004A77C9" w:rsidP="00ED5EF9">
            <w:pPr>
              <w:spacing w:after="0" w:line="240" w:lineRule="auto"/>
              <w:contextualSpacing/>
              <w:rPr>
                <w:rFonts w:ascii="Times New Roman" w:eastAsia="Aptos" w:hAnsi="Times New Roman" w:cs="Times New Roman"/>
                <w:color w:val="000000" w:themeColor="text1"/>
                <w:sz w:val="20"/>
                <w:szCs w:val="20"/>
              </w:rPr>
            </w:pPr>
            <w:r w:rsidRPr="00CC68AD">
              <w:rPr>
                <w:rFonts w:ascii="Times New Roman" w:eastAsia="Aptos" w:hAnsi="Times New Roman" w:cs="Times New Roman"/>
                <w:color w:val="000000" w:themeColor="text1"/>
                <w:sz w:val="20"/>
                <w:szCs w:val="20"/>
              </w:rPr>
              <w:t>.138</w:t>
            </w:r>
          </w:p>
        </w:tc>
      </w:tr>
      <w:tr w:rsidR="004A77C9" w:rsidRPr="00CC68AD" w14:paraId="0B933F3D" w14:textId="77777777" w:rsidTr="00ED5EF9">
        <w:trPr>
          <w:trHeight w:val="20"/>
          <w:jc w:val="center"/>
        </w:trPr>
        <w:tc>
          <w:tcPr>
            <w:tcW w:w="290" w:type="pct"/>
          </w:tcPr>
          <w:p w14:paraId="5AA6D92A" w14:textId="77777777" w:rsidR="004A77C9" w:rsidRPr="00CC68AD" w:rsidRDefault="004A77C9" w:rsidP="00ED5EF9">
            <w:pPr>
              <w:spacing w:after="0" w:line="240" w:lineRule="auto"/>
              <w:contextualSpacing/>
              <w:rPr>
                <w:rFonts w:ascii="Times New Roman" w:hAnsi="Times New Roman" w:cs="Times New Roman"/>
                <w:sz w:val="20"/>
                <w:szCs w:val="20"/>
              </w:rPr>
            </w:pPr>
          </w:p>
        </w:tc>
        <w:tc>
          <w:tcPr>
            <w:tcW w:w="1884" w:type="pct"/>
          </w:tcPr>
          <w:p w14:paraId="4DE60EDA" w14:textId="77777777" w:rsidR="004A77C9" w:rsidRPr="00CC68AD" w:rsidRDefault="004A77C9" w:rsidP="00ED5EF9">
            <w:pPr>
              <w:spacing w:after="0" w:line="240" w:lineRule="auto"/>
              <w:contextualSpacing/>
              <w:rPr>
                <w:rFonts w:ascii="Times New Roman" w:eastAsia="Aptos" w:hAnsi="Times New Roman" w:cs="Times New Roman"/>
                <w:color w:val="000000" w:themeColor="text1"/>
                <w:sz w:val="20"/>
                <w:szCs w:val="20"/>
              </w:rPr>
            </w:pPr>
            <w:r w:rsidRPr="00CC68AD">
              <w:rPr>
                <w:rFonts w:ascii="Times New Roman" w:eastAsia="Aptos" w:hAnsi="Times New Roman" w:cs="Times New Roman"/>
                <w:color w:val="000000" w:themeColor="text1"/>
                <w:sz w:val="20"/>
                <w:szCs w:val="20"/>
              </w:rPr>
              <w:t>ISS Depression index</w:t>
            </w:r>
          </w:p>
        </w:tc>
        <w:tc>
          <w:tcPr>
            <w:tcW w:w="1158" w:type="pct"/>
          </w:tcPr>
          <w:p w14:paraId="0DD49EEF" w14:textId="77777777" w:rsidR="004A77C9" w:rsidRPr="00CC68AD" w:rsidRDefault="004A77C9" w:rsidP="00ED5EF9">
            <w:pPr>
              <w:spacing w:after="0" w:line="240" w:lineRule="auto"/>
              <w:contextualSpacing/>
              <w:rPr>
                <w:rFonts w:ascii="Times New Roman" w:eastAsia="Aptos" w:hAnsi="Times New Roman" w:cs="Times New Roman"/>
                <w:i/>
                <w:iCs/>
                <w:color w:val="000000" w:themeColor="text1"/>
                <w:sz w:val="20"/>
                <w:szCs w:val="20"/>
              </w:rPr>
            </w:pPr>
            <w:r w:rsidRPr="00CC68AD">
              <w:rPr>
                <w:rFonts w:ascii="Times New Roman" w:eastAsia="Aptos" w:hAnsi="Times New Roman" w:cs="Times New Roman"/>
                <w:i/>
                <w:iCs/>
                <w:color w:val="000000" w:themeColor="text1"/>
                <w:sz w:val="20"/>
                <w:szCs w:val="20"/>
              </w:rPr>
              <w:t>r</w:t>
            </w:r>
            <w:r w:rsidRPr="00CC68AD">
              <w:rPr>
                <w:rFonts w:ascii="Times New Roman" w:eastAsia="Aptos" w:hAnsi="Times New Roman" w:cs="Times New Roman"/>
                <w:i/>
                <w:iCs/>
                <w:color w:val="000000" w:themeColor="text1"/>
                <w:sz w:val="20"/>
                <w:szCs w:val="20"/>
                <w:vertAlign w:val="subscript"/>
              </w:rPr>
              <w:t>s</w:t>
            </w:r>
            <w:r w:rsidRPr="00CC68AD">
              <w:rPr>
                <w:rFonts w:ascii="Times New Roman" w:eastAsia="Aptos" w:hAnsi="Times New Roman" w:cs="Times New Roman"/>
                <w:color w:val="000000" w:themeColor="text1"/>
                <w:sz w:val="20"/>
                <w:szCs w:val="20"/>
              </w:rPr>
              <w:t xml:space="preserve"> = -0.009</w:t>
            </w:r>
          </w:p>
        </w:tc>
        <w:tc>
          <w:tcPr>
            <w:tcW w:w="290" w:type="pct"/>
          </w:tcPr>
          <w:p w14:paraId="30E1F338" w14:textId="77777777" w:rsidR="004A77C9" w:rsidRPr="00CC68AD" w:rsidRDefault="004A77C9" w:rsidP="00ED5EF9">
            <w:pPr>
              <w:spacing w:after="0" w:line="240" w:lineRule="auto"/>
              <w:contextualSpacing/>
              <w:rPr>
                <w:rFonts w:ascii="Times New Roman" w:eastAsia="Aptos" w:hAnsi="Times New Roman" w:cs="Times New Roman"/>
                <w:color w:val="000000" w:themeColor="text1"/>
                <w:sz w:val="20"/>
                <w:szCs w:val="20"/>
              </w:rPr>
            </w:pPr>
            <w:r w:rsidRPr="00CC68AD">
              <w:rPr>
                <w:rFonts w:ascii="Times New Roman" w:eastAsia="Aptos" w:hAnsi="Times New Roman" w:cs="Times New Roman"/>
                <w:color w:val="000000" w:themeColor="text1"/>
                <w:sz w:val="20"/>
                <w:szCs w:val="20"/>
              </w:rPr>
              <w:t>.904</w:t>
            </w:r>
          </w:p>
        </w:tc>
        <w:tc>
          <w:tcPr>
            <w:tcW w:w="1088" w:type="pct"/>
          </w:tcPr>
          <w:p w14:paraId="673C6E41" w14:textId="77777777" w:rsidR="004A77C9" w:rsidRPr="00CC68AD" w:rsidRDefault="004A77C9" w:rsidP="00ED5EF9">
            <w:pPr>
              <w:spacing w:after="0" w:line="240" w:lineRule="auto"/>
              <w:contextualSpacing/>
              <w:rPr>
                <w:rFonts w:ascii="Times New Roman" w:eastAsia="Aptos" w:hAnsi="Times New Roman" w:cs="Times New Roman"/>
                <w:color w:val="000000" w:themeColor="text1"/>
                <w:sz w:val="20"/>
                <w:szCs w:val="20"/>
              </w:rPr>
            </w:pPr>
            <w:r w:rsidRPr="00CC68AD">
              <w:rPr>
                <w:rFonts w:ascii="Times New Roman" w:eastAsia="Aptos" w:hAnsi="Times New Roman" w:cs="Times New Roman"/>
                <w:i/>
                <w:iCs/>
                <w:color w:val="000000" w:themeColor="text1"/>
                <w:sz w:val="20"/>
                <w:szCs w:val="20"/>
              </w:rPr>
              <w:t>r</w:t>
            </w:r>
            <w:r w:rsidRPr="00CC68AD">
              <w:rPr>
                <w:rFonts w:ascii="Times New Roman" w:eastAsia="Aptos" w:hAnsi="Times New Roman" w:cs="Times New Roman"/>
                <w:i/>
                <w:iCs/>
                <w:color w:val="000000" w:themeColor="text1"/>
                <w:sz w:val="20"/>
                <w:szCs w:val="20"/>
                <w:vertAlign w:val="subscript"/>
              </w:rPr>
              <w:t>s</w:t>
            </w:r>
            <w:r w:rsidRPr="00CC68AD">
              <w:rPr>
                <w:rFonts w:ascii="Times New Roman" w:eastAsia="Aptos" w:hAnsi="Times New Roman" w:cs="Times New Roman"/>
                <w:color w:val="000000" w:themeColor="text1"/>
                <w:sz w:val="20"/>
                <w:szCs w:val="20"/>
              </w:rPr>
              <w:t xml:space="preserve"> = 0.006</w:t>
            </w:r>
          </w:p>
        </w:tc>
        <w:tc>
          <w:tcPr>
            <w:tcW w:w="289" w:type="pct"/>
          </w:tcPr>
          <w:p w14:paraId="145E9553" w14:textId="77777777" w:rsidR="004A77C9" w:rsidRPr="00CC68AD" w:rsidRDefault="004A77C9" w:rsidP="00ED5EF9">
            <w:pPr>
              <w:spacing w:after="0" w:line="240" w:lineRule="auto"/>
              <w:contextualSpacing/>
              <w:rPr>
                <w:rFonts w:ascii="Times New Roman" w:eastAsia="Aptos" w:hAnsi="Times New Roman" w:cs="Times New Roman"/>
                <w:color w:val="000000" w:themeColor="text1"/>
                <w:sz w:val="20"/>
                <w:szCs w:val="20"/>
              </w:rPr>
            </w:pPr>
            <w:r w:rsidRPr="00CC68AD">
              <w:rPr>
                <w:rFonts w:ascii="Times New Roman" w:eastAsia="Aptos" w:hAnsi="Times New Roman" w:cs="Times New Roman"/>
                <w:color w:val="000000" w:themeColor="text1"/>
                <w:sz w:val="20"/>
                <w:szCs w:val="20"/>
              </w:rPr>
              <w:t>.937</w:t>
            </w:r>
          </w:p>
        </w:tc>
      </w:tr>
      <w:tr w:rsidR="004A77C9" w:rsidRPr="00CC68AD" w14:paraId="3C49DB26" w14:textId="77777777" w:rsidTr="00ED5EF9">
        <w:trPr>
          <w:trHeight w:val="20"/>
          <w:jc w:val="center"/>
        </w:trPr>
        <w:tc>
          <w:tcPr>
            <w:tcW w:w="290" w:type="pct"/>
          </w:tcPr>
          <w:p w14:paraId="2AEDAF79" w14:textId="77777777" w:rsidR="004A77C9" w:rsidRPr="00CC68AD" w:rsidRDefault="004A77C9" w:rsidP="00ED5EF9">
            <w:pPr>
              <w:spacing w:after="0" w:line="240" w:lineRule="auto"/>
              <w:contextualSpacing/>
              <w:rPr>
                <w:rFonts w:ascii="Times New Roman" w:hAnsi="Times New Roman" w:cs="Times New Roman"/>
                <w:sz w:val="20"/>
                <w:szCs w:val="20"/>
              </w:rPr>
            </w:pPr>
          </w:p>
        </w:tc>
        <w:tc>
          <w:tcPr>
            <w:tcW w:w="1884" w:type="pct"/>
          </w:tcPr>
          <w:p w14:paraId="7B718427" w14:textId="77777777" w:rsidR="004A77C9" w:rsidRPr="00CC68AD" w:rsidRDefault="004A77C9" w:rsidP="00ED5EF9">
            <w:pPr>
              <w:spacing w:after="0" w:line="240" w:lineRule="auto"/>
              <w:contextualSpacing/>
              <w:rPr>
                <w:rFonts w:ascii="Times New Roman" w:eastAsia="Aptos" w:hAnsi="Times New Roman" w:cs="Times New Roman"/>
                <w:color w:val="000000" w:themeColor="text1"/>
                <w:sz w:val="20"/>
                <w:szCs w:val="20"/>
              </w:rPr>
            </w:pPr>
            <w:r w:rsidRPr="00CC68AD">
              <w:rPr>
                <w:rFonts w:ascii="Times New Roman" w:eastAsia="Aptos" w:hAnsi="Times New Roman" w:cs="Times New Roman"/>
                <w:color w:val="000000" w:themeColor="text1"/>
                <w:sz w:val="20"/>
                <w:szCs w:val="20"/>
              </w:rPr>
              <w:t>ASRM</w:t>
            </w:r>
          </w:p>
        </w:tc>
        <w:tc>
          <w:tcPr>
            <w:tcW w:w="1158" w:type="pct"/>
          </w:tcPr>
          <w:p w14:paraId="4CE7CC25" w14:textId="77777777" w:rsidR="004A77C9" w:rsidRPr="00CC68AD" w:rsidRDefault="004A77C9" w:rsidP="00ED5EF9">
            <w:pPr>
              <w:spacing w:after="0" w:line="240" w:lineRule="auto"/>
              <w:contextualSpacing/>
              <w:rPr>
                <w:rFonts w:ascii="Times New Roman" w:eastAsia="Aptos" w:hAnsi="Times New Roman" w:cs="Times New Roman"/>
                <w:i/>
                <w:iCs/>
                <w:color w:val="000000" w:themeColor="text1"/>
                <w:sz w:val="20"/>
                <w:szCs w:val="20"/>
              </w:rPr>
            </w:pPr>
            <w:r w:rsidRPr="00CC68AD">
              <w:rPr>
                <w:rFonts w:ascii="Times New Roman" w:eastAsia="Aptos" w:hAnsi="Times New Roman" w:cs="Times New Roman"/>
                <w:i/>
                <w:iCs/>
                <w:color w:val="000000" w:themeColor="text1"/>
                <w:sz w:val="20"/>
                <w:szCs w:val="20"/>
              </w:rPr>
              <w:t>r</w:t>
            </w:r>
            <w:r w:rsidRPr="00CC68AD">
              <w:rPr>
                <w:rFonts w:ascii="Times New Roman" w:eastAsia="Aptos" w:hAnsi="Times New Roman" w:cs="Times New Roman"/>
                <w:i/>
                <w:iCs/>
                <w:color w:val="000000" w:themeColor="text1"/>
                <w:sz w:val="20"/>
                <w:szCs w:val="20"/>
                <w:vertAlign w:val="subscript"/>
              </w:rPr>
              <w:t>s</w:t>
            </w:r>
            <w:r w:rsidRPr="00CC68AD">
              <w:rPr>
                <w:rFonts w:ascii="Times New Roman" w:eastAsia="Aptos" w:hAnsi="Times New Roman" w:cs="Times New Roman"/>
                <w:color w:val="000000" w:themeColor="text1"/>
                <w:sz w:val="20"/>
                <w:szCs w:val="20"/>
              </w:rPr>
              <w:t xml:space="preserve"> = 0.111</w:t>
            </w:r>
          </w:p>
        </w:tc>
        <w:tc>
          <w:tcPr>
            <w:tcW w:w="290" w:type="pct"/>
          </w:tcPr>
          <w:p w14:paraId="738F8A92" w14:textId="77777777" w:rsidR="004A77C9" w:rsidRPr="00CC68AD" w:rsidRDefault="004A77C9" w:rsidP="00ED5EF9">
            <w:pPr>
              <w:spacing w:after="0" w:line="240" w:lineRule="auto"/>
              <w:contextualSpacing/>
              <w:rPr>
                <w:rFonts w:ascii="Times New Roman" w:eastAsia="Aptos" w:hAnsi="Times New Roman" w:cs="Times New Roman"/>
                <w:color w:val="000000" w:themeColor="text1"/>
                <w:sz w:val="20"/>
                <w:szCs w:val="20"/>
              </w:rPr>
            </w:pPr>
            <w:r w:rsidRPr="00CC68AD">
              <w:rPr>
                <w:rFonts w:ascii="Times New Roman" w:eastAsia="Aptos" w:hAnsi="Times New Roman" w:cs="Times New Roman"/>
                <w:color w:val="000000" w:themeColor="text1"/>
                <w:sz w:val="20"/>
                <w:szCs w:val="20"/>
              </w:rPr>
              <w:t>.149</w:t>
            </w:r>
          </w:p>
        </w:tc>
        <w:tc>
          <w:tcPr>
            <w:tcW w:w="1088" w:type="pct"/>
          </w:tcPr>
          <w:p w14:paraId="64C3E8CA" w14:textId="77777777" w:rsidR="004A77C9" w:rsidRPr="00CC68AD" w:rsidRDefault="004A77C9" w:rsidP="00ED5EF9">
            <w:pPr>
              <w:spacing w:after="0" w:line="240" w:lineRule="auto"/>
              <w:contextualSpacing/>
              <w:rPr>
                <w:rFonts w:ascii="Times New Roman" w:eastAsia="Aptos" w:hAnsi="Times New Roman" w:cs="Times New Roman"/>
                <w:color w:val="000000" w:themeColor="text1"/>
                <w:sz w:val="20"/>
                <w:szCs w:val="20"/>
              </w:rPr>
            </w:pPr>
            <w:r w:rsidRPr="00CC68AD">
              <w:rPr>
                <w:rFonts w:ascii="Times New Roman" w:eastAsia="Aptos" w:hAnsi="Times New Roman" w:cs="Times New Roman"/>
                <w:i/>
                <w:iCs/>
                <w:color w:val="000000" w:themeColor="text1"/>
                <w:sz w:val="20"/>
                <w:szCs w:val="20"/>
              </w:rPr>
              <w:t>r</w:t>
            </w:r>
            <w:r w:rsidRPr="00CC68AD">
              <w:rPr>
                <w:rFonts w:ascii="Times New Roman" w:eastAsia="Aptos" w:hAnsi="Times New Roman" w:cs="Times New Roman"/>
                <w:i/>
                <w:iCs/>
                <w:color w:val="000000" w:themeColor="text1"/>
                <w:sz w:val="20"/>
                <w:szCs w:val="20"/>
                <w:vertAlign w:val="subscript"/>
              </w:rPr>
              <w:t>s</w:t>
            </w:r>
            <w:r w:rsidRPr="00CC68AD">
              <w:rPr>
                <w:rFonts w:ascii="Times New Roman" w:eastAsia="Aptos" w:hAnsi="Times New Roman" w:cs="Times New Roman"/>
                <w:color w:val="000000" w:themeColor="text1"/>
                <w:sz w:val="20"/>
                <w:szCs w:val="20"/>
              </w:rPr>
              <w:t xml:space="preserve"> = 0.025</w:t>
            </w:r>
          </w:p>
        </w:tc>
        <w:tc>
          <w:tcPr>
            <w:tcW w:w="289" w:type="pct"/>
          </w:tcPr>
          <w:p w14:paraId="4AC680D9" w14:textId="77777777" w:rsidR="004A77C9" w:rsidRPr="00CC68AD" w:rsidRDefault="004A77C9" w:rsidP="00ED5EF9">
            <w:pPr>
              <w:spacing w:after="0" w:line="240" w:lineRule="auto"/>
              <w:contextualSpacing/>
              <w:rPr>
                <w:rFonts w:ascii="Times New Roman" w:eastAsia="Aptos" w:hAnsi="Times New Roman" w:cs="Times New Roman"/>
                <w:color w:val="000000" w:themeColor="text1"/>
                <w:sz w:val="20"/>
                <w:szCs w:val="20"/>
              </w:rPr>
            </w:pPr>
            <w:r w:rsidRPr="00CC68AD">
              <w:rPr>
                <w:rFonts w:ascii="Times New Roman" w:eastAsia="Aptos" w:hAnsi="Times New Roman" w:cs="Times New Roman"/>
                <w:color w:val="000000" w:themeColor="text1"/>
                <w:sz w:val="20"/>
                <w:szCs w:val="20"/>
              </w:rPr>
              <w:t>.748</w:t>
            </w:r>
          </w:p>
        </w:tc>
      </w:tr>
      <w:tr w:rsidR="004A77C9" w:rsidRPr="00CC68AD" w14:paraId="35221655" w14:textId="77777777" w:rsidTr="00ED5EF9">
        <w:trPr>
          <w:trHeight w:val="20"/>
          <w:jc w:val="center"/>
        </w:trPr>
        <w:tc>
          <w:tcPr>
            <w:tcW w:w="290" w:type="pct"/>
          </w:tcPr>
          <w:p w14:paraId="7869243B" w14:textId="77777777" w:rsidR="004A77C9" w:rsidRPr="00CC68AD" w:rsidRDefault="004A77C9" w:rsidP="00ED5EF9">
            <w:pPr>
              <w:spacing w:after="0" w:line="240" w:lineRule="auto"/>
              <w:contextualSpacing/>
              <w:rPr>
                <w:rFonts w:ascii="Times New Roman" w:hAnsi="Times New Roman" w:cs="Times New Roman"/>
                <w:sz w:val="20"/>
                <w:szCs w:val="20"/>
              </w:rPr>
            </w:pPr>
          </w:p>
        </w:tc>
        <w:tc>
          <w:tcPr>
            <w:tcW w:w="1884" w:type="pct"/>
          </w:tcPr>
          <w:p w14:paraId="749FED0F" w14:textId="77777777" w:rsidR="004A77C9" w:rsidRPr="00CC68AD" w:rsidRDefault="004A77C9" w:rsidP="00ED5EF9">
            <w:pPr>
              <w:spacing w:after="0" w:line="240" w:lineRule="auto"/>
              <w:contextualSpacing/>
              <w:rPr>
                <w:rFonts w:ascii="Times New Roman" w:eastAsia="Aptos" w:hAnsi="Times New Roman" w:cs="Times New Roman"/>
                <w:color w:val="000000" w:themeColor="text1"/>
                <w:sz w:val="20"/>
                <w:szCs w:val="20"/>
              </w:rPr>
            </w:pPr>
            <w:r w:rsidRPr="00CC68AD">
              <w:rPr>
                <w:rFonts w:ascii="Times New Roman" w:eastAsia="Aptos" w:hAnsi="Times New Roman" w:cs="Times New Roman"/>
                <w:color w:val="000000" w:themeColor="text1"/>
                <w:sz w:val="20"/>
                <w:szCs w:val="20"/>
              </w:rPr>
              <w:t>ReQoL</w:t>
            </w:r>
          </w:p>
        </w:tc>
        <w:tc>
          <w:tcPr>
            <w:tcW w:w="1158" w:type="pct"/>
          </w:tcPr>
          <w:p w14:paraId="36563B6E" w14:textId="77777777" w:rsidR="004A77C9" w:rsidRPr="00CC68AD" w:rsidRDefault="004A77C9" w:rsidP="00ED5EF9">
            <w:pPr>
              <w:spacing w:after="0" w:line="240" w:lineRule="auto"/>
              <w:contextualSpacing/>
              <w:rPr>
                <w:rFonts w:ascii="Times New Roman" w:eastAsia="Aptos" w:hAnsi="Times New Roman" w:cs="Times New Roman"/>
                <w:i/>
                <w:iCs/>
                <w:color w:val="000000" w:themeColor="text1"/>
                <w:sz w:val="20"/>
                <w:szCs w:val="20"/>
              </w:rPr>
            </w:pPr>
            <w:r w:rsidRPr="00CC68AD">
              <w:rPr>
                <w:rFonts w:ascii="Times New Roman" w:eastAsia="Aptos" w:hAnsi="Times New Roman" w:cs="Times New Roman"/>
                <w:i/>
                <w:iCs/>
                <w:color w:val="000000" w:themeColor="text1"/>
                <w:sz w:val="20"/>
                <w:szCs w:val="20"/>
              </w:rPr>
              <w:t>r</w:t>
            </w:r>
            <w:r w:rsidRPr="00CC68AD">
              <w:rPr>
                <w:rFonts w:ascii="Times New Roman" w:eastAsia="Aptos" w:hAnsi="Times New Roman" w:cs="Times New Roman"/>
                <w:i/>
                <w:iCs/>
                <w:color w:val="000000" w:themeColor="text1"/>
                <w:sz w:val="20"/>
                <w:szCs w:val="20"/>
                <w:vertAlign w:val="subscript"/>
              </w:rPr>
              <w:t>s</w:t>
            </w:r>
            <w:r w:rsidRPr="00CC68AD">
              <w:rPr>
                <w:rFonts w:ascii="Times New Roman" w:eastAsia="Aptos" w:hAnsi="Times New Roman" w:cs="Times New Roman"/>
                <w:color w:val="000000" w:themeColor="text1"/>
                <w:sz w:val="20"/>
                <w:szCs w:val="20"/>
              </w:rPr>
              <w:t xml:space="preserve"> = -0.048</w:t>
            </w:r>
          </w:p>
        </w:tc>
        <w:tc>
          <w:tcPr>
            <w:tcW w:w="290" w:type="pct"/>
          </w:tcPr>
          <w:p w14:paraId="2532C2DB" w14:textId="77777777" w:rsidR="004A77C9" w:rsidRPr="00CC68AD" w:rsidRDefault="004A77C9" w:rsidP="00ED5EF9">
            <w:pPr>
              <w:spacing w:after="0" w:line="240" w:lineRule="auto"/>
              <w:contextualSpacing/>
              <w:rPr>
                <w:rFonts w:ascii="Times New Roman" w:eastAsia="Aptos" w:hAnsi="Times New Roman" w:cs="Times New Roman"/>
                <w:color w:val="000000" w:themeColor="text1"/>
                <w:sz w:val="20"/>
                <w:szCs w:val="20"/>
              </w:rPr>
            </w:pPr>
            <w:r w:rsidRPr="00CC68AD">
              <w:rPr>
                <w:rFonts w:ascii="Times New Roman" w:eastAsia="Aptos" w:hAnsi="Times New Roman" w:cs="Times New Roman"/>
                <w:color w:val="000000" w:themeColor="text1"/>
                <w:sz w:val="20"/>
                <w:szCs w:val="20"/>
              </w:rPr>
              <w:t>.535</w:t>
            </w:r>
          </w:p>
        </w:tc>
        <w:tc>
          <w:tcPr>
            <w:tcW w:w="1088" w:type="pct"/>
          </w:tcPr>
          <w:p w14:paraId="276A0182" w14:textId="77777777" w:rsidR="004A77C9" w:rsidRPr="00CC68AD" w:rsidRDefault="004A77C9" w:rsidP="00ED5EF9">
            <w:pPr>
              <w:spacing w:after="0" w:line="240" w:lineRule="auto"/>
              <w:contextualSpacing/>
              <w:rPr>
                <w:rFonts w:ascii="Times New Roman" w:eastAsia="Aptos" w:hAnsi="Times New Roman" w:cs="Times New Roman"/>
                <w:color w:val="000000" w:themeColor="text1"/>
                <w:sz w:val="20"/>
                <w:szCs w:val="20"/>
              </w:rPr>
            </w:pPr>
            <w:r w:rsidRPr="00CC68AD">
              <w:rPr>
                <w:rFonts w:ascii="Times New Roman" w:eastAsia="Aptos" w:hAnsi="Times New Roman" w:cs="Times New Roman"/>
                <w:i/>
                <w:iCs/>
                <w:color w:val="000000" w:themeColor="text1"/>
                <w:sz w:val="20"/>
                <w:szCs w:val="20"/>
              </w:rPr>
              <w:t>r</w:t>
            </w:r>
            <w:r w:rsidRPr="00CC68AD">
              <w:rPr>
                <w:rFonts w:ascii="Times New Roman" w:eastAsia="Aptos" w:hAnsi="Times New Roman" w:cs="Times New Roman"/>
                <w:i/>
                <w:iCs/>
                <w:color w:val="000000" w:themeColor="text1"/>
                <w:sz w:val="20"/>
                <w:szCs w:val="20"/>
                <w:vertAlign w:val="subscript"/>
              </w:rPr>
              <w:t>s</w:t>
            </w:r>
            <w:r w:rsidRPr="00CC68AD">
              <w:rPr>
                <w:rFonts w:ascii="Times New Roman" w:eastAsia="Aptos" w:hAnsi="Times New Roman" w:cs="Times New Roman"/>
                <w:color w:val="000000" w:themeColor="text1"/>
                <w:sz w:val="20"/>
                <w:szCs w:val="20"/>
              </w:rPr>
              <w:t xml:space="preserve"> = -0.022</w:t>
            </w:r>
          </w:p>
        </w:tc>
        <w:tc>
          <w:tcPr>
            <w:tcW w:w="289" w:type="pct"/>
          </w:tcPr>
          <w:p w14:paraId="28C8A9AD" w14:textId="77777777" w:rsidR="004A77C9" w:rsidRPr="00CC68AD" w:rsidRDefault="004A77C9" w:rsidP="00ED5EF9">
            <w:pPr>
              <w:spacing w:after="0" w:line="240" w:lineRule="auto"/>
              <w:contextualSpacing/>
              <w:rPr>
                <w:rFonts w:ascii="Times New Roman" w:eastAsia="Aptos" w:hAnsi="Times New Roman" w:cs="Times New Roman"/>
                <w:color w:val="000000" w:themeColor="text1"/>
                <w:sz w:val="20"/>
                <w:szCs w:val="20"/>
              </w:rPr>
            </w:pPr>
            <w:r w:rsidRPr="00CC68AD">
              <w:rPr>
                <w:rFonts w:ascii="Times New Roman" w:eastAsia="Aptos" w:hAnsi="Times New Roman" w:cs="Times New Roman"/>
                <w:color w:val="000000" w:themeColor="text1"/>
                <w:sz w:val="20"/>
                <w:szCs w:val="20"/>
              </w:rPr>
              <w:t>.774</w:t>
            </w:r>
          </w:p>
        </w:tc>
      </w:tr>
      <w:tr w:rsidR="004A77C9" w:rsidRPr="00CC68AD" w14:paraId="38C58FC2" w14:textId="77777777" w:rsidTr="00ED5EF9">
        <w:trPr>
          <w:trHeight w:val="20"/>
          <w:jc w:val="center"/>
        </w:trPr>
        <w:tc>
          <w:tcPr>
            <w:tcW w:w="290" w:type="pct"/>
          </w:tcPr>
          <w:p w14:paraId="77BF9577" w14:textId="77777777" w:rsidR="004A77C9" w:rsidRPr="00CC68AD" w:rsidRDefault="004A77C9" w:rsidP="00ED5EF9">
            <w:pPr>
              <w:spacing w:after="0" w:line="240" w:lineRule="auto"/>
              <w:contextualSpacing/>
              <w:rPr>
                <w:rFonts w:ascii="Times New Roman" w:hAnsi="Times New Roman" w:cs="Times New Roman"/>
                <w:sz w:val="20"/>
                <w:szCs w:val="20"/>
              </w:rPr>
            </w:pPr>
          </w:p>
        </w:tc>
        <w:tc>
          <w:tcPr>
            <w:tcW w:w="1884" w:type="pct"/>
          </w:tcPr>
          <w:p w14:paraId="0BD5E73A" w14:textId="77777777" w:rsidR="004A77C9" w:rsidRPr="00CC68AD" w:rsidRDefault="004A77C9" w:rsidP="00ED5EF9">
            <w:pPr>
              <w:spacing w:after="0" w:line="240" w:lineRule="auto"/>
              <w:contextualSpacing/>
              <w:rPr>
                <w:rFonts w:ascii="Times New Roman" w:eastAsia="Aptos" w:hAnsi="Times New Roman" w:cs="Times New Roman"/>
                <w:color w:val="000000" w:themeColor="text1"/>
                <w:sz w:val="20"/>
                <w:szCs w:val="20"/>
              </w:rPr>
            </w:pPr>
            <w:r w:rsidRPr="00CC68AD">
              <w:rPr>
                <w:rFonts w:ascii="Times New Roman" w:eastAsia="Aptos" w:hAnsi="Times New Roman" w:cs="Times New Roman"/>
                <w:color w:val="000000" w:themeColor="text1"/>
                <w:sz w:val="20"/>
                <w:szCs w:val="20"/>
              </w:rPr>
              <w:t>CESD</w:t>
            </w:r>
          </w:p>
        </w:tc>
        <w:tc>
          <w:tcPr>
            <w:tcW w:w="1158" w:type="pct"/>
          </w:tcPr>
          <w:p w14:paraId="28144C40" w14:textId="77777777" w:rsidR="004A77C9" w:rsidRPr="00CC68AD" w:rsidRDefault="004A77C9" w:rsidP="00ED5EF9">
            <w:pPr>
              <w:spacing w:after="0" w:line="240" w:lineRule="auto"/>
              <w:contextualSpacing/>
              <w:rPr>
                <w:rFonts w:ascii="Times New Roman" w:eastAsia="Aptos" w:hAnsi="Times New Roman" w:cs="Times New Roman"/>
                <w:i/>
                <w:iCs/>
                <w:color w:val="000000" w:themeColor="text1"/>
                <w:sz w:val="20"/>
                <w:szCs w:val="20"/>
              </w:rPr>
            </w:pPr>
            <w:r w:rsidRPr="00CC68AD">
              <w:rPr>
                <w:rFonts w:ascii="Times New Roman" w:eastAsia="Aptos" w:hAnsi="Times New Roman" w:cs="Times New Roman"/>
                <w:i/>
                <w:iCs/>
                <w:color w:val="000000" w:themeColor="text1"/>
                <w:sz w:val="20"/>
                <w:szCs w:val="20"/>
              </w:rPr>
              <w:t>r</w:t>
            </w:r>
            <w:r w:rsidRPr="00CC68AD">
              <w:rPr>
                <w:rFonts w:ascii="Times New Roman" w:eastAsia="Aptos" w:hAnsi="Times New Roman" w:cs="Times New Roman"/>
                <w:i/>
                <w:iCs/>
                <w:color w:val="000000" w:themeColor="text1"/>
                <w:sz w:val="20"/>
                <w:szCs w:val="20"/>
                <w:vertAlign w:val="subscript"/>
              </w:rPr>
              <w:t>s</w:t>
            </w:r>
            <w:r w:rsidRPr="00CC68AD">
              <w:rPr>
                <w:rFonts w:ascii="Times New Roman" w:eastAsia="Aptos" w:hAnsi="Times New Roman" w:cs="Times New Roman"/>
                <w:color w:val="000000" w:themeColor="text1"/>
                <w:sz w:val="20"/>
                <w:szCs w:val="20"/>
              </w:rPr>
              <w:t xml:space="preserve"> = 0.070</w:t>
            </w:r>
          </w:p>
        </w:tc>
        <w:tc>
          <w:tcPr>
            <w:tcW w:w="290" w:type="pct"/>
          </w:tcPr>
          <w:p w14:paraId="2DBE0539" w14:textId="77777777" w:rsidR="004A77C9" w:rsidRPr="00CC68AD" w:rsidRDefault="004A77C9" w:rsidP="00ED5EF9">
            <w:pPr>
              <w:spacing w:after="0" w:line="240" w:lineRule="auto"/>
              <w:contextualSpacing/>
              <w:rPr>
                <w:rFonts w:ascii="Times New Roman" w:eastAsia="Aptos" w:hAnsi="Times New Roman" w:cs="Times New Roman"/>
                <w:color w:val="000000" w:themeColor="text1"/>
                <w:sz w:val="20"/>
                <w:szCs w:val="20"/>
              </w:rPr>
            </w:pPr>
            <w:r w:rsidRPr="00CC68AD">
              <w:rPr>
                <w:rFonts w:ascii="Times New Roman" w:eastAsia="Aptos" w:hAnsi="Times New Roman" w:cs="Times New Roman"/>
                <w:color w:val="000000" w:themeColor="text1"/>
                <w:sz w:val="20"/>
                <w:szCs w:val="20"/>
              </w:rPr>
              <w:t>.361</w:t>
            </w:r>
          </w:p>
        </w:tc>
        <w:tc>
          <w:tcPr>
            <w:tcW w:w="1088" w:type="pct"/>
          </w:tcPr>
          <w:p w14:paraId="6DDB2A9B" w14:textId="77777777" w:rsidR="004A77C9" w:rsidRPr="00CC68AD" w:rsidRDefault="004A77C9" w:rsidP="00ED5EF9">
            <w:pPr>
              <w:spacing w:after="0" w:line="240" w:lineRule="auto"/>
              <w:contextualSpacing/>
              <w:rPr>
                <w:rFonts w:ascii="Times New Roman" w:eastAsia="Aptos" w:hAnsi="Times New Roman" w:cs="Times New Roman"/>
                <w:color w:val="000000" w:themeColor="text1"/>
                <w:sz w:val="20"/>
                <w:szCs w:val="20"/>
              </w:rPr>
            </w:pPr>
            <w:r w:rsidRPr="00CC68AD">
              <w:rPr>
                <w:rFonts w:ascii="Times New Roman" w:eastAsia="Aptos" w:hAnsi="Times New Roman" w:cs="Times New Roman"/>
                <w:i/>
                <w:iCs/>
                <w:color w:val="000000" w:themeColor="text1"/>
                <w:sz w:val="20"/>
                <w:szCs w:val="20"/>
              </w:rPr>
              <w:t>r</w:t>
            </w:r>
            <w:r w:rsidRPr="00CC68AD">
              <w:rPr>
                <w:rFonts w:ascii="Times New Roman" w:eastAsia="Aptos" w:hAnsi="Times New Roman" w:cs="Times New Roman"/>
                <w:i/>
                <w:iCs/>
                <w:color w:val="000000" w:themeColor="text1"/>
                <w:sz w:val="20"/>
                <w:szCs w:val="20"/>
                <w:vertAlign w:val="subscript"/>
              </w:rPr>
              <w:t>s</w:t>
            </w:r>
            <w:r w:rsidRPr="00CC68AD">
              <w:rPr>
                <w:rFonts w:ascii="Times New Roman" w:eastAsia="Aptos" w:hAnsi="Times New Roman" w:cs="Times New Roman"/>
                <w:color w:val="000000" w:themeColor="text1"/>
                <w:sz w:val="20"/>
                <w:szCs w:val="20"/>
              </w:rPr>
              <w:t xml:space="preserve"> = 0.113</w:t>
            </w:r>
          </w:p>
        </w:tc>
        <w:tc>
          <w:tcPr>
            <w:tcW w:w="289" w:type="pct"/>
          </w:tcPr>
          <w:p w14:paraId="0BFE606B" w14:textId="77777777" w:rsidR="004A77C9" w:rsidRPr="00CC68AD" w:rsidRDefault="004A77C9" w:rsidP="00ED5EF9">
            <w:pPr>
              <w:spacing w:after="0" w:line="240" w:lineRule="auto"/>
              <w:contextualSpacing/>
              <w:rPr>
                <w:rFonts w:ascii="Times New Roman" w:eastAsia="Aptos" w:hAnsi="Times New Roman" w:cs="Times New Roman"/>
                <w:color w:val="000000" w:themeColor="text1"/>
                <w:sz w:val="20"/>
                <w:szCs w:val="20"/>
              </w:rPr>
            </w:pPr>
            <w:r w:rsidRPr="00CC68AD">
              <w:rPr>
                <w:rFonts w:ascii="Times New Roman" w:eastAsia="Aptos" w:hAnsi="Times New Roman" w:cs="Times New Roman"/>
                <w:color w:val="000000" w:themeColor="text1"/>
                <w:sz w:val="20"/>
                <w:szCs w:val="20"/>
              </w:rPr>
              <w:t>.139</w:t>
            </w:r>
          </w:p>
        </w:tc>
      </w:tr>
      <w:tr w:rsidR="004A77C9" w:rsidRPr="00CC68AD" w14:paraId="289BFCA1" w14:textId="77777777" w:rsidTr="00ED5EF9">
        <w:trPr>
          <w:trHeight w:val="20"/>
          <w:jc w:val="center"/>
        </w:trPr>
        <w:tc>
          <w:tcPr>
            <w:tcW w:w="290" w:type="pct"/>
            <w:tcBorders>
              <w:bottom w:val="single" w:sz="4" w:space="0" w:color="auto"/>
            </w:tcBorders>
          </w:tcPr>
          <w:p w14:paraId="0E28E9BC" w14:textId="77777777" w:rsidR="004A77C9" w:rsidRPr="00CC68AD" w:rsidRDefault="004A77C9" w:rsidP="00ED5EF9">
            <w:pPr>
              <w:spacing w:after="0" w:line="240" w:lineRule="auto"/>
              <w:contextualSpacing/>
              <w:rPr>
                <w:rFonts w:ascii="Times New Roman" w:hAnsi="Times New Roman" w:cs="Times New Roman"/>
                <w:sz w:val="20"/>
                <w:szCs w:val="20"/>
              </w:rPr>
            </w:pPr>
          </w:p>
        </w:tc>
        <w:tc>
          <w:tcPr>
            <w:tcW w:w="1884" w:type="pct"/>
            <w:tcBorders>
              <w:bottom w:val="single" w:sz="4" w:space="0" w:color="auto"/>
            </w:tcBorders>
          </w:tcPr>
          <w:p w14:paraId="529B861F" w14:textId="77777777" w:rsidR="004A77C9" w:rsidRPr="00CC68AD" w:rsidRDefault="004A77C9" w:rsidP="00ED5EF9">
            <w:pPr>
              <w:spacing w:after="0" w:line="240" w:lineRule="auto"/>
              <w:contextualSpacing/>
              <w:rPr>
                <w:rFonts w:ascii="Times New Roman" w:eastAsia="Aptos" w:hAnsi="Times New Roman" w:cs="Times New Roman"/>
                <w:color w:val="000000" w:themeColor="text1"/>
                <w:sz w:val="20"/>
                <w:szCs w:val="20"/>
              </w:rPr>
            </w:pPr>
            <w:r w:rsidRPr="00CC68AD">
              <w:rPr>
                <w:rFonts w:ascii="Times New Roman" w:eastAsia="Aptos" w:hAnsi="Times New Roman" w:cs="Times New Roman"/>
                <w:sz w:val="20"/>
                <w:szCs w:val="20"/>
              </w:rPr>
              <w:t>ISS Mood states</w:t>
            </w:r>
          </w:p>
        </w:tc>
        <w:tc>
          <w:tcPr>
            <w:tcW w:w="1158" w:type="pct"/>
            <w:tcBorders>
              <w:bottom w:val="single" w:sz="4" w:space="0" w:color="auto"/>
            </w:tcBorders>
          </w:tcPr>
          <w:p w14:paraId="33752F46" w14:textId="77777777" w:rsidR="004A77C9" w:rsidRPr="00CC68AD" w:rsidRDefault="004A77C9" w:rsidP="00ED5EF9">
            <w:pPr>
              <w:spacing w:after="0" w:line="240" w:lineRule="auto"/>
              <w:contextualSpacing/>
              <w:rPr>
                <w:rFonts w:ascii="Times New Roman" w:eastAsia="Aptos" w:hAnsi="Times New Roman" w:cs="Times New Roman"/>
                <w:i/>
                <w:iCs/>
                <w:color w:val="000000" w:themeColor="text1"/>
                <w:sz w:val="20"/>
                <w:szCs w:val="20"/>
              </w:rPr>
            </w:pPr>
            <w:r w:rsidRPr="00CC68AD">
              <w:rPr>
                <w:rFonts w:ascii="Times New Roman" w:eastAsia="Aptos" w:hAnsi="Times New Roman" w:cs="Times New Roman"/>
                <w:i/>
                <w:iCs/>
                <w:color w:val="000000" w:themeColor="text1"/>
                <w:sz w:val="20"/>
                <w:szCs w:val="20"/>
              </w:rPr>
              <w:t xml:space="preserve">χ2 = </w:t>
            </w:r>
            <w:r w:rsidRPr="00CC68AD">
              <w:rPr>
                <w:rFonts w:ascii="Times New Roman" w:eastAsia="Aptos" w:hAnsi="Times New Roman" w:cs="Times New Roman"/>
                <w:sz w:val="20"/>
                <w:szCs w:val="20"/>
              </w:rPr>
              <w:t>2.231</w:t>
            </w:r>
          </w:p>
        </w:tc>
        <w:tc>
          <w:tcPr>
            <w:tcW w:w="290" w:type="pct"/>
            <w:tcBorders>
              <w:bottom w:val="single" w:sz="4" w:space="0" w:color="auto"/>
            </w:tcBorders>
          </w:tcPr>
          <w:p w14:paraId="31A36C5E" w14:textId="77777777" w:rsidR="004A77C9" w:rsidRPr="00CC68AD" w:rsidRDefault="004A77C9" w:rsidP="00ED5EF9">
            <w:pPr>
              <w:spacing w:after="0" w:line="240" w:lineRule="auto"/>
              <w:contextualSpacing/>
              <w:rPr>
                <w:rFonts w:ascii="Times New Roman" w:eastAsia="Aptos" w:hAnsi="Times New Roman" w:cs="Times New Roman"/>
                <w:color w:val="000000" w:themeColor="text1"/>
                <w:sz w:val="20"/>
                <w:szCs w:val="20"/>
              </w:rPr>
            </w:pPr>
            <w:r w:rsidRPr="00CC68AD">
              <w:rPr>
                <w:rFonts w:ascii="Times New Roman" w:eastAsia="Aptos" w:hAnsi="Times New Roman" w:cs="Times New Roman"/>
                <w:color w:val="000000" w:themeColor="text1"/>
                <w:sz w:val="20"/>
                <w:szCs w:val="20"/>
              </w:rPr>
              <w:t>.526</w:t>
            </w:r>
          </w:p>
        </w:tc>
        <w:tc>
          <w:tcPr>
            <w:tcW w:w="1088" w:type="pct"/>
            <w:tcBorders>
              <w:bottom w:val="single" w:sz="4" w:space="0" w:color="auto"/>
            </w:tcBorders>
          </w:tcPr>
          <w:p w14:paraId="6581271D" w14:textId="77777777" w:rsidR="004A77C9" w:rsidRPr="00CC68AD" w:rsidRDefault="004A77C9" w:rsidP="00ED5EF9">
            <w:pPr>
              <w:spacing w:after="0" w:line="240" w:lineRule="auto"/>
              <w:contextualSpacing/>
              <w:rPr>
                <w:rFonts w:ascii="Times New Roman" w:eastAsia="Aptos" w:hAnsi="Times New Roman" w:cs="Times New Roman"/>
                <w:color w:val="000000" w:themeColor="text1"/>
                <w:sz w:val="20"/>
                <w:szCs w:val="20"/>
              </w:rPr>
            </w:pPr>
            <w:r w:rsidRPr="00CC68AD">
              <w:rPr>
                <w:rFonts w:ascii="Times New Roman" w:eastAsia="Aptos" w:hAnsi="Times New Roman" w:cs="Times New Roman"/>
                <w:i/>
                <w:iCs/>
                <w:color w:val="000000" w:themeColor="text1"/>
                <w:sz w:val="20"/>
                <w:szCs w:val="20"/>
              </w:rPr>
              <w:t xml:space="preserve">χ2 = </w:t>
            </w:r>
            <w:r w:rsidRPr="00CC68AD">
              <w:rPr>
                <w:rFonts w:ascii="Times New Roman" w:eastAsia="Aptos" w:hAnsi="Times New Roman" w:cs="Times New Roman"/>
                <w:sz w:val="20"/>
                <w:szCs w:val="20"/>
              </w:rPr>
              <w:t>6.973</w:t>
            </w:r>
          </w:p>
        </w:tc>
        <w:tc>
          <w:tcPr>
            <w:tcW w:w="289" w:type="pct"/>
            <w:tcBorders>
              <w:bottom w:val="single" w:sz="4" w:space="0" w:color="auto"/>
            </w:tcBorders>
          </w:tcPr>
          <w:p w14:paraId="26C682FD" w14:textId="77777777" w:rsidR="004A77C9" w:rsidRPr="00CC68AD" w:rsidRDefault="004A77C9" w:rsidP="00ED5EF9">
            <w:pPr>
              <w:spacing w:after="0" w:line="240" w:lineRule="auto"/>
              <w:contextualSpacing/>
              <w:rPr>
                <w:rFonts w:ascii="Times New Roman" w:eastAsia="Aptos" w:hAnsi="Times New Roman" w:cs="Times New Roman"/>
                <w:color w:val="000000" w:themeColor="text1"/>
                <w:sz w:val="20"/>
                <w:szCs w:val="20"/>
              </w:rPr>
            </w:pPr>
            <w:r w:rsidRPr="00CC68AD">
              <w:rPr>
                <w:rFonts w:ascii="Times New Roman" w:eastAsia="Aptos" w:hAnsi="Times New Roman" w:cs="Times New Roman"/>
                <w:color w:val="000000" w:themeColor="text1"/>
                <w:sz w:val="20"/>
                <w:szCs w:val="20"/>
              </w:rPr>
              <w:t>.073</w:t>
            </w:r>
          </w:p>
        </w:tc>
      </w:tr>
    </w:tbl>
    <w:p w14:paraId="0337625E" w14:textId="77777777" w:rsidR="004A77C9" w:rsidRPr="00CC68AD" w:rsidRDefault="004A77C9" w:rsidP="004A77C9">
      <w:pPr>
        <w:spacing w:after="0" w:line="240" w:lineRule="auto"/>
        <w:jc w:val="both"/>
        <w:rPr>
          <w:rFonts w:ascii="Times New Roman" w:eastAsia="Aptos" w:hAnsi="Times New Roman" w:cs="Times New Roman"/>
          <w:sz w:val="20"/>
          <w:szCs w:val="20"/>
        </w:rPr>
      </w:pPr>
      <w:r w:rsidRPr="00CC68AD">
        <w:rPr>
          <w:rFonts w:ascii="Times New Roman" w:eastAsia="Aptos" w:hAnsi="Times New Roman" w:cs="Times New Roman"/>
          <w:i/>
          <w:iCs/>
          <w:color w:val="000000" w:themeColor="text1"/>
          <w:sz w:val="20"/>
          <w:szCs w:val="20"/>
        </w:rPr>
        <w:t xml:space="preserve">Note: </w:t>
      </w:r>
      <w:r w:rsidRPr="00CC68AD">
        <w:rPr>
          <w:rFonts w:ascii="Times New Roman" w:eastAsia="Aptos" w:hAnsi="Times New Roman" w:cs="Times New Roman"/>
          <w:sz w:val="20"/>
          <w:szCs w:val="20"/>
        </w:rPr>
        <w:t xml:space="preserve">*p&lt;0.05, **p&lt;0.01, ***p&lt;0.001, significant results are highlighted in bold; </w:t>
      </w:r>
      <w:r w:rsidRPr="006B0585">
        <w:rPr>
          <w:rFonts w:ascii="Times New Roman" w:eastAsia="Aptos" w:hAnsi="Times New Roman" w:cs="Times New Roman"/>
          <w:color w:val="000000" w:themeColor="text1"/>
          <w:sz w:val="20"/>
          <w:szCs w:val="20"/>
          <w:vertAlign w:val="superscript"/>
        </w:rPr>
        <w:t>†</w:t>
      </w:r>
      <w:r w:rsidRPr="00CC68AD">
        <w:rPr>
          <w:rFonts w:ascii="Times New Roman" w:eastAsia="Aptos" w:hAnsi="Times New Roman" w:cs="Times New Roman"/>
          <w:sz w:val="20"/>
          <w:szCs w:val="20"/>
        </w:rPr>
        <w:t xml:space="preserve"> Diagnosed by (GP or family doctor/psychiatrist/psychologist/other mental health service practitioner); </w:t>
      </w:r>
      <w:r w:rsidRPr="00535423">
        <w:rPr>
          <w:rFonts w:ascii="Times New Roman" w:eastAsia="Aptos" w:hAnsi="Times New Roman" w:cs="Times New Roman"/>
          <w:sz w:val="20"/>
          <w:szCs w:val="20"/>
          <w:vertAlign w:val="superscript"/>
        </w:rPr>
        <w:t>‡</w:t>
      </w:r>
      <w:r w:rsidRPr="00CC68AD">
        <w:rPr>
          <w:rFonts w:ascii="Times New Roman" w:eastAsia="Aptos" w:hAnsi="Times New Roman" w:cs="Times New Roman"/>
          <w:sz w:val="20"/>
          <w:szCs w:val="20"/>
        </w:rPr>
        <w:t xml:space="preserve"> Type of comorbidity (anxiety comorbidity/other comorbidity/both anxiety and other comorbidity); </w:t>
      </w:r>
      <w:r w:rsidRPr="00535423">
        <w:rPr>
          <w:rFonts w:ascii="Times New Roman" w:eastAsia="Aptos" w:hAnsi="Times New Roman" w:cs="Times New Roman"/>
          <w:sz w:val="20"/>
          <w:szCs w:val="20"/>
          <w:vertAlign w:val="superscript"/>
        </w:rPr>
        <w:t>§</w:t>
      </w:r>
      <w:r w:rsidRPr="00CC68AD">
        <w:rPr>
          <w:rFonts w:ascii="Times New Roman" w:eastAsia="Aptos" w:hAnsi="Times New Roman" w:cs="Times New Roman"/>
          <w:sz w:val="20"/>
          <w:szCs w:val="20"/>
        </w:rPr>
        <w:t xml:space="preserve"> ISS Mood state (mania or hypomania/mixed state/euthymia/depression); ASRM: Altman Self-Rating Mania Scale; BD-I: bipolar disorder type 1; BD-II: bipolar disorder type 2; CESD: Center for Epidemiologic Studies Depression Scale; GP: general practitioner; </w:t>
      </w:r>
      <w:r w:rsidRPr="00CC68AD">
        <w:rPr>
          <w:rFonts w:ascii="Times New Roman" w:eastAsia="Aptos" w:hAnsi="Times New Roman" w:cs="Times New Roman"/>
          <w:color w:val="000000" w:themeColor="text1"/>
          <w:sz w:val="20"/>
          <w:szCs w:val="20"/>
        </w:rPr>
        <w:t xml:space="preserve">HCL-32: Hypomania Checklist; </w:t>
      </w:r>
      <w:r w:rsidRPr="00CC68AD">
        <w:rPr>
          <w:rFonts w:ascii="Times New Roman" w:eastAsia="Aptos" w:hAnsi="Times New Roman" w:cs="Times New Roman"/>
          <w:sz w:val="20"/>
          <w:szCs w:val="20"/>
        </w:rPr>
        <w:t xml:space="preserve">Internal State Scale, ISS Mood states (mania or hypomania/mixed state/euthymia/depression); </w:t>
      </w:r>
      <w:r w:rsidRPr="00CC68AD">
        <w:rPr>
          <w:rFonts w:ascii="Times New Roman" w:eastAsia="Aptos" w:hAnsi="Times New Roman" w:cs="Times New Roman"/>
          <w:color w:val="000000" w:themeColor="text1"/>
          <w:sz w:val="20"/>
          <w:szCs w:val="20"/>
        </w:rPr>
        <w:t>MDQ: Mood Disorder Questionnaire</w:t>
      </w:r>
      <w:r w:rsidRPr="00CC68AD">
        <w:rPr>
          <w:rFonts w:ascii="Times New Roman" w:eastAsia="Aptos" w:hAnsi="Times New Roman" w:cs="Times New Roman"/>
          <w:sz w:val="20"/>
          <w:szCs w:val="20"/>
        </w:rPr>
        <w:t>; ReQoL: Recovering Quality of Life.</w:t>
      </w:r>
    </w:p>
    <w:p w14:paraId="7EC55443" w14:textId="77777777" w:rsidR="004A77C9" w:rsidRDefault="004A77C9" w:rsidP="004A77C9">
      <w:pPr>
        <w:spacing w:after="0" w:line="240" w:lineRule="auto"/>
        <w:rPr>
          <w:rFonts w:ascii="Times New Roman" w:eastAsia="Aptos" w:hAnsi="Times New Roman" w:cs="Times New Roman"/>
          <w:sz w:val="24"/>
          <w:szCs w:val="24"/>
        </w:rPr>
      </w:pPr>
    </w:p>
    <w:p w14:paraId="733E7D4F" w14:textId="77777777" w:rsidR="004A77C9" w:rsidRDefault="004A77C9" w:rsidP="004A77C9">
      <w:pPr>
        <w:spacing w:after="0" w:line="240" w:lineRule="auto"/>
        <w:rPr>
          <w:rFonts w:ascii="Times New Roman" w:eastAsia="Aptos" w:hAnsi="Times New Roman" w:cs="Times New Roman"/>
          <w:sz w:val="24"/>
          <w:szCs w:val="24"/>
        </w:rPr>
      </w:pPr>
    </w:p>
    <w:p w14:paraId="3F5A30EB" w14:textId="77777777" w:rsidR="004A77C9" w:rsidRDefault="004A77C9" w:rsidP="004A77C9">
      <w:pPr>
        <w:spacing w:after="0" w:line="240" w:lineRule="auto"/>
        <w:rPr>
          <w:rFonts w:ascii="Times New Roman" w:eastAsia="Aptos" w:hAnsi="Times New Roman" w:cs="Times New Roman"/>
          <w:sz w:val="24"/>
          <w:szCs w:val="24"/>
        </w:rPr>
      </w:pPr>
    </w:p>
    <w:p w14:paraId="02136C89" w14:textId="77777777" w:rsidR="004A77C9" w:rsidRDefault="004A77C9" w:rsidP="004A77C9">
      <w:pPr>
        <w:spacing w:after="0" w:line="240" w:lineRule="auto"/>
        <w:rPr>
          <w:rFonts w:ascii="Times New Roman" w:eastAsia="Aptos" w:hAnsi="Times New Roman" w:cs="Times New Roman"/>
          <w:sz w:val="24"/>
          <w:szCs w:val="24"/>
        </w:rPr>
      </w:pPr>
    </w:p>
    <w:p w14:paraId="3E3769FC" w14:textId="77777777" w:rsidR="004A77C9" w:rsidRDefault="004A77C9" w:rsidP="004A77C9">
      <w:pPr>
        <w:spacing w:after="0" w:line="240" w:lineRule="auto"/>
        <w:rPr>
          <w:rFonts w:ascii="Times New Roman" w:eastAsia="Aptos" w:hAnsi="Times New Roman" w:cs="Times New Roman"/>
          <w:sz w:val="24"/>
          <w:szCs w:val="24"/>
        </w:rPr>
      </w:pPr>
    </w:p>
    <w:p w14:paraId="6EE9B473" w14:textId="77777777" w:rsidR="004A77C9" w:rsidRDefault="004A77C9" w:rsidP="004A77C9">
      <w:pPr>
        <w:spacing w:after="0" w:line="240" w:lineRule="auto"/>
        <w:rPr>
          <w:rFonts w:ascii="Times New Roman" w:eastAsia="Aptos" w:hAnsi="Times New Roman" w:cs="Times New Roman"/>
          <w:sz w:val="24"/>
          <w:szCs w:val="24"/>
        </w:rPr>
      </w:pPr>
    </w:p>
    <w:p w14:paraId="16BC90B2" w14:textId="77777777" w:rsidR="004A77C9" w:rsidRDefault="004A77C9" w:rsidP="004A77C9">
      <w:pPr>
        <w:spacing w:after="0" w:line="240" w:lineRule="auto"/>
        <w:rPr>
          <w:rFonts w:ascii="Times New Roman" w:eastAsia="Aptos" w:hAnsi="Times New Roman" w:cs="Times New Roman"/>
          <w:sz w:val="24"/>
          <w:szCs w:val="24"/>
        </w:rPr>
      </w:pPr>
    </w:p>
    <w:p w14:paraId="5B07CC50" w14:textId="77777777" w:rsidR="004A77C9" w:rsidRDefault="004A77C9" w:rsidP="004A77C9">
      <w:pPr>
        <w:spacing w:after="0" w:line="240" w:lineRule="auto"/>
        <w:rPr>
          <w:rFonts w:ascii="Times New Roman" w:eastAsia="Aptos" w:hAnsi="Times New Roman" w:cs="Times New Roman"/>
          <w:sz w:val="24"/>
          <w:szCs w:val="24"/>
        </w:rPr>
      </w:pPr>
    </w:p>
    <w:p w14:paraId="5535F61F" w14:textId="77777777" w:rsidR="004A77C9" w:rsidRDefault="004A77C9" w:rsidP="004A77C9">
      <w:pPr>
        <w:spacing w:after="0" w:line="240" w:lineRule="auto"/>
        <w:rPr>
          <w:rFonts w:ascii="Times New Roman" w:eastAsia="Aptos" w:hAnsi="Times New Roman" w:cs="Times New Roman"/>
          <w:sz w:val="24"/>
          <w:szCs w:val="24"/>
        </w:rPr>
      </w:pPr>
    </w:p>
    <w:p w14:paraId="122FF408" w14:textId="77777777" w:rsidR="004A77C9" w:rsidRDefault="004A77C9" w:rsidP="004A77C9">
      <w:pPr>
        <w:spacing w:after="0" w:line="240" w:lineRule="auto"/>
        <w:rPr>
          <w:rFonts w:ascii="Times New Roman" w:eastAsia="Aptos" w:hAnsi="Times New Roman" w:cs="Times New Roman"/>
          <w:sz w:val="24"/>
          <w:szCs w:val="24"/>
        </w:rPr>
      </w:pPr>
    </w:p>
    <w:p w14:paraId="54B1988B" w14:textId="77777777" w:rsidR="004A77C9" w:rsidRDefault="004A77C9" w:rsidP="004A77C9">
      <w:pPr>
        <w:spacing w:after="0" w:line="240" w:lineRule="auto"/>
        <w:rPr>
          <w:rFonts w:ascii="Times New Roman" w:eastAsia="Aptos" w:hAnsi="Times New Roman" w:cs="Times New Roman"/>
          <w:sz w:val="24"/>
          <w:szCs w:val="24"/>
        </w:rPr>
      </w:pPr>
    </w:p>
    <w:p w14:paraId="3C35EAD5" w14:textId="77777777" w:rsidR="004A77C9" w:rsidRDefault="004A77C9" w:rsidP="004A77C9">
      <w:pPr>
        <w:spacing w:after="0" w:line="240" w:lineRule="auto"/>
        <w:rPr>
          <w:rFonts w:ascii="Times New Roman" w:eastAsia="Aptos" w:hAnsi="Times New Roman" w:cs="Times New Roman"/>
          <w:sz w:val="24"/>
          <w:szCs w:val="24"/>
        </w:rPr>
      </w:pPr>
    </w:p>
    <w:p w14:paraId="7B7EBB27" w14:textId="77777777" w:rsidR="004A77C9" w:rsidRDefault="004A77C9" w:rsidP="004A77C9">
      <w:pPr>
        <w:spacing w:after="0" w:line="240" w:lineRule="auto"/>
        <w:rPr>
          <w:rFonts w:ascii="Times New Roman" w:eastAsia="Aptos" w:hAnsi="Times New Roman" w:cs="Times New Roman"/>
          <w:sz w:val="24"/>
          <w:szCs w:val="24"/>
        </w:rPr>
      </w:pPr>
    </w:p>
    <w:p w14:paraId="47DEB5D6" w14:textId="77777777" w:rsidR="004A77C9" w:rsidRPr="00CC68AD" w:rsidRDefault="004A77C9" w:rsidP="004A77C9">
      <w:pPr>
        <w:spacing w:after="0" w:line="360" w:lineRule="auto"/>
        <w:jc w:val="both"/>
        <w:rPr>
          <w:rFonts w:ascii="Times New Roman" w:eastAsia="Aptos" w:hAnsi="Times New Roman" w:cs="Times New Roman"/>
          <w:i/>
          <w:iCs/>
          <w:sz w:val="24"/>
          <w:szCs w:val="24"/>
        </w:rPr>
      </w:pPr>
      <w:r w:rsidRPr="00CC68AD">
        <w:rPr>
          <w:rFonts w:ascii="Times New Roman" w:eastAsia="Aptos" w:hAnsi="Times New Roman" w:cs="Times New Roman"/>
          <w:b/>
          <w:bCs/>
          <w:sz w:val="24"/>
          <w:szCs w:val="24"/>
        </w:rPr>
        <w:t xml:space="preserve">Table </w:t>
      </w:r>
      <w:r>
        <w:rPr>
          <w:rFonts w:ascii="Times New Roman" w:eastAsia="Aptos" w:hAnsi="Times New Roman" w:cs="Times New Roman"/>
          <w:b/>
          <w:bCs/>
          <w:sz w:val="24"/>
          <w:szCs w:val="24"/>
        </w:rPr>
        <w:t>4</w:t>
      </w:r>
      <w:r w:rsidRPr="00CC68AD">
        <w:rPr>
          <w:rFonts w:ascii="Times New Roman" w:eastAsia="Aptos" w:hAnsi="Times New Roman" w:cs="Times New Roman"/>
          <w:sz w:val="24"/>
          <w:szCs w:val="24"/>
        </w:rPr>
        <w:t xml:space="preserve"> </w:t>
      </w:r>
      <w:r w:rsidRPr="00CC68AD">
        <w:rPr>
          <w:rFonts w:ascii="Times New Roman" w:eastAsia="Aptos" w:hAnsi="Times New Roman" w:cs="Times New Roman"/>
          <w:i/>
          <w:iCs/>
          <w:sz w:val="24"/>
          <w:szCs w:val="24"/>
        </w:rPr>
        <w:t xml:space="preserve">Associations between screening score changes and </w:t>
      </w:r>
      <w:r>
        <w:rPr>
          <w:rFonts w:ascii="Times New Roman" w:eastAsia="Aptos" w:hAnsi="Times New Roman" w:cs="Times New Roman"/>
          <w:i/>
          <w:iCs/>
          <w:sz w:val="24"/>
          <w:szCs w:val="24"/>
        </w:rPr>
        <w:t xml:space="preserve">baseline </w:t>
      </w:r>
      <w:r w:rsidRPr="00CC68AD">
        <w:rPr>
          <w:rFonts w:ascii="Times New Roman" w:eastAsia="Aptos" w:hAnsi="Times New Roman" w:cs="Times New Roman"/>
          <w:i/>
          <w:iCs/>
          <w:sz w:val="24"/>
          <w:szCs w:val="24"/>
        </w:rPr>
        <w:t>clinical characteristics</w:t>
      </w:r>
    </w:p>
    <w:tbl>
      <w:tblPr>
        <w:tblStyle w:val="TableGrid"/>
        <w:tblpPr w:leftFromText="180" w:rightFromText="180" w:vertAnchor="text" w:tblpY="1"/>
        <w:tblOverlap w:val="never"/>
        <w:tblW w:w="10206"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55"/>
        <w:gridCol w:w="3941"/>
        <w:gridCol w:w="992"/>
        <w:gridCol w:w="709"/>
        <w:gridCol w:w="1275"/>
        <w:gridCol w:w="1134"/>
      </w:tblGrid>
      <w:tr w:rsidR="004A77C9" w:rsidRPr="00CC68AD" w14:paraId="43FD8959" w14:textId="77777777" w:rsidTr="00ED5EF9">
        <w:tc>
          <w:tcPr>
            <w:tcW w:w="2155" w:type="dxa"/>
            <w:tcBorders>
              <w:top w:val="single" w:sz="4" w:space="0" w:color="auto"/>
              <w:left w:val="nil"/>
              <w:bottom w:val="single" w:sz="4" w:space="0" w:color="auto"/>
              <w:right w:val="nil"/>
            </w:tcBorders>
            <w:hideMark/>
          </w:tcPr>
          <w:p w14:paraId="45F2B785" w14:textId="77777777" w:rsidR="004A77C9" w:rsidRPr="000F4763" w:rsidRDefault="004A77C9" w:rsidP="00ED5EF9">
            <w:pPr>
              <w:spacing w:after="0" w:line="240" w:lineRule="auto"/>
              <w:rPr>
                <w:rFonts w:ascii="Times New Roman" w:eastAsia="Aptos" w:hAnsi="Times New Roman" w:cs="Times New Roman"/>
                <w:b/>
                <w:bCs/>
                <w:sz w:val="20"/>
                <w:szCs w:val="20"/>
              </w:rPr>
            </w:pPr>
            <w:r w:rsidRPr="000F4763">
              <w:rPr>
                <w:rFonts w:ascii="Times New Roman" w:eastAsia="Aptos" w:hAnsi="Times New Roman" w:cs="Times New Roman"/>
                <w:b/>
                <w:bCs/>
                <w:sz w:val="20"/>
                <w:szCs w:val="20"/>
              </w:rPr>
              <w:lastRenderedPageBreak/>
              <w:t>Outcome variable</w:t>
            </w:r>
          </w:p>
        </w:tc>
        <w:tc>
          <w:tcPr>
            <w:tcW w:w="3941" w:type="dxa"/>
            <w:tcBorders>
              <w:top w:val="single" w:sz="4" w:space="0" w:color="auto"/>
              <w:left w:val="nil"/>
              <w:bottom w:val="single" w:sz="4" w:space="0" w:color="auto"/>
              <w:right w:val="nil"/>
            </w:tcBorders>
            <w:hideMark/>
          </w:tcPr>
          <w:p w14:paraId="0B774EEC" w14:textId="77777777" w:rsidR="004A77C9" w:rsidRPr="000F4763" w:rsidRDefault="004A77C9" w:rsidP="00ED5EF9">
            <w:pPr>
              <w:spacing w:after="0" w:line="240" w:lineRule="auto"/>
              <w:rPr>
                <w:rFonts w:ascii="Times New Roman" w:eastAsia="Aptos" w:hAnsi="Times New Roman" w:cs="Times New Roman"/>
                <w:b/>
                <w:bCs/>
                <w:sz w:val="20"/>
                <w:szCs w:val="20"/>
              </w:rPr>
            </w:pPr>
            <w:r w:rsidRPr="000F4763">
              <w:rPr>
                <w:rFonts w:ascii="Times New Roman" w:eastAsia="Aptos" w:hAnsi="Times New Roman" w:cs="Times New Roman"/>
                <w:b/>
                <w:bCs/>
                <w:sz w:val="20"/>
                <w:szCs w:val="20"/>
              </w:rPr>
              <w:t>Predictor variable</w:t>
            </w:r>
          </w:p>
        </w:tc>
        <w:tc>
          <w:tcPr>
            <w:tcW w:w="992" w:type="dxa"/>
            <w:tcBorders>
              <w:top w:val="single" w:sz="4" w:space="0" w:color="auto"/>
              <w:left w:val="nil"/>
              <w:bottom w:val="single" w:sz="4" w:space="0" w:color="auto"/>
              <w:right w:val="nil"/>
            </w:tcBorders>
            <w:hideMark/>
          </w:tcPr>
          <w:p w14:paraId="7B1B72E5" w14:textId="77777777" w:rsidR="004A77C9" w:rsidRPr="000F4763" w:rsidRDefault="004A77C9" w:rsidP="00ED5EF9">
            <w:pPr>
              <w:spacing w:after="0" w:line="240" w:lineRule="auto"/>
              <w:rPr>
                <w:rFonts w:ascii="Times New Roman" w:eastAsia="Aptos" w:hAnsi="Times New Roman" w:cs="Times New Roman"/>
                <w:b/>
                <w:bCs/>
                <w:sz w:val="20"/>
                <w:szCs w:val="20"/>
              </w:rPr>
            </w:pPr>
            <w:r>
              <w:rPr>
                <w:rFonts w:ascii="Times New Roman" w:eastAsia="Aptos" w:hAnsi="Times New Roman" w:cs="Times New Roman"/>
                <w:b/>
                <w:bCs/>
                <w:sz w:val="20"/>
                <w:szCs w:val="20"/>
              </w:rPr>
              <w:t>Unstand.B</w:t>
            </w:r>
          </w:p>
        </w:tc>
        <w:tc>
          <w:tcPr>
            <w:tcW w:w="709" w:type="dxa"/>
            <w:tcBorders>
              <w:top w:val="single" w:sz="4" w:space="0" w:color="auto"/>
              <w:left w:val="nil"/>
              <w:bottom w:val="single" w:sz="4" w:space="0" w:color="auto"/>
              <w:right w:val="nil"/>
            </w:tcBorders>
          </w:tcPr>
          <w:p w14:paraId="6713C01D" w14:textId="77777777" w:rsidR="004A77C9" w:rsidRDefault="004A77C9" w:rsidP="00ED5EF9">
            <w:pPr>
              <w:spacing w:after="0" w:line="240" w:lineRule="auto"/>
              <w:rPr>
                <w:rFonts w:ascii="Times New Roman" w:eastAsia="Aptos" w:hAnsi="Times New Roman" w:cs="Times New Roman"/>
                <w:b/>
                <w:bCs/>
                <w:sz w:val="20"/>
                <w:szCs w:val="20"/>
              </w:rPr>
            </w:pPr>
            <w:r w:rsidRPr="000F4763">
              <w:rPr>
                <w:rFonts w:ascii="Times New Roman" w:eastAsia="Aptos" w:hAnsi="Times New Roman" w:cs="Times New Roman"/>
                <w:b/>
                <w:bCs/>
                <w:sz w:val="20"/>
                <w:szCs w:val="20"/>
              </w:rPr>
              <w:t>p-value</w:t>
            </w:r>
          </w:p>
        </w:tc>
        <w:tc>
          <w:tcPr>
            <w:tcW w:w="1275" w:type="dxa"/>
            <w:tcBorders>
              <w:top w:val="single" w:sz="4" w:space="0" w:color="auto"/>
              <w:left w:val="nil"/>
              <w:bottom w:val="single" w:sz="4" w:space="0" w:color="auto"/>
              <w:right w:val="nil"/>
            </w:tcBorders>
            <w:hideMark/>
          </w:tcPr>
          <w:p w14:paraId="7BBDFB36" w14:textId="77777777" w:rsidR="004A77C9" w:rsidRPr="000F4763" w:rsidRDefault="004A77C9" w:rsidP="00ED5EF9">
            <w:pPr>
              <w:spacing w:after="0" w:line="240" w:lineRule="auto"/>
              <w:rPr>
                <w:rFonts w:ascii="Times New Roman" w:eastAsia="Aptos" w:hAnsi="Times New Roman" w:cs="Times New Roman"/>
                <w:b/>
                <w:bCs/>
                <w:sz w:val="20"/>
                <w:szCs w:val="20"/>
              </w:rPr>
            </w:pPr>
            <w:r>
              <w:rPr>
                <w:rFonts w:ascii="Times New Roman" w:eastAsia="Aptos" w:hAnsi="Times New Roman" w:cs="Times New Roman"/>
                <w:b/>
                <w:bCs/>
                <w:sz w:val="20"/>
                <w:szCs w:val="20"/>
              </w:rPr>
              <w:t>95% CI Lower Bound</w:t>
            </w:r>
          </w:p>
        </w:tc>
        <w:tc>
          <w:tcPr>
            <w:tcW w:w="1134" w:type="dxa"/>
            <w:tcBorders>
              <w:top w:val="single" w:sz="4" w:space="0" w:color="auto"/>
              <w:left w:val="nil"/>
              <w:bottom w:val="single" w:sz="4" w:space="0" w:color="auto"/>
              <w:right w:val="nil"/>
            </w:tcBorders>
          </w:tcPr>
          <w:p w14:paraId="425B4F49" w14:textId="77777777" w:rsidR="004A77C9" w:rsidRPr="000F4763" w:rsidRDefault="004A77C9" w:rsidP="00ED5EF9">
            <w:pPr>
              <w:spacing w:after="0" w:line="240" w:lineRule="auto"/>
              <w:rPr>
                <w:rFonts w:ascii="Times New Roman" w:eastAsia="Aptos" w:hAnsi="Times New Roman" w:cs="Times New Roman"/>
                <w:b/>
                <w:bCs/>
                <w:sz w:val="20"/>
                <w:szCs w:val="20"/>
              </w:rPr>
            </w:pPr>
            <w:r>
              <w:rPr>
                <w:rFonts w:ascii="Times New Roman" w:eastAsia="Aptos" w:hAnsi="Times New Roman" w:cs="Times New Roman"/>
                <w:b/>
                <w:bCs/>
                <w:sz w:val="20"/>
                <w:szCs w:val="20"/>
              </w:rPr>
              <w:t>95% CI Upper Bound</w:t>
            </w:r>
          </w:p>
        </w:tc>
      </w:tr>
      <w:tr w:rsidR="004A77C9" w:rsidRPr="00CC68AD" w14:paraId="01D7C506" w14:textId="77777777" w:rsidTr="00ED5EF9">
        <w:tc>
          <w:tcPr>
            <w:tcW w:w="2155" w:type="dxa"/>
            <w:vMerge w:val="restart"/>
            <w:tcBorders>
              <w:top w:val="nil"/>
              <w:left w:val="nil"/>
              <w:bottom w:val="nil"/>
              <w:right w:val="nil"/>
            </w:tcBorders>
            <w:hideMark/>
          </w:tcPr>
          <w:p w14:paraId="708AEF66" w14:textId="77777777" w:rsidR="004A77C9" w:rsidRPr="00C35502" w:rsidRDefault="004A77C9" w:rsidP="00ED5EF9">
            <w:pPr>
              <w:spacing w:after="0" w:line="240" w:lineRule="auto"/>
              <w:jc w:val="both"/>
              <w:rPr>
                <w:rFonts w:ascii="Times New Roman" w:eastAsia="Aptos" w:hAnsi="Times New Roman" w:cs="Times New Roman"/>
                <w:sz w:val="20"/>
                <w:szCs w:val="20"/>
              </w:rPr>
            </w:pPr>
            <w:r w:rsidRPr="00C35502">
              <w:rPr>
                <w:rFonts w:ascii="Times New Roman" w:eastAsia="Aptos" w:hAnsi="Times New Roman" w:cs="Times New Roman"/>
                <w:sz w:val="20"/>
                <w:szCs w:val="20"/>
              </w:rPr>
              <w:t>MDQ change</w:t>
            </w:r>
            <w:r w:rsidRPr="006B0585">
              <w:rPr>
                <w:rFonts w:ascii="Times New Roman" w:eastAsia="Aptos" w:hAnsi="Times New Roman" w:cs="Times New Roman"/>
                <w:color w:val="000000" w:themeColor="text1"/>
                <w:sz w:val="20"/>
                <w:szCs w:val="20"/>
                <w:vertAlign w:val="superscript"/>
              </w:rPr>
              <w:t>†</w:t>
            </w:r>
          </w:p>
        </w:tc>
        <w:tc>
          <w:tcPr>
            <w:tcW w:w="3941" w:type="dxa"/>
            <w:tcBorders>
              <w:top w:val="nil"/>
              <w:left w:val="nil"/>
              <w:bottom w:val="nil"/>
              <w:right w:val="nil"/>
            </w:tcBorders>
            <w:hideMark/>
          </w:tcPr>
          <w:p w14:paraId="1D0F149E" w14:textId="77777777" w:rsidR="004A77C9" w:rsidRPr="00C35502" w:rsidRDefault="004A77C9" w:rsidP="00ED5EF9">
            <w:pPr>
              <w:spacing w:after="0" w:line="240" w:lineRule="auto"/>
              <w:jc w:val="both"/>
              <w:rPr>
                <w:rFonts w:ascii="Times New Roman" w:eastAsia="Aptos" w:hAnsi="Times New Roman" w:cs="Times New Roman"/>
                <w:sz w:val="20"/>
                <w:szCs w:val="20"/>
              </w:rPr>
            </w:pPr>
            <w:r w:rsidRPr="00C35502">
              <w:rPr>
                <w:rFonts w:ascii="Times New Roman" w:eastAsia="Aptos" w:hAnsi="Times New Roman" w:cs="Times New Roman"/>
                <w:sz w:val="20"/>
                <w:szCs w:val="20"/>
              </w:rPr>
              <w:t>ISS Activation</w:t>
            </w:r>
          </w:p>
        </w:tc>
        <w:tc>
          <w:tcPr>
            <w:tcW w:w="992" w:type="dxa"/>
            <w:tcBorders>
              <w:top w:val="nil"/>
              <w:left w:val="nil"/>
              <w:bottom w:val="nil"/>
              <w:right w:val="nil"/>
            </w:tcBorders>
            <w:hideMark/>
          </w:tcPr>
          <w:p w14:paraId="6696AEEA" w14:textId="77777777" w:rsidR="004A77C9" w:rsidRPr="00C35502" w:rsidRDefault="004A77C9" w:rsidP="00ED5EF9">
            <w:pPr>
              <w:spacing w:after="0" w:line="240" w:lineRule="auto"/>
              <w:jc w:val="both"/>
              <w:rPr>
                <w:rFonts w:ascii="Times New Roman" w:eastAsia="Aptos" w:hAnsi="Times New Roman" w:cs="Times New Roman"/>
                <w:sz w:val="20"/>
                <w:szCs w:val="20"/>
              </w:rPr>
            </w:pPr>
            <w:r w:rsidRPr="00C35502">
              <w:rPr>
                <w:rFonts w:ascii="Times New Roman" w:eastAsia="Aptos" w:hAnsi="Times New Roman" w:cs="Times New Roman"/>
                <w:sz w:val="20"/>
                <w:szCs w:val="20"/>
              </w:rPr>
              <w:t>0.001</w:t>
            </w:r>
          </w:p>
        </w:tc>
        <w:tc>
          <w:tcPr>
            <w:tcW w:w="709" w:type="dxa"/>
            <w:tcBorders>
              <w:top w:val="nil"/>
              <w:left w:val="nil"/>
              <w:bottom w:val="nil"/>
              <w:right w:val="nil"/>
            </w:tcBorders>
          </w:tcPr>
          <w:p w14:paraId="3DC125B8" w14:textId="77777777" w:rsidR="004A77C9" w:rsidRPr="00C35502" w:rsidRDefault="004A77C9" w:rsidP="00ED5EF9">
            <w:pPr>
              <w:spacing w:after="0" w:line="240" w:lineRule="auto"/>
              <w:jc w:val="both"/>
              <w:rPr>
                <w:rFonts w:ascii="Times New Roman" w:eastAsia="Aptos" w:hAnsi="Times New Roman" w:cs="Times New Roman"/>
                <w:sz w:val="20"/>
                <w:szCs w:val="20"/>
              </w:rPr>
            </w:pPr>
            <w:r w:rsidRPr="00C35502">
              <w:rPr>
                <w:rFonts w:ascii="Times New Roman" w:eastAsia="Aptos" w:hAnsi="Times New Roman" w:cs="Times New Roman"/>
                <w:sz w:val="20"/>
                <w:szCs w:val="20"/>
              </w:rPr>
              <w:t>0.705</w:t>
            </w:r>
          </w:p>
        </w:tc>
        <w:tc>
          <w:tcPr>
            <w:tcW w:w="1275" w:type="dxa"/>
            <w:tcBorders>
              <w:top w:val="nil"/>
              <w:left w:val="nil"/>
              <w:bottom w:val="nil"/>
              <w:right w:val="nil"/>
            </w:tcBorders>
            <w:hideMark/>
          </w:tcPr>
          <w:p w14:paraId="35D0CE19" w14:textId="77777777" w:rsidR="004A77C9" w:rsidRPr="00C35502" w:rsidRDefault="004A77C9" w:rsidP="00ED5EF9">
            <w:pPr>
              <w:spacing w:after="0" w:line="240" w:lineRule="auto"/>
              <w:jc w:val="both"/>
              <w:rPr>
                <w:rFonts w:ascii="Times New Roman" w:eastAsia="Aptos" w:hAnsi="Times New Roman" w:cs="Times New Roman"/>
                <w:sz w:val="20"/>
                <w:szCs w:val="20"/>
              </w:rPr>
            </w:pPr>
            <w:r>
              <w:rPr>
                <w:rFonts w:ascii="Times New Roman" w:eastAsia="Aptos" w:hAnsi="Times New Roman" w:cs="Times New Roman"/>
                <w:sz w:val="20"/>
                <w:szCs w:val="20"/>
              </w:rPr>
              <w:t>-0.006</w:t>
            </w:r>
          </w:p>
        </w:tc>
        <w:tc>
          <w:tcPr>
            <w:tcW w:w="1134" w:type="dxa"/>
            <w:tcBorders>
              <w:top w:val="nil"/>
              <w:left w:val="nil"/>
              <w:bottom w:val="nil"/>
              <w:right w:val="nil"/>
            </w:tcBorders>
          </w:tcPr>
          <w:p w14:paraId="267F6F26" w14:textId="77777777" w:rsidR="004A77C9" w:rsidRPr="00C35502" w:rsidRDefault="004A77C9" w:rsidP="00ED5EF9">
            <w:pPr>
              <w:spacing w:after="0" w:line="240" w:lineRule="auto"/>
              <w:jc w:val="both"/>
              <w:rPr>
                <w:rFonts w:ascii="Times New Roman" w:eastAsia="Aptos" w:hAnsi="Times New Roman" w:cs="Times New Roman"/>
                <w:sz w:val="20"/>
                <w:szCs w:val="20"/>
              </w:rPr>
            </w:pPr>
            <w:r>
              <w:rPr>
                <w:rFonts w:ascii="Times New Roman" w:eastAsia="Aptos" w:hAnsi="Times New Roman" w:cs="Times New Roman"/>
                <w:sz w:val="20"/>
                <w:szCs w:val="20"/>
              </w:rPr>
              <w:t>0.009</w:t>
            </w:r>
          </w:p>
        </w:tc>
      </w:tr>
      <w:tr w:rsidR="004A77C9" w:rsidRPr="00CC68AD" w14:paraId="09CB9E86" w14:textId="77777777" w:rsidTr="00ED5EF9">
        <w:tc>
          <w:tcPr>
            <w:tcW w:w="2155" w:type="dxa"/>
            <w:vMerge/>
            <w:tcBorders>
              <w:top w:val="nil"/>
              <w:left w:val="nil"/>
              <w:bottom w:val="nil"/>
              <w:right w:val="nil"/>
            </w:tcBorders>
            <w:vAlign w:val="center"/>
            <w:hideMark/>
          </w:tcPr>
          <w:p w14:paraId="4DAE1DD8" w14:textId="77777777" w:rsidR="004A77C9" w:rsidRPr="00C35502" w:rsidRDefault="004A77C9" w:rsidP="00ED5EF9">
            <w:pPr>
              <w:spacing w:after="0" w:line="240" w:lineRule="auto"/>
              <w:jc w:val="both"/>
              <w:rPr>
                <w:rFonts w:ascii="Times New Roman" w:eastAsia="Aptos" w:hAnsi="Times New Roman" w:cs="Times New Roman"/>
                <w:sz w:val="20"/>
                <w:szCs w:val="20"/>
              </w:rPr>
            </w:pPr>
          </w:p>
        </w:tc>
        <w:tc>
          <w:tcPr>
            <w:tcW w:w="3941" w:type="dxa"/>
            <w:tcBorders>
              <w:top w:val="nil"/>
              <w:left w:val="nil"/>
              <w:bottom w:val="nil"/>
              <w:right w:val="nil"/>
            </w:tcBorders>
            <w:hideMark/>
          </w:tcPr>
          <w:p w14:paraId="2BBBB6D2" w14:textId="77777777" w:rsidR="004A77C9" w:rsidRPr="00C35502" w:rsidRDefault="004A77C9" w:rsidP="00ED5EF9">
            <w:pPr>
              <w:spacing w:after="0" w:line="240" w:lineRule="auto"/>
              <w:jc w:val="both"/>
              <w:rPr>
                <w:rFonts w:ascii="Times New Roman" w:eastAsia="Aptos" w:hAnsi="Times New Roman" w:cs="Times New Roman"/>
                <w:sz w:val="20"/>
                <w:szCs w:val="20"/>
              </w:rPr>
            </w:pPr>
            <w:r w:rsidRPr="00C35502">
              <w:rPr>
                <w:rFonts w:ascii="Times New Roman" w:eastAsia="Aptos" w:hAnsi="Times New Roman" w:cs="Times New Roman"/>
                <w:sz w:val="20"/>
                <w:szCs w:val="20"/>
              </w:rPr>
              <w:t>ISS Perceived conflict</w:t>
            </w:r>
          </w:p>
        </w:tc>
        <w:tc>
          <w:tcPr>
            <w:tcW w:w="992" w:type="dxa"/>
            <w:tcBorders>
              <w:top w:val="nil"/>
              <w:left w:val="nil"/>
              <w:bottom w:val="nil"/>
              <w:right w:val="nil"/>
            </w:tcBorders>
            <w:hideMark/>
          </w:tcPr>
          <w:p w14:paraId="5B616E7A" w14:textId="77777777" w:rsidR="004A77C9" w:rsidRPr="00C35502" w:rsidRDefault="004A77C9" w:rsidP="00ED5EF9">
            <w:pPr>
              <w:spacing w:after="0" w:line="240" w:lineRule="auto"/>
              <w:jc w:val="both"/>
              <w:rPr>
                <w:rFonts w:ascii="Times New Roman" w:eastAsia="Aptos" w:hAnsi="Times New Roman" w:cs="Times New Roman"/>
                <w:sz w:val="20"/>
                <w:szCs w:val="20"/>
              </w:rPr>
            </w:pPr>
            <w:r w:rsidRPr="00C35502">
              <w:rPr>
                <w:rFonts w:ascii="Times New Roman" w:eastAsia="Aptos" w:hAnsi="Times New Roman" w:cs="Times New Roman"/>
                <w:sz w:val="20"/>
                <w:szCs w:val="20"/>
              </w:rPr>
              <w:t>0.000</w:t>
            </w:r>
          </w:p>
        </w:tc>
        <w:tc>
          <w:tcPr>
            <w:tcW w:w="709" w:type="dxa"/>
            <w:tcBorders>
              <w:top w:val="nil"/>
              <w:left w:val="nil"/>
              <w:bottom w:val="nil"/>
              <w:right w:val="nil"/>
            </w:tcBorders>
          </w:tcPr>
          <w:p w14:paraId="43D83681" w14:textId="77777777" w:rsidR="004A77C9" w:rsidRPr="00C35502" w:rsidRDefault="004A77C9" w:rsidP="00ED5EF9">
            <w:pPr>
              <w:spacing w:after="0" w:line="240" w:lineRule="auto"/>
              <w:jc w:val="both"/>
              <w:rPr>
                <w:rFonts w:ascii="Times New Roman" w:eastAsia="Aptos" w:hAnsi="Times New Roman" w:cs="Times New Roman"/>
                <w:sz w:val="20"/>
                <w:szCs w:val="20"/>
              </w:rPr>
            </w:pPr>
            <w:r w:rsidRPr="00C35502">
              <w:rPr>
                <w:rFonts w:ascii="Times New Roman" w:eastAsia="Aptos" w:hAnsi="Times New Roman" w:cs="Times New Roman"/>
                <w:sz w:val="20"/>
                <w:szCs w:val="20"/>
              </w:rPr>
              <w:t>0.862</w:t>
            </w:r>
          </w:p>
        </w:tc>
        <w:tc>
          <w:tcPr>
            <w:tcW w:w="1275" w:type="dxa"/>
            <w:tcBorders>
              <w:top w:val="nil"/>
              <w:left w:val="nil"/>
              <w:bottom w:val="nil"/>
              <w:right w:val="nil"/>
            </w:tcBorders>
            <w:hideMark/>
          </w:tcPr>
          <w:p w14:paraId="58AFDA30" w14:textId="77777777" w:rsidR="004A77C9" w:rsidRPr="00C35502" w:rsidRDefault="004A77C9" w:rsidP="00ED5EF9">
            <w:pPr>
              <w:spacing w:after="0" w:line="240" w:lineRule="auto"/>
              <w:jc w:val="both"/>
              <w:rPr>
                <w:rFonts w:ascii="Times New Roman" w:eastAsia="Aptos" w:hAnsi="Times New Roman" w:cs="Times New Roman"/>
                <w:sz w:val="20"/>
                <w:szCs w:val="20"/>
              </w:rPr>
            </w:pPr>
            <w:r>
              <w:rPr>
                <w:rFonts w:ascii="Times New Roman" w:eastAsia="Aptos" w:hAnsi="Times New Roman" w:cs="Times New Roman"/>
                <w:sz w:val="20"/>
                <w:szCs w:val="20"/>
              </w:rPr>
              <w:t>-0.004</w:t>
            </w:r>
          </w:p>
        </w:tc>
        <w:tc>
          <w:tcPr>
            <w:tcW w:w="1134" w:type="dxa"/>
            <w:tcBorders>
              <w:top w:val="nil"/>
              <w:left w:val="nil"/>
              <w:bottom w:val="nil"/>
              <w:right w:val="nil"/>
            </w:tcBorders>
          </w:tcPr>
          <w:p w14:paraId="6D524FC8" w14:textId="77777777" w:rsidR="004A77C9" w:rsidRPr="00C35502" w:rsidRDefault="004A77C9" w:rsidP="00ED5EF9">
            <w:pPr>
              <w:spacing w:after="0" w:line="240" w:lineRule="auto"/>
              <w:jc w:val="both"/>
              <w:rPr>
                <w:rFonts w:ascii="Times New Roman" w:eastAsia="Aptos" w:hAnsi="Times New Roman" w:cs="Times New Roman"/>
                <w:sz w:val="20"/>
                <w:szCs w:val="20"/>
              </w:rPr>
            </w:pPr>
            <w:r>
              <w:rPr>
                <w:rFonts w:ascii="Times New Roman" w:eastAsia="Aptos" w:hAnsi="Times New Roman" w:cs="Times New Roman"/>
                <w:sz w:val="20"/>
                <w:szCs w:val="20"/>
              </w:rPr>
              <w:t>0.005</w:t>
            </w:r>
          </w:p>
        </w:tc>
      </w:tr>
      <w:tr w:rsidR="004A77C9" w:rsidRPr="00CC68AD" w14:paraId="75DCC54B" w14:textId="77777777" w:rsidTr="00ED5EF9">
        <w:tc>
          <w:tcPr>
            <w:tcW w:w="2155" w:type="dxa"/>
            <w:vMerge/>
            <w:tcBorders>
              <w:top w:val="nil"/>
              <w:left w:val="nil"/>
              <w:bottom w:val="nil"/>
              <w:right w:val="nil"/>
            </w:tcBorders>
            <w:vAlign w:val="center"/>
            <w:hideMark/>
          </w:tcPr>
          <w:p w14:paraId="638D3FB0" w14:textId="77777777" w:rsidR="004A77C9" w:rsidRPr="00C35502" w:rsidRDefault="004A77C9" w:rsidP="00ED5EF9">
            <w:pPr>
              <w:spacing w:after="0" w:line="240" w:lineRule="auto"/>
              <w:jc w:val="both"/>
              <w:rPr>
                <w:rFonts w:ascii="Times New Roman" w:eastAsia="Aptos" w:hAnsi="Times New Roman" w:cs="Times New Roman"/>
                <w:sz w:val="20"/>
                <w:szCs w:val="20"/>
              </w:rPr>
            </w:pPr>
          </w:p>
        </w:tc>
        <w:tc>
          <w:tcPr>
            <w:tcW w:w="3941" w:type="dxa"/>
            <w:tcBorders>
              <w:top w:val="nil"/>
              <w:left w:val="nil"/>
              <w:bottom w:val="nil"/>
              <w:right w:val="nil"/>
            </w:tcBorders>
            <w:hideMark/>
          </w:tcPr>
          <w:p w14:paraId="3CD127F1" w14:textId="77777777" w:rsidR="004A77C9" w:rsidRPr="00C35502" w:rsidRDefault="004A77C9" w:rsidP="00ED5EF9">
            <w:pPr>
              <w:spacing w:after="0" w:line="240" w:lineRule="auto"/>
              <w:jc w:val="both"/>
              <w:rPr>
                <w:rFonts w:ascii="Times New Roman" w:eastAsia="Aptos" w:hAnsi="Times New Roman" w:cs="Times New Roman"/>
                <w:sz w:val="20"/>
                <w:szCs w:val="20"/>
              </w:rPr>
            </w:pPr>
            <w:r w:rsidRPr="00C35502">
              <w:rPr>
                <w:rFonts w:ascii="Times New Roman" w:eastAsia="Aptos" w:hAnsi="Times New Roman" w:cs="Times New Roman"/>
                <w:sz w:val="20"/>
                <w:szCs w:val="20"/>
              </w:rPr>
              <w:t xml:space="preserve">ISS Mood states </w:t>
            </w:r>
          </w:p>
        </w:tc>
        <w:tc>
          <w:tcPr>
            <w:tcW w:w="992" w:type="dxa"/>
            <w:tcBorders>
              <w:top w:val="nil"/>
              <w:left w:val="nil"/>
              <w:bottom w:val="nil"/>
              <w:right w:val="nil"/>
            </w:tcBorders>
            <w:hideMark/>
          </w:tcPr>
          <w:p w14:paraId="3EF61CB2" w14:textId="77777777" w:rsidR="004A77C9" w:rsidRPr="00C35502" w:rsidRDefault="004A77C9" w:rsidP="00ED5EF9">
            <w:pPr>
              <w:spacing w:after="0" w:line="240" w:lineRule="auto"/>
              <w:jc w:val="both"/>
              <w:rPr>
                <w:rFonts w:ascii="Times New Roman" w:eastAsia="Aptos" w:hAnsi="Times New Roman" w:cs="Times New Roman"/>
                <w:sz w:val="20"/>
                <w:szCs w:val="20"/>
              </w:rPr>
            </w:pPr>
            <w:r w:rsidRPr="00C35502">
              <w:rPr>
                <w:rFonts w:ascii="Times New Roman" w:eastAsia="Aptos" w:hAnsi="Times New Roman" w:cs="Times New Roman"/>
                <w:sz w:val="20"/>
                <w:szCs w:val="20"/>
              </w:rPr>
              <w:t>0.175</w:t>
            </w:r>
          </w:p>
        </w:tc>
        <w:tc>
          <w:tcPr>
            <w:tcW w:w="709" w:type="dxa"/>
            <w:tcBorders>
              <w:top w:val="nil"/>
              <w:left w:val="nil"/>
              <w:bottom w:val="nil"/>
              <w:right w:val="nil"/>
            </w:tcBorders>
          </w:tcPr>
          <w:p w14:paraId="02B7B1D5" w14:textId="77777777" w:rsidR="004A77C9" w:rsidRPr="00C35502" w:rsidRDefault="004A77C9" w:rsidP="00ED5EF9">
            <w:pPr>
              <w:spacing w:after="0" w:line="240" w:lineRule="auto"/>
              <w:jc w:val="both"/>
              <w:rPr>
                <w:rFonts w:ascii="Times New Roman" w:eastAsia="Aptos" w:hAnsi="Times New Roman" w:cs="Times New Roman"/>
                <w:sz w:val="20"/>
                <w:szCs w:val="20"/>
              </w:rPr>
            </w:pPr>
            <w:r w:rsidRPr="00C35502">
              <w:rPr>
                <w:rFonts w:ascii="Times New Roman" w:eastAsia="Aptos" w:hAnsi="Times New Roman" w:cs="Times New Roman"/>
                <w:sz w:val="20"/>
                <w:szCs w:val="20"/>
              </w:rPr>
              <w:t>0.551</w:t>
            </w:r>
          </w:p>
        </w:tc>
        <w:tc>
          <w:tcPr>
            <w:tcW w:w="1275" w:type="dxa"/>
            <w:tcBorders>
              <w:top w:val="nil"/>
              <w:left w:val="nil"/>
              <w:bottom w:val="nil"/>
              <w:right w:val="nil"/>
            </w:tcBorders>
            <w:hideMark/>
          </w:tcPr>
          <w:p w14:paraId="5C2DF1B3" w14:textId="77777777" w:rsidR="004A77C9" w:rsidRPr="00C35502" w:rsidRDefault="004A77C9" w:rsidP="00ED5EF9">
            <w:pPr>
              <w:spacing w:after="0" w:line="240" w:lineRule="auto"/>
              <w:jc w:val="both"/>
              <w:rPr>
                <w:rFonts w:ascii="Times New Roman" w:eastAsia="Aptos" w:hAnsi="Times New Roman" w:cs="Times New Roman"/>
                <w:sz w:val="20"/>
                <w:szCs w:val="20"/>
              </w:rPr>
            </w:pPr>
            <w:r>
              <w:rPr>
                <w:rFonts w:ascii="Times New Roman" w:eastAsia="Aptos" w:hAnsi="Times New Roman" w:cs="Times New Roman"/>
                <w:sz w:val="20"/>
                <w:szCs w:val="20"/>
              </w:rPr>
              <w:t>-0.415</w:t>
            </w:r>
          </w:p>
        </w:tc>
        <w:tc>
          <w:tcPr>
            <w:tcW w:w="1134" w:type="dxa"/>
            <w:tcBorders>
              <w:top w:val="nil"/>
              <w:left w:val="nil"/>
              <w:bottom w:val="nil"/>
              <w:right w:val="nil"/>
            </w:tcBorders>
          </w:tcPr>
          <w:p w14:paraId="699E3825" w14:textId="77777777" w:rsidR="004A77C9" w:rsidRPr="00C35502" w:rsidRDefault="004A77C9" w:rsidP="00ED5EF9">
            <w:pPr>
              <w:spacing w:after="0" w:line="240" w:lineRule="auto"/>
              <w:jc w:val="both"/>
              <w:rPr>
                <w:rFonts w:ascii="Times New Roman" w:eastAsia="Aptos" w:hAnsi="Times New Roman" w:cs="Times New Roman"/>
                <w:sz w:val="20"/>
                <w:szCs w:val="20"/>
              </w:rPr>
            </w:pPr>
            <w:r>
              <w:rPr>
                <w:rFonts w:ascii="Times New Roman" w:eastAsia="Aptos" w:hAnsi="Times New Roman" w:cs="Times New Roman"/>
                <w:sz w:val="20"/>
                <w:szCs w:val="20"/>
              </w:rPr>
              <w:t>0.764</w:t>
            </w:r>
          </w:p>
        </w:tc>
      </w:tr>
      <w:tr w:rsidR="004A77C9" w:rsidRPr="00CC68AD" w14:paraId="776875FD" w14:textId="77777777" w:rsidTr="00ED5EF9">
        <w:tc>
          <w:tcPr>
            <w:tcW w:w="2155" w:type="dxa"/>
            <w:vMerge/>
            <w:tcBorders>
              <w:top w:val="nil"/>
              <w:left w:val="nil"/>
              <w:bottom w:val="nil"/>
              <w:right w:val="nil"/>
            </w:tcBorders>
            <w:vAlign w:val="center"/>
            <w:hideMark/>
          </w:tcPr>
          <w:p w14:paraId="3189D6FE" w14:textId="77777777" w:rsidR="004A77C9" w:rsidRPr="00C35502" w:rsidRDefault="004A77C9" w:rsidP="00ED5EF9">
            <w:pPr>
              <w:spacing w:after="0" w:line="240" w:lineRule="auto"/>
              <w:jc w:val="both"/>
              <w:rPr>
                <w:rFonts w:ascii="Times New Roman" w:eastAsia="Aptos" w:hAnsi="Times New Roman" w:cs="Times New Roman"/>
                <w:sz w:val="20"/>
                <w:szCs w:val="20"/>
              </w:rPr>
            </w:pPr>
          </w:p>
        </w:tc>
        <w:tc>
          <w:tcPr>
            <w:tcW w:w="3941" w:type="dxa"/>
            <w:tcBorders>
              <w:top w:val="nil"/>
              <w:left w:val="nil"/>
              <w:bottom w:val="nil"/>
              <w:right w:val="nil"/>
            </w:tcBorders>
            <w:hideMark/>
          </w:tcPr>
          <w:p w14:paraId="100994C9" w14:textId="77777777" w:rsidR="004A77C9" w:rsidRPr="00C35502" w:rsidRDefault="004A77C9" w:rsidP="00ED5EF9">
            <w:pPr>
              <w:spacing w:after="0" w:line="240" w:lineRule="auto"/>
              <w:jc w:val="both"/>
              <w:rPr>
                <w:rFonts w:ascii="Times New Roman" w:eastAsia="Aptos" w:hAnsi="Times New Roman" w:cs="Times New Roman"/>
                <w:sz w:val="20"/>
                <w:szCs w:val="20"/>
              </w:rPr>
            </w:pPr>
            <w:r w:rsidRPr="00C35502">
              <w:rPr>
                <w:rFonts w:ascii="Times New Roman" w:eastAsia="Aptos" w:hAnsi="Times New Roman" w:cs="Times New Roman"/>
                <w:sz w:val="20"/>
                <w:szCs w:val="20"/>
              </w:rPr>
              <w:t>ASRM</w:t>
            </w:r>
          </w:p>
        </w:tc>
        <w:tc>
          <w:tcPr>
            <w:tcW w:w="992" w:type="dxa"/>
            <w:tcBorders>
              <w:top w:val="nil"/>
              <w:left w:val="nil"/>
              <w:bottom w:val="nil"/>
              <w:right w:val="nil"/>
            </w:tcBorders>
            <w:hideMark/>
          </w:tcPr>
          <w:p w14:paraId="5A9D9392" w14:textId="77777777" w:rsidR="004A77C9" w:rsidRPr="00C35502" w:rsidRDefault="004A77C9" w:rsidP="00ED5EF9">
            <w:pPr>
              <w:spacing w:after="0" w:line="240" w:lineRule="auto"/>
              <w:jc w:val="both"/>
              <w:rPr>
                <w:rFonts w:ascii="Times New Roman" w:eastAsia="Aptos" w:hAnsi="Times New Roman" w:cs="Times New Roman"/>
                <w:sz w:val="20"/>
                <w:szCs w:val="20"/>
              </w:rPr>
            </w:pPr>
            <w:r w:rsidRPr="00C35502">
              <w:rPr>
                <w:rFonts w:ascii="Times New Roman" w:eastAsia="Aptos" w:hAnsi="Times New Roman" w:cs="Times New Roman"/>
                <w:sz w:val="20"/>
                <w:szCs w:val="20"/>
              </w:rPr>
              <w:t>-0.056</w:t>
            </w:r>
          </w:p>
        </w:tc>
        <w:tc>
          <w:tcPr>
            <w:tcW w:w="709" w:type="dxa"/>
            <w:tcBorders>
              <w:top w:val="nil"/>
              <w:left w:val="nil"/>
              <w:bottom w:val="nil"/>
              <w:right w:val="nil"/>
            </w:tcBorders>
          </w:tcPr>
          <w:p w14:paraId="6A333CDA" w14:textId="77777777" w:rsidR="004A77C9" w:rsidRPr="00C35502" w:rsidRDefault="004A77C9" w:rsidP="00ED5EF9">
            <w:pPr>
              <w:spacing w:after="0" w:line="240" w:lineRule="auto"/>
              <w:jc w:val="both"/>
              <w:rPr>
                <w:rFonts w:ascii="Times New Roman" w:eastAsia="Aptos" w:hAnsi="Times New Roman" w:cs="Times New Roman"/>
                <w:sz w:val="20"/>
                <w:szCs w:val="20"/>
              </w:rPr>
            </w:pPr>
            <w:r w:rsidRPr="00C35502">
              <w:rPr>
                <w:rFonts w:ascii="Times New Roman" w:eastAsia="Aptos" w:hAnsi="Times New Roman" w:cs="Times New Roman"/>
                <w:sz w:val="20"/>
                <w:szCs w:val="20"/>
              </w:rPr>
              <w:t>0.273</w:t>
            </w:r>
          </w:p>
        </w:tc>
        <w:tc>
          <w:tcPr>
            <w:tcW w:w="1275" w:type="dxa"/>
            <w:tcBorders>
              <w:top w:val="nil"/>
              <w:left w:val="nil"/>
              <w:bottom w:val="nil"/>
              <w:right w:val="nil"/>
            </w:tcBorders>
            <w:hideMark/>
          </w:tcPr>
          <w:p w14:paraId="4AB257DA" w14:textId="77777777" w:rsidR="004A77C9" w:rsidRPr="00C35502" w:rsidRDefault="004A77C9" w:rsidP="00ED5EF9">
            <w:pPr>
              <w:spacing w:after="0" w:line="240" w:lineRule="auto"/>
              <w:jc w:val="both"/>
              <w:rPr>
                <w:rFonts w:ascii="Times New Roman" w:eastAsia="Aptos" w:hAnsi="Times New Roman" w:cs="Times New Roman"/>
                <w:sz w:val="20"/>
                <w:szCs w:val="20"/>
              </w:rPr>
            </w:pPr>
            <w:r w:rsidRPr="00C35502">
              <w:rPr>
                <w:rFonts w:ascii="Times New Roman" w:eastAsia="Aptos" w:hAnsi="Times New Roman" w:cs="Times New Roman"/>
                <w:sz w:val="20"/>
                <w:szCs w:val="20"/>
              </w:rPr>
              <w:t>-0</w:t>
            </w:r>
            <w:r>
              <w:rPr>
                <w:rFonts w:ascii="Times New Roman" w:eastAsia="Aptos" w:hAnsi="Times New Roman" w:cs="Times New Roman"/>
                <w:sz w:val="20"/>
                <w:szCs w:val="20"/>
              </w:rPr>
              <w:t>.158</w:t>
            </w:r>
          </w:p>
        </w:tc>
        <w:tc>
          <w:tcPr>
            <w:tcW w:w="1134" w:type="dxa"/>
            <w:tcBorders>
              <w:top w:val="nil"/>
              <w:left w:val="nil"/>
              <w:bottom w:val="nil"/>
              <w:right w:val="nil"/>
            </w:tcBorders>
          </w:tcPr>
          <w:p w14:paraId="36E12C2C" w14:textId="77777777" w:rsidR="004A77C9" w:rsidRPr="00C35502" w:rsidRDefault="004A77C9" w:rsidP="00ED5EF9">
            <w:pPr>
              <w:spacing w:after="0" w:line="240" w:lineRule="auto"/>
              <w:jc w:val="both"/>
              <w:rPr>
                <w:rFonts w:ascii="Times New Roman" w:eastAsia="Aptos" w:hAnsi="Times New Roman" w:cs="Times New Roman"/>
                <w:sz w:val="20"/>
                <w:szCs w:val="20"/>
              </w:rPr>
            </w:pPr>
            <w:r>
              <w:rPr>
                <w:rFonts w:ascii="Times New Roman" w:eastAsia="Aptos" w:hAnsi="Times New Roman" w:cs="Times New Roman"/>
                <w:sz w:val="20"/>
                <w:szCs w:val="20"/>
              </w:rPr>
              <w:t>0.046</w:t>
            </w:r>
          </w:p>
        </w:tc>
      </w:tr>
      <w:tr w:rsidR="004A77C9" w:rsidRPr="00CC68AD" w14:paraId="5899079B" w14:textId="77777777" w:rsidTr="00ED5EF9">
        <w:tc>
          <w:tcPr>
            <w:tcW w:w="2155" w:type="dxa"/>
            <w:tcBorders>
              <w:top w:val="nil"/>
              <w:left w:val="nil"/>
              <w:bottom w:val="nil"/>
              <w:right w:val="nil"/>
            </w:tcBorders>
          </w:tcPr>
          <w:p w14:paraId="7D835B39" w14:textId="77777777" w:rsidR="004A77C9" w:rsidRPr="00C35502" w:rsidRDefault="004A77C9" w:rsidP="00ED5EF9">
            <w:pPr>
              <w:spacing w:after="0" w:line="240" w:lineRule="auto"/>
              <w:jc w:val="both"/>
              <w:rPr>
                <w:rFonts w:ascii="Times New Roman" w:eastAsia="Aptos" w:hAnsi="Times New Roman" w:cs="Times New Roman"/>
                <w:sz w:val="20"/>
                <w:szCs w:val="20"/>
              </w:rPr>
            </w:pPr>
          </w:p>
        </w:tc>
        <w:tc>
          <w:tcPr>
            <w:tcW w:w="3941" w:type="dxa"/>
            <w:tcBorders>
              <w:top w:val="nil"/>
              <w:left w:val="nil"/>
              <w:bottom w:val="nil"/>
              <w:right w:val="nil"/>
            </w:tcBorders>
            <w:hideMark/>
          </w:tcPr>
          <w:p w14:paraId="334FA4B3" w14:textId="77777777" w:rsidR="004A77C9" w:rsidRPr="00C35502" w:rsidRDefault="004A77C9" w:rsidP="00ED5EF9">
            <w:pPr>
              <w:spacing w:after="0" w:line="240" w:lineRule="auto"/>
              <w:jc w:val="both"/>
              <w:rPr>
                <w:rFonts w:ascii="Times New Roman" w:eastAsia="Aptos" w:hAnsi="Times New Roman" w:cs="Times New Roman"/>
                <w:sz w:val="20"/>
                <w:szCs w:val="20"/>
              </w:rPr>
            </w:pPr>
            <w:r w:rsidRPr="00C35502">
              <w:rPr>
                <w:rFonts w:ascii="Times New Roman" w:eastAsia="Aptos" w:hAnsi="Times New Roman" w:cs="Times New Roman"/>
                <w:sz w:val="20"/>
                <w:szCs w:val="20"/>
              </w:rPr>
              <w:t>Age</w:t>
            </w:r>
          </w:p>
        </w:tc>
        <w:tc>
          <w:tcPr>
            <w:tcW w:w="992" w:type="dxa"/>
            <w:tcBorders>
              <w:top w:val="nil"/>
              <w:left w:val="nil"/>
              <w:bottom w:val="nil"/>
              <w:right w:val="nil"/>
            </w:tcBorders>
            <w:hideMark/>
          </w:tcPr>
          <w:p w14:paraId="116E3EC6" w14:textId="77777777" w:rsidR="004A77C9" w:rsidRPr="00C35502" w:rsidRDefault="004A77C9" w:rsidP="00ED5EF9">
            <w:pPr>
              <w:spacing w:after="0" w:line="240" w:lineRule="auto"/>
              <w:jc w:val="both"/>
              <w:rPr>
                <w:rFonts w:ascii="Times New Roman" w:eastAsia="Aptos" w:hAnsi="Times New Roman" w:cs="Times New Roman"/>
                <w:sz w:val="20"/>
                <w:szCs w:val="20"/>
              </w:rPr>
            </w:pPr>
            <w:r w:rsidRPr="00C35502">
              <w:rPr>
                <w:rFonts w:ascii="Times New Roman" w:eastAsia="Aptos" w:hAnsi="Times New Roman" w:cs="Times New Roman"/>
                <w:sz w:val="20"/>
                <w:szCs w:val="20"/>
              </w:rPr>
              <w:t>0.004</w:t>
            </w:r>
          </w:p>
        </w:tc>
        <w:tc>
          <w:tcPr>
            <w:tcW w:w="709" w:type="dxa"/>
            <w:tcBorders>
              <w:top w:val="nil"/>
              <w:left w:val="nil"/>
              <w:bottom w:val="nil"/>
              <w:right w:val="nil"/>
            </w:tcBorders>
          </w:tcPr>
          <w:p w14:paraId="4D6AD9F1" w14:textId="77777777" w:rsidR="004A77C9" w:rsidRPr="00C35502" w:rsidRDefault="004A77C9" w:rsidP="00ED5EF9">
            <w:pPr>
              <w:spacing w:after="0" w:line="240" w:lineRule="auto"/>
              <w:jc w:val="both"/>
              <w:rPr>
                <w:rFonts w:ascii="Times New Roman" w:eastAsia="Aptos" w:hAnsi="Times New Roman" w:cs="Times New Roman"/>
                <w:sz w:val="20"/>
                <w:szCs w:val="20"/>
              </w:rPr>
            </w:pPr>
            <w:r w:rsidRPr="00C35502">
              <w:rPr>
                <w:rFonts w:ascii="Times New Roman" w:eastAsia="Aptos" w:hAnsi="Times New Roman" w:cs="Times New Roman"/>
                <w:sz w:val="20"/>
                <w:szCs w:val="20"/>
              </w:rPr>
              <w:t>0.836</w:t>
            </w:r>
          </w:p>
        </w:tc>
        <w:tc>
          <w:tcPr>
            <w:tcW w:w="1275" w:type="dxa"/>
            <w:tcBorders>
              <w:top w:val="nil"/>
              <w:left w:val="nil"/>
              <w:bottom w:val="nil"/>
              <w:right w:val="nil"/>
            </w:tcBorders>
            <w:hideMark/>
          </w:tcPr>
          <w:p w14:paraId="1737CC3E" w14:textId="77777777" w:rsidR="004A77C9" w:rsidRPr="00C35502" w:rsidRDefault="004A77C9" w:rsidP="00ED5EF9">
            <w:pPr>
              <w:spacing w:after="0" w:line="240" w:lineRule="auto"/>
              <w:jc w:val="both"/>
              <w:rPr>
                <w:rFonts w:ascii="Times New Roman" w:eastAsia="Aptos" w:hAnsi="Times New Roman" w:cs="Times New Roman"/>
                <w:sz w:val="20"/>
                <w:szCs w:val="20"/>
              </w:rPr>
            </w:pPr>
            <w:r>
              <w:rPr>
                <w:rFonts w:ascii="Times New Roman" w:eastAsia="Aptos" w:hAnsi="Times New Roman" w:cs="Times New Roman"/>
                <w:sz w:val="20"/>
                <w:szCs w:val="20"/>
              </w:rPr>
              <w:t>-0.034</w:t>
            </w:r>
          </w:p>
        </w:tc>
        <w:tc>
          <w:tcPr>
            <w:tcW w:w="1134" w:type="dxa"/>
            <w:tcBorders>
              <w:top w:val="nil"/>
              <w:left w:val="nil"/>
              <w:bottom w:val="nil"/>
              <w:right w:val="nil"/>
            </w:tcBorders>
          </w:tcPr>
          <w:p w14:paraId="52A32A42" w14:textId="77777777" w:rsidR="004A77C9" w:rsidRPr="00C35502" w:rsidRDefault="004A77C9" w:rsidP="00ED5EF9">
            <w:pPr>
              <w:spacing w:after="0" w:line="240" w:lineRule="auto"/>
              <w:jc w:val="both"/>
              <w:rPr>
                <w:rFonts w:ascii="Times New Roman" w:eastAsia="Aptos" w:hAnsi="Times New Roman" w:cs="Times New Roman"/>
                <w:sz w:val="20"/>
                <w:szCs w:val="20"/>
              </w:rPr>
            </w:pPr>
            <w:r>
              <w:rPr>
                <w:rFonts w:ascii="Times New Roman" w:eastAsia="Aptos" w:hAnsi="Times New Roman" w:cs="Times New Roman"/>
                <w:sz w:val="20"/>
                <w:szCs w:val="20"/>
              </w:rPr>
              <w:t>0.041</w:t>
            </w:r>
          </w:p>
        </w:tc>
      </w:tr>
      <w:tr w:rsidR="004A77C9" w:rsidRPr="00CC68AD" w14:paraId="29D116CE" w14:textId="77777777" w:rsidTr="00ED5EF9">
        <w:tc>
          <w:tcPr>
            <w:tcW w:w="2155" w:type="dxa"/>
            <w:tcBorders>
              <w:top w:val="nil"/>
              <w:left w:val="nil"/>
              <w:bottom w:val="nil"/>
              <w:right w:val="nil"/>
            </w:tcBorders>
          </w:tcPr>
          <w:p w14:paraId="01C5B927" w14:textId="77777777" w:rsidR="004A77C9" w:rsidRPr="00C35502" w:rsidRDefault="004A77C9" w:rsidP="00ED5EF9">
            <w:pPr>
              <w:spacing w:after="0" w:line="240" w:lineRule="auto"/>
              <w:jc w:val="both"/>
              <w:rPr>
                <w:rFonts w:ascii="Times New Roman" w:eastAsia="Aptos" w:hAnsi="Times New Roman" w:cs="Times New Roman"/>
                <w:sz w:val="20"/>
                <w:szCs w:val="20"/>
              </w:rPr>
            </w:pPr>
          </w:p>
        </w:tc>
        <w:tc>
          <w:tcPr>
            <w:tcW w:w="3941" w:type="dxa"/>
            <w:tcBorders>
              <w:top w:val="nil"/>
              <w:left w:val="nil"/>
              <w:bottom w:val="nil"/>
              <w:right w:val="nil"/>
            </w:tcBorders>
            <w:hideMark/>
          </w:tcPr>
          <w:p w14:paraId="195CB99A" w14:textId="77777777" w:rsidR="004A77C9" w:rsidRPr="00C35502" w:rsidRDefault="004A77C9" w:rsidP="00ED5EF9">
            <w:pPr>
              <w:spacing w:after="0" w:line="240" w:lineRule="auto"/>
              <w:jc w:val="both"/>
              <w:rPr>
                <w:rFonts w:ascii="Times New Roman" w:eastAsia="Aptos" w:hAnsi="Times New Roman" w:cs="Times New Roman"/>
                <w:sz w:val="20"/>
                <w:szCs w:val="20"/>
              </w:rPr>
            </w:pPr>
            <w:r w:rsidRPr="00C35502">
              <w:rPr>
                <w:rFonts w:ascii="Times New Roman" w:eastAsia="Aptos" w:hAnsi="Times New Roman" w:cs="Times New Roman"/>
                <w:sz w:val="20"/>
                <w:szCs w:val="20"/>
              </w:rPr>
              <w:t xml:space="preserve">Years since last hospitalisation </w:t>
            </w:r>
          </w:p>
        </w:tc>
        <w:tc>
          <w:tcPr>
            <w:tcW w:w="992" w:type="dxa"/>
            <w:tcBorders>
              <w:top w:val="nil"/>
              <w:left w:val="nil"/>
              <w:bottom w:val="nil"/>
              <w:right w:val="nil"/>
            </w:tcBorders>
            <w:hideMark/>
          </w:tcPr>
          <w:p w14:paraId="154917C6" w14:textId="77777777" w:rsidR="004A77C9" w:rsidRPr="00C35502" w:rsidRDefault="004A77C9" w:rsidP="00ED5EF9">
            <w:pPr>
              <w:spacing w:after="0" w:line="240" w:lineRule="auto"/>
              <w:jc w:val="both"/>
              <w:rPr>
                <w:rFonts w:ascii="Times New Roman" w:eastAsia="Aptos" w:hAnsi="Times New Roman" w:cs="Times New Roman"/>
                <w:sz w:val="20"/>
                <w:szCs w:val="20"/>
              </w:rPr>
            </w:pPr>
            <w:r w:rsidRPr="00C35502">
              <w:rPr>
                <w:rFonts w:ascii="Times New Roman" w:eastAsia="Aptos" w:hAnsi="Times New Roman" w:cs="Times New Roman"/>
                <w:sz w:val="20"/>
                <w:szCs w:val="20"/>
              </w:rPr>
              <w:t>-0.033</w:t>
            </w:r>
          </w:p>
        </w:tc>
        <w:tc>
          <w:tcPr>
            <w:tcW w:w="709" w:type="dxa"/>
            <w:tcBorders>
              <w:top w:val="nil"/>
              <w:left w:val="nil"/>
              <w:bottom w:val="nil"/>
              <w:right w:val="nil"/>
            </w:tcBorders>
          </w:tcPr>
          <w:p w14:paraId="3021D4B5" w14:textId="77777777" w:rsidR="004A77C9" w:rsidRPr="00C35502" w:rsidRDefault="004A77C9" w:rsidP="00ED5EF9">
            <w:pPr>
              <w:spacing w:after="0" w:line="240" w:lineRule="auto"/>
              <w:jc w:val="both"/>
              <w:rPr>
                <w:rFonts w:ascii="Times New Roman" w:eastAsia="Aptos" w:hAnsi="Times New Roman" w:cs="Times New Roman"/>
                <w:sz w:val="20"/>
                <w:szCs w:val="20"/>
              </w:rPr>
            </w:pPr>
            <w:r w:rsidRPr="00C35502">
              <w:rPr>
                <w:rFonts w:ascii="Times New Roman" w:eastAsia="Aptos" w:hAnsi="Times New Roman" w:cs="Times New Roman"/>
                <w:sz w:val="20"/>
                <w:szCs w:val="20"/>
              </w:rPr>
              <w:t>0.408</w:t>
            </w:r>
          </w:p>
        </w:tc>
        <w:tc>
          <w:tcPr>
            <w:tcW w:w="1275" w:type="dxa"/>
            <w:tcBorders>
              <w:top w:val="nil"/>
              <w:left w:val="nil"/>
              <w:bottom w:val="nil"/>
              <w:right w:val="nil"/>
            </w:tcBorders>
            <w:hideMark/>
          </w:tcPr>
          <w:p w14:paraId="1CE9EC10" w14:textId="77777777" w:rsidR="004A77C9" w:rsidRPr="00C35502" w:rsidRDefault="004A77C9" w:rsidP="00ED5EF9">
            <w:pPr>
              <w:spacing w:after="0" w:line="240" w:lineRule="auto"/>
              <w:jc w:val="both"/>
              <w:rPr>
                <w:rFonts w:ascii="Times New Roman" w:eastAsia="Aptos" w:hAnsi="Times New Roman" w:cs="Times New Roman"/>
                <w:sz w:val="20"/>
                <w:szCs w:val="20"/>
              </w:rPr>
            </w:pPr>
            <w:r w:rsidRPr="00C35502">
              <w:rPr>
                <w:rFonts w:ascii="Times New Roman" w:eastAsia="Aptos" w:hAnsi="Times New Roman" w:cs="Times New Roman"/>
                <w:sz w:val="20"/>
                <w:szCs w:val="20"/>
              </w:rPr>
              <w:t>-0.</w:t>
            </w:r>
            <w:r>
              <w:rPr>
                <w:rFonts w:ascii="Times New Roman" w:eastAsia="Aptos" w:hAnsi="Times New Roman" w:cs="Times New Roman"/>
                <w:sz w:val="20"/>
                <w:szCs w:val="20"/>
              </w:rPr>
              <w:t>113</w:t>
            </w:r>
          </w:p>
        </w:tc>
        <w:tc>
          <w:tcPr>
            <w:tcW w:w="1134" w:type="dxa"/>
            <w:tcBorders>
              <w:top w:val="nil"/>
              <w:left w:val="nil"/>
              <w:bottom w:val="nil"/>
              <w:right w:val="nil"/>
            </w:tcBorders>
          </w:tcPr>
          <w:p w14:paraId="5511E027" w14:textId="77777777" w:rsidR="004A77C9" w:rsidRPr="00C35502" w:rsidRDefault="004A77C9" w:rsidP="00ED5EF9">
            <w:pPr>
              <w:spacing w:after="0" w:line="240" w:lineRule="auto"/>
              <w:jc w:val="both"/>
              <w:rPr>
                <w:rFonts w:ascii="Times New Roman" w:eastAsia="Aptos" w:hAnsi="Times New Roman" w:cs="Times New Roman"/>
                <w:sz w:val="20"/>
                <w:szCs w:val="20"/>
              </w:rPr>
            </w:pPr>
            <w:r>
              <w:rPr>
                <w:rFonts w:ascii="Times New Roman" w:eastAsia="Aptos" w:hAnsi="Times New Roman" w:cs="Times New Roman"/>
                <w:sz w:val="20"/>
                <w:szCs w:val="20"/>
              </w:rPr>
              <w:t>0.047</w:t>
            </w:r>
          </w:p>
        </w:tc>
      </w:tr>
      <w:tr w:rsidR="004A77C9" w:rsidRPr="00CC68AD" w14:paraId="639080B9" w14:textId="77777777" w:rsidTr="00ED5EF9">
        <w:tc>
          <w:tcPr>
            <w:tcW w:w="2155" w:type="dxa"/>
            <w:tcBorders>
              <w:top w:val="nil"/>
              <w:left w:val="nil"/>
              <w:bottom w:val="nil"/>
              <w:right w:val="nil"/>
            </w:tcBorders>
          </w:tcPr>
          <w:p w14:paraId="5564A01F" w14:textId="77777777" w:rsidR="004A77C9" w:rsidRPr="00C35502" w:rsidRDefault="004A77C9" w:rsidP="00ED5EF9">
            <w:pPr>
              <w:spacing w:after="0" w:line="240" w:lineRule="auto"/>
              <w:jc w:val="both"/>
              <w:rPr>
                <w:rFonts w:ascii="Times New Roman" w:eastAsia="Aptos" w:hAnsi="Times New Roman" w:cs="Times New Roman"/>
                <w:sz w:val="20"/>
                <w:szCs w:val="20"/>
              </w:rPr>
            </w:pPr>
          </w:p>
        </w:tc>
        <w:tc>
          <w:tcPr>
            <w:tcW w:w="3941" w:type="dxa"/>
            <w:tcBorders>
              <w:top w:val="nil"/>
              <w:left w:val="nil"/>
              <w:bottom w:val="nil"/>
              <w:right w:val="nil"/>
            </w:tcBorders>
            <w:hideMark/>
          </w:tcPr>
          <w:p w14:paraId="105FA373" w14:textId="77777777" w:rsidR="004A77C9" w:rsidRPr="00C35502" w:rsidRDefault="004A77C9" w:rsidP="00ED5EF9">
            <w:pPr>
              <w:spacing w:after="0" w:line="240" w:lineRule="auto"/>
              <w:jc w:val="both"/>
              <w:rPr>
                <w:rFonts w:ascii="Times New Roman" w:eastAsia="Aptos" w:hAnsi="Times New Roman" w:cs="Times New Roman"/>
                <w:sz w:val="20"/>
                <w:szCs w:val="20"/>
              </w:rPr>
            </w:pPr>
            <w:r w:rsidRPr="00C35502">
              <w:rPr>
                <w:rFonts w:ascii="Times New Roman" w:eastAsia="Aptos" w:hAnsi="Times New Roman" w:cs="Times New Roman"/>
                <w:sz w:val="20"/>
                <w:szCs w:val="20"/>
              </w:rPr>
              <w:t>With other mental health diagnosis (yes/no)</w:t>
            </w:r>
          </w:p>
        </w:tc>
        <w:tc>
          <w:tcPr>
            <w:tcW w:w="992" w:type="dxa"/>
            <w:tcBorders>
              <w:top w:val="nil"/>
              <w:left w:val="nil"/>
              <w:bottom w:val="nil"/>
              <w:right w:val="nil"/>
            </w:tcBorders>
            <w:hideMark/>
          </w:tcPr>
          <w:p w14:paraId="400E329E" w14:textId="77777777" w:rsidR="004A77C9" w:rsidRPr="00C35502" w:rsidRDefault="004A77C9" w:rsidP="00ED5EF9">
            <w:pPr>
              <w:spacing w:after="0" w:line="240" w:lineRule="auto"/>
              <w:jc w:val="both"/>
              <w:rPr>
                <w:rFonts w:ascii="Times New Roman" w:eastAsia="Aptos" w:hAnsi="Times New Roman" w:cs="Times New Roman"/>
                <w:sz w:val="20"/>
                <w:szCs w:val="20"/>
              </w:rPr>
            </w:pPr>
            <w:r w:rsidRPr="00C35502">
              <w:rPr>
                <w:rFonts w:ascii="Times New Roman" w:eastAsia="Aptos" w:hAnsi="Times New Roman" w:cs="Times New Roman"/>
                <w:sz w:val="20"/>
                <w:szCs w:val="20"/>
              </w:rPr>
              <w:t>-0.225</w:t>
            </w:r>
          </w:p>
        </w:tc>
        <w:tc>
          <w:tcPr>
            <w:tcW w:w="709" w:type="dxa"/>
            <w:tcBorders>
              <w:top w:val="nil"/>
              <w:left w:val="nil"/>
              <w:bottom w:val="nil"/>
              <w:right w:val="nil"/>
            </w:tcBorders>
          </w:tcPr>
          <w:p w14:paraId="7BB8A7F1" w14:textId="77777777" w:rsidR="004A77C9" w:rsidRPr="00C35502" w:rsidRDefault="004A77C9" w:rsidP="00ED5EF9">
            <w:pPr>
              <w:spacing w:after="0" w:line="240" w:lineRule="auto"/>
              <w:jc w:val="both"/>
              <w:rPr>
                <w:rFonts w:ascii="Times New Roman" w:eastAsia="Aptos" w:hAnsi="Times New Roman" w:cs="Times New Roman"/>
                <w:sz w:val="20"/>
                <w:szCs w:val="20"/>
              </w:rPr>
            </w:pPr>
            <w:r w:rsidRPr="00C35502">
              <w:rPr>
                <w:rFonts w:ascii="Times New Roman" w:eastAsia="Aptos" w:hAnsi="Times New Roman" w:cs="Times New Roman"/>
                <w:sz w:val="20"/>
                <w:szCs w:val="20"/>
              </w:rPr>
              <w:t>0.454</w:t>
            </w:r>
          </w:p>
        </w:tc>
        <w:tc>
          <w:tcPr>
            <w:tcW w:w="1275" w:type="dxa"/>
            <w:tcBorders>
              <w:top w:val="nil"/>
              <w:left w:val="nil"/>
              <w:bottom w:val="nil"/>
              <w:right w:val="nil"/>
            </w:tcBorders>
            <w:hideMark/>
          </w:tcPr>
          <w:p w14:paraId="760FD2DE" w14:textId="77777777" w:rsidR="004A77C9" w:rsidRPr="00C35502" w:rsidRDefault="004A77C9" w:rsidP="00ED5EF9">
            <w:pPr>
              <w:spacing w:after="0" w:line="240" w:lineRule="auto"/>
              <w:jc w:val="both"/>
              <w:rPr>
                <w:rFonts w:ascii="Times New Roman" w:eastAsia="Aptos" w:hAnsi="Times New Roman" w:cs="Times New Roman"/>
                <w:sz w:val="20"/>
                <w:szCs w:val="20"/>
              </w:rPr>
            </w:pPr>
            <w:r w:rsidRPr="00C35502">
              <w:rPr>
                <w:rFonts w:ascii="Times New Roman" w:eastAsia="Aptos" w:hAnsi="Times New Roman" w:cs="Times New Roman"/>
                <w:sz w:val="20"/>
                <w:szCs w:val="20"/>
              </w:rPr>
              <w:t>-0.</w:t>
            </w:r>
            <w:r>
              <w:rPr>
                <w:rFonts w:ascii="Times New Roman" w:eastAsia="Aptos" w:hAnsi="Times New Roman" w:cs="Times New Roman"/>
                <w:sz w:val="20"/>
                <w:szCs w:val="20"/>
              </w:rPr>
              <w:t>829</w:t>
            </w:r>
          </w:p>
        </w:tc>
        <w:tc>
          <w:tcPr>
            <w:tcW w:w="1134" w:type="dxa"/>
            <w:tcBorders>
              <w:top w:val="nil"/>
              <w:left w:val="nil"/>
              <w:bottom w:val="nil"/>
              <w:right w:val="nil"/>
            </w:tcBorders>
          </w:tcPr>
          <w:p w14:paraId="58197453" w14:textId="77777777" w:rsidR="004A77C9" w:rsidRPr="00C35502" w:rsidRDefault="004A77C9" w:rsidP="00ED5EF9">
            <w:pPr>
              <w:spacing w:after="0" w:line="240" w:lineRule="auto"/>
              <w:jc w:val="both"/>
              <w:rPr>
                <w:rFonts w:ascii="Times New Roman" w:eastAsia="Aptos" w:hAnsi="Times New Roman" w:cs="Times New Roman"/>
                <w:sz w:val="20"/>
                <w:szCs w:val="20"/>
              </w:rPr>
            </w:pPr>
            <w:r>
              <w:rPr>
                <w:rFonts w:ascii="Times New Roman" w:eastAsia="Aptos" w:hAnsi="Times New Roman" w:cs="Times New Roman"/>
                <w:sz w:val="20"/>
                <w:szCs w:val="20"/>
              </w:rPr>
              <w:t>0.379</w:t>
            </w:r>
          </w:p>
        </w:tc>
      </w:tr>
      <w:tr w:rsidR="004A77C9" w:rsidRPr="00CC68AD" w14:paraId="11097405" w14:textId="77777777" w:rsidTr="00ED5EF9">
        <w:tc>
          <w:tcPr>
            <w:tcW w:w="2155" w:type="dxa"/>
            <w:vMerge w:val="restart"/>
            <w:tcBorders>
              <w:top w:val="nil"/>
              <w:left w:val="nil"/>
              <w:bottom w:val="nil"/>
              <w:right w:val="nil"/>
            </w:tcBorders>
            <w:hideMark/>
          </w:tcPr>
          <w:p w14:paraId="39A71A9D" w14:textId="77777777" w:rsidR="004A77C9" w:rsidRPr="00C35502" w:rsidRDefault="004A77C9" w:rsidP="00ED5EF9">
            <w:pPr>
              <w:spacing w:after="0" w:line="240" w:lineRule="auto"/>
              <w:jc w:val="both"/>
              <w:rPr>
                <w:rFonts w:ascii="Times New Roman" w:eastAsia="Aptos" w:hAnsi="Times New Roman" w:cs="Times New Roman"/>
                <w:sz w:val="20"/>
                <w:szCs w:val="20"/>
              </w:rPr>
            </w:pPr>
            <w:r w:rsidRPr="00C35502">
              <w:rPr>
                <w:rFonts w:ascii="Times New Roman" w:eastAsia="Aptos" w:hAnsi="Times New Roman" w:cs="Times New Roman"/>
                <w:sz w:val="20"/>
                <w:szCs w:val="20"/>
              </w:rPr>
              <w:t>HCL-32 change</w:t>
            </w:r>
            <w:r w:rsidRPr="006B0585">
              <w:rPr>
                <w:rFonts w:ascii="Times New Roman" w:eastAsia="Aptos" w:hAnsi="Times New Roman" w:cs="Times New Roman"/>
                <w:color w:val="000000" w:themeColor="text1"/>
                <w:sz w:val="20"/>
                <w:szCs w:val="20"/>
                <w:vertAlign w:val="superscript"/>
              </w:rPr>
              <w:t>†</w:t>
            </w:r>
          </w:p>
        </w:tc>
        <w:tc>
          <w:tcPr>
            <w:tcW w:w="3941" w:type="dxa"/>
            <w:tcBorders>
              <w:top w:val="nil"/>
              <w:left w:val="nil"/>
              <w:bottom w:val="nil"/>
              <w:right w:val="nil"/>
            </w:tcBorders>
            <w:hideMark/>
          </w:tcPr>
          <w:p w14:paraId="5AB4D7F8" w14:textId="77777777" w:rsidR="004A77C9" w:rsidRPr="00C35502" w:rsidRDefault="004A77C9" w:rsidP="00ED5EF9">
            <w:pPr>
              <w:spacing w:after="0" w:line="240" w:lineRule="auto"/>
              <w:jc w:val="both"/>
              <w:rPr>
                <w:rFonts w:ascii="Times New Roman" w:eastAsia="Aptos" w:hAnsi="Times New Roman" w:cs="Times New Roman"/>
                <w:sz w:val="20"/>
                <w:szCs w:val="20"/>
              </w:rPr>
            </w:pPr>
            <w:r w:rsidRPr="00C35502">
              <w:rPr>
                <w:rFonts w:ascii="Times New Roman" w:eastAsia="Aptos" w:hAnsi="Times New Roman" w:cs="Times New Roman"/>
                <w:sz w:val="20"/>
                <w:szCs w:val="20"/>
              </w:rPr>
              <w:t>ISS Global</w:t>
            </w:r>
          </w:p>
        </w:tc>
        <w:tc>
          <w:tcPr>
            <w:tcW w:w="992" w:type="dxa"/>
            <w:tcBorders>
              <w:top w:val="nil"/>
              <w:left w:val="nil"/>
              <w:bottom w:val="nil"/>
              <w:right w:val="nil"/>
            </w:tcBorders>
            <w:hideMark/>
          </w:tcPr>
          <w:p w14:paraId="66CE2440" w14:textId="77777777" w:rsidR="004A77C9" w:rsidRPr="00C35502" w:rsidRDefault="004A77C9" w:rsidP="00ED5EF9">
            <w:pPr>
              <w:spacing w:after="0" w:line="240" w:lineRule="auto"/>
              <w:jc w:val="both"/>
              <w:rPr>
                <w:rFonts w:ascii="Times New Roman" w:eastAsia="Aptos" w:hAnsi="Times New Roman" w:cs="Times New Roman"/>
                <w:sz w:val="20"/>
                <w:szCs w:val="20"/>
              </w:rPr>
            </w:pPr>
            <w:r w:rsidRPr="00C35502">
              <w:rPr>
                <w:rFonts w:ascii="Times New Roman" w:eastAsia="Aptos" w:hAnsi="Times New Roman" w:cs="Times New Roman"/>
                <w:sz w:val="20"/>
                <w:szCs w:val="20"/>
              </w:rPr>
              <w:t>-0.003</w:t>
            </w:r>
          </w:p>
        </w:tc>
        <w:tc>
          <w:tcPr>
            <w:tcW w:w="709" w:type="dxa"/>
            <w:tcBorders>
              <w:top w:val="nil"/>
              <w:left w:val="nil"/>
              <w:bottom w:val="nil"/>
              <w:right w:val="nil"/>
            </w:tcBorders>
          </w:tcPr>
          <w:p w14:paraId="0D519F51" w14:textId="77777777" w:rsidR="004A77C9" w:rsidRPr="00C35502" w:rsidRDefault="004A77C9" w:rsidP="00ED5EF9">
            <w:pPr>
              <w:spacing w:after="0" w:line="240" w:lineRule="auto"/>
              <w:jc w:val="both"/>
              <w:rPr>
                <w:rFonts w:ascii="Times New Roman" w:eastAsia="Aptos" w:hAnsi="Times New Roman" w:cs="Times New Roman"/>
                <w:sz w:val="20"/>
                <w:szCs w:val="20"/>
              </w:rPr>
            </w:pPr>
            <w:r w:rsidRPr="00C35502">
              <w:rPr>
                <w:rFonts w:ascii="Times New Roman" w:eastAsia="Aptos" w:hAnsi="Times New Roman" w:cs="Times New Roman"/>
                <w:sz w:val="20"/>
                <w:szCs w:val="20"/>
              </w:rPr>
              <w:t>0.916</w:t>
            </w:r>
          </w:p>
        </w:tc>
        <w:tc>
          <w:tcPr>
            <w:tcW w:w="1275" w:type="dxa"/>
            <w:tcBorders>
              <w:top w:val="nil"/>
              <w:left w:val="nil"/>
              <w:bottom w:val="nil"/>
              <w:right w:val="nil"/>
            </w:tcBorders>
            <w:hideMark/>
          </w:tcPr>
          <w:p w14:paraId="0F59A7C4" w14:textId="77777777" w:rsidR="004A77C9" w:rsidRPr="00C35502" w:rsidRDefault="004A77C9" w:rsidP="00ED5EF9">
            <w:pPr>
              <w:spacing w:after="0" w:line="240" w:lineRule="auto"/>
              <w:jc w:val="both"/>
              <w:rPr>
                <w:rFonts w:ascii="Times New Roman" w:eastAsia="Aptos" w:hAnsi="Times New Roman" w:cs="Times New Roman"/>
                <w:sz w:val="20"/>
                <w:szCs w:val="20"/>
              </w:rPr>
            </w:pPr>
            <w:r w:rsidRPr="00C35502">
              <w:rPr>
                <w:rFonts w:ascii="Times New Roman" w:eastAsia="Aptos" w:hAnsi="Times New Roman" w:cs="Times New Roman"/>
                <w:sz w:val="20"/>
                <w:szCs w:val="20"/>
              </w:rPr>
              <w:t>-0.0</w:t>
            </w:r>
            <w:r>
              <w:rPr>
                <w:rFonts w:ascii="Times New Roman" w:eastAsia="Aptos" w:hAnsi="Times New Roman" w:cs="Times New Roman"/>
                <w:sz w:val="20"/>
                <w:szCs w:val="20"/>
              </w:rPr>
              <w:t>51</w:t>
            </w:r>
          </w:p>
        </w:tc>
        <w:tc>
          <w:tcPr>
            <w:tcW w:w="1134" w:type="dxa"/>
            <w:tcBorders>
              <w:top w:val="nil"/>
              <w:left w:val="nil"/>
              <w:bottom w:val="nil"/>
              <w:right w:val="nil"/>
            </w:tcBorders>
          </w:tcPr>
          <w:p w14:paraId="7D85CCA9" w14:textId="77777777" w:rsidR="004A77C9" w:rsidRPr="00C35502" w:rsidRDefault="004A77C9" w:rsidP="00ED5EF9">
            <w:pPr>
              <w:spacing w:after="0" w:line="240" w:lineRule="auto"/>
              <w:jc w:val="both"/>
              <w:rPr>
                <w:rFonts w:ascii="Times New Roman" w:eastAsia="Aptos" w:hAnsi="Times New Roman" w:cs="Times New Roman"/>
                <w:sz w:val="20"/>
                <w:szCs w:val="20"/>
              </w:rPr>
            </w:pPr>
            <w:r>
              <w:rPr>
                <w:rFonts w:ascii="Times New Roman" w:eastAsia="Aptos" w:hAnsi="Times New Roman" w:cs="Times New Roman"/>
                <w:sz w:val="20"/>
                <w:szCs w:val="20"/>
              </w:rPr>
              <w:t>0.046</w:t>
            </w:r>
          </w:p>
        </w:tc>
      </w:tr>
      <w:tr w:rsidR="004A77C9" w:rsidRPr="00CC68AD" w14:paraId="4346465E" w14:textId="77777777" w:rsidTr="00ED5EF9">
        <w:tc>
          <w:tcPr>
            <w:tcW w:w="2155" w:type="dxa"/>
            <w:vMerge/>
            <w:tcBorders>
              <w:top w:val="nil"/>
              <w:left w:val="nil"/>
              <w:bottom w:val="nil"/>
              <w:right w:val="nil"/>
            </w:tcBorders>
            <w:vAlign w:val="center"/>
            <w:hideMark/>
          </w:tcPr>
          <w:p w14:paraId="32B4AAA0" w14:textId="77777777" w:rsidR="004A77C9" w:rsidRPr="00C35502" w:rsidRDefault="004A77C9" w:rsidP="00ED5EF9">
            <w:pPr>
              <w:spacing w:after="0" w:line="240" w:lineRule="auto"/>
              <w:jc w:val="both"/>
              <w:rPr>
                <w:rFonts w:ascii="Times New Roman" w:eastAsia="Aptos" w:hAnsi="Times New Roman" w:cs="Times New Roman"/>
                <w:sz w:val="20"/>
                <w:szCs w:val="20"/>
              </w:rPr>
            </w:pPr>
          </w:p>
        </w:tc>
        <w:tc>
          <w:tcPr>
            <w:tcW w:w="3941" w:type="dxa"/>
            <w:tcBorders>
              <w:top w:val="nil"/>
              <w:left w:val="nil"/>
              <w:bottom w:val="nil"/>
              <w:right w:val="nil"/>
            </w:tcBorders>
            <w:hideMark/>
          </w:tcPr>
          <w:p w14:paraId="5802888D" w14:textId="77777777" w:rsidR="004A77C9" w:rsidRPr="00C35502" w:rsidRDefault="004A77C9" w:rsidP="00ED5EF9">
            <w:pPr>
              <w:spacing w:after="0" w:line="240" w:lineRule="auto"/>
              <w:jc w:val="both"/>
              <w:rPr>
                <w:rFonts w:ascii="Times New Roman" w:eastAsia="Aptos" w:hAnsi="Times New Roman" w:cs="Times New Roman"/>
                <w:sz w:val="20"/>
                <w:szCs w:val="20"/>
              </w:rPr>
            </w:pPr>
            <w:r w:rsidRPr="00C35502">
              <w:rPr>
                <w:rFonts w:ascii="Times New Roman" w:eastAsia="Aptos" w:hAnsi="Times New Roman" w:cs="Times New Roman"/>
                <w:sz w:val="20"/>
                <w:szCs w:val="20"/>
              </w:rPr>
              <w:t>ISS Activation</w:t>
            </w:r>
          </w:p>
        </w:tc>
        <w:tc>
          <w:tcPr>
            <w:tcW w:w="992" w:type="dxa"/>
            <w:tcBorders>
              <w:top w:val="nil"/>
              <w:left w:val="nil"/>
              <w:bottom w:val="nil"/>
              <w:right w:val="nil"/>
            </w:tcBorders>
            <w:hideMark/>
          </w:tcPr>
          <w:p w14:paraId="743D6D8C" w14:textId="77777777" w:rsidR="004A77C9" w:rsidRPr="00C35502" w:rsidRDefault="004A77C9" w:rsidP="00ED5EF9">
            <w:pPr>
              <w:spacing w:after="0" w:line="240" w:lineRule="auto"/>
              <w:jc w:val="both"/>
              <w:rPr>
                <w:rFonts w:ascii="Times New Roman" w:eastAsia="Aptos" w:hAnsi="Times New Roman" w:cs="Times New Roman"/>
                <w:sz w:val="20"/>
                <w:szCs w:val="20"/>
              </w:rPr>
            </w:pPr>
            <w:r w:rsidRPr="00C35502">
              <w:rPr>
                <w:rFonts w:ascii="Times New Roman" w:eastAsia="Aptos" w:hAnsi="Times New Roman" w:cs="Times New Roman"/>
                <w:sz w:val="20"/>
                <w:szCs w:val="20"/>
              </w:rPr>
              <w:t>-0.002</w:t>
            </w:r>
          </w:p>
        </w:tc>
        <w:tc>
          <w:tcPr>
            <w:tcW w:w="709" w:type="dxa"/>
            <w:tcBorders>
              <w:top w:val="nil"/>
              <w:left w:val="nil"/>
              <w:bottom w:val="nil"/>
              <w:right w:val="nil"/>
            </w:tcBorders>
          </w:tcPr>
          <w:p w14:paraId="73A09C60" w14:textId="77777777" w:rsidR="004A77C9" w:rsidRPr="00C35502" w:rsidRDefault="004A77C9" w:rsidP="00ED5EF9">
            <w:pPr>
              <w:spacing w:after="0" w:line="240" w:lineRule="auto"/>
              <w:jc w:val="both"/>
              <w:rPr>
                <w:rFonts w:ascii="Times New Roman" w:eastAsia="Aptos" w:hAnsi="Times New Roman" w:cs="Times New Roman"/>
                <w:sz w:val="20"/>
                <w:szCs w:val="20"/>
              </w:rPr>
            </w:pPr>
            <w:r w:rsidRPr="00C35502">
              <w:rPr>
                <w:rFonts w:ascii="Times New Roman" w:eastAsia="Aptos" w:hAnsi="Times New Roman" w:cs="Times New Roman"/>
                <w:sz w:val="20"/>
                <w:szCs w:val="20"/>
              </w:rPr>
              <w:t>0.631</w:t>
            </w:r>
          </w:p>
        </w:tc>
        <w:tc>
          <w:tcPr>
            <w:tcW w:w="1275" w:type="dxa"/>
            <w:tcBorders>
              <w:top w:val="nil"/>
              <w:left w:val="nil"/>
              <w:bottom w:val="nil"/>
              <w:right w:val="nil"/>
            </w:tcBorders>
            <w:hideMark/>
          </w:tcPr>
          <w:p w14:paraId="739C0D20" w14:textId="77777777" w:rsidR="004A77C9" w:rsidRPr="00C35502" w:rsidRDefault="004A77C9" w:rsidP="00ED5EF9">
            <w:pPr>
              <w:spacing w:after="0" w:line="240" w:lineRule="auto"/>
              <w:jc w:val="both"/>
              <w:rPr>
                <w:rFonts w:ascii="Times New Roman" w:eastAsia="Aptos" w:hAnsi="Times New Roman" w:cs="Times New Roman"/>
                <w:sz w:val="20"/>
                <w:szCs w:val="20"/>
              </w:rPr>
            </w:pPr>
            <w:r w:rsidRPr="00C35502">
              <w:rPr>
                <w:rFonts w:ascii="Times New Roman" w:eastAsia="Aptos" w:hAnsi="Times New Roman" w:cs="Times New Roman"/>
                <w:sz w:val="20"/>
                <w:szCs w:val="20"/>
              </w:rPr>
              <w:t>-0.0</w:t>
            </w:r>
            <w:r>
              <w:rPr>
                <w:rFonts w:ascii="Times New Roman" w:eastAsia="Aptos" w:hAnsi="Times New Roman" w:cs="Times New Roman"/>
                <w:sz w:val="20"/>
                <w:szCs w:val="20"/>
              </w:rPr>
              <w:t>10</w:t>
            </w:r>
          </w:p>
        </w:tc>
        <w:tc>
          <w:tcPr>
            <w:tcW w:w="1134" w:type="dxa"/>
            <w:tcBorders>
              <w:top w:val="nil"/>
              <w:left w:val="nil"/>
              <w:bottom w:val="nil"/>
              <w:right w:val="nil"/>
            </w:tcBorders>
          </w:tcPr>
          <w:p w14:paraId="44B08760" w14:textId="77777777" w:rsidR="004A77C9" w:rsidRPr="00C35502" w:rsidRDefault="004A77C9" w:rsidP="00ED5EF9">
            <w:pPr>
              <w:spacing w:after="0" w:line="240" w:lineRule="auto"/>
              <w:jc w:val="both"/>
              <w:rPr>
                <w:rFonts w:ascii="Times New Roman" w:eastAsia="Aptos" w:hAnsi="Times New Roman" w:cs="Times New Roman"/>
                <w:sz w:val="20"/>
                <w:szCs w:val="20"/>
              </w:rPr>
            </w:pPr>
            <w:r>
              <w:rPr>
                <w:rFonts w:ascii="Times New Roman" w:eastAsia="Aptos" w:hAnsi="Times New Roman" w:cs="Times New Roman"/>
                <w:sz w:val="20"/>
                <w:szCs w:val="20"/>
              </w:rPr>
              <w:t>0.006</w:t>
            </w:r>
          </w:p>
        </w:tc>
      </w:tr>
      <w:tr w:rsidR="004A77C9" w:rsidRPr="00CC68AD" w14:paraId="7C4EAF77" w14:textId="77777777" w:rsidTr="00ED5EF9">
        <w:tc>
          <w:tcPr>
            <w:tcW w:w="2155" w:type="dxa"/>
            <w:vMerge/>
            <w:tcBorders>
              <w:top w:val="nil"/>
              <w:left w:val="nil"/>
              <w:bottom w:val="nil"/>
              <w:right w:val="nil"/>
            </w:tcBorders>
            <w:vAlign w:val="center"/>
            <w:hideMark/>
          </w:tcPr>
          <w:p w14:paraId="7A064B7A" w14:textId="77777777" w:rsidR="004A77C9" w:rsidRPr="00C35502" w:rsidRDefault="004A77C9" w:rsidP="00ED5EF9">
            <w:pPr>
              <w:spacing w:after="0" w:line="240" w:lineRule="auto"/>
              <w:jc w:val="both"/>
              <w:rPr>
                <w:rFonts w:ascii="Times New Roman" w:eastAsia="Aptos" w:hAnsi="Times New Roman" w:cs="Times New Roman"/>
                <w:sz w:val="20"/>
                <w:szCs w:val="20"/>
              </w:rPr>
            </w:pPr>
          </w:p>
        </w:tc>
        <w:tc>
          <w:tcPr>
            <w:tcW w:w="3941" w:type="dxa"/>
            <w:tcBorders>
              <w:top w:val="nil"/>
              <w:left w:val="nil"/>
              <w:bottom w:val="nil"/>
              <w:right w:val="nil"/>
            </w:tcBorders>
            <w:hideMark/>
          </w:tcPr>
          <w:p w14:paraId="5E8A8486" w14:textId="77777777" w:rsidR="004A77C9" w:rsidRPr="00C35502" w:rsidRDefault="004A77C9" w:rsidP="00ED5EF9">
            <w:pPr>
              <w:spacing w:after="0" w:line="240" w:lineRule="auto"/>
              <w:jc w:val="both"/>
              <w:rPr>
                <w:rFonts w:ascii="Times New Roman" w:eastAsia="Aptos" w:hAnsi="Times New Roman" w:cs="Times New Roman"/>
                <w:sz w:val="20"/>
                <w:szCs w:val="20"/>
              </w:rPr>
            </w:pPr>
            <w:r w:rsidRPr="00C35502">
              <w:rPr>
                <w:rFonts w:ascii="Times New Roman" w:eastAsia="Aptos" w:hAnsi="Times New Roman" w:cs="Times New Roman"/>
                <w:sz w:val="20"/>
                <w:szCs w:val="20"/>
              </w:rPr>
              <w:t>ISS Wellbeing</w:t>
            </w:r>
          </w:p>
        </w:tc>
        <w:tc>
          <w:tcPr>
            <w:tcW w:w="992" w:type="dxa"/>
            <w:tcBorders>
              <w:top w:val="nil"/>
              <w:left w:val="nil"/>
              <w:bottom w:val="nil"/>
              <w:right w:val="nil"/>
            </w:tcBorders>
            <w:hideMark/>
          </w:tcPr>
          <w:p w14:paraId="030AF69B" w14:textId="77777777" w:rsidR="004A77C9" w:rsidRPr="00C35502" w:rsidRDefault="004A77C9" w:rsidP="00ED5EF9">
            <w:pPr>
              <w:spacing w:after="0" w:line="240" w:lineRule="auto"/>
              <w:jc w:val="both"/>
              <w:rPr>
                <w:rFonts w:ascii="Times New Roman" w:eastAsia="Aptos" w:hAnsi="Times New Roman" w:cs="Times New Roman"/>
                <w:sz w:val="20"/>
                <w:szCs w:val="20"/>
              </w:rPr>
            </w:pPr>
            <w:r w:rsidRPr="00C35502">
              <w:rPr>
                <w:rFonts w:ascii="Times New Roman" w:eastAsia="Aptos" w:hAnsi="Times New Roman" w:cs="Times New Roman"/>
                <w:sz w:val="20"/>
                <w:szCs w:val="20"/>
              </w:rPr>
              <w:t>-0.001</w:t>
            </w:r>
          </w:p>
        </w:tc>
        <w:tc>
          <w:tcPr>
            <w:tcW w:w="709" w:type="dxa"/>
            <w:tcBorders>
              <w:top w:val="nil"/>
              <w:left w:val="nil"/>
              <w:bottom w:val="nil"/>
              <w:right w:val="nil"/>
            </w:tcBorders>
          </w:tcPr>
          <w:p w14:paraId="56A33754" w14:textId="77777777" w:rsidR="004A77C9" w:rsidRPr="00C35502" w:rsidRDefault="004A77C9" w:rsidP="00ED5EF9">
            <w:pPr>
              <w:spacing w:after="0" w:line="240" w:lineRule="auto"/>
              <w:jc w:val="both"/>
              <w:rPr>
                <w:rFonts w:ascii="Times New Roman" w:eastAsia="Aptos" w:hAnsi="Times New Roman" w:cs="Times New Roman"/>
                <w:sz w:val="20"/>
                <w:szCs w:val="20"/>
              </w:rPr>
            </w:pPr>
            <w:r w:rsidRPr="00C35502">
              <w:rPr>
                <w:rFonts w:ascii="Times New Roman" w:eastAsia="Aptos" w:hAnsi="Times New Roman" w:cs="Times New Roman"/>
                <w:sz w:val="20"/>
                <w:szCs w:val="20"/>
              </w:rPr>
              <w:t>0.868</w:t>
            </w:r>
          </w:p>
        </w:tc>
        <w:tc>
          <w:tcPr>
            <w:tcW w:w="1275" w:type="dxa"/>
            <w:tcBorders>
              <w:top w:val="nil"/>
              <w:left w:val="nil"/>
              <w:bottom w:val="nil"/>
              <w:right w:val="nil"/>
            </w:tcBorders>
            <w:hideMark/>
          </w:tcPr>
          <w:p w14:paraId="4E8E7300" w14:textId="77777777" w:rsidR="004A77C9" w:rsidRPr="00C35502" w:rsidRDefault="004A77C9" w:rsidP="00ED5EF9">
            <w:pPr>
              <w:spacing w:after="0" w:line="240" w:lineRule="auto"/>
              <w:jc w:val="both"/>
              <w:rPr>
                <w:rFonts w:ascii="Times New Roman" w:eastAsia="Aptos" w:hAnsi="Times New Roman" w:cs="Times New Roman"/>
                <w:sz w:val="20"/>
                <w:szCs w:val="20"/>
              </w:rPr>
            </w:pPr>
            <w:r w:rsidRPr="00C35502">
              <w:rPr>
                <w:rFonts w:ascii="Times New Roman" w:eastAsia="Aptos" w:hAnsi="Times New Roman" w:cs="Times New Roman"/>
                <w:sz w:val="20"/>
                <w:szCs w:val="20"/>
              </w:rPr>
              <w:t>-0.0</w:t>
            </w:r>
            <w:r>
              <w:rPr>
                <w:rFonts w:ascii="Times New Roman" w:eastAsia="Aptos" w:hAnsi="Times New Roman" w:cs="Times New Roman"/>
                <w:sz w:val="20"/>
                <w:szCs w:val="20"/>
              </w:rPr>
              <w:t>14</w:t>
            </w:r>
          </w:p>
        </w:tc>
        <w:tc>
          <w:tcPr>
            <w:tcW w:w="1134" w:type="dxa"/>
            <w:tcBorders>
              <w:top w:val="nil"/>
              <w:left w:val="nil"/>
              <w:bottom w:val="nil"/>
              <w:right w:val="nil"/>
            </w:tcBorders>
          </w:tcPr>
          <w:p w14:paraId="49DE9D8B" w14:textId="77777777" w:rsidR="004A77C9" w:rsidRPr="00C35502" w:rsidRDefault="004A77C9" w:rsidP="00ED5EF9">
            <w:pPr>
              <w:spacing w:after="0" w:line="240" w:lineRule="auto"/>
              <w:jc w:val="both"/>
              <w:rPr>
                <w:rFonts w:ascii="Times New Roman" w:eastAsia="Aptos" w:hAnsi="Times New Roman" w:cs="Times New Roman"/>
                <w:sz w:val="20"/>
                <w:szCs w:val="20"/>
              </w:rPr>
            </w:pPr>
            <w:r>
              <w:rPr>
                <w:rFonts w:ascii="Times New Roman" w:eastAsia="Aptos" w:hAnsi="Times New Roman" w:cs="Times New Roman"/>
                <w:sz w:val="20"/>
                <w:szCs w:val="20"/>
              </w:rPr>
              <w:t>0.012</w:t>
            </w:r>
          </w:p>
        </w:tc>
      </w:tr>
      <w:tr w:rsidR="004A77C9" w:rsidRPr="00CC68AD" w14:paraId="4D91EECF" w14:textId="77777777" w:rsidTr="00ED5EF9">
        <w:tc>
          <w:tcPr>
            <w:tcW w:w="2155" w:type="dxa"/>
            <w:vMerge/>
            <w:tcBorders>
              <w:top w:val="nil"/>
              <w:left w:val="nil"/>
              <w:bottom w:val="nil"/>
              <w:right w:val="nil"/>
            </w:tcBorders>
            <w:vAlign w:val="center"/>
            <w:hideMark/>
          </w:tcPr>
          <w:p w14:paraId="71AE5D7E" w14:textId="77777777" w:rsidR="004A77C9" w:rsidRPr="00C35502" w:rsidRDefault="004A77C9" w:rsidP="00ED5EF9">
            <w:pPr>
              <w:spacing w:after="0" w:line="240" w:lineRule="auto"/>
              <w:jc w:val="both"/>
              <w:rPr>
                <w:rFonts w:ascii="Times New Roman" w:eastAsia="Aptos" w:hAnsi="Times New Roman" w:cs="Times New Roman"/>
                <w:sz w:val="20"/>
                <w:szCs w:val="20"/>
              </w:rPr>
            </w:pPr>
          </w:p>
        </w:tc>
        <w:tc>
          <w:tcPr>
            <w:tcW w:w="3941" w:type="dxa"/>
            <w:tcBorders>
              <w:top w:val="nil"/>
              <w:left w:val="nil"/>
              <w:bottom w:val="nil"/>
              <w:right w:val="nil"/>
            </w:tcBorders>
            <w:hideMark/>
          </w:tcPr>
          <w:p w14:paraId="49458EF4" w14:textId="77777777" w:rsidR="004A77C9" w:rsidRPr="00C35502" w:rsidRDefault="004A77C9" w:rsidP="00ED5EF9">
            <w:pPr>
              <w:spacing w:after="0" w:line="240" w:lineRule="auto"/>
              <w:jc w:val="both"/>
              <w:rPr>
                <w:rFonts w:ascii="Times New Roman" w:eastAsia="Aptos" w:hAnsi="Times New Roman" w:cs="Times New Roman"/>
                <w:sz w:val="20"/>
                <w:szCs w:val="20"/>
              </w:rPr>
            </w:pPr>
            <w:r w:rsidRPr="00C35502">
              <w:rPr>
                <w:rFonts w:ascii="Times New Roman" w:eastAsia="Aptos" w:hAnsi="Times New Roman" w:cs="Times New Roman"/>
                <w:sz w:val="20"/>
                <w:szCs w:val="20"/>
              </w:rPr>
              <w:t>ASRM</w:t>
            </w:r>
          </w:p>
        </w:tc>
        <w:tc>
          <w:tcPr>
            <w:tcW w:w="992" w:type="dxa"/>
            <w:tcBorders>
              <w:top w:val="nil"/>
              <w:left w:val="nil"/>
              <w:bottom w:val="nil"/>
              <w:right w:val="nil"/>
            </w:tcBorders>
            <w:hideMark/>
          </w:tcPr>
          <w:p w14:paraId="0C89FAF0" w14:textId="77777777" w:rsidR="004A77C9" w:rsidRPr="00C35502" w:rsidRDefault="004A77C9" w:rsidP="00ED5EF9">
            <w:pPr>
              <w:spacing w:after="0" w:line="240" w:lineRule="auto"/>
              <w:jc w:val="both"/>
              <w:rPr>
                <w:rFonts w:ascii="Times New Roman" w:eastAsia="Aptos" w:hAnsi="Times New Roman" w:cs="Times New Roman"/>
                <w:sz w:val="20"/>
                <w:szCs w:val="20"/>
              </w:rPr>
            </w:pPr>
            <w:r w:rsidRPr="00C35502">
              <w:rPr>
                <w:rFonts w:ascii="Times New Roman" w:eastAsia="Aptos" w:hAnsi="Times New Roman" w:cs="Times New Roman"/>
                <w:sz w:val="20"/>
                <w:szCs w:val="20"/>
              </w:rPr>
              <w:t>0.022</w:t>
            </w:r>
          </w:p>
        </w:tc>
        <w:tc>
          <w:tcPr>
            <w:tcW w:w="709" w:type="dxa"/>
            <w:tcBorders>
              <w:top w:val="nil"/>
              <w:left w:val="nil"/>
              <w:bottom w:val="nil"/>
              <w:right w:val="nil"/>
            </w:tcBorders>
          </w:tcPr>
          <w:p w14:paraId="246C89ED" w14:textId="77777777" w:rsidR="004A77C9" w:rsidRPr="00C35502" w:rsidRDefault="004A77C9" w:rsidP="00ED5EF9">
            <w:pPr>
              <w:spacing w:after="0" w:line="240" w:lineRule="auto"/>
              <w:jc w:val="both"/>
              <w:rPr>
                <w:rFonts w:ascii="Times New Roman" w:eastAsia="Aptos" w:hAnsi="Times New Roman" w:cs="Times New Roman"/>
                <w:sz w:val="20"/>
                <w:szCs w:val="20"/>
              </w:rPr>
            </w:pPr>
            <w:r w:rsidRPr="00C35502">
              <w:rPr>
                <w:rFonts w:ascii="Times New Roman" w:eastAsia="Aptos" w:hAnsi="Times New Roman" w:cs="Times New Roman"/>
                <w:sz w:val="20"/>
                <w:szCs w:val="20"/>
              </w:rPr>
              <w:t>0.827</w:t>
            </w:r>
          </w:p>
        </w:tc>
        <w:tc>
          <w:tcPr>
            <w:tcW w:w="1275" w:type="dxa"/>
            <w:tcBorders>
              <w:top w:val="nil"/>
              <w:left w:val="nil"/>
              <w:bottom w:val="nil"/>
              <w:right w:val="nil"/>
            </w:tcBorders>
            <w:hideMark/>
          </w:tcPr>
          <w:p w14:paraId="72F42089" w14:textId="77777777" w:rsidR="004A77C9" w:rsidRPr="00C35502" w:rsidRDefault="004A77C9" w:rsidP="00ED5EF9">
            <w:pPr>
              <w:spacing w:after="0" w:line="240" w:lineRule="auto"/>
              <w:jc w:val="both"/>
              <w:rPr>
                <w:rFonts w:ascii="Times New Roman" w:eastAsia="Aptos" w:hAnsi="Times New Roman" w:cs="Times New Roman"/>
                <w:sz w:val="20"/>
                <w:szCs w:val="20"/>
              </w:rPr>
            </w:pPr>
            <w:r>
              <w:rPr>
                <w:rFonts w:ascii="Times New Roman" w:eastAsia="Aptos" w:hAnsi="Times New Roman" w:cs="Times New Roman"/>
                <w:sz w:val="20"/>
                <w:szCs w:val="20"/>
              </w:rPr>
              <w:t>-0.176</w:t>
            </w:r>
          </w:p>
        </w:tc>
        <w:tc>
          <w:tcPr>
            <w:tcW w:w="1134" w:type="dxa"/>
            <w:tcBorders>
              <w:top w:val="nil"/>
              <w:left w:val="nil"/>
              <w:bottom w:val="nil"/>
              <w:right w:val="nil"/>
            </w:tcBorders>
          </w:tcPr>
          <w:p w14:paraId="1A912700" w14:textId="77777777" w:rsidR="004A77C9" w:rsidRPr="00C35502" w:rsidRDefault="004A77C9" w:rsidP="00ED5EF9">
            <w:pPr>
              <w:spacing w:after="0" w:line="240" w:lineRule="auto"/>
              <w:jc w:val="both"/>
              <w:rPr>
                <w:rFonts w:ascii="Times New Roman" w:eastAsia="Aptos" w:hAnsi="Times New Roman" w:cs="Times New Roman"/>
                <w:sz w:val="20"/>
                <w:szCs w:val="20"/>
              </w:rPr>
            </w:pPr>
            <w:r>
              <w:rPr>
                <w:rFonts w:ascii="Times New Roman" w:eastAsia="Aptos" w:hAnsi="Times New Roman" w:cs="Times New Roman"/>
                <w:sz w:val="20"/>
                <w:szCs w:val="20"/>
              </w:rPr>
              <w:t>0.219</w:t>
            </w:r>
          </w:p>
        </w:tc>
      </w:tr>
      <w:tr w:rsidR="004A77C9" w:rsidRPr="00CC68AD" w14:paraId="73892C04" w14:textId="77777777" w:rsidTr="00ED5EF9">
        <w:tc>
          <w:tcPr>
            <w:tcW w:w="2155" w:type="dxa"/>
            <w:vMerge/>
            <w:tcBorders>
              <w:top w:val="nil"/>
              <w:left w:val="nil"/>
              <w:bottom w:val="nil"/>
              <w:right w:val="nil"/>
            </w:tcBorders>
            <w:vAlign w:val="center"/>
            <w:hideMark/>
          </w:tcPr>
          <w:p w14:paraId="728363CC" w14:textId="77777777" w:rsidR="004A77C9" w:rsidRPr="00C35502" w:rsidRDefault="004A77C9" w:rsidP="00ED5EF9">
            <w:pPr>
              <w:spacing w:after="0" w:line="240" w:lineRule="auto"/>
              <w:jc w:val="both"/>
              <w:rPr>
                <w:rFonts w:ascii="Times New Roman" w:eastAsia="Aptos" w:hAnsi="Times New Roman" w:cs="Times New Roman"/>
                <w:sz w:val="20"/>
                <w:szCs w:val="20"/>
              </w:rPr>
            </w:pPr>
          </w:p>
        </w:tc>
        <w:tc>
          <w:tcPr>
            <w:tcW w:w="3941" w:type="dxa"/>
            <w:tcBorders>
              <w:top w:val="nil"/>
              <w:left w:val="nil"/>
              <w:bottom w:val="nil"/>
              <w:right w:val="nil"/>
            </w:tcBorders>
            <w:hideMark/>
          </w:tcPr>
          <w:p w14:paraId="359878D4" w14:textId="77777777" w:rsidR="004A77C9" w:rsidRPr="00C35502" w:rsidRDefault="004A77C9" w:rsidP="00ED5EF9">
            <w:pPr>
              <w:spacing w:after="0" w:line="240" w:lineRule="auto"/>
              <w:jc w:val="both"/>
              <w:rPr>
                <w:rFonts w:ascii="Times New Roman" w:eastAsia="Aptos" w:hAnsi="Times New Roman" w:cs="Times New Roman"/>
                <w:sz w:val="20"/>
                <w:szCs w:val="20"/>
              </w:rPr>
            </w:pPr>
            <w:r w:rsidRPr="00C35502">
              <w:rPr>
                <w:rFonts w:ascii="Times New Roman" w:eastAsia="Aptos" w:hAnsi="Times New Roman" w:cs="Times New Roman"/>
                <w:sz w:val="20"/>
                <w:szCs w:val="20"/>
              </w:rPr>
              <w:t>Age</w:t>
            </w:r>
          </w:p>
        </w:tc>
        <w:tc>
          <w:tcPr>
            <w:tcW w:w="992" w:type="dxa"/>
            <w:tcBorders>
              <w:top w:val="nil"/>
              <w:left w:val="nil"/>
              <w:bottom w:val="nil"/>
              <w:right w:val="nil"/>
            </w:tcBorders>
            <w:hideMark/>
          </w:tcPr>
          <w:p w14:paraId="35603043" w14:textId="77777777" w:rsidR="004A77C9" w:rsidRPr="00C35502" w:rsidRDefault="004A77C9" w:rsidP="00ED5EF9">
            <w:pPr>
              <w:spacing w:after="0" w:line="240" w:lineRule="auto"/>
              <w:jc w:val="both"/>
              <w:rPr>
                <w:rFonts w:ascii="Times New Roman" w:eastAsia="Aptos" w:hAnsi="Times New Roman" w:cs="Times New Roman"/>
                <w:sz w:val="20"/>
                <w:szCs w:val="20"/>
              </w:rPr>
            </w:pPr>
            <w:r w:rsidRPr="00C35502">
              <w:rPr>
                <w:rFonts w:ascii="Times New Roman" w:eastAsia="Aptos" w:hAnsi="Times New Roman" w:cs="Times New Roman"/>
                <w:sz w:val="20"/>
                <w:szCs w:val="20"/>
              </w:rPr>
              <w:t>-0.044</w:t>
            </w:r>
          </w:p>
        </w:tc>
        <w:tc>
          <w:tcPr>
            <w:tcW w:w="709" w:type="dxa"/>
            <w:tcBorders>
              <w:top w:val="nil"/>
              <w:left w:val="nil"/>
              <w:bottom w:val="nil"/>
              <w:right w:val="nil"/>
            </w:tcBorders>
          </w:tcPr>
          <w:p w14:paraId="46284C9C" w14:textId="77777777" w:rsidR="004A77C9" w:rsidRPr="00C35502" w:rsidRDefault="004A77C9" w:rsidP="00ED5EF9">
            <w:pPr>
              <w:spacing w:after="0" w:line="240" w:lineRule="auto"/>
              <w:jc w:val="both"/>
              <w:rPr>
                <w:rFonts w:ascii="Times New Roman" w:eastAsia="Aptos" w:hAnsi="Times New Roman" w:cs="Times New Roman"/>
                <w:sz w:val="20"/>
                <w:szCs w:val="20"/>
              </w:rPr>
            </w:pPr>
            <w:r w:rsidRPr="00C35502">
              <w:rPr>
                <w:rFonts w:ascii="Times New Roman" w:eastAsia="Aptos" w:hAnsi="Times New Roman" w:cs="Times New Roman"/>
                <w:sz w:val="20"/>
                <w:szCs w:val="20"/>
              </w:rPr>
              <w:t>0.167</w:t>
            </w:r>
          </w:p>
        </w:tc>
        <w:tc>
          <w:tcPr>
            <w:tcW w:w="1275" w:type="dxa"/>
            <w:tcBorders>
              <w:top w:val="nil"/>
              <w:left w:val="nil"/>
              <w:bottom w:val="nil"/>
              <w:right w:val="nil"/>
            </w:tcBorders>
            <w:hideMark/>
          </w:tcPr>
          <w:p w14:paraId="130FE773" w14:textId="77777777" w:rsidR="004A77C9" w:rsidRPr="00C35502" w:rsidRDefault="004A77C9" w:rsidP="00ED5EF9">
            <w:pPr>
              <w:spacing w:after="0" w:line="240" w:lineRule="auto"/>
              <w:jc w:val="both"/>
              <w:rPr>
                <w:rFonts w:ascii="Times New Roman" w:eastAsia="Aptos" w:hAnsi="Times New Roman" w:cs="Times New Roman"/>
                <w:sz w:val="20"/>
                <w:szCs w:val="20"/>
              </w:rPr>
            </w:pPr>
            <w:r w:rsidRPr="00C35502">
              <w:rPr>
                <w:rFonts w:ascii="Times New Roman" w:eastAsia="Aptos" w:hAnsi="Times New Roman" w:cs="Times New Roman"/>
                <w:sz w:val="20"/>
                <w:szCs w:val="20"/>
              </w:rPr>
              <w:t>-0.1</w:t>
            </w:r>
            <w:r>
              <w:rPr>
                <w:rFonts w:ascii="Times New Roman" w:eastAsia="Aptos" w:hAnsi="Times New Roman" w:cs="Times New Roman"/>
                <w:sz w:val="20"/>
                <w:szCs w:val="20"/>
              </w:rPr>
              <w:t>07</w:t>
            </w:r>
          </w:p>
        </w:tc>
        <w:tc>
          <w:tcPr>
            <w:tcW w:w="1134" w:type="dxa"/>
            <w:tcBorders>
              <w:top w:val="nil"/>
              <w:left w:val="nil"/>
              <w:bottom w:val="nil"/>
              <w:right w:val="nil"/>
            </w:tcBorders>
          </w:tcPr>
          <w:p w14:paraId="642ED408" w14:textId="77777777" w:rsidR="004A77C9" w:rsidRPr="00C35502" w:rsidRDefault="004A77C9" w:rsidP="00ED5EF9">
            <w:pPr>
              <w:spacing w:after="0" w:line="240" w:lineRule="auto"/>
              <w:jc w:val="both"/>
              <w:rPr>
                <w:rFonts w:ascii="Times New Roman" w:eastAsia="Aptos" w:hAnsi="Times New Roman" w:cs="Times New Roman"/>
                <w:sz w:val="20"/>
                <w:szCs w:val="20"/>
              </w:rPr>
            </w:pPr>
            <w:r>
              <w:rPr>
                <w:rFonts w:ascii="Times New Roman" w:eastAsia="Aptos" w:hAnsi="Times New Roman" w:cs="Times New Roman"/>
                <w:sz w:val="20"/>
                <w:szCs w:val="20"/>
              </w:rPr>
              <w:t>0.019</w:t>
            </w:r>
          </w:p>
        </w:tc>
      </w:tr>
      <w:tr w:rsidR="004A77C9" w:rsidRPr="00CC68AD" w14:paraId="57C43574" w14:textId="77777777" w:rsidTr="00ED5EF9">
        <w:tc>
          <w:tcPr>
            <w:tcW w:w="2155" w:type="dxa"/>
            <w:tcBorders>
              <w:top w:val="nil"/>
              <w:left w:val="nil"/>
              <w:bottom w:val="nil"/>
              <w:right w:val="nil"/>
            </w:tcBorders>
          </w:tcPr>
          <w:p w14:paraId="706A91FB" w14:textId="77777777" w:rsidR="004A77C9" w:rsidRPr="00C35502" w:rsidRDefault="004A77C9" w:rsidP="00ED5EF9">
            <w:pPr>
              <w:spacing w:after="0" w:line="240" w:lineRule="auto"/>
              <w:jc w:val="both"/>
              <w:rPr>
                <w:rFonts w:ascii="Times New Roman" w:eastAsia="Aptos" w:hAnsi="Times New Roman" w:cs="Times New Roman"/>
                <w:sz w:val="20"/>
                <w:szCs w:val="20"/>
              </w:rPr>
            </w:pPr>
          </w:p>
        </w:tc>
        <w:tc>
          <w:tcPr>
            <w:tcW w:w="3941" w:type="dxa"/>
            <w:tcBorders>
              <w:top w:val="nil"/>
              <w:left w:val="nil"/>
              <w:bottom w:val="nil"/>
              <w:right w:val="nil"/>
            </w:tcBorders>
            <w:hideMark/>
          </w:tcPr>
          <w:p w14:paraId="436F460A" w14:textId="77777777" w:rsidR="004A77C9" w:rsidRPr="00C35502" w:rsidRDefault="004A77C9" w:rsidP="00ED5EF9">
            <w:pPr>
              <w:spacing w:after="0" w:line="240" w:lineRule="auto"/>
              <w:jc w:val="both"/>
              <w:rPr>
                <w:rFonts w:ascii="Times New Roman" w:eastAsia="Aptos" w:hAnsi="Times New Roman" w:cs="Times New Roman"/>
                <w:sz w:val="20"/>
                <w:szCs w:val="20"/>
              </w:rPr>
            </w:pPr>
            <w:r w:rsidRPr="00C35502">
              <w:rPr>
                <w:rFonts w:ascii="Times New Roman" w:eastAsia="Aptos" w:hAnsi="Times New Roman" w:cs="Times New Roman"/>
                <w:sz w:val="20"/>
                <w:szCs w:val="20"/>
              </w:rPr>
              <w:t>Years since diagnosis</w:t>
            </w:r>
          </w:p>
        </w:tc>
        <w:tc>
          <w:tcPr>
            <w:tcW w:w="992" w:type="dxa"/>
            <w:tcBorders>
              <w:top w:val="nil"/>
              <w:left w:val="nil"/>
              <w:bottom w:val="nil"/>
              <w:right w:val="nil"/>
            </w:tcBorders>
            <w:hideMark/>
          </w:tcPr>
          <w:p w14:paraId="1EDED137" w14:textId="77777777" w:rsidR="004A77C9" w:rsidRPr="00C35502" w:rsidRDefault="004A77C9" w:rsidP="00ED5EF9">
            <w:pPr>
              <w:spacing w:after="0" w:line="240" w:lineRule="auto"/>
              <w:jc w:val="both"/>
              <w:rPr>
                <w:rFonts w:ascii="Times New Roman" w:eastAsia="Aptos" w:hAnsi="Times New Roman" w:cs="Times New Roman"/>
                <w:sz w:val="20"/>
                <w:szCs w:val="20"/>
              </w:rPr>
            </w:pPr>
            <w:r w:rsidRPr="00C35502">
              <w:rPr>
                <w:rFonts w:ascii="Times New Roman" w:eastAsia="Aptos" w:hAnsi="Times New Roman" w:cs="Times New Roman"/>
                <w:sz w:val="20"/>
                <w:szCs w:val="20"/>
              </w:rPr>
              <w:t>-0.024</w:t>
            </w:r>
          </w:p>
        </w:tc>
        <w:tc>
          <w:tcPr>
            <w:tcW w:w="709" w:type="dxa"/>
            <w:tcBorders>
              <w:top w:val="nil"/>
              <w:left w:val="nil"/>
              <w:bottom w:val="nil"/>
              <w:right w:val="nil"/>
            </w:tcBorders>
          </w:tcPr>
          <w:p w14:paraId="650CEDD1" w14:textId="77777777" w:rsidR="004A77C9" w:rsidRPr="00C35502" w:rsidRDefault="004A77C9" w:rsidP="00ED5EF9">
            <w:pPr>
              <w:spacing w:after="0" w:line="240" w:lineRule="auto"/>
              <w:jc w:val="both"/>
              <w:rPr>
                <w:rFonts w:ascii="Times New Roman" w:eastAsia="Aptos" w:hAnsi="Times New Roman" w:cs="Times New Roman"/>
                <w:sz w:val="20"/>
                <w:szCs w:val="20"/>
              </w:rPr>
            </w:pPr>
            <w:r w:rsidRPr="00C35502">
              <w:rPr>
                <w:rFonts w:ascii="Times New Roman" w:eastAsia="Aptos" w:hAnsi="Times New Roman" w:cs="Times New Roman"/>
                <w:sz w:val="20"/>
                <w:szCs w:val="20"/>
              </w:rPr>
              <w:t>0.587</w:t>
            </w:r>
          </w:p>
        </w:tc>
        <w:tc>
          <w:tcPr>
            <w:tcW w:w="1275" w:type="dxa"/>
            <w:tcBorders>
              <w:top w:val="nil"/>
              <w:left w:val="nil"/>
              <w:bottom w:val="nil"/>
              <w:right w:val="nil"/>
            </w:tcBorders>
            <w:hideMark/>
          </w:tcPr>
          <w:p w14:paraId="3C0C45AA" w14:textId="77777777" w:rsidR="004A77C9" w:rsidRPr="00C35502" w:rsidRDefault="004A77C9" w:rsidP="00ED5EF9">
            <w:pPr>
              <w:spacing w:after="0" w:line="240" w:lineRule="auto"/>
              <w:jc w:val="both"/>
              <w:rPr>
                <w:rFonts w:ascii="Times New Roman" w:eastAsia="Aptos" w:hAnsi="Times New Roman" w:cs="Times New Roman"/>
                <w:sz w:val="20"/>
                <w:szCs w:val="20"/>
              </w:rPr>
            </w:pPr>
            <w:r w:rsidRPr="00C35502">
              <w:rPr>
                <w:rFonts w:ascii="Times New Roman" w:eastAsia="Aptos" w:hAnsi="Times New Roman" w:cs="Times New Roman"/>
                <w:sz w:val="20"/>
                <w:szCs w:val="20"/>
              </w:rPr>
              <w:t>-0.</w:t>
            </w:r>
            <w:r>
              <w:rPr>
                <w:rFonts w:ascii="Times New Roman" w:eastAsia="Aptos" w:hAnsi="Times New Roman" w:cs="Times New Roman"/>
                <w:sz w:val="20"/>
                <w:szCs w:val="20"/>
              </w:rPr>
              <w:t>113</w:t>
            </w:r>
          </w:p>
        </w:tc>
        <w:tc>
          <w:tcPr>
            <w:tcW w:w="1134" w:type="dxa"/>
            <w:tcBorders>
              <w:top w:val="nil"/>
              <w:left w:val="nil"/>
              <w:bottom w:val="nil"/>
              <w:right w:val="nil"/>
            </w:tcBorders>
          </w:tcPr>
          <w:p w14:paraId="3DD96353" w14:textId="77777777" w:rsidR="004A77C9" w:rsidRPr="00C35502" w:rsidRDefault="004A77C9" w:rsidP="00ED5EF9">
            <w:pPr>
              <w:spacing w:after="0" w:line="240" w:lineRule="auto"/>
              <w:jc w:val="both"/>
              <w:rPr>
                <w:rFonts w:ascii="Times New Roman" w:eastAsia="Aptos" w:hAnsi="Times New Roman" w:cs="Times New Roman"/>
                <w:sz w:val="20"/>
                <w:szCs w:val="20"/>
              </w:rPr>
            </w:pPr>
            <w:r>
              <w:rPr>
                <w:rFonts w:ascii="Times New Roman" w:eastAsia="Aptos" w:hAnsi="Times New Roman" w:cs="Times New Roman"/>
                <w:sz w:val="20"/>
                <w:szCs w:val="20"/>
              </w:rPr>
              <w:t>0.065</w:t>
            </w:r>
          </w:p>
        </w:tc>
      </w:tr>
      <w:tr w:rsidR="004A77C9" w:rsidRPr="00CC68AD" w14:paraId="22A9DE16" w14:textId="77777777" w:rsidTr="00ED5EF9">
        <w:tc>
          <w:tcPr>
            <w:tcW w:w="2155" w:type="dxa"/>
            <w:tcBorders>
              <w:top w:val="nil"/>
              <w:left w:val="nil"/>
              <w:bottom w:val="nil"/>
              <w:right w:val="nil"/>
            </w:tcBorders>
          </w:tcPr>
          <w:p w14:paraId="1D4375DD" w14:textId="77777777" w:rsidR="004A77C9" w:rsidRPr="00C35502" w:rsidRDefault="004A77C9" w:rsidP="00ED5EF9">
            <w:pPr>
              <w:spacing w:after="0" w:line="240" w:lineRule="auto"/>
              <w:jc w:val="both"/>
              <w:rPr>
                <w:rFonts w:ascii="Times New Roman" w:eastAsia="Aptos" w:hAnsi="Times New Roman" w:cs="Times New Roman"/>
                <w:sz w:val="20"/>
                <w:szCs w:val="20"/>
              </w:rPr>
            </w:pPr>
          </w:p>
        </w:tc>
        <w:tc>
          <w:tcPr>
            <w:tcW w:w="3941" w:type="dxa"/>
            <w:tcBorders>
              <w:top w:val="nil"/>
              <w:left w:val="nil"/>
              <w:bottom w:val="nil"/>
              <w:right w:val="nil"/>
            </w:tcBorders>
            <w:hideMark/>
          </w:tcPr>
          <w:p w14:paraId="400D6724" w14:textId="77777777" w:rsidR="004A77C9" w:rsidRPr="00C35502" w:rsidRDefault="004A77C9" w:rsidP="00ED5EF9">
            <w:pPr>
              <w:spacing w:after="0" w:line="240" w:lineRule="auto"/>
              <w:jc w:val="both"/>
              <w:rPr>
                <w:rFonts w:ascii="Times New Roman" w:eastAsia="Aptos" w:hAnsi="Times New Roman" w:cs="Times New Roman"/>
                <w:sz w:val="20"/>
                <w:szCs w:val="20"/>
              </w:rPr>
            </w:pPr>
            <w:r w:rsidRPr="00C35502">
              <w:rPr>
                <w:rFonts w:ascii="Times New Roman" w:eastAsia="Aptos" w:hAnsi="Times New Roman" w:cs="Times New Roman"/>
                <w:sz w:val="20"/>
                <w:szCs w:val="20"/>
              </w:rPr>
              <w:t>Years since last hospitalisation</w:t>
            </w:r>
          </w:p>
        </w:tc>
        <w:tc>
          <w:tcPr>
            <w:tcW w:w="992" w:type="dxa"/>
            <w:tcBorders>
              <w:top w:val="nil"/>
              <w:left w:val="nil"/>
              <w:bottom w:val="nil"/>
              <w:right w:val="nil"/>
            </w:tcBorders>
            <w:hideMark/>
          </w:tcPr>
          <w:p w14:paraId="5D3AB155" w14:textId="77777777" w:rsidR="004A77C9" w:rsidRPr="00C35502" w:rsidRDefault="004A77C9" w:rsidP="00ED5EF9">
            <w:pPr>
              <w:spacing w:after="0" w:line="240" w:lineRule="auto"/>
              <w:jc w:val="both"/>
              <w:rPr>
                <w:rFonts w:ascii="Times New Roman" w:eastAsia="Aptos" w:hAnsi="Times New Roman" w:cs="Times New Roman"/>
                <w:sz w:val="20"/>
                <w:szCs w:val="20"/>
              </w:rPr>
            </w:pPr>
            <w:r w:rsidRPr="00C35502">
              <w:rPr>
                <w:rFonts w:ascii="Times New Roman" w:eastAsia="Aptos" w:hAnsi="Times New Roman" w:cs="Times New Roman"/>
                <w:sz w:val="20"/>
                <w:szCs w:val="20"/>
              </w:rPr>
              <w:t>0.007</w:t>
            </w:r>
          </w:p>
        </w:tc>
        <w:tc>
          <w:tcPr>
            <w:tcW w:w="709" w:type="dxa"/>
            <w:tcBorders>
              <w:top w:val="nil"/>
              <w:left w:val="nil"/>
              <w:bottom w:val="nil"/>
              <w:right w:val="nil"/>
            </w:tcBorders>
          </w:tcPr>
          <w:p w14:paraId="2FB2013E" w14:textId="77777777" w:rsidR="004A77C9" w:rsidRPr="00C35502" w:rsidRDefault="004A77C9" w:rsidP="00ED5EF9">
            <w:pPr>
              <w:spacing w:after="0" w:line="240" w:lineRule="auto"/>
              <w:jc w:val="both"/>
              <w:rPr>
                <w:rFonts w:ascii="Times New Roman" w:eastAsia="Aptos" w:hAnsi="Times New Roman" w:cs="Times New Roman"/>
                <w:sz w:val="20"/>
                <w:szCs w:val="20"/>
              </w:rPr>
            </w:pPr>
            <w:r w:rsidRPr="00C35502">
              <w:rPr>
                <w:rFonts w:ascii="Times New Roman" w:eastAsia="Aptos" w:hAnsi="Times New Roman" w:cs="Times New Roman"/>
                <w:sz w:val="20"/>
                <w:szCs w:val="20"/>
              </w:rPr>
              <w:t>0.888</w:t>
            </w:r>
          </w:p>
        </w:tc>
        <w:tc>
          <w:tcPr>
            <w:tcW w:w="1275" w:type="dxa"/>
            <w:tcBorders>
              <w:top w:val="nil"/>
              <w:left w:val="nil"/>
              <w:bottom w:val="nil"/>
              <w:right w:val="nil"/>
            </w:tcBorders>
            <w:hideMark/>
          </w:tcPr>
          <w:p w14:paraId="5AE6688F" w14:textId="77777777" w:rsidR="004A77C9" w:rsidRPr="00C35502" w:rsidRDefault="004A77C9" w:rsidP="00ED5EF9">
            <w:pPr>
              <w:spacing w:after="0" w:line="240" w:lineRule="auto"/>
              <w:jc w:val="both"/>
              <w:rPr>
                <w:rFonts w:ascii="Times New Roman" w:eastAsia="Aptos" w:hAnsi="Times New Roman" w:cs="Times New Roman"/>
                <w:sz w:val="20"/>
                <w:szCs w:val="20"/>
              </w:rPr>
            </w:pPr>
            <w:r>
              <w:rPr>
                <w:rFonts w:ascii="Times New Roman" w:eastAsia="Aptos" w:hAnsi="Times New Roman" w:cs="Times New Roman"/>
                <w:sz w:val="20"/>
                <w:szCs w:val="20"/>
              </w:rPr>
              <w:t>-0.091</w:t>
            </w:r>
          </w:p>
        </w:tc>
        <w:tc>
          <w:tcPr>
            <w:tcW w:w="1134" w:type="dxa"/>
            <w:tcBorders>
              <w:top w:val="nil"/>
              <w:left w:val="nil"/>
              <w:bottom w:val="nil"/>
              <w:right w:val="nil"/>
            </w:tcBorders>
          </w:tcPr>
          <w:p w14:paraId="54462943" w14:textId="77777777" w:rsidR="004A77C9" w:rsidRPr="00C35502" w:rsidRDefault="004A77C9" w:rsidP="00ED5EF9">
            <w:pPr>
              <w:spacing w:after="0" w:line="240" w:lineRule="auto"/>
              <w:jc w:val="both"/>
              <w:rPr>
                <w:rFonts w:ascii="Times New Roman" w:eastAsia="Aptos" w:hAnsi="Times New Roman" w:cs="Times New Roman"/>
                <w:sz w:val="20"/>
                <w:szCs w:val="20"/>
              </w:rPr>
            </w:pPr>
            <w:r>
              <w:rPr>
                <w:rFonts w:ascii="Times New Roman" w:eastAsia="Aptos" w:hAnsi="Times New Roman" w:cs="Times New Roman"/>
                <w:sz w:val="20"/>
                <w:szCs w:val="20"/>
              </w:rPr>
              <w:t>0.105</w:t>
            </w:r>
          </w:p>
        </w:tc>
      </w:tr>
      <w:tr w:rsidR="004A77C9" w:rsidRPr="00CC68AD" w14:paraId="5A086CA7" w14:textId="77777777" w:rsidTr="00ED5EF9">
        <w:tc>
          <w:tcPr>
            <w:tcW w:w="2155" w:type="dxa"/>
            <w:tcBorders>
              <w:top w:val="nil"/>
              <w:left w:val="nil"/>
              <w:bottom w:val="single" w:sz="4" w:space="0" w:color="auto"/>
              <w:right w:val="nil"/>
            </w:tcBorders>
          </w:tcPr>
          <w:p w14:paraId="69B9B74C" w14:textId="77777777" w:rsidR="004A77C9" w:rsidRPr="00C35502" w:rsidRDefault="004A77C9" w:rsidP="00ED5EF9">
            <w:pPr>
              <w:spacing w:after="0" w:line="240" w:lineRule="auto"/>
              <w:jc w:val="both"/>
              <w:rPr>
                <w:rFonts w:ascii="Times New Roman" w:eastAsia="Aptos" w:hAnsi="Times New Roman" w:cs="Times New Roman"/>
                <w:sz w:val="20"/>
                <w:szCs w:val="20"/>
              </w:rPr>
            </w:pPr>
          </w:p>
        </w:tc>
        <w:tc>
          <w:tcPr>
            <w:tcW w:w="3941" w:type="dxa"/>
            <w:tcBorders>
              <w:top w:val="nil"/>
              <w:left w:val="nil"/>
              <w:bottom w:val="single" w:sz="4" w:space="0" w:color="auto"/>
              <w:right w:val="nil"/>
            </w:tcBorders>
            <w:hideMark/>
          </w:tcPr>
          <w:p w14:paraId="14B9DF7D" w14:textId="77777777" w:rsidR="004A77C9" w:rsidRPr="00C35502" w:rsidRDefault="004A77C9" w:rsidP="00ED5EF9">
            <w:pPr>
              <w:spacing w:after="0" w:line="240" w:lineRule="auto"/>
              <w:jc w:val="both"/>
              <w:rPr>
                <w:rFonts w:ascii="Times New Roman" w:eastAsia="Aptos" w:hAnsi="Times New Roman" w:cs="Times New Roman"/>
                <w:sz w:val="20"/>
                <w:szCs w:val="20"/>
                <w:vertAlign w:val="superscript"/>
              </w:rPr>
            </w:pPr>
            <w:r w:rsidRPr="00C35502">
              <w:rPr>
                <w:rFonts w:ascii="Times New Roman" w:eastAsia="Aptos" w:hAnsi="Times New Roman" w:cs="Times New Roman"/>
                <w:sz w:val="20"/>
                <w:szCs w:val="20"/>
              </w:rPr>
              <w:t>Type of bipolar disorder</w:t>
            </w:r>
            <w:r w:rsidRPr="00535423">
              <w:rPr>
                <w:rFonts w:ascii="Times New Roman" w:eastAsia="Aptos" w:hAnsi="Times New Roman" w:cs="Times New Roman"/>
                <w:sz w:val="20"/>
                <w:szCs w:val="20"/>
                <w:vertAlign w:val="superscript"/>
              </w:rPr>
              <w:t>‡</w:t>
            </w:r>
          </w:p>
        </w:tc>
        <w:tc>
          <w:tcPr>
            <w:tcW w:w="992" w:type="dxa"/>
            <w:tcBorders>
              <w:top w:val="nil"/>
              <w:left w:val="nil"/>
              <w:bottom w:val="single" w:sz="4" w:space="0" w:color="auto"/>
              <w:right w:val="nil"/>
            </w:tcBorders>
            <w:hideMark/>
          </w:tcPr>
          <w:p w14:paraId="39BF8212" w14:textId="77777777" w:rsidR="004A77C9" w:rsidRPr="00C35502" w:rsidRDefault="004A77C9" w:rsidP="00ED5EF9">
            <w:pPr>
              <w:spacing w:after="0" w:line="240" w:lineRule="auto"/>
              <w:jc w:val="both"/>
              <w:rPr>
                <w:rFonts w:ascii="Times New Roman" w:eastAsia="Aptos" w:hAnsi="Times New Roman" w:cs="Times New Roman"/>
                <w:sz w:val="20"/>
                <w:szCs w:val="20"/>
              </w:rPr>
            </w:pPr>
            <w:r w:rsidRPr="00C35502">
              <w:rPr>
                <w:rFonts w:ascii="Times New Roman" w:eastAsia="Aptos" w:hAnsi="Times New Roman" w:cs="Times New Roman"/>
                <w:sz w:val="20"/>
                <w:szCs w:val="20"/>
              </w:rPr>
              <w:t>0.169</w:t>
            </w:r>
          </w:p>
        </w:tc>
        <w:tc>
          <w:tcPr>
            <w:tcW w:w="709" w:type="dxa"/>
            <w:tcBorders>
              <w:top w:val="nil"/>
              <w:left w:val="nil"/>
              <w:bottom w:val="single" w:sz="4" w:space="0" w:color="auto"/>
              <w:right w:val="nil"/>
            </w:tcBorders>
          </w:tcPr>
          <w:p w14:paraId="02EDC735" w14:textId="77777777" w:rsidR="004A77C9" w:rsidRPr="00C35502" w:rsidRDefault="004A77C9" w:rsidP="00ED5EF9">
            <w:pPr>
              <w:spacing w:after="0" w:line="240" w:lineRule="auto"/>
              <w:jc w:val="both"/>
              <w:rPr>
                <w:rFonts w:ascii="Times New Roman" w:eastAsia="Aptos" w:hAnsi="Times New Roman" w:cs="Times New Roman"/>
                <w:sz w:val="20"/>
                <w:szCs w:val="20"/>
              </w:rPr>
            </w:pPr>
            <w:r w:rsidRPr="00C35502">
              <w:rPr>
                <w:rFonts w:ascii="Times New Roman" w:eastAsia="Aptos" w:hAnsi="Times New Roman" w:cs="Times New Roman"/>
                <w:sz w:val="20"/>
                <w:szCs w:val="20"/>
              </w:rPr>
              <w:t>0.681</w:t>
            </w:r>
          </w:p>
        </w:tc>
        <w:tc>
          <w:tcPr>
            <w:tcW w:w="1275" w:type="dxa"/>
            <w:tcBorders>
              <w:top w:val="nil"/>
              <w:left w:val="nil"/>
              <w:bottom w:val="single" w:sz="4" w:space="0" w:color="auto"/>
              <w:right w:val="nil"/>
            </w:tcBorders>
            <w:hideMark/>
          </w:tcPr>
          <w:p w14:paraId="76FFE77C" w14:textId="77777777" w:rsidR="004A77C9" w:rsidRPr="00C35502" w:rsidRDefault="004A77C9" w:rsidP="00ED5EF9">
            <w:pPr>
              <w:spacing w:after="0" w:line="240" w:lineRule="auto"/>
              <w:jc w:val="both"/>
              <w:rPr>
                <w:rFonts w:ascii="Times New Roman" w:eastAsia="Aptos" w:hAnsi="Times New Roman" w:cs="Times New Roman"/>
                <w:sz w:val="20"/>
                <w:szCs w:val="20"/>
              </w:rPr>
            </w:pPr>
            <w:r>
              <w:rPr>
                <w:rFonts w:ascii="Times New Roman" w:eastAsia="Aptos" w:hAnsi="Times New Roman" w:cs="Times New Roman"/>
                <w:sz w:val="20"/>
                <w:szCs w:val="20"/>
              </w:rPr>
              <w:t>-0.646</w:t>
            </w:r>
          </w:p>
        </w:tc>
        <w:tc>
          <w:tcPr>
            <w:tcW w:w="1134" w:type="dxa"/>
            <w:tcBorders>
              <w:top w:val="nil"/>
              <w:left w:val="nil"/>
              <w:bottom w:val="single" w:sz="4" w:space="0" w:color="auto"/>
              <w:right w:val="nil"/>
            </w:tcBorders>
          </w:tcPr>
          <w:p w14:paraId="526078D5" w14:textId="77777777" w:rsidR="004A77C9" w:rsidRPr="00C35502" w:rsidRDefault="004A77C9" w:rsidP="00ED5EF9">
            <w:pPr>
              <w:spacing w:after="0" w:line="240" w:lineRule="auto"/>
              <w:jc w:val="both"/>
              <w:rPr>
                <w:rFonts w:ascii="Times New Roman" w:eastAsia="Aptos" w:hAnsi="Times New Roman" w:cs="Times New Roman"/>
                <w:sz w:val="20"/>
                <w:szCs w:val="20"/>
              </w:rPr>
            </w:pPr>
            <w:r>
              <w:rPr>
                <w:rFonts w:ascii="Times New Roman" w:eastAsia="Aptos" w:hAnsi="Times New Roman" w:cs="Times New Roman"/>
                <w:sz w:val="20"/>
                <w:szCs w:val="20"/>
              </w:rPr>
              <w:t>0.984</w:t>
            </w:r>
          </w:p>
        </w:tc>
      </w:tr>
    </w:tbl>
    <w:p w14:paraId="103D2461" w14:textId="77777777" w:rsidR="004A77C9" w:rsidRPr="00C35502" w:rsidRDefault="004A77C9" w:rsidP="004A77C9">
      <w:pPr>
        <w:spacing w:after="0" w:line="240" w:lineRule="auto"/>
        <w:jc w:val="both"/>
        <w:rPr>
          <w:rFonts w:ascii="Times New Roman" w:eastAsia="Aptos" w:hAnsi="Times New Roman" w:cs="Times New Roman"/>
          <w:sz w:val="20"/>
          <w:szCs w:val="20"/>
        </w:rPr>
      </w:pPr>
      <w:r w:rsidRPr="00C35502">
        <w:rPr>
          <w:rFonts w:ascii="Times New Roman" w:eastAsia="Aptos" w:hAnsi="Times New Roman" w:cs="Times New Roman"/>
          <w:i/>
          <w:iCs/>
          <w:sz w:val="20"/>
          <w:szCs w:val="20"/>
        </w:rPr>
        <w:t>Note:</w:t>
      </w:r>
      <w:r w:rsidRPr="00C35502">
        <w:rPr>
          <w:rFonts w:ascii="Times New Roman" w:eastAsia="Aptos" w:hAnsi="Times New Roman" w:cs="Times New Roman"/>
          <w:sz w:val="20"/>
          <w:szCs w:val="20"/>
        </w:rPr>
        <w:t xml:space="preserve"> </w:t>
      </w:r>
      <w:r w:rsidRPr="006B0585">
        <w:rPr>
          <w:rFonts w:ascii="Times New Roman" w:eastAsia="Aptos" w:hAnsi="Times New Roman" w:cs="Times New Roman"/>
          <w:color w:val="000000" w:themeColor="text1"/>
          <w:sz w:val="20"/>
          <w:szCs w:val="20"/>
          <w:vertAlign w:val="superscript"/>
        </w:rPr>
        <w:t>†</w:t>
      </w:r>
      <w:r w:rsidRPr="00CC68AD">
        <w:rPr>
          <w:rFonts w:ascii="Times New Roman" w:eastAsia="Aptos" w:hAnsi="Times New Roman" w:cs="Times New Roman"/>
          <w:sz w:val="20"/>
          <w:szCs w:val="20"/>
        </w:rPr>
        <w:t xml:space="preserve"> </w:t>
      </w:r>
      <w:r w:rsidRPr="00C35502">
        <w:rPr>
          <w:rFonts w:ascii="Times New Roman" w:eastAsia="Aptos" w:hAnsi="Times New Roman" w:cs="Times New Roman"/>
          <w:sz w:val="20"/>
          <w:szCs w:val="20"/>
        </w:rPr>
        <w:t xml:space="preserve">time 2 adjusted for time 1; </w:t>
      </w:r>
      <w:r w:rsidRPr="00535423">
        <w:rPr>
          <w:rFonts w:ascii="Times New Roman" w:eastAsia="Aptos" w:hAnsi="Times New Roman" w:cs="Times New Roman"/>
          <w:sz w:val="20"/>
          <w:szCs w:val="20"/>
          <w:vertAlign w:val="superscript"/>
        </w:rPr>
        <w:t>‡</w:t>
      </w:r>
      <w:r w:rsidRPr="00C35502">
        <w:rPr>
          <w:rFonts w:ascii="Times New Roman" w:eastAsia="Aptos" w:hAnsi="Times New Roman" w:cs="Times New Roman"/>
          <w:sz w:val="20"/>
          <w:szCs w:val="20"/>
        </w:rPr>
        <w:t xml:space="preserve"> Type of bipolar disorder (BD-I/BD-II/Other BD); ASRM: Altman Self-Rating Mania Scale; </w:t>
      </w:r>
      <w:r>
        <w:rPr>
          <w:rFonts w:ascii="Times New Roman" w:eastAsia="Aptos" w:hAnsi="Times New Roman" w:cs="Times New Roman"/>
          <w:sz w:val="20"/>
          <w:szCs w:val="20"/>
        </w:rPr>
        <w:t xml:space="preserve">CI: confidence interval; </w:t>
      </w:r>
      <w:r w:rsidRPr="00C35502">
        <w:rPr>
          <w:rFonts w:ascii="Times New Roman" w:eastAsia="Aptos" w:hAnsi="Times New Roman" w:cs="Times New Roman"/>
          <w:sz w:val="20"/>
          <w:szCs w:val="20"/>
        </w:rPr>
        <w:t>HCL-32: Hypomania symptom checklist-32; ISS: Internal State Scale, ISS Mood state (mania or hypomania/mixed state/euthymia/depression); MDQ: Mood Disorder Questionnaire.</w:t>
      </w:r>
    </w:p>
    <w:p w14:paraId="14A94B52" w14:textId="77777777" w:rsidR="004A77C9" w:rsidRDefault="004A77C9" w:rsidP="004A77C9"/>
    <w:p w14:paraId="2D40CA46" w14:textId="77777777" w:rsidR="00B4645D" w:rsidRPr="00604B8C" w:rsidRDefault="00B4645D" w:rsidP="00B318E1">
      <w:pPr>
        <w:pStyle w:val="ListParagraph"/>
        <w:numPr>
          <w:ilvl w:val="0"/>
          <w:numId w:val="3"/>
        </w:numPr>
        <w:spacing w:after="0" w:line="360" w:lineRule="auto"/>
        <w:rPr>
          <w:rFonts w:ascii="Times New Roman" w:hAnsi="Times New Roman" w:cs="Times New Roman"/>
          <w:color w:val="000000" w:themeColor="text1"/>
          <w:sz w:val="24"/>
          <w:szCs w:val="24"/>
          <w:shd w:val="clear" w:color="auto" w:fill="FFFFFF"/>
        </w:rPr>
      </w:pPr>
    </w:p>
    <w:sectPr w:rsidR="00B4645D" w:rsidRPr="00604B8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D0477"/>
    <w:multiLevelType w:val="hybridMultilevel"/>
    <w:tmpl w:val="959039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E435E3A"/>
    <w:multiLevelType w:val="hybridMultilevel"/>
    <w:tmpl w:val="DFE291C4"/>
    <w:lvl w:ilvl="0" w:tplc="2DF20374">
      <w:numFmt w:val="bullet"/>
      <w:lvlText w:val="-"/>
      <w:lvlJc w:val="left"/>
      <w:pPr>
        <w:ind w:left="720" w:hanging="360"/>
      </w:pPr>
      <w:rPr>
        <w:rFonts w:ascii="Times New Roman" w:eastAsia="Aptos"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FC57159"/>
    <w:multiLevelType w:val="hybridMultilevel"/>
    <w:tmpl w:val="4EE4142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58A21591"/>
    <w:multiLevelType w:val="hybridMultilevel"/>
    <w:tmpl w:val="40E614A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66756637"/>
    <w:multiLevelType w:val="hybridMultilevel"/>
    <w:tmpl w:val="AD7C0916"/>
    <w:lvl w:ilvl="0" w:tplc="B5C01A06">
      <w:start w:val="1"/>
      <w:numFmt w:val="lowerLetter"/>
      <w:lvlText w:val="%1."/>
      <w:lvlJc w:val="left"/>
      <w:pPr>
        <w:ind w:left="1068" w:hanging="360"/>
      </w:pPr>
      <w:rPr>
        <w:rFonts w:hint="default"/>
      </w:r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num w:numId="1" w16cid:durableId="560143333">
    <w:abstractNumId w:val="4"/>
  </w:num>
  <w:num w:numId="2" w16cid:durableId="264268163">
    <w:abstractNumId w:val="1"/>
  </w:num>
  <w:num w:numId="3" w16cid:durableId="1083065089">
    <w:abstractNumId w:val="2"/>
  </w:num>
  <w:num w:numId="4" w16cid:durableId="1428229240">
    <w:abstractNumId w:val="0"/>
  </w:num>
  <w:num w:numId="5" w16cid:durableId="9204107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 w:name="EN.Layout" w:val="&lt;ENLayout&gt;&lt;Style&gt;APA 7th&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s>
  <w:rsids>
    <w:rsidRoot w:val="001169E7"/>
    <w:rsid w:val="000034B7"/>
    <w:rsid w:val="00004F31"/>
    <w:rsid w:val="00006009"/>
    <w:rsid w:val="00010DC0"/>
    <w:rsid w:val="000142DE"/>
    <w:rsid w:val="000162CA"/>
    <w:rsid w:val="00024476"/>
    <w:rsid w:val="00025248"/>
    <w:rsid w:val="000328A1"/>
    <w:rsid w:val="000358EA"/>
    <w:rsid w:val="0003795C"/>
    <w:rsid w:val="00042683"/>
    <w:rsid w:val="0004440E"/>
    <w:rsid w:val="000474C0"/>
    <w:rsid w:val="00050B69"/>
    <w:rsid w:val="000518AD"/>
    <w:rsid w:val="00051C1E"/>
    <w:rsid w:val="000568BC"/>
    <w:rsid w:val="0005710C"/>
    <w:rsid w:val="00057606"/>
    <w:rsid w:val="00057773"/>
    <w:rsid w:val="00057935"/>
    <w:rsid w:val="000637D9"/>
    <w:rsid w:val="0006459A"/>
    <w:rsid w:val="00065F7F"/>
    <w:rsid w:val="0007146E"/>
    <w:rsid w:val="00073FED"/>
    <w:rsid w:val="00074A95"/>
    <w:rsid w:val="000755C6"/>
    <w:rsid w:val="0007637E"/>
    <w:rsid w:val="000826E5"/>
    <w:rsid w:val="00084192"/>
    <w:rsid w:val="0009227B"/>
    <w:rsid w:val="00092D3D"/>
    <w:rsid w:val="00094ADE"/>
    <w:rsid w:val="00094EA8"/>
    <w:rsid w:val="00096F3E"/>
    <w:rsid w:val="00097EC9"/>
    <w:rsid w:val="000A0A8B"/>
    <w:rsid w:val="000A268B"/>
    <w:rsid w:val="000A4C10"/>
    <w:rsid w:val="000B03AD"/>
    <w:rsid w:val="000B1D9D"/>
    <w:rsid w:val="000B1F82"/>
    <w:rsid w:val="000B4C6C"/>
    <w:rsid w:val="000B4E49"/>
    <w:rsid w:val="000B5499"/>
    <w:rsid w:val="000B5723"/>
    <w:rsid w:val="000B60A1"/>
    <w:rsid w:val="000C55B6"/>
    <w:rsid w:val="000C7965"/>
    <w:rsid w:val="000C7D83"/>
    <w:rsid w:val="000C7F84"/>
    <w:rsid w:val="000D2284"/>
    <w:rsid w:val="000D6BA1"/>
    <w:rsid w:val="000D79E9"/>
    <w:rsid w:val="000E6864"/>
    <w:rsid w:val="000F1079"/>
    <w:rsid w:val="000F3836"/>
    <w:rsid w:val="000F4763"/>
    <w:rsid w:val="000F75FF"/>
    <w:rsid w:val="00104A67"/>
    <w:rsid w:val="00112CAE"/>
    <w:rsid w:val="0011411C"/>
    <w:rsid w:val="001169E7"/>
    <w:rsid w:val="00116DFA"/>
    <w:rsid w:val="00116EF6"/>
    <w:rsid w:val="00117CC2"/>
    <w:rsid w:val="001238B3"/>
    <w:rsid w:val="00123FDD"/>
    <w:rsid w:val="00132809"/>
    <w:rsid w:val="00133A15"/>
    <w:rsid w:val="00140790"/>
    <w:rsid w:val="0014298A"/>
    <w:rsid w:val="001571FD"/>
    <w:rsid w:val="001603EB"/>
    <w:rsid w:val="00161239"/>
    <w:rsid w:val="0016139B"/>
    <w:rsid w:val="001650A2"/>
    <w:rsid w:val="00165D3D"/>
    <w:rsid w:val="001674CD"/>
    <w:rsid w:val="00172F97"/>
    <w:rsid w:val="00173D21"/>
    <w:rsid w:val="00174480"/>
    <w:rsid w:val="00174923"/>
    <w:rsid w:val="00177122"/>
    <w:rsid w:val="00185E72"/>
    <w:rsid w:val="00190F57"/>
    <w:rsid w:val="0019303D"/>
    <w:rsid w:val="00194077"/>
    <w:rsid w:val="001B0055"/>
    <w:rsid w:val="001B11DB"/>
    <w:rsid w:val="001B73FF"/>
    <w:rsid w:val="001C440B"/>
    <w:rsid w:val="001D1EE6"/>
    <w:rsid w:val="001E0825"/>
    <w:rsid w:val="001F5E5E"/>
    <w:rsid w:val="001F6207"/>
    <w:rsid w:val="002004F3"/>
    <w:rsid w:val="00217C83"/>
    <w:rsid w:val="00221AE1"/>
    <w:rsid w:val="00223873"/>
    <w:rsid w:val="00223D20"/>
    <w:rsid w:val="00227971"/>
    <w:rsid w:val="00241C6B"/>
    <w:rsid w:val="00252F62"/>
    <w:rsid w:val="00253296"/>
    <w:rsid w:val="00254D24"/>
    <w:rsid w:val="0025713A"/>
    <w:rsid w:val="00266FF9"/>
    <w:rsid w:val="00267BF4"/>
    <w:rsid w:val="00270E05"/>
    <w:rsid w:val="00273C60"/>
    <w:rsid w:val="002753B5"/>
    <w:rsid w:val="00280120"/>
    <w:rsid w:val="00283388"/>
    <w:rsid w:val="00283505"/>
    <w:rsid w:val="0028483C"/>
    <w:rsid w:val="002861C1"/>
    <w:rsid w:val="00287447"/>
    <w:rsid w:val="00295A99"/>
    <w:rsid w:val="0029745D"/>
    <w:rsid w:val="002A37F1"/>
    <w:rsid w:val="002A70BE"/>
    <w:rsid w:val="002B10C1"/>
    <w:rsid w:val="002B1ACB"/>
    <w:rsid w:val="002B3136"/>
    <w:rsid w:val="002C058F"/>
    <w:rsid w:val="002C0878"/>
    <w:rsid w:val="002C0914"/>
    <w:rsid w:val="002C2C65"/>
    <w:rsid w:val="002C75E5"/>
    <w:rsid w:val="002D7E2B"/>
    <w:rsid w:val="002E20D3"/>
    <w:rsid w:val="002E5C06"/>
    <w:rsid w:val="002F1D13"/>
    <w:rsid w:val="002F4872"/>
    <w:rsid w:val="00300CEA"/>
    <w:rsid w:val="003017C8"/>
    <w:rsid w:val="00303E07"/>
    <w:rsid w:val="00304A56"/>
    <w:rsid w:val="00306061"/>
    <w:rsid w:val="00307E76"/>
    <w:rsid w:val="0031595F"/>
    <w:rsid w:val="00316477"/>
    <w:rsid w:val="00316877"/>
    <w:rsid w:val="00323B9C"/>
    <w:rsid w:val="003246DA"/>
    <w:rsid w:val="00326ACC"/>
    <w:rsid w:val="00332016"/>
    <w:rsid w:val="003361DB"/>
    <w:rsid w:val="0033633F"/>
    <w:rsid w:val="00340789"/>
    <w:rsid w:val="00340E72"/>
    <w:rsid w:val="003436B2"/>
    <w:rsid w:val="00344583"/>
    <w:rsid w:val="00344993"/>
    <w:rsid w:val="00345436"/>
    <w:rsid w:val="00351ED9"/>
    <w:rsid w:val="00353CD3"/>
    <w:rsid w:val="00353DD0"/>
    <w:rsid w:val="00357894"/>
    <w:rsid w:val="00365BE1"/>
    <w:rsid w:val="00366624"/>
    <w:rsid w:val="00373B23"/>
    <w:rsid w:val="00375D91"/>
    <w:rsid w:val="00376629"/>
    <w:rsid w:val="00380728"/>
    <w:rsid w:val="003808F3"/>
    <w:rsid w:val="00380C0E"/>
    <w:rsid w:val="00385C9B"/>
    <w:rsid w:val="003A22CC"/>
    <w:rsid w:val="003A306C"/>
    <w:rsid w:val="003A3B1E"/>
    <w:rsid w:val="003A46EE"/>
    <w:rsid w:val="003A60D3"/>
    <w:rsid w:val="003B26A4"/>
    <w:rsid w:val="003B2F22"/>
    <w:rsid w:val="003B4606"/>
    <w:rsid w:val="003C587B"/>
    <w:rsid w:val="003C618F"/>
    <w:rsid w:val="003C73B6"/>
    <w:rsid w:val="003C7F00"/>
    <w:rsid w:val="003C7F9B"/>
    <w:rsid w:val="003D04B9"/>
    <w:rsid w:val="003D4061"/>
    <w:rsid w:val="003D51F0"/>
    <w:rsid w:val="003D62ED"/>
    <w:rsid w:val="003E1376"/>
    <w:rsid w:val="003E7565"/>
    <w:rsid w:val="003F45DC"/>
    <w:rsid w:val="003F50A9"/>
    <w:rsid w:val="0040050F"/>
    <w:rsid w:val="00402DAE"/>
    <w:rsid w:val="00407FB2"/>
    <w:rsid w:val="00416CE8"/>
    <w:rsid w:val="00420394"/>
    <w:rsid w:val="00424545"/>
    <w:rsid w:val="004256B8"/>
    <w:rsid w:val="004314C6"/>
    <w:rsid w:val="00432FE4"/>
    <w:rsid w:val="00433349"/>
    <w:rsid w:val="00434F95"/>
    <w:rsid w:val="00442F54"/>
    <w:rsid w:val="00447793"/>
    <w:rsid w:val="00450955"/>
    <w:rsid w:val="00450DA6"/>
    <w:rsid w:val="00450F9F"/>
    <w:rsid w:val="00455492"/>
    <w:rsid w:val="00455859"/>
    <w:rsid w:val="0046036F"/>
    <w:rsid w:val="00462958"/>
    <w:rsid w:val="00463539"/>
    <w:rsid w:val="00463969"/>
    <w:rsid w:val="00463C50"/>
    <w:rsid w:val="004735AF"/>
    <w:rsid w:val="0047507F"/>
    <w:rsid w:val="0047560D"/>
    <w:rsid w:val="00477284"/>
    <w:rsid w:val="0048154D"/>
    <w:rsid w:val="00482D28"/>
    <w:rsid w:val="004931AE"/>
    <w:rsid w:val="004945B6"/>
    <w:rsid w:val="004A08C5"/>
    <w:rsid w:val="004A1A5E"/>
    <w:rsid w:val="004A4490"/>
    <w:rsid w:val="004A659A"/>
    <w:rsid w:val="004A77C9"/>
    <w:rsid w:val="004A7A3E"/>
    <w:rsid w:val="004A7F87"/>
    <w:rsid w:val="004B4C47"/>
    <w:rsid w:val="004B608D"/>
    <w:rsid w:val="004B6097"/>
    <w:rsid w:val="004B7D94"/>
    <w:rsid w:val="004C3379"/>
    <w:rsid w:val="004C4CBD"/>
    <w:rsid w:val="004C65C9"/>
    <w:rsid w:val="004C692E"/>
    <w:rsid w:val="004C6C7E"/>
    <w:rsid w:val="004D1F03"/>
    <w:rsid w:val="004D3327"/>
    <w:rsid w:val="004D45DE"/>
    <w:rsid w:val="004D7225"/>
    <w:rsid w:val="004D7355"/>
    <w:rsid w:val="004E45A8"/>
    <w:rsid w:val="004E66B3"/>
    <w:rsid w:val="004F31F5"/>
    <w:rsid w:val="004F5035"/>
    <w:rsid w:val="004F51FB"/>
    <w:rsid w:val="00503075"/>
    <w:rsid w:val="0050447D"/>
    <w:rsid w:val="0050738C"/>
    <w:rsid w:val="00511D36"/>
    <w:rsid w:val="005148EC"/>
    <w:rsid w:val="00514FF5"/>
    <w:rsid w:val="005158B7"/>
    <w:rsid w:val="00516BC1"/>
    <w:rsid w:val="005258F9"/>
    <w:rsid w:val="00525DF0"/>
    <w:rsid w:val="0052730A"/>
    <w:rsid w:val="00533BC8"/>
    <w:rsid w:val="00540705"/>
    <w:rsid w:val="00541FED"/>
    <w:rsid w:val="00542737"/>
    <w:rsid w:val="005441AA"/>
    <w:rsid w:val="00544530"/>
    <w:rsid w:val="00551444"/>
    <w:rsid w:val="00552059"/>
    <w:rsid w:val="005550C8"/>
    <w:rsid w:val="0055584F"/>
    <w:rsid w:val="00556FB1"/>
    <w:rsid w:val="00557732"/>
    <w:rsid w:val="0057160E"/>
    <w:rsid w:val="00574576"/>
    <w:rsid w:val="00574BE8"/>
    <w:rsid w:val="00576049"/>
    <w:rsid w:val="00591E5E"/>
    <w:rsid w:val="00592B7E"/>
    <w:rsid w:val="00595850"/>
    <w:rsid w:val="00595D4C"/>
    <w:rsid w:val="005A09D2"/>
    <w:rsid w:val="005A2EB2"/>
    <w:rsid w:val="005A69DA"/>
    <w:rsid w:val="005B36C5"/>
    <w:rsid w:val="005B3A61"/>
    <w:rsid w:val="005B4F6E"/>
    <w:rsid w:val="005B58D4"/>
    <w:rsid w:val="005B6955"/>
    <w:rsid w:val="005C1416"/>
    <w:rsid w:val="005D1902"/>
    <w:rsid w:val="005D22CA"/>
    <w:rsid w:val="005D4561"/>
    <w:rsid w:val="005D4D93"/>
    <w:rsid w:val="005D508C"/>
    <w:rsid w:val="005E4324"/>
    <w:rsid w:val="005E4663"/>
    <w:rsid w:val="005E7374"/>
    <w:rsid w:val="005E74A8"/>
    <w:rsid w:val="005F47B6"/>
    <w:rsid w:val="005F7736"/>
    <w:rsid w:val="006029C1"/>
    <w:rsid w:val="006043D3"/>
    <w:rsid w:val="00604B8C"/>
    <w:rsid w:val="00612A8C"/>
    <w:rsid w:val="00614CD3"/>
    <w:rsid w:val="00623299"/>
    <w:rsid w:val="00630BB5"/>
    <w:rsid w:val="00637A95"/>
    <w:rsid w:val="0064223A"/>
    <w:rsid w:val="00643419"/>
    <w:rsid w:val="0064416E"/>
    <w:rsid w:val="00644B7A"/>
    <w:rsid w:val="00645A1B"/>
    <w:rsid w:val="006466F2"/>
    <w:rsid w:val="00646734"/>
    <w:rsid w:val="006512F4"/>
    <w:rsid w:val="00653B0A"/>
    <w:rsid w:val="006559E9"/>
    <w:rsid w:val="006561DC"/>
    <w:rsid w:val="0066057E"/>
    <w:rsid w:val="00670249"/>
    <w:rsid w:val="00672F2A"/>
    <w:rsid w:val="00677DFF"/>
    <w:rsid w:val="00680779"/>
    <w:rsid w:val="00687C99"/>
    <w:rsid w:val="006921D3"/>
    <w:rsid w:val="006938B9"/>
    <w:rsid w:val="00694CA5"/>
    <w:rsid w:val="006A1A10"/>
    <w:rsid w:val="006A2088"/>
    <w:rsid w:val="006A5421"/>
    <w:rsid w:val="006A57DF"/>
    <w:rsid w:val="006A7AE2"/>
    <w:rsid w:val="006B0585"/>
    <w:rsid w:val="006B4AB6"/>
    <w:rsid w:val="006B5633"/>
    <w:rsid w:val="006C43C2"/>
    <w:rsid w:val="006C4D24"/>
    <w:rsid w:val="006C6AC8"/>
    <w:rsid w:val="006C7A6E"/>
    <w:rsid w:val="006D1A10"/>
    <w:rsid w:val="006E6CA3"/>
    <w:rsid w:val="006F2820"/>
    <w:rsid w:val="006F5B54"/>
    <w:rsid w:val="006F6C5C"/>
    <w:rsid w:val="00701137"/>
    <w:rsid w:val="007012C5"/>
    <w:rsid w:val="007031AD"/>
    <w:rsid w:val="007031C1"/>
    <w:rsid w:val="00705334"/>
    <w:rsid w:val="007108CA"/>
    <w:rsid w:val="007121FF"/>
    <w:rsid w:val="00712A29"/>
    <w:rsid w:val="00717598"/>
    <w:rsid w:val="00736AA1"/>
    <w:rsid w:val="007377F4"/>
    <w:rsid w:val="00742698"/>
    <w:rsid w:val="00742806"/>
    <w:rsid w:val="00742954"/>
    <w:rsid w:val="007440E0"/>
    <w:rsid w:val="00745014"/>
    <w:rsid w:val="007466C6"/>
    <w:rsid w:val="00747AAA"/>
    <w:rsid w:val="00761214"/>
    <w:rsid w:val="007618ED"/>
    <w:rsid w:val="00773856"/>
    <w:rsid w:val="0077486D"/>
    <w:rsid w:val="00776774"/>
    <w:rsid w:val="00777530"/>
    <w:rsid w:val="00777CF9"/>
    <w:rsid w:val="00781874"/>
    <w:rsid w:val="00783B24"/>
    <w:rsid w:val="00785984"/>
    <w:rsid w:val="007905D0"/>
    <w:rsid w:val="007A0584"/>
    <w:rsid w:val="007A18F0"/>
    <w:rsid w:val="007A1DB4"/>
    <w:rsid w:val="007A43FC"/>
    <w:rsid w:val="007B2736"/>
    <w:rsid w:val="007B440A"/>
    <w:rsid w:val="007B4E11"/>
    <w:rsid w:val="007B4FD7"/>
    <w:rsid w:val="007B6539"/>
    <w:rsid w:val="007C1959"/>
    <w:rsid w:val="007C32A1"/>
    <w:rsid w:val="007C504B"/>
    <w:rsid w:val="007D0E2F"/>
    <w:rsid w:val="007D4960"/>
    <w:rsid w:val="007E26FF"/>
    <w:rsid w:val="007E76BB"/>
    <w:rsid w:val="007F16E6"/>
    <w:rsid w:val="007F2B1B"/>
    <w:rsid w:val="007F496C"/>
    <w:rsid w:val="007F6EFC"/>
    <w:rsid w:val="008003A0"/>
    <w:rsid w:val="00800F9C"/>
    <w:rsid w:val="00801A98"/>
    <w:rsid w:val="008034B7"/>
    <w:rsid w:val="00804734"/>
    <w:rsid w:val="00806945"/>
    <w:rsid w:val="008144E2"/>
    <w:rsid w:val="008200E8"/>
    <w:rsid w:val="008231A0"/>
    <w:rsid w:val="008239AD"/>
    <w:rsid w:val="00823E4A"/>
    <w:rsid w:val="00823EFA"/>
    <w:rsid w:val="00825451"/>
    <w:rsid w:val="00825F83"/>
    <w:rsid w:val="008300C9"/>
    <w:rsid w:val="00833117"/>
    <w:rsid w:val="008365B5"/>
    <w:rsid w:val="008429A1"/>
    <w:rsid w:val="00847279"/>
    <w:rsid w:val="00852617"/>
    <w:rsid w:val="00856A12"/>
    <w:rsid w:val="0087364B"/>
    <w:rsid w:val="008738CF"/>
    <w:rsid w:val="00873B7E"/>
    <w:rsid w:val="00877623"/>
    <w:rsid w:val="008821F1"/>
    <w:rsid w:val="00882449"/>
    <w:rsid w:val="00894FCD"/>
    <w:rsid w:val="0089765F"/>
    <w:rsid w:val="008A3816"/>
    <w:rsid w:val="008B2460"/>
    <w:rsid w:val="008B2A1B"/>
    <w:rsid w:val="008B5D95"/>
    <w:rsid w:val="008B6AE6"/>
    <w:rsid w:val="008C18BF"/>
    <w:rsid w:val="008C7AD4"/>
    <w:rsid w:val="008D1DD5"/>
    <w:rsid w:val="008D2A10"/>
    <w:rsid w:val="008D4F1C"/>
    <w:rsid w:val="008D510A"/>
    <w:rsid w:val="008D6641"/>
    <w:rsid w:val="008E33DB"/>
    <w:rsid w:val="008E3CE5"/>
    <w:rsid w:val="008E4651"/>
    <w:rsid w:val="008F023B"/>
    <w:rsid w:val="008F469C"/>
    <w:rsid w:val="008F59E6"/>
    <w:rsid w:val="008F5B19"/>
    <w:rsid w:val="00900B96"/>
    <w:rsid w:val="0090283C"/>
    <w:rsid w:val="00902E7B"/>
    <w:rsid w:val="009030D1"/>
    <w:rsid w:val="00905306"/>
    <w:rsid w:val="00906161"/>
    <w:rsid w:val="00911C43"/>
    <w:rsid w:val="009220F9"/>
    <w:rsid w:val="00927702"/>
    <w:rsid w:val="00933F14"/>
    <w:rsid w:val="00937A99"/>
    <w:rsid w:val="0094016A"/>
    <w:rsid w:val="00950978"/>
    <w:rsid w:val="00951E0F"/>
    <w:rsid w:val="00952ECD"/>
    <w:rsid w:val="00953607"/>
    <w:rsid w:val="00954436"/>
    <w:rsid w:val="00956977"/>
    <w:rsid w:val="009616E4"/>
    <w:rsid w:val="00984B77"/>
    <w:rsid w:val="009872D1"/>
    <w:rsid w:val="00987D6D"/>
    <w:rsid w:val="00990CF3"/>
    <w:rsid w:val="00992105"/>
    <w:rsid w:val="00992C08"/>
    <w:rsid w:val="00994853"/>
    <w:rsid w:val="00994CB5"/>
    <w:rsid w:val="009A2BCC"/>
    <w:rsid w:val="009A3C7F"/>
    <w:rsid w:val="009A40F6"/>
    <w:rsid w:val="009A655A"/>
    <w:rsid w:val="009A7C29"/>
    <w:rsid w:val="009B1895"/>
    <w:rsid w:val="009B33A4"/>
    <w:rsid w:val="009B3925"/>
    <w:rsid w:val="009C073F"/>
    <w:rsid w:val="009C4A97"/>
    <w:rsid w:val="009C640E"/>
    <w:rsid w:val="009C7596"/>
    <w:rsid w:val="009D3740"/>
    <w:rsid w:val="009D43FC"/>
    <w:rsid w:val="009D57C5"/>
    <w:rsid w:val="009D5933"/>
    <w:rsid w:val="009D7623"/>
    <w:rsid w:val="009E46C2"/>
    <w:rsid w:val="009F0FB9"/>
    <w:rsid w:val="009F3B53"/>
    <w:rsid w:val="00A0009F"/>
    <w:rsid w:val="00A0197A"/>
    <w:rsid w:val="00A05B82"/>
    <w:rsid w:val="00A12B49"/>
    <w:rsid w:val="00A133CE"/>
    <w:rsid w:val="00A13B31"/>
    <w:rsid w:val="00A14633"/>
    <w:rsid w:val="00A14F03"/>
    <w:rsid w:val="00A16A5D"/>
    <w:rsid w:val="00A16D77"/>
    <w:rsid w:val="00A17D8E"/>
    <w:rsid w:val="00A26CAC"/>
    <w:rsid w:val="00A2725A"/>
    <w:rsid w:val="00A278D1"/>
    <w:rsid w:val="00A27D3B"/>
    <w:rsid w:val="00A307BC"/>
    <w:rsid w:val="00A4214E"/>
    <w:rsid w:val="00A4266D"/>
    <w:rsid w:val="00A504F7"/>
    <w:rsid w:val="00A5292A"/>
    <w:rsid w:val="00A61362"/>
    <w:rsid w:val="00A651DB"/>
    <w:rsid w:val="00A65898"/>
    <w:rsid w:val="00A65DBE"/>
    <w:rsid w:val="00A708DC"/>
    <w:rsid w:val="00A74052"/>
    <w:rsid w:val="00A75D6B"/>
    <w:rsid w:val="00A84683"/>
    <w:rsid w:val="00A91A66"/>
    <w:rsid w:val="00A94570"/>
    <w:rsid w:val="00A95301"/>
    <w:rsid w:val="00AA0989"/>
    <w:rsid w:val="00AA1009"/>
    <w:rsid w:val="00AA4025"/>
    <w:rsid w:val="00AA6124"/>
    <w:rsid w:val="00AA69E0"/>
    <w:rsid w:val="00AB3363"/>
    <w:rsid w:val="00AB6444"/>
    <w:rsid w:val="00AB7680"/>
    <w:rsid w:val="00AC0BB2"/>
    <w:rsid w:val="00AC5E53"/>
    <w:rsid w:val="00AD502E"/>
    <w:rsid w:val="00AD61F3"/>
    <w:rsid w:val="00AF08FA"/>
    <w:rsid w:val="00B04308"/>
    <w:rsid w:val="00B05F56"/>
    <w:rsid w:val="00B0631A"/>
    <w:rsid w:val="00B067A4"/>
    <w:rsid w:val="00B16551"/>
    <w:rsid w:val="00B31006"/>
    <w:rsid w:val="00B318E1"/>
    <w:rsid w:val="00B323D9"/>
    <w:rsid w:val="00B34AE4"/>
    <w:rsid w:val="00B35579"/>
    <w:rsid w:val="00B35FE5"/>
    <w:rsid w:val="00B36A6A"/>
    <w:rsid w:val="00B37B84"/>
    <w:rsid w:val="00B41D6A"/>
    <w:rsid w:val="00B430C3"/>
    <w:rsid w:val="00B4645D"/>
    <w:rsid w:val="00B515FF"/>
    <w:rsid w:val="00B60187"/>
    <w:rsid w:val="00B605BE"/>
    <w:rsid w:val="00B60B40"/>
    <w:rsid w:val="00B66894"/>
    <w:rsid w:val="00B678DD"/>
    <w:rsid w:val="00B70A9C"/>
    <w:rsid w:val="00B72FA4"/>
    <w:rsid w:val="00B74D37"/>
    <w:rsid w:val="00B756D7"/>
    <w:rsid w:val="00B803B8"/>
    <w:rsid w:val="00B81DF3"/>
    <w:rsid w:val="00B844B3"/>
    <w:rsid w:val="00B84694"/>
    <w:rsid w:val="00B857C9"/>
    <w:rsid w:val="00B91F2F"/>
    <w:rsid w:val="00B927AD"/>
    <w:rsid w:val="00B95873"/>
    <w:rsid w:val="00BA162A"/>
    <w:rsid w:val="00BB5A0F"/>
    <w:rsid w:val="00BB618E"/>
    <w:rsid w:val="00BB636C"/>
    <w:rsid w:val="00BB6398"/>
    <w:rsid w:val="00BC158C"/>
    <w:rsid w:val="00BC4498"/>
    <w:rsid w:val="00BC56D3"/>
    <w:rsid w:val="00BC58C9"/>
    <w:rsid w:val="00BD1CA2"/>
    <w:rsid w:val="00BD2A77"/>
    <w:rsid w:val="00BD3D41"/>
    <w:rsid w:val="00BD528B"/>
    <w:rsid w:val="00BD6DC1"/>
    <w:rsid w:val="00BD7107"/>
    <w:rsid w:val="00BE1E44"/>
    <w:rsid w:val="00BF17E5"/>
    <w:rsid w:val="00BF4C58"/>
    <w:rsid w:val="00BF6D9E"/>
    <w:rsid w:val="00C051CD"/>
    <w:rsid w:val="00C174F4"/>
    <w:rsid w:val="00C201BA"/>
    <w:rsid w:val="00C2131F"/>
    <w:rsid w:val="00C22A8C"/>
    <w:rsid w:val="00C24412"/>
    <w:rsid w:val="00C27D1E"/>
    <w:rsid w:val="00C31042"/>
    <w:rsid w:val="00C32EAB"/>
    <w:rsid w:val="00C35502"/>
    <w:rsid w:val="00C36183"/>
    <w:rsid w:val="00C3694B"/>
    <w:rsid w:val="00C4048B"/>
    <w:rsid w:val="00C46A22"/>
    <w:rsid w:val="00C54C36"/>
    <w:rsid w:val="00C60474"/>
    <w:rsid w:val="00C60A95"/>
    <w:rsid w:val="00C67416"/>
    <w:rsid w:val="00C737E9"/>
    <w:rsid w:val="00C73898"/>
    <w:rsid w:val="00C74419"/>
    <w:rsid w:val="00C80276"/>
    <w:rsid w:val="00C842F9"/>
    <w:rsid w:val="00C849BF"/>
    <w:rsid w:val="00C8514F"/>
    <w:rsid w:val="00C8559E"/>
    <w:rsid w:val="00C871D3"/>
    <w:rsid w:val="00C901AF"/>
    <w:rsid w:val="00C91136"/>
    <w:rsid w:val="00C935EF"/>
    <w:rsid w:val="00CA3F3D"/>
    <w:rsid w:val="00CA6CC6"/>
    <w:rsid w:val="00CB2DBA"/>
    <w:rsid w:val="00CB3B58"/>
    <w:rsid w:val="00CC0BAA"/>
    <w:rsid w:val="00CC50BC"/>
    <w:rsid w:val="00CC68AD"/>
    <w:rsid w:val="00CD097B"/>
    <w:rsid w:val="00CD1D62"/>
    <w:rsid w:val="00CE47B5"/>
    <w:rsid w:val="00CE48EB"/>
    <w:rsid w:val="00CE61AA"/>
    <w:rsid w:val="00CF032F"/>
    <w:rsid w:val="00CF1491"/>
    <w:rsid w:val="00CF24E9"/>
    <w:rsid w:val="00CF52C4"/>
    <w:rsid w:val="00CF7ECF"/>
    <w:rsid w:val="00D01CA8"/>
    <w:rsid w:val="00D043A9"/>
    <w:rsid w:val="00D04F90"/>
    <w:rsid w:val="00D05028"/>
    <w:rsid w:val="00D06D34"/>
    <w:rsid w:val="00D07916"/>
    <w:rsid w:val="00D07DB8"/>
    <w:rsid w:val="00D110FC"/>
    <w:rsid w:val="00D13ABD"/>
    <w:rsid w:val="00D16968"/>
    <w:rsid w:val="00D228F1"/>
    <w:rsid w:val="00D23DCC"/>
    <w:rsid w:val="00D245BB"/>
    <w:rsid w:val="00D246C5"/>
    <w:rsid w:val="00D33AE6"/>
    <w:rsid w:val="00D343FF"/>
    <w:rsid w:val="00D34BD3"/>
    <w:rsid w:val="00D42A93"/>
    <w:rsid w:val="00D42BB7"/>
    <w:rsid w:val="00D44483"/>
    <w:rsid w:val="00D45A09"/>
    <w:rsid w:val="00D47323"/>
    <w:rsid w:val="00D5567B"/>
    <w:rsid w:val="00D56175"/>
    <w:rsid w:val="00D6492E"/>
    <w:rsid w:val="00D6525B"/>
    <w:rsid w:val="00D65A47"/>
    <w:rsid w:val="00D7686F"/>
    <w:rsid w:val="00D8039C"/>
    <w:rsid w:val="00D84635"/>
    <w:rsid w:val="00D9399F"/>
    <w:rsid w:val="00DA5853"/>
    <w:rsid w:val="00DB4BA0"/>
    <w:rsid w:val="00DB51E8"/>
    <w:rsid w:val="00DC0369"/>
    <w:rsid w:val="00DC4237"/>
    <w:rsid w:val="00DC58C9"/>
    <w:rsid w:val="00DD0627"/>
    <w:rsid w:val="00DD2AF5"/>
    <w:rsid w:val="00DD3837"/>
    <w:rsid w:val="00DE0E3A"/>
    <w:rsid w:val="00DE4C3E"/>
    <w:rsid w:val="00DE7EC1"/>
    <w:rsid w:val="00DF1143"/>
    <w:rsid w:val="00DF12B1"/>
    <w:rsid w:val="00DF24C1"/>
    <w:rsid w:val="00DF79D3"/>
    <w:rsid w:val="00E01D8A"/>
    <w:rsid w:val="00E068A9"/>
    <w:rsid w:val="00E11EA2"/>
    <w:rsid w:val="00E168E7"/>
    <w:rsid w:val="00E17595"/>
    <w:rsid w:val="00E21EFD"/>
    <w:rsid w:val="00E30195"/>
    <w:rsid w:val="00E32033"/>
    <w:rsid w:val="00E4196B"/>
    <w:rsid w:val="00E44222"/>
    <w:rsid w:val="00E45D01"/>
    <w:rsid w:val="00E4603F"/>
    <w:rsid w:val="00E460F7"/>
    <w:rsid w:val="00E5218D"/>
    <w:rsid w:val="00E53A87"/>
    <w:rsid w:val="00E542A2"/>
    <w:rsid w:val="00E556BA"/>
    <w:rsid w:val="00E563E9"/>
    <w:rsid w:val="00E564B0"/>
    <w:rsid w:val="00E60E95"/>
    <w:rsid w:val="00E612DD"/>
    <w:rsid w:val="00E63204"/>
    <w:rsid w:val="00E64177"/>
    <w:rsid w:val="00E64717"/>
    <w:rsid w:val="00E648F9"/>
    <w:rsid w:val="00E7486F"/>
    <w:rsid w:val="00E84EB6"/>
    <w:rsid w:val="00E91D09"/>
    <w:rsid w:val="00E975C1"/>
    <w:rsid w:val="00E97DFB"/>
    <w:rsid w:val="00EA0320"/>
    <w:rsid w:val="00EA7EF5"/>
    <w:rsid w:val="00EB0314"/>
    <w:rsid w:val="00EB0C41"/>
    <w:rsid w:val="00EB2759"/>
    <w:rsid w:val="00EB5C71"/>
    <w:rsid w:val="00EC0FC5"/>
    <w:rsid w:val="00EC161A"/>
    <w:rsid w:val="00EC47A7"/>
    <w:rsid w:val="00EC54B5"/>
    <w:rsid w:val="00ED228B"/>
    <w:rsid w:val="00ED45AC"/>
    <w:rsid w:val="00ED4CE7"/>
    <w:rsid w:val="00ED7FA4"/>
    <w:rsid w:val="00EE04F2"/>
    <w:rsid w:val="00EE12BD"/>
    <w:rsid w:val="00EE23E4"/>
    <w:rsid w:val="00EE3EB2"/>
    <w:rsid w:val="00EE5DCA"/>
    <w:rsid w:val="00EF3F90"/>
    <w:rsid w:val="00F14E05"/>
    <w:rsid w:val="00F16275"/>
    <w:rsid w:val="00F17D21"/>
    <w:rsid w:val="00F22CA1"/>
    <w:rsid w:val="00F2324A"/>
    <w:rsid w:val="00F23427"/>
    <w:rsid w:val="00F25047"/>
    <w:rsid w:val="00F30206"/>
    <w:rsid w:val="00F30838"/>
    <w:rsid w:val="00F33472"/>
    <w:rsid w:val="00F33EEB"/>
    <w:rsid w:val="00F422FB"/>
    <w:rsid w:val="00F51018"/>
    <w:rsid w:val="00F62192"/>
    <w:rsid w:val="00F64531"/>
    <w:rsid w:val="00F65DC5"/>
    <w:rsid w:val="00F66BF0"/>
    <w:rsid w:val="00F708ED"/>
    <w:rsid w:val="00F73768"/>
    <w:rsid w:val="00F76EA6"/>
    <w:rsid w:val="00F77BBC"/>
    <w:rsid w:val="00F807E0"/>
    <w:rsid w:val="00F8185A"/>
    <w:rsid w:val="00F822A5"/>
    <w:rsid w:val="00F87865"/>
    <w:rsid w:val="00F90304"/>
    <w:rsid w:val="00F93C3B"/>
    <w:rsid w:val="00F93D62"/>
    <w:rsid w:val="00F97392"/>
    <w:rsid w:val="00FA0046"/>
    <w:rsid w:val="00FA29C0"/>
    <w:rsid w:val="00FA2C68"/>
    <w:rsid w:val="00FA5A9A"/>
    <w:rsid w:val="00FB2FF6"/>
    <w:rsid w:val="00FB4144"/>
    <w:rsid w:val="00FB5DF7"/>
    <w:rsid w:val="00FB62F2"/>
    <w:rsid w:val="00FB6664"/>
    <w:rsid w:val="00FB719E"/>
    <w:rsid w:val="00FC162D"/>
    <w:rsid w:val="00FC452F"/>
    <w:rsid w:val="00FC4DCB"/>
    <w:rsid w:val="00FD308F"/>
    <w:rsid w:val="00FD6615"/>
    <w:rsid w:val="00FE06FF"/>
    <w:rsid w:val="00FE3502"/>
    <w:rsid w:val="00FE37A2"/>
    <w:rsid w:val="00FE59A8"/>
    <w:rsid w:val="00FF00A3"/>
    <w:rsid w:val="00FF4016"/>
    <w:rsid w:val="00FF5722"/>
    <w:rsid w:val="00FF5BF8"/>
    <w:rsid w:val="00FF65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BF38D"/>
  <w15:chartTrackingRefBased/>
  <w15:docId w15:val="{EF51137B-D326-BE4B-AE22-32DE085A0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69E7"/>
    <w:pPr>
      <w:spacing w:after="160" w:line="259" w:lineRule="auto"/>
    </w:pPr>
    <w:rPr>
      <w:kern w:val="0"/>
      <w:sz w:val="22"/>
      <w:szCs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169E7"/>
    <w:rPr>
      <w:sz w:val="16"/>
      <w:szCs w:val="16"/>
    </w:rPr>
  </w:style>
  <w:style w:type="character" w:styleId="Hyperlink">
    <w:name w:val="Hyperlink"/>
    <w:basedOn w:val="DefaultParagraphFont"/>
    <w:uiPriority w:val="99"/>
    <w:unhideWhenUsed/>
    <w:rsid w:val="001169E7"/>
    <w:rPr>
      <w:color w:val="0000FF"/>
      <w:u w:val="single"/>
    </w:rPr>
  </w:style>
  <w:style w:type="character" w:customStyle="1" w:styleId="apple-converted-space">
    <w:name w:val="apple-converted-space"/>
    <w:basedOn w:val="DefaultParagraphFont"/>
    <w:rsid w:val="001169E7"/>
  </w:style>
  <w:style w:type="character" w:customStyle="1" w:styleId="anchor-text">
    <w:name w:val="anchor-text"/>
    <w:basedOn w:val="DefaultParagraphFont"/>
    <w:rsid w:val="001169E7"/>
  </w:style>
  <w:style w:type="character" w:styleId="Emphasis">
    <w:name w:val="Emphasis"/>
    <w:basedOn w:val="DefaultParagraphFont"/>
    <w:uiPriority w:val="20"/>
    <w:qFormat/>
    <w:rsid w:val="001169E7"/>
    <w:rPr>
      <w:i/>
      <w:iCs/>
    </w:rPr>
  </w:style>
  <w:style w:type="paragraph" w:styleId="CommentText">
    <w:name w:val="annotation text"/>
    <w:basedOn w:val="Normal"/>
    <w:link w:val="CommentTextChar"/>
    <w:uiPriority w:val="99"/>
    <w:unhideWhenUsed/>
    <w:rsid w:val="00D7686F"/>
    <w:pPr>
      <w:spacing w:line="240" w:lineRule="auto"/>
    </w:pPr>
    <w:rPr>
      <w:sz w:val="20"/>
      <w:szCs w:val="20"/>
    </w:rPr>
  </w:style>
  <w:style w:type="character" w:customStyle="1" w:styleId="CommentTextChar">
    <w:name w:val="Comment Text Char"/>
    <w:basedOn w:val="DefaultParagraphFont"/>
    <w:link w:val="CommentText"/>
    <w:uiPriority w:val="99"/>
    <w:rsid w:val="00D7686F"/>
    <w:rPr>
      <w:kern w:val="0"/>
      <w:sz w:val="20"/>
      <w:szCs w:val="20"/>
      <w:lang w:val="en-GB"/>
      <w14:ligatures w14:val="none"/>
    </w:rPr>
  </w:style>
  <w:style w:type="paragraph" w:styleId="CommentSubject">
    <w:name w:val="annotation subject"/>
    <w:basedOn w:val="CommentText"/>
    <w:next w:val="CommentText"/>
    <w:link w:val="CommentSubjectChar"/>
    <w:uiPriority w:val="99"/>
    <w:semiHidden/>
    <w:unhideWhenUsed/>
    <w:rsid w:val="00D7686F"/>
    <w:rPr>
      <w:b/>
      <w:bCs/>
    </w:rPr>
  </w:style>
  <w:style w:type="character" w:customStyle="1" w:styleId="CommentSubjectChar">
    <w:name w:val="Comment Subject Char"/>
    <w:basedOn w:val="CommentTextChar"/>
    <w:link w:val="CommentSubject"/>
    <w:uiPriority w:val="99"/>
    <w:semiHidden/>
    <w:rsid w:val="00D7686F"/>
    <w:rPr>
      <w:b/>
      <w:bCs/>
      <w:kern w:val="0"/>
      <w:sz w:val="20"/>
      <w:szCs w:val="20"/>
      <w:lang w:val="en-GB"/>
      <w14:ligatures w14:val="none"/>
    </w:rPr>
  </w:style>
  <w:style w:type="table" w:styleId="TableGrid">
    <w:name w:val="Table Grid"/>
    <w:basedOn w:val="TableNormal"/>
    <w:uiPriority w:val="39"/>
    <w:rsid w:val="003F50A9"/>
    <w:rPr>
      <w:kern w:val="0"/>
      <w:sz w:val="22"/>
      <w:szCs w:val="22"/>
      <w:lang w:val="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3F50A9"/>
    <w:rPr>
      <w:kern w:val="0"/>
      <w:sz w:val="22"/>
      <w:szCs w:val="22"/>
      <w14:ligatures w14:val="none"/>
    </w:rPr>
  </w:style>
  <w:style w:type="paragraph" w:styleId="ListParagraph">
    <w:name w:val="List Paragraph"/>
    <w:basedOn w:val="Normal"/>
    <w:uiPriority w:val="34"/>
    <w:qFormat/>
    <w:rsid w:val="003F50A9"/>
    <w:pPr>
      <w:ind w:left="720"/>
      <w:contextualSpacing/>
    </w:pPr>
  </w:style>
  <w:style w:type="character" w:styleId="UnresolvedMention">
    <w:name w:val="Unresolved Mention"/>
    <w:basedOn w:val="DefaultParagraphFont"/>
    <w:uiPriority w:val="99"/>
    <w:semiHidden/>
    <w:unhideWhenUsed/>
    <w:rsid w:val="000B03AD"/>
    <w:rPr>
      <w:color w:val="605E5C"/>
      <w:shd w:val="clear" w:color="auto" w:fill="E1DFDD"/>
    </w:rPr>
  </w:style>
  <w:style w:type="character" w:styleId="FollowedHyperlink">
    <w:name w:val="FollowedHyperlink"/>
    <w:basedOn w:val="DefaultParagraphFont"/>
    <w:uiPriority w:val="99"/>
    <w:semiHidden/>
    <w:unhideWhenUsed/>
    <w:rsid w:val="00FB62F2"/>
    <w:rPr>
      <w:color w:val="954F72" w:themeColor="followedHyperlink"/>
      <w:u w:val="single"/>
    </w:rPr>
  </w:style>
  <w:style w:type="paragraph" w:styleId="NormalWeb">
    <w:name w:val="Normal (Web)"/>
    <w:basedOn w:val="Normal"/>
    <w:link w:val="NormalWebChar"/>
    <w:uiPriority w:val="99"/>
    <w:unhideWhenUsed/>
    <w:qFormat/>
    <w:rsid w:val="009A40F6"/>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NormalWebChar">
    <w:name w:val="Normal (Web) Char"/>
    <w:basedOn w:val="DefaultParagraphFont"/>
    <w:link w:val="NormalWeb"/>
    <w:uiPriority w:val="99"/>
    <w:qFormat/>
    <w:rsid w:val="009A40F6"/>
    <w:rPr>
      <w:rFonts w:ascii="Times New Roman" w:eastAsia="Times New Roman" w:hAnsi="Times New Roman" w:cs="Times New Roman"/>
      <w:kern w:val="0"/>
      <w:lang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jad.2010.07.003" TargetMode="External"/><Relationship Id="rId13" Type="http://schemas.openxmlformats.org/officeDocument/2006/relationships/hyperlink" Target="https://doi.org/10.3390/diseases7030049" TargetMode="External"/><Relationship Id="rId3" Type="http://schemas.openxmlformats.org/officeDocument/2006/relationships/settings" Target="settings.xml"/><Relationship Id="rId7" Type="http://schemas.openxmlformats.org/officeDocument/2006/relationships/hyperlink" Target="https://doi.org/10.1016/j.jad.2014.10.024" TargetMode="External"/><Relationship Id="rId12" Type="http://schemas.openxmlformats.org/officeDocument/2006/relationships/hyperlink" Target="https://doi.org/10.1007/s10198-022-01489-z"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bipolaruk.org/Handlers/Download.ashx?IDMF=d4fd68a7-ffae-42bb-acf4-f7be3d903f02" TargetMode="External"/><Relationship Id="rId11" Type="http://schemas.openxmlformats.org/officeDocument/2006/relationships/hyperlink" Target="https://doi.org/10.1016/j.psychres.2021.114037" TargetMode="External"/><Relationship Id="rId5" Type="http://schemas.openxmlformats.org/officeDocument/2006/relationships/hyperlink" Target="mailto:Becci.strawbridge@kcl.ac.uk" TargetMode="External"/><Relationship Id="rId15" Type="http://schemas.openxmlformats.org/officeDocument/2006/relationships/hyperlink" Target="https://doi.org/10.9758/cpn.2020.18.1.25" TargetMode="External"/><Relationship Id="rId10" Type="http://schemas.openxmlformats.org/officeDocument/2006/relationships/hyperlink" Target="https://doi.org/10.1176/appi.ps.201800383" TargetMode="External"/><Relationship Id="rId4" Type="http://schemas.openxmlformats.org/officeDocument/2006/relationships/webSettings" Target="webSettings.xml"/><Relationship Id="rId9" Type="http://schemas.openxmlformats.org/officeDocument/2006/relationships/hyperlink" Target="https://doi.org/10.3389/fpsyt.2022.919305" TargetMode="External"/><Relationship Id="rId14" Type="http://schemas.openxmlformats.org/officeDocument/2006/relationships/hyperlink" Target="https://doi.org/10.1371/journal.pmed.1004139"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22</Pages>
  <Words>6877</Words>
  <Characters>39889</Characters>
  <Application>Microsoft Office Word</Application>
  <DocSecurity>0</DocSecurity>
  <Lines>1049</Lines>
  <Paragraphs>591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Tröger</dc:creator>
  <cp:keywords/>
  <dc:description/>
  <cp:lastModifiedBy>EPC</cp:lastModifiedBy>
  <cp:revision>4</cp:revision>
  <dcterms:created xsi:type="dcterms:W3CDTF">2025-09-02T14:29:00Z</dcterms:created>
  <dcterms:modified xsi:type="dcterms:W3CDTF">2025-09-05T09:24:00Z</dcterms:modified>
</cp:coreProperties>
</file>