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B6CC" w14:textId="77777777" w:rsidR="00903DB8" w:rsidRPr="00081F74" w:rsidRDefault="00903DB8" w:rsidP="00081F74">
      <w:pPr>
        <w:spacing w:after="0" w:line="480" w:lineRule="exact"/>
        <w:contextualSpacing/>
        <w:rPr>
          <w:rFonts w:ascii="Times New Roman" w:hAnsi="Times New Roman" w:cs="Times New Roman"/>
          <w:b/>
          <w:bCs/>
          <w:sz w:val="24"/>
          <w:szCs w:val="24"/>
        </w:rPr>
      </w:pPr>
    </w:p>
    <w:p w14:paraId="0DBF13AA" w14:textId="7B5104E9" w:rsidR="00903DB8" w:rsidRPr="00081F74" w:rsidRDefault="005977AE" w:rsidP="00081F74">
      <w:pPr>
        <w:pStyle w:val="Heading1"/>
        <w:spacing w:line="480" w:lineRule="exact"/>
        <w:contextualSpacing/>
      </w:pPr>
      <w:r w:rsidRPr="00081F74">
        <w:t xml:space="preserve">Elevated </w:t>
      </w:r>
      <w:r w:rsidR="00887A66" w:rsidRPr="00081F74">
        <w:t>p</w:t>
      </w:r>
      <w:r w:rsidR="00A939E9" w:rsidRPr="00081F74">
        <w:t xml:space="preserve">rodromal </w:t>
      </w:r>
      <w:r w:rsidR="00DA32E1">
        <w:t xml:space="preserve">psychotic </w:t>
      </w:r>
      <w:r w:rsidR="00887A66" w:rsidRPr="00081F74">
        <w:t xml:space="preserve">symptoms </w:t>
      </w:r>
      <w:r w:rsidRPr="00081F74">
        <w:t>lead to impaired social functioning via loneliness</w:t>
      </w:r>
      <w:r w:rsidR="008E2FBE" w:rsidRPr="00081F74">
        <w:t>: A longitudinal mediation study</w:t>
      </w:r>
    </w:p>
    <w:p w14:paraId="76622923" w14:textId="136D5966" w:rsidR="00903DB8" w:rsidRPr="00081F74" w:rsidRDefault="004B6BEC" w:rsidP="00081F74">
      <w:pPr>
        <w:spacing w:after="0" w:line="480" w:lineRule="exact"/>
        <w:contextualSpacing/>
        <w:jc w:val="center"/>
        <w:rPr>
          <w:rFonts w:ascii="Times New Roman" w:hAnsi="Times New Roman" w:cs="Times New Roman"/>
          <w:sz w:val="24"/>
          <w:szCs w:val="24"/>
        </w:rPr>
      </w:pPr>
      <w:r w:rsidRPr="00081F74">
        <w:rPr>
          <w:rFonts w:ascii="Times New Roman" w:hAnsi="Times New Roman" w:cs="Times New Roman"/>
          <w:sz w:val="24"/>
          <w:szCs w:val="24"/>
        </w:rPr>
        <w:t>Louise Marcham</w:t>
      </w:r>
      <w:r w:rsidR="0097021E" w:rsidRPr="00081F74">
        <w:rPr>
          <w:rFonts w:ascii="Times New Roman" w:hAnsi="Times New Roman" w:cs="Times New Roman"/>
          <w:sz w:val="24"/>
          <w:szCs w:val="24"/>
        </w:rPr>
        <w:t>,</w:t>
      </w:r>
      <w:r w:rsidR="00A56E91" w:rsidRPr="00081F74">
        <w:rPr>
          <w:rFonts w:ascii="Times New Roman" w:hAnsi="Times New Roman" w:cs="Times New Roman"/>
          <w:sz w:val="24"/>
          <w:szCs w:val="24"/>
        </w:rPr>
        <w:t xml:space="preserve"> </w:t>
      </w:r>
      <w:r w:rsidR="00A6299E" w:rsidRPr="00081F74">
        <w:rPr>
          <w:rFonts w:ascii="Times New Roman" w:hAnsi="Times New Roman" w:cs="Times New Roman"/>
          <w:sz w:val="24"/>
          <w:szCs w:val="24"/>
        </w:rPr>
        <w:t>Thomas Richardson</w:t>
      </w:r>
      <w:r w:rsidR="00430CAE" w:rsidRPr="00081F74">
        <w:rPr>
          <w:rFonts w:ascii="Times New Roman" w:hAnsi="Times New Roman" w:cs="Times New Roman"/>
          <w:sz w:val="24"/>
          <w:szCs w:val="24"/>
        </w:rPr>
        <w:t>, Nicholas J. Kelley, Lyn Ellett</w:t>
      </w:r>
    </w:p>
    <w:p w14:paraId="770D4545" w14:textId="55EC6B75" w:rsidR="00D235F8" w:rsidRPr="00081F74" w:rsidRDefault="00ED6E10" w:rsidP="00081F74">
      <w:pPr>
        <w:spacing w:after="0" w:line="480" w:lineRule="exact"/>
        <w:contextualSpacing/>
        <w:jc w:val="center"/>
        <w:rPr>
          <w:rFonts w:ascii="Times New Roman" w:hAnsi="Times New Roman" w:cs="Times New Roman"/>
          <w:sz w:val="24"/>
          <w:szCs w:val="24"/>
        </w:rPr>
      </w:pPr>
      <w:r w:rsidRPr="00081F74">
        <w:rPr>
          <w:rFonts w:ascii="Times New Roman" w:hAnsi="Times New Roman" w:cs="Times New Roman"/>
          <w:sz w:val="24"/>
          <w:szCs w:val="24"/>
        </w:rPr>
        <w:t xml:space="preserve">School of Psychology, </w:t>
      </w:r>
      <w:r w:rsidR="00CC1A55" w:rsidRPr="00081F74">
        <w:rPr>
          <w:rFonts w:ascii="Times New Roman" w:hAnsi="Times New Roman" w:cs="Times New Roman"/>
          <w:sz w:val="24"/>
          <w:szCs w:val="24"/>
        </w:rPr>
        <w:t>University of Southampton</w:t>
      </w:r>
      <w:r w:rsidR="008136F5" w:rsidRPr="00081F74">
        <w:rPr>
          <w:rFonts w:ascii="Times New Roman" w:hAnsi="Times New Roman" w:cs="Times New Roman"/>
          <w:sz w:val="24"/>
          <w:szCs w:val="24"/>
        </w:rPr>
        <w:t xml:space="preserve">, </w:t>
      </w:r>
      <w:r w:rsidR="00325413" w:rsidRPr="00081F74">
        <w:rPr>
          <w:rFonts w:ascii="Times New Roman" w:hAnsi="Times New Roman" w:cs="Times New Roman"/>
          <w:sz w:val="24"/>
          <w:szCs w:val="24"/>
        </w:rPr>
        <w:t xml:space="preserve">SO17 </w:t>
      </w:r>
      <w:r w:rsidR="007275F0" w:rsidRPr="00081F74">
        <w:rPr>
          <w:rFonts w:ascii="Times New Roman" w:hAnsi="Times New Roman" w:cs="Times New Roman"/>
          <w:sz w:val="24"/>
          <w:szCs w:val="24"/>
        </w:rPr>
        <w:t>1PS, UK</w:t>
      </w:r>
    </w:p>
    <w:p w14:paraId="299C1986" w14:textId="46B7A1E3" w:rsidR="00903DB8" w:rsidRPr="00081F74" w:rsidRDefault="00903DB8" w:rsidP="00081F74">
      <w:pPr>
        <w:spacing w:after="0" w:line="480" w:lineRule="exact"/>
        <w:contextualSpacing/>
        <w:jc w:val="center"/>
        <w:rPr>
          <w:rFonts w:ascii="Times New Roman" w:hAnsi="Times New Roman" w:cs="Times New Roman"/>
          <w:sz w:val="24"/>
          <w:szCs w:val="24"/>
        </w:rPr>
      </w:pPr>
    </w:p>
    <w:p w14:paraId="01384BEE" w14:textId="4EC2A3FC" w:rsidR="0065640D" w:rsidRPr="00081F74" w:rsidRDefault="0065640D" w:rsidP="00081F74">
      <w:pPr>
        <w:spacing w:after="0" w:line="480" w:lineRule="exact"/>
        <w:contextualSpacing/>
        <w:jc w:val="center"/>
        <w:rPr>
          <w:rFonts w:ascii="Times New Roman" w:hAnsi="Times New Roman" w:cs="Times New Roman"/>
          <w:sz w:val="24"/>
          <w:szCs w:val="24"/>
        </w:rPr>
      </w:pPr>
      <w:r w:rsidRPr="00081F74">
        <w:rPr>
          <w:rFonts w:ascii="Times New Roman" w:hAnsi="Times New Roman" w:cs="Times New Roman"/>
          <w:sz w:val="24"/>
          <w:szCs w:val="24"/>
        </w:rPr>
        <w:t xml:space="preserve"> </w:t>
      </w:r>
    </w:p>
    <w:p w14:paraId="0DA775FF" w14:textId="3794A155" w:rsidR="00D06CDC" w:rsidRPr="00081F74" w:rsidRDefault="0065640D" w:rsidP="00081F74">
      <w:pPr>
        <w:spacing w:after="0" w:line="480" w:lineRule="exact"/>
        <w:contextualSpacing/>
        <w:jc w:val="center"/>
        <w:rPr>
          <w:rFonts w:ascii="Times New Roman" w:hAnsi="Times New Roman" w:cs="Times New Roman"/>
          <w:sz w:val="24"/>
          <w:szCs w:val="24"/>
        </w:rPr>
      </w:pPr>
      <w:r w:rsidRPr="00081F74">
        <w:rPr>
          <w:rFonts w:ascii="Times New Roman" w:hAnsi="Times New Roman" w:cs="Times New Roman"/>
          <w:sz w:val="24"/>
          <w:szCs w:val="24"/>
        </w:rPr>
        <w:t xml:space="preserve">Main Text </w:t>
      </w:r>
      <w:r w:rsidR="00F27C8F" w:rsidRPr="00081F74">
        <w:rPr>
          <w:rFonts w:ascii="Times New Roman" w:hAnsi="Times New Roman" w:cs="Times New Roman"/>
          <w:sz w:val="24"/>
          <w:szCs w:val="24"/>
        </w:rPr>
        <w:t xml:space="preserve">Word Count: </w:t>
      </w:r>
      <w:r w:rsidR="00002861" w:rsidRPr="00081F74">
        <w:rPr>
          <w:rFonts w:ascii="Times New Roman" w:hAnsi="Times New Roman" w:cs="Times New Roman"/>
          <w:sz w:val="24"/>
          <w:szCs w:val="24"/>
        </w:rPr>
        <w:t>4,</w:t>
      </w:r>
      <w:r w:rsidR="00D23F30">
        <w:rPr>
          <w:rFonts w:ascii="Times New Roman" w:hAnsi="Times New Roman" w:cs="Times New Roman"/>
          <w:sz w:val="24"/>
          <w:szCs w:val="24"/>
        </w:rPr>
        <w:t>681</w:t>
      </w:r>
    </w:p>
    <w:p w14:paraId="4A5205F8" w14:textId="77777777" w:rsidR="00D06CDC" w:rsidRPr="00081F74" w:rsidRDefault="00D06CDC" w:rsidP="00081F74">
      <w:pPr>
        <w:spacing w:after="0" w:line="480" w:lineRule="exact"/>
        <w:contextualSpacing/>
        <w:rPr>
          <w:rFonts w:ascii="Times New Roman" w:hAnsi="Times New Roman" w:cs="Times New Roman"/>
          <w:sz w:val="24"/>
          <w:szCs w:val="24"/>
        </w:rPr>
      </w:pPr>
    </w:p>
    <w:p w14:paraId="0ADC3266" w14:textId="3DE72209" w:rsidR="00D06CDC" w:rsidRPr="00081F74" w:rsidRDefault="001A7C76" w:rsidP="00081F74">
      <w:pPr>
        <w:spacing w:after="0" w:line="480" w:lineRule="exact"/>
        <w:contextualSpacing/>
        <w:jc w:val="center"/>
        <w:rPr>
          <w:rFonts w:ascii="Times New Roman" w:hAnsi="Times New Roman" w:cs="Times New Roman"/>
          <w:b/>
          <w:bCs/>
          <w:sz w:val="24"/>
          <w:szCs w:val="24"/>
        </w:rPr>
      </w:pPr>
      <w:r w:rsidRPr="00081F74">
        <w:rPr>
          <w:rFonts w:ascii="Times New Roman" w:hAnsi="Times New Roman" w:cs="Times New Roman"/>
          <w:b/>
          <w:bCs/>
          <w:sz w:val="24"/>
          <w:szCs w:val="24"/>
        </w:rPr>
        <w:t>Author Note</w:t>
      </w:r>
    </w:p>
    <w:p w14:paraId="271A3FF3" w14:textId="6AC4B806" w:rsidR="001A7C76" w:rsidRPr="00081F74" w:rsidRDefault="001A7C76"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Louise Marcham</w:t>
      </w:r>
      <w:r w:rsidR="00430CAE" w:rsidRPr="00081F74">
        <w:rPr>
          <w:rFonts w:ascii="Times New Roman" w:hAnsi="Times New Roman" w:cs="Times New Roman"/>
          <w:sz w:val="24"/>
          <w:szCs w:val="24"/>
        </w:rPr>
        <w:t xml:space="preserve"> </w:t>
      </w:r>
      <w:r w:rsidR="00430CAE" w:rsidRPr="00081F74">
        <w:rPr>
          <w:rFonts w:ascii="Times New Roman" w:hAnsi="Times New Roman" w:cs="Times New Roman"/>
          <w:noProof/>
          <w:color w:val="000000" w:themeColor="text1"/>
          <w:sz w:val="24"/>
          <w:szCs w:val="24"/>
          <w:lang w:eastAsia="zh-CN"/>
        </w:rPr>
        <w:drawing>
          <wp:inline distT="0" distB="0" distL="0" distR="0" wp14:anchorId="33B960D2" wp14:editId="69C432E0">
            <wp:extent cx="152400" cy="152400"/>
            <wp:effectExtent l="0" t="0" r="0" b="0"/>
            <wp:docPr id="1519927668" name="Picture 151992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430CAE" w:rsidRPr="00081F74">
        <w:rPr>
          <w:rFonts w:ascii="Times New Roman" w:hAnsi="Times New Roman" w:cs="Times New Roman"/>
          <w:sz w:val="24"/>
          <w:szCs w:val="24"/>
        </w:rPr>
        <w:t xml:space="preserve"> </w:t>
      </w:r>
      <w:hyperlink r:id="rId12" w:history="1">
        <w:r w:rsidR="00430CAE" w:rsidRPr="00081F74">
          <w:rPr>
            <w:rStyle w:val="Hyperlink"/>
            <w:rFonts w:ascii="Times New Roman" w:hAnsi="Times New Roman" w:cs="Times New Roman"/>
            <w:sz w:val="24"/>
            <w:szCs w:val="24"/>
          </w:rPr>
          <w:t>https://orcid.org/0000-0002-2222-0456</w:t>
        </w:r>
      </w:hyperlink>
      <w:r w:rsidR="00430CAE" w:rsidRPr="00081F74">
        <w:rPr>
          <w:rFonts w:ascii="Times New Roman" w:hAnsi="Times New Roman" w:cs="Times New Roman"/>
          <w:sz w:val="24"/>
          <w:szCs w:val="24"/>
        </w:rPr>
        <w:t xml:space="preserve"> </w:t>
      </w:r>
    </w:p>
    <w:p w14:paraId="73B8B65A" w14:textId="1F964F14" w:rsidR="00695858" w:rsidRPr="00081F74" w:rsidRDefault="00695858"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Thomas Richardson</w:t>
      </w:r>
      <w:r w:rsidR="00430CAE" w:rsidRPr="00081F74">
        <w:rPr>
          <w:rFonts w:ascii="Times New Roman" w:hAnsi="Times New Roman" w:cs="Times New Roman"/>
          <w:sz w:val="24"/>
          <w:szCs w:val="24"/>
        </w:rPr>
        <w:t xml:space="preserve"> </w:t>
      </w:r>
      <w:r w:rsidR="00430CAE" w:rsidRPr="00081F74">
        <w:rPr>
          <w:rFonts w:ascii="Times New Roman" w:hAnsi="Times New Roman" w:cs="Times New Roman"/>
          <w:noProof/>
          <w:color w:val="000000" w:themeColor="text1"/>
          <w:sz w:val="24"/>
          <w:szCs w:val="24"/>
          <w:lang w:eastAsia="zh-CN"/>
        </w:rPr>
        <w:drawing>
          <wp:inline distT="0" distB="0" distL="0" distR="0" wp14:anchorId="3FA40ECF" wp14:editId="13D8F57E">
            <wp:extent cx="152400" cy="152400"/>
            <wp:effectExtent l="0" t="0" r="0" b="0"/>
            <wp:docPr id="56372074" name="Picture 5637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430CAE" w:rsidRPr="00081F74">
        <w:rPr>
          <w:rFonts w:ascii="Times New Roman" w:hAnsi="Times New Roman" w:cs="Times New Roman"/>
          <w:sz w:val="24"/>
          <w:szCs w:val="24"/>
        </w:rPr>
        <w:t xml:space="preserve"> </w:t>
      </w:r>
      <w:hyperlink w:history="1"/>
      <w:hyperlink r:id="rId13" w:history="1">
        <w:r w:rsidR="0075756E" w:rsidRPr="00081F74">
          <w:rPr>
            <w:rStyle w:val="Hyperlink"/>
            <w:rFonts w:ascii="Times New Roman" w:hAnsi="Times New Roman" w:cs="Times New Roman"/>
            <w:sz w:val="24"/>
            <w:szCs w:val="24"/>
          </w:rPr>
          <w:t>https://orcid.org/0000-0002-5357-4281</w:t>
        </w:r>
      </w:hyperlink>
      <w:r w:rsidR="0075756E" w:rsidRPr="00081F74">
        <w:rPr>
          <w:rFonts w:ascii="Times New Roman" w:hAnsi="Times New Roman" w:cs="Times New Roman"/>
          <w:sz w:val="24"/>
          <w:szCs w:val="24"/>
        </w:rPr>
        <w:t xml:space="preserve"> </w:t>
      </w:r>
    </w:p>
    <w:p w14:paraId="166E2D0D" w14:textId="77777777" w:rsidR="00430CAE" w:rsidRPr="00081F74" w:rsidRDefault="00430CAE"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Nicholas J. Kelley </w:t>
      </w:r>
      <w:r w:rsidRPr="00081F74">
        <w:rPr>
          <w:rFonts w:ascii="Times New Roman" w:hAnsi="Times New Roman" w:cs="Times New Roman"/>
          <w:noProof/>
          <w:sz w:val="24"/>
          <w:szCs w:val="24"/>
        </w:rPr>
        <w:drawing>
          <wp:inline distT="0" distB="0" distL="0" distR="0" wp14:anchorId="57CDB2A0" wp14:editId="094A8097">
            <wp:extent cx="152400" cy="152400"/>
            <wp:effectExtent l="0" t="0" r="0" b="0"/>
            <wp:docPr id="2023280698" name="Picture 202328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081F74">
        <w:rPr>
          <w:rFonts w:ascii="Times New Roman" w:hAnsi="Times New Roman" w:cs="Times New Roman"/>
          <w:sz w:val="24"/>
          <w:szCs w:val="24"/>
        </w:rPr>
        <w:t xml:space="preserve"> </w:t>
      </w:r>
      <w:hyperlink r:id="rId14" w:history="1">
        <w:r w:rsidRPr="00081F74">
          <w:rPr>
            <w:rStyle w:val="Hyperlink"/>
            <w:rFonts w:ascii="Times New Roman" w:hAnsi="Times New Roman" w:cs="Times New Roman"/>
            <w:sz w:val="24"/>
            <w:szCs w:val="24"/>
          </w:rPr>
          <w:t>https://orcid.org/0000-0003-2256-0597</w:t>
        </w:r>
      </w:hyperlink>
    </w:p>
    <w:p w14:paraId="2F36E706" w14:textId="7E86DA35" w:rsidR="00430CAE" w:rsidRPr="00081F74" w:rsidRDefault="00430CAE" w:rsidP="00081F74">
      <w:pPr>
        <w:spacing w:after="0" w:line="480" w:lineRule="exact"/>
        <w:ind w:firstLine="720"/>
        <w:contextualSpacing/>
        <w:rPr>
          <w:rFonts w:ascii="Times New Roman" w:hAnsi="Times New Roman" w:cs="Times New Roman"/>
          <w:sz w:val="24"/>
          <w:szCs w:val="24"/>
          <w:lang w:val="sv-FI"/>
        </w:rPr>
      </w:pPr>
      <w:r w:rsidRPr="00081F74">
        <w:rPr>
          <w:rFonts w:ascii="Times New Roman" w:hAnsi="Times New Roman" w:cs="Times New Roman"/>
          <w:sz w:val="24"/>
          <w:szCs w:val="24"/>
          <w:lang w:val="sv-FI"/>
        </w:rPr>
        <w:t xml:space="preserve">Lyn Ellett </w:t>
      </w:r>
      <w:r w:rsidRPr="00081F74">
        <w:rPr>
          <w:rFonts w:ascii="Times New Roman" w:hAnsi="Times New Roman" w:cs="Times New Roman"/>
          <w:noProof/>
          <w:color w:val="000000" w:themeColor="text1"/>
          <w:sz w:val="24"/>
          <w:szCs w:val="24"/>
          <w:lang w:eastAsia="zh-CN"/>
        </w:rPr>
        <w:drawing>
          <wp:inline distT="0" distB="0" distL="0" distR="0" wp14:anchorId="53A13413" wp14:editId="6A579012">
            <wp:extent cx="152400" cy="152400"/>
            <wp:effectExtent l="0" t="0" r="0" b="0"/>
            <wp:docPr id="168349498" name="Picture 16834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081F74">
        <w:rPr>
          <w:rFonts w:ascii="Times New Roman" w:hAnsi="Times New Roman" w:cs="Times New Roman"/>
          <w:sz w:val="24"/>
          <w:szCs w:val="24"/>
          <w:lang w:val="sv-FI"/>
        </w:rPr>
        <w:t xml:space="preserve"> </w:t>
      </w:r>
      <w:hyperlink r:id="rId15" w:history="1">
        <w:r w:rsidRPr="00081F74">
          <w:rPr>
            <w:rStyle w:val="Hyperlink"/>
            <w:rFonts w:ascii="Times New Roman" w:hAnsi="Times New Roman" w:cs="Times New Roman"/>
            <w:sz w:val="24"/>
            <w:szCs w:val="24"/>
            <w:lang w:val="sv-FI"/>
          </w:rPr>
          <w:t>https://orcid.org/0000-0002-6051-3604</w:t>
        </w:r>
      </w:hyperlink>
      <w:r w:rsidRPr="00081F74">
        <w:rPr>
          <w:rFonts w:ascii="Times New Roman" w:hAnsi="Times New Roman" w:cs="Times New Roman"/>
          <w:sz w:val="24"/>
          <w:szCs w:val="24"/>
          <w:lang w:val="sv-FI"/>
        </w:rPr>
        <w:t xml:space="preserve"> </w:t>
      </w:r>
    </w:p>
    <w:p w14:paraId="31D786B8" w14:textId="77777777" w:rsidR="000B300D" w:rsidRPr="00081F74" w:rsidRDefault="000B300D" w:rsidP="00081F74">
      <w:pPr>
        <w:spacing w:after="0" w:line="480" w:lineRule="exact"/>
        <w:ind w:firstLine="720"/>
        <w:contextualSpacing/>
        <w:rPr>
          <w:rFonts w:ascii="Times New Roman" w:hAnsi="Times New Roman" w:cs="Times New Roman"/>
          <w:sz w:val="24"/>
          <w:szCs w:val="24"/>
          <w:lang w:val="sv-FI"/>
        </w:rPr>
      </w:pPr>
    </w:p>
    <w:p w14:paraId="3F86570D" w14:textId="2A2F635A" w:rsidR="005D2D91" w:rsidRPr="00081F74" w:rsidRDefault="000B300D"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The Authors have declared that there are no conflicts of interest in relation to the subject of this study.  </w:t>
      </w:r>
      <w:r w:rsidR="005D2D91" w:rsidRPr="00081F74">
        <w:rPr>
          <w:rFonts w:ascii="Times New Roman" w:hAnsi="Times New Roman" w:cs="Times New Roman"/>
          <w:sz w:val="24"/>
          <w:szCs w:val="24"/>
        </w:rPr>
        <w:t xml:space="preserve"> </w:t>
      </w:r>
    </w:p>
    <w:p w14:paraId="33B6B53B" w14:textId="77777777" w:rsidR="000B300D" w:rsidRPr="00081F74" w:rsidRDefault="000B300D" w:rsidP="00081F74">
      <w:pPr>
        <w:spacing w:after="0" w:line="480" w:lineRule="exact"/>
        <w:ind w:firstLine="720"/>
        <w:contextualSpacing/>
        <w:rPr>
          <w:rFonts w:ascii="Times New Roman" w:hAnsi="Times New Roman" w:cs="Times New Roman"/>
          <w:sz w:val="24"/>
          <w:szCs w:val="24"/>
        </w:rPr>
      </w:pPr>
    </w:p>
    <w:p w14:paraId="378C7696" w14:textId="34581F54" w:rsidR="00B439A4" w:rsidRPr="00081F74" w:rsidRDefault="00E107C4"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Correspondence concerning this article should be addressed to </w:t>
      </w:r>
      <w:r w:rsidR="0010362E" w:rsidRPr="00081F74">
        <w:rPr>
          <w:rFonts w:ascii="Times New Roman" w:hAnsi="Times New Roman" w:cs="Times New Roman"/>
          <w:sz w:val="24"/>
          <w:szCs w:val="24"/>
        </w:rPr>
        <w:t xml:space="preserve">Prof. </w:t>
      </w:r>
      <w:r w:rsidR="00E448A8" w:rsidRPr="00081F74">
        <w:rPr>
          <w:rFonts w:ascii="Times New Roman" w:hAnsi="Times New Roman" w:cs="Times New Roman"/>
          <w:sz w:val="24"/>
          <w:szCs w:val="24"/>
        </w:rPr>
        <w:t>Lyn Ellett</w:t>
      </w:r>
      <w:r w:rsidRPr="00081F74">
        <w:rPr>
          <w:rFonts w:ascii="Times New Roman" w:hAnsi="Times New Roman" w:cs="Times New Roman"/>
          <w:sz w:val="24"/>
          <w:szCs w:val="24"/>
        </w:rPr>
        <w:t xml:space="preserve">, University of Southampton, </w:t>
      </w:r>
      <w:r w:rsidR="00A6422C" w:rsidRPr="00081F74">
        <w:rPr>
          <w:rFonts w:ascii="Times New Roman" w:hAnsi="Times New Roman" w:cs="Times New Roman"/>
          <w:sz w:val="24"/>
          <w:szCs w:val="24"/>
        </w:rPr>
        <w:t>Building 44, University Road, Highfield Campus, Southampton, SO17 1BJ, UK.</w:t>
      </w:r>
      <w:r w:rsidR="007228DD" w:rsidRPr="00081F74">
        <w:rPr>
          <w:rFonts w:ascii="Times New Roman" w:hAnsi="Times New Roman" w:cs="Times New Roman"/>
          <w:sz w:val="24"/>
          <w:szCs w:val="24"/>
        </w:rPr>
        <w:t xml:space="preserve"> Email: </w:t>
      </w:r>
      <w:hyperlink r:id="rId16" w:history="1">
        <w:r w:rsidR="00E448A8" w:rsidRPr="00081F74">
          <w:rPr>
            <w:rStyle w:val="Hyperlink"/>
            <w:rFonts w:ascii="Times New Roman" w:hAnsi="Times New Roman" w:cs="Times New Roman"/>
            <w:sz w:val="24"/>
            <w:szCs w:val="24"/>
          </w:rPr>
          <w:t>l.a.ellett@soton.ac.uk</w:t>
        </w:r>
      </w:hyperlink>
      <w:r w:rsidR="007228DD" w:rsidRPr="00081F74">
        <w:rPr>
          <w:rFonts w:ascii="Times New Roman" w:hAnsi="Times New Roman" w:cs="Times New Roman"/>
          <w:sz w:val="24"/>
          <w:szCs w:val="24"/>
        </w:rPr>
        <w:t>.</w:t>
      </w:r>
    </w:p>
    <w:p w14:paraId="50BC6D70" w14:textId="77777777" w:rsidR="004A4C52" w:rsidRPr="00081F74" w:rsidRDefault="004A4C52">
      <w:pPr>
        <w:rPr>
          <w:rFonts w:ascii="Times New Roman" w:hAnsi="Times New Roman" w:cs="Times New Roman"/>
          <w:b/>
          <w:bCs/>
          <w:sz w:val="24"/>
          <w:szCs w:val="24"/>
        </w:rPr>
      </w:pPr>
      <w:r w:rsidRPr="00081F74">
        <w:rPr>
          <w:rFonts w:ascii="Times New Roman" w:hAnsi="Times New Roman" w:cs="Times New Roman"/>
          <w:sz w:val="24"/>
          <w:szCs w:val="24"/>
        </w:rPr>
        <w:br w:type="page"/>
      </w:r>
    </w:p>
    <w:p w14:paraId="24B612C8" w14:textId="1975A15F" w:rsidR="00903DB8" w:rsidRPr="00081F74" w:rsidRDefault="00903DB8" w:rsidP="008551C3">
      <w:pPr>
        <w:pStyle w:val="Heading1"/>
        <w:spacing w:line="480" w:lineRule="exact"/>
      </w:pPr>
      <w:r w:rsidRPr="00081F74">
        <w:lastRenderedPageBreak/>
        <w:t>Abstract</w:t>
      </w:r>
    </w:p>
    <w:p w14:paraId="0F953C69" w14:textId="1B68A9D5" w:rsidR="00502B5C" w:rsidRPr="008551C3" w:rsidRDefault="002F0FA8" w:rsidP="008551C3">
      <w:pPr>
        <w:spacing w:after="0" w:line="480" w:lineRule="exact"/>
        <w:contextualSpacing/>
        <w:rPr>
          <w:rFonts w:ascii="Times New Roman" w:hAnsi="Times New Roman" w:cs="Times New Roman"/>
          <w:sz w:val="24"/>
          <w:szCs w:val="24"/>
        </w:rPr>
      </w:pPr>
      <w:r w:rsidRPr="00081F74">
        <w:rPr>
          <w:rFonts w:ascii="Times New Roman" w:hAnsi="Times New Roman" w:cs="Times New Roman"/>
          <w:b/>
          <w:bCs/>
          <w:sz w:val="24"/>
          <w:szCs w:val="24"/>
        </w:rPr>
        <w:t>Purpose</w:t>
      </w:r>
      <w:r w:rsidR="00430CAE" w:rsidRPr="00081F74">
        <w:rPr>
          <w:rFonts w:ascii="Times New Roman" w:hAnsi="Times New Roman" w:cs="Times New Roman"/>
          <w:b/>
          <w:bCs/>
          <w:sz w:val="24"/>
          <w:szCs w:val="24"/>
        </w:rPr>
        <w:t xml:space="preserve">: </w:t>
      </w:r>
      <w:r w:rsidR="00C3485B" w:rsidRPr="00081F74">
        <w:rPr>
          <w:rFonts w:ascii="Times New Roman" w:hAnsi="Times New Roman" w:cs="Times New Roman"/>
          <w:sz w:val="24"/>
          <w:szCs w:val="24"/>
        </w:rPr>
        <w:t xml:space="preserve">Although previous studies have considered </w:t>
      </w:r>
      <w:r w:rsidR="00502B5C" w:rsidRPr="00081F74">
        <w:rPr>
          <w:rFonts w:ascii="Times New Roman" w:hAnsi="Times New Roman" w:cs="Times New Roman"/>
          <w:sz w:val="24"/>
          <w:szCs w:val="24"/>
        </w:rPr>
        <w:t xml:space="preserve">loneliness </w:t>
      </w:r>
      <w:r w:rsidR="007549DE" w:rsidRPr="00081F74">
        <w:rPr>
          <w:rFonts w:ascii="Times New Roman" w:hAnsi="Times New Roman" w:cs="Times New Roman"/>
          <w:sz w:val="24"/>
          <w:szCs w:val="24"/>
        </w:rPr>
        <w:t xml:space="preserve">as a mediator of the relationship between </w:t>
      </w:r>
      <w:r w:rsidR="00502B5C" w:rsidRPr="00081F74">
        <w:rPr>
          <w:rFonts w:ascii="Times New Roman" w:hAnsi="Times New Roman" w:cs="Times New Roman"/>
          <w:sz w:val="24"/>
          <w:szCs w:val="24"/>
        </w:rPr>
        <w:t xml:space="preserve">prodromal </w:t>
      </w:r>
      <w:r w:rsidR="00524CBE" w:rsidRPr="00081F74">
        <w:rPr>
          <w:rFonts w:ascii="Times New Roman" w:hAnsi="Times New Roman" w:cs="Times New Roman"/>
          <w:sz w:val="24"/>
          <w:szCs w:val="24"/>
        </w:rPr>
        <w:t xml:space="preserve">psychotic </w:t>
      </w:r>
      <w:r w:rsidR="00502B5C" w:rsidRPr="00081F74">
        <w:rPr>
          <w:rFonts w:ascii="Times New Roman" w:hAnsi="Times New Roman" w:cs="Times New Roman"/>
          <w:sz w:val="24"/>
          <w:szCs w:val="24"/>
        </w:rPr>
        <w:t xml:space="preserve">symptoms </w:t>
      </w:r>
      <w:r w:rsidR="007549DE" w:rsidRPr="00081F74">
        <w:rPr>
          <w:rFonts w:ascii="Times New Roman" w:hAnsi="Times New Roman" w:cs="Times New Roman"/>
          <w:sz w:val="24"/>
          <w:szCs w:val="24"/>
        </w:rPr>
        <w:t>and</w:t>
      </w:r>
      <w:r w:rsidR="00502B5C" w:rsidRPr="00081F74">
        <w:rPr>
          <w:rFonts w:ascii="Times New Roman" w:hAnsi="Times New Roman" w:cs="Times New Roman"/>
          <w:sz w:val="24"/>
          <w:szCs w:val="24"/>
        </w:rPr>
        <w:t xml:space="preserve"> impaired social functioning</w:t>
      </w:r>
      <w:r w:rsidR="007A188A" w:rsidRPr="00081F74">
        <w:rPr>
          <w:rFonts w:ascii="Times New Roman" w:hAnsi="Times New Roman" w:cs="Times New Roman"/>
          <w:sz w:val="24"/>
          <w:szCs w:val="24"/>
        </w:rPr>
        <w:t xml:space="preserve">, </w:t>
      </w:r>
      <w:r w:rsidR="00502B5C" w:rsidRPr="00081F74">
        <w:rPr>
          <w:rFonts w:ascii="Times New Roman" w:hAnsi="Times New Roman" w:cs="Times New Roman"/>
          <w:sz w:val="24"/>
          <w:szCs w:val="24"/>
        </w:rPr>
        <w:t xml:space="preserve">there is lack of consensus regarding directionality </w:t>
      </w:r>
      <w:r w:rsidR="007A188A" w:rsidRPr="00081F74">
        <w:rPr>
          <w:rFonts w:ascii="Times New Roman" w:hAnsi="Times New Roman" w:cs="Times New Roman"/>
          <w:sz w:val="24"/>
          <w:szCs w:val="24"/>
        </w:rPr>
        <w:t>of effects</w:t>
      </w:r>
      <w:r w:rsidR="00502B5C" w:rsidRPr="00081F74">
        <w:rPr>
          <w:rFonts w:ascii="Times New Roman" w:hAnsi="Times New Roman" w:cs="Times New Roman"/>
          <w:sz w:val="24"/>
          <w:szCs w:val="24"/>
        </w:rPr>
        <w:t xml:space="preserve">. </w:t>
      </w:r>
      <w:r w:rsidR="00606B71" w:rsidRPr="00081F74">
        <w:rPr>
          <w:rFonts w:ascii="Times New Roman" w:hAnsi="Times New Roman" w:cs="Times New Roman"/>
          <w:sz w:val="24"/>
          <w:szCs w:val="24"/>
        </w:rPr>
        <w:t xml:space="preserve"> </w:t>
      </w:r>
      <w:r w:rsidR="00502B5C" w:rsidRPr="00081F74">
        <w:rPr>
          <w:rFonts w:ascii="Times New Roman" w:hAnsi="Times New Roman" w:cs="Times New Roman"/>
          <w:sz w:val="24"/>
          <w:szCs w:val="24"/>
        </w:rPr>
        <w:t>We tested two competing hypotheses</w:t>
      </w:r>
      <w:r w:rsidR="00220872" w:rsidRPr="00081F74">
        <w:rPr>
          <w:rFonts w:ascii="Times New Roman" w:hAnsi="Times New Roman" w:cs="Times New Roman"/>
          <w:sz w:val="24"/>
          <w:szCs w:val="24"/>
        </w:rPr>
        <w:t>:</w:t>
      </w:r>
      <w:r w:rsidR="00E60588" w:rsidRPr="00081F74">
        <w:rPr>
          <w:rFonts w:ascii="Times New Roman" w:hAnsi="Times New Roman" w:cs="Times New Roman"/>
          <w:sz w:val="24"/>
          <w:szCs w:val="24"/>
        </w:rPr>
        <w:t xml:space="preserve"> Prodromal </w:t>
      </w:r>
      <w:r w:rsidR="00D955B5">
        <w:rPr>
          <w:rFonts w:ascii="Times New Roman" w:hAnsi="Times New Roman" w:cs="Times New Roman"/>
          <w:sz w:val="24"/>
          <w:szCs w:val="24"/>
        </w:rPr>
        <w:t xml:space="preserve">psychotic </w:t>
      </w:r>
      <w:r w:rsidR="00E60588" w:rsidRPr="008551C3">
        <w:rPr>
          <w:rFonts w:ascii="Times New Roman" w:hAnsi="Times New Roman" w:cs="Times New Roman"/>
          <w:sz w:val="24"/>
          <w:szCs w:val="24"/>
        </w:rPr>
        <w:t>symptoms</w:t>
      </w:r>
      <w:r w:rsidR="008873D0" w:rsidRPr="008551C3">
        <w:rPr>
          <w:rFonts w:ascii="Times New Roman" w:hAnsi="Times New Roman" w:cs="Times New Roman"/>
          <w:sz w:val="24"/>
          <w:szCs w:val="24"/>
        </w:rPr>
        <w:t xml:space="preserve"> lead to deficits in social functioning via loneliness</w:t>
      </w:r>
      <w:r w:rsidR="002469FB" w:rsidRPr="008551C3">
        <w:rPr>
          <w:rFonts w:ascii="Times New Roman" w:hAnsi="Times New Roman" w:cs="Times New Roman"/>
          <w:sz w:val="24"/>
          <w:szCs w:val="24"/>
        </w:rPr>
        <w:t xml:space="preserve">, vs social functioning deficits lead to </w:t>
      </w:r>
      <w:r w:rsidR="00D255A8" w:rsidRPr="008551C3">
        <w:rPr>
          <w:rFonts w:ascii="Times New Roman" w:hAnsi="Times New Roman" w:cs="Times New Roman"/>
          <w:sz w:val="24"/>
          <w:szCs w:val="24"/>
        </w:rPr>
        <w:t>amplification</w:t>
      </w:r>
      <w:r w:rsidR="002469FB" w:rsidRPr="008551C3">
        <w:rPr>
          <w:rFonts w:ascii="Times New Roman" w:hAnsi="Times New Roman" w:cs="Times New Roman"/>
          <w:sz w:val="24"/>
          <w:szCs w:val="24"/>
        </w:rPr>
        <w:t xml:space="preserve"> of prodromal </w:t>
      </w:r>
      <w:r w:rsidR="00C93002">
        <w:rPr>
          <w:rFonts w:ascii="Times New Roman" w:hAnsi="Times New Roman" w:cs="Times New Roman"/>
          <w:sz w:val="24"/>
          <w:szCs w:val="24"/>
        </w:rPr>
        <w:t xml:space="preserve">psychotic </w:t>
      </w:r>
      <w:r w:rsidR="002469FB" w:rsidRPr="008551C3">
        <w:rPr>
          <w:rFonts w:ascii="Times New Roman" w:hAnsi="Times New Roman" w:cs="Times New Roman"/>
          <w:sz w:val="24"/>
          <w:szCs w:val="24"/>
        </w:rPr>
        <w:t xml:space="preserve">symptoms via loneliness.  </w:t>
      </w:r>
    </w:p>
    <w:p w14:paraId="46048053" w14:textId="59815BA2" w:rsidR="00805FC9" w:rsidRPr="008551C3" w:rsidRDefault="002F0FA8" w:rsidP="008551C3">
      <w:pPr>
        <w:spacing w:after="0" w:line="480" w:lineRule="exact"/>
        <w:rPr>
          <w:rFonts w:ascii="Times New Roman" w:hAnsi="Times New Roman" w:cs="Times New Roman"/>
          <w:sz w:val="24"/>
          <w:szCs w:val="24"/>
        </w:rPr>
      </w:pPr>
      <w:r w:rsidRPr="008551C3">
        <w:rPr>
          <w:rFonts w:ascii="Times New Roman" w:hAnsi="Times New Roman" w:cs="Times New Roman"/>
          <w:b/>
          <w:bCs/>
          <w:sz w:val="24"/>
          <w:szCs w:val="24"/>
        </w:rPr>
        <w:t>Methods</w:t>
      </w:r>
      <w:r w:rsidR="00430CAE" w:rsidRPr="008551C3">
        <w:rPr>
          <w:rFonts w:ascii="Times New Roman" w:hAnsi="Times New Roman" w:cs="Times New Roman"/>
          <w:sz w:val="24"/>
          <w:szCs w:val="24"/>
        </w:rPr>
        <w:t xml:space="preserve">: </w:t>
      </w:r>
      <w:r w:rsidR="00D255A8" w:rsidRPr="008551C3">
        <w:rPr>
          <w:rFonts w:ascii="Times New Roman" w:hAnsi="Times New Roman" w:cs="Times New Roman"/>
          <w:sz w:val="24"/>
          <w:szCs w:val="24"/>
        </w:rPr>
        <w:t>We implemented a l</w:t>
      </w:r>
      <w:r w:rsidR="008B1522" w:rsidRPr="008551C3">
        <w:rPr>
          <w:rFonts w:ascii="Times New Roman" w:hAnsi="Times New Roman" w:cs="Times New Roman"/>
          <w:sz w:val="24"/>
          <w:szCs w:val="24"/>
        </w:rPr>
        <w:t xml:space="preserve">ongitudinal </w:t>
      </w:r>
      <w:r w:rsidR="00BE0026" w:rsidRPr="008551C3">
        <w:rPr>
          <w:rFonts w:ascii="Times New Roman" w:hAnsi="Times New Roman" w:cs="Times New Roman"/>
          <w:sz w:val="24"/>
          <w:szCs w:val="24"/>
        </w:rPr>
        <w:t xml:space="preserve">mediational </w:t>
      </w:r>
      <w:r w:rsidR="008B1522" w:rsidRPr="008551C3">
        <w:rPr>
          <w:rFonts w:ascii="Times New Roman" w:hAnsi="Times New Roman" w:cs="Times New Roman"/>
          <w:sz w:val="24"/>
          <w:szCs w:val="24"/>
        </w:rPr>
        <w:t xml:space="preserve">design </w:t>
      </w:r>
      <w:r w:rsidR="00BE0026" w:rsidRPr="008551C3">
        <w:rPr>
          <w:rFonts w:ascii="Times New Roman" w:hAnsi="Times New Roman" w:cs="Times New Roman"/>
          <w:sz w:val="24"/>
          <w:szCs w:val="24"/>
        </w:rPr>
        <w:t xml:space="preserve">measuring variables (social functioning, loneliness and prodromal symptoms) at three time points </w:t>
      </w:r>
      <w:r w:rsidR="00E574AC" w:rsidRPr="008551C3">
        <w:rPr>
          <w:rFonts w:ascii="Times New Roman" w:hAnsi="Times New Roman" w:cs="Times New Roman"/>
          <w:sz w:val="24"/>
          <w:szCs w:val="24"/>
        </w:rPr>
        <w:t>over 6 to 8 months</w:t>
      </w:r>
      <w:r w:rsidR="00D255A8" w:rsidRPr="008551C3">
        <w:rPr>
          <w:rFonts w:ascii="Times New Roman" w:hAnsi="Times New Roman" w:cs="Times New Roman"/>
          <w:sz w:val="24"/>
          <w:szCs w:val="24"/>
        </w:rPr>
        <w:t xml:space="preserve"> (</w:t>
      </w:r>
      <w:r w:rsidR="00D255A8" w:rsidRPr="008551C3">
        <w:rPr>
          <w:rFonts w:ascii="Times New Roman" w:hAnsi="Times New Roman" w:cs="Times New Roman"/>
          <w:i/>
          <w:iCs/>
          <w:sz w:val="24"/>
          <w:szCs w:val="24"/>
        </w:rPr>
        <w:t>N</w:t>
      </w:r>
      <w:r w:rsidR="00D255A8" w:rsidRPr="008551C3">
        <w:rPr>
          <w:rFonts w:ascii="Times New Roman" w:hAnsi="Times New Roman" w:cs="Times New Roman"/>
          <w:sz w:val="24"/>
          <w:szCs w:val="24"/>
        </w:rPr>
        <w:t xml:space="preserve"> = 276)</w:t>
      </w:r>
      <w:r w:rsidR="001A17D2">
        <w:rPr>
          <w:rFonts w:ascii="Times New Roman" w:hAnsi="Times New Roman" w:cs="Times New Roman"/>
          <w:sz w:val="24"/>
          <w:szCs w:val="24"/>
        </w:rPr>
        <w:t xml:space="preserve"> in a sample of British undergraduate students</w:t>
      </w:r>
      <w:r w:rsidR="00BE0026" w:rsidRPr="008551C3">
        <w:rPr>
          <w:rFonts w:ascii="Times New Roman" w:hAnsi="Times New Roman" w:cs="Times New Roman"/>
          <w:sz w:val="24"/>
          <w:szCs w:val="24"/>
        </w:rPr>
        <w:t xml:space="preserve">.  </w:t>
      </w:r>
      <w:r w:rsidR="006A6AFF" w:rsidRPr="008551C3">
        <w:rPr>
          <w:rFonts w:ascii="Times New Roman" w:hAnsi="Times New Roman" w:cs="Times New Roman"/>
          <w:sz w:val="24"/>
          <w:szCs w:val="24"/>
        </w:rPr>
        <w:t>We tested four longitudinal mediation path models</w:t>
      </w:r>
      <w:r w:rsidR="006526C0" w:rsidRPr="008551C3">
        <w:rPr>
          <w:rFonts w:ascii="Times New Roman" w:hAnsi="Times New Roman" w:cs="Times New Roman"/>
          <w:sz w:val="24"/>
          <w:szCs w:val="24"/>
        </w:rPr>
        <w:t xml:space="preserve"> across the three time points, controlling for age, gender and ethnicity.</w:t>
      </w:r>
    </w:p>
    <w:p w14:paraId="50BD2C2F" w14:textId="02AFE4AB" w:rsidR="007A1DDE" w:rsidRPr="008551C3" w:rsidRDefault="00805FC9" w:rsidP="008551C3">
      <w:pPr>
        <w:spacing w:after="0" w:line="480" w:lineRule="exact"/>
        <w:rPr>
          <w:rFonts w:ascii="Times New Roman" w:hAnsi="Times New Roman" w:cs="Times New Roman"/>
          <w:sz w:val="24"/>
          <w:szCs w:val="24"/>
        </w:rPr>
      </w:pPr>
      <w:r w:rsidRPr="008551C3">
        <w:rPr>
          <w:rFonts w:ascii="Times New Roman" w:hAnsi="Times New Roman" w:cs="Times New Roman"/>
          <w:b/>
          <w:bCs/>
          <w:sz w:val="24"/>
          <w:szCs w:val="24"/>
        </w:rPr>
        <w:t>Results</w:t>
      </w:r>
      <w:r w:rsidR="00430CAE" w:rsidRPr="008551C3">
        <w:rPr>
          <w:rFonts w:ascii="Times New Roman" w:hAnsi="Times New Roman" w:cs="Times New Roman"/>
          <w:b/>
          <w:bCs/>
          <w:sz w:val="24"/>
          <w:szCs w:val="24"/>
        </w:rPr>
        <w:t xml:space="preserve">: </w:t>
      </w:r>
      <w:r w:rsidR="007A1DDE" w:rsidRPr="008551C3">
        <w:rPr>
          <w:rFonts w:ascii="Times New Roman" w:hAnsi="Times New Roman" w:cs="Times New Roman"/>
          <w:sz w:val="24"/>
          <w:szCs w:val="24"/>
        </w:rPr>
        <w:t xml:space="preserve">Longitudinal mediational analyses suggest that both </w:t>
      </w:r>
      <w:r w:rsidR="0099050E" w:rsidRPr="008551C3">
        <w:rPr>
          <w:rFonts w:ascii="Times New Roman" w:hAnsi="Times New Roman" w:cs="Times New Roman"/>
          <w:sz w:val="24"/>
          <w:szCs w:val="24"/>
        </w:rPr>
        <w:t xml:space="preserve">baseline </w:t>
      </w:r>
      <w:r w:rsidR="007A1DDE" w:rsidRPr="008551C3">
        <w:rPr>
          <w:rFonts w:ascii="Times New Roman" w:hAnsi="Times New Roman" w:cs="Times New Roman"/>
          <w:sz w:val="24"/>
          <w:szCs w:val="24"/>
        </w:rPr>
        <w:t xml:space="preserve">prodromal symptoms and </w:t>
      </w:r>
      <w:r w:rsidR="0099050E" w:rsidRPr="008551C3">
        <w:rPr>
          <w:rFonts w:ascii="Times New Roman" w:hAnsi="Times New Roman" w:cs="Times New Roman"/>
          <w:sz w:val="24"/>
          <w:szCs w:val="24"/>
        </w:rPr>
        <w:t xml:space="preserve">baseline </w:t>
      </w:r>
      <w:r w:rsidR="007A1DDE" w:rsidRPr="008551C3">
        <w:rPr>
          <w:rFonts w:ascii="Times New Roman" w:hAnsi="Times New Roman" w:cs="Times New Roman"/>
          <w:sz w:val="24"/>
          <w:szCs w:val="24"/>
        </w:rPr>
        <w:t xml:space="preserve">distress about prodromal symptoms </w:t>
      </w:r>
      <w:r w:rsidR="0099050E" w:rsidRPr="008551C3">
        <w:rPr>
          <w:rFonts w:ascii="Times New Roman" w:hAnsi="Times New Roman" w:cs="Times New Roman"/>
          <w:sz w:val="24"/>
          <w:szCs w:val="24"/>
        </w:rPr>
        <w:t xml:space="preserve">lead to </w:t>
      </w:r>
      <w:r w:rsidR="002A4824" w:rsidRPr="008551C3">
        <w:rPr>
          <w:rFonts w:ascii="Times New Roman" w:hAnsi="Times New Roman" w:cs="Times New Roman"/>
          <w:sz w:val="24"/>
          <w:szCs w:val="24"/>
        </w:rPr>
        <w:t xml:space="preserve">small-to-moderate (standardized indirect effects = -.02) </w:t>
      </w:r>
      <w:r w:rsidR="0099050E" w:rsidRPr="008551C3">
        <w:rPr>
          <w:rFonts w:ascii="Times New Roman" w:hAnsi="Times New Roman" w:cs="Times New Roman"/>
          <w:sz w:val="24"/>
          <w:szCs w:val="24"/>
        </w:rPr>
        <w:t>impairments in social functioning 6 to 8 months later</w:t>
      </w:r>
      <w:r w:rsidR="00A15FD1" w:rsidRPr="008551C3">
        <w:rPr>
          <w:rFonts w:ascii="Times New Roman" w:hAnsi="Times New Roman" w:cs="Times New Roman"/>
          <w:sz w:val="24"/>
          <w:szCs w:val="24"/>
        </w:rPr>
        <w:t xml:space="preserve"> via loneliness</w:t>
      </w:r>
      <w:r w:rsidR="0099050E" w:rsidRPr="008551C3">
        <w:rPr>
          <w:rFonts w:ascii="Times New Roman" w:hAnsi="Times New Roman" w:cs="Times New Roman"/>
          <w:sz w:val="24"/>
          <w:szCs w:val="24"/>
        </w:rPr>
        <w:t xml:space="preserve">. However, baseline impairments </w:t>
      </w:r>
      <w:r w:rsidR="008B39B2" w:rsidRPr="008551C3">
        <w:rPr>
          <w:rFonts w:ascii="Times New Roman" w:hAnsi="Times New Roman" w:cs="Times New Roman"/>
          <w:sz w:val="24"/>
          <w:szCs w:val="24"/>
        </w:rPr>
        <w:t>in</w:t>
      </w:r>
      <w:r w:rsidR="0099050E" w:rsidRPr="008551C3">
        <w:rPr>
          <w:rFonts w:ascii="Times New Roman" w:hAnsi="Times New Roman" w:cs="Times New Roman"/>
          <w:sz w:val="24"/>
          <w:szCs w:val="24"/>
        </w:rPr>
        <w:t xml:space="preserve"> social functioning did not augment prodromal symptoms or symptom distress 6 to 8 months later. </w:t>
      </w:r>
    </w:p>
    <w:p w14:paraId="7EDBF1EF" w14:textId="54B6285A" w:rsidR="002C4578" w:rsidRPr="008551C3" w:rsidRDefault="00D36D12" w:rsidP="008551C3">
      <w:pPr>
        <w:spacing w:after="0" w:line="480" w:lineRule="exact"/>
        <w:rPr>
          <w:rFonts w:ascii="Times New Roman" w:hAnsi="Times New Roman" w:cs="Times New Roman"/>
          <w:sz w:val="24"/>
          <w:szCs w:val="24"/>
        </w:rPr>
      </w:pPr>
      <w:r w:rsidRPr="008551C3">
        <w:rPr>
          <w:rFonts w:ascii="Times New Roman" w:hAnsi="Times New Roman" w:cs="Times New Roman"/>
          <w:b/>
          <w:bCs/>
          <w:sz w:val="24"/>
          <w:szCs w:val="24"/>
        </w:rPr>
        <w:t>Conclusion</w:t>
      </w:r>
      <w:r w:rsidR="00430CAE" w:rsidRPr="008551C3">
        <w:rPr>
          <w:rFonts w:ascii="Times New Roman" w:hAnsi="Times New Roman" w:cs="Times New Roman"/>
          <w:sz w:val="24"/>
          <w:szCs w:val="24"/>
        </w:rPr>
        <w:t xml:space="preserve">: </w:t>
      </w:r>
      <w:r w:rsidR="0099050E" w:rsidRPr="008551C3">
        <w:rPr>
          <w:rFonts w:ascii="Times New Roman" w:hAnsi="Times New Roman" w:cs="Times New Roman"/>
          <w:sz w:val="24"/>
          <w:szCs w:val="24"/>
        </w:rPr>
        <w:t>The results suggest that prodromal</w:t>
      </w:r>
      <w:r w:rsidR="00BD3B37">
        <w:rPr>
          <w:rFonts w:ascii="Times New Roman" w:hAnsi="Times New Roman" w:cs="Times New Roman"/>
          <w:sz w:val="24"/>
          <w:szCs w:val="24"/>
        </w:rPr>
        <w:t xml:space="preserve"> psychotic</w:t>
      </w:r>
      <w:r w:rsidR="0099050E" w:rsidRPr="008551C3">
        <w:rPr>
          <w:rFonts w:ascii="Times New Roman" w:hAnsi="Times New Roman" w:cs="Times New Roman"/>
          <w:sz w:val="24"/>
          <w:szCs w:val="24"/>
        </w:rPr>
        <w:t xml:space="preserve"> symptoms and distress about symptoms lead to impairments in social functioning via loneliness but not vice versa. These results suggest the need </w:t>
      </w:r>
      <w:r w:rsidR="008B39B2" w:rsidRPr="008551C3">
        <w:rPr>
          <w:rFonts w:ascii="Times New Roman" w:hAnsi="Times New Roman" w:cs="Times New Roman"/>
          <w:sz w:val="24"/>
          <w:szCs w:val="24"/>
        </w:rPr>
        <w:t>for preventative strategies to</w:t>
      </w:r>
      <w:r w:rsidR="0099050E" w:rsidRPr="008551C3">
        <w:rPr>
          <w:rFonts w:ascii="Times New Roman" w:hAnsi="Times New Roman" w:cs="Times New Roman"/>
          <w:sz w:val="24"/>
          <w:szCs w:val="24"/>
        </w:rPr>
        <w:t xml:space="preserve"> target loneliness</w:t>
      </w:r>
      <w:r w:rsidR="000B03D5" w:rsidRPr="008551C3">
        <w:rPr>
          <w:rFonts w:ascii="Times New Roman" w:hAnsi="Times New Roman" w:cs="Times New Roman"/>
          <w:sz w:val="24"/>
          <w:szCs w:val="24"/>
        </w:rPr>
        <w:t xml:space="preserve"> which could </w:t>
      </w:r>
      <w:r w:rsidR="008B39B2" w:rsidRPr="008551C3">
        <w:rPr>
          <w:rFonts w:ascii="Times New Roman" w:hAnsi="Times New Roman" w:cs="Times New Roman"/>
          <w:sz w:val="24"/>
          <w:szCs w:val="24"/>
        </w:rPr>
        <w:t>prevent subsequent exacerbation of social functioning deficits. Future studies need to examine loneliness</w:t>
      </w:r>
      <w:r w:rsidR="003C4655" w:rsidRPr="008551C3">
        <w:rPr>
          <w:rFonts w:ascii="Times New Roman" w:hAnsi="Times New Roman" w:cs="Times New Roman"/>
          <w:sz w:val="24"/>
          <w:szCs w:val="24"/>
        </w:rPr>
        <w:t xml:space="preserve"> as a </w:t>
      </w:r>
      <w:r w:rsidR="008B39B2" w:rsidRPr="008551C3">
        <w:rPr>
          <w:rFonts w:ascii="Times New Roman" w:hAnsi="Times New Roman" w:cs="Times New Roman"/>
          <w:sz w:val="24"/>
          <w:szCs w:val="24"/>
        </w:rPr>
        <w:t>mechanis</w:t>
      </w:r>
      <w:r w:rsidR="003C4655" w:rsidRPr="008551C3">
        <w:rPr>
          <w:rFonts w:ascii="Times New Roman" w:hAnsi="Times New Roman" w:cs="Times New Roman"/>
          <w:sz w:val="24"/>
          <w:szCs w:val="24"/>
        </w:rPr>
        <w:t>m</w:t>
      </w:r>
      <w:r w:rsidR="000B03D5" w:rsidRPr="008551C3">
        <w:rPr>
          <w:rFonts w:ascii="Times New Roman" w:hAnsi="Times New Roman" w:cs="Times New Roman"/>
          <w:sz w:val="24"/>
          <w:szCs w:val="24"/>
        </w:rPr>
        <w:t xml:space="preserve"> in the relationship between prodromal</w:t>
      </w:r>
      <w:r w:rsidR="00611194">
        <w:rPr>
          <w:rFonts w:ascii="Times New Roman" w:hAnsi="Times New Roman" w:cs="Times New Roman"/>
          <w:sz w:val="24"/>
          <w:szCs w:val="24"/>
        </w:rPr>
        <w:t xml:space="preserve"> psychotic</w:t>
      </w:r>
      <w:r w:rsidR="000B03D5" w:rsidRPr="008551C3">
        <w:rPr>
          <w:rFonts w:ascii="Times New Roman" w:hAnsi="Times New Roman" w:cs="Times New Roman"/>
          <w:sz w:val="24"/>
          <w:szCs w:val="24"/>
        </w:rPr>
        <w:t xml:space="preserve"> symptoms and social functioning</w:t>
      </w:r>
      <w:r w:rsidR="003C4655" w:rsidRPr="008551C3">
        <w:rPr>
          <w:rFonts w:ascii="Times New Roman" w:hAnsi="Times New Roman" w:cs="Times New Roman"/>
          <w:sz w:val="24"/>
          <w:szCs w:val="24"/>
        </w:rPr>
        <w:t xml:space="preserve"> </w:t>
      </w:r>
      <w:r w:rsidR="008B39B2" w:rsidRPr="008551C3">
        <w:rPr>
          <w:rFonts w:ascii="Times New Roman" w:hAnsi="Times New Roman" w:cs="Times New Roman"/>
          <w:sz w:val="24"/>
          <w:szCs w:val="24"/>
        </w:rPr>
        <w:t xml:space="preserve">across cultures, age groups, and </w:t>
      </w:r>
      <w:r w:rsidR="00402A63" w:rsidRPr="008551C3">
        <w:rPr>
          <w:rFonts w:ascii="Times New Roman" w:hAnsi="Times New Roman" w:cs="Times New Roman"/>
          <w:sz w:val="24"/>
          <w:szCs w:val="24"/>
        </w:rPr>
        <w:t xml:space="preserve">over </w:t>
      </w:r>
      <w:r w:rsidR="008B39B2" w:rsidRPr="008551C3">
        <w:rPr>
          <w:rFonts w:ascii="Times New Roman" w:hAnsi="Times New Roman" w:cs="Times New Roman"/>
          <w:sz w:val="24"/>
          <w:szCs w:val="24"/>
        </w:rPr>
        <w:t xml:space="preserve">longer </w:t>
      </w:r>
      <w:r w:rsidR="004E2A41" w:rsidRPr="008551C3">
        <w:rPr>
          <w:rFonts w:ascii="Times New Roman" w:hAnsi="Times New Roman" w:cs="Times New Roman"/>
          <w:sz w:val="24"/>
          <w:szCs w:val="24"/>
        </w:rPr>
        <w:t>time periods.</w:t>
      </w:r>
      <w:r w:rsidR="008B39B2" w:rsidRPr="008551C3" w:rsidDel="008B39B2">
        <w:rPr>
          <w:rFonts w:ascii="Times New Roman" w:hAnsi="Times New Roman" w:cs="Times New Roman"/>
          <w:sz w:val="24"/>
          <w:szCs w:val="24"/>
        </w:rPr>
        <w:t xml:space="preserve"> </w:t>
      </w:r>
    </w:p>
    <w:p w14:paraId="0E964C68" w14:textId="09A6D9FF" w:rsidR="00E773F1" w:rsidRPr="008551C3" w:rsidRDefault="00502E15" w:rsidP="00081F74">
      <w:pPr>
        <w:spacing w:after="0" w:line="480" w:lineRule="exact"/>
        <w:ind w:firstLine="720"/>
        <w:rPr>
          <w:rFonts w:ascii="Times New Roman" w:hAnsi="Times New Roman" w:cs="Times New Roman"/>
          <w:b/>
          <w:bCs/>
          <w:sz w:val="24"/>
          <w:szCs w:val="24"/>
        </w:rPr>
      </w:pPr>
      <w:r w:rsidRPr="008551C3">
        <w:rPr>
          <w:rFonts w:ascii="Times New Roman" w:hAnsi="Times New Roman" w:cs="Times New Roman"/>
          <w:i/>
          <w:iCs/>
          <w:sz w:val="24"/>
          <w:szCs w:val="24"/>
        </w:rPr>
        <w:t>Keywords:</w:t>
      </w:r>
      <w:r w:rsidRPr="008551C3">
        <w:rPr>
          <w:rFonts w:ascii="Times New Roman" w:hAnsi="Times New Roman" w:cs="Times New Roman"/>
          <w:sz w:val="24"/>
          <w:szCs w:val="24"/>
        </w:rPr>
        <w:t xml:space="preserve"> </w:t>
      </w:r>
      <w:r w:rsidR="00C95059" w:rsidRPr="008551C3">
        <w:rPr>
          <w:rFonts w:ascii="Times New Roman" w:hAnsi="Times New Roman" w:cs="Times New Roman"/>
          <w:sz w:val="24"/>
          <w:szCs w:val="24"/>
        </w:rPr>
        <w:t xml:space="preserve">schizophrenia, psychosis, </w:t>
      </w:r>
      <w:r w:rsidR="00962AD1" w:rsidRPr="008551C3">
        <w:rPr>
          <w:rFonts w:ascii="Times New Roman" w:hAnsi="Times New Roman" w:cs="Times New Roman"/>
          <w:sz w:val="24"/>
          <w:szCs w:val="24"/>
        </w:rPr>
        <w:t>social functioning</w:t>
      </w:r>
      <w:r w:rsidR="00C95059" w:rsidRPr="008551C3">
        <w:rPr>
          <w:rFonts w:ascii="Times New Roman" w:hAnsi="Times New Roman" w:cs="Times New Roman"/>
          <w:sz w:val="24"/>
          <w:szCs w:val="24"/>
        </w:rPr>
        <w:t xml:space="preserve">, </w:t>
      </w:r>
      <w:r w:rsidR="00962AD1" w:rsidRPr="008551C3">
        <w:rPr>
          <w:rFonts w:ascii="Times New Roman" w:hAnsi="Times New Roman" w:cs="Times New Roman"/>
          <w:sz w:val="24"/>
          <w:szCs w:val="24"/>
        </w:rPr>
        <w:t>loneliness</w:t>
      </w:r>
      <w:r w:rsidR="00C95059" w:rsidRPr="008551C3">
        <w:rPr>
          <w:rFonts w:ascii="Times New Roman" w:hAnsi="Times New Roman" w:cs="Times New Roman"/>
          <w:sz w:val="24"/>
          <w:szCs w:val="24"/>
        </w:rPr>
        <w:t xml:space="preserve">, </w:t>
      </w:r>
      <w:r w:rsidR="008F6708" w:rsidRPr="008551C3">
        <w:rPr>
          <w:rFonts w:ascii="Times New Roman" w:hAnsi="Times New Roman" w:cs="Times New Roman"/>
          <w:sz w:val="24"/>
          <w:szCs w:val="24"/>
        </w:rPr>
        <w:t xml:space="preserve">students, </w:t>
      </w:r>
      <w:r w:rsidR="008B4935" w:rsidRPr="008551C3">
        <w:rPr>
          <w:rFonts w:ascii="Times New Roman" w:hAnsi="Times New Roman" w:cs="Times New Roman"/>
          <w:sz w:val="24"/>
          <w:szCs w:val="24"/>
        </w:rPr>
        <w:t>pr</w:t>
      </w:r>
      <w:r w:rsidR="0065541B" w:rsidRPr="008551C3">
        <w:rPr>
          <w:rFonts w:ascii="Times New Roman" w:hAnsi="Times New Roman" w:cs="Times New Roman"/>
          <w:sz w:val="24"/>
          <w:szCs w:val="24"/>
        </w:rPr>
        <w:t>odromal</w:t>
      </w:r>
    </w:p>
    <w:p w14:paraId="44511229" w14:textId="77777777" w:rsidR="00E773F1" w:rsidRPr="008551C3" w:rsidRDefault="00E773F1" w:rsidP="00674431">
      <w:pPr>
        <w:jc w:val="center"/>
        <w:rPr>
          <w:rFonts w:ascii="Times New Roman" w:hAnsi="Times New Roman" w:cs="Times New Roman"/>
          <w:b/>
          <w:bCs/>
          <w:sz w:val="24"/>
          <w:szCs w:val="24"/>
        </w:rPr>
      </w:pPr>
    </w:p>
    <w:p w14:paraId="2C1C63D8" w14:textId="77777777" w:rsidR="00E773F1" w:rsidRPr="008551C3" w:rsidRDefault="00E773F1" w:rsidP="00674431">
      <w:pPr>
        <w:jc w:val="center"/>
        <w:rPr>
          <w:rFonts w:ascii="Times New Roman" w:hAnsi="Times New Roman" w:cs="Times New Roman"/>
          <w:b/>
          <w:bCs/>
          <w:sz w:val="24"/>
          <w:szCs w:val="24"/>
        </w:rPr>
      </w:pPr>
    </w:p>
    <w:p w14:paraId="58D2DDFA" w14:textId="54AB67BC" w:rsidR="00674431" w:rsidRPr="00081F74" w:rsidRDefault="002466E8" w:rsidP="00081F74">
      <w:pPr>
        <w:spacing w:after="0" w:line="480" w:lineRule="exact"/>
        <w:jc w:val="center"/>
        <w:rPr>
          <w:rFonts w:ascii="Times New Roman" w:hAnsi="Times New Roman" w:cs="Times New Roman"/>
          <w:sz w:val="24"/>
          <w:szCs w:val="24"/>
        </w:rPr>
      </w:pPr>
      <w:r w:rsidRPr="008551C3">
        <w:rPr>
          <w:rFonts w:ascii="Times New Roman" w:hAnsi="Times New Roman" w:cs="Times New Roman"/>
          <w:sz w:val="24"/>
          <w:szCs w:val="24"/>
        </w:rPr>
        <w:br w:type="page"/>
      </w:r>
      <w:r w:rsidR="00AE755F" w:rsidRPr="008551C3">
        <w:rPr>
          <w:rFonts w:ascii="Times New Roman" w:hAnsi="Times New Roman" w:cs="Times New Roman"/>
          <w:b/>
          <w:bCs/>
          <w:sz w:val="24"/>
          <w:szCs w:val="24"/>
        </w:rPr>
        <w:lastRenderedPageBreak/>
        <w:t>Introduction</w:t>
      </w:r>
    </w:p>
    <w:p w14:paraId="259CAB28" w14:textId="59B74808" w:rsidR="00422835" w:rsidRPr="00081F74" w:rsidRDefault="004E5C30"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Psychosis is </w:t>
      </w:r>
      <w:r w:rsidR="005A3C4F" w:rsidRPr="00081F74">
        <w:rPr>
          <w:rFonts w:ascii="Times New Roman" w:hAnsi="Times New Roman" w:cs="Times New Roman"/>
          <w:sz w:val="24"/>
          <w:szCs w:val="24"/>
        </w:rPr>
        <w:t>a</w:t>
      </w:r>
      <w:r w:rsidR="009C47C0" w:rsidRPr="00081F74">
        <w:rPr>
          <w:rFonts w:ascii="Times New Roman" w:hAnsi="Times New Roman" w:cs="Times New Roman"/>
          <w:sz w:val="24"/>
          <w:szCs w:val="24"/>
        </w:rPr>
        <w:t>mongst the</w:t>
      </w:r>
      <w:r w:rsidR="005A3C4F" w:rsidRPr="00081F74">
        <w:rPr>
          <w:rFonts w:ascii="Times New Roman" w:hAnsi="Times New Roman" w:cs="Times New Roman"/>
          <w:sz w:val="24"/>
          <w:szCs w:val="24"/>
        </w:rPr>
        <w:t xml:space="preserve"> leading cause</w:t>
      </w:r>
      <w:r w:rsidR="009C47C0" w:rsidRPr="00081F74">
        <w:rPr>
          <w:rFonts w:ascii="Times New Roman" w:hAnsi="Times New Roman" w:cs="Times New Roman"/>
          <w:sz w:val="24"/>
          <w:szCs w:val="24"/>
        </w:rPr>
        <w:t>s</w:t>
      </w:r>
      <w:r w:rsidR="005A3C4F" w:rsidRPr="00081F74">
        <w:rPr>
          <w:rFonts w:ascii="Times New Roman" w:hAnsi="Times New Roman" w:cs="Times New Roman"/>
          <w:sz w:val="24"/>
          <w:szCs w:val="24"/>
        </w:rPr>
        <w:t xml:space="preserve"> of disability</w:t>
      </w:r>
      <w:r w:rsidR="004D671D" w:rsidRPr="00081F74">
        <w:rPr>
          <w:rFonts w:ascii="Times New Roman" w:hAnsi="Times New Roman" w:cs="Times New Roman"/>
          <w:sz w:val="24"/>
          <w:szCs w:val="24"/>
        </w:rPr>
        <w:t xml:space="preserve"> worldwide</w:t>
      </w:r>
      <w:r w:rsidR="00CA1C85" w:rsidRPr="00081F74">
        <w:rPr>
          <w:rFonts w:ascii="Times New Roman" w:hAnsi="Times New Roman" w:cs="Times New Roman"/>
          <w:sz w:val="24"/>
          <w:szCs w:val="24"/>
        </w:rPr>
        <w:t xml:space="preserve"> [1]</w:t>
      </w:r>
      <w:r w:rsidR="005A3C4F" w:rsidRPr="00081F74">
        <w:rPr>
          <w:rFonts w:ascii="Times New Roman" w:hAnsi="Times New Roman" w:cs="Times New Roman"/>
          <w:sz w:val="24"/>
          <w:szCs w:val="24"/>
        </w:rPr>
        <w:t xml:space="preserve">, </w:t>
      </w:r>
      <w:r w:rsidR="00177D7D" w:rsidRPr="00081F74">
        <w:rPr>
          <w:rFonts w:ascii="Times New Roman" w:hAnsi="Times New Roman" w:cs="Times New Roman"/>
          <w:sz w:val="24"/>
          <w:szCs w:val="24"/>
        </w:rPr>
        <w:t xml:space="preserve">with high </w:t>
      </w:r>
      <w:r w:rsidR="009523C1" w:rsidRPr="00081F74">
        <w:rPr>
          <w:rFonts w:ascii="Times New Roman" w:hAnsi="Times New Roman" w:cs="Times New Roman"/>
          <w:sz w:val="24"/>
          <w:szCs w:val="24"/>
        </w:rPr>
        <w:t xml:space="preserve">treatment </w:t>
      </w:r>
      <w:r w:rsidR="009958FD" w:rsidRPr="00081F74">
        <w:rPr>
          <w:rFonts w:ascii="Times New Roman" w:hAnsi="Times New Roman" w:cs="Times New Roman"/>
          <w:sz w:val="24"/>
          <w:szCs w:val="24"/>
        </w:rPr>
        <w:t xml:space="preserve">costs </w:t>
      </w:r>
      <w:r w:rsidR="003F7E55" w:rsidRPr="00081F74">
        <w:rPr>
          <w:rFonts w:ascii="Times New Roman" w:hAnsi="Times New Roman" w:cs="Times New Roman"/>
          <w:sz w:val="24"/>
          <w:szCs w:val="24"/>
        </w:rPr>
        <w:t xml:space="preserve">and </w:t>
      </w:r>
      <w:r w:rsidR="009958FD" w:rsidRPr="00081F74">
        <w:rPr>
          <w:rFonts w:ascii="Times New Roman" w:hAnsi="Times New Roman" w:cs="Times New Roman"/>
          <w:sz w:val="24"/>
          <w:szCs w:val="24"/>
        </w:rPr>
        <w:t>relapse rates</w:t>
      </w:r>
      <w:r w:rsidR="00C76128" w:rsidRPr="00081F74">
        <w:rPr>
          <w:rFonts w:ascii="Times New Roman" w:hAnsi="Times New Roman" w:cs="Times New Roman"/>
          <w:sz w:val="24"/>
          <w:szCs w:val="24"/>
        </w:rPr>
        <w:t xml:space="preserve"> [2</w:t>
      </w:r>
      <w:r w:rsidR="00D821FB" w:rsidRPr="00081F74">
        <w:rPr>
          <w:rFonts w:ascii="Times New Roman" w:hAnsi="Times New Roman" w:cs="Times New Roman"/>
          <w:sz w:val="24"/>
          <w:szCs w:val="24"/>
        </w:rPr>
        <w:t>-4]</w:t>
      </w:r>
      <w:r w:rsidR="00BD49A2" w:rsidRPr="00081F74">
        <w:rPr>
          <w:rFonts w:ascii="Times New Roman" w:hAnsi="Times New Roman" w:cs="Times New Roman"/>
          <w:sz w:val="24"/>
          <w:szCs w:val="24"/>
        </w:rPr>
        <w:t>.</w:t>
      </w:r>
      <w:r w:rsidR="00D556B9" w:rsidRPr="00081F74">
        <w:rPr>
          <w:rFonts w:ascii="Times New Roman" w:hAnsi="Times New Roman" w:cs="Times New Roman"/>
          <w:sz w:val="24"/>
          <w:szCs w:val="24"/>
        </w:rPr>
        <w:t xml:space="preserve"> </w:t>
      </w:r>
      <w:r w:rsidR="00311F62" w:rsidRPr="00081F74">
        <w:rPr>
          <w:rFonts w:ascii="Times New Roman" w:hAnsi="Times New Roman" w:cs="Times New Roman"/>
          <w:sz w:val="24"/>
          <w:szCs w:val="24"/>
        </w:rPr>
        <w:t>Early</w:t>
      </w:r>
      <w:r w:rsidR="00B83108" w:rsidRPr="00081F74">
        <w:rPr>
          <w:rFonts w:ascii="Times New Roman" w:hAnsi="Times New Roman" w:cs="Times New Roman"/>
          <w:sz w:val="24"/>
          <w:szCs w:val="24"/>
        </w:rPr>
        <w:t xml:space="preserve"> detection and intervention </w:t>
      </w:r>
      <w:r w:rsidR="00797712" w:rsidRPr="00081F74">
        <w:rPr>
          <w:rFonts w:ascii="Times New Roman" w:hAnsi="Times New Roman" w:cs="Times New Roman"/>
          <w:sz w:val="24"/>
          <w:szCs w:val="24"/>
        </w:rPr>
        <w:t>are</w:t>
      </w:r>
      <w:r w:rsidR="00B83108" w:rsidRPr="00081F74">
        <w:rPr>
          <w:rFonts w:ascii="Times New Roman" w:hAnsi="Times New Roman" w:cs="Times New Roman"/>
          <w:sz w:val="24"/>
          <w:szCs w:val="24"/>
        </w:rPr>
        <w:t xml:space="preserve"> </w:t>
      </w:r>
      <w:r w:rsidR="00311F62" w:rsidRPr="00081F74">
        <w:rPr>
          <w:rFonts w:ascii="Times New Roman" w:hAnsi="Times New Roman" w:cs="Times New Roman"/>
          <w:sz w:val="24"/>
          <w:szCs w:val="24"/>
        </w:rPr>
        <w:t xml:space="preserve">therefore </w:t>
      </w:r>
      <w:r w:rsidR="008B1522" w:rsidRPr="00081F74">
        <w:rPr>
          <w:rFonts w:ascii="Times New Roman" w:hAnsi="Times New Roman" w:cs="Times New Roman"/>
          <w:sz w:val="24"/>
          <w:szCs w:val="24"/>
        </w:rPr>
        <w:t>vital to</w:t>
      </w:r>
      <w:r w:rsidR="00B53FE6" w:rsidRPr="00081F74">
        <w:rPr>
          <w:rFonts w:ascii="Times New Roman" w:hAnsi="Times New Roman" w:cs="Times New Roman"/>
          <w:sz w:val="24"/>
          <w:szCs w:val="24"/>
        </w:rPr>
        <w:t xml:space="preserve"> </w:t>
      </w:r>
      <w:r w:rsidR="007569EA" w:rsidRPr="00081F74">
        <w:rPr>
          <w:rFonts w:ascii="Times New Roman" w:hAnsi="Times New Roman" w:cs="Times New Roman"/>
          <w:sz w:val="24"/>
          <w:szCs w:val="24"/>
        </w:rPr>
        <w:t xml:space="preserve">implement preventative strategies and </w:t>
      </w:r>
      <w:r w:rsidR="001C5906" w:rsidRPr="00081F74">
        <w:rPr>
          <w:rFonts w:ascii="Times New Roman" w:hAnsi="Times New Roman" w:cs="Times New Roman"/>
          <w:sz w:val="24"/>
          <w:szCs w:val="24"/>
        </w:rPr>
        <w:t>improve long term outcomes</w:t>
      </w:r>
      <w:r w:rsidR="007C5D16" w:rsidRPr="00081F74">
        <w:rPr>
          <w:rFonts w:ascii="Times New Roman" w:hAnsi="Times New Roman" w:cs="Times New Roman"/>
          <w:sz w:val="24"/>
          <w:szCs w:val="24"/>
        </w:rPr>
        <w:t xml:space="preserve"> </w:t>
      </w:r>
      <w:r w:rsidR="00AA2E26" w:rsidRPr="00081F74">
        <w:rPr>
          <w:rFonts w:ascii="Times New Roman" w:hAnsi="Times New Roman" w:cs="Times New Roman"/>
          <w:sz w:val="24"/>
          <w:szCs w:val="24"/>
        </w:rPr>
        <w:t>[</w:t>
      </w:r>
      <w:r w:rsidR="00460B3D" w:rsidRPr="00081F74">
        <w:rPr>
          <w:rFonts w:ascii="Times New Roman" w:hAnsi="Times New Roman" w:cs="Times New Roman"/>
          <w:sz w:val="24"/>
          <w:szCs w:val="24"/>
        </w:rPr>
        <w:t>5</w:t>
      </w:r>
      <w:r w:rsidR="003F5E16" w:rsidRPr="00081F74">
        <w:rPr>
          <w:rFonts w:ascii="Times New Roman" w:hAnsi="Times New Roman" w:cs="Times New Roman"/>
          <w:sz w:val="24"/>
          <w:szCs w:val="24"/>
        </w:rPr>
        <w:t>,</w:t>
      </w:r>
      <w:r w:rsidR="0096201D" w:rsidRPr="00081F74">
        <w:rPr>
          <w:rFonts w:ascii="Times New Roman" w:hAnsi="Times New Roman" w:cs="Times New Roman"/>
          <w:sz w:val="24"/>
          <w:szCs w:val="24"/>
        </w:rPr>
        <w:t xml:space="preserve"> </w:t>
      </w:r>
      <w:r w:rsidR="003F5E16" w:rsidRPr="00081F74">
        <w:rPr>
          <w:rFonts w:ascii="Times New Roman" w:hAnsi="Times New Roman" w:cs="Times New Roman"/>
          <w:sz w:val="24"/>
          <w:szCs w:val="24"/>
        </w:rPr>
        <w:t>6</w:t>
      </w:r>
      <w:r w:rsidR="00460B3D" w:rsidRPr="00081F74">
        <w:rPr>
          <w:rFonts w:ascii="Times New Roman" w:hAnsi="Times New Roman" w:cs="Times New Roman"/>
          <w:sz w:val="24"/>
          <w:szCs w:val="24"/>
        </w:rPr>
        <w:t>]</w:t>
      </w:r>
      <w:r w:rsidR="005E18DC" w:rsidRPr="00081F74">
        <w:rPr>
          <w:rFonts w:ascii="Times New Roman" w:hAnsi="Times New Roman" w:cs="Times New Roman"/>
          <w:sz w:val="24"/>
          <w:szCs w:val="24"/>
        </w:rPr>
        <w:t xml:space="preserve">. </w:t>
      </w:r>
      <w:r w:rsidR="0053552B" w:rsidRPr="00081F74">
        <w:rPr>
          <w:rFonts w:ascii="Times New Roman" w:hAnsi="Times New Roman" w:cs="Times New Roman"/>
          <w:sz w:val="24"/>
          <w:szCs w:val="24"/>
        </w:rPr>
        <w:t>A key focus in prevention is identifying prodromal psychotic symptoms in the general population, as these symptoms can predict transition to psychosis</w:t>
      </w:r>
      <w:r w:rsidR="00156B34" w:rsidRPr="00081F74">
        <w:rPr>
          <w:rFonts w:ascii="Times New Roman" w:hAnsi="Times New Roman" w:cs="Times New Roman"/>
          <w:sz w:val="24"/>
          <w:szCs w:val="24"/>
        </w:rPr>
        <w:t xml:space="preserve">.  </w:t>
      </w:r>
      <w:r w:rsidR="0096201D" w:rsidRPr="00081F74">
        <w:rPr>
          <w:rFonts w:ascii="Times New Roman" w:hAnsi="Times New Roman" w:cs="Times New Roman"/>
          <w:sz w:val="24"/>
          <w:szCs w:val="24"/>
        </w:rPr>
        <w:t>[</w:t>
      </w:r>
      <w:r w:rsidR="008823C7" w:rsidRPr="00081F74">
        <w:rPr>
          <w:rFonts w:ascii="Times New Roman" w:hAnsi="Times New Roman" w:cs="Times New Roman"/>
          <w:sz w:val="24"/>
          <w:szCs w:val="24"/>
        </w:rPr>
        <w:t>7-10</w:t>
      </w:r>
      <w:r w:rsidR="0096201D" w:rsidRPr="00081F74">
        <w:rPr>
          <w:rFonts w:ascii="Times New Roman" w:hAnsi="Times New Roman" w:cs="Times New Roman"/>
          <w:sz w:val="24"/>
          <w:szCs w:val="24"/>
        </w:rPr>
        <w:t>]</w:t>
      </w:r>
      <w:r w:rsidR="00B83108" w:rsidRPr="00081F74">
        <w:rPr>
          <w:rFonts w:ascii="Times New Roman" w:hAnsi="Times New Roman" w:cs="Times New Roman"/>
          <w:sz w:val="24"/>
          <w:szCs w:val="24"/>
        </w:rPr>
        <w:t xml:space="preserve">. </w:t>
      </w:r>
      <w:r w:rsidR="0049062E" w:rsidRPr="00081F74">
        <w:rPr>
          <w:rFonts w:ascii="Times New Roman" w:hAnsi="Times New Roman" w:cs="Times New Roman"/>
          <w:sz w:val="24"/>
          <w:szCs w:val="24"/>
        </w:rPr>
        <w:t xml:space="preserve">Up to 20% of the adult population can experience psychotic-like experiences </w:t>
      </w:r>
      <w:r w:rsidR="009C47C0" w:rsidRPr="00081F74">
        <w:rPr>
          <w:rFonts w:ascii="Times New Roman" w:hAnsi="Times New Roman" w:cs="Times New Roman"/>
          <w:sz w:val="24"/>
          <w:szCs w:val="24"/>
        </w:rPr>
        <w:t xml:space="preserve">without a diagnosis </w:t>
      </w:r>
      <w:r w:rsidR="00CF0778" w:rsidRPr="00081F74">
        <w:rPr>
          <w:rFonts w:ascii="Times New Roman" w:hAnsi="Times New Roman" w:cs="Times New Roman"/>
          <w:sz w:val="24"/>
          <w:szCs w:val="24"/>
        </w:rPr>
        <w:t>[11]</w:t>
      </w:r>
      <w:r w:rsidR="00BB3A44" w:rsidRPr="00081F74">
        <w:rPr>
          <w:rFonts w:ascii="Times New Roman" w:hAnsi="Times New Roman" w:cs="Times New Roman"/>
          <w:sz w:val="24"/>
          <w:szCs w:val="24"/>
        </w:rPr>
        <w:t>,</w:t>
      </w:r>
      <w:r w:rsidR="00311F62" w:rsidRPr="00081F74">
        <w:rPr>
          <w:rFonts w:ascii="Times New Roman" w:hAnsi="Times New Roman" w:cs="Times New Roman"/>
          <w:sz w:val="24"/>
          <w:szCs w:val="24"/>
        </w:rPr>
        <w:t xml:space="preserve"> and the</w:t>
      </w:r>
      <w:r w:rsidR="00D86070" w:rsidRPr="00081F74">
        <w:rPr>
          <w:rFonts w:ascii="Times New Roman" w:hAnsi="Times New Roman" w:cs="Times New Roman"/>
          <w:sz w:val="24"/>
          <w:szCs w:val="24"/>
        </w:rPr>
        <w:t xml:space="preserve"> first episode of psychosis is often preceded by a </w:t>
      </w:r>
      <w:r w:rsidR="003F7E55" w:rsidRPr="00081F74">
        <w:rPr>
          <w:rFonts w:ascii="Times New Roman" w:hAnsi="Times New Roman" w:cs="Times New Roman"/>
          <w:sz w:val="24"/>
          <w:szCs w:val="24"/>
        </w:rPr>
        <w:t>prodromal period</w:t>
      </w:r>
      <w:r w:rsidR="002A7274" w:rsidRPr="00081F74">
        <w:rPr>
          <w:rFonts w:ascii="Times New Roman" w:hAnsi="Times New Roman" w:cs="Times New Roman"/>
          <w:sz w:val="24"/>
          <w:szCs w:val="24"/>
        </w:rPr>
        <w:t xml:space="preserve"> </w:t>
      </w:r>
      <w:r w:rsidR="00BF6465" w:rsidRPr="00081F74">
        <w:rPr>
          <w:rFonts w:ascii="Times New Roman" w:hAnsi="Times New Roman" w:cs="Times New Roman"/>
          <w:sz w:val="24"/>
          <w:szCs w:val="24"/>
        </w:rPr>
        <w:t>[12-14]</w:t>
      </w:r>
      <w:r w:rsidR="00DD078D" w:rsidRPr="00081F74">
        <w:rPr>
          <w:rFonts w:ascii="Times New Roman" w:hAnsi="Times New Roman" w:cs="Times New Roman"/>
          <w:sz w:val="24"/>
          <w:szCs w:val="24"/>
        </w:rPr>
        <w:t>.</w:t>
      </w:r>
      <w:r w:rsidR="00FA3DCC" w:rsidRPr="00081F74">
        <w:rPr>
          <w:rFonts w:ascii="Times New Roman" w:hAnsi="Times New Roman" w:cs="Times New Roman"/>
          <w:sz w:val="24"/>
          <w:szCs w:val="24"/>
        </w:rPr>
        <w:t xml:space="preserve"> </w:t>
      </w:r>
      <w:r w:rsidR="00E504DD" w:rsidRPr="00081F74">
        <w:rPr>
          <w:rFonts w:ascii="Times New Roman" w:hAnsi="Times New Roman" w:cs="Times New Roman"/>
          <w:sz w:val="24"/>
          <w:szCs w:val="24"/>
        </w:rPr>
        <w:t xml:space="preserve">The </w:t>
      </w:r>
      <w:r w:rsidR="00E13246" w:rsidRPr="00081F74">
        <w:rPr>
          <w:rFonts w:ascii="Times New Roman" w:hAnsi="Times New Roman" w:cs="Times New Roman"/>
          <w:sz w:val="24"/>
          <w:szCs w:val="24"/>
        </w:rPr>
        <w:t>prodrome</w:t>
      </w:r>
      <w:r w:rsidR="00E504DD" w:rsidRPr="00081F74">
        <w:rPr>
          <w:rFonts w:ascii="Times New Roman" w:hAnsi="Times New Roman" w:cs="Times New Roman"/>
          <w:sz w:val="24"/>
          <w:szCs w:val="24"/>
        </w:rPr>
        <w:t xml:space="preserve"> is defined as </w:t>
      </w:r>
      <w:r w:rsidR="007D3504" w:rsidRPr="00081F74">
        <w:rPr>
          <w:rFonts w:ascii="Times New Roman" w:hAnsi="Times New Roman" w:cs="Times New Roman"/>
          <w:sz w:val="24"/>
          <w:szCs w:val="24"/>
        </w:rPr>
        <w:t xml:space="preserve">a </w:t>
      </w:r>
      <w:r w:rsidR="003707EF" w:rsidRPr="00081F74">
        <w:rPr>
          <w:rFonts w:ascii="Times New Roman" w:hAnsi="Times New Roman" w:cs="Times New Roman"/>
          <w:sz w:val="24"/>
          <w:szCs w:val="24"/>
        </w:rPr>
        <w:t xml:space="preserve">period of </w:t>
      </w:r>
      <w:r w:rsidR="00E504DD" w:rsidRPr="00081F74">
        <w:rPr>
          <w:rFonts w:ascii="Times New Roman" w:hAnsi="Times New Roman" w:cs="Times New Roman"/>
          <w:sz w:val="24"/>
          <w:szCs w:val="24"/>
        </w:rPr>
        <w:t xml:space="preserve">experiencing gradual changes in thoughts, behaviours, </w:t>
      </w:r>
      <w:r w:rsidR="00521538" w:rsidRPr="00081F74">
        <w:rPr>
          <w:rFonts w:ascii="Times New Roman" w:hAnsi="Times New Roman" w:cs="Times New Roman"/>
          <w:sz w:val="24"/>
          <w:szCs w:val="24"/>
        </w:rPr>
        <w:t>perceptions,</w:t>
      </w:r>
      <w:r w:rsidR="00E504DD" w:rsidRPr="00081F74">
        <w:rPr>
          <w:rFonts w:ascii="Times New Roman" w:hAnsi="Times New Roman" w:cs="Times New Roman"/>
          <w:sz w:val="24"/>
          <w:szCs w:val="24"/>
        </w:rPr>
        <w:t xml:space="preserve"> and functioning</w:t>
      </w:r>
      <w:r w:rsidR="009958FD" w:rsidRPr="00081F74">
        <w:rPr>
          <w:rFonts w:ascii="Times New Roman" w:hAnsi="Times New Roman" w:cs="Times New Roman"/>
          <w:sz w:val="24"/>
          <w:szCs w:val="24"/>
        </w:rPr>
        <w:t xml:space="preserve"> </w:t>
      </w:r>
      <w:r w:rsidR="00FA2CFA" w:rsidRPr="00081F74">
        <w:rPr>
          <w:rFonts w:ascii="Times New Roman" w:hAnsi="Times New Roman" w:cs="Times New Roman"/>
          <w:sz w:val="24"/>
          <w:szCs w:val="24"/>
        </w:rPr>
        <w:t>[15, 16]</w:t>
      </w:r>
      <w:r w:rsidR="00744069" w:rsidRPr="00081F74">
        <w:rPr>
          <w:rFonts w:ascii="Times New Roman" w:hAnsi="Times New Roman" w:cs="Times New Roman"/>
          <w:sz w:val="24"/>
          <w:szCs w:val="24"/>
        </w:rPr>
        <w:t xml:space="preserve">. </w:t>
      </w:r>
      <w:r w:rsidR="00422835" w:rsidRPr="00081F74">
        <w:rPr>
          <w:rFonts w:ascii="Times New Roman" w:hAnsi="Times New Roman" w:cs="Times New Roman"/>
          <w:sz w:val="24"/>
          <w:szCs w:val="24"/>
        </w:rPr>
        <w:t>These changes may include social withdrawal and reduced functioning</w:t>
      </w:r>
      <w:r w:rsidR="001F7F98" w:rsidRPr="00081F74">
        <w:rPr>
          <w:rFonts w:ascii="Times New Roman" w:hAnsi="Times New Roman" w:cs="Times New Roman"/>
          <w:sz w:val="24"/>
          <w:szCs w:val="24"/>
        </w:rPr>
        <w:t xml:space="preserve">, </w:t>
      </w:r>
      <w:r w:rsidR="00422835" w:rsidRPr="00081F74">
        <w:rPr>
          <w:rFonts w:ascii="Times New Roman" w:hAnsi="Times New Roman" w:cs="Times New Roman"/>
          <w:sz w:val="24"/>
          <w:szCs w:val="24"/>
        </w:rPr>
        <w:t xml:space="preserve">features which are themselves often considered part of the prodromal syndrome </w:t>
      </w:r>
      <w:r w:rsidR="003555C8" w:rsidRPr="00081F74">
        <w:rPr>
          <w:rFonts w:ascii="Times New Roman" w:hAnsi="Times New Roman" w:cs="Times New Roman"/>
          <w:sz w:val="24"/>
          <w:szCs w:val="24"/>
        </w:rPr>
        <w:t>[17</w:t>
      </w:r>
      <w:r w:rsidR="002F4C48" w:rsidRPr="00081F74">
        <w:rPr>
          <w:rFonts w:ascii="Times New Roman" w:hAnsi="Times New Roman" w:cs="Times New Roman"/>
          <w:sz w:val="24"/>
          <w:szCs w:val="24"/>
        </w:rPr>
        <w:t>-19]</w:t>
      </w:r>
      <w:r w:rsidR="00E504DD" w:rsidRPr="00081F74">
        <w:rPr>
          <w:rFonts w:ascii="Times New Roman" w:hAnsi="Times New Roman" w:cs="Times New Roman"/>
          <w:sz w:val="24"/>
          <w:szCs w:val="24"/>
        </w:rPr>
        <w:t>.</w:t>
      </w:r>
      <w:r w:rsidR="007549C2" w:rsidRPr="00081F74">
        <w:rPr>
          <w:rFonts w:ascii="Times New Roman" w:hAnsi="Times New Roman" w:cs="Times New Roman"/>
          <w:sz w:val="24"/>
          <w:szCs w:val="24"/>
        </w:rPr>
        <w:t xml:space="preserve"> </w:t>
      </w:r>
      <w:r w:rsidR="00A22E93" w:rsidRPr="003D64E4">
        <w:rPr>
          <w:rFonts w:ascii="Times New Roman" w:hAnsi="Times New Roman" w:cs="Times New Roman"/>
          <w:sz w:val="24"/>
          <w:szCs w:val="24"/>
        </w:rPr>
        <w:t xml:space="preserve">In the current study, we focus on the role of prodromal positive symptoms (and associated distress) as key features of the psychosis risk period and examine their longitudinal interplay with social functioning and loneliness. </w:t>
      </w:r>
      <w:r w:rsidR="00422835" w:rsidRPr="00081F74">
        <w:rPr>
          <w:rFonts w:ascii="Times New Roman" w:hAnsi="Times New Roman" w:cs="Times New Roman"/>
          <w:sz w:val="24"/>
          <w:szCs w:val="24"/>
        </w:rPr>
        <w:t xml:space="preserve">To clarify these conceptual overlaps, the present study explicitly examines both social functioning and prodromal </w:t>
      </w:r>
      <w:r w:rsidR="00253733" w:rsidRPr="00081F74">
        <w:rPr>
          <w:rFonts w:ascii="Times New Roman" w:hAnsi="Times New Roman" w:cs="Times New Roman"/>
          <w:sz w:val="24"/>
          <w:szCs w:val="24"/>
        </w:rPr>
        <w:t xml:space="preserve">positive </w:t>
      </w:r>
      <w:r w:rsidR="00422835" w:rsidRPr="00081F74">
        <w:rPr>
          <w:rFonts w:ascii="Times New Roman" w:hAnsi="Times New Roman" w:cs="Times New Roman"/>
          <w:sz w:val="24"/>
          <w:szCs w:val="24"/>
        </w:rPr>
        <w:t>symptoms as distinct, though interrelated, constructs. We test multiple longitudinal mediation models to explore their directional relationships, with loneliness as a potential pathway linking them.</w:t>
      </w:r>
    </w:p>
    <w:p w14:paraId="292DFE44" w14:textId="72168A8F" w:rsidR="008D0EF9" w:rsidRPr="00081F74" w:rsidRDefault="001F7F98"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r>
      <w:r w:rsidR="009D0FEC" w:rsidRPr="00081F74">
        <w:rPr>
          <w:rFonts w:ascii="Times New Roman" w:hAnsi="Times New Roman" w:cs="Times New Roman"/>
          <w:sz w:val="24"/>
          <w:szCs w:val="24"/>
        </w:rPr>
        <w:t xml:space="preserve">Symptom-related distress is </w:t>
      </w:r>
      <w:r w:rsidR="00521538" w:rsidRPr="00081F74">
        <w:rPr>
          <w:rFonts w:ascii="Times New Roman" w:hAnsi="Times New Roman" w:cs="Times New Roman"/>
          <w:sz w:val="24"/>
          <w:szCs w:val="24"/>
        </w:rPr>
        <w:t>a key factor</w:t>
      </w:r>
      <w:r w:rsidR="009D0FEC" w:rsidRPr="00081F74">
        <w:rPr>
          <w:rFonts w:ascii="Times New Roman" w:hAnsi="Times New Roman" w:cs="Times New Roman"/>
          <w:sz w:val="24"/>
          <w:szCs w:val="24"/>
        </w:rPr>
        <w:t xml:space="preserve"> within the prodromal period </w:t>
      </w:r>
      <w:r w:rsidR="00A77D1E" w:rsidRPr="00081F74">
        <w:rPr>
          <w:rFonts w:ascii="Times New Roman" w:hAnsi="Times New Roman" w:cs="Times New Roman"/>
          <w:sz w:val="24"/>
          <w:szCs w:val="24"/>
        </w:rPr>
        <w:t>[20]</w:t>
      </w:r>
      <w:r w:rsidR="00F326E7" w:rsidRPr="00081F74">
        <w:rPr>
          <w:rFonts w:ascii="Times New Roman" w:hAnsi="Times New Roman" w:cs="Times New Roman"/>
          <w:sz w:val="24"/>
          <w:szCs w:val="24"/>
        </w:rPr>
        <w:t>, r</w:t>
      </w:r>
      <w:r w:rsidR="00DC7394" w:rsidRPr="00081F74">
        <w:rPr>
          <w:rFonts w:ascii="Times New Roman" w:hAnsi="Times New Roman" w:cs="Times New Roman"/>
          <w:sz w:val="24"/>
          <w:szCs w:val="24"/>
        </w:rPr>
        <w:t xml:space="preserve">isk for </w:t>
      </w:r>
      <w:r w:rsidR="0094512C" w:rsidRPr="00081F74">
        <w:rPr>
          <w:rFonts w:ascii="Times New Roman" w:hAnsi="Times New Roman" w:cs="Times New Roman"/>
          <w:sz w:val="24"/>
          <w:szCs w:val="24"/>
        </w:rPr>
        <w:t>psychosis is</w:t>
      </w:r>
      <w:r w:rsidR="00D966F8" w:rsidRPr="00081F74">
        <w:rPr>
          <w:rFonts w:ascii="Times New Roman" w:hAnsi="Times New Roman" w:cs="Times New Roman"/>
          <w:sz w:val="24"/>
          <w:szCs w:val="24"/>
        </w:rPr>
        <w:t xml:space="preserve"> </w:t>
      </w:r>
      <w:r w:rsidR="00DC7394" w:rsidRPr="00081F74">
        <w:rPr>
          <w:rFonts w:ascii="Times New Roman" w:hAnsi="Times New Roman" w:cs="Times New Roman"/>
          <w:sz w:val="24"/>
          <w:szCs w:val="24"/>
        </w:rPr>
        <w:t xml:space="preserve">greater when individuals </w:t>
      </w:r>
      <w:r w:rsidR="00D966F8" w:rsidRPr="00081F74">
        <w:rPr>
          <w:rFonts w:ascii="Times New Roman" w:hAnsi="Times New Roman" w:cs="Times New Roman"/>
          <w:sz w:val="24"/>
          <w:szCs w:val="24"/>
        </w:rPr>
        <w:t>are</w:t>
      </w:r>
      <w:r w:rsidR="00DC7394" w:rsidRPr="00081F74">
        <w:rPr>
          <w:rFonts w:ascii="Times New Roman" w:hAnsi="Times New Roman" w:cs="Times New Roman"/>
          <w:sz w:val="24"/>
          <w:szCs w:val="24"/>
        </w:rPr>
        <w:t xml:space="preserve"> distressed by the</w:t>
      </w:r>
      <w:r w:rsidR="00AE1EB8" w:rsidRPr="00081F74">
        <w:rPr>
          <w:rFonts w:ascii="Times New Roman" w:hAnsi="Times New Roman" w:cs="Times New Roman"/>
          <w:sz w:val="24"/>
          <w:szCs w:val="24"/>
        </w:rPr>
        <w:t xml:space="preserve">ir </w:t>
      </w:r>
      <w:r w:rsidR="00DC7394" w:rsidRPr="00081F74">
        <w:rPr>
          <w:rFonts w:ascii="Times New Roman" w:hAnsi="Times New Roman" w:cs="Times New Roman"/>
          <w:sz w:val="24"/>
          <w:szCs w:val="24"/>
        </w:rPr>
        <w:t xml:space="preserve">experiences, compared to those who </w:t>
      </w:r>
      <w:r w:rsidR="00327705" w:rsidRPr="00081F74">
        <w:rPr>
          <w:rFonts w:ascii="Times New Roman" w:hAnsi="Times New Roman" w:cs="Times New Roman"/>
          <w:sz w:val="24"/>
          <w:szCs w:val="24"/>
        </w:rPr>
        <w:t>are</w:t>
      </w:r>
      <w:r w:rsidR="00DC7394" w:rsidRPr="00081F74">
        <w:rPr>
          <w:rFonts w:ascii="Times New Roman" w:hAnsi="Times New Roman" w:cs="Times New Roman"/>
          <w:sz w:val="24"/>
          <w:szCs w:val="24"/>
        </w:rPr>
        <w:t xml:space="preserve"> not </w:t>
      </w:r>
      <w:r w:rsidR="00BE3D4A" w:rsidRPr="00081F74">
        <w:rPr>
          <w:rFonts w:ascii="Times New Roman" w:hAnsi="Times New Roman" w:cs="Times New Roman"/>
          <w:sz w:val="24"/>
          <w:szCs w:val="24"/>
        </w:rPr>
        <w:t>[</w:t>
      </w:r>
      <w:r w:rsidR="00FD4525" w:rsidRPr="00081F74">
        <w:rPr>
          <w:rFonts w:ascii="Times New Roman" w:hAnsi="Times New Roman" w:cs="Times New Roman"/>
          <w:sz w:val="24"/>
          <w:szCs w:val="24"/>
        </w:rPr>
        <w:t xml:space="preserve">11, </w:t>
      </w:r>
      <w:r w:rsidR="004054E3" w:rsidRPr="00081F74">
        <w:rPr>
          <w:rFonts w:ascii="Times New Roman" w:hAnsi="Times New Roman" w:cs="Times New Roman"/>
          <w:sz w:val="24"/>
          <w:szCs w:val="24"/>
        </w:rPr>
        <w:t>21]</w:t>
      </w:r>
      <w:r w:rsidR="00DC7394" w:rsidRPr="00081F74">
        <w:rPr>
          <w:rFonts w:ascii="Times New Roman" w:hAnsi="Times New Roman" w:cs="Times New Roman"/>
          <w:sz w:val="24"/>
          <w:szCs w:val="24"/>
        </w:rPr>
        <w:t>.</w:t>
      </w:r>
      <w:r w:rsidR="00C8709B" w:rsidRPr="00081F74">
        <w:rPr>
          <w:rFonts w:ascii="Times New Roman" w:hAnsi="Times New Roman" w:cs="Times New Roman"/>
          <w:sz w:val="24"/>
          <w:szCs w:val="24"/>
        </w:rPr>
        <w:t xml:space="preserve"> </w:t>
      </w:r>
      <w:r w:rsidR="00422838" w:rsidRPr="00081F74">
        <w:rPr>
          <w:rFonts w:ascii="Times New Roman" w:hAnsi="Times New Roman" w:cs="Times New Roman"/>
          <w:sz w:val="24"/>
          <w:szCs w:val="24"/>
        </w:rPr>
        <w:t xml:space="preserve">Symptom-related distress is </w:t>
      </w:r>
      <w:r w:rsidR="00B63970" w:rsidRPr="00081F74">
        <w:rPr>
          <w:rFonts w:ascii="Times New Roman" w:hAnsi="Times New Roman" w:cs="Times New Roman"/>
          <w:sz w:val="24"/>
          <w:szCs w:val="24"/>
        </w:rPr>
        <w:t xml:space="preserve">a </w:t>
      </w:r>
      <w:r w:rsidR="00CF5D96" w:rsidRPr="00081F74">
        <w:rPr>
          <w:rFonts w:ascii="Times New Roman" w:hAnsi="Times New Roman" w:cs="Times New Roman"/>
          <w:sz w:val="24"/>
          <w:szCs w:val="24"/>
        </w:rPr>
        <w:t>significant</w:t>
      </w:r>
      <w:r w:rsidR="00F61CE0" w:rsidRPr="00081F74">
        <w:rPr>
          <w:rFonts w:ascii="Times New Roman" w:hAnsi="Times New Roman" w:cs="Times New Roman"/>
          <w:sz w:val="24"/>
          <w:szCs w:val="24"/>
        </w:rPr>
        <w:t xml:space="preserve"> cause for seeking treatment and receiving a diagnosis of psychosis </w:t>
      </w:r>
      <w:r w:rsidR="004054E3" w:rsidRPr="00081F74">
        <w:rPr>
          <w:rFonts w:ascii="Times New Roman" w:hAnsi="Times New Roman" w:cs="Times New Roman"/>
          <w:sz w:val="24"/>
          <w:szCs w:val="24"/>
        </w:rPr>
        <w:t>[22]</w:t>
      </w:r>
      <w:r w:rsidR="00422838" w:rsidRPr="00081F74">
        <w:rPr>
          <w:rFonts w:ascii="Times New Roman" w:hAnsi="Times New Roman" w:cs="Times New Roman"/>
          <w:sz w:val="24"/>
          <w:szCs w:val="24"/>
        </w:rPr>
        <w:t>.</w:t>
      </w:r>
      <w:r w:rsidR="00F61CE0" w:rsidRPr="00081F74">
        <w:rPr>
          <w:rFonts w:ascii="Times New Roman" w:hAnsi="Times New Roman" w:cs="Times New Roman"/>
          <w:sz w:val="24"/>
          <w:szCs w:val="24"/>
        </w:rPr>
        <w:t xml:space="preserve"> </w:t>
      </w:r>
      <w:r w:rsidR="00513924" w:rsidRPr="00081F74">
        <w:rPr>
          <w:rFonts w:ascii="Times New Roman" w:hAnsi="Times New Roman" w:cs="Times New Roman"/>
          <w:sz w:val="24"/>
          <w:szCs w:val="24"/>
        </w:rPr>
        <w:t>Distress</w:t>
      </w:r>
      <w:r w:rsidR="00C8709B" w:rsidRPr="00081F74">
        <w:rPr>
          <w:rFonts w:ascii="Times New Roman" w:hAnsi="Times New Roman" w:cs="Times New Roman"/>
          <w:sz w:val="24"/>
          <w:szCs w:val="24"/>
        </w:rPr>
        <w:t xml:space="preserve"> often lead</w:t>
      </w:r>
      <w:r w:rsidR="00513924" w:rsidRPr="00081F74">
        <w:rPr>
          <w:rFonts w:ascii="Times New Roman" w:hAnsi="Times New Roman" w:cs="Times New Roman"/>
          <w:sz w:val="24"/>
          <w:szCs w:val="24"/>
        </w:rPr>
        <w:t>s</w:t>
      </w:r>
      <w:r w:rsidR="00C8709B" w:rsidRPr="00081F74">
        <w:rPr>
          <w:rFonts w:ascii="Times New Roman" w:hAnsi="Times New Roman" w:cs="Times New Roman"/>
          <w:sz w:val="24"/>
          <w:szCs w:val="24"/>
        </w:rPr>
        <w:t xml:space="preserve"> to</w:t>
      </w:r>
      <w:r w:rsidR="00D42454" w:rsidRPr="00081F74">
        <w:rPr>
          <w:rFonts w:ascii="Times New Roman" w:hAnsi="Times New Roman" w:cs="Times New Roman"/>
          <w:sz w:val="24"/>
          <w:szCs w:val="24"/>
        </w:rPr>
        <w:t xml:space="preserve"> </w:t>
      </w:r>
      <w:r w:rsidR="009B672C" w:rsidRPr="00081F74">
        <w:rPr>
          <w:rFonts w:ascii="Times New Roman" w:hAnsi="Times New Roman" w:cs="Times New Roman"/>
          <w:sz w:val="24"/>
          <w:szCs w:val="24"/>
        </w:rPr>
        <w:t>social isolation</w:t>
      </w:r>
      <w:r w:rsidR="00C8709B" w:rsidRPr="00081F74">
        <w:rPr>
          <w:rFonts w:ascii="Times New Roman" w:hAnsi="Times New Roman" w:cs="Times New Roman"/>
          <w:sz w:val="24"/>
          <w:szCs w:val="24"/>
        </w:rPr>
        <w:t xml:space="preserve"> </w:t>
      </w:r>
      <w:r w:rsidR="00554BB3" w:rsidRPr="00081F74">
        <w:rPr>
          <w:rFonts w:ascii="Times New Roman" w:hAnsi="Times New Roman" w:cs="Times New Roman"/>
          <w:sz w:val="24"/>
          <w:szCs w:val="24"/>
        </w:rPr>
        <w:t>which</w:t>
      </w:r>
      <w:r w:rsidR="000A1F92" w:rsidRPr="00081F74">
        <w:rPr>
          <w:rFonts w:ascii="Times New Roman" w:hAnsi="Times New Roman" w:cs="Times New Roman"/>
          <w:sz w:val="24"/>
          <w:szCs w:val="24"/>
        </w:rPr>
        <w:t xml:space="preserve"> can </w:t>
      </w:r>
      <w:r w:rsidR="00930590" w:rsidRPr="00081F74">
        <w:rPr>
          <w:rFonts w:ascii="Times New Roman" w:hAnsi="Times New Roman" w:cs="Times New Roman"/>
          <w:sz w:val="24"/>
          <w:szCs w:val="24"/>
        </w:rPr>
        <w:t xml:space="preserve">reinforce paranoid beliefs and distress </w:t>
      </w:r>
      <w:r w:rsidR="00D9241B" w:rsidRPr="00081F74">
        <w:rPr>
          <w:rFonts w:ascii="Times New Roman" w:hAnsi="Times New Roman" w:cs="Times New Roman"/>
          <w:sz w:val="24"/>
          <w:szCs w:val="24"/>
        </w:rPr>
        <w:t>[23]</w:t>
      </w:r>
      <w:r w:rsidR="00930590" w:rsidRPr="00081F74">
        <w:rPr>
          <w:rFonts w:ascii="Times New Roman" w:hAnsi="Times New Roman" w:cs="Times New Roman"/>
          <w:sz w:val="24"/>
          <w:szCs w:val="24"/>
        </w:rPr>
        <w:t>,</w:t>
      </w:r>
      <w:r w:rsidR="005D0BF8" w:rsidRPr="00081F74">
        <w:rPr>
          <w:rFonts w:ascii="Times New Roman" w:hAnsi="Times New Roman" w:cs="Times New Roman"/>
          <w:sz w:val="24"/>
          <w:szCs w:val="24"/>
        </w:rPr>
        <w:t xml:space="preserve"> </w:t>
      </w:r>
      <w:r w:rsidR="00930590" w:rsidRPr="00081F74">
        <w:rPr>
          <w:rFonts w:ascii="Times New Roman" w:hAnsi="Times New Roman" w:cs="Times New Roman"/>
          <w:sz w:val="24"/>
          <w:szCs w:val="24"/>
        </w:rPr>
        <w:t xml:space="preserve">exacerbating psychosis </w:t>
      </w:r>
      <w:r w:rsidR="000A1F92" w:rsidRPr="00081F74">
        <w:rPr>
          <w:rFonts w:ascii="Times New Roman" w:hAnsi="Times New Roman" w:cs="Times New Roman"/>
          <w:sz w:val="24"/>
          <w:szCs w:val="24"/>
        </w:rPr>
        <w:t xml:space="preserve">symptoms </w:t>
      </w:r>
      <w:r w:rsidR="007A29DB" w:rsidRPr="00081F74">
        <w:rPr>
          <w:rFonts w:ascii="Times New Roman" w:hAnsi="Times New Roman" w:cs="Times New Roman"/>
          <w:sz w:val="24"/>
          <w:szCs w:val="24"/>
        </w:rPr>
        <w:t>[</w:t>
      </w:r>
      <w:r w:rsidR="00A879AD" w:rsidRPr="00081F74">
        <w:rPr>
          <w:rFonts w:ascii="Times New Roman" w:hAnsi="Times New Roman" w:cs="Times New Roman"/>
          <w:sz w:val="24"/>
          <w:szCs w:val="24"/>
        </w:rPr>
        <w:t>14, 24</w:t>
      </w:r>
      <w:r w:rsidR="007A29DB" w:rsidRPr="00081F74">
        <w:rPr>
          <w:rFonts w:ascii="Times New Roman" w:hAnsi="Times New Roman" w:cs="Times New Roman"/>
          <w:sz w:val="24"/>
          <w:szCs w:val="24"/>
        </w:rPr>
        <w:t>]</w:t>
      </w:r>
      <w:r w:rsidR="00C8709B" w:rsidRPr="00081F74">
        <w:rPr>
          <w:rFonts w:ascii="Times New Roman" w:hAnsi="Times New Roman" w:cs="Times New Roman"/>
          <w:sz w:val="24"/>
          <w:szCs w:val="24"/>
        </w:rPr>
        <w:t xml:space="preserve">. </w:t>
      </w:r>
      <w:r w:rsidR="00485A31" w:rsidRPr="00081F74">
        <w:rPr>
          <w:rFonts w:ascii="Times New Roman" w:hAnsi="Times New Roman" w:cs="Times New Roman"/>
          <w:sz w:val="24"/>
          <w:szCs w:val="24"/>
        </w:rPr>
        <w:t xml:space="preserve">Social impairment has been identified within the prodromal period and early stages of psychosis </w:t>
      </w:r>
      <w:r w:rsidR="006F2A47" w:rsidRPr="00081F74">
        <w:rPr>
          <w:rFonts w:ascii="Times New Roman" w:hAnsi="Times New Roman" w:cs="Times New Roman"/>
          <w:sz w:val="24"/>
          <w:szCs w:val="24"/>
        </w:rPr>
        <w:t xml:space="preserve">as a potential risk factor </w:t>
      </w:r>
      <w:r w:rsidR="009C00D0" w:rsidRPr="00081F74">
        <w:rPr>
          <w:rFonts w:ascii="Times New Roman" w:hAnsi="Times New Roman" w:cs="Times New Roman"/>
          <w:sz w:val="24"/>
          <w:szCs w:val="24"/>
        </w:rPr>
        <w:t>[</w:t>
      </w:r>
      <w:r w:rsidR="00E513D3" w:rsidRPr="00081F74">
        <w:rPr>
          <w:rFonts w:ascii="Times New Roman" w:hAnsi="Times New Roman" w:cs="Times New Roman"/>
          <w:sz w:val="24"/>
          <w:szCs w:val="24"/>
        </w:rPr>
        <w:t>16</w:t>
      </w:r>
      <w:r w:rsidR="00D577CB" w:rsidRPr="00081F74">
        <w:rPr>
          <w:rFonts w:ascii="Times New Roman" w:hAnsi="Times New Roman" w:cs="Times New Roman"/>
          <w:sz w:val="24"/>
          <w:szCs w:val="24"/>
        </w:rPr>
        <w:t>, 25</w:t>
      </w:r>
      <w:r w:rsidR="002F50D4" w:rsidRPr="00081F74">
        <w:rPr>
          <w:rFonts w:ascii="Times New Roman" w:hAnsi="Times New Roman" w:cs="Times New Roman"/>
          <w:sz w:val="24"/>
          <w:szCs w:val="24"/>
        </w:rPr>
        <w:t>-2</w:t>
      </w:r>
      <w:r w:rsidR="00366E35" w:rsidRPr="00081F74">
        <w:rPr>
          <w:rFonts w:ascii="Times New Roman" w:hAnsi="Times New Roman" w:cs="Times New Roman"/>
          <w:sz w:val="24"/>
          <w:szCs w:val="24"/>
        </w:rPr>
        <w:t>8</w:t>
      </w:r>
      <w:r w:rsidR="009C00D0" w:rsidRPr="00081F74">
        <w:rPr>
          <w:rFonts w:ascii="Times New Roman" w:hAnsi="Times New Roman" w:cs="Times New Roman"/>
          <w:sz w:val="24"/>
          <w:szCs w:val="24"/>
        </w:rPr>
        <w:t>]</w:t>
      </w:r>
      <w:r w:rsidR="00552DAF" w:rsidRPr="00081F74">
        <w:rPr>
          <w:rFonts w:ascii="Times New Roman" w:hAnsi="Times New Roman" w:cs="Times New Roman"/>
          <w:sz w:val="24"/>
          <w:szCs w:val="24"/>
        </w:rPr>
        <w:t xml:space="preserve">, with social </w:t>
      </w:r>
      <w:r w:rsidR="00364EDB" w:rsidRPr="00081F74">
        <w:rPr>
          <w:rFonts w:ascii="Times New Roman" w:hAnsi="Times New Roman" w:cs="Times New Roman"/>
          <w:sz w:val="24"/>
          <w:szCs w:val="24"/>
        </w:rPr>
        <w:t xml:space="preserve">withdrawal reported as commonly occurring before psychosis onset </w:t>
      </w:r>
      <w:r w:rsidR="00366E35" w:rsidRPr="00081F74">
        <w:rPr>
          <w:rFonts w:ascii="Times New Roman" w:hAnsi="Times New Roman" w:cs="Times New Roman"/>
          <w:sz w:val="24"/>
          <w:szCs w:val="24"/>
        </w:rPr>
        <w:t>[15, 29]</w:t>
      </w:r>
      <w:r w:rsidR="00485A31" w:rsidRPr="00081F74">
        <w:rPr>
          <w:rFonts w:ascii="Times New Roman" w:hAnsi="Times New Roman" w:cs="Times New Roman"/>
          <w:sz w:val="24"/>
          <w:szCs w:val="24"/>
        </w:rPr>
        <w:t xml:space="preserve">. </w:t>
      </w:r>
      <w:r w:rsidR="009671D3" w:rsidRPr="00081F74">
        <w:rPr>
          <w:rFonts w:ascii="Times New Roman" w:hAnsi="Times New Roman" w:cs="Times New Roman"/>
          <w:sz w:val="24"/>
          <w:szCs w:val="24"/>
        </w:rPr>
        <w:t>Individuals experiencing psychosis report</w:t>
      </w:r>
      <w:r w:rsidR="00961F1A" w:rsidRPr="00081F74">
        <w:rPr>
          <w:rFonts w:ascii="Times New Roman" w:hAnsi="Times New Roman" w:cs="Times New Roman"/>
          <w:sz w:val="24"/>
          <w:szCs w:val="24"/>
        </w:rPr>
        <w:t xml:space="preserve"> </w:t>
      </w:r>
      <w:r w:rsidR="006E591B" w:rsidRPr="00081F74">
        <w:rPr>
          <w:rFonts w:ascii="Times New Roman" w:hAnsi="Times New Roman" w:cs="Times New Roman"/>
          <w:sz w:val="24"/>
          <w:szCs w:val="24"/>
        </w:rPr>
        <w:t>reduced social networks</w:t>
      </w:r>
      <w:r w:rsidR="00961F1A" w:rsidRPr="00081F74">
        <w:rPr>
          <w:rFonts w:ascii="Times New Roman" w:hAnsi="Times New Roman" w:cs="Times New Roman"/>
          <w:sz w:val="24"/>
          <w:szCs w:val="24"/>
        </w:rPr>
        <w:t xml:space="preserve"> and reduced </w:t>
      </w:r>
      <w:r w:rsidR="008044F8" w:rsidRPr="00081F74">
        <w:rPr>
          <w:rFonts w:ascii="Times New Roman" w:hAnsi="Times New Roman" w:cs="Times New Roman"/>
          <w:sz w:val="24"/>
          <w:szCs w:val="24"/>
        </w:rPr>
        <w:t>social contact</w:t>
      </w:r>
      <w:r w:rsidR="008D59AF" w:rsidRPr="00081F74">
        <w:rPr>
          <w:rFonts w:ascii="Times New Roman" w:hAnsi="Times New Roman" w:cs="Times New Roman"/>
          <w:sz w:val="24"/>
          <w:szCs w:val="24"/>
        </w:rPr>
        <w:t xml:space="preserve"> </w:t>
      </w:r>
      <w:r w:rsidR="0026629C" w:rsidRPr="00081F74">
        <w:rPr>
          <w:rFonts w:ascii="Times New Roman" w:hAnsi="Times New Roman" w:cs="Times New Roman"/>
          <w:sz w:val="24"/>
          <w:szCs w:val="24"/>
        </w:rPr>
        <w:t>[30, 31]</w:t>
      </w:r>
      <w:r w:rsidR="00C6401D" w:rsidRPr="00081F74">
        <w:rPr>
          <w:rFonts w:ascii="Times New Roman" w:hAnsi="Times New Roman" w:cs="Times New Roman"/>
          <w:sz w:val="24"/>
          <w:szCs w:val="24"/>
        </w:rPr>
        <w:t>.</w:t>
      </w:r>
      <w:r w:rsidR="0093375F" w:rsidRPr="00081F74">
        <w:rPr>
          <w:rFonts w:ascii="Times New Roman" w:hAnsi="Times New Roman" w:cs="Times New Roman"/>
          <w:sz w:val="24"/>
          <w:szCs w:val="24"/>
        </w:rPr>
        <w:t xml:space="preserve"> </w:t>
      </w:r>
      <w:r w:rsidR="004F6587" w:rsidRPr="00081F74">
        <w:rPr>
          <w:rFonts w:ascii="Times New Roman" w:hAnsi="Times New Roman" w:cs="Times New Roman"/>
          <w:sz w:val="24"/>
          <w:szCs w:val="24"/>
        </w:rPr>
        <w:t xml:space="preserve">Social isolation has been suggested to maintain psychosis symptoms due to lack of opportunities to disconfirm or review beliefs with others within social </w:t>
      </w:r>
      <w:r w:rsidR="004F6587" w:rsidRPr="00081F74">
        <w:rPr>
          <w:rFonts w:ascii="Times New Roman" w:hAnsi="Times New Roman" w:cs="Times New Roman"/>
          <w:sz w:val="24"/>
          <w:szCs w:val="24"/>
        </w:rPr>
        <w:lastRenderedPageBreak/>
        <w:t>network</w:t>
      </w:r>
      <w:r w:rsidR="008B1522" w:rsidRPr="00081F74">
        <w:rPr>
          <w:rFonts w:ascii="Times New Roman" w:hAnsi="Times New Roman" w:cs="Times New Roman"/>
          <w:sz w:val="24"/>
          <w:szCs w:val="24"/>
        </w:rPr>
        <w:t>s</w:t>
      </w:r>
      <w:r w:rsidR="004F6587" w:rsidRPr="00081F74">
        <w:rPr>
          <w:rFonts w:ascii="Times New Roman" w:hAnsi="Times New Roman" w:cs="Times New Roman"/>
          <w:sz w:val="24"/>
          <w:szCs w:val="24"/>
        </w:rPr>
        <w:t xml:space="preserve"> </w:t>
      </w:r>
      <w:r w:rsidR="00AA5BD4" w:rsidRPr="00081F74">
        <w:rPr>
          <w:rFonts w:ascii="Times New Roman" w:hAnsi="Times New Roman" w:cs="Times New Roman"/>
          <w:sz w:val="24"/>
          <w:szCs w:val="24"/>
        </w:rPr>
        <w:t>[32-34]</w:t>
      </w:r>
      <w:r w:rsidR="004F6587" w:rsidRPr="00081F74">
        <w:rPr>
          <w:rFonts w:ascii="Times New Roman" w:hAnsi="Times New Roman" w:cs="Times New Roman"/>
          <w:sz w:val="24"/>
          <w:szCs w:val="24"/>
        </w:rPr>
        <w:t xml:space="preserve">. </w:t>
      </w:r>
      <w:r w:rsidR="00C8709B" w:rsidRPr="00081F74">
        <w:rPr>
          <w:rFonts w:ascii="Times New Roman" w:hAnsi="Times New Roman" w:cs="Times New Roman"/>
          <w:sz w:val="24"/>
          <w:szCs w:val="24"/>
        </w:rPr>
        <w:t xml:space="preserve">Social </w:t>
      </w:r>
      <w:r w:rsidR="005C37E0" w:rsidRPr="00081F74">
        <w:rPr>
          <w:rFonts w:ascii="Times New Roman" w:hAnsi="Times New Roman" w:cs="Times New Roman"/>
          <w:sz w:val="24"/>
          <w:szCs w:val="24"/>
        </w:rPr>
        <w:t>processes</w:t>
      </w:r>
      <w:r w:rsidR="00C8709B" w:rsidRPr="00081F74">
        <w:rPr>
          <w:rFonts w:ascii="Times New Roman" w:hAnsi="Times New Roman" w:cs="Times New Roman"/>
          <w:sz w:val="24"/>
          <w:szCs w:val="24"/>
        </w:rPr>
        <w:t xml:space="preserve"> </w:t>
      </w:r>
      <w:r w:rsidR="008D0EF9" w:rsidRPr="00081F74">
        <w:rPr>
          <w:rFonts w:ascii="Times New Roman" w:hAnsi="Times New Roman" w:cs="Times New Roman"/>
          <w:sz w:val="24"/>
          <w:szCs w:val="24"/>
        </w:rPr>
        <w:t xml:space="preserve">are therefore important to consider </w:t>
      </w:r>
      <w:r w:rsidR="00722066" w:rsidRPr="00081F74">
        <w:rPr>
          <w:rFonts w:ascii="Times New Roman" w:hAnsi="Times New Roman" w:cs="Times New Roman"/>
          <w:sz w:val="24"/>
          <w:szCs w:val="24"/>
        </w:rPr>
        <w:t xml:space="preserve">alongside prodromal </w:t>
      </w:r>
      <w:r w:rsidR="00253733" w:rsidRPr="00081F74">
        <w:rPr>
          <w:rFonts w:ascii="Times New Roman" w:hAnsi="Times New Roman" w:cs="Times New Roman"/>
          <w:sz w:val="24"/>
          <w:szCs w:val="24"/>
        </w:rPr>
        <w:t xml:space="preserve">positive </w:t>
      </w:r>
      <w:r w:rsidR="00722066" w:rsidRPr="00081F74">
        <w:rPr>
          <w:rFonts w:ascii="Times New Roman" w:hAnsi="Times New Roman" w:cs="Times New Roman"/>
          <w:sz w:val="24"/>
          <w:szCs w:val="24"/>
        </w:rPr>
        <w:t>symptoms</w:t>
      </w:r>
      <w:r w:rsidR="008D0EF9" w:rsidRPr="00081F74">
        <w:rPr>
          <w:rFonts w:ascii="Times New Roman" w:hAnsi="Times New Roman" w:cs="Times New Roman"/>
          <w:sz w:val="24"/>
          <w:szCs w:val="24"/>
        </w:rPr>
        <w:t>, as potential target</w:t>
      </w:r>
      <w:r w:rsidR="000E47E2" w:rsidRPr="00081F74">
        <w:rPr>
          <w:rFonts w:ascii="Times New Roman" w:hAnsi="Times New Roman" w:cs="Times New Roman"/>
          <w:sz w:val="24"/>
          <w:szCs w:val="24"/>
        </w:rPr>
        <w:t>s</w:t>
      </w:r>
      <w:r w:rsidR="008D0EF9" w:rsidRPr="00081F74">
        <w:rPr>
          <w:rFonts w:ascii="Times New Roman" w:hAnsi="Times New Roman" w:cs="Times New Roman"/>
          <w:sz w:val="24"/>
          <w:szCs w:val="24"/>
        </w:rPr>
        <w:t xml:space="preserve"> for </w:t>
      </w:r>
      <w:r w:rsidR="003F4F38" w:rsidRPr="00081F74">
        <w:rPr>
          <w:rFonts w:ascii="Times New Roman" w:hAnsi="Times New Roman" w:cs="Times New Roman"/>
          <w:sz w:val="24"/>
          <w:szCs w:val="24"/>
        </w:rPr>
        <w:t>prevention</w:t>
      </w:r>
      <w:r w:rsidR="00633577" w:rsidRPr="00081F74">
        <w:rPr>
          <w:rFonts w:ascii="Times New Roman" w:hAnsi="Times New Roman" w:cs="Times New Roman"/>
          <w:sz w:val="24"/>
          <w:szCs w:val="24"/>
        </w:rPr>
        <w:t xml:space="preserve"> strategies</w:t>
      </w:r>
      <w:r w:rsidR="008D0EF9" w:rsidRPr="00081F74">
        <w:rPr>
          <w:rFonts w:ascii="Times New Roman" w:hAnsi="Times New Roman" w:cs="Times New Roman"/>
          <w:sz w:val="24"/>
          <w:szCs w:val="24"/>
        </w:rPr>
        <w:t xml:space="preserve"> </w:t>
      </w:r>
      <w:r w:rsidR="00BB35A6" w:rsidRPr="00081F74">
        <w:rPr>
          <w:rFonts w:ascii="Times New Roman" w:hAnsi="Times New Roman" w:cs="Times New Roman"/>
          <w:sz w:val="24"/>
          <w:szCs w:val="24"/>
        </w:rPr>
        <w:t xml:space="preserve">[14, </w:t>
      </w:r>
      <w:r w:rsidR="00391B94" w:rsidRPr="00081F74">
        <w:rPr>
          <w:rFonts w:ascii="Times New Roman" w:hAnsi="Times New Roman" w:cs="Times New Roman"/>
          <w:sz w:val="24"/>
          <w:szCs w:val="24"/>
        </w:rPr>
        <w:t>35</w:t>
      </w:r>
      <w:r w:rsidR="00BB35A6" w:rsidRPr="00081F74">
        <w:rPr>
          <w:rFonts w:ascii="Times New Roman" w:hAnsi="Times New Roman" w:cs="Times New Roman"/>
          <w:sz w:val="24"/>
          <w:szCs w:val="24"/>
        </w:rPr>
        <w:t>]</w:t>
      </w:r>
      <w:r w:rsidR="008D0EF9" w:rsidRPr="00081F74">
        <w:rPr>
          <w:rFonts w:ascii="Times New Roman" w:hAnsi="Times New Roman" w:cs="Times New Roman"/>
          <w:sz w:val="24"/>
          <w:szCs w:val="24"/>
        </w:rPr>
        <w:t>.</w:t>
      </w:r>
    </w:p>
    <w:p w14:paraId="236DAD56" w14:textId="67144D4D" w:rsidR="002F45D5" w:rsidRPr="00081F74" w:rsidRDefault="004D02BE"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Social functioning is defined as </w:t>
      </w:r>
      <w:r w:rsidR="00EB1355" w:rsidRPr="00081F74">
        <w:rPr>
          <w:rFonts w:ascii="Times New Roman" w:hAnsi="Times New Roman" w:cs="Times New Roman"/>
          <w:sz w:val="24"/>
          <w:szCs w:val="24"/>
        </w:rPr>
        <w:t>one</w:t>
      </w:r>
      <w:r w:rsidR="004A6791" w:rsidRPr="00081F74">
        <w:rPr>
          <w:rFonts w:ascii="Times New Roman" w:hAnsi="Times New Roman" w:cs="Times New Roman"/>
          <w:sz w:val="24"/>
          <w:szCs w:val="24"/>
        </w:rPr>
        <w:t xml:space="preserve">’s ability to </w:t>
      </w:r>
      <w:r w:rsidR="00FD0753" w:rsidRPr="00081F74">
        <w:rPr>
          <w:rFonts w:ascii="Times New Roman" w:hAnsi="Times New Roman" w:cs="Times New Roman"/>
          <w:sz w:val="24"/>
          <w:szCs w:val="24"/>
        </w:rPr>
        <w:t xml:space="preserve">interact </w:t>
      </w:r>
      <w:r w:rsidR="003A4E9B" w:rsidRPr="00081F74">
        <w:rPr>
          <w:rFonts w:ascii="Times New Roman" w:hAnsi="Times New Roman" w:cs="Times New Roman"/>
          <w:sz w:val="24"/>
          <w:szCs w:val="24"/>
        </w:rPr>
        <w:t>effectively</w:t>
      </w:r>
      <w:r w:rsidR="00FD0753" w:rsidRPr="00081F74">
        <w:rPr>
          <w:rFonts w:ascii="Times New Roman" w:hAnsi="Times New Roman" w:cs="Times New Roman"/>
          <w:sz w:val="24"/>
          <w:szCs w:val="24"/>
        </w:rPr>
        <w:t xml:space="preserve"> across different</w:t>
      </w:r>
      <w:r w:rsidR="003A4E9B" w:rsidRPr="00081F74">
        <w:rPr>
          <w:rFonts w:ascii="Times New Roman" w:hAnsi="Times New Roman" w:cs="Times New Roman"/>
          <w:sz w:val="24"/>
          <w:szCs w:val="24"/>
        </w:rPr>
        <w:t xml:space="preserve"> social</w:t>
      </w:r>
      <w:r w:rsidR="00FD0753" w:rsidRPr="00081F74">
        <w:rPr>
          <w:rFonts w:ascii="Times New Roman" w:hAnsi="Times New Roman" w:cs="Times New Roman"/>
          <w:sz w:val="24"/>
          <w:szCs w:val="24"/>
        </w:rPr>
        <w:t xml:space="preserve"> contexts</w:t>
      </w:r>
      <w:r w:rsidRPr="00081F74">
        <w:rPr>
          <w:rFonts w:ascii="Times New Roman" w:hAnsi="Times New Roman" w:cs="Times New Roman"/>
          <w:sz w:val="24"/>
          <w:szCs w:val="24"/>
        </w:rPr>
        <w:t xml:space="preserve"> </w:t>
      </w:r>
      <w:r w:rsidR="00F20C6A" w:rsidRPr="00081F74">
        <w:rPr>
          <w:rFonts w:ascii="Times New Roman" w:hAnsi="Times New Roman" w:cs="Times New Roman"/>
          <w:sz w:val="24"/>
          <w:szCs w:val="24"/>
        </w:rPr>
        <w:t xml:space="preserve">such as work, education, leisure and family </w:t>
      </w:r>
      <w:r w:rsidR="00391B94" w:rsidRPr="00081F74">
        <w:rPr>
          <w:rFonts w:ascii="Times New Roman" w:hAnsi="Times New Roman" w:cs="Times New Roman"/>
          <w:sz w:val="24"/>
          <w:szCs w:val="24"/>
        </w:rPr>
        <w:t>[</w:t>
      </w:r>
      <w:r w:rsidR="005E2BCE" w:rsidRPr="00081F74">
        <w:rPr>
          <w:rFonts w:ascii="Times New Roman" w:hAnsi="Times New Roman" w:cs="Times New Roman"/>
          <w:sz w:val="24"/>
          <w:szCs w:val="24"/>
        </w:rPr>
        <w:t xml:space="preserve">36, </w:t>
      </w:r>
      <w:r w:rsidR="0079095C" w:rsidRPr="00081F74">
        <w:rPr>
          <w:rFonts w:ascii="Times New Roman" w:hAnsi="Times New Roman" w:cs="Times New Roman"/>
          <w:sz w:val="24"/>
          <w:szCs w:val="24"/>
        </w:rPr>
        <w:t>37</w:t>
      </w:r>
      <w:r w:rsidR="00391B94" w:rsidRPr="00081F74">
        <w:rPr>
          <w:rFonts w:ascii="Times New Roman" w:hAnsi="Times New Roman" w:cs="Times New Roman"/>
          <w:sz w:val="24"/>
          <w:szCs w:val="24"/>
        </w:rPr>
        <w:t>]</w:t>
      </w:r>
      <w:r w:rsidRPr="00081F74">
        <w:rPr>
          <w:rFonts w:ascii="Times New Roman" w:hAnsi="Times New Roman" w:cs="Times New Roman"/>
          <w:sz w:val="24"/>
          <w:szCs w:val="24"/>
        </w:rPr>
        <w:t xml:space="preserve">. </w:t>
      </w:r>
      <w:r w:rsidR="00655898" w:rsidRPr="00081F74">
        <w:rPr>
          <w:rFonts w:ascii="Times New Roman" w:hAnsi="Times New Roman" w:cs="Times New Roman"/>
          <w:sz w:val="24"/>
          <w:szCs w:val="24"/>
        </w:rPr>
        <w:t xml:space="preserve">Deficits in social functioning are a core feature of psychosis </w:t>
      </w:r>
      <w:r w:rsidR="0079095C" w:rsidRPr="00081F74">
        <w:rPr>
          <w:rFonts w:ascii="Times New Roman" w:hAnsi="Times New Roman" w:cs="Times New Roman"/>
          <w:sz w:val="24"/>
          <w:szCs w:val="24"/>
        </w:rPr>
        <w:t>[</w:t>
      </w:r>
      <w:r w:rsidR="002D3DCF" w:rsidRPr="00081F74">
        <w:rPr>
          <w:rFonts w:ascii="Times New Roman" w:hAnsi="Times New Roman" w:cs="Times New Roman"/>
          <w:sz w:val="24"/>
          <w:szCs w:val="24"/>
        </w:rPr>
        <w:t>38</w:t>
      </w:r>
      <w:r w:rsidR="0079095C" w:rsidRPr="00081F74">
        <w:rPr>
          <w:rFonts w:ascii="Times New Roman" w:hAnsi="Times New Roman" w:cs="Times New Roman"/>
          <w:sz w:val="24"/>
          <w:szCs w:val="24"/>
        </w:rPr>
        <w:t>]</w:t>
      </w:r>
      <w:r w:rsidR="00655898" w:rsidRPr="00081F74">
        <w:rPr>
          <w:rFonts w:ascii="Times New Roman" w:hAnsi="Times New Roman" w:cs="Times New Roman"/>
          <w:sz w:val="24"/>
          <w:szCs w:val="24"/>
        </w:rPr>
        <w:t xml:space="preserve">, </w:t>
      </w:r>
      <w:r w:rsidR="00612637" w:rsidRPr="00081F74">
        <w:rPr>
          <w:rFonts w:ascii="Times New Roman" w:hAnsi="Times New Roman" w:cs="Times New Roman"/>
          <w:sz w:val="24"/>
          <w:szCs w:val="24"/>
        </w:rPr>
        <w:t>lead</w:t>
      </w:r>
      <w:r w:rsidR="00CB4BB2" w:rsidRPr="00081F74">
        <w:rPr>
          <w:rFonts w:ascii="Times New Roman" w:hAnsi="Times New Roman" w:cs="Times New Roman"/>
          <w:sz w:val="24"/>
          <w:szCs w:val="24"/>
        </w:rPr>
        <w:t>ing</w:t>
      </w:r>
      <w:r w:rsidR="00612637" w:rsidRPr="00081F74">
        <w:rPr>
          <w:rFonts w:ascii="Times New Roman" w:hAnsi="Times New Roman" w:cs="Times New Roman"/>
          <w:sz w:val="24"/>
          <w:szCs w:val="24"/>
        </w:rPr>
        <w:t xml:space="preserve"> to</w:t>
      </w:r>
      <w:r w:rsidR="007D3918" w:rsidRPr="00081F74">
        <w:rPr>
          <w:rFonts w:ascii="Times New Roman" w:hAnsi="Times New Roman" w:cs="Times New Roman"/>
          <w:sz w:val="24"/>
          <w:szCs w:val="24"/>
        </w:rPr>
        <w:t xml:space="preserve"> poor outcomes </w:t>
      </w:r>
      <w:r w:rsidR="002D3DCF" w:rsidRPr="00081F74">
        <w:rPr>
          <w:rFonts w:ascii="Times New Roman" w:hAnsi="Times New Roman" w:cs="Times New Roman"/>
          <w:sz w:val="24"/>
          <w:szCs w:val="24"/>
        </w:rPr>
        <w:t>[</w:t>
      </w:r>
      <w:r w:rsidR="00B53C97" w:rsidRPr="00081F74">
        <w:rPr>
          <w:rFonts w:ascii="Times New Roman" w:hAnsi="Times New Roman" w:cs="Times New Roman"/>
          <w:sz w:val="24"/>
          <w:szCs w:val="24"/>
        </w:rPr>
        <w:t xml:space="preserve">39, </w:t>
      </w:r>
      <w:r w:rsidR="00045B44" w:rsidRPr="00081F74">
        <w:rPr>
          <w:rFonts w:ascii="Times New Roman" w:hAnsi="Times New Roman" w:cs="Times New Roman"/>
          <w:sz w:val="24"/>
          <w:szCs w:val="24"/>
        </w:rPr>
        <w:t>37</w:t>
      </w:r>
      <w:r w:rsidR="002D3DCF" w:rsidRPr="00081F74">
        <w:rPr>
          <w:rFonts w:ascii="Times New Roman" w:hAnsi="Times New Roman" w:cs="Times New Roman"/>
          <w:sz w:val="24"/>
          <w:szCs w:val="24"/>
        </w:rPr>
        <w:t>]</w:t>
      </w:r>
      <w:r w:rsidR="007D3918" w:rsidRPr="00081F74">
        <w:rPr>
          <w:rFonts w:ascii="Times New Roman" w:hAnsi="Times New Roman" w:cs="Times New Roman"/>
          <w:sz w:val="24"/>
          <w:szCs w:val="24"/>
        </w:rPr>
        <w:t xml:space="preserve">. </w:t>
      </w:r>
      <w:r w:rsidR="00184F31" w:rsidRPr="00081F74">
        <w:rPr>
          <w:rFonts w:ascii="Times New Roman" w:hAnsi="Times New Roman" w:cs="Times New Roman"/>
          <w:sz w:val="24"/>
          <w:szCs w:val="24"/>
        </w:rPr>
        <w:t>C</w:t>
      </w:r>
      <w:r w:rsidR="00C25C78" w:rsidRPr="00081F74">
        <w:rPr>
          <w:rFonts w:ascii="Times New Roman" w:hAnsi="Times New Roman" w:cs="Times New Roman"/>
          <w:sz w:val="24"/>
          <w:szCs w:val="24"/>
        </w:rPr>
        <w:t>onsequently, c</w:t>
      </w:r>
      <w:r w:rsidR="00184F31" w:rsidRPr="00081F74">
        <w:rPr>
          <w:rFonts w:ascii="Times New Roman" w:hAnsi="Times New Roman" w:cs="Times New Roman"/>
          <w:sz w:val="24"/>
          <w:szCs w:val="24"/>
        </w:rPr>
        <w:t>urrent i</w:t>
      </w:r>
      <w:r w:rsidR="00655898" w:rsidRPr="00081F74">
        <w:rPr>
          <w:rFonts w:ascii="Times New Roman" w:hAnsi="Times New Roman" w:cs="Times New Roman"/>
          <w:sz w:val="24"/>
          <w:szCs w:val="24"/>
        </w:rPr>
        <w:t>nterventions</w:t>
      </w:r>
      <w:r w:rsidR="007D3918" w:rsidRPr="00081F74">
        <w:rPr>
          <w:rFonts w:ascii="Times New Roman" w:hAnsi="Times New Roman" w:cs="Times New Roman"/>
          <w:sz w:val="24"/>
          <w:szCs w:val="24"/>
        </w:rPr>
        <w:t xml:space="preserve"> </w:t>
      </w:r>
      <w:r w:rsidR="00ED5740" w:rsidRPr="00081F74">
        <w:rPr>
          <w:rFonts w:ascii="Times New Roman" w:hAnsi="Times New Roman" w:cs="Times New Roman"/>
          <w:sz w:val="24"/>
          <w:szCs w:val="24"/>
        </w:rPr>
        <w:t>focus</w:t>
      </w:r>
      <w:r w:rsidR="00C25C78" w:rsidRPr="00081F74">
        <w:rPr>
          <w:rFonts w:ascii="Times New Roman" w:hAnsi="Times New Roman" w:cs="Times New Roman"/>
          <w:sz w:val="24"/>
          <w:szCs w:val="24"/>
        </w:rPr>
        <w:t xml:space="preserve"> on</w:t>
      </w:r>
      <w:r w:rsidR="00ED5740" w:rsidRPr="00081F74">
        <w:rPr>
          <w:rFonts w:ascii="Times New Roman" w:hAnsi="Times New Roman" w:cs="Times New Roman"/>
          <w:sz w:val="24"/>
          <w:szCs w:val="24"/>
        </w:rPr>
        <w:t xml:space="preserve"> </w:t>
      </w:r>
      <w:r w:rsidRPr="00081F74">
        <w:rPr>
          <w:rFonts w:ascii="Times New Roman" w:hAnsi="Times New Roman" w:cs="Times New Roman"/>
          <w:sz w:val="24"/>
          <w:szCs w:val="24"/>
        </w:rPr>
        <w:t>improv</w:t>
      </w:r>
      <w:r w:rsidR="00935E07" w:rsidRPr="00081F74">
        <w:rPr>
          <w:rFonts w:ascii="Times New Roman" w:hAnsi="Times New Roman" w:cs="Times New Roman"/>
          <w:sz w:val="24"/>
          <w:szCs w:val="24"/>
        </w:rPr>
        <w:t>ing</w:t>
      </w:r>
      <w:r w:rsidRPr="00081F74">
        <w:rPr>
          <w:rFonts w:ascii="Times New Roman" w:hAnsi="Times New Roman" w:cs="Times New Roman"/>
          <w:sz w:val="24"/>
          <w:szCs w:val="24"/>
        </w:rPr>
        <w:t xml:space="preserve"> social functioning</w:t>
      </w:r>
      <w:r w:rsidR="00655898" w:rsidRPr="00081F74">
        <w:rPr>
          <w:rFonts w:ascii="Times New Roman" w:hAnsi="Times New Roman" w:cs="Times New Roman"/>
          <w:sz w:val="24"/>
          <w:szCs w:val="24"/>
        </w:rPr>
        <w:t xml:space="preserve"> </w:t>
      </w:r>
      <w:r w:rsidR="00935E07" w:rsidRPr="00081F74">
        <w:rPr>
          <w:rFonts w:ascii="Times New Roman" w:hAnsi="Times New Roman" w:cs="Times New Roman"/>
          <w:sz w:val="24"/>
          <w:szCs w:val="24"/>
        </w:rPr>
        <w:t xml:space="preserve">for individuals with psychosis </w:t>
      </w:r>
      <w:r w:rsidR="00045B44" w:rsidRPr="00081F74">
        <w:rPr>
          <w:rFonts w:ascii="Times New Roman" w:hAnsi="Times New Roman" w:cs="Times New Roman"/>
          <w:sz w:val="24"/>
          <w:szCs w:val="24"/>
        </w:rPr>
        <w:t>[</w:t>
      </w:r>
      <w:r w:rsidR="00842920" w:rsidRPr="00081F74">
        <w:rPr>
          <w:rFonts w:ascii="Times New Roman" w:hAnsi="Times New Roman" w:cs="Times New Roman"/>
          <w:sz w:val="24"/>
          <w:szCs w:val="24"/>
        </w:rPr>
        <w:t>40</w:t>
      </w:r>
      <w:r w:rsidR="00045B44" w:rsidRPr="00081F74">
        <w:rPr>
          <w:rFonts w:ascii="Times New Roman" w:hAnsi="Times New Roman" w:cs="Times New Roman"/>
          <w:sz w:val="24"/>
          <w:szCs w:val="24"/>
        </w:rPr>
        <w:t>]</w:t>
      </w:r>
      <w:r w:rsidR="00655898" w:rsidRPr="00081F74">
        <w:rPr>
          <w:rFonts w:ascii="Times New Roman" w:hAnsi="Times New Roman" w:cs="Times New Roman"/>
          <w:sz w:val="24"/>
          <w:szCs w:val="24"/>
        </w:rPr>
        <w:t xml:space="preserve">. </w:t>
      </w:r>
      <w:r w:rsidR="00137D92" w:rsidRPr="00081F74">
        <w:rPr>
          <w:rFonts w:ascii="Times New Roman" w:hAnsi="Times New Roman" w:cs="Times New Roman"/>
          <w:sz w:val="24"/>
          <w:szCs w:val="24"/>
        </w:rPr>
        <w:t xml:space="preserve">However, </w:t>
      </w:r>
      <w:bookmarkStart w:id="0" w:name="_Hlk181871320"/>
      <w:r w:rsidR="00137D92" w:rsidRPr="00081F74">
        <w:rPr>
          <w:rFonts w:ascii="Times New Roman" w:hAnsi="Times New Roman" w:cs="Times New Roman"/>
          <w:sz w:val="24"/>
          <w:szCs w:val="24"/>
        </w:rPr>
        <w:t>i</w:t>
      </w:r>
      <w:r w:rsidR="001E269B" w:rsidRPr="00081F74">
        <w:rPr>
          <w:rFonts w:ascii="Times New Roman" w:hAnsi="Times New Roman" w:cs="Times New Roman"/>
          <w:sz w:val="24"/>
          <w:szCs w:val="24"/>
        </w:rPr>
        <w:t xml:space="preserve">mpairments in social functioning have been found </w:t>
      </w:r>
      <w:r w:rsidR="00F83524" w:rsidRPr="00081F74">
        <w:rPr>
          <w:rFonts w:ascii="Times New Roman" w:hAnsi="Times New Roman" w:cs="Times New Roman"/>
          <w:sz w:val="24"/>
          <w:szCs w:val="24"/>
        </w:rPr>
        <w:t xml:space="preserve">long </w:t>
      </w:r>
      <w:r w:rsidR="00FD1B2F" w:rsidRPr="00081F74">
        <w:rPr>
          <w:rFonts w:ascii="Times New Roman" w:hAnsi="Times New Roman" w:cs="Times New Roman"/>
          <w:sz w:val="24"/>
          <w:szCs w:val="24"/>
        </w:rPr>
        <w:t xml:space="preserve">before psychosis onset </w:t>
      </w:r>
      <w:r w:rsidR="00842920" w:rsidRPr="00081F74">
        <w:rPr>
          <w:rFonts w:ascii="Times New Roman" w:hAnsi="Times New Roman" w:cs="Times New Roman"/>
          <w:sz w:val="24"/>
          <w:szCs w:val="24"/>
        </w:rPr>
        <w:t>[</w:t>
      </w:r>
      <w:r w:rsidR="00E3488A" w:rsidRPr="00081F74">
        <w:rPr>
          <w:rFonts w:ascii="Times New Roman" w:hAnsi="Times New Roman" w:cs="Times New Roman"/>
          <w:sz w:val="24"/>
          <w:szCs w:val="24"/>
        </w:rPr>
        <w:t xml:space="preserve">41, </w:t>
      </w:r>
      <w:r w:rsidR="00096E5D" w:rsidRPr="00081F74">
        <w:rPr>
          <w:rFonts w:ascii="Times New Roman" w:hAnsi="Times New Roman" w:cs="Times New Roman"/>
          <w:sz w:val="24"/>
          <w:szCs w:val="24"/>
        </w:rPr>
        <w:t>42</w:t>
      </w:r>
      <w:r w:rsidR="00842920" w:rsidRPr="00081F74">
        <w:rPr>
          <w:rFonts w:ascii="Times New Roman" w:hAnsi="Times New Roman" w:cs="Times New Roman"/>
          <w:sz w:val="24"/>
          <w:szCs w:val="24"/>
        </w:rPr>
        <w:t>]</w:t>
      </w:r>
      <w:r w:rsidR="00DD159D" w:rsidRPr="00081F74">
        <w:rPr>
          <w:rFonts w:ascii="Times New Roman" w:hAnsi="Times New Roman" w:cs="Times New Roman"/>
          <w:sz w:val="24"/>
          <w:szCs w:val="24"/>
        </w:rPr>
        <w:t xml:space="preserve">. </w:t>
      </w:r>
      <w:r w:rsidR="00C43EC6" w:rsidRPr="00081F74">
        <w:rPr>
          <w:rFonts w:ascii="Times New Roman" w:hAnsi="Times New Roman" w:cs="Times New Roman"/>
          <w:sz w:val="24"/>
          <w:szCs w:val="24"/>
        </w:rPr>
        <w:t xml:space="preserve">Poorer social functioning has been associated with greater prodrome symptom severity in groups at high risk of developing psychosis </w:t>
      </w:r>
      <w:r w:rsidR="00096E5D" w:rsidRPr="00081F74">
        <w:rPr>
          <w:rFonts w:ascii="Times New Roman" w:hAnsi="Times New Roman" w:cs="Times New Roman"/>
          <w:sz w:val="24"/>
          <w:szCs w:val="24"/>
        </w:rPr>
        <w:t>[</w:t>
      </w:r>
      <w:r w:rsidR="0017284D" w:rsidRPr="00081F74">
        <w:rPr>
          <w:rFonts w:ascii="Times New Roman" w:hAnsi="Times New Roman" w:cs="Times New Roman"/>
          <w:sz w:val="24"/>
          <w:szCs w:val="24"/>
        </w:rPr>
        <w:t>43</w:t>
      </w:r>
      <w:r w:rsidR="00096E5D" w:rsidRPr="00081F74">
        <w:rPr>
          <w:rFonts w:ascii="Times New Roman" w:hAnsi="Times New Roman" w:cs="Times New Roman"/>
          <w:sz w:val="24"/>
          <w:szCs w:val="24"/>
        </w:rPr>
        <w:t>]</w:t>
      </w:r>
      <w:r w:rsidR="00DF7438" w:rsidRPr="00081F74">
        <w:rPr>
          <w:rFonts w:ascii="Times New Roman" w:hAnsi="Times New Roman" w:cs="Times New Roman"/>
          <w:sz w:val="24"/>
          <w:szCs w:val="24"/>
        </w:rPr>
        <w:t xml:space="preserve">, and psychotic like experiences in the general population </w:t>
      </w:r>
      <w:r w:rsidR="004B48EA" w:rsidRPr="00081F74">
        <w:rPr>
          <w:rFonts w:ascii="Times New Roman" w:hAnsi="Times New Roman" w:cs="Times New Roman"/>
          <w:sz w:val="24"/>
          <w:szCs w:val="24"/>
        </w:rPr>
        <w:t>[44]</w:t>
      </w:r>
      <w:r w:rsidR="001F0D1D" w:rsidRPr="00081F74">
        <w:rPr>
          <w:rFonts w:ascii="Times New Roman" w:hAnsi="Times New Roman" w:cs="Times New Roman"/>
          <w:sz w:val="24"/>
          <w:szCs w:val="24"/>
        </w:rPr>
        <w:t>.</w:t>
      </w:r>
      <w:r w:rsidR="00DF7438" w:rsidRPr="00081F74">
        <w:rPr>
          <w:rFonts w:ascii="Times New Roman" w:hAnsi="Times New Roman" w:cs="Times New Roman"/>
          <w:sz w:val="24"/>
          <w:szCs w:val="24"/>
        </w:rPr>
        <w:t xml:space="preserve"> </w:t>
      </w:r>
      <w:r w:rsidR="00C46158" w:rsidRPr="00081F74">
        <w:rPr>
          <w:rFonts w:ascii="Times New Roman" w:hAnsi="Times New Roman" w:cs="Times New Roman"/>
          <w:sz w:val="24"/>
          <w:szCs w:val="24"/>
        </w:rPr>
        <w:t>Early s</w:t>
      </w:r>
      <w:r w:rsidR="00D01399" w:rsidRPr="00081F74">
        <w:rPr>
          <w:rFonts w:ascii="Times New Roman" w:hAnsi="Times New Roman" w:cs="Times New Roman"/>
          <w:sz w:val="24"/>
          <w:szCs w:val="24"/>
        </w:rPr>
        <w:t>ocial functioning</w:t>
      </w:r>
      <w:r w:rsidR="00570F60" w:rsidRPr="00081F74">
        <w:rPr>
          <w:rFonts w:ascii="Times New Roman" w:hAnsi="Times New Roman" w:cs="Times New Roman"/>
          <w:sz w:val="24"/>
          <w:szCs w:val="24"/>
        </w:rPr>
        <w:t xml:space="preserve"> deficits </w:t>
      </w:r>
      <w:r w:rsidR="00730291" w:rsidRPr="00081F74">
        <w:rPr>
          <w:rFonts w:ascii="Times New Roman" w:hAnsi="Times New Roman" w:cs="Times New Roman"/>
          <w:sz w:val="24"/>
          <w:szCs w:val="24"/>
        </w:rPr>
        <w:t>are</w:t>
      </w:r>
      <w:r w:rsidR="001326C3" w:rsidRPr="00081F74">
        <w:rPr>
          <w:rFonts w:ascii="Times New Roman" w:hAnsi="Times New Roman" w:cs="Times New Roman"/>
          <w:sz w:val="24"/>
          <w:szCs w:val="24"/>
        </w:rPr>
        <w:t xml:space="preserve"> </w:t>
      </w:r>
      <w:r w:rsidR="00D01399" w:rsidRPr="00081F74">
        <w:rPr>
          <w:rFonts w:ascii="Times New Roman" w:hAnsi="Times New Roman" w:cs="Times New Roman"/>
          <w:sz w:val="24"/>
          <w:szCs w:val="24"/>
        </w:rPr>
        <w:t xml:space="preserve">also </w:t>
      </w:r>
      <w:r w:rsidR="001326C3" w:rsidRPr="00081F74">
        <w:rPr>
          <w:rFonts w:ascii="Times New Roman" w:hAnsi="Times New Roman" w:cs="Times New Roman"/>
          <w:sz w:val="24"/>
          <w:szCs w:val="24"/>
        </w:rPr>
        <w:t xml:space="preserve">predictive of </w:t>
      </w:r>
      <w:r w:rsidR="00570F60" w:rsidRPr="00081F74">
        <w:rPr>
          <w:rFonts w:ascii="Times New Roman" w:hAnsi="Times New Roman" w:cs="Times New Roman"/>
          <w:sz w:val="24"/>
          <w:szCs w:val="24"/>
        </w:rPr>
        <w:t xml:space="preserve">psychosis onset </w:t>
      </w:r>
      <w:r w:rsidR="004B48EA" w:rsidRPr="00081F74">
        <w:rPr>
          <w:rFonts w:ascii="Times New Roman" w:hAnsi="Times New Roman" w:cs="Times New Roman"/>
          <w:sz w:val="24"/>
          <w:szCs w:val="24"/>
        </w:rPr>
        <w:t>[</w:t>
      </w:r>
      <w:r w:rsidR="00E62662" w:rsidRPr="00081F74">
        <w:rPr>
          <w:rFonts w:ascii="Times New Roman" w:hAnsi="Times New Roman" w:cs="Times New Roman"/>
          <w:sz w:val="24"/>
          <w:szCs w:val="24"/>
        </w:rPr>
        <w:t>45-</w:t>
      </w:r>
      <w:r w:rsidR="00DC1B1C" w:rsidRPr="00081F74">
        <w:rPr>
          <w:rFonts w:ascii="Times New Roman" w:hAnsi="Times New Roman" w:cs="Times New Roman"/>
          <w:sz w:val="24"/>
          <w:szCs w:val="24"/>
        </w:rPr>
        <w:t>48</w:t>
      </w:r>
      <w:r w:rsidR="004B48EA" w:rsidRPr="00081F74">
        <w:rPr>
          <w:rFonts w:ascii="Times New Roman" w:hAnsi="Times New Roman" w:cs="Times New Roman"/>
          <w:sz w:val="24"/>
          <w:szCs w:val="24"/>
        </w:rPr>
        <w:t>]</w:t>
      </w:r>
      <w:r w:rsidR="00107D5E" w:rsidRPr="00081F74">
        <w:rPr>
          <w:rFonts w:ascii="Times New Roman" w:hAnsi="Times New Roman" w:cs="Times New Roman"/>
          <w:sz w:val="24"/>
          <w:szCs w:val="24"/>
        </w:rPr>
        <w:t>,</w:t>
      </w:r>
      <w:bookmarkEnd w:id="0"/>
      <w:r w:rsidR="00107D5E" w:rsidRPr="00081F74">
        <w:rPr>
          <w:rFonts w:ascii="Times New Roman" w:hAnsi="Times New Roman" w:cs="Times New Roman"/>
          <w:sz w:val="24"/>
          <w:szCs w:val="24"/>
        </w:rPr>
        <w:t xml:space="preserve"> as well as </w:t>
      </w:r>
      <w:r w:rsidR="009B39DA" w:rsidRPr="00081F74">
        <w:rPr>
          <w:rFonts w:ascii="Times New Roman" w:hAnsi="Times New Roman" w:cs="Times New Roman"/>
          <w:sz w:val="24"/>
          <w:szCs w:val="24"/>
        </w:rPr>
        <w:t>worse social outcomes</w:t>
      </w:r>
      <w:r w:rsidR="00F93C3D" w:rsidRPr="00081F74">
        <w:rPr>
          <w:rFonts w:ascii="Times New Roman" w:hAnsi="Times New Roman" w:cs="Times New Roman"/>
          <w:sz w:val="24"/>
          <w:szCs w:val="24"/>
        </w:rPr>
        <w:t>, such as increased isolation</w:t>
      </w:r>
      <w:r w:rsidR="00C25C78" w:rsidRPr="00081F74">
        <w:rPr>
          <w:rFonts w:ascii="Times New Roman" w:hAnsi="Times New Roman" w:cs="Times New Roman"/>
          <w:sz w:val="24"/>
          <w:szCs w:val="24"/>
        </w:rPr>
        <w:t xml:space="preserve"> and loneliness</w:t>
      </w:r>
      <w:r w:rsidR="009B39DA" w:rsidRPr="00081F74">
        <w:rPr>
          <w:rFonts w:ascii="Times New Roman" w:hAnsi="Times New Roman" w:cs="Times New Roman"/>
          <w:sz w:val="24"/>
          <w:szCs w:val="24"/>
        </w:rPr>
        <w:t xml:space="preserve"> </w:t>
      </w:r>
      <w:r w:rsidR="00DC1B1C" w:rsidRPr="00081F74">
        <w:rPr>
          <w:rFonts w:ascii="Times New Roman" w:hAnsi="Times New Roman" w:cs="Times New Roman"/>
          <w:sz w:val="24"/>
          <w:szCs w:val="24"/>
        </w:rPr>
        <w:t>[</w:t>
      </w:r>
      <w:r w:rsidR="009F0541" w:rsidRPr="00081F74">
        <w:rPr>
          <w:rFonts w:ascii="Times New Roman" w:hAnsi="Times New Roman" w:cs="Times New Roman"/>
          <w:sz w:val="24"/>
          <w:szCs w:val="24"/>
        </w:rPr>
        <w:t>49, 50]</w:t>
      </w:r>
      <w:r w:rsidR="00C801EE" w:rsidRPr="00081F74">
        <w:rPr>
          <w:rFonts w:ascii="Times New Roman" w:hAnsi="Times New Roman" w:cs="Times New Roman"/>
          <w:sz w:val="24"/>
          <w:szCs w:val="24"/>
        </w:rPr>
        <w:t xml:space="preserve">. </w:t>
      </w:r>
      <w:r w:rsidR="006F66A5" w:rsidRPr="00081F74">
        <w:rPr>
          <w:rFonts w:ascii="Times New Roman" w:hAnsi="Times New Roman" w:cs="Times New Roman"/>
          <w:sz w:val="24"/>
          <w:szCs w:val="24"/>
        </w:rPr>
        <w:t xml:space="preserve">Longitudinal studies are </w:t>
      </w:r>
      <w:r w:rsidR="00A97559" w:rsidRPr="00081F74">
        <w:rPr>
          <w:rFonts w:ascii="Times New Roman" w:hAnsi="Times New Roman" w:cs="Times New Roman"/>
          <w:sz w:val="24"/>
          <w:szCs w:val="24"/>
        </w:rPr>
        <w:t xml:space="preserve">therefore </w:t>
      </w:r>
      <w:r w:rsidR="006F66A5" w:rsidRPr="00081F74">
        <w:rPr>
          <w:rFonts w:ascii="Times New Roman" w:hAnsi="Times New Roman" w:cs="Times New Roman"/>
          <w:sz w:val="24"/>
          <w:szCs w:val="24"/>
        </w:rPr>
        <w:t xml:space="preserve">needed to explore the role of social functioning and loneliness in </w:t>
      </w:r>
      <w:r w:rsidR="002F45D5" w:rsidRPr="00081F74">
        <w:rPr>
          <w:rFonts w:ascii="Times New Roman" w:hAnsi="Times New Roman" w:cs="Times New Roman"/>
          <w:sz w:val="24"/>
          <w:szCs w:val="24"/>
        </w:rPr>
        <w:t xml:space="preserve">relation to prodromal </w:t>
      </w:r>
      <w:r w:rsidR="00253733" w:rsidRPr="00081F74">
        <w:rPr>
          <w:rFonts w:ascii="Times New Roman" w:hAnsi="Times New Roman" w:cs="Times New Roman"/>
          <w:sz w:val="24"/>
          <w:szCs w:val="24"/>
        </w:rPr>
        <w:t xml:space="preserve">positive </w:t>
      </w:r>
      <w:r w:rsidR="002F45D5" w:rsidRPr="00081F74">
        <w:rPr>
          <w:rFonts w:ascii="Times New Roman" w:hAnsi="Times New Roman" w:cs="Times New Roman"/>
          <w:sz w:val="24"/>
          <w:szCs w:val="24"/>
        </w:rPr>
        <w:t>symptoms and distress</w:t>
      </w:r>
      <w:r w:rsidR="00914774" w:rsidRPr="00081F74">
        <w:rPr>
          <w:rFonts w:ascii="Times New Roman" w:hAnsi="Times New Roman" w:cs="Times New Roman"/>
          <w:sz w:val="24"/>
          <w:szCs w:val="24"/>
        </w:rPr>
        <w:t xml:space="preserve"> </w:t>
      </w:r>
      <w:r w:rsidR="00CF0C4D" w:rsidRPr="00081F74">
        <w:rPr>
          <w:rFonts w:ascii="Times New Roman" w:hAnsi="Times New Roman" w:cs="Times New Roman"/>
          <w:sz w:val="24"/>
          <w:szCs w:val="24"/>
        </w:rPr>
        <w:t>[</w:t>
      </w:r>
      <w:r w:rsidR="00513900" w:rsidRPr="00081F74">
        <w:rPr>
          <w:rFonts w:ascii="Times New Roman" w:hAnsi="Times New Roman" w:cs="Times New Roman"/>
          <w:sz w:val="24"/>
          <w:szCs w:val="24"/>
        </w:rPr>
        <w:t>41, 51</w:t>
      </w:r>
      <w:r w:rsidR="00CF0C4D" w:rsidRPr="00081F74">
        <w:rPr>
          <w:rFonts w:ascii="Times New Roman" w:hAnsi="Times New Roman" w:cs="Times New Roman"/>
          <w:sz w:val="24"/>
          <w:szCs w:val="24"/>
        </w:rPr>
        <w:t>]</w:t>
      </w:r>
      <w:r w:rsidR="002F45D5" w:rsidRPr="00081F74">
        <w:rPr>
          <w:rFonts w:ascii="Times New Roman" w:hAnsi="Times New Roman" w:cs="Times New Roman"/>
          <w:sz w:val="24"/>
          <w:szCs w:val="24"/>
        </w:rPr>
        <w:t xml:space="preserve">. </w:t>
      </w:r>
    </w:p>
    <w:p w14:paraId="49B0E4F1" w14:textId="09BBB36B" w:rsidR="008B2B00" w:rsidRPr="00081F74" w:rsidRDefault="00637E63"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Individuals with </w:t>
      </w:r>
      <w:r w:rsidR="00F96713" w:rsidRPr="00081F74">
        <w:rPr>
          <w:rFonts w:ascii="Times New Roman" w:hAnsi="Times New Roman" w:cs="Times New Roman"/>
          <w:sz w:val="24"/>
          <w:szCs w:val="24"/>
        </w:rPr>
        <w:t xml:space="preserve">psychosis </w:t>
      </w:r>
      <w:r w:rsidR="00C47E19" w:rsidRPr="00081F74">
        <w:rPr>
          <w:rFonts w:ascii="Times New Roman" w:hAnsi="Times New Roman" w:cs="Times New Roman"/>
          <w:sz w:val="24"/>
          <w:szCs w:val="24"/>
        </w:rPr>
        <w:t>experience</w:t>
      </w:r>
      <w:r w:rsidRPr="00081F74">
        <w:rPr>
          <w:rFonts w:ascii="Times New Roman" w:hAnsi="Times New Roman" w:cs="Times New Roman"/>
          <w:sz w:val="24"/>
          <w:szCs w:val="24"/>
        </w:rPr>
        <w:t xml:space="preserve"> higher</w:t>
      </w:r>
      <w:r w:rsidR="00F96713" w:rsidRPr="00081F74">
        <w:rPr>
          <w:rFonts w:ascii="Times New Roman" w:hAnsi="Times New Roman" w:cs="Times New Roman"/>
          <w:sz w:val="24"/>
          <w:szCs w:val="24"/>
        </w:rPr>
        <w:t xml:space="preserve"> levels of loneliness compared to the general population </w:t>
      </w:r>
      <w:r w:rsidR="002E2617" w:rsidRPr="00081F74">
        <w:rPr>
          <w:rFonts w:ascii="Times New Roman" w:hAnsi="Times New Roman" w:cs="Times New Roman"/>
          <w:sz w:val="24"/>
          <w:szCs w:val="24"/>
        </w:rPr>
        <w:t>[</w:t>
      </w:r>
      <w:r w:rsidR="00950DDA" w:rsidRPr="00081F74">
        <w:rPr>
          <w:rFonts w:ascii="Times New Roman" w:hAnsi="Times New Roman" w:cs="Times New Roman"/>
          <w:sz w:val="24"/>
          <w:szCs w:val="24"/>
        </w:rPr>
        <w:t>52</w:t>
      </w:r>
      <w:r w:rsidR="002E2617" w:rsidRPr="00081F74">
        <w:rPr>
          <w:rFonts w:ascii="Times New Roman" w:hAnsi="Times New Roman" w:cs="Times New Roman"/>
          <w:sz w:val="24"/>
          <w:szCs w:val="24"/>
        </w:rPr>
        <w:t>]</w:t>
      </w:r>
      <w:r w:rsidR="00211A22" w:rsidRPr="00081F74">
        <w:rPr>
          <w:rFonts w:ascii="Times New Roman" w:hAnsi="Times New Roman" w:cs="Times New Roman"/>
          <w:sz w:val="24"/>
          <w:szCs w:val="24"/>
        </w:rPr>
        <w:t xml:space="preserve">, </w:t>
      </w:r>
      <w:r w:rsidR="008C1914" w:rsidRPr="00081F74">
        <w:rPr>
          <w:rFonts w:ascii="Times New Roman" w:hAnsi="Times New Roman" w:cs="Times New Roman"/>
          <w:sz w:val="24"/>
          <w:szCs w:val="24"/>
        </w:rPr>
        <w:t xml:space="preserve">with positive symptoms associated with higher levels of loneliness </w:t>
      </w:r>
      <w:r w:rsidR="00EA1E3C" w:rsidRPr="00081F74">
        <w:rPr>
          <w:rFonts w:ascii="Times New Roman" w:hAnsi="Times New Roman" w:cs="Times New Roman"/>
          <w:sz w:val="24"/>
          <w:szCs w:val="24"/>
        </w:rPr>
        <w:t>[53]</w:t>
      </w:r>
      <w:r w:rsidR="008C1914" w:rsidRPr="00081F74">
        <w:rPr>
          <w:rFonts w:ascii="Times New Roman" w:hAnsi="Times New Roman" w:cs="Times New Roman"/>
          <w:sz w:val="24"/>
          <w:szCs w:val="24"/>
        </w:rPr>
        <w:t>. It is suggested that loneliness</w:t>
      </w:r>
      <w:r w:rsidR="00211A22" w:rsidRPr="00081F74">
        <w:rPr>
          <w:rFonts w:ascii="Times New Roman" w:hAnsi="Times New Roman" w:cs="Times New Roman"/>
          <w:sz w:val="24"/>
          <w:szCs w:val="24"/>
        </w:rPr>
        <w:t xml:space="preserve"> impede</w:t>
      </w:r>
      <w:r w:rsidR="008C1914" w:rsidRPr="00081F74">
        <w:rPr>
          <w:rFonts w:ascii="Times New Roman" w:hAnsi="Times New Roman" w:cs="Times New Roman"/>
          <w:sz w:val="24"/>
          <w:szCs w:val="24"/>
        </w:rPr>
        <w:t>s</w:t>
      </w:r>
      <w:r w:rsidR="00211A22" w:rsidRPr="00081F74">
        <w:rPr>
          <w:rFonts w:ascii="Times New Roman" w:hAnsi="Times New Roman" w:cs="Times New Roman"/>
          <w:sz w:val="24"/>
          <w:szCs w:val="24"/>
        </w:rPr>
        <w:t xml:space="preserve"> recovery</w:t>
      </w:r>
      <w:r w:rsidR="00090BE8" w:rsidRPr="00081F74">
        <w:rPr>
          <w:rFonts w:ascii="Times New Roman" w:hAnsi="Times New Roman" w:cs="Times New Roman"/>
          <w:sz w:val="24"/>
          <w:szCs w:val="24"/>
        </w:rPr>
        <w:t xml:space="preserve"> </w:t>
      </w:r>
      <w:r w:rsidR="0055395C" w:rsidRPr="00081F74">
        <w:rPr>
          <w:rFonts w:ascii="Times New Roman" w:hAnsi="Times New Roman" w:cs="Times New Roman"/>
          <w:sz w:val="24"/>
          <w:szCs w:val="24"/>
        </w:rPr>
        <w:t xml:space="preserve">by </w:t>
      </w:r>
      <w:r w:rsidR="00090BE8" w:rsidRPr="00081F74">
        <w:rPr>
          <w:rFonts w:ascii="Times New Roman" w:hAnsi="Times New Roman" w:cs="Times New Roman"/>
          <w:sz w:val="24"/>
          <w:szCs w:val="24"/>
        </w:rPr>
        <w:t>maintaining</w:t>
      </w:r>
      <w:r w:rsidR="0055395C" w:rsidRPr="00081F74">
        <w:rPr>
          <w:rFonts w:ascii="Times New Roman" w:hAnsi="Times New Roman" w:cs="Times New Roman"/>
          <w:sz w:val="24"/>
          <w:szCs w:val="24"/>
        </w:rPr>
        <w:t xml:space="preserve"> symptoms </w:t>
      </w:r>
      <w:r w:rsidR="00EA1E3C" w:rsidRPr="00081F74">
        <w:rPr>
          <w:rFonts w:ascii="Times New Roman" w:hAnsi="Times New Roman" w:cs="Times New Roman"/>
          <w:sz w:val="24"/>
          <w:szCs w:val="24"/>
        </w:rPr>
        <w:t>[28</w:t>
      </w:r>
      <w:r w:rsidR="00713670" w:rsidRPr="00081F74">
        <w:rPr>
          <w:rFonts w:ascii="Times New Roman" w:hAnsi="Times New Roman" w:cs="Times New Roman"/>
          <w:sz w:val="24"/>
          <w:szCs w:val="24"/>
        </w:rPr>
        <w:t xml:space="preserve">, </w:t>
      </w:r>
      <w:r w:rsidR="00AE4D6D" w:rsidRPr="00081F74">
        <w:rPr>
          <w:rFonts w:ascii="Times New Roman" w:hAnsi="Times New Roman" w:cs="Times New Roman"/>
          <w:sz w:val="24"/>
          <w:szCs w:val="24"/>
        </w:rPr>
        <w:t>54</w:t>
      </w:r>
      <w:r w:rsidR="00EA1E3C" w:rsidRPr="00081F74">
        <w:rPr>
          <w:rFonts w:ascii="Times New Roman" w:hAnsi="Times New Roman" w:cs="Times New Roman"/>
          <w:sz w:val="24"/>
          <w:szCs w:val="24"/>
        </w:rPr>
        <w:t>]</w:t>
      </w:r>
      <w:r w:rsidR="005D56AB" w:rsidRPr="00081F74">
        <w:rPr>
          <w:rFonts w:ascii="Times New Roman" w:hAnsi="Times New Roman" w:cs="Times New Roman"/>
          <w:sz w:val="24"/>
          <w:szCs w:val="24"/>
        </w:rPr>
        <w:t>.</w:t>
      </w:r>
      <w:r w:rsidR="00E137C8" w:rsidRPr="00081F74">
        <w:rPr>
          <w:rFonts w:ascii="Times New Roman" w:hAnsi="Times New Roman" w:cs="Times New Roman"/>
          <w:sz w:val="24"/>
          <w:szCs w:val="24"/>
        </w:rPr>
        <w:t xml:space="preserve"> </w:t>
      </w:r>
      <w:r w:rsidR="004F373B" w:rsidRPr="00081F74">
        <w:rPr>
          <w:rFonts w:ascii="Times New Roman" w:hAnsi="Times New Roman" w:cs="Times New Roman"/>
          <w:sz w:val="24"/>
          <w:szCs w:val="24"/>
        </w:rPr>
        <w:t xml:space="preserve">Loneliness </w:t>
      </w:r>
      <w:r w:rsidR="00BC72F5" w:rsidRPr="00081F74">
        <w:rPr>
          <w:rFonts w:ascii="Times New Roman" w:hAnsi="Times New Roman" w:cs="Times New Roman"/>
          <w:sz w:val="24"/>
          <w:szCs w:val="24"/>
        </w:rPr>
        <w:t>may also be</w:t>
      </w:r>
      <w:r w:rsidR="004F373B" w:rsidRPr="00081F74">
        <w:rPr>
          <w:rFonts w:ascii="Times New Roman" w:hAnsi="Times New Roman" w:cs="Times New Roman"/>
          <w:sz w:val="24"/>
          <w:szCs w:val="24"/>
        </w:rPr>
        <w:t xml:space="preserve"> a risk factor for psychosis onset</w:t>
      </w:r>
      <w:r w:rsidR="00542895" w:rsidRPr="00081F74">
        <w:rPr>
          <w:rFonts w:ascii="Times New Roman" w:hAnsi="Times New Roman" w:cs="Times New Roman"/>
          <w:sz w:val="24"/>
          <w:szCs w:val="24"/>
        </w:rPr>
        <w:t xml:space="preserve"> </w:t>
      </w:r>
      <w:r w:rsidR="00AE4D6D" w:rsidRPr="00081F74">
        <w:rPr>
          <w:rFonts w:ascii="Times New Roman" w:hAnsi="Times New Roman" w:cs="Times New Roman"/>
          <w:sz w:val="24"/>
          <w:szCs w:val="24"/>
        </w:rPr>
        <w:t>[</w:t>
      </w:r>
      <w:r w:rsidR="00191D73" w:rsidRPr="00081F74">
        <w:rPr>
          <w:rFonts w:ascii="Times New Roman" w:hAnsi="Times New Roman" w:cs="Times New Roman"/>
          <w:sz w:val="24"/>
          <w:szCs w:val="24"/>
        </w:rPr>
        <w:t xml:space="preserve">55, 29, </w:t>
      </w:r>
      <w:r w:rsidR="003112CD" w:rsidRPr="00081F74">
        <w:rPr>
          <w:rFonts w:ascii="Times New Roman" w:hAnsi="Times New Roman" w:cs="Times New Roman"/>
          <w:sz w:val="24"/>
          <w:szCs w:val="24"/>
        </w:rPr>
        <w:t>56</w:t>
      </w:r>
      <w:r w:rsidR="00AE4D6D" w:rsidRPr="00081F74">
        <w:rPr>
          <w:rFonts w:ascii="Times New Roman" w:hAnsi="Times New Roman" w:cs="Times New Roman"/>
          <w:sz w:val="24"/>
          <w:szCs w:val="24"/>
        </w:rPr>
        <w:t>]</w:t>
      </w:r>
      <w:r w:rsidR="004F373B" w:rsidRPr="00081F74">
        <w:rPr>
          <w:rFonts w:ascii="Times New Roman" w:hAnsi="Times New Roman" w:cs="Times New Roman"/>
          <w:sz w:val="24"/>
          <w:szCs w:val="24"/>
        </w:rPr>
        <w:t xml:space="preserve">. </w:t>
      </w:r>
      <w:r w:rsidR="00AD2172" w:rsidRPr="00081F74">
        <w:rPr>
          <w:rFonts w:ascii="Times New Roman" w:hAnsi="Times New Roman" w:cs="Times New Roman"/>
          <w:sz w:val="24"/>
          <w:szCs w:val="24"/>
        </w:rPr>
        <w:t>Those</w:t>
      </w:r>
      <w:r w:rsidR="004F373B" w:rsidRPr="00081F74">
        <w:rPr>
          <w:rFonts w:ascii="Times New Roman" w:hAnsi="Times New Roman" w:cs="Times New Roman"/>
          <w:sz w:val="24"/>
          <w:szCs w:val="24"/>
        </w:rPr>
        <w:t xml:space="preserve"> at risk of developing psychosis report higher levels of loneliness compared to controls </w:t>
      </w:r>
      <w:r w:rsidR="00A1726D" w:rsidRPr="00081F74">
        <w:rPr>
          <w:rFonts w:ascii="Times New Roman" w:hAnsi="Times New Roman" w:cs="Times New Roman"/>
          <w:sz w:val="24"/>
          <w:szCs w:val="24"/>
        </w:rPr>
        <w:t>[</w:t>
      </w:r>
      <w:r w:rsidR="00D22512" w:rsidRPr="00081F74">
        <w:rPr>
          <w:rFonts w:ascii="Times New Roman" w:hAnsi="Times New Roman" w:cs="Times New Roman"/>
          <w:sz w:val="24"/>
          <w:szCs w:val="24"/>
        </w:rPr>
        <w:t>43</w:t>
      </w:r>
      <w:r w:rsidR="00A1726D" w:rsidRPr="00081F74">
        <w:rPr>
          <w:rFonts w:ascii="Times New Roman" w:hAnsi="Times New Roman" w:cs="Times New Roman"/>
          <w:sz w:val="24"/>
          <w:szCs w:val="24"/>
        </w:rPr>
        <w:t>]</w:t>
      </w:r>
      <w:r w:rsidR="00A50CE7" w:rsidRPr="00081F74">
        <w:rPr>
          <w:rFonts w:ascii="Times New Roman" w:hAnsi="Times New Roman" w:cs="Times New Roman"/>
          <w:sz w:val="24"/>
          <w:szCs w:val="24"/>
        </w:rPr>
        <w:t>,</w:t>
      </w:r>
      <w:r w:rsidR="00F15ED2" w:rsidRPr="00081F74">
        <w:rPr>
          <w:rFonts w:ascii="Times New Roman" w:hAnsi="Times New Roman" w:cs="Times New Roman"/>
          <w:sz w:val="24"/>
          <w:szCs w:val="24"/>
        </w:rPr>
        <w:t xml:space="preserve"> and </w:t>
      </w:r>
      <w:bookmarkStart w:id="1" w:name="_Hlk181871410"/>
      <w:r w:rsidR="00A85B7E" w:rsidRPr="00081F74">
        <w:rPr>
          <w:rFonts w:ascii="Times New Roman" w:hAnsi="Times New Roman" w:cs="Times New Roman"/>
          <w:sz w:val="24"/>
          <w:szCs w:val="24"/>
        </w:rPr>
        <w:t>increased loneliness can lead to psychotic</w:t>
      </w:r>
      <w:r w:rsidR="00DA0312" w:rsidRPr="00081F74">
        <w:rPr>
          <w:rFonts w:ascii="Times New Roman" w:hAnsi="Times New Roman" w:cs="Times New Roman"/>
          <w:sz w:val="24"/>
          <w:szCs w:val="24"/>
        </w:rPr>
        <w:t>-like</w:t>
      </w:r>
      <w:r w:rsidR="00A85B7E" w:rsidRPr="00081F74">
        <w:rPr>
          <w:rFonts w:ascii="Times New Roman" w:hAnsi="Times New Roman" w:cs="Times New Roman"/>
          <w:sz w:val="24"/>
          <w:szCs w:val="24"/>
        </w:rPr>
        <w:t xml:space="preserve"> experiences within the general population </w:t>
      </w:r>
      <w:r w:rsidR="00D22512" w:rsidRPr="00081F74">
        <w:rPr>
          <w:rFonts w:ascii="Times New Roman" w:hAnsi="Times New Roman" w:cs="Times New Roman"/>
          <w:sz w:val="24"/>
          <w:szCs w:val="24"/>
        </w:rPr>
        <w:t>[</w:t>
      </w:r>
      <w:r w:rsidR="0042472A" w:rsidRPr="00081F74">
        <w:rPr>
          <w:rFonts w:ascii="Times New Roman" w:hAnsi="Times New Roman" w:cs="Times New Roman"/>
          <w:sz w:val="24"/>
          <w:szCs w:val="24"/>
        </w:rPr>
        <w:t>57</w:t>
      </w:r>
      <w:r w:rsidR="00E85078" w:rsidRPr="00081F74">
        <w:rPr>
          <w:rFonts w:ascii="Times New Roman" w:hAnsi="Times New Roman" w:cs="Times New Roman"/>
          <w:sz w:val="24"/>
          <w:szCs w:val="24"/>
        </w:rPr>
        <w:t>-</w:t>
      </w:r>
      <w:r w:rsidR="00AB4224" w:rsidRPr="00081F74">
        <w:rPr>
          <w:rFonts w:ascii="Times New Roman" w:hAnsi="Times New Roman" w:cs="Times New Roman"/>
          <w:sz w:val="24"/>
          <w:szCs w:val="24"/>
        </w:rPr>
        <w:t xml:space="preserve"> </w:t>
      </w:r>
      <w:r w:rsidR="00E85078" w:rsidRPr="00081F74">
        <w:rPr>
          <w:rFonts w:ascii="Times New Roman" w:hAnsi="Times New Roman" w:cs="Times New Roman"/>
          <w:sz w:val="24"/>
          <w:szCs w:val="24"/>
        </w:rPr>
        <w:t>60</w:t>
      </w:r>
      <w:r w:rsidR="00D22512" w:rsidRPr="00081F74">
        <w:rPr>
          <w:rFonts w:ascii="Times New Roman" w:hAnsi="Times New Roman" w:cs="Times New Roman"/>
          <w:sz w:val="24"/>
          <w:szCs w:val="24"/>
        </w:rPr>
        <w:t>]</w:t>
      </w:r>
      <w:r w:rsidR="004F373B" w:rsidRPr="00081F74">
        <w:rPr>
          <w:rFonts w:ascii="Times New Roman" w:hAnsi="Times New Roman" w:cs="Times New Roman"/>
          <w:sz w:val="24"/>
          <w:szCs w:val="24"/>
        </w:rPr>
        <w:t>.</w:t>
      </w:r>
      <w:bookmarkEnd w:id="1"/>
      <w:r w:rsidR="004F373B" w:rsidRPr="00081F74">
        <w:rPr>
          <w:rFonts w:ascii="Times New Roman" w:hAnsi="Times New Roman" w:cs="Times New Roman"/>
          <w:sz w:val="24"/>
          <w:szCs w:val="24"/>
        </w:rPr>
        <w:t xml:space="preserve"> </w:t>
      </w:r>
      <w:r w:rsidR="007D0A47" w:rsidRPr="00081F74">
        <w:rPr>
          <w:rFonts w:ascii="Times New Roman" w:hAnsi="Times New Roman" w:cs="Times New Roman"/>
          <w:sz w:val="24"/>
          <w:szCs w:val="24"/>
        </w:rPr>
        <w:t xml:space="preserve">Loneliness is </w:t>
      </w:r>
      <w:r w:rsidR="001E21FD" w:rsidRPr="00081F74">
        <w:rPr>
          <w:rFonts w:ascii="Times New Roman" w:hAnsi="Times New Roman" w:cs="Times New Roman"/>
          <w:sz w:val="24"/>
          <w:szCs w:val="24"/>
        </w:rPr>
        <w:t>a</w:t>
      </w:r>
      <w:r w:rsidR="00B2028A" w:rsidRPr="00081F74">
        <w:rPr>
          <w:rFonts w:ascii="Times New Roman" w:hAnsi="Times New Roman" w:cs="Times New Roman"/>
          <w:sz w:val="24"/>
          <w:szCs w:val="24"/>
        </w:rPr>
        <w:t xml:space="preserve"> clinically relevant issue for </w:t>
      </w:r>
      <w:r w:rsidR="00CE3E05" w:rsidRPr="00081F74">
        <w:rPr>
          <w:rFonts w:ascii="Times New Roman" w:hAnsi="Times New Roman" w:cs="Times New Roman"/>
          <w:sz w:val="24"/>
          <w:szCs w:val="24"/>
        </w:rPr>
        <w:t xml:space="preserve">the </w:t>
      </w:r>
      <w:r w:rsidR="00B2028A" w:rsidRPr="00081F74">
        <w:rPr>
          <w:rFonts w:ascii="Times New Roman" w:hAnsi="Times New Roman" w:cs="Times New Roman"/>
          <w:sz w:val="24"/>
          <w:szCs w:val="24"/>
        </w:rPr>
        <w:t xml:space="preserve">prodromal </w:t>
      </w:r>
      <w:r w:rsidR="00CE3E05" w:rsidRPr="00081F74">
        <w:rPr>
          <w:rFonts w:ascii="Times New Roman" w:hAnsi="Times New Roman" w:cs="Times New Roman"/>
          <w:sz w:val="24"/>
          <w:szCs w:val="24"/>
        </w:rPr>
        <w:t xml:space="preserve">phase, due to its impact on physical and mental health outcomes for those </w:t>
      </w:r>
      <w:r w:rsidR="00EA5479" w:rsidRPr="00081F74">
        <w:rPr>
          <w:rFonts w:ascii="Times New Roman" w:hAnsi="Times New Roman" w:cs="Times New Roman"/>
          <w:sz w:val="24"/>
          <w:szCs w:val="24"/>
        </w:rPr>
        <w:t>who go on to develop</w:t>
      </w:r>
      <w:r w:rsidR="00CE3E05" w:rsidRPr="00081F74">
        <w:rPr>
          <w:rFonts w:ascii="Times New Roman" w:hAnsi="Times New Roman" w:cs="Times New Roman"/>
          <w:sz w:val="24"/>
          <w:szCs w:val="24"/>
        </w:rPr>
        <w:t xml:space="preserve"> psychosis </w:t>
      </w:r>
      <w:r w:rsidR="00E85078" w:rsidRPr="00081F74">
        <w:rPr>
          <w:rFonts w:ascii="Times New Roman" w:hAnsi="Times New Roman" w:cs="Times New Roman"/>
          <w:sz w:val="24"/>
          <w:szCs w:val="24"/>
        </w:rPr>
        <w:t>[</w:t>
      </w:r>
      <w:r w:rsidR="00C35C4C" w:rsidRPr="00081F74">
        <w:rPr>
          <w:rFonts w:ascii="Times New Roman" w:hAnsi="Times New Roman" w:cs="Times New Roman"/>
          <w:sz w:val="24"/>
          <w:szCs w:val="24"/>
        </w:rPr>
        <w:t xml:space="preserve">61, </w:t>
      </w:r>
      <w:r w:rsidR="00077FF9" w:rsidRPr="00081F74">
        <w:rPr>
          <w:rFonts w:ascii="Times New Roman" w:hAnsi="Times New Roman" w:cs="Times New Roman"/>
          <w:sz w:val="24"/>
          <w:szCs w:val="24"/>
        </w:rPr>
        <w:t>62, 59</w:t>
      </w:r>
      <w:r w:rsidR="00E85078" w:rsidRPr="00081F74">
        <w:rPr>
          <w:rFonts w:ascii="Times New Roman" w:hAnsi="Times New Roman" w:cs="Times New Roman"/>
          <w:sz w:val="24"/>
          <w:szCs w:val="24"/>
        </w:rPr>
        <w:t>]</w:t>
      </w:r>
      <w:r w:rsidR="001E21FD" w:rsidRPr="00081F74">
        <w:rPr>
          <w:rFonts w:ascii="Times New Roman" w:hAnsi="Times New Roman" w:cs="Times New Roman"/>
          <w:sz w:val="24"/>
          <w:szCs w:val="24"/>
        </w:rPr>
        <w:t>.</w:t>
      </w:r>
      <w:r w:rsidR="00CE3E05" w:rsidRPr="00081F74">
        <w:rPr>
          <w:rFonts w:ascii="Times New Roman" w:hAnsi="Times New Roman" w:cs="Times New Roman"/>
          <w:sz w:val="24"/>
          <w:szCs w:val="24"/>
        </w:rPr>
        <w:t xml:space="preserve"> </w:t>
      </w:r>
      <w:r w:rsidR="00557A45" w:rsidRPr="00081F74">
        <w:rPr>
          <w:rFonts w:ascii="Times New Roman" w:hAnsi="Times New Roman" w:cs="Times New Roman"/>
          <w:sz w:val="24"/>
          <w:szCs w:val="24"/>
        </w:rPr>
        <w:t xml:space="preserve">In addition, loneliness may mediate between factors, such as childhood abuse and intimate partner violence, and psychosis symptom development and distress </w:t>
      </w:r>
      <w:r w:rsidR="00077FF9" w:rsidRPr="00081F74">
        <w:rPr>
          <w:rFonts w:ascii="Times New Roman" w:hAnsi="Times New Roman" w:cs="Times New Roman"/>
          <w:sz w:val="24"/>
          <w:szCs w:val="24"/>
        </w:rPr>
        <w:t>[</w:t>
      </w:r>
      <w:r w:rsidR="00444E98" w:rsidRPr="00081F74">
        <w:rPr>
          <w:rFonts w:ascii="Times New Roman" w:hAnsi="Times New Roman" w:cs="Times New Roman"/>
          <w:sz w:val="24"/>
          <w:szCs w:val="24"/>
        </w:rPr>
        <w:t xml:space="preserve">63, </w:t>
      </w:r>
      <w:r w:rsidR="00316E33" w:rsidRPr="00081F74">
        <w:rPr>
          <w:rFonts w:ascii="Times New Roman" w:hAnsi="Times New Roman" w:cs="Times New Roman"/>
          <w:sz w:val="24"/>
          <w:szCs w:val="24"/>
        </w:rPr>
        <w:t xml:space="preserve">55, </w:t>
      </w:r>
      <w:r w:rsidR="00DA0AEC" w:rsidRPr="00081F74">
        <w:rPr>
          <w:rFonts w:ascii="Times New Roman" w:hAnsi="Times New Roman" w:cs="Times New Roman"/>
          <w:sz w:val="24"/>
          <w:szCs w:val="24"/>
        </w:rPr>
        <w:t>64</w:t>
      </w:r>
      <w:r w:rsidR="00077FF9" w:rsidRPr="00081F74">
        <w:rPr>
          <w:rFonts w:ascii="Times New Roman" w:hAnsi="Times New Roman" w:cs="Times New Roman"/>
          <w:sz w:val="24"/>
          <w:szCs w:val="24"/>
        </w:rPr>
        <w:t>]</w:t>
      </w:r>
      <w:r w:rsidR="00557A45" w:rsidRPr="00081F74">
        <w:rPr>
          <w:rFonts w:ascii="Times New Roman" w:hAnsi="Times New Roman" w:cs="Times New Roman"/>
          <w:sz w:val="24"/>
          <w:szCs w:val="24"/>
        </w:rPr>
        <w:t xml:space="preserve">. </w:t>
      </w:r>
      <w:bookmarkStart w:id="2" w:name="_Hlk181871476"/>
      <w:r w:rsidR="008169EC" w:rsidRPr="00081F74">
        <w:rPr>
          <w:rFonts w:ascii="Times New Roman" w:hAnsi="Times New Roman" w:cs="Times New Roman"/>
          <w:sz w:val="24"/>
          <w:szCs w:val="24"/>
        </w:rPr>
        <w:t xml:space="preserve">Loneliness has also been </w:t>
      </w:r>
      <w:r w:rsidR="00AD3F17" w:rsidRPr="00081F74">
        <w:rPr>
          <w:rFonts w:ascii="Times New Roman" w:hAnsi="Times New Roman" w:cs="Times New Roman"/>
          <w:sz w:val="24"/>
          <w:szCs w:val="24"/>
        </w:rPr>
        <w:t>suggested</w:t>
      </w:r>
      <w:r w:rsidR="008169EC" w:rsidRPr="00081F74">
        <w:rPr>
          <w:rFonts w:ascii="Times New Roman" w:hAnsi="Times New Roman" w:cs="Times New Roman"/>
          <w:sz w:val="24"/>
          <w:szCs w:val="24"/>
        </w:rPr>
        <w:t xml:space="preserve"> to mediate between social functioning and health-related quality of life for those with psychosis </w:t>
      </w:r>
      <w:r w:rsidR="00DA0AEC" w:rsidRPr="00081F74">
        <w:rPr>
          <w:rFonts w:ascii="Times New Roman" w:hAnsi="Times New Roman" w:cs="Times New Roman"/>
          <w:sz w:val="24"/>
          <w:szCs w:val="24"/>
        </w:rPr>
        <w:t>[</w:t>
      </w:r>
      <w:r w:rsidR="00354095" w:rsidRPr="00081F74">
        <w:rPr>
          <w:rFonts w:ascii="Times New Roman" w:hAnsi="Times New Roman" w:cs="Times New Roman"/>
          <w:sz w:val="24"/>
          <w:szCs w:val="24"/>
        </w:rPr>
        <w:t>50</w:t>
      </w:r>
      <w:r w:rsidR="00DA0AEC" w:rsidRPr="00081F74">
        <w:rPr>
          <w:rFonts w:ascii="Times New Roman" w:hAnsi="Times New Roman" w:cs="Times New Roman"/>
          <w:sz w:val="24"/>
          <w:szCs w:val="24"/>
        </w:rPr>
        <w:t>]</w:t>
      </w:r>
      <w:r w:rsidR="008169EC" w:rsidRPr="00081F74">
        <w:rPr>
          <w:rFonts w:ascii="Times New Roman" w:hAnsi="Times New Roman" w:cs="Times New Roman"/>
          <w:sz w:val="24"/>
          <w:szCs w:val="24"/>
        </w:rPr>
        <w:t xml:space="preserve">. </w:t>
      </w:r>
      <w:bookmarkEnd w:id="2"/>
      <w:r w:rsidR="008169EC" w:rsidRPr="00081F74">
        <w:rPr>
          <w:rFonts w:ascii="Times New Roman" w:hAnsi="Times New Roman" w:cs="Times New Roman"/>
          <w:sz w:val="24"/>
          <w:szCs w:val="24"/>
        </w:rPr>
        <w:t>U</w:t>
      </w:r>
      <w:r w:rsidR="00B37D6D" w:rsidRPr="00081F74">
        <w:rPr>
          <w:rFonts w:ascii="Times New Roman" w:hAnsi="Times New Roman" w:cs="Times New Roman"/>
          <w:sz w:val="24"/>
          <w:szCs w:val="24"/>
        </w:rPr>
        <w:t>nderstanding the role of loneliness</w:t>
      </w:r>
      <w:r w:rsidR="00076554" w:rsidRPr="00081F74">
        <w:rPr>
          <w:rFonts w:ascii="Times New Roman" w:hAnsi="Times New Roman" w:cs="Times New Roman"/>
          <w:sz w:val="24"/>
          <w:szCs w:val="24"/>
        </w:rPr>
        <w:t xml:space="preserve"> </w:t>
      </w:r>
      <w:r w:rsidR="00B67D88" w:rsidRPr="00081F74">
        <w:rPr>
          <w:rFonts w:ascii="Times New Roman" w:hAnsi="Times New Roman" w:cs="Times New Roman"/>
          <w:sz w:val="24"/>
          <w:szCs w:val="24"/>
        </w:rPr>
        <w:t xml:space="preserve">as a </w:t>
      </w:r>
      <w:r w:rsidR="00BB1918" w:rsidRPr="00081F74">
        <w:rPr>
          <w:rFonts w:ascii="Times New Roman" w:hAnsi="Times New Roman" w:cs="Times New Roman"/>
          <w:sz w:val="24"/>
          <w:szCs w:val="24"/>
        </w:rPr>
        <w:t xml:space="preserve">potential </w:t>
      </w:r>
      <w:r w:rsidR="00B67D88" w:rsidRPr="00081F74">
        <w:rPr>
          <w:rFonts w:ascii="Times New Roman" w:hAnsi="Times New Roman" w:cs="Times New Roman"/>
          <w:sz w:val="24"/>
          <w:szCs w:val="24"/>
        </w:rPr>
        <w:t xml:space="preserve">mediator, and </w:t>
      </w:r>
      <w:r w:rsidR="00380AA0" w:rsidRPr="00081F74">
        <w:rPr>
          <w:rFonts w:ascii="Times New Roman" w:hAnsi="Times New Roman" w:cs="Times New Roman"/>
          <w:sz w:val="24"/>
          <w:szCs w:val="24"/>
        </w:rPr>
        <w:t>in relation to prodromal experiences</w:t>
      </w:r>
      <w:r w:rsidR="00922315" w:rsidRPr="00081F74">
        <w:rPr>
          <w:rFonts w:ascii="Times New Roman" w:hAnsi="Times New Roman" w:cs="Times New Roman"/>
          <w:sz w:val="24"/>
          <w:szCs w:val="24"/>
        </w:rPr>
        <w:t>,</w:t>
      </w:r>
      <w:r w:rsidR="00076554" w:rsidRPr="00081F74">
        <w:rPr>
          <w:rFonts w:ascii="Times New Roman" w:hAnsi="Times New Roman" w:cs="Times New Roman"/>
          <w:sz w:val="24"/>
          <w:szCs w:val="24"/>
        </w:rPr>
        <w:t xml:space="preserve"> is </w:t>
      </w:r>
      <w:r w:rsidR="00881FAB" w:rsidRPr="00081F74">
        <w:rPr>
          <w:rFonts w:ascii="Times New Roman" w:hAnsi="Times New Roman" w:cs="Times New Roman"/>
          <w:sz w:val="24"/>
          <w:szCs w:val="24"/>
        </w:rPr>
        <w:t xml:space="preserve">therefore </w:t>
      </w:r>
      <w:r w:rsidR="00076554" w:rsidRPr="00081F74">
        <w:rPr>
          <w:rFonts w:ascii="Times New Roman" w:hAnsi="Times New Roman" w:cs="Times New Roman"/>
          <w:sz w:val="24"/>
          <w:szCs w:val="24"/>
        </w:rPr>
        <w:t>important</w:t>
      </w:r>
      <w:r w:rsidR="0073771C" w:rsidRPr="00081F74">
        <w:rPr>
          <w:rFonts w:ascii="Times New Roman" w:hAnsi="Times New Roman" w:cs="Times New Roman"/>
          <w:sz w:val="24"/>
          <w:szCs w:val="24"/>
        </w:rPr>
        <w:t>.</w:t>
      </w:r>
      <w:r w:rsidR="00076554" w:rsidRPr="00081F74">
        <w:rPr>
          <w:rFonts w:ascii="Times New Roman" w:hAnsi="Times New Roman" w:cs="Times New Roman"/>
          <w:sz w:val="24"/>
          <w:szCs w:val="24"/>
        </w:rPr>
        <w:t xml:space="preserve"> </w:t>
      </w:r>
    </w:p>
    <w:p w14:paraId="38DCBFC2" w14:textId="6D5D3F90" w:rsidR="007E24E1" w:rsidRPr="00081F74" w:rsidRDefault="002B4E4B"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lastRenderedPageBreak/>
        <w:t xml:space="preserve">Increased loneliness has also been associated with poorer social functioning for those with psychosis </w:t>
      </w:r>
      <w:r w:rsidR="00354095" w:rsidRPr="00081F74">
        <w:rPr>
          <w:rFonts w:ascii="Times New Roman" w:hAnsi="Times New Roman" w:cs="Times New Roman"/>
          <w:sz w:val="24"/>
          <w:szCs w:val="24"/>
        </w:rPr>
        <w:t>[</w:t>
      </w:r>
      <w:r w:rsidR="00975C4A" w:rsidRPr="00081F74">
        <w:rPr>
          <w:rFonts w:ascii="Times New Roman" w:hAnsi="Times New Roman" w:cs="Times New Roman"/>
          <w:sz w:val="24"/>
          <w:szCs w:val="24"/>
        </w:rPr>
        <w:t>52</w:t>
      </w:r>
      <w:r w:rsidR="00354095" w:rsidRPr="00081F74">
        <w:rPr>
          <w:rFonts w:ascii="Times New Roman" w:hAnsi="Times New Roman" w:cs="Times New Roman"/>
          <w:sz w:val="24"/>
          <w:szCs w:val="24"/>
        </w:rPr>
        <w:t>]</w:t>
      </w:r>
      <w:r w:rsidRPr="00081F74">
        <w:rPr>
          <w:rFonts w:ascii="Times New Roman" w:hAnsi="Times New Roman" w:cs="Times New Roman"/>
          <w:sz w:val="24"/>
          <w:szCs w:val="24"/>
        </w:rPr>
        <w:t>, and p</w:t>
      </w:r>
      <w:r w:rsidR="00B80092" w:rsidRPr="00081F74">
        <w:rPr>
          <w:rFonts w:ascii="Times New Roman" w:hAnsi="Times New Roman" w:cs="Times New Roman"/>
          <w:sz w:val="24"/>
          <w:szCs w:val="24"/>
        </w:rPr>
        <w:t xml:space="preserve">oorer social functioning </w:t>
      </w:r>
      <w:r w:rsidR="00A66805" w:rsidRPr="00081F74">
        <w:rPr>
          <w:rFonts w:ascii="Times New Roman" w:hAnsi="Times New Roman" w:cs="Times New Roman"/>
          <w:sz w:val="24"/>
          <w:szCs w:val="24"/>
        </w:rPr>
        <w:t xml:space="preserve">has been </w:t>
      </w:r>
      <w:r w:rsidR="00B80092" w:rsidRPr="00081F74">
        <w:rPr>
          <w:rFonts w:ascii="Times New Roman" w:hAnsi="Times New Roman" w:cs="Times New Roman"/>
          <w:sz w:val="24"/>
          <w:szCs w:val="24"/>
        </w:rPr>
        <w:t>associated with increased experiences of loneliness for people with psychosis</w:t>
      </w:r>
      <w:r w:rsidR="006002A4" w:rsidRPr="00081F74">
        <w:rPr>
          <w:rFonts w:ascii="Times New Roman" w:hAnsi="Times New Roman" w:cs="Times New Roman"/>
          <w:sz w:val="24"/>
          <w:szCs w:val="24"/>
        </w:rPr>
        <w:t xml:space="preserve"> and </w:t>
      </w:r>
      <w:r w:rsidR="00E91A9E" w:rsidRPr="00081F74">
        <w:rPr>
          <w:rFonts w:ascii="Times New Roman" w:hAnsi="Times New Roman" w:cs="Times New Roman"/>
          <w:sz w:val="24"/>
          <w:szCs w:val="24"/>
        </w:rPr>
        <w:t>for</w:t>
      </w:r>
      <w:r w:rsidR="006002A4" w:rsidRPr="00081F74">
        <w:rPr>
          <w:rFonts w:ascii="Times New Roman" w:hAnsi="Times New Roman" w:cs="Times New Roman"/>
          <w:sz w:val="24"/>
          <w:szCs w:val="24"/>
        </w:rPr>
        <w:t xml:space="preserve"> those experiencing prodromal </w:t>
      </w:r>
      <w:r w:rsidR="00253733" w:rsidRPr="00081F74">
        <w:rPr>
          <w:rFonts w:ascii="Times New Roman" w:hAnsi="Times New Roman" w:cs="Times New Roman"/>
          <w:sz w:val="24"/>
          <w:szCs w:val="24"/>
        </w:rPr>
        <w:t xml:space="preserve">positive </w:t>
      </w:r>
      <w:r w:rsidR="006002A4" w:rsidRPr="00081F74">
        <w:rPr>
          <w:rFonts w:ascii="Times New Roman" w:hAnsi="Times New Roman" w:cs="Times New Roman"/>
          <w:sz w:val="24"/>
          <w:szCs w:val="24"/>
        </w:rPr>
        <w:t>symptoms</w:t>
      </w:r>
      <w:r w:rsidR="00B80092" w:rsidRPr="00081F74">
        <w:rPr>
          <w:rFonts w:ascii="Times New Roman" w:hAnsi="Times New Roman" w:cs="Times New Roman"/>
          <w:sz w:val="24"/>
          <w:szCs w:val="24"/>
        </w:rPr>
        <w:t xml:space="preserve"> </w:t>
      </w:r>
      <w:r w:rsidR="00975C4A" w:rsidRPr="00081F74">
        <w:rPr>
          <w:rFonts w:ascii="Times New Roman" w:hAnsi="Times New Roman" w:cs="Times New Roman"/>
          <w:sz w:val="24"/>
          <w:szCs w:val="24"/>
        </w:rPr>
        <w:t>[</w:t>
      </w:r>
      <w:r w:rsidR="009D3920" w:rsidRPr="00081F74">
        <w:rPr>
          <w:rFonts w:ascii="Times New Roman" w:hAnsi="Times New Roman" w:cs="Times New Roman"/>
          <w:sz w:val="24"/>
          <w:szCs w:val="24"/>
        </w:rPr>
        <w:t>65</w:t>
      </w:r>
      <w:r w:rsidR="00292CC8" w:rsidRPr="00081F74">
        <w:rPr>
          <w:rFonts w:ascii="Times New Roman" w:hAnsi="Times New Roman" w:cs="Times New Roman"/>
          <w:sz w:val="24"/>
          <w:szCs w:val="24"/>
        </w:rPr>
        <w:t>-67</w:t>
      </w:r>
      <w:r w:rsidR="00975C4A" w:rsidRPr="00081F74">
        <w:rPr>
          <w:rFonts w:ascii="Times New Roman" w:hAnsi="Times New Roman" w:cs="Times New Roman"/>
          <w:sz w:val="24"/>
          <w:szCs w:val="24"/>
        </w:rPr>
        <w:t>]</w:t>
      </w:r>
      <w:r w:rsidR="006002A4" w:rsidRPr="00081F74">
        <w:rPr>
          <w:rFonts w:ascii="Times New Roman" w:hAnsi="Times New Roman" w:cs="Times New Roman"/>
          <w:sz w:val="24"/>
          <w:szCs w:val="24"/>
        </w:rPr>
        <w:t xml:space="preserve">. </w:t>
      </w:r>
      <w:r w:rsidR="004970BD" w:rsidRPr="00081F74">
        <w:rPr>
          <w:rFonts w:ascii="Times New Roman" w:hAnsi="Times New Roman" w:cs="Times New Roman"/>
          <w:sz w:val="24"/>
          <w:szCs w:val="24"/>
        </w:rPr>
        <w:t>Symptoms</w:t>
      </w:r>
      <w:r w:rsidR="00681FA6" w:rsidRPr="00081F74">
        <w:rPr>
          <w:rFonts w:ascii="Times New Roman" w:hAnsi="Times New Roman" w:cs="Times New Roman"/>
          <w:sz w:val="24"/>
          <w:szCs w:val="24"/>
        </w:rPr>
        <w:t xml:space="preserve"> </w:t>
      </w:r>
      <w:r w:rsidR="00E52215" w:rsidRPr="00081F74">
        <w:rPr>
          <w:rFonts w:ascii="Times New Roman" w:hAnsi="Times New Roman" w:cs="Times New Roman"/>
          <w:sz w:val="24"/>
          <w:szCs w:val="24"/>
        </w:rPr>
        <w:t>of psychosis</w:t>
      </w:r>
      <w:r w:rsidR="00E16E99" w:rsidRPr="00081F74">
        <w:rPr>
          <w:rFonts w:ascii="Times New Roman" w:hAnsi="Times New Roman" w:cs="Times New Roman"/>
          <w:sz w:val="24"/>
          <w:szCs w:val="24"/>
        </w:rPr>
        <w:t xml:space="preserve"> may</w:t>
      </w:r>
      <w:r w:rsidR="004527AB" w:rsidRPr="00081F74">
        <w:rPr>
          <w:rFonts w:ascii="Times New Roman" w:hAnsi="Times New Roman" w:cs="Times New Roman"/>
          <w:sz w:val="24"/>
          <w:szCs w:val="24"/>
        </w:rPr>
        <w:t xml:space="preserve"> </w:t>
      </w:r>
      <w:r w:rsidR="006C0790" w:rsidRPr="00081F74">
        <w:rPr>
          <w:rFonts w:ascii="Times New Roman" w:hAnsi="Times New Roman" w:cs="Times New Roman"/>
          <w:sz w:val="24"/>
          <w:szCs w:val="24"/>
        </w:rPr>
        <w:t>c</w:t>
      </w:r>
      <w:r w:rsidR="004527AB" w:rsidRPr="00081F74">
        <w:rPr>
          <w:rFonts w:ascii="Times New Roman" w:hAnsi="Times New Roman" w:cs="Times New Roman"/>
          <w:sz w:val="24"/>
          <w:szCs w:val="24"/>
        </w:rPr>
        <w:t>ontribute towards loneliness</w:t>
      </w:r>
      <w:r w:rsidR="006C0790" w:rsidRPr="00081F74">
        <w:rPr>
          <w:rFonts w:ascii="Times New Roman" w:hAnsi="Times New Roman" w:cs="Times New Roman"/>
          <w:sz w:val="24"/>
          <w:szCs w:val="24"/>
        </w:rPr>
        <w:t xml:space="preserve"> </w:t>
      </w:r>
      <w:r w:rsidR="00292CC8" w:rsidRPr="00081F74">
        <w:rPr>
          <w:rFonts w:ascii="Times New Roman" w:hAnsi="Times New Roman" w:cs="Times New Roman"/>
          <w:sz w:val="24"/>
          <w:szCs w:val="24"/>
        </w:rPr>
        <w:t>[</w:t>
      </w:r>
      <w:r w:rsidR="005C4AAB" w:rsidRPr="00081F74">
        <w:rPr>
          <w:rFonts w:ascii="Times New Roman" w:hAnsi="Times New Roman" w:cs="Times New Roman"/>
          <w:sz w:val="24"/>
          <w:szCs w:val="24"/>
        </w:rPr>
        <w:t xml:space="preserve">62, </w:t>
      </w:r>
      <w:r w:rsidR="001927F9" w:rsidRPr="00081F74">
        <w:rPr>
          <w:rFonts w:ascii="Times New Roman" w:hAnsi="Times New Roman" w:cs="Times New Roman"/>
          <w:sz w:val="24"/>
          <w:szCs w:val="24"/>
        </w:rPr>
        <w:t>61</w:t>
      </w:r>
      <w:r w:rsidR="00292CC8" w:rsidRPr="00081F74">
        <w:rPr>
          <w:rFonts w:ascii="Times New Roman" w:hAnsi="Times New Roman" w:cs="Times New Roman"/>
          <w:sz w:val="24"/>
          <w:szCs w:val="24"/>
        </w:rPr>
        <w:t>]</w:t>
      </w:r>
      <w:r w:rsidR="00D549A7" w:rsidRPr="00081F74">
        <w:rPr>
          <w:rFonts w:ascii="Times New Roman" w:hAnsi="Times New Roman" w:cs="Times New Roman"/>
          <w:sz w:val="24"/>
          <w:szCs w:val="24"/>
        </w:rPr>
        <w:t>, with i</w:t>
      </w:r>
      <w:r w:rsidR="00A717D4" w:rsidRPr="00081F74">
        <w:rPr>
          <w:rFonts w:ascii="Times New Roman" w:hAnsi="Times New Roman" w:cs="Times New Roman"/>
          <w:sz w:val="24"/>
          <w:szCs w:val="24"/>
        </w:rPr>
        <w:t xml:space="preserve">ncreases in </w:t>
      </w:r>
      <w:r w:rsidR="002909CC" w:rsidRPr="00081F74">
        <w:rPr>
          <w:rFonts w:ascii="Times New Roman" w:hAnsi="Times New Roman" w:cs="Times New Roman"/>
          <w:sz w:val="24"/>
          <w:szCs w:val="24"/>
        </w:rPr>
        <w:t>paranoia</w:t>
      </w:r>
      <w:r w:rsidR="00243B7A" w:rsidRPr="00081F74">
        <w:rPr>
          <w:rFonts w:ascii="Times New Roman" w:hAnsi="Times New Roman" w:cs="Times New Roman"/>
          <w:sz w:val="24"/>
          <w:szCs w:val="24"/>
        </w:rPr>
        <w:t xml:space="preserve"> found to increase experiences of loneliness</w:t>
      </w:r>
      <w:r w:rsidR="007B0C6F" w:rsidRPr="00081F74">
        <w:rPr>
          <w:rFonts w:ascii="Times New Roman" w:hAnsi="Times New Roman" w:cs="Times New Roman"/>
          <w:sz w:val="24"/>
          <w:szCs w:val="24"/>
        </w:rPr>
        <w:t xml:space="preserve"> within</w:t>
      </w:r>
      <w:r w:rsidR="006258AF" w:rsidRPr="00081F74">
        <w:rPr>
          <w:rFonts w:ascii="Times New Roman" w:hAnsi="Times New Roman" w:cs="Times New Roman"/>
          <w:sz w:val="24"/>
          <w:szCs w:val="24"/>
        </w:rPr>
        <w:t xml:space="preserve"> </w:t>
      </w:r>
      <w:r w:rsidR="00DD1E10" w:rsidRPr="00081F74">
        <w:rPr>
          <w:rFonts w:ascii="Times New Roman" w:hAnsi="Times New Roman" w:cs="Times New Roman"/>
          <w:sz w:val="24"/>
          <w:szCs w:val="24"/>
        </w:rPr>
        <w:t>students</w:t>
      </w:r>
      <w:r w:rsidR="00243B7A" w:rsidRPr="00081F74">
        <w:rPr>
          <w:rFonts w:ascii="Times New Roman" w:hAnsi="Times New Roman" w:cs="Times New Roman"/>
          <w:sz w:val="24"/>
          <w:szCs w:val="24"/>
        </w:rPr>
        <w:t xml:space="preserve"> </w:t>
      </w:r>
      <w:r w:rsidR="001927F9" w:rsidRPr="00081F74">
        <w:rPr>
          <w:rFonts w:ascii="Times New Roman" w:hAnsi="Times New Roman" w:cs="Times New Roman"/>
          <w:sz w:val="24"/>
          <w:szCs w:val="24"/>
        </w:rPr>
        <w:t>[</w:t>
      </w:r>
      <w:r w:rsidR="00D04776" w:rsidRPr="00081F74">
        <w:rPr>
          <w:rFonts w:ascii="Times New Roman" w:hAnsi="Times New Roman" w:cs="Times New Roman"/>
          <w:sz w:val="24"/>
          <w:szCs w:val="24"/>
        </w:rPr>
        <w:t>65</w:t>
      </w:r>
      <w:r w:rsidR="001927F9" w:rsidRPr="00081F74">
        <w:rPr>
          <w:rFonts w:ascii="Times New Roman" w:hAnsi="Times New Roman" w:cs="Times New Roman"/>
          <w:sz w:val="24"/>
          <w:szCs w:val="24"/>
        </w:rPr>
        <w:t>]</w:t>
      </w:r>
      <w:r w:rsidR="00E00D3F" w:rsidRPr="00081F74">
        <w:rPr>
          <w:rFonts w:ascii="Times New Roman" w:hAnsi="Times New Roman" w:cs="Times New Roman"/>
          <w:sz w:val="24"/>
          <w:szCs w:val="24"/>
        </w:rPr>
        <w:t xml:space="preserve"> and </w:t>
      </w:r>
      <w:r w:rsidR="005B7643" w:rsidRPr="00081F74">
        <w:rPr>
          <w:rFonts w:ascii="Times New Roman" w:hAnsi="Times New Roman" w:cs="Times New Roman"/>
          <w:sz w:val="24"/>
          <w:szCs w:val="24"/>
        </w:rPr>
        <w:t xml:space="preserve">psychotic-like experiences </w:t>
      </w:r>
      <w:r w:rsidR="00007232" w:rsidRPr="00081F74">
        <w:rPr>
          <w:rFonts w:ascii="Times New Roman" w:hAnsi="Times New Roman" w:cs="Times New Roman"/>
          <w:sz w:val="24"/>
          <w:szCs w:val="24"/>
        </w:rPr>
        <w:t>leading to increased</w:t>
      </w:r>
      <w:r w:rsidR="005B7643" w:rsidRPr="00081F74">
        <w:rPr>
          <w:rFonts w:ascii="Times New Roman" w:hAnsi="Times New Roman" w:cs="Times New Roman"/>
          <w:sz w:val="24"/>
          <w:szCs w:val="24"/>
        </w:rPr>
        <w:t xml:space="preserve"> experiences of loneliness </w:t>
      </w:r>
      <w:r w:rsidR="00D04776" w:rsidRPr="00081F74">
        <w:rPr>
          <w:rFonts w:ascii="Times New Roman" w:hAnsi="Times New Roman" w:cs="Times New Roman"/>
          <w:sz w:val="24"/>
          <w:szCs w:val="24"/>
        </w:rPr>
        <w:t>[67]</w:t>
      </w:r>
      <w:r w:rsidR="00243B7A" w:rsidRPr="00081F74">
        <w:rPr>
          <w:rFonts w:ascii="Times New Roman" w:hAnsi="Times New Roman" w:cs="Times New Roman"/>
          <w:sz w:val="24"/>
          <w:szCs w:val="24"/>
        </w:rPr>
        <w:t>.</w:t>
      </w:r>
      <w:r w:rsidR="00D6029B" w:rsidRPr="00081F74">
        <w:rPr>
          <w:rFonts w:ascii="Times New Roman" w:hAnsi="Times New Roman" w:cs="Times New Roman"/>
          <w:sz w:val="24"/>
          <w:szCs w:val="24"/>
        </w:rPr>
        <w:t xml:space="preserve"> </w:t>
      </w:r>
      <w:r w:rsidR="003912F9" w:rsidRPr="00081F74">
        <w:rPr>
          <w:rFonts w:ascii="Times New Roman" w:hAnsi="Times New Roman" w:cs="Times New Roman"/>
          <w:sz w:val="24"/>
          <w:szCs w:val="24"/>
        </w:rPr>
        <w:t xml:space="preserve">However, these findings are </w:t>
      </w:r>
      <w:r w:rsidR="00A06E8C" w:rsidRPr="00081F74">
        <w:rPr>
          <w:rFonts w:ascii="Times New Roman" w:hAnsi="Times New Roman" w:cs="Times New Roman"/>
          <w:sz w:val="24"/>
          <w:szCs w:val="24"/>
        </w:rPr>
        <w:t xml:space="preserve">not </w:t>
      </w:r>
      <w:r w:rsidR="00C4154C" w:rsidRPr="00081F74">
        <w:rPr>
          <w:rFonts w:ascii="Times New Roman" w:hAnsi="Times New Roman" w:cs="Times New Roman"/>
          <w:sz w:val="24"/>
          <w:szCs w:val="24"/>
        </w:rPr>
        <w:t>consistent,</w:t>
      </w:r>
      <w:r w:rsidR="003912F9" w:rsidRPr="00081F74">
        <w:rPr>
          <w:rFonts w:ascii="Times New Roman" w:hAnsi="Times New Roman" w:cs="Times New Roman"/>
          <w:sz w:val="24"/>
          <w:szCs w:val="24"/>
        </w:rPr>
        <w:t xml:space="preserve"> and</w:t>
      </w:r>
      <w:r w:rsidR="00200587" w:rsidRPr="00081F74">
        <w:rPr>
          <w:rFonts w:ascii="Times New Roman" w:hAnsi="Times New Roman" w:cs="Times New Roman"/>
          <w:sz w:val="24"/>
          <w:szCs w:val="24"/>
        </w:rPr>
        <w:t xml:space="preserve"> </w:t>
      </w:r>
      <w:r w:rsidR="005977AE" w:rsidRPr="00081F74">
        <w:rPr>
          <w:rFonts w:ascii="Times New Roman" w:hAnsi="Times New Roman" w:cs="Times New Roman"/>
          <w:sz w:val="24"/>
          <w:szCs w:val="24"/>
        </w:rPr>
        <w:t xml:space="preserve">social functioning </w:t>
      </w:r>
      <w:r w:rsidR="00D87920" w:rsidRPr="00081F74">
        <w:rPr>
          <w:rFonts w:ascii="Times New Roman" w:hAnsi="Times New Roman" w:cs="Times New Roman"/>
          <w:sz w:val="24"/>
          <w:szCs w:val="24"/>
        </w:rPr>
        <w:t>deficits</w:t>
      </w:r>
      <w:r w:rsidR="005977AE" w:rsidRPr="00081F74">
        <w:rPr>
          <w:rFonts w:ascii="Times New Roman" w:hAnsi="Times New Roman" w:cs="Times New Roman"/>
          <w:sz w:val="24"/>
          <w:szCs w:val="24"/>
        </w:rPr>
        <w:t xml:space="preserve"> may </w:t>
      </w:r>
      <w:r w:rsidR="00033933" w:rsidRPr="00081F74">
        <w:rPr>
          <w:rFonts w:ascii="Times New Roman" w:hAnsi="Times New Roman" w:cs="Times New Roman"/>
          <w:sz w:val="24"/>
          <w:szCs w:val="24"/>
        </w:rPr>
        <w:t xml:space="preserve">precede symptom development </w:t>
      </w:r>
      <w:r w:rsidR="00D04776" w:rsidRPr="00081F74">
        <w:rPr>
          <w:rFonts w:ascii="Times New Roman" w:hAnsi="Times New Roman" w:cs="Times New Roman"/>
          <w:sz w:val="24"/>
          <w:szCs w:val="24"/>
        </w:rPr>
        <w:t>[</w:t>
      </w:r>
      <w:r w:rsidR="00FC16FC" w:rsidRPr="00081F74">
        <w:rPr>
          <w:rFonts w:ascii="Times New Roman" w:hAnsi="Times New Roman" w:cs="Times New Roman"/>
          <w:sz w:val="24"/>
          <w:szCs w:val="24"/>
        </w:rPr>
        <w:t xml:space="preserve">28, </w:t>
      </w:r>
      <w:r w:rsidR="004D300D" w:rsidRPr="00081F74">
        <w:rPr>
          <w:rFonts w:ascii="Times New Roman" w:hAnsi="Times New Roman" w:cs="Times New Roman"/>
          <w:sz w:val="24"/>
          <w:szCs w:val="24"/>
        </w:rPr>
        <w:t>68</w:t>
      </w:r>
      <w:r w:rsidR="00D04776" w:rsidRPr="00081F74">
        <w:rPr>
          <w:rFonts w:ascii="Times New Roman" w:hAnsi="Times New Roman" w:cs="Times New Roman"/>
          <w:sz w:val="24"/>
          <w:szCs w:val="24"/>
        </w:rPr>
        <w:t>]</w:t>
      </w:r>
      <w:r w:rsidR="00033933" w:rsidRPr="00081F74">
        <w:rPr>
          <w:rFonts w:ascii="Times New Roman" w:hAnsi="Times New Roman" w:cs="Times New Roman"/>
          <w:sz w:val="24"/>
          <w:szCs w:val="24"/>
        </w:rPr>
        <w:t>.</w:t>
      </w:r>
      <w:r w:rsidR="00010B14" w:rsidRPr="00081F74">
        <w:rPr>
          <w:rFonts w:ascii="Times New Roman" w:hAnsi="Times New Roman" w:cs="Times New Roman"/>
          <w:sz w:val="24"/>
          <w:szCs w:val="24"/>
        </w:rPr>
        <w:t xml:space="preserve"> D</w:t>
      </w:r>
      <w:r w:rsidR="00AE1A1D" w:rsidRPr="00081F74">
        <w:rPr>
          <w:rFonts w:ascii="Times New Roman" w:hAnsi="Times New Roman" w:cs="Times New Roman"/>
          <w:sz w:val="24"/>
          <w:szCs w:val="24"/>
        </w:rPr>
        <w:t xml:space="preserve">espite the </w:t>
      </w:r>
      <w:r w:rsidR="00F01CFA" w:rsidRPr="00081F74">
        <w:rPr>
          <w:rFonts w:ascii="Times New Roman" w:hAnsi="Times New Roman" w:cs="Times New Roman"/>
          <w:sz w:val="24"/>
          <w:szCs w:val="24"/>
        </w:rPr>
        <w:t xml:space="preserve">suggested </w:t>
      </w:r>
      <w:r w:rsidR="006032D0" w:rsidRPr="00081F74">
        <w:rPr>
          <w:rFonts w:ascii="Times New Roman" w:hAnsi="Times New Roman" w:cs="Times New Roman"/>
          <w:sz w:val="24"/>
          <w:szCs w:val="24"/>
        </w:rPr>
        <w:t xml:space="preserve">relationships </w:t>
      </w:r>
      <w:r w:rsidR="00CC1A2A" w:rsidRPr="00081F74">
        <w:rPr>
          <w:rFonts w:ascii="Times New Roman" w:hAnsi="Times New Roman" w:cs="Times New Roman"/>
          <w:sz w:val="24"/>
          <w:szCs w:val="24"/>
        </w:rPr>
        <w:t xml:space="preserve">between these </w:t>
      </w:r>
      <w:r w:rsidR="00A11E45" w:rsidRPr="00081F74">
        <w:rPr>
          <w:rFonts w:ascii="Times New Roman" w:hAnsi="Times New Roman" w:cs="Times New Roman"/>
          <w:sz w:val="24"/>
          <w:szCs w:val="24"/>
        </w:rPr>
        <w:t>f</w:t>
      </w:r>
      <w:r w:rsidR="00CC1A2A" w:rsidRPr="00081F74">
        <w:rPr>
          <w:rFonts w:ascii="Times New Roman" w:hAnsi="Times New Roman" w:cs="Times New Roman"/>
          <w:sz w:val="24"/>
          <w:szCs w:val="24"/>
        </w:rPr>
        <w:t>actors</w:t>
      </w:r>
      <w:r w:rsidR="006032D0" w:rsidRPr="00081F74">
        <w:rPr>
          <w:rFonts w:ascii="Times New Roman" w:hAnsi="Times New Roman" w:cs="Times New Roman"/>
          <w:sz w:val="24"/>
          <w:szCs w:val="24"/>
        </w:rPr>
        <w:t xml:space="preserve">, </w:t>
      </w:r>
      <w:r w:rsidR="00D6029B" w:rsidRPr="00081F74">
        <w:rPr>
          <w:rFonts w:ascii="Times New Roman" w:hAnsi="Times New Roman" w:cs="Times New Roman"/>
          <w:sz w:val="24"/>
          <w:szCs w:val="24"/>
        </w:rPr>
        <w:t xml:space="preserve">there is a lack of research </w:t>
      </w:r>
      <w:r w:rsidR="00DD1E10" w:rsidRPr="00081F74">
        <w:rPr>
          <w:rFonts w:ascii="Times New Roman" w:hAnsi="Times New Roman" w:cs="Times New Roman"/>
          <w:sz w:val="24"/>
          <w:szCs w:val="24"/>
        </w:rPr>
        <w:t xml:space="preserve">determining </w:t>
      </w:r>
      <w:r w:rsidR="00D6029B" w:rsidRPr="00081F74">
        <w:rPr>
          <w:rFonts w:ascii="Times New Roman" w:hAnsi="Times New Roman" w:cs="Times New Roman"/>
          <w:sz w:val="24"/>
          <w:szCs w:val="24"/>
        </w:rPr>
        <w:t xml:space="preserve">the </w:t>
      </w:r>
      <w:r w:rsidR="001A722B" w:rsidRPr="00081F74">
        <w:rPr>
          <w:rFonts w:ascii="Times New Roman" w:hAnsi="Times New Roman" w:cs="Times New Roman"/>
          <w:sz w:val="24"/>
          <w:szCs w:val="24"/>
        </w:rPr>
        <w:t xml:space="preserve">nature </w:t>
      </w:r>
      <w:r w:rsidR="00634213" w:rsidRPr="00081F74">
        <w:rPr>
          <w:rFonts w:ascii="Times New Roman" w:hAnsi="Times New Roman" w:cs="Times New Roman"/>
          <w:sz w:val="24"/>
          <w:szCs w:val="24"/>
        </w:rPr>
        <w:t xml:space="preserve">and directionality </w:t>
      </w:r>
      <w:r w:rsidR="001A722B" w:rsidRPr="00081F74">
        <w:rPr>
          <w:rFonts w:ascii="Times New Roman" w:hAnsi="Times New Roman" w:cs="Times New Roman"/>
          <w:sz w:val="24"/>
          <w:szCs w:val="24"/>
        </w:rPr>
        <w:t xml:space="preserve">of the </w:t>
      </w:r>
      <w:r w:rsidR="00E30A80" w:rsidRPr="00081F74">
        <w:rPr>
          <w:rFonts w:ascii="Times New Roman" w:hAnsi="Times New Roman" w:cs="Times New Roman"/>
          <w:sz w:val="24"/>
          <w:szCs w:val="24"/>
        </w:rPr>
        <w:t>relationship</w:t>
      </w:r>
      <w:r w:rsidR="007A2176" w:rsidRPr="00081F74">
        <w:rPr>
          <w:rFonts w:ascii="Times New Roman" w:hAnsi="Times New Roman" w:cs="Times New Roman"/>
          <w:sz w:val="24"/>
          <w:szCs w:val="24"/>
        </w:rPr>
        <w:t>s</w:t>
      </w:r>
      <w:r w:rsidR="00E30A80" w:rsidRPr="00081F74">
        <w:rPr>
          <w:rFonts w:ascii="Times New Roman" w:hAnsi="Times New Roman" w:cs="Times New Roman"/>
          <w:sz w:val="24"/>
          <w:szCs w:val="24"/>
        </w:rPr>
        <w:t xml:space="preserve"> between social functioning,</w:t>
      </w:r>
      <w:r w:rsidR="00D6029B" w:rsidRPr="00081F74">
        <w:rPr>
          <w:rFonts w:ascii="Times New Roman" w:hAnsi="Times New Roman" w:cs="Times New Roman"/>
          <w:sz w:val="24"/>
          <w:szCs w:val="24"/>
        </w:rPr>
        <w:t xml:space="preserve"> loneliness</w:t>
      </w:r>
      <w:r w:rsidR="00E30A80" w:rsidRPr="00081F74">
        <w:rPr>
          <w:rFonts w:ascii="Times New Roman" w:hAnsi="Times New Roman" w:cs="Times New Roman"/>
          <w:sz w:val="24"/>
          <w:szCs w:val="24"/>
        </w:rPr>
        <w:t>,</w:t>
      </w:r>
      <w:r w:rsidR="00D6029B" w:rsidRPr="00081F74">
        <w:rPr>
          <w:rFonts w:ascii="Times New Roman" w:hAnsi="Times New Roman" w:cs="Times New Roman"/>
          <w:sz w:val="24"/>
          <w:szCs w:val="24"/>
        </w:rPr>
        <w:t xml:space="preserve"> and </w:t>
      </w:r>
      <w:r w:rsidR="00BB45BC" w:rsidRPr="00081F74">
        <w:rPr>
          <w:rFonts w:ascii="Times New Roman" w:hAnsi="Times New Roman" w:cs="Times New Roman"/>
          <w:sz w:val="24"/>
          <w:szCs w:val="24"/>
        </w:rPr>
        <w:t xml:space="preserve">prodromal experiences within </w:t>
      </w:r>
      <w:r w:rsidR="00E906CE" w:rsidRPr="00081F74">
        <w:rPr>
          <w:rFonts w:ascii="Times New Roman" w:hAnsi="Times New Roman" w:cs="Times New Roman"/>
          <w:sz w:val="24"/>
          <w:szCs w:val="24"/>
        </w:rPr>
        <w:t>a non</w:t>
      </w:r>
      <w:r w:rsidR="00170A2F" w:rsidRPr="00081F74">
        <w:rPr>
          <w:rFonts w:ascii="Times New Roman" w:hAnsi="Times New Roman" w:cs="Times New Roman"/>
          <w:sz w:val="24"/>
          <w:szCs w:val="24"/>
        </w:rPr>
        <w:t>-</w:t>
      </w:r>
      <w:r w:rsidR="00E906CE" w:rsidRPr="00081F74">
        <w:rPr>
          <w:rFonts w:ascii="Times New Roman" w:hAnsi="Times New Roman" w:cs="Times New Roman"/>
          <w:sz w:val="24"/>
          <w:szCs w:val="24"/>
        </w:rPr>
        <w:t>clinical population</w:t>
      </w:r>
      <w:r w:rsidR="00BB45BC" w:rsidRPr="00081F74">
        <w:rPr>
          <w:rFonts w:ascii="Times New Roman" w:hAnsi="Times New Roman" w:cs="Times New Roman"/>
          <w:sz w:val="24"/>
          <w:szCs w:val="24"/>
        </w:rPr>
        <w:t xml:space="preserve"> </w:t>
      </w:r>
      <w:bookmarkStart w:id="3" w:name="_Hlk181871686"/>
      <w:r w:rsidR="004D300D" w:rsidRPr="00081F74">
        <w:rPr>
          <w:rFonts w:ascii="Times New Roman" w:hAnsi="Times New Roman" w:cs="Times New Roman"/>
          <w:sz w:val="24"/>
          <w:szCs w:val="24"/>
        </w:rPr>
        <w:t xml:space="preserve">[43, </w:t>
      </w:r>
      <w:r w:rsidR="004F7EA4" w:rsidRPr="00081F74">
        <w:rPr>
          <w:rFonts w:ascii="Times New Roman" w:hAnsi="Times New Roman" w:cs="Times New Roman"/>
          <w:sz w:val="24"/>
          <w:szCs w:val="24"/>
        </w:rPr>
        <w:t>67</w:t>
      </w:r>
      <w:r w:rsidR="004D300D" w:rsidRPr="00081F74">
        <w:rPr>
          <w:rFonts w:ascii="Times New Roman" w:hAnsi="Times New Roman" w:cs="Times New Roman"/>
          <w:sz w:val="24"/>
          <w:szCs w:val="24"/>
        </w:rPr>
        <w:t>]</w:t>
      </w:r>
      <w:r w:rsidR="001819C0" w:rsidRPr="00081F74">
        <w:rPr>
          <w:rFonts w:ascii="Times New Roman" w:hAnsi="Times New Roman" w:cs="Times New Roman"/>
          <w:sz w:val="24"/>
          <w:szCs w:val="24"/>
        </w:rPr>
        <w:t>.</w:t>
      </w:r>
      <w:r w:rsidR="00074D76" w:rsidRPr="00081F74">
        <w:rPr>
          <w:rFonts w:ascii="Times New Roman" w:hAnsi="Times New Roman" w:cs="Times New Roman"/>
          <w:sz w:val="24"/>
          <w:szCs w:val="24"/>
        </w:rPr>
        <w:t xml:space="preserve"> </w:t>
      </w:r>
      <w:bookmarkEnd w:id="3"/>
      <w:r w:rsidR="00D20878" w:rsidRPr="00081F74">
        <w:rPr>
          <w:rFonts w:ascii="Times New Roman" w:hAnsi="Times New Roman" w:cs="Times New Roman"/>
          <w:sz w:val="24"/>
          <w:szCs w:val="24"/>
        </w:rPr>
        <w:t xml:space="preserve">Understanding </w:t>
      </w:r>
      <w:r w:rsidR="005977AE" w:rsidRPr="00081F74">
        <w:rPr>
          <w:rFonts w:ascii="Times New Roman" w:hAnsi="Times New Roman" w:cs="Times New Roman"/>
          <w:sz w:val="24"/>
          <w:szCs w:val="24"/>
        </w:rPr>
        <w:t xml:space="preserve">the relationships between </w:t>
      </w:r>
      <w:r w:rsidR="00E71322" w:rsidRPr="00081F74">
        <w:rPr>
          <w:rFonts w:ascii="Times New Roman" w:hAnsi="Times New Roman" w:cs="Times New Roman"/>
          <w:sz w:val="24"/>
          <w:szCs w:val="24"/>
        </w:rPr>
        <w:t>social functioning</w:t>
      </w:r>
      <w:r w:rsidR="005977AE" w:rsidRPr="00081F74">
        <w:rPr>
          <w:rFonts w:ascii="Times New Roman" w:hAnsi="Times New Roman" w:cs="Times New Roman"/>
          <w:sz w:val="24"/>
          <w:szCs w:val="24"/>
        </w:rPr>
        <w:t xml:space="preserve">, </w:t>
      </w:r>
      <w:r w:rsidR="00E71322" w:rsidRPr="00081F74">
        <w:rPr>
          <w:rFonts w:ascii="Times New Roman" w:hAnsi="Times New Roman" w:cs="Times New Roman"/>
          <w:sz w:val="24"/>
          <w:szCs w:val="24"/>
        </w:rPr>
        <w:t>loneliness</w:t>
      </w:r>
      <w:r w:rsidR="005977AE" w:rsidRPr="00081F74">
        <w:rPr>
          <w:rFonts w:ascii="Times New Roman" w:hAnsi="Times New Roman" w:cs="Times New Roman"/>
          <w:sz w:val="24"/>
          <w:szCs w:val="24"/>
        </w:rPr>
        <w:t xml:space="preserve">, </w:t>
      </w:r>
      <w:r w:rsidR="00E71322" w:rsidRPr="00081F74">
        <w:rPr>
          <w:rFonts w:ascii="Times New Roman" w:hAnsi="Times New Roman" w:cs="Times New Roman"/>
          <w:sz w:val="24"/>
          <w:szCs w:val="24"/>
        </w:rPr>
        <w:t xml:space="preserve">prodromal </w:t>
      </w:r>
      <w:r w:rsidR="00253733" w:rsidRPr="00081F74">
        <w:rPr>
          <w:rFonts w:ascii="Times New Roman" w:hAnsi="Times New Roman" w:cs="Times New Roman"/>
          <w:sz w:val="24"/>
          <w:szCs w:val="24"/>
        </w:rPr>
        <w:t xml:space="preserve">positive </w:t>
      </w:r>
      <w:r w:rsidR="00E71322" w:rsidRPr="00081F74">
        <w:rPr>
          <w:rFonts w:ascii="Times New Roman" w:hAnsi="Times New Roman" w:cs="Times New Roman"/>
          <w:sz w:val="24"/>
          <w:szCs w:val="24"/>
        </w:rPr>
        <w:t>symptoms</w:t>
      </w:r>
      <w:r w:rsidR="001A722B" w:rsidRPr="00081F74">
        <w:rPr>
          <w:rFonts w:ascii="Times New Roman" w:hAnsi="Times New Roman" w:cs="Times New Roman"/>
          <w:sz w:val="24"/>
          <w:szCs w:val="24"/>
        </w:rPr>
        <w:t xml:space="preserve"> and </w:t>
      </w:r>
      <w:r w:rsidR="005977AE" w:rsidRPr="00081F74">
        <w:rPr>
          <w:rFonts w:ascii="Times New Roman" w:hAnsi="Times New Roman" w:cs="Times New Roman"/>
          <w:sz w:val="24"/>
          <w:szCs w:val="24"/>
        </w:rPr>
        <w:t xml:space="preserve">symptom </w:t>
      </w:r>
      <w:r w:rsidR="001A722B" w:rsidRPr="00081F74">
        <w:rPr>
          <w:rFonts w:ascii="Times New Roman" w:hAnsi="Times New Roman" w:cs="Times New Roman"/>
          <w:sz w:val="24"/>
          <w:szCs w:val="24"/>
        </w:rPr>
        <w:t>distress</w:t>
      </w:r>
      <w:r w:rsidR="005977AE" w:rsidRPr="00081F74">
        <w:rPr>
          <w:rFonts w:ascii="Times New Roman" w:hAnsi="Times New Roman" w:cs="Times New Roman"/>
          <w:sz w:val="24"/>
          <w:szCs w:val="24"/>
        </w:rPr>
        <w:t xml:space="preserve"> may </w:t>
      </w:r>
      <w:r w:rsidR="008B4F60" w:rsidRPr="00081F74">
        <w:rPr>
          <w:rFonts w:ascii="Times New Roman" w:hAnsi="Times New Roman" w:cs="Times New Roman"/>
          <w:sz w:val="24"/>
          <w:szCs w:val="24"/>
        </w:rPr>
        <w:t xml:space="preserve">contribute towards the development of preventative strategies </w:t>
      </w:r>
      <w:r w:rsidR="00B35290" w:rsidRPr="00081F74">
        <w:rPr>
          <w:rFonts w:ascii="Times New Roman" w:hAnsi="Times New Roman" w:cs="Times New Roman"/>
          <w:sz w:val="24"/>
          <w:szCs w:val="24"/>
        </w:rPr>
        <w:t>to reduce the risk of psychosis onset</w:t>
      </w:r>
      <w:r w:rsidR="00010B14" w:rsidRPr="00081F74">
        <w:rPr>
          <w:rFonts w:ascii="Times New Roman" w:hAnsi="Times New Roman" w:cs="Times New Roman"/>
          <w:sz w:val="24"/>
          <w:szCs w:val="24"/>
        </w:rPr>
        <w:t xml:space="preserve"> </w:t>
      </w:r>
      <w:r w:rsidR="004F7EA4" w:rsidRPr="00081F74">
        <w:rPr>
          <w:rFonts w:ascii="Times New Roman" w:hAnsi="Times New Roman" w:cs="Times New Roman"/>
          <w:sz w:val="24"/>
          <w:szCs w:val="24"/>
        </w:rPr>
        <w:t>[</w:t>
      </w:r>
      <w:r w:rsidR="00371D3C" w:rsidRPr="00081F74">
        <w:rPr>
          <w:rFonts w:ascii="Times New Roman" w:hAnsi="Times New Roman" w:cs="Times New Roman"/>
          <w:sz w:val="24"/>
          <w:szCs w:val="24"/>
        </w:rPr>
        <w:t xml:space="preserve">69, 13, 59, </w:t>
      </w:r>
      <w:r w:rsidR="00345A57" w:rsidRPr="00081F74">
        <w:rPr>
          <w:rFonts w:ascii="Times New Roman" w:hAnsi="Times New Roman" w:cs="Times New Roman"/>
          <w:sz w:val="24"/>
          <w:szCs w:val="24"/>
        </w:rPr>
        <w:t>60</w:t>
      </w:r>
      <w:r w:rsidR="004F7EA4" w:rsidRPr="00081F74">
        <w:rPr>
          <w:rFonts w:ascii="Times New Roman" w:hAnsi="Times New Roman" w:cs="Times New Roman"/>
          <w:sz w:val="24"/>
          <w:szCs w:val="24"/>
        </w:rPr>
        <w:t>]</w:t>
      </w:r>
      <w:r w:rsidR="008B4F60" w:rsidRPr="00081F74">
        <w:rPr>
          <w:rFonts w:ascii="Times New Roman" w:hAnsi="Times New Roman" w:cs="Times New Roman"/>
          <w:sz w:val="24"/>
          <w:szCs w:val="24"/>
        </w:rPr>
        <w:t>.</w:t>
      </w:r>
    </w:p>
    <w:p w14:paraId="2C853C5D" w14:textId="001691D1" w:rsidR="007E24E1" w:rsidRPr="00081F74" w:rsidRDefault="007E24E1"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t xml:space="preserve">Prior research suggests that loneliness mechanistically links prodromal </w:t>
      </w:r>
      <w:r w:rsidR="00253733"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symptoms/symptom distress to impaired social functioning [50,52]. But there is a lack of consensus in the literature regarding directionality [43, 67]. On </w:t>
      </w:r>
      <w:r w:rsidR="002913BE" w:rsidRPr="00081F74">
        <w:rPr>
          <w:rFonts w:ascii="Times New Roman" w:hAnsi="Times New Roman" w:cs="Times New Roman"/>
          <w:sz w:val="24"/>
          <w:szCs w:val="24"/>
        </w:rPr>
        <w:t xml:space="preserve">the </w:t>
      </w:r>
      <w:r w:rsidRPr="00081F74">
        <w:rPr>
          <w:rFonts w:ascii="Times New Roman" w:hAnsi="Times New Roman" w:cs="Times New Roman"/>
          <w:sz w:val="24"/>
          <w:szCs w:val="24"/>
        </w:rPr>
        <w:t xml:space="preserve">one hand, elevated prodromal </w:t>
      </w:r>
      <w:r w:rsidR="00F506AE"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symptoms/symptom distress may </w:t>
      </w:r>
      <w:r w:rsidR="007179F2" w:rsidRPr="00081F74">
        <w:rPr>
          <w:rFonts w:ascii="Times New Roman" w:hAnsi="Times New Roman" w:cs="Times New Roman"/>
          <w:sz w:val="24"/>
          <w:szCs w:val="24"/>
        </w:rPr>
        <w:t>lead</w:t>
      </w:r>
      <w:r w:rsidRPr="00081F74">
        <w:rPr>
          <w:rFonts w:ascii="Times New Roman" w:hAnsi="Times New Roman" w:cs="Times New Roman"/>
          <w:sz w:val="24"/>
          <w:szCs w:val="24"/>
        </w:rPr>
        <w:t xml:space="preserve"> to</w:t>
      </w:r>
      <w:r w:rsidR="007179F2" w:rsidRPr="00081F74">
        <w:rPr>
          <w:rFonts w:ascii="Times New Roman" w:hAnsi="Times New Roman" w:cs="Times New Roman"/>
          <w:sz w:val="24"/>
          <w:szCs w:val="24"/>
        </w:rPr>
        <w:t xml:space="preserve"> an</w:t>
      </w:r>
      <w:r w:rsidRPr="00081F74">
        <w:rPr>
          <w:rFonts w:ascii="Times New Roman" w:hAnsi="Times New Roman" w:cs="Times New Roman"/>
          <w:sz w:val="24"/>
          <w:szCs w:val="24"/>
        </w:rPr>
        <w:t xml:space="preserve"> increase in loneliness, which may in turn lead to impairments in social functioning via loneliness. On the other hand, baseline deficits in social functioning may increase loneliness which may then lead to the amplification of prodromal </w:t>
      </w:r>
      <w:r w:rsidR="00F506AE"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symptoms/symptom distress.</w:t>
      </w:r>
      <w:r w:rsidR="002E06B0" w:rsidRPr="00081F74">
        <w:rPr>
          <w:rFonts w:ascii="Times New Roman" w:hAnsi="Times New Roman" w:cs="Times New Roman"/>
          <w:sz w:val="24"/>
          <w:szCs w:val="24"/>
        </w:rPr>
        <w:t xml:space="preserve"> </w:t>
      </w:r>
      <w:r w:rsidR="00FF2AEA" w:rsidRPr="00081F74">
        <w:rPr>
          <w:rFonts w:ascii="Times New Roman" w:hAnsi="Times New Roman" w:cs="Times New Roman"/>
          <w:sz w:val="24"/>
          <w:szCs w:val="24"/>
        </w:rPr>
        <w:t xml:space="preserve">Clarifying the directionality of these effects is important not only for theoretical understanding but also for informing clinical care. If social functioning deficits precede symptom expression, interventions may need to focus on improving social skills or expanding social networks. Conversely, if prodromal </w:t>
      </w:r>
      <w:r w:rsidR="00F506AE" w:rsidRPr="00081F74">
        <w:rPr>
          <w:rFonts w:ascii="Times New Roman" w:hAnsi="Times New Roman" w:cs="Times New Roman"/>
          <w:sz w:val="24"/>
          <w:szCs w:val="24"/>
        </w:rPr>
        <w:t xml:space="preserve">positive </w:t>
      </w:r>
      <w:r w:rsidR="00FF2AEA" w:rsidRPr="00081F74">
        <w:rPr>
          <w:rFonts w:ascii="Times New Roman" w:hAnsi="Times New Roman" w:cs="Times New Roman"/>
          <w:sz w:val="24"/>
          <w:szCs w:val="24"/>
        </w:rPr>
        <w:t>symptoms and associated distress initiate declines in social functioning, this would highlight the need for early identification of at-risk individuals and targeting loneliness as a modifiable pathway.</w:t>
      </w:r>
      <w:r w:rsidRPr="00081F74">
        <w:rPr>
          <w:rFonts w:ascii="Times New Roman" w:hAnsi="Times New Roman" w:cs="Times New Roman"/>
          <w:sz w:val="24"/>
          <w:szCs w:val="24"/>
        </w:rPr>
        <w:t xml:space="preserve"> We tested these two competing </w:t>
      </w:r>
      <w:r w:rsidR="00810D89" w:rsidRPr="00081F74">
        <w:rPr>
          <w:rFonts w:ascii="Times New Roman" w:hAnsi="Times New Roman" w:cs="Times New Roman"/>
          <w:sz w:val="24"/>
          <w:szCs w:val="24"/>
        </w:rPr>
        <w:t xml:space="preserve">hypotheses using longitudinal </w:t>
      </w:r>
      <w:r w:rsidRPr="00081F74">
        <w:rPr>
          <w:rFonts w:ascii="Times New Roman" w:hAnsi="Times New Roman" w:cs="Times New Roman"/>
          <w:sz w:val="24"/>
          <w:szCs w:val="24"/>
        </w:rPr>
        <w:t xml:space="preserve">mediation </w:t>
      </w:r>
      <w:r w:rsidR="00810D89" w:rsidRPr="00081F74">
        <w:rPr>
          <w:rFonts w:ascii="Times New Roman" w:hAnsi="Times New Roman" w:cs="Times New Roman"/>
          <w:sz w:val="24"/>
          <w:szCs w:val="24"/>
        </w:rPr>
        <w:t xml:space="preserve">in a non-clinical sample </w:t>
      </w:r>
      <w:r w:rsidRPr="00081F74">
        <w:rPr>
          <w:rFonts w:ascii="Times New Roman" w:hAnsi="Times New Roman" w:cs="Times New Roman"/>
          <w:sz w:val="24"/>
          <w:szCs w:val="24"/>
        </w:rPr>
        <w:t xml:space="preserve">where </w:t>
      </w:r>
      <w:r w:rsidRPr="00081F74">
        <w:rPr>
          <w:rFonts w:ascii="Times New Roman" w:hAnsi="Times New Roman" w:cs="Times New Roman"/>
          <w:sz w:val="24"/>
          <w:szCs w:val="24"/>
        </w:rPr>
        <w:lastRenderedPageBreak/>
        <w:t xml:space="preserve">social functioning, loneliness and prodromal </w:t>
      </w:r>
      <w:r w:rsidR="00F506AE"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symptoms and distress were assessed at three time points: Time 1 (baseline), Time 2 (3-4 months), Time 3 (6-8 months).</w:t>
      </w:r>
    </w:p>
    <w:p w14:paraId="46CE2315" w14:textId="0F42411E" w:rsidR="001E1553" w:rsidRPr="00081F74" w:rsidRDefault="001E1553" w:rsidP="00081F74">
      <w:pPr>
        <w:spacing w:after="0" w:line="480" w:lineRule="exact"/>
        <w:contextualSpacing/>
        <w:jc w:val="center"/>
        <w:rPr>
          <w:rFonts w:ascii="Times New Roman" w:hAnsi="Times New Roman" w:cs="Times New Roman"/>
          <w:b/>
          <w:bCs/>
          <w:sz w:val="24"/>
          <w:szCs w:val="24"/>
        </w:rPr>
      </w:pPr>
      <w:r w:rsidRPr="00081F74">
        <w:rPr>
          <w:rFonts w:ascii="Times New Roman" w:hAnsi="Times New Roman" w:cs="Times New Roman"/>
          <w:b/>
          <w:bCs/>
          <w:sz w:val="24"/>
          <w:szCs w:val="24"/>
        </w:rPr>
        <w:t>Method</w:t>
      </w:r>
    </w:p>
    <w:p w14:paraId="629AE46A" w14:textId="6D314D53" w:rsidR="00EE3871" w:rsidRPr="00081F74" w:rsidRDefault="00EE3871" w:rsidP="00081F74">
      <w:pPr>
        <w:spacing w:after="0" w:line="480" w:lineRule="exact"/>
        <w:contextualSpacing/>
        <w:rPr>
          <w:rFonts w:ascii="Times New Roman" w:hAnsi="Times New Roman" w:cs="Times New Roman"/>
          <w:b/>
          <w:bCs/>
          <w:sz w:val="24"/>
          <w:szCs w:val="24"/>
        </w:rPr>
      </w:pPr>
      <w:r w:rsidRPr="00081F74">
        <w:rPr>
          <w:rFonts w:ascii="Times New Roman" w:hAnsi="Times New Roman" w:cs="Times New Roman"/>
          <w:b/>
          <w:bCs/>
          <w:sz w:val="24"/>
          <w:szCs w:val="24"/>
        </w:rPr>
        <w:t>Participants and Design</w:t>
      </w:r>
    </w:p>
    <w:p w14:paraId="465D4148" w14:textId="4DFE99E0" w:rsidR="003F5D8D" w:rsidRPr="00081F74" w:rsidRDefault="00EE3871"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Participants were 276 first-year British undergraduate students aged 18 or older who participated in a wider study o</w:t>
      </w:r>
      <w:r w:rsidR="00D33BEB" w:rsidRPr="00081F74">
        <w:rPr>
          <w:rFonts w:ascii="Times New Roman" w:hAnsi="Times New Roman" w:cs="Times New Roman"/>
          <w:sz w:val="24"/>
          <w:szCs w:val="24"/>
        </w:rPr>
        <w:t>n</w:t>
      </w:r>
      <w:r w:rsidRPr="00081F74">
        <w:rPr>
          <w:rFonts w:ascii="Times New Roman" w:hAnsi="Times New Roman" w:cs="Times New Roman"/>
          <w:sz w:val="24"/>
          <w:szCs w:val="24"/>
        </w:rPr>
        <w:t xml:space="preserve"> tuition fee increases for British students [70]. Participants</w:t>
      </w:r>
      <w:r w:rsidR="003F5D8D" w:rsidRPr="00081F74">
        <w:rPr>
          <w:rFonts w:ascii="Times New Roman" w:hAnsi="Times New Roman" w:cs="Times New Roman"/>
          <w:sz w:val="24"/>
          <w:szCs w:val="24"/>
        </w:rPr>
        <w:t xml:space="preserve"> reported on their demographic characteristics (age, gender identity, ethnicity, disability and living situation) and then </w:t>
      </w:r>
      <w:r w:rsidRPr="00081F74">
        <w:rPr>
          <w:rFonts w:ascii="Times New Roman" w:hAnsi="Times New Roman" w:cs="Times New Roman"/>
          <w:sz w:val="24"/>
          <w:szCs w:val="24"/>
        </w:rPr>
        <w:t xml:space="preserve">completed the measures described below at: Time 1 (baseline), Time 2 (3-4 months), Time 3 (6-8 months). </w:t>
      </w:r>
    </w:p>
    <w:p w14:paraId="57981C02" w14:textId="45C86D96" w:rsidR="003F5D8D" w:rsidRPr="00081F74" w:rsidRDefault="003F5D8D" w:rsidP="00081F74">
      <w:pPr>
        <w:spacing w:after="0" w:line="480" w:lineRule="exact"/>
        <w:contextualSpacing/>
        <w:rPr>
          <w:rFonts w:ascii="Times New Roman" w:hAnsi="Times New Roman" w:cs="Times New Roman"/>
          <w:b/>
          <w:bCs/>
          <w:sz w:val="24"/>
          <w:szCs w:val="24"/>
        </w:rPr>
      </w:pPr>
      <w:r w:rsidRPr="00081F74">
        <w:rPr>
          <w:rFonts w:ascii="Times New Roman" w:hAnsi="Times New Roman" w:cs="Times New Roman"/>
          <w:b/>
          <w:bCs/>
          <w:sz w:val="24"/>
          <w:szCs w:val="24"/>
        </w:rPr>
        <w:t>Procedure</w:t>
      </w:r>
    </w:p>
    <w:p w14:paraId="79986B12" w14:textId="0765B8AE" w:rsidR="003F5D8D" w:rsidRPr="00081F74" w:rsidRDefault="003F5D8D"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Invitations to take part in the original study [70] were emailed to every university student union in the UK. Student unions were invited to forward the study details onto undergraduate students via emails, websites and/or social media. The study was advertised as a “Student Mental Health Survey,” looking at factors relating to mental health in students. Informed consent was gained prior to taking part, with optional entry to a lottery to win vouchers after taking part. Participants were invited via an email link to complete online surveys at each time point. Participants who did not complete multiple time points were excluded from the original study data. Of the 113 universities contacted, 46 advertised to the 2011 cohort and 44 advertised to the 2012 cohort. It was not known how many students saw the advert and therefore a response rate was not calculated. </w:t>
      </w:r>
    </w:p>
    <w:p w14:paraId="24F237B6" w14:textId="49FFFA32" w:rsidR="00825552" w:rsidRPr="00081F74" w:rsidRDefault="003F5D8D"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The original study [70] recruited two cohorts of first-year undergraduate students and collected data across four time points. The current study analysed data starting from the second time point in the original study because the prodromal </w:t>
      </w:r>
      <w:r w:rsidR="00F506AE"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 measure </w:t>
      </w:r>
      <w:r w:rsidR="00881A69" w:rsidRPr="00081F74">
        <w:rPr>
          <w:rFonts w:ascii="Times New Roman" w:hAnsi="Times New Roman" w:cs="Times New Roman"/>
          <w:sz w:val="24"/>
          <w:szCs w:val="24"/>
        </w:rPr>
        <w:t xml:space="preserve">was included </w:t>
      </w:r>
      <w:r w:rsidRPr="00081F74">
        <w:rPr>
          <w:rFonts w:ascii="Times New Roman" w:hAnsi="Times New Roman" w:cs="Times New Roman"/>
          <w:sz w:val="24"/>
          <w:szCs w:val="24"/>
        </w:rPr>
        <w:t>at that point. Data was collected between June 2012 and January 2014 as follows: Time Point 1: August – September 2012 (cohort 1), February 2013 (cohort 2); Time Point 2: November – December 2012 (cohort 1), May – July 2013 (cohort 2); Time Point 3: February 2013 (cohort 1), November 2013 – January 2014 (cohort 2)</w:t>
      </w:r>
      <w:r w:rsidR="00D67B10" w:rsidRPr="00081F74">
        <w:rPr>
          <w:rFonts w:ascii="Times New Roman" w:hAnsi="Times New Roman" w:cs="Times New Roman"/>
          <w:sz w:val="24"/>
          <w:szCs w:val="24"/>
        </w:rPr>
        <w:t xml:space="preserve">. At each time point participants completed: the </w:t>
      </w:r>
      <w:r w:rsidR="00D67B10" w:rsidRPr="00081F74">
        <w:rPr>
          <w:rFonts w:ascii="Times New Roman" w:hAnsi="Times New Roman" w:cs="Times New Roman"/>
          <w:sz w:val="24"/>
          <w:szCs w:val="24"/>
        </w:rPr>
        <w:lastRenderedPageBreak/>
        <w:t>Prodromal Questionnaire-Brief Version (PQ-B) [20]</w:t>
      </w:r>
      <w:r w:rsidR="00825552" w:rsidRPr="00081F74">
        <w:rPr>
          <w:rFonts w:ascii="Times New Roman" w:hAnsi="Times New Roman" w:cs="Times New Roman"/>
          <w:sz w:val="24"/>
          <w:szCs w:val="24"/>
        </w:rPr>
        <w:t xml:space="preserve">, the three-item UCLA Loneliness Scale [75]; and </w:t>
      </w:r>
      <w:r w:rsidR="00D67B10" w:rsidRPr="00081F74">
        <w:rPr>
          <w:rFonts w:ascii="Times New Roman" w:hAnsi="Times New Roman" w:cs="Times New Roman"/>
          <w:sz w:val="24"/>
          <w:szCs w:val="24"/>
        </w:rPr>
        <w:t>the social functioning subscale of the RAND 36-Item Health Survey (RAND36-SF) [73]</w:t>
      </w:r>
      <w:r w:rsidR="00825552" w:rsidRPr="00081F74">
        <w:rPr>
          <w:rFonts w:ascii="Times New Roman" w:hAnsi="Times New Roman" w:cs="Times New Roman"/>
          <w:sz w:val="24"/>
          <w:szCs w:val="24"/>
        </w:rPr>
        <w:t>.</w:t>
      </w:r>
    </w:p>
    <w:p w14:paraId="494F1395" w14:textId="1576DF71" w:rsidR="000403D6" w:rsidRPr="00081F74" w:rsidRDefault="00825552" w:rsidP="00081F74">
      <w:pPr>
        <w:spacing w:after="0" w:line="480" w:lineRule="exact"/>
        <w:contextualSpacing/>
        <w:rPr>
          <w:rFonts w:ascii="Times New Roman" w:hAnsi="Times New Roman" w:cs="Times New Roman"/>
          <w:bCs/>
          <w:iCs/>
          <w:sz w:val="24"/>
          <w:szCs w:val="24"/>
        </w:rPr>
      </w:pPr>
      <w:bookmarkStart w:id="4" w:name="_Hlk181879795"/>
      <w:r w:rsidRPr="00081F74">
        <w:rPr>
          <w:rFonts w:ascii="Times New Roman" w:hAnsi="Times New Roman" w:cs="Times New Roman"/>
          <w:b/>
          <w:bCs/>
          <w:i/>
          <w:iCs/>
          <w:sz w:val="24"/>
          <w:szCs w:val="24"/>
        </w:rPr>
        <w:t>Prodromal</w:t>
      </w:r>
      <w:r w:rsidR="00F506AE" w:rsidRPr="00081F74">
        <w:rPr>
          <w:rFonts w:ascii="Times New Roman" w:hAnsi="Times New Roman" w:cs="Times New Roman"/>
          <w:b/>
          <w:bCs/>
          <w:i/>
          <w:iCs/>
          <w:sz w:val="24"/>
          <w:szCs w:val="24"/>
        </w:rPr>
        <w:t xml:space="preserve"> Positive </w:t>
      </w:r>
      <w:r w:rsidRPr="00081F74">
        <w:rPr>
          <w:rFonts w:ascii="Times New Roman" w:hAnsi="Times New Roman" w:cs="Times New Roman"/>
          <w:b/>
          <w:bCs/>
          <w:i/>
          <w:iCs/>
          <w:sz w:val="24"/>
          <w:szCs w:val="24"/>
        </w:rPr>
        <w:t>Symptoms and Symptom Distress</w:t>
      </w:r>
    </w:p>
    <w:bookmarkEnd w:id="4"/>
    <w:p w14:paraId="0AD463C9" w14:textId="6F0B5DCB" w:rsidR="00D4531C" w:rsidRPr="00081F74" w:rsidRDefault="00825552"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 xml:space="preserve">The PQ-B </w:t>
      </w:r>
      <w:r w:rsidR="000403D6" w:rsidRPr="00081F74">
        <w:rPr>
          <w:rFonts w:ascii="Times New Roman" w:hAnsi="Times New Roman" w:cs="Times New Roman"/>
          <w:sz w:val="24"/>
          <w:szCs w:val="24"/>
        </w:rPr>
        <w:t xml:space="preserve">is a 21-item measure of </w:t>
      </w:r>
      <w:r w:rsidR="00D67B10" w:rsidRPr="00081F74">
        <w:rPr>
          <w:rFonts w:ascii="Times New Roman" w:hAnsi="Times New Roman" w:cs="Times New Roman"/>
          <w:sz w:val="24"/>
          <w:szCs w:val="24"/>
        </w:rPr>
        <w:t xml:space="preserve">prodromal </w:t>
      </w:r>
      <w:r w:rsidR="0095122B" w:rsidRPr="00081F74">
        <w:rPr>
          <w:rFonts w:ascii="Times New Roman" w:hAnsi="Times New Roman" w:cs="Times New Roman"/>
          <w:sz w:val="24"/>
          <w:szCs w:val="24"/>
        </w:rPr>
        <w:t xml:space="preserve">positive </w:t>
      </w:r>
      <w:r w:rsidR="00D67B10" w:rsidRPr="00081F74">
        <w:rPr>
          <w:rFonts w:ascii="Times New Roman" w:hAnsi="Times New Roman" w:cs="Times New Roman"/>
          <w:sz w:val="24"/>
          <w:szCs w:val="24"/>
        </w:rPr>
        <w:t>symptoms</w:t>
      </w:r>
      <w:r w:rsidR="00AA487B" w:rsidRPr="00081F74">
        <w:rPr>
          <w:rFonts w:ascii="Times New Roman" w:hAnsi="Times New Roman" w:cs="Times New Roman"/>
          <w:sz w:val="24"/>
          <w:szCs w:val="24"/>
        </w:rPr>
        <w:t xml:space="preserve"> of psychosis, such as perceptual abnormalities, unusual thought content, and suspiciousness </w:t>
      </w:r>
      <w:r w:rsidR="00D67B10" w:rsidRPr="00081F74">
        <w:rPr>
          <w:rFonts w:ascii="Times New Roman" w:hAnsi="Times New Roman" w:cs="Times New Roman"/>
          <w:sz w:val="24"/>
          <w:szCs w:val="24"/>
        </w:rPr>
        <w:t xml:space="preserve"> (e.g., ‘do you feel that other people are watching you or talking about you?”) using a binary response format (Yes vs. No). </w:t>
      </w:r>
      <w:r w:rsidR="000403D6" w:rsidRPr="00081F74">
        <w:rPr>
          <w:rFonts w:ascii="Times New Roman" w:hAnsi="Times New Roman" w:cs="Times New Roman"/>
          <w:sz w:val="24"/>
          <w:szCs w:val="24"/>
        </w:rPr>
        <w:t>The total p</w:t>
      </w:r>
      <w:r w:rsidR="00AF674D" w:rsidRPr="00081F74">
        <w:rPr>
          <w:rFonts w:ascii="Times New Roman" w:hAnsi="Times New Roman" w:cs="Times New Roman"/>
          <w:sz w:val="24"/>
          <w:szCs w:val="24"/>
        </w:rPr>
        <w:t>rodromal</w:t>
      </w:r>
      <w:r w:rsidR="000403D6" w:rsidRPr="00081F74">
        <w:rPr>
          <w:rFonts w:ascii="Times New Roman" w:hAnsi="Times New Roman" w:cs="Times New Roman"/>
          <w:sz w:val="24"/>
          <w:szCs w:val="24"/>
        </w:rPr>
        <w:t xml:space="preserve"> </w:t>
      </w:r>
      <w:r w:rsidR="0095122B" w:rsidRPr="00081F74">
        <w:rPr>
          <w:rFonts w:ascii="Times New Roman" w:hAnsi="Times New Roman" w:cs="Times New Roman"/>
          <w:sz w:val="24"/>
          <w:szCs w:val="24"/>
        </w:rPr>
        <w:t xml:space="preserve">positive </w:t>
      </w:r>
      <w:r w:rsidR="000403D6" w:rsidRPr="00081F74">
        <w:rPr>
          <w:rFonts w:ascii="Times New Roman" w:hAnsi="Times New Roman" w:cs="Times New Roman"/>
          <w:sz w:val="24"/>
          <w:szCs w:val="24"/>
        </w:rPr>
        <w:t xml:space="preserve">symptom score </w:t>
      </w:r>
      <w:r w:rsidRPr="00081F74">
        <w:rPr>
          <w:rFonts w:ascii="Times New Roman" w:hAnsi="Times New Roman" w:cs="Times New Roman"/>
          <w:sz w:val="24"/>
          <w:szCs w:val="24"/>
        </w:rPr>
        <w:t xml:space="preserve">ranges </w:t>
      </w:r>
      <w:r w:rsidR="001F7E21" w:rsidRPr="00081F74">
        <w:rPr>
          <w:rFonts w:ascii="Times New Roman" w:hAnsi="Times New Roman" w:cs="Times New Roman"/>
          <w:sz w:val="24"/>
          <w:szCs w:val="24"/>
        </w:rPr>
        <w:t>from</w:t>
      </w:r>
      <w:r w:rsidRPr="00081F74">
        <w:rPr>
          <w:rFonts w:ascii="Times New Roman" w:hAnsi="Times New Roman" w:cs="Times New Roman"/>
          <w:sz w:val="24"/>
          <w:szCs w:val="24"/>
        </w:rPr>
        <w:t xml:space="preserve"> 0 to 21 and </w:t>
      </w:r>
      <w:r w:rsidR="000403D6" w:rsidRPr="00081F74">
        <w:rPr>
          <w:rFonts w:ascii="Times New Roman" w:hAnsi="Times New Roman" w:cs="Times New Roman"/>
          <w:sz w:val="24"/>
          <w:szCs w:val="24"/>
        </w:rPr>
        <w:t>is c</w:t>
      </w:r>
      <w:r w:rsidR="00D67B10" w:rsidRPr="00081F74">
        <w:rPr>
          <w:rFonts w:ascii="Times New Roman" w:hAnsi="Times New Roman" w:cs="Times New Roman"/>
          <w:sz w:val="24"/>
          <w:szCs w:val="24"/>
        </w:rPr>
        <w:t xml:space="preserve">omputed as the </w:t>
      </w:r>
      <w:r w:rsidRPr="00081F74">
        <w:rPr>
          <w:rFonts w:ascii="Times New Roman" w:hAnsi="Times New Roman" w:cs="Times New Roman"/>
          <w:sz w:val="24"/>
          <w:szCs w:val="24"/>
        </w:rPr>
        <w:t xml:space="preserve">sum of all “yes” responses. </w:t>
      </w:r>
      <w:r w:rsidR="00872795" w:rsidRPr="00081F74">
        <w:rPr>
          <w:rFonts w:ascii="Times New Roman" w:hAnsi="Times New Roman" w:cs="Times New Roman"/>
          <w:sz w:val="24"/>
          <w:szCs w:val="24"/>
        </w:rPr>
        <w:t>For each endorsed item, p</w:t>
      </w:r>
      <w:r w:rsidR="000403D6" w:rsidRPr="00081F74">
        <w:rPr>
          <w:rFonts w:ascii="Times New Roman" w:hAnsi="Times New Roman" w:cs="Times New Roman"/>
          <w:sz w:val="24"/>
          <w:szCs w:val="24"/>
        </w:rPr>
        <w:t xml:space="preserve">articipants also rate </w:t>
      </w:r>
      <w:r w:rsidR="00D4531C" w:rsidRPr="00081F74">
        <w:rPr>
          <w:rFonts w:ascii="Times New Roman" w:hAnsi="Times New Roman" w:cs="Times New Roman"/>
          <w:sz w:val="24"/>
          <w:szCs w:val="24"/>
        </w:rPr>
        <w:t xml:space="preserve">associated distress </w:t>
      </w:r>
      <w:r w:rsidRPr="00081F74">
        <w:rPr>
          <w:rFonts w:ascii="Times New Roman" w:hAnsi="Times New Roman" w:cs="Times New Roman"/>
          <w:sz w:val="24"/>
          <w:szCs w:val="24"/>
        </w:rPr>
        <w:t>from 1 (</w:t>
      </w:r>
      <w:r w:rsidRPr="00081F74">
        <w:rPr>
          <w:rFonts w:ascii="Times New Roman" w:hAnsi="Times New Roman" w:cs="Times New Roman"/>
          <w:i/>
          <w:iCs/>
          <w:sz w:val="24"/>
          <w:szCs w:val="24"/>
        </w:rPr>
        <w:t>Strongly disagree</w:t>
      </w:r>
      <w:r w:rsidRPr="00081F74">
        <w:rPr>
          <w:rFonts w:ascii="Times New Roman" w:hAnsi="Times New Roman" w:cs="Times New Roman"/>
          <w:sz w:val="24"/>
          <w:szCs w:val="24"/>
        </w:rPr>
        <w:t>) to 5 (</w:t>
      </w:r>
      <w:r w:rsidRPr="00081F74">
        <w:rPr>
          <w:rFonts w:ascii="Times New Roman" w:hAnsi="Times New Roman" w:cs="Times New Roman"/>
          <w:i/>
          <w:iCs/>
          <w:sz w:val="24"/>
          <w:szCs w:val="24"/>
        </w:rPr>
        <w:t>Strongly agree</w:t>
      </w:r>
      <w:r w:rsidRPr="00081F74">
        <w:rPr>
          <w:rFonts w:ascii="Times New Roman" w:hAnsi="Times New Roman" w:cs="Times New Roman"/>
          <w:sz w:val="24"/>
          <w:szCs w:val="24"/>
        </w:rPr>
        <w:t xml:space="preserve">). The value of 0 is entered for distress items where there are no reported symptoms. </w:t>
      </w:r>
      <w:r w:rsidR="000403D6" w:rsidRPr="00081F74">
        <w:rPr>
          <w:rFonts w:ascii="Times New Roman" w:hAnsi="Times New Roman" w:cs="Times New Roman"/>
          <w:sz w:val="24"/>
          <w:szCs w:val="24"/>
        </w:rPr>
        <w:t>A total distress score is calculated by the sum of all the distress ratings (range 0-105). This measure has good reliability for p</w:t>
      </w:r>
      <w:r w:rsidR="00AF674D" w:rsidRPr="00081F74">
        <w:rPr>
          <w:rFonts w:ascii="Times New Roman" w:hAnsi="Times New Roman" w:cs="Times New Roman"/>
          <w:sz w:val="24"/>
          <w:szCs w:val="24"/>
        </w:rPr>
        <w:t xml:space="preserve">rodromal </w:t>
      </w:r>
      <w:r w:rsidR="000403D6" w:rsidRPr="00081F74">
        <w:rPr>
          <w:rFonts w:ascii="Times New Roman" w:hAnsi="Times New Roman" w:cs="Times New Roman"/>
          <w:sz w:val="24"/>
          <w:szCs w:val="24"/>
        </w:rPr>
        <w:t>symptoms (</w:t>
      </w:r>
      <w:r w:rsidR="000403D6" w:rsidRPr="00081F74">
        <w:rPr>
          <w:rFonts w:ascii="Times New Roman" w:hAnsi="Times New Roman" w:cs="Times New Roman"/>
          <w:i/>
          <w:iCs/>
          <w:sz w:val="24"/>
          <w:szCs w:val="24"/>
        </w:rPr>
        <w:t>α</w:t>
      </w:r>
      <w:r w:rsidR="000403D6" w:rsidRPr="00081F74">
        <w:rPr>
          <w:rFonts w:ascii="Times New Roman" w:hAnsi="Times New Roman" w:cs="Times New Roman"/>
          <w:sz w:val="24"/>
          <w:szCs w:val="24"/>
        </w:rPr>
        <w:t xml:space="preserve"> = </w:t>
      </w:r>
      <w:r w:rsidR="00C34C40" w:rsidRPr="00081F74">
        <w:rPr>
          <w:rFonts w:ascii="Times New Roman" w:hAnsi="Times New Roman" w:cs="Times New Roman"/>
          <w:sz w:val="24"/>
          <w:szCs w:val="24"/>
        </w:rPr>
        <w:t>.86</w:t>
      </w:r>
      <w:r w:rsidR="000403D6" w:rsidRPr="00081F74">
        <w:rPr>
          <w:rFonts w:ascii="Times New Roman" w:hAnsi="Times New Roman" w:cs="Times New Roman"/>
          <w:sz w:val="24"/>
          <w:szCs w:val="24"/>
        </w:rPr>
        <w:t>)</w:t>
      </w:r>
      <w:r w:rsidR="00257387" w:rsidRPr="00081F74">
        <w:rPr>
          <w:rFonts w:ascii="Times New Roman" w:hAnsi="Times New Roman" w:cs="Times New Roman"/>
          <w:sz w:val="24"/>
          <w:szCs w:val="24"/>
        </w:rPr>
        <w:t xml:space="preserve"> </w:t>
      </w:r>
      <w:r w:rsidR="00854018" w:rsidRPr="00081F74">
        <w:rPr>
          <w:rFonts w:ascii="Times New Roman" w:hAnsi="Times New Roman" w:cs="Times New Roman"/>
          <w:sz w:val="24"/>
          <w:szCs w:val="24"/>
        </w:rPr>
        <w:t>[</w:t>
      </w:r>
      <w:r w:rsidR="00257387" w:rsidRPr="00081F74">
        <w:rPr>
          <w:rFonts w:ascii="Times New Roman" w:hAnsi="Times New Roman" w:cs="Times New Roman"/>
          <w:sz w:val="24"/>
          <w:szCs w:val="24"/>
        </w:rPr>
        <w:t>71</w:t>
      </w:r>
      <w:r w:rsidR="00854018" w:rsidRPr="00081F74">
        <w:rPr>
          <w:rFonts w:ascii="Times New Roman" w:hAnsi="Times New Roman" w:cs="Times New Roman"/>
          <w:sz w:val="24"/>
          <w:szCs w:val="24"/>
        </w:rPr>
        <w:t>]</w:t>
      </w:r>
      <w:r w:rsidR="000403D6" w:rsidRPr="00081F74">
        <w:rPr>
          <w:rFonts w:ascii="Times New Roman" w:hAnsi="Times New Roman" w:cs="Times New Roman"/>
          <w:sz w:val="24"/>
          <w:szCs w:val="24"/>
        </w:rPr>
        <w:t xml:space="preserve"> and distress (</w:t>
      </w:r>
      <w:r w:rsidR="000403D6" w:rsidRPr="00081F74">
        <w:rPr>
          <w:rFonts w:ascii="Times New Roman" w:hAnsi="Times New Roman" w:cs="Times New Roman"/>
          <w:i/>
          <w:iCs/>
          <w:sz w:val="24"/>
          <w:szCs w:val="24"/>
        </w:rPr>
        <w:t>α</w:t>
      </w:r>
      <w:r w:rsidR="000403D6" w:rsidRPr="00081F74">
        <w:rPr>
          <w:rFonts w:ascii="Times New Roman" w:hAnsi="Times New Roman" w:cs="Times New Roman"/>
          <w:sz w:val="24"/>
          <w:szCs w:val="24"/>
        </w:rPr>
        <w:t xml:space="preserve"> = </w:t>
      </w:r>
      <w:r w:rsidR="00AA6C24" w:rsidRPr="00081F74">
        <w:rPr>
          <w:rFonts w:ascii="Times New Roman" w:hAnsi="Times New Roman" w:cs="Times New Roman"/>
          <w:sz w:val="24"/>
          <w:szCs w:val="24"/>
        </w:rPr>
        <w:t>.89</w:t>
      </w:r>
      <w:r w:rsidR="00257387" w:rsidRPr="00081F74">
        <w:rPr>
          <w:rFonts w:ascii="Times New Roman" w:hAnsi="Times New Roman" w:cs="Times New Roman"/>
          <w:sz w:val="24"/>
          <w:szCs w:val="24"/>
        </w:rPr>
        <w:t>) [71]</w:t>
      </w:r>
      <w:r w:rsidR="000403D6" w:rsidRPr="00081F74">
        <w:rPr>
          <w:rFonts w:ascii="Times New Roman" w:hAnsi="Times New Roman" w:cs="Times New Roman"/>
          <w:sz w:val="24"/>
          <w:szCs w:val="24"/>
        </w:rPr>
        <w:t xml:space="preserve"> and has been found to have concurrent validity with the Structured Interview for Prodromal Syndromes</w:t>
      </w:r>
      <w:r w:rsidR="00257387" w:rsidRPr="00081F74">
        <w:rPr>
          <w:rFonts w:ascii="Times New Roman" w:hAnsi="Times New Roman" w:cs="Times New Roman"/>
          <w:sz w:val="24"/>
          <w:szCs w:val="24"/>
        </w:rPr>
        <w:t xml:space="preserve"> [</w:t>
      </w:r>
      <w:r w:rsidR="00AA30F2" w:rsidRPr="00081F74">
        <w:rPr>
          <w:rFonts w:ascii="Times New Roman" w:hAnsi="Times New Roman" w:cs="Times New Roman"/>
          <w:sz w:val="24"/>
          <w:szCs w:val="24"/>
        </w:rPr>
        <w:t>72, 6</w:t>
      </w:r>
      <w:r w:rsidR="00257387" w:rsidRPr="00081F74">
        <w:rPr>
          <w:rFonts w:ascii="Times New Roman" w:hAnsi="Times New Roman" w:cs="Times New Roman"/>
          <w:sz w:val="24"/>
          <w:szCs w:val="24"/>
        </w:rPr>
        <w:t>]</w:t>
      </w:r>
      <w:r w:rsidR="000403D6" w:rsidRPr="00081F74">
        <w:rPr>
          <w:rFonts w:ascii="Times New Roman" w:hAnsi="Times New Roman" w:cs="Times New Roman"/>
          <w:sz w:val="24"/>
          <w:szCs w:val="24"/>
        </w:rPr>
        <w:t>. Reliability for the study sample was good for p</w:t>
      </w:r>
      <w:r w:rsidR="00AF674D" w:rsidRPr="00081F74">
        <w:rPr>
          <w:rFonts w:ascii="Times New Roman" w:hAnsi="Times New Roman" w:cs="Times New Roman"/>
          <w:sz w:val="24"/>
          <w:szCs w:val="24"/>
        </w:rPr>
        <w:t>rodromal</w:t>
      </w:r>
      <w:r w:rsidR="000403D6" w:rsidRPr="00081F74">
        <w:rPr>
          <w:rFonts w:ascii="Times New Roman" w:hAnsi="Times New Roman" w:cs="Times New Roman"/>
          <w:sz w:val="24"/>
          <w:szCs w:val="24"/>
        </w:rPr>
        <w:t xml:space="preserve"> symptoms (Time 1, </w:t>
      </w:r>
      <w:r w:rsidR="000403D6" w:rsidRPr="00081F74">
        <w:rPr>
          <w:rFonts w:ascii="Times New Roman" w:hAnsi="Times New Roman" w:cs="Times New Roman"/>
          <w:i/>
          <w:iCs/>
          <w:sz w:val="24"/>
          <w:szCs w:val="24"/>
        </w:rPr>
        <w:t>α</w:t>
      </w:r>
      <w:r w:rsidR="000403D6" w:rsidRPr="00081F74">
        <w:rPr>
          <w:rFonts w:ascii="Times New Roman" w:hAnsi="Times New Roman" w:cs="Times New Roman"/>
          <w:sz w:val="24"/>
          <w:szCs w:val="24"/>
        </w:rPr>
        <w:t xml:space="preserve"> = .81) and distress (Time 1, </w:t>
      </w:r>
      <w:r w:rsidR="000403D6" w:rsidRPr="00081F74">
        <w:rPr>
          <w:rFonts w:ascii="Times New Roman" w:hAnsi="Times New Roman" w:cs="Times New Roman"/>
          <w:i/>
          <w:iCs/>
          <w:sz w:val="24"/>
          <w:szCs w:val="24"/>
        </w:rPr>
        <w:t>α</w:t>
      </w:r>
      <w:r w:rsidR="000403D6" w:rsidRPr="00081F74">
        <w:rPr>
          <w:rFonts w:ascii="Times New Roman" w:hAnsi="Times New Roman" w:cs="Times New Roman"/>
          <w:sz w:val="24"/>
          <w:szCs w:val="24"/>
        </w:rPr>
        <w:t xml:space="preserve"> = .85).</w:t>
      </w:r>
      <w:r w:rsidR="00D4531C" w:rsidRPr="00081F74">
        <w:rPr>
          <w:rFonts w:ascii="Times New Roman" w:hAnsi="Times New Roman" w:cs="Times New Roman"/>
          <w:sz w:val="24"/>
          <w:szCs w:val="24"/>
        </w:rPr>
        <w:t xml:space="preserve"> Although the PQ-B includes two additional items assessing social and academic/occupational functioning, these were explicitly excluded from the scoring algorithm</w:t>
      </w:r>
      <w:r w:rsidR="002A4C9C" w:rsidRPr="002A4C9C">
        <w:rPr>
          <w:rFonts w:ascii="Times New Roman" w:hAnsi="Times New Roman" w:cs="Times New Roman"/>
          <w:sz w:val="24"/>
          <w:szCs w:val="24"/>
        </w:rPr>
        <w:t xml:space="preserve"> [6] </w:t>
      </w:r>
      <w:r w:rsidR="00D4531C" w:rsidRPr="00081F74">
        <w:rPr>
          <w:rFonts w:ascii="Times New Roman" w:hAnsi="Times New Roman" w:cs="Times New Roman"/>
          <w:sz w:val="24"/>
          <w:szCs w:val="24"/>
        </w:rPr>
        <w:t xml:space="preserve">and were not used in our analyses. </w:t>
      </w:r>
    </w:p>
    <w:p w14:paraId="610472CD" w14:textId="5A0E0C2F" w:rsidR="00825552" w:rsidRPr="00081F74" w:rsidRDefault="00825552" w:rsidP="00081F74">
      <w:pPr>
        <w:spacing w:after="0" w:line="480" w:lineRule="exact"/>
        <w:contextualSpacing/>
        <w:rPr>
          <w:rFonts w:ascii="Times New Roman" w:hAnsi="Times New Roman" w:cs="Times New Roman"/>
          <w:b/>
          <w:bCs/>
          <w:i/>
          <w:iCs/>
          <w:sz w:val="24"/>
          <w:szCs w:val="24"/>
        </w:rPr>
      </w:pPr>
      <w:r w:rsidRPr="00081F74">
        <w:rPr>
          <w:rFonts w:ascii="Times New Roman" w:hAnsi="Times New Roman" w:cs="Times New Roman"/>
          <w:b/>
          <w:bCs/>
          <w:i/>
          <w:iCs/>
          <w:sz w:val="24"/>
          <w:szCs w:val="24"/>
        </w:rPr>
        <w:t>Loneliness</w:t>
      </w:r>
    </w:p>
    <w:p w14:paraId="139743C1" w14:textId="7A7EF4A3" w:rsidR="00825552" w:rsidRPr="00081F74" w:rsidRDefault="00825552"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t>Loneliness was measure</w:t>
      </w:r>
      <w:r w:rsidR="00282F9C" w:rsidRPr="00081F74">
        <w:rPr>
          <w:rFonts w:ascii="Times New Roman" w:hAnsi="Times New Roman" w:cs="Times New Roman"/>
          <w:sz w:val="24"/>
          <w:szCs w:val="24"/>
        </w:rPr>
        <w:t>d</w:t>
      </w:r>
      <w:r w:rsidRPr="00081F74">
        <w:rPr>
          <w:rFonts w:ascii="Times New Roman" w:hAnsi="Times New Roman" w:cs="Times New Roman"/>
          <w:sz w:val="24"/>
          <w:szCs w:val="24"/>
        </w:rPr>
        <w:t xml:space="preserve"> with a three-item version of the UCLA loneliness scale. Items included: “How often do you feel that you lack companionship?’, “How often do you feel left out?”, and “How often do you feel isolated from others”. Participants responded to the frequency with which they: (1) lack companionship, (2) feel left out, and (3) feel isolated from 1 (</w:t>
      </w:r>
      <w:r w:rsidRPr="00081F74">
        <w:rPr>
          <w:rFonts w:ascii="Times New Roman" w:hAnsi="Times New Roman" w:cs="Times New Roman"/>
          <w:i/>
          <w:iCs/>
          <w:sz w:val="24"/>
          <w:szCs w:val="24"/>
        </w:rPr>
        <w:t>Hardly ever</w:t>
      </w:r>
      <w:r w:rsidRPr="00081F74">
        <w:rPr>
          <w:rFonts w:ascii="Times New Roman" w:hAnsi="Times New Roman" w:cs="Times New Roman"/>
          <w:sz w:val="24"/>
          <w:szCs w:val="24"/>
        </w:rPr>
        <w:t>) to 3 (</w:t>
      </w:r>
      <w:r w:rsidRPr="00081F74">
        <w:rPr>
          <w:rFonts w:ascii="Times New Roman" w:hAnsi="Times New Roman" w:cs="Times New Roman"/>
          <w:i/>
          <w:iCs/>
          <w:sz w:val="24"/>
          <w:szCs w:val="24"/>
        </w:rPr>
        <w:t>Often</w:t>
      </w:r>
      <w:r w:rsidRPr="00081F74">
        <w:rPr>
          <w:rFonts w:ascii="Times New Roman" w:hAnsi="Times New Roman" w:cs="Times New Roman"/>
          <w:sz w:val="24"/>
          <w:szCs w:val="24"/>
        </w:rPr>
        <w:t xml:space="preserve">). </w:t>
      </w:r>
      <w:r w:rsidR="00A95F86" w:rsidRPr="00081F74">
        <w:rPr>
          <w:rFonts w:ascii="Times New Roman" w:hAnsi="Times New Roman" w:cs="Times New Roman"/>
          <w:sz w:val="24"/>
          <w:szCs w:val="24"/>
        </w:rPr>
        <w:t xml:space="preserve">Scores were summated such </w:t>
      </w:r>
      <w:r w:rsidR="00467788">
        <w:rPr>
          <w:rFonts w:ascii="Times New Roman" w:hAnsi="Times New Roman" w:cs="Times New Roman"/>
          <w:sz w:val="24"/>
          <w:szCs w:val="24"/>
        </w:rPr>
        <w:t xml:space="preserve">that </w:t>
      </w:r>
      <w:r w:rsidR="00A95F86" w:rsidRPr="00081F74">
        <w:rPr>
          <w:rFonts w:ascii="Times New Roman" w:hAnsi="Times New Roman" w:cs="Times New Roman"/>
          <w:sz w:val="24"/>
          <w:szCs w:val="24"/>
        </w:rPr>
        <w:t xml:space="preserve">state </w:t>
      </w:r>
      <w:r w:rsidR="005F6A1C" w:rsidRPr="00081F74">
        <w:rPr>
          <w:rFonts w:ascii="Times New Roman" w:hAnsi="Times New Roman" w:cs="Times New Roman"/>
          <w:sz w:val="24"/>
          <w:szCs w:val="24"/>
        </w:rPr>
        <w:t xml:space="preserve">total scores ranged from 3 to 9. </w:t>
      </w:r>
      <w:r w:rsidRPr="00081F74">
        <w:rPr>
          <w:rFonts w:ascii="Times New Roman" w:hAnsi="Times New Roman" w:cs="Times New Roman"/>
          <w:sz w:val="24"/>
          <w:szCs w:val="24"/>
        </w:rPr>
        <w:t>This measure has acceptable reliability (</w:t>
      </w:r>
      <w:r w:rsidRPr="00081F74">
        <w:rPr>
          <w:rFonts w:ascii="Times New Roman" w:hAnsi="Times New Roman" w:cs="Times New Roman"/>
          <w:i/>
          <w:iCs/>
          <w:sz w:val="24"/>
          <w:szCs w:val="24"/>
        </w:rPr>
        <w:t>α</w:t>
      </w:r>
      <w:r w:rsidRPr="00081F74">
        <w:rPr>
          <w:rFonts w:ascii="Times New Roman" w:hAnsi="Times New Roman" w:cs="Times New Roman"/>
          <w:sz w:val="24"/>
          <w:szCs w:val="24"/>
        </w:rPr>
        <w:t xml:space="preserve"> = .77)</w:t>
      </w:r>
      <w:r w:rsidR="001F7E21" w:rsidRPr="00081F74">
        <w:rPr>
          <w:rFonts w:ascii="Times New Roman" w:hAnsi="Times New Roman" w:cs="Times New Roman"/>
          <w:sz w:val="24"/>
          <w:szCs w:val="24"/>
        </w:rPr>
        <w:t xml:space="preserve"> </w:t>
      </w:r>
      <w:r w:rsidRPr="00081F74">
        <w:rPr>
          <w:rFonts w:ascii="Times New Roman" w:hAnsi="Times New Roman" w:cs="Times New Roman"/>
          <w:sz w:val="24"/>
          <w:szCs w:val="24"/>
        </w:rPr>
        <w:t>and correlates highly with the longer 20-item UCLA Loneliness Scale [</w:t>
      </w:r>
      <w:r w:rsidR="001F7E21" w:rsidRPr="00081F74">
        <w:rPr>
          <w:rFonts w:ascii="Times New Roman" w:hAnsi="Times New Roman" w:cs="Times New Roman"/>
          <w:sz w:val="24"/>
          <w:szCs w:val="24"/>
        </w:rPr>
        <w:t>76,</w:t>
      </w:r>
      <w:r w:rsidRPr="00081F74">
        <w:rPr>
          <w:rFonts w:ascii="Times New Roman" w:hAnsi="Times New Roman" w:cs="Times New Roman"/>
          <w:sz w:val="24"/>
          <w:szCs w:val="24"/>
        </w:rPr>
        <w:t xml:space="preserve">77]. Reliability for the study sample was good (Time 1, </w:t>
      </w:r>
      <w:r w:rsidRPr="00081F74">
        <w:rPr>
          <w:rFonts w:ascii="Times New Roman" w:hAnsi="Times New Roman" w:cs="Times New Roman"/>
          <w:i/>
          <w:iCs/>
          <w:sz w:val="24"/>
          <w:szCs w:val="24"/>
        </w:rPr>
        <w:t>α</w:t>
      </w:r>
      <w:r w:rsidRPr="00081F74">
        <w:rPr>
          <w:rFonts w:ascii="Times New Roman" w:hAnsi="Times New Roman" w:cs="Times New Roman"/>
          <w:sz w:val="24"/>
          <w:szCs w:val="24"/>
        </w:rPr>
        <w:t xml:space="preserve"> = .86).</w:t>
      </w:r>
    </w:p>
    <w:p w14:paraId="3D7A0C86" w14:textId="7473C1A7" w:rsidR="001F7E21" w:rsidRPr="00081F74" w:rsidRDefault="001F7E21"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b/>
          <w:bCs/>
          <w:i/>
          <w:iCs/>
          <w:sz w:val="24"/>
          <w:szCs w:val="24"/>
        </w:rPr>
        <w:t>Social Functioning</w:t>
      </w:r>
    </w:p>
    <w:p w14:paraId="4DAD232B" w14:textId="5F63ABCF" w:rsidR="001F7E21" w:rsidRPr="00081F74" w:rsidRDefault="001F7E21"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lastRenderedPageBreak/>
        <w:tab/>
        <w:t xml:space="preserve">Social functioning was measured with the </w:t>
      </w:r>
      <w:r w:rsidR="00351D01" w:rsidRPr="00081F74">
        <w:rPr>
          <w:rFonts w:ascii="Times New Roman" w:hAnsi="Times New Roman" w:cs="Times New Roman"/>
          <w:sz w:val="24"/>
          <w:szCs w:val="24"/>
        </w:rPr>
        <w:t xml:space="preserve">social functioning subscale </w:t>
      </w:r>
      <w:r w:rsidRPr="00081F74">
        <w:rPr>
          <w:rFonts w:ascii="Times New Roman" w:hAnsi="Times New Roman" w:cs="Times New Roman"/>
          <w:sz w:val="24"/>
          <w:szCs w:val="24"/>
        </w:rPr>
        <w:t>of the RAND 36-item health survey [73]. The social functioning subscale includes two items which ask “</w:t>
      </w:r>
      <w:r w:rsidR="00D14766" w:rsidRPr="00081F74">
        <w:rPr>
          <w:rFonts w:ascii="Times New Roman" w:hAnsi="Times New Roman" w:cs="Times New Roman"/>
          <w:sz w:val="24"/>
          <w:szCs w:val="24"/>
        </w:rPr>
        <w:t>During the past 4 weeks, to what extent has your physical health or emotional problems interfered with your normal social activities with family, friends, neighbours, or and groups?</w:t>
      </w:r>
      <w:r w:rsidRPr="00081F74">
        <w:rPr>
          <w:rFonts w:ascii="Times New Roman" w:hAnsi="Times New Roman" w:cs="Times New Roman"/>
          <w:sz w:val="24"/>
          <w:szCs w:val="24"/>
        </w:rPr>
        <w:t>” and “</w:t>
      </w:r>
      <w:r w:rsidR="00B932B7" w:rsidRPr="00081F74">
        <w:rPr>
          <w:rFonts w:ascii="Times New Roman" w:hAnsi="Times New Roman" w:cs="Times New Roman"/>
          <w:sz w:val="24"/>
          <w:szCs w:val="24"/>
        </w:rPr>
        <w:t xml:space="preserve">During the past 4 weeks, how much of the time has your physical health or emotional problems interfered with your social activities </w:t>
      </w:r>
      <w:r w:rsidR="00595DCE" w:rsidRPr="00081F74">
        <w:rPr>
          <w:rFonts w:ascii="Times New Roman" w:hAnsi="Times New Roman" w:cs="Times New Roman"/>
          <w:sz w:val="24"/>
          <w:szCs w:val="24"/>
        </w:rPr>
        <w:t>[</w:t>
      </w:r>
      <w:r w:rsidR="00B932B7" w:rsidRPr="00081F74">
        <w:rPr>
          <w:rFonts w:ascii="Times New Roman" w:hAnsi="Times New Roman" w:cs="Times New Roman"/>
          <w:sz w:val="24"/>
          <w:szCs w:val="24"/>
        </w:rPr>
        <w:t>like visiting with friends, relatives, etc.</w:t>
      </w:r>
      <w:r w:rsidR="00595DCE" w:rsidRPr="00081F74">
        <w:rPr>
          <w:rFonts w:ascii="Times New Roman" w:hAnsi="Times New Roman" w:cs="Times New Roman"/>
          <w:sz w:val="24"/>
          <w:szCs w:val="24"/>
        </w:rPr>
        <w:t>]</w:t>
      </w:r>
      <w:r w:rsidR="00B932B7" w:rsidRPr="00081F74">
        <w:rPr>
          <w:rFonts w:ascii="Times New Roman" w:hAnsi="Times New Roman" w:cs="Times New Roman"/>
          <w:sz w:val="24"/>
          <w:szCs w:val="24"/>
        </w:rPr>
        <w:t>?</w:t>
      </w:r>
      <w:r w:rsidR="009F133B" w:rsidRPr="00081F74">
        <w:rPr>
          <w:rFonts w:ascii="Times New Roman" w:hAnsi="Times New Roman" w:cs="Times New Roman"/>
          <w:sz w:val="24"/>
          <w:szCs w:val="24"/>
        </w:rPr>
        <w:t>’)</w:t>
      </w:r>
      <w:r w:rsidRPr="00081F74">
        <w:rPr>
          <w:rFonts w:ascii="Times New Roman" w:hAnsi="Times New Roman" w:cs="Times New Roman"/>
          <w:sz w:val="24"/>
          <w:szCs w:val="24"/>
        </w:rPr>
        <w:t xml:space="preserve">. Participants responded to each of these items of a 5-point scale and responses were </w:t>
      </w:r>
      <w:r w:rsidR="003B64AE" w:rsidRPr="00081F74">
        <w:rPr>
          <w:rFonts w:ascii="Times New Roman" w:hAnsi="Times New Roman" w:cs="Times New Roman"/>
          <w:sz w:val="24"/>
          <w:szCs w:val="24"/>
        </w:rPr>
        <w:t xml:space="preserve">recoded to values of: 0, 25, 50, 75, 100. The average score for both questions </w:t>
      </w:r>
      <w:r w:rsidR="00A91F51" w:rsidRPr="00081F74">
        <w:rPr>
          <w:rFonts w:ascii="Times New Roman" w:hAnsi="Times New Roman" w:cs="Times New Roman"/>
          <w:sz w:val="24"/>
          <w:szCs w:val="24"/>
        </w:rPr>
        <w:t>is then calculated. Scores range from 0 -</w:t>
      </w:r>
      <w:r w:rsidR="00682768" w:rsidRPr="00081F74">
        <w:rPr>
          <w:rFonts w:ascii="Times New Roman" w:hAnsi="Times New Roman" w:cs="Times New Roman"/>
          <w:sz w:val="24"/>
          <w:szCs w:val="24"/>
        </w:rPr>
        <w:t xml:space="preserve"> </w:t>
      </w:r>
      <w:r w:rsidR="00A91F51" w:rsidRPr="00081F74">
        <w:rPr>
          <w:rFonts w:ascii="Times New Roman" w:hAnsi="Times New Roman" w:cs="Times New Roman"/>
          <w:sz w:val="24"/>
          <w:szCs w:val="24"/>
        </w:rPr>
        <w:t>100, where a lower score indicates the presence of limitations in social functioning.</w:t>
      </w:r>
      <w:r w:rsidR="0011781F" w:rsidRPr="00081F74">
        <w:rPr>
          <w:rFonts w:ascii="Times New Roman" w:hAnsi="Times New Roman" w:cs="Times New Roman"/>
          <w:sz w:val="24"/>
          <w:szCs w:val="24"/>
        </w:rPr>
        <w:t xml:space="preserve"> </w:t>
      </w:r>
      <w:r w:rsidR="00682768" w:rsidRPr="00081F74">
        <w:rPr>
          <w:rFonts w:ascii="Times New Roman" w:hAnsi="Times New Roman" w:cs="Times New Roman"/>
          <w:sz w:val="24"/>
          <w:szCs w:val="24"/>
        </w:rPr>
        <w:t>This subscale has been found to have good reliability (</w:t>
      </w:r>
      <w:r w:rsidR="00682768" w:rsidRPr="00081F74">
        <w:rPr>
          <w:rFonts w:ascii="Times New Roman" w:hAnsi="Times New Roman" w:cs="Times New Roman"/>
          <w:i/>
          <w:iCs/>
          <w:sz w:val="24"/>
          <w:szCs w:val="24"/>
        </w:rPr>
        <w:t>α</w:t>
      </w:r>
      <w:r w:rsidR="00682768" w:rsidRPr="00081F74">
        <w:rPr>
          <w:rFonts w:ascii="Times New Roman" w:hAnsi="Times New Roman" w:cs="Times New Roman"/>
          <w:sz w:val="24"/>
          <w:szCs w:val="24"/>
        </w:rPr>
        <w:t xml:space="preserve"> = .85)</w:t>
      </w:r>
      <w:r w:rsidR="00D75E3B" w:rsidRPr="00081F74">
        <w:rPr>
          <w:rFonts w:ascii="Times New Roman" w:hAnsi="Times New Roman" w:cs="Times New Roman"/>
          <w:sz w:val="24"/>
          <w:szCs w:val="24"/>
        </w:rPr>
        <w:t xml:space="preserve"> [73]</w:t>
      </w:r>
      <w:r w:rsidR="00682768" w:rsidRPr="00081F74">
        <w:rPr>
          <w:rFonts w:ascii="Times New Roman" w:hAnsi="Times New Roman" w:cs="Times New Roman"/>
          <w:sz w:val="24"/>
          <w:szCs w:val="24"/>
        </w:rPr>
        <w:t xml:space="preserve">. </w:t>
      </w:r>
      <w:r w:rsidR="008D502F" w:rsidRPr="00081F74">
        <w:rPr>
          <w:rFonts w:ascii="Times New Roman" w:hAnsi="Times New Roman" w:cs="Times New Roman"/>
          <w:sz w:val="24"/>
          <w:szCs w:val="24"/>
        </w:rPr>
        <w:t>The</w:t>
      </w:r>
      <w:r w:rsidR="0011781F" w:rsidRPr="00081F74">
        <w:rPr>
          <w:rFonts w:ascii="Times New Roman" w:hAnsi="Times New Roman" w:cs="Times New Roman"/>
          <w:sz w:val="24"/>
          <w:szCs w:val="24"/>
        </w:rPr>
        <w:t xml:space="preserve"> social functioning subscale </w:t>
      </w:r>
      <w:r w:rsidR="008D502F" w:rsidRPr="00081F74">
        <w:rPr>
          <w:rFonts w:ascii="Times New Roman" w:hAnsi="Times New Roman" w:cs="Times New Roman"/>
          <w:sz w:val="24"/>
          <w:szCs w:val="24"/>
        </w:rPr>
        <w:t xml:space="preserve">also </w:t>
      </w:r>
      <w:r w:rsidR="0011781F" w:rsidRPr="00081F74">
        <w:rPr>
          <w:rFonts w:ascii="Times New Roman" w:hAnsi="Times New Roman" w:cs="Times New Roman"/>
          <w:sz w:val="24"/>
          <w:szCs w:val="24"/>
        </w:rPr>
        <w:t>significantly correlate</w:t>
      </w:r>
      <w:r w:rsidRPr="00081F74">
        <w:rPr>
          <w:rFonts w:ascii="Times New Roman" w:hAnsi="Times New Roman" w:cs="Times New Roman"/>
          <w:sz w:val="24"/>
          <w:szCs w:val="24"/>
        </w:rPr>
        <w:t>s</w:t>
      </w:r>
      <w:r w:rsidR="0011781F" w:rsidRPr="00081F74">
        <w:rPr>
          <w:rFonts w:ascii="Times New Roman" w:hAnsi="Times New Roman" w:cs="Times New Roman"/>
          <w:sz w:val="24"/>
          <w:szCs w:val="24"/>
        </w:rPr>
        <w:t xml:space="preserve"> with other measures of social functioning</w:t>
      </w:r>
      <w:r w:rsidRPr="00081F74">
        <w:rPr>
          <w:rFonts w:ascii="Times New Roman" w:hAnsi="Times New Roman" w:cs="Times New Roman"/>
          <w:sz w:val="24"/>
          <w:szCs w:val="24"/>
        </w:rPr>
        <w:t xml:space="preserve"> </w:t>
      </w:r>
      <w:r w:rsidR="00D75E3B" w:rsidRPr="00081F74">
        <w:rPr>
          <w:rFonts w:ascii="Times New Roman" w:hAnsi="Times New Roman" w:cs="Times New Roman"/>
          <w:sz w:val="24"/>
          <w:szCs w:val="24"/>
        </w:rPr>
        <w:t>[</w:t>
      </w:r>
      <w:r w:rsidR="00AA6EC8" w:rsidRPr="00081F74">
        <w:rPr>
          <w:rFonts w:ascii="Times New Roman" w:hAnsi="Times New Roman" w:cs="Times New Roman"/>
          <w:sz w:val="24"/>
          <w:szCs w:val="24"/>
        </w:rPr>
        <w:t>74</w:t>
      </w:r>
      <w:r w:rsidR="00D75E3B" w:rsidRPr="00081F74">
        <w:rPr>
          <w:rFonts w:ascii="Times New Roman" w:hAnsi="Times New Roman" w:cs="Times New Roman"/>
          <w:sz w:val="24"/>
          <w:szCs w:val="24"/>
        </w:rPr>
        <w:t>]</w:t>
      </w:r>
      <w:r w:rsidR="00881E08" w:rsidRPr="00081F74">
        <w:rPr>
          <w:rFonts w:ascii="Times New Roman" w:hAnsi="Times New Roman" w:cs="Times New Roman"/>
          <w:sz w:val="24"/>
          <w:szCs w:val="24"/>
        </w:rPr>
        <w:t>.</w:t>
      </w:r>
      <w:r w:rsidR="00347099" w:rsidRPr="00081F74">
        <w:rPr>
          <w:rFonts w:ascii="Times New Roman" w:hAnsi="Times New Roman" w:cs="Times New Roman"/>
          <w:sz w:val="24"/>
          <w:szCs w:val="24"/>
        </w:rPr>
        <w:t xml:space="preserve"> </w:t>
      </w:r>
      <w:r w:rsidR="00682768" w:rsidRPr="00081F74">
        <w:rPr>
          <w:rFonts w:ascii="Times New Roman" w:hAnsi="Times New Roman" w:cs="Times New Roman"/>
          <w:sz w:val="24"/>
          <w:szCs w:val="24"/>
        </w:rPr>
        <w:t>Reliability</w:t>
      </w:r>
      <w:r w:rsidR="00347099" w:rsidRPr="00081F74">
        <w:rPr>
          <w:rFonts w:ascii="Times New Roman" w:hAnsi="Times New Roman" w:cs="Times New Roman"/>
          <w:sz w:val="24"/>
          <w:szCs w:val="24"/>
        </w:rPr>
        <w:t xml:space="preserve"> for the study sample was </w:t>
      </w:r>
      <w:r w:rsidR="002F54D1" w:rsidRPr="00081F74">
        <w:rPr>
          <w:rFonts w:ascii="Times New Roman" w:hAnsi="Times New Roman" w:cs="Times New Roman"/>
          <w:sz w:val="24"/>
          <w:szCs w:val="24"/>
        </w:rPr>
        <w:t>good</w:t>
      </w:r>
      <w:r w:rsidR="002D02B9" w:rsidRPr="00081F74">
        <w:rPr>
          <w:rFonts w:ascii="Times New Roman" w:hAnsi="Times New Roman" w:cs="Times New Roman"/>
          <w:sz w:val="24"/>
          <w:szCs w:val="24"/>
        </w:rPr>
        <w:t xml:space="preserve"> (Time 1, </w:t>
      </w:r>
      <w:r w:rsidR="002D02B9" w:rsidRPr="00081F74">
        <w:rPr>
          <w:rFonts w:ascii="Times New Roman" w:hAnsi="Times New Roman" w:cs="Times New Roman"/>
          <w:i/>
          <w:iCs/>
          <w:sz w:val="24"/>
          <w:szCs w:val="24"/>
        </w:rPr>
        <w:t>α</w:t>
      </w:r>
      <w:r w:rsidR="002D02B9" w:rsidRPr="00081F74">
        <w:rPr>
          <w:rFonts w:ascii="Times New Roman" w:hAnsi="Times New Roman" w:cs="Times New Roman"/>
          <w:sz w:val="24"/>
          <w:szCs w:val="24"/>
        </w:rPr>
        <w:t xml:space="preserve"> = .8</w:t>
      </w:r>
      <w:r w:rsidR="00682768" w:rsidRPr="00081F74">
        <w:rPr>
          <w:rFonts w:ascii="Times New Roman" w:hAnsi="Times New Roman" w:cs="Times New Roman"/>
          <w:sz w:val="24"/>
          <w:szCs w:val="24"/>
        </w:rPr>
        <w:t>6).</w:t>
      </w:r>
    </w:p>
    <w:p w14:paraId="1111CF69" w14:textId="43843678" w:rsidR="00313FFC" w:rsidRPr="00081F74" w:rsidRDefault="00313FFC" w:rsidP="00081F74">
      <w:pPr>
        <w:spacing w:after="0" w:line="480" w:lineRule="exact"/>
        <w:contextualSpacing/>
        <w:jc w:val="center"/>
        <w:rPr>
          <w:rFonts w:ascii="Times New Roman" w:hAnsi="Times New Roman" w:cs="Times New Roman"/>
          <w:b/>
          <w:bCs/>
          <w:sz w:val="24"/>
          <w:szCs w:val="24"/>
        </w:rPr>
      </w:pPr>
      <w:r w:rsidRPr="00081F74">
        <w:rPr>
          <w:rFonts w:ascii="Times New Roman" w:hAnsi="Times New Roman" w:cs="Times New Roman"/>
          <w:b/>
          <w:bCs/>
          <w:sz w:val="24"/>
          <w:szCs w:val="24"/>
        </w:rPr>
        <w:t>Results</w:t>
      </w:r>
    </w:p>
    <w:p w14:paraId="0AD682B8" w14:textId="25DD4E78" w:rsidR="007E1B64" w:rsidRPr="00081F74" w:rsidRDefault="007E1B64"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b/>
          <w:bCs/>
          <w:sz w:val="24"/>
          <w:szCs w:val="24"/>
        </w:rPr>
        <w:t>Preliminary Analyses</w:t>
      </w:r>
    </w:p>
    <w:p w14:paraId="49ED7712" w14:textId="149939A7" w:rsidR="000E3A8C" w:rsidRPr="00081F74" w:rsidRDefault="00914C7B"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Of the 276 participants a majority (N = 163, 59.06%) had complete data and no participants missed more than one wave of data collection. Missing data was as follows: 4 (1.45%) participants did not complete Time 1, 49 (17.75%) participants did not complete Time 2, and 60 participants (21.74%) did not complete Time 3. Little's missing completely at random (MCAR) test was not significant, </w:t>
      </w:r>
      <w:r w:rsidRPr="00081F74">
        <w:rPr>
          <w:rFonts w:ascii="Times New Roman" w:hAnsi="Times New Roman" w:cs="Times New Roman"/>
          <w:i/>
          <w:iCs/>
          <w:sz w:val="24"/>
          <w:szCs w:val="24"/>
        </w:rPr>
        <w:t>Χ</w:t>
      </w:r>
      <w:r w:rsidRPr="00081F74">
        <w:rPr>
          <w:rFonts w:ascii="Times New Roman" w:hAnsi="Times New Roman" w:cs="Times New Roman"/>
          <w:sz w:val="24"/>
          <w:szCs w:val="24"/>
          <w:vertAlign w:val="superscript"/>
        </w:rPr>
        <w:t>2</w:t>
      </w:r>
      <w:r w:rsidRPr="00081F74">
        <w:rPr>
          <w:rFonts w:ascii="Times New Roman" w:hAnsi="Times New Roman" w:cs="Times New Roman"/>
          <w:sz w:val="24"/>
          <w:szCs w:val="24"/>
        </w:rPr>
        <w:t xml:space="preserve"> (24) = 24.42, p = .438, suggesting that our missing data was completely at random. Thus, we proceeded with Expectation-Maximization imputation of missing data.</w:t>
      </w:r>
      <w:r w:rsidR="000B2D15" w:rsidRPr="00081F74">
        <w:rPr>
          <w:rFonts w:ascii="Times New Roman" w:hAnsi="Times New Roman" w:cs="Times New Roman"/>
          <w:sz w:val="24"/>
          <w:szCs w:val="24"/>
        </w:rPr>
        <w:t xml:space="preserve"> </w:t>
      </w:r>
      <w:r w:rsidR="00416C72" w:rsidRPr="00081F74">
        <w:rPr>
          <w:rFonts w:ascii="Times New Roman" w:hAnsi="Times New Roman" w:cs="Times New Roman"/>
          <w:sz w:val="24"/>
          <w:szCs w:val="24"/>
        </w:rPr>
        <w:t>Demogr</w:t>
      </w:r>
      <w:r w:rsidR="00131A95" w:rsidRPr="00081F74">
        <w:rPr>
          <w:rFonts w:ascii="Times New Roman" w:hAnsi="Times New Roman" w:cs="Times New Roman"/>
          <w:sz w:val="24"/>
          <w:szCs w:val="24"/>
        </w:rPr>
        <w:t xml:space="preserve">aphic characteristics for the sample are shown in Table </w:t>
      </w:r>
      <w:r w:rsidR="00D8100F" w:rsidRPr="00081F74">
        <w:rPr>
          <w:rFonts w:ascii="Times New Roman" w:hAnsi="Times New Roman" w:cs="Times New Roman"/>
          <w:sz w:val="24"/>
          <w:szCs w:val="24"/>
        </w:rPr>
        <w:t>2</w:t>
      </w:r>
      <w:r w:rsidR="00131A95" w:rsidRPr="00081F74">
        <w:rPr>
          <w:rFonts w:ascii="Times New Roman" w:hAnsi="Times New Roman" w:cs="Times New Roman"/>
          <w:sz w:val="24"/>
          <w:szCs w:val="24"/>
        </w:rPr>
        <w:t>.</w:t>
      </w:r>
      <w:r w:rsidR="006D3275" w:rsidRPr="00081F74">
        <w:rPr>
          <w:rFonts w:ascii="Times New Roman" w:hAnsi="Times New Roman" w:cs="Times New Roman"/>
          <w:sz w:val="24"/>
          <w:szCs w:val="24"/>
        </w:rPr>
        <w:t xml:space="preserve"> The sample was predominantly female (</w:t>
      </w:r>
      <w:r w:rsidR="008277D0" w:rsidRPr="00081F74">
        <w:rPr>
          <w:rFonts w:ascii="Times New Roman" w:hAnsi="Times New Roman" w:cs="Times New Roman"/>
          <w:sz w:val="24"/>
          <w:szCs w:val="24"/>
        </w:rPr>
        <w:t>79.3%</w:t>
      </w:r>
      <w:r w:rsidR="00DB2C24" w:rsidRPr="00081F74">
        <w:rPr>
          <w:rFonts w:ascii="Times New Roman" w:hAnsi="Times New Roman" w:cs="Times New Roman"/>
          <w:sz w:val="24"/>
          <w:szCs w:val="24"/>
        </w:rPr>
        <w:t xml:space="preserve">, </w:t>
      </w:r>
      <w:r w:rsidR="00DB2C24" w:rsidRPr="00081F74">
        <w:rPr>
          <w:rFonts w:ascii="Times New Roman" w:hAnsi="Times New Roman" w:cs="Times New Roman"/>
          <w:i/>
          <w:iCs/>
          <w:sz w:val="24"/>
          <w:szCs w:val="24"/>
        </w:rPr>
        <w:t xml:space="preserve">n = </w:t>
      </w:r>
      <w:r w:rsidR="00697ED1" w:rsidRPr="00081F74">
        <w:rPr>
          <w:rFonts w:ascii="Times New Roman" w:hAnsi="Times New Roman" w:cs="Times New Roman"/>
          <w:sz w:val="24"/>
          <w:szCs w:val="24"/>
        </w:rPr>
        <w:t>219</w:t>
      </w:r>
      <w:r w:rsidR="008277D0" w:rsidRPr="00081F74">
        <w:rPr>
          <w:rFonts w:ascii="Times New Roman" w:hAnsi="Times New Roman" w:cs="Times New Roman"/>
          <w:sz w:val="24"/>
          <w:szCs w:val="24"/>
        </w:rPr>
        <w:t xml:space="preserve">), </w:t>
      </w:r>
      <w:r w:rsidR="00A26686" w:rsidRPr="00081F74">
        <w:rPr>
          <w:rFonts w:ascii="Times New Roman" w:hAnsi="Times New Roman" w:cs="Times New Roman"/>
          <w:sz w:val="24"/>
          <w:szCs w:val="24"/>
        </w:rPr>
        <w:t xml:space="preserve">and White British or </w:t>
      </w:r>
      <w:r w:rsidR="00FD7B71" w:rsidRPr="00081F74">
        <w:rPr>
          <w:rFonts w:ascii="Times New Roman" w:hAnsi="Times New Roman" w:cs="Times New Roman"/>
          <w:sz w:val="24"/>
          <w:szCs w:val="24"/>
        </w:rPr>
        <w:t xml:space="preserve">White </w:t>
      </w:r>
      <w:r w:rsidR="00A26686" w:rsidRPr="00081F74">
        <w:rPr>
          <w:rFonts w:ascii="Times New Roman" w:hAnsi="Times New Roman" w:cs="Times New Roman"/>
          <w:sz w:val="24"/>
          <w:szCs w:val="24"/>
        </w:rPr>
        <w:t>other (90.9%</w:t>
      </w:r>
      <w:r w:rsidR="00697ED1" w:rsidRPr="00081F74">
        <w:rPr>
          <w:rFonts w:ascii="Times New Roman" w:hAnsi="Times New Roman" w:cs="Times New Roman"/>
          <w:sz w:val="24"/>
          <w:szCs w:val="24"/>
        </w:rPr>
        <w:t xml:space="preserve">, </w:t>
      </w:r>
      <w:r w:rsidR="00697ED1" w:rsidRPr="00081F74">
        <w:rPr>
          <w:rFonts w:ascii="Times New Roman" w:hAnsi="Times New Roman" w:cs="Times New Roman"/>
          <w:i/>
          <w:iCs/>
          <w:sz w:val="24"/>
          <w:szCs w:val="24"/>
        </w:rPr>
        <w:t xml:space="preserve">n = </w:t>
      </w:r>
      <w:r w:rsidR="00697ED1" w:rsidRPr="00081F74">
        <w:rPr>
          <w:rFonts w:ascii="Times New Roman" w:hAnsi="Times New Roman" w:cs="Times New Roman"/>
          <w:sz w:val="24"/>
          <w:szCs w:val="24"/>
        </w:rPr>
        <w:t>251</w:t>
      </w:r>
      <w:r w:rsidR="00A26686" w:rsidRPr="00081F74">
        <w:rPr>
          <w:rFonts w:ascii="Times New Roman" w:hAnsi="Times New Roman" w:cs="Times New Roman"/>
          <w:sz w:val="24"/>
          <w:szCs w:val="24"/>
        </w:rPr>
        <w:t>).</w:t>
      </w:r>
      <w:r w:rsidR="008277D0" w:rsidRPr="00081F74">
        <w:rPr>
          <w:rFonts w:ascii="Times New Roman" w:hAnsi="Times New Roman" w:cs="Times New Roman"/>
          <w:sz w:val="24"/>
          <w:szCs w:val="24"/>
        </w:rPr>
        <w:t xml:space="preserve"> </w:t>
      </w:r>
      <w:r w:rsidR="001B2E12" w:rsidRPr="00081F74">
        <w:rPr>
          <w:rFonts w:ascii="Times New Roman" w:hAnsi="Times New Roman" w:cs="Times New Roman"/>
          <w:sz w:val="24"/>
          <w:szCs w:val="24"/>
        </w:rPr>
        <w:t>The age of participants ranged from 17-59 years (</w:t>
      </w:r>
      <w:r w:rsidR="001B2E12" w:rsidRPr="00081F74">
        <w:rPr>
          <w:rFonts w:ascii="Times New Roman" w:hAnsi="Times New Roman" w:cs="Times New Roman"/>
          <w:i/>
          <w:iCs/>
          <w:sz w:val="24"/>
          <w:szCs w:val="24"/>
        </w:rPr>
        <w:t>M</w:t>
      </w:r>
      <w:r w:rsidR="001B2E12" w:rsidRPr="00081F74">
        <w:rPr>
          <w:rFonts w:ascii="Times New Roman" w:hAnsi="Times New Roman" w:cs="Times New Roman"/>
          <w:sz w:val="24"/>
          <w:szCs w:val="24"/>
        </w:rPr>
        <w:t xml:space="preserve"> = </w:t>
      </w:r>
      <w:r w:rsidR="00FD7B71" w:rsidRPr="00081F74">
        <w:rPr>
          <w:rFonts w:ascii="Times New Roman" w:hAnsi="Times New Roman" w:cs="Times New Roman"/>
          <w:sz w:val="24"/>
          <w:szCs w:val="24"/>
        </w:rPr>
        <w:t>21.01</w:t>
      </w:r>
      <w:r w:rsidR="001B2E12" w:rsidRPr="00081F74">
        <w:rPr>
          <w:rFonts w:ascii="Times New Roman" w:hAnsi="Times New Roman" w:cs="Times New Roman"/>
          <w:sz w:val="24"/>
          <w:szCs w:val="24"/>
        </w:rPr>
        <w:t xml:space="preserve">, </w:t>
      </w:r>
      <w:r w:rsidR="001B2E12" w:rsidRPr="00081F74">
        <w:rPr>
          <w:rFonts w:ascii="Times New Roman" w:hAnsi="Times New Roman" w:cs="Times New Roman"/>
          <w:i/>
          <w:iCs/>
          <w:sz w:val="24"/>
          <w:szCs w:val="24"/>
        </w:rPr>
        <w:t>SD</w:t>
      </w:r>
      <w:r w:rsidR="001B2E12" w:rsidRPr="00081F74">
        <w:rPr>
          <w:rFonts w:ascii="Times New Roman" w:hAnsi="Times New Roman" w:cs="Times New Roman"/>
          <w:sz w:val="24"/>
          <w:szCs w:val="24"/>
        </w:rPr>
        <w:t xml:space="preserve"> = </w:t>
      </w:r>
      <w:r w:rsidR="00F47C2B" w:rsidRPr="00081F74">
        <w:rPr>
          <w:rFonts w:ascii="Times New Roman" w:hAnsi="Times New Roman" w:cs="Times New Roman"/>
          <w:sz w:val="24"/>
          <w:szCs w:val="24"/>
        </w:rPr>
        <w:t>5.36</w:t>
      </w:r>
      <w:r w:rsidR="001B2E12" w:rsidRPr="00081F74">
        <w:rPr>
          <w:rFonts w:ascii="Times New Roman" w:hAnsi="Times New Roman" w:cs="Times New Roman"/>
          <w:sz w:val="24"/>
          <w:szCs w:val="24"/>
        </w:rPr>
        <w:t>)</w:t>
      </w:r>
      <w:r w:rsidR="005647F4" w:rsidRPr="00081F74">
        <w:rPr>
          <w:rFonts w:ascii="Times New Roman" w:hAnsi="Times New Roman" w:cs="Times New Roman"/>
          <w:sz w:val="24"/>
          <w:szCs w:val="24"/>
        </w:rPr>
        <w:t xml:space="preserve">. </w:t>
      </w:r>
    </w:p>
    <w:p w14:paraId="078E61D9" w14:textId="5123EE0B" w:rsidR="007E1B64" w:rsidRDefault="007E1B64" w:rsidP="002A4C9C">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 xml:space="preserve">Prior to analysis, data were screened for missing values, outliers, or errors in inputting. Analyses were performed using SPSS (Version 29) [78]. Where any participants had completed at least 50% of the items for the measure, missing values were substituted with a mode [70]. Preliminary checks were conducted for suitability for bivariate correlations and mediation [79]. </w:t>
      </w:r>
      <w:r w:rsidRPr="00081F74">
        <w:rPr>
          <w:rFonts w:ascii="Times New Roman" w:hAnsi="Times New Roman" w:cs="Times New Roman"/>
          <w:sz w:val="24"/>
          <w:szCs w:val="24"/>
        </w:rPr>
        <w:lastRenderedPageBreak/>
        <w:t>Q-Q plots indicated the assumptions of linearity and homoscedasticity were met. There were no collinearity problems observed. Normal distribution was assessed using Kolmogorov-Smirnov and Shapiro-Wilkes tests, alongside visual inspection of histograms. Variables with skewness or kurtosis outside of -2/+2 were considered to be outside of a normal distribution. The PQ-B distress measure had high kurtosis (4.17), although skewness was within the normal range (1.28). The PQ-B distress measure was kept as a continuous variable as it was required as a dependent variable and bootstrapping was applied to mediation analyses. The remaining variables were normally distributed. Boxplots was screened for outliers (i.e., three standard deviations from the means)</w:t>
      </w:r>
      <w:r w:rsidR="008D42F3" w:rsidRPr="00081F74">
        <w:rPr>
          <w:rFonts w:ascii="Times New Roman" w:hAnsi="Times New Roman" w:cs="Times New Roman"/>
          <w:sz w:val="24"/>
          <w:szCs w:val="24"/>
        </w:rPr>
        <w:t xml:space="preserve"> and none were detected.</w:t>
      </w:r>
    </w:p>
    <w:p w14:paraId="5F558242" w14:textId="77777777" w:rsidR="002A4C9C" w:rsidRPr="00081F74" w:rsidRDefault="002A4C9C" w:rsidP="00081F74">
      <w:pPr>
        <w:spacing w:after="0" w:line="480" w:lineRule="exact"/>
        <w:ind w:firstLine="720"/>
        <w:rPr>
          <w:rFonts w:ascii="Times New Roman" w:hAnsi="Times New Roman" w:cs="Times New Roman"/>
          <w:sz w:val="24"/>
          <w:szCs w:val="24"/>
        </w:rPr>
      </w:pPr>
    </w:p>
    <w:p w14:paraId="06109BD6" w14:textId="30735BEA" w:rsidR="000B2D15" w:rsidRPr="00081F74" w:rsidRDefault="000B2D15" w:rsidP="00081F74">
      <w:pPr>
        <w:spacing w:after="0" w:line="480" w:lineRule="exact"/>
        <w:rPr>
          <w:rFonts w:ascii="Times New Roman" w:hAnsi="Times New Roman" w:cs="Times New Roman"/>
          <w:b/>
          <w:bCs/>
          <w:sz w:val="24"/>
          <w:szCs w:val="24"/>
        </w:rPr>
      </w:pPr>
      <w:r w:rsidRPr="00081F74">
        <w:rPr>
          <w:rFonts w:ascii="Times New Roman" w:hAnsi="Times New Roman" w:cs="Times New Roman"/>
          <w:b/>
          <w:bCs/>
          <w:sz w:val="24"/>
          <w:szCs w:val="24"/>
        </w:rPr>
        <w:t>Table 1.</w:t>
      </w:r>
    </w:p>
    <w:p w14:paraId="46371B69" w14:textId="77777777" w:rsidR="000B2D15" w:rsidRDefault="000B2D15" w:rsidP="002A4C9C">
      <w:pPr>
        <w:spacing w:after="0" w:line="480" w:lineRule="exact"/>
        <w:contextualSpacing/>
        <w:rPr>
          <w:rFonts w:ascii="Times New Roman" w:hAnsi="Times New Roman" w:cs="Times New Roman"/>
          <w:i/>
          <w:iCs/>
          <w:sz w:val="24"/>
          <w:szCs w:val="24"/>
        </w:rPr>
      </w:pPr>
      <w:r w:rsidRPr="00081F74">
        <w:rPr>
          <w:rFonts w:ascii="Times New Roman" w:hAnsi="Times New Roman" w:cs="Times New Roman"/>
          <w:i/>
          <w:iCs/>
          <w:sz w:val="24"/>
          <w:szCs w:val="24"/>
        </w:rPr>
        <w:t>Participant characteristics</w:t>
      </w:r>
    </w:p>
    <w:p w14:paraId="61D6A695" w14:textId="77777777" w:rsidR="002A4C9C" w:rsidRPr="00081F74" w:rsidRDefault="002A4C9C" w:rsidP="00081F74">
      <w:pPr>
        <w:spacing w:after="0" w:line="480" w:lineRule="exact"/>
        <w:contextualSpacing/>
        <w:rPr>
          <w:rFonts w:ascii="Times New Roman" w:hAnsi="Times New Roman" w:cs="Times New Roman"/>
          <w:i/>
          <w:iCs/>
          <w:sz w:val="24"/>
          <w:szCs w:val="24"/>
        </w:rPr>
      </w:pPr>
    </w:p>
    <w:tbl>
      <w:tblPr>
        <w:tblStyle w:val="TableGrid"/>
        <w:tblW w:w="7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1418"/>
        <w:gridCol w:w="1290"/>
        <w:gridCol w:w="1290"/>
      </w:tblGrid>
      <w:tr w:rsidR="000B2D15" w:rsidRPr="002A4C9C" w14:paraId="6D9BE3DD" w14:textId="77777777" w:rsidTr="002C5175">
        <w:tc>
          <w:tcPr>
            <w:tcW w:w="3267" w:type="dxa"/>
            <w:tcBorders>
              <w:top w:val="single" w:sz="4" w:space="0" w:color="auto"/>
              <w:bottom w:val="single" w:sz="4" w:space="0" w:color="auto"/>
            </w:tcBorders>
          </w:tcPr>
          <w:p w14:paraId="4B236D9A" w14:textId="77777777" w:rsidR="000B2D15" w:rsidRPr="00081F74" w:rsidRDefault="000B2D15" w:rsidP="00081F74">
            <w:pPr>
              <w:spacing w:line="240" w:lineRule="exact"/>
              <w:contextualSpacing/>
              <w:rPr>
                <w:rFonts w:ascii="Times New Roman" w:hAnsi="Times New Roman" w:cs="Times New Roman"/>
                <w:sz w:val="20"/>
                <w:szCs w:val="20"/>
              </w:rPr>
            </w:pPr>
            <w:r w:rsidRPr="00081F74">
              <w:rPr>
                <w:rFonts w:ascii="Times New Roman" w:hAnsi="Times New Roman" w:cs="Times New Roman"/>
                <w:sz w:val="20"/>
                <w:szCs w:val="20"/>
              </w:rPr>
              <w:t>Characteristic</w:t>
            </w:r>
          </w:p>
        </w:tc>
        <w:tc>
          <w:tcPr>
            <w:tcW w:w="1418" w:type="dxa"/>
            <w:tcBorders>
              <w:top w:val="single" w:sz="4" w:space="0" w:color="auto"/>
              <w:bottom w:val="single" w:sz="4" w:space="0" w:color="auto"/>
            </w:tcBorders>
          </w:tcPr>
          <w:p w14:paraId="29307A59" w14:textId="77777777" w:rsidR="000B2D15" w:rsidRPr="00081F74" w:rsidRDefault="000B2D15" w:rsidP="00081F74">
            <w:pPr>
              <w:spacing w:line="240" w:lineRule="exact"/>
              <w:contextualSpacing/>
              <w:rPr>
                <w:rFonts w:ascii="Times New Roman" w:hAnsi="Times New Roman" w:cs="Times New Roman"/>
                <w:sz w:val="20"/>
                <w:szCs w:val="20"/>
              </w:rPr>
            </w:pPr>
            <w:r w:rsidRPr="00081F74">
              <w:rPr>
                <w:rFonts w:ascii="Times New Roman" w:hAnsi="Times New Roman" w:cs="Times New Roman"/>
                <w:sz w:val="20"/>
                <w:szCs w:val="20"/>
              </w:rPr>
              <w:t>Total  / Time 1</w:t>
            </w:r>
          </w:p>
        </w:tc>
        <w:tc>
          <w:tcPr>
            <w:tcW w:w="1290" w:type="dxa"/>
            <w:tcBorders>
              <w:top w:val="single" w:sz="4" w:space="0" w:color="auto"/>
              <w:bottom w:val="single" w:sz="4" w:space="0" w:color="auto"/>
            </w:tcBorders>
          </w:tcPr>
          <w:p w14:paraId="43D27429" w14:textId="77777777" w:rsidR="000B2D15" w:rsidRPr="00081F74" w:rsidRDefault="000B2D15" w:rsidP="00081F74">
            <w:pPr>
              <w:spacing w:line="240" w:lineRule="exact"/>
              <w:contextualSpacing/>
              <w:rPr>
                <w:rFonts w:ascii="Times New Roman" w:hAnsi="Times New Roman" w:cs="Times New Roman"/>
                <w:sz w:val="20"/>
                <w:szCs w:val="20"/>
              </w:rPr>
            </w:pPr>
            <w:r w:rsidRPr="00081F74">
              <w:rPr>
                <w:rFonts w:ascii="Times New Roman" w:hAnsi="Times New Roman" w:cs="Times New Roman"/>
                <w:sz w:val="20"/>
                <w:szCs w:val="20"/>
              </w:rPr>
              <w:t xml:space="preserve">Time 2 </w:t>
            </w:r>
          </w:p>
        </w:tc>
        <w:tc>
          <w:tcPr>
            <w:tcW w:w="1290" w:type="dxa"/>
            <w:tcBorders>
              <w:top w:val="single" w:sz="4" w:space="0" w:color="auto"/>
              <w:bottom w:val="single" w:sz="4" w:space="0" w:color="auto"/>
            </w:tcBorders>
          </w:tcPr>
          <w:p w14:paraId="7BBF1BD6" w14:textId="77777777" w:rsidR="000B2D15" w:rsidRPr="00081F74" w:rsidRDefault="000B2D15" w:rsidP="00081F74">
            <w:pPr>
              <w:spacing w:line="240" w:lineRule="exact"/>
              <w:contextualSpacing/>
              <w:rPr>
                <w:rFonts w:ascii="Times New Roman" w:hAnsi="Times New Roman" w:cs="Times New Roman"/>
                <w:sz w:val="20"/>
                <w:szCs w:val="20"/>
              </w:rPr>
            </w:pPr>
            <w:r w:rsidRPr="00081F74">
              <w:rPr>
                <w:rFonts w:ascii="Times New Roman" w:hAnsi="Times New Roman" w:cs="Times New Roman"/>
                <w:sz w:val="20"/>
                <w:szCs w:val="20"/>
              </w:rPr>
              <w:t xml:space="preserve">Time 3 </w:t>
            </w:r>
          </w:p>
        </w:tc>
      </w:tr>
      <w:tr w:rsidR="000B2D15" w:rsidRPr="002A4C9C" w14:paraId="0579B726" w14:textId="77777777" w:rsidTr="002C5175">
        <w:tc>
          <w:tcPr>
            <w:tcW w:w="3267" w:type="dxa"/>
          </w:tcPr>
          <w:p w14:paraId="14214316" w14:textId="77777777" w:rsidR="000B2D15" w:rsidRPr="002A4C9C" w:rsidRDefault="000B2D15" w:rsidP="00081F74">
            <w:pPr>
              <w:spacing w:line="240" w:lineRule="exact"/>
              <w:contextualSpacing/>
              <w:rPr>
                <w:rFonts w:ascii="Times New Roman" w:hAnsi="Times New Roman" w:cs="Times New Roman"/>
                <w:i/>
                <w:iCs/>
                <w:sz w:val="20"/>
                <w:szCs w:val="20"/>
              </w:rPr>
            </w:pPr>
            <w:r w:rsidRPr="002A4C9C">
              <w:rPr>
                <w:rFonts w:ascii="Times New Roman" w:hAnsi="Times New Roman" w:cs="Times New Roman"/>
                <w:i/>
                <w:iCs/>
                <w:sz w:val="20"/>
                <w:szCs w:val="20"/>
              </w:rPr>
              <w:t>Age (years)</w:t>
            </w:r>
          </w:p>
          <w:p w14:paraId="5B176A79"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Mean (SD)</w:t>
            </w:r>
          </w:p>
          <w:p w14:paraId="2C5C88BD" w14:textId="77777777" w:rsidR="000B2D15" w:rsidRPr="002A4C9C" w:rsidRDefault="000B2D15" w:rsidP="00081F74">
            <w:pPr>
              <w:spacing w:line="240" w:lineRule="exact"/>
              <w:contextualSpacing/>
              <w:rPr>
                <w:rFonts w:ascii="Times New Roman" w:hAnsi="Times New Roman" w:cs="Times New Roman"/>
                <w:i/>
                <w:iCs/>
                <w:sz w:val="20"/>
                <w:szCs w:val="20"/>
              </w:rPr>
            </w:pPr>
            <w:r w:rsidRPr="002A4C9C">
              <w:rPr>
                <w:rFonts w:ascii="Times New Roman" w:hAnsi="Times New Roman" w:cs="Times New Roman"/>
                <w:sz w:val="20"/>
                <w:szCs w:val="20"/>
              </w:rPr>
              <w:t>Range</w:t>
            </w:r>
          </w:p>
        </w:tc>
        <w:tc>
          <w:tcPr>
            <w:tcW w:w="1418" w:type="dxa"/>
          </w:tcPr>
          <w:p w14:paraId="74F679E6" w14:textId="77777777" w:rsidR="000B2D15" w:rsidRPr="002A4C9C" w:rsidRDefault="000B2D15" w:rsidP="00081F74">
            <w:pPr>
              <w:spacing w:line="240" w:lineRule="exact"/>
              <w:contextualSpacing/>
              <w:rPr>
                <w:rFonts w:ascii="Times New Roman" w:hAnsi="Times New Roman" w:cs="Times New Roman"/>
                <w:sz w:val="20"/>
                <w:szCs w:val="20"/>
              </w:rPr>
            </w:pPr>
          </w:p>
          <w:p w14:paraId="2EAF5215"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20.57 (5.37)</w:t>
            </w:r>
          </w:p>
          <w:p w14:paraId="16ECCE4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18-58</w:t>
            </w:r>
          </w:p>
        </w:tc>
        <w:tc>
          <w:tcPr>
            <w:tcW w:w="1290" w:type="dxa"/>
          </w:tcPr>
          <w:p w14:paraId="15B1C9FE" w14:textId="77777777" w:rsidR="000B2D15" w:rsidRPr="002A4C9C" w:rsidRDefault="000B2D15" w:rsidP="00081F74">
            <w:pPr>
              <w:spacing w:line="240" w:lineRule="exact"/>
              <w:contextualSpacing/>
              <w:rPr>
                <w:rFonts w:ascii="Times New Roman" w:hAnsi="Times New Roman" w:cs="Times New Roman"/>
                <w:sz w:val="20"/>
                <w:szCs w:val="20"/>
              </w:rPr>
            </w:pPr>
          </w:p>
          <w:p w14:paraId="609ECD18"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21.64 (5.42)</w:t>
            </w:r>
          </w:p>
          <w:p w14:paraId="472EF7EC"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18-59</w:t>
            </w:r>
          </w:p>
        </w:tc>
        <w:tc>
          <w:tcPr>
            <w:tcW w:w="1290" w:type="dxa"/>
          </w:tcPr>
          <w:p w14:paraId="6FE9E948" w14:textId="77777777" w:rsidR="000B2D15" w:rsidRPr="002A4C9C" w:rsidRDefault="000B2D15" w:rsidP="00081F74">
            <w:pPr>
              <w:spacing w:line="240" w:lineRule="exact"/>
              <w:contextualSpacing/>
              <w:rPr>
                <w:rFonts w:ascii="Times New Roman" w:hAnsi="Times New Roman" w:cs="Times New Roman"/>
                <w:sz w:val="20"/>
                <w:szCs w:val="20"/>
              </w:rPr>
            </w:pPr>
          </w:p>
          <w:p w14:paraId="7BA7531B"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21.01 (5.36)</w:t>
            </w:r>
          </w:p>
          <w:p w14:paraId="5D2C3EFF"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19-59</w:t>
            </w:r>
          </w:p>
        </w:tc>
      </w:tr>
      <w:tr w:rsidR="000B2D15" w:rsidRPr="002A4C9C" w14:paraId="38C7D9A9" w14:textId="77777777" w:rsidTr="002C5175">
        <w:tc>
          <w:tcPr>
            <w:tcW w:w="3267" w:type="dxa"/>
          </w:tcPr>
          <w:p w14:paraId="2973DF9C" w14:textId="77777777" w:rsidR="000B2D15" w:rsidRPr="002A4C9C" w:rsidRDefault="000B2D15" w:rsidP="00081F74">
            <w:pPr>
              <w:spacing w:line="240" w:lineRule="exact"/>
              <w:contextualSpacing/>
              <w:rPr>
                <w:rFonts w:ascii="Times New Roman" w:hAnsi="Times New Roman" w:cs="Times New Roman"/>
                <w:i/>
                <w:iCs/>
                <w:sz w:val="20"/>
                <w:szCs w:val="20"/>
              </w:rPr>
            </w:pPr>
            <w:r w:rsidRPr="002A4C9C">
              <w:rPr>
                <w:rFonts w:ascii="Times New Roman" w:hAnsi="Times New Roman" w:cs="Times New Roman"/>
                <w:i/>
                <w:iCs/>
                <w:sz w:val="20"/>
                <w:szCs w:val="20"/>
              </w:rPr>
              <w:t xml:space="preserve">Gender </w:t>
            </w:r>
          </w:p>
          <w:p w14:paraId="5D561CFE"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Female (Total %)</w:t>
            </w:r>
          </w:p>
          <w:p w14:paraId="4BA3146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Male (Total %)</w:t>
            </w:r>
          </w:p>
          <w:p w14:paraId="4A520B2E"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Did not state</w:t>
            </w:r>
          </w:p>
        </w:tc>
        <w:tc>
          <w:tcPr>
            <w:tcW w:w="1418" w:type="dxa"/>
          </w:tcPr>
          <w:p w14:paraId="4883CF28" w14:textId="77777777" w:rsidR="000B2D15" w:rsidRPr="002A4C9C" w:rsidRDefault="000B2D15" w:rsidP="00081F74">
            <w:pPr>
              <w:spacing w:line="240" w:lineRule="exact"/>
              <w:contextualSpacing/>
              <w:rPr>
                <w:rFonts w:ascii="Times New Roman" w:hAnsi="Times New Roman" w:cs="Times New Roman"/>
                <w:sz w:val="20"/>
                <w:szCs w:val="20"/>
              </w:rPr>
            </w:pPr>
          </w:p>
          <w:p w14:paraId="03AF1D82"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219 (79.3%)</w:t>
            </w:r>
          </w:p>
          <w:p w14:paraId="700BADE2"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56 (20.3%)</w:t>
            </w:r>
          </w:p>
          <w:p w14:paraId="0B1AB702"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 (0.4%)</w:t>
            </w:r>
          </w:p>
        </w:tc>
        <w:tc>
          <w:tcPr>
            <w:tcW w:w="1290" w:type="dxa"/>
          </w:tcPr>
          <w:p w14:paraId="1AEB7D9A" w14:textId="77777777" w:rsidR="000B2D15" w:rsidRPr="002A4C9C" w:rsidRDefault="000B2D15" w:rsidP="00081F74">
            <w:pPr>
              <w:spacing w:line="240" w:lineRule="exact"/>
              <w:contextualSpacing/>
              <w:rPr>
                <w:rFonts w:ascii="Times New Roman" w:hAnsi="Times New Roman" w:cs="Times New Roman"/>
                <w:sz w:val="20"/>
                <w:szCs w:val="20"/>
              </w:rPr>
            </w:pPr>
          </w:p>
          <w:p w14:paraId="573E476C"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177</w:t>
            </w:r>
          </w:p>
          <w:p w14:paraId="0B46E935"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49</w:t>
            </w:r>
          </w:p>
          <w:p w14:paraId="3A6D4A1B"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w:t>
            </w:r>
          </w:p>
        </w:tc>
        <w:tc>
          <w:tcPr>
            <w:tcW w:w="1290" w:type="dxa"/>
          </w:tcPr>
          <w:p w14:paraId="0DC0BBF6" w14:textId="77777777" w:rsidR="000B2D15" w:rsidRPr="002A4C9C" w:rsidRDefault="000B2D15" w:rsidP="00081F74">
            <w:pPr>
              <w:spacing w:line="240" w:lineRule="exact"/>
              <w:contextualSpacing/>
              <w:rPr>
                <w:rFonts w:ascii="Times New Roman" w:hAnsi="Times New Roman" w:cs="Times New Roman"/>
                <w:sz w:val="20"/>
                <w:szCs w:val="20"/>
              </w:rPr>
            </w:pPr>
          </w:p>
          <w:p w14:paraId="35F7912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174</w:t>
            </w:r>
          </w:p>
          <w:p w14:paraId="75885543"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41</w:t>
            </w:r>
          </w:p>
          <w:p w14:paraId="0A3BF23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w:t>
            </w:r>
          </w:p>
        </w:tc>
      </w:tr>
      <w:tr w:rsidR="000B2D15" w:rsidRPr="002A4C9C" w14:paraId="1E9BE697" w14:textId="77777777" w:rsidTr="002C5175">
        <w:tc>
          <w:tcPr>
            <w:tcW w:w="3267" w:type="dxa"/>
            <w:tcBorders>
              <w:bottom w:val="single" w:sz="4" w:space="0" w:color="auto"/>
            </w:tcBorders>
          </w:tcPr>
          <w:p w14:paraId="65F5EC47" w14:textId="77777777" w:rsidR="000B2D15" w:rsidRPr="002A4C9C" w:rsidRDefault="000B2D15" w:rsidP="00081F74">
            <w:pPr>
              <w:spacing w:line="240" w:lineRule="exact"/>
              <w:contextualSpacing/>
              <w:rPr>
                <w:rFonts w:ascii="Times New Roman" w:hAnsi="Times New Roman" w:cs="Times New Roman"/>
                <w:i/>
                <w:iCs/>
                <w:sz w:val="20"/>
                <w:szCs w:val="20"/>
              </w:rPr>
            </w:pPr>
            <w:r w:rsidRPr="002A4C9C">
              <w:rPr>
                <w:rFonts w:ascii="Times New Roman" w:hAnsi="Times New Roman" w:cs="Times New Roman"/>
                <w:i/>
                <w:iCs/>
                <w:sz w:val="20"/>
                <w:szCs w:val="20"/>
              </w:rPr>
              <w:t>Ethnicity</w:t>
            </w:r>
            <w:r w:rsidRPr="002A4C9C">
              <w:rPr>
                <w:rFonts w:ascii="Times New Roman" w:hAnsi="Times New Roman" w:cs="Times New Roman"/>
                <w:sz w:val="20"/>
                <w:szCs w:val="20"/>
              </w:rPr>
              <w:t xml:space="preserve"> </w:t>
            </w:r>
          </w:p>
          <w:p w14:paraId="26764F5D"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Asian/Asian British (Total %)</w:t>
            </w:r>
          </w:p>
          <w:p w14:paraId="23CF6805"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Black/Black British (Total %)</w:t>
            </w:r>
          </w:p>
          <w:p w14:paraId="66D65B5C"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Mixed (Total %)</w:t>
            </w:r>
          </w:p>
          <w:p w14:paraId="487BC691"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Other (Total %)</w:t>
            </w:r>
          </w:p>
          <w:p w14:paraId="4F7D82F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White British/ White other (Total %)</w:t>
            </w:r>
          </w:p>
          <w:p w14:paraId="1D1612DA"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Did not state (Total %)</w:t>
            </w:r>
          </w:p>
        </w:tc>
        <w:tc>
          <w:tcPr>
            <w:tcW w:w="1418" w:type="dxa"/>
            <w:tcBorders>
              <w:bottom w:val="single" w:sz="4" w:space="0" w:color="auto"/>
            </w:tcBorders>
          </w:tcPr>
          <w:p w14:paraId="72DDF5DB" w14:textId="77777777" w:rsidR="000B2D15" w:rsidRPr="002A4C9C" w:rsidRDefault="000B2D15" w:rsidP="00081F74">
            <w:pPr>
              <w:spacing w:line="240" w:lineRule="exact"/>
              <w:contextualSpacing/>
              <w:rPr>
                <w:rFonts w:ascii="Times New Roman" w:hAnsi="Times New Roman" w:cs="Times New Roman"/>
                <w:sz w:val="20"/>
                <w:szCs w:val="20"/>
              </w:rPr>
            </w:pPr>
          </w:p>
          <w:p w14:paraId="482DC965"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4 (1.4%)</w:t>
            </w:r>
          </w:p>
          <w:p w14:paraId="1F9404D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3 (1.1%)</w:t>
            </w:r>
          </w:p>
          <w:p w14:paraId="0C8A0A6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13 (4.7%)</w:t>
            </w:r>
          </w:p>
          <w:p w14:paraId="26BD5BD9"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 (0.7%)</w:t>
            </w:r>
          </w:p>
          <w:p w14:paraId="49794C2E"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251 (90.9%)</w:t>
            </w:r>
          </w:p>
          <w:p w14:paraId="4D6C4AF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3 (1.1%)</w:t>
            </w:r>
          </w:p>
        </w:tc>
        <w:tc>
          <w:tcPr>
            <w:tcW w:w="1290" w:type="dxa"/>
            <w:tcBorders>
              <w:bottom w:val="single" w:sz="4" w:space="0" w:color="auto"/>
            </w:tcBorders>
          </w:tcPr>
          <w:p w14:paraId="4E84BFCB" w14:textId="77777777" w:rsidR="000B2D15" w:rsidRPr="002A4C9C" w:rsidRDefault="000B2D15" w:rsidP="00081F74">
            <w:pPr>
              <w:spacing w:line="240" w:lineRule="exact"/>
              <w:contextualSpacing/>
              <w:rPr>
                <w:rFonts w:ascii="Times New Roman" w:hAnsi="Times New Roman" w:cs="Times New Roman"/>
                <w:sz w:val="20"/>
                <w:szCs w:val="20"/>
              </w:rPr>
            </w:pPr>
          </w:p>
          <w:p w14:paraId="55BEB552"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4</w:t>
            </w:r>
          </w:p>
          <w:p w14:paraId="103EFE2F"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w:t>
            </w:r>
          </w:p>
          <w:p w14:paraId="5BA9FA0F"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7</w:t>
            </w:r>
          </w:p>
          <w:p w14:paraId="22EAF901"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w:t>
            </w:r>
          </w:p>
          <w:p w14:paraId="2B5F4FE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211</w:t>
            </w:r>
          </w:p>
          <w:p w14:paraId="02889DF9"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3</w:t>
            </w:r>
          </w:p>
        </w:tc>
        <w:tc>
          <w:tcPr>
            <w:tcW w:w="1290" w:type="dxa"/>
            <w:tcBorders>
              <w:bottom w:val="single" w:sz="4" w:space="0" w:color="auto"/>
            </w:tcBorders>
          </w:tcPr>
          <w:p w14:paraId="4E20F927" w14:textId="77777777" w:rsidR="000B2D15" w:rsidRPr="002A4C9C" w:rsidRDefault="000B2D15" w:rsidP="00081F74">
            <w:pPr>
              <w:spacing w:line="240" w:lineRule="exact"/>
              <w:contextualSpacing/>
              <w:rPr>
                <w:rFonts w:ascii="Times New Roman" w:hAnsi="Times New Roman" w:cs="Times New Roman"/>
                <w:sz w:val="20"/>
                <w:szCs w:val="20"/>
              </w:rPr>
            </w:pPr>
          </w:p>
          <w:p w14:paraId="620320A4"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4</w:t>
            </w:r>
          </w:p>
          <w:p w14:paraId="2D080B65"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3</w:t>
            </w:r>
          </w:p>
          <w:p w14:paraId="28A9F709"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11</w:t>
            </w:r>
          </w:p>
          <w:p w14:paraId="1B76E9D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w:t>
            </w:r>
          </w:p>
          <w:p w14:paraId="3BF5A13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194</w:t>
            </w:r>
          </w:p>
          <w:p w14:paraId="59369917" w14:textId="77777777" w:rsidR="000B2D15" w:rsidRPr="002A4C9C" w:rsidRDefault="000B2D15" w:rsidP="00081F74">
            <w:pPr>
              <w:spacing w:line="240" w:lineRule="exact"/>
              <w:contextualSpacing/>
              <w:rPr>
                <w:rFonts w:ascii="Times New Roman" w:hAnsi="Times New Roman" w:cs="Times New Roman"/>
                <w:sz w:val="20"/>
                <w:szCs w:val="20"/>
              </w:rPr>
            </w:pPr>
            <w:r w:rsidRPr="002A4C9C">
              <w:rPr>
                <w:rFonts w:ascii="Times New Roman" w:hAnsi="Times New Roman" w:cs="Times New Roman"/>
                <w:sz w:val="20"/>
                <w:szCs w:val="20"/>
              </w:rPr>
              <w:t>2</w:t>
            </w:r>
          </w:p>
        </w:tc>
      </w:tr>
    </w:tbl>
    <w:p w14:paraId="3F3955A8" w14:textId="77777777" w:rsidR="00FE0851" w:rsidRPr="00081F74" w:rsidRDefault="00FE0851" w:rsidP="008D42F3">
      <w:pPr>
        <w:rPr>
          <w:rFonts w:ascii="Times New Roman" w:hAnsi="Times New Roman" w:cs="Times New Roman"/>
          <w:b/>
          <w:bCs/>
          <w:sz w:val="24"/>
          <w:szCs w:val="24"/>
        </w:rPr>
      </w:pPr>
    </w:p>
    <w:p w14:paraId="794DCED4" w14:textId="7262468C" w:rsidR="00810D89" w:rsidRPr="00081F74" w:rsidRDefault="00810D89" w:rsidP="00081F74">
      <w:pPr>
        <w:spacing w:after="0" w:line="480" w:lineRule="exact"/>
        <w:rPr>
          <w:rFonts w:ascii="Times New Roman" w:hAnsi="Times New Roman" w:cs="Times New Roman"/>
          <w:b/>
          <w:bCs/>
          <w:sz w:val="24"/>
          <w:szCs w:val="24"/>
        </w:rPr>
      </w:pPr>
      <w:r w:rsidRPr="00081F74">
        <w:rPr>
          <w:rFonts w:ascii="Times New Roman" w:hAnsi="Times New Roman" w:cs="Times New Roman"/>
          <w:b/>
          <w:bCs/>
          <w:sz w:val="24"/>
          <w:szCs w:val="24"/>
        </w:rPr>
        <w:t>Longitudinal Mediation Analyses</w:t>
      </w:r>
    </w:p>
    <w:p w14:paraId="2370E9C1" w14:textId="24214C99" w:rsidR="00810D89" w:rsidRPr="00081F74" w:rsidRDefault="00810D89"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r>
      <w:r w:rsidR="00D255A8" w:rsidRPr="00081F74">
        <w:rPr>
          <w:rFonts w:ascii="Times New Roman" w:hAnsi="Times New Roman" w:cs="Times New Roman"/>
          <w:sz w:val="24"/>
          <w:szCs w:val="24"/>
        </w:rPr>
        <w:t>We examined</w:t>
      </w:r>
      <w:r w:rsidRPr="00081F74">
        <w:rPr>
          <w:rFonts w:ascii="Times New Roman" w:hAnsi="Times New Roman" w:cs="Times New Roman"/>
          <w:sz w:val="24"/>
          <w:szCs w:val="24"/>
        </w:rPr>
        <w:t xml:space="preserve"> competing models of the relationships among prodromal </w:t>
      </w:r>
      <w:r w:rsidR="0095122B"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symptoms/</w:t>
      </w:r>
      <w:r w:rsidR="0095122B" w:rsidRPr="00081F74">
        <w:rPr>
          <w:rFonts w:ascii="Times New Roman" w:hAnsi="Times New Roman" w:cs="Times New Roman"/>
          <w:sz w:val="24"/>
          <w:szCs w:val="24"/>
        </w:rPr>
        <w:t xml:space="preserve">symptom </w:t>
      </w:r>
      <w:r w:rsidRPr="00081F74">
        <w:rPr>
          <w:rFonts w:ascii="Times New Roman" w:hAnsi="Times New Roman" w:cs="Times New Roman"/>
          <w:sz w:val="24"/>
          <w:szCs w:val="24"/>
        </w:rPr>
        <w:t>distress, loneliness, and social functioning via loneliness. One hypothesis is that elevated prodromal symptoms/symptom distress may leads to increase</w:t>
      </w:r>
      <w:r w:rsidR="00F7166A" w:rsidRPr="00081F74">
        <w:rPr>
          <w:rFonts w:ascii="Times New Roman" w:hAnsi="Times New Roman" w:cs="Times New Roman"/>
          <w:sz w:val="24"/>
          <w:szCs w:val="24"/>
        </w:rPr>
        <w:t>s</w:t>
      </w:r>
      <w:r w:rsidRPr="00081F74">
        <w:rPr>
          <w:rFonts w:ascii="Times New Roman" w:hAnsi="Times New Roman" w:cs="Times New Roman"/>
          <w:sz w:val="24"/>
          <w:szCs w:val="24"/>
        </w:rPr>
        <w:t xml:space="preserve"> in loneliness, which may in turn lead to impairments in social functioning via loneliness. Another hypothesis is that </w:t>
      </w:r>
      <w:r w:rsidRPr="00081F74">
        <w:rPr>
          <w:rFonts w:ascii="Times New Roman" w:hAnsi="Times New Roman" w:cs="Times New Roman"/>
          <w:sz w:val="24"/>
          <w:szCs w:val="24"/>
        </w:rPr>
        <w:lastRenderedPageBreak/>
        <w:t xml:space="preserve">baseline deficits in social functioning may increase loneliness which may then lead to the amplification of prodromal </w:t>
      </w:r>
      <w:r w:rsidR="0095122B"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symptoms/symptom distress. We tested these two competing hypotheses using longitudinal mediation in a non-clinical sample where among social functioning, loneliness and prodromal </w:t>
      </w:r>
      <w:r w:rsidR="0095122B"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symptoms and distress were assessed at three time points: Time 1 (baseline), Time 2 (3-4 months), Time 3 (6-8 months).</w:t>
      </w:r>
      <w:r w:rsidR="00724B31" w:rsidRPr="00081F74">
        <w:rPr>
          <w:rFonts w:ascii="Times New Roman" w:hAnsi="Times New Roman" w:cs="Times New Roman"/>
          <w:sz w:val="24"/>
          <w:szCs w:val="24"/>
        </w:rPr>
        <w:t xml:space="preserve"> C</w:t>
      </w:r>
      <w:r w:rsidRPr="00081F74">
        <w:rPr>
          <w:rFonts w:ascii="Times New Roman" w:hAnsi="Times New Roman" w:cs="Times New Roman"/>
          <w:sz w:val="24"/>
          <w:szCs w:val="24"/>
        </w:rPr>
        <w:t xml:space="preserve">orrelations between social functioning, loneliness, positive symptoms, and </w:t>
      </w:r>
      <w:r w:rsidR="004B1098" w:rsidRPr="00081F74">
        <w:rPr>
          <w:rFonts w:ascii="Times New Roman" w:hAnsi="Times New Roman" w:cs="Times New Roman"/>
          <w:sz w:val="24"/>
          <w:szCs w:val="24"/>
        </w:rPr>
        <w:t xml:space="preserve">symptom </w:t>
      </w:r>
      <w:r w:rsidRPr="00081F74">
        <w:rPr>
          <w:rFonts w:ascii="Times New Roman" w:hAnsi="Times New Roman" w:cs="Times New Roman"/>
          <w:sz w:val="24"/>
          <w:szCs w:val="24"/>
        </w:rPr>
        <w:t xml:space="preserve">distress </w:t>
      </w:r>
      <w:r w:rsidR="004B1098" w:rsidRPr="00081F74">
        <w:rPr>
          <w:rFonts w:ascii="Times New Roman" w:hAnsi="Times New Roman" w:cs="Times New Roman"/>
          <w:sz w:val="24"/>
          <w:szCs w:val="24"/>
        </w:rPr>
        <w:t xml:space="preserve">withing and between time </w:t>
      </w:r>
      <w:r w:rsidRPr="00081F74">
        <w:rPr>
          <w:rFonts w:ascii="Times New Roman" w:hAnsi="Times New Roman" w:cs="Times New Roman"/>
          <w:sz w:val="24"/>
          <w:szCs w:val="24"/>
        </w:rPr>
        <w:t>points</w:t>
      </w:r>
      <w:r w:rsidR="004B1098" w:rsidRPr="00081F74">
        <w:rPr>
          <w:rFonts w:ascii="Times New Roman" w:hAnsi="Times New Roman" w:cs="Times New Roman"/>
          <w:sz w:val="24"/>
          <w:szCs w:val="24"/>
        </w:rPr>
        <w:t xml:space="preserve"> are depicted in </w:t>
      </w:r>
      <w:r w:rsidRPr="00081F74">
        <w:rPr>
          <w:rFonts w:ascii="Times New Roman" w:hAnsi="Times New Roman" w:cs="Times New Roman"/>
          <w:sz w:val="24"/>
          <w:szCs w:val="24"/>
        </w:rPr>
        <w:t>Table 2.</w:t>
      </w:r>
      <w:r w:rsidR="00D938A7">
        <w:rPr>
          <w:rFonts w:ascii="Times New Roman" w:hAnsi="Times New Roman" w:cs="Times New Roman"/>
          <w:sz w:val="24"/>
          <w:szCs w:val="24"/>
        </w:rPr>
        <w:t xml:space="preserve"> Longitudinal mediation analysis were conducted in </w:t>
      </w:r>
      <w:r w:rsidR="00AC7100">
        <w:rPr>
          <w:rFonts w:ascii="Times New Roman" w:hAnsi="Times New Roman" w:cs="Times New Roman"/>
          <w:sz w:val="24"/>
          <w:szCs w:val="24"/>
        </w:rPr>
        <w:t xml:space="preserve">SPSS </w:t>
      </w:r>
      <w:r w:rsidR="00D938A7">
        <w:rPr>
          <w:rFonts w:ascii="Times New Roman" w:hAnsi="Times New Roman" w:cs="Times New Roman"/>
          <w:sz w:val="24"/>
          <w:szCs w:val="24"/>
        </w:rPr>
        <w:t xml:space="preserve">AMOS </w:t>
      </w:r>
      <w:r w:rsidR="00AC7100">
        <w:rPr>
          <w:rFonts w:ascii="Times New Roman" w:hAnsi="Times New Roman" w:cs="Times New Roman"/>
          <w:sz w:val="24"/>
          <w:szCs w:val="24"/>
        </w:rPr>
        <w:t xml:space="preserve">Version 30. </w:t>
      </w:r>
    </w:p>
    <w:p w14:paraId="1103C4C4" w14:textId="13074488" w:rsidR="00810D89" w:rsidRPr="00081F74" w:rsidRDefault="00810D89" w:rsidP="00081F74">
      <w:pPr>
        <w:pStyle w:val="Caption"/>
        <w:keepNext/>
        <w:spacing w:after="0" w:line="480" w:lineRule="exact"/>
        <w:rPr>
          <w:rFonts w:ascii="Times New Roman" w:hAnsi="Times New Roman" w:cs="Times New Roman"/>
          <w:b/>
          <w:bCs/>
          <w:i w:val="0"/>
          <w:iCs w:val="0"/>
          <w:color w:val="000000" w:themeColor="text1"/>
          <w:sz w:val="24"/>
          <w:szCs w:val="24"/>
        </w:rPr>
      </w:pPr>
      <w:r w:rsidRPr="00081F74">
        <w:rPr>
          <w:rFonts w:ascii="Times New Roman" w:hAnsi="Times New Roman" w:cs="Times New Roman"/>
          <w:b/>
          <w:bCs/>
          <w:i w:val="0"/>
          <w:iCs w:val="0"/>
          <w:color w:val="000000" w:themeColor="text1"/>
          <w:sz w:val="24"/>
          <w:szCs w:val="24"/>
        </w:rPr>
        <w:t>Table 2</w:t>
      </w:r>
    </w:p>
    <w:p w14:paraId="58A06087" w14:textId="77777777" w:rsidR="00810D89" w:rsidRPr="00081F74" w:rsidRDefault="00810D89" w:rsidP="00081F74">
      <w:pPr>
        <w:spacing w:after="0" w:line="480" w:lineRule="exact"/>
        <w:rPr>
          <w:rFonts w:ascii="Times New Roman" w:hAnsi="Times New Roman" w:cs="Times New Roman"/>
          <w:i/>
          <w:iCs/>
          <w:color w:val="000000" w:themeColor="text1"/>
          <w:sz w:val="24"/>
          <w:szCs w:val="24"/>
        </w:rPr>
      </w:pPr>
      <w:r w:rsidRPr="00081F74">
        <w:rPr>
          <w:rFonts w:ascii="Times New Roman" w:hAnsi="Times New Roman" w:cs="Times New Roman"/>
          <w:i/>
          <w:iCs/>
          <w:color w:val="000000" w:themeColor="text1"/>
          <w:sz w:val="24"/>
          <w:szCs w:val="24"/>
        </w:rPr>
        <w:t>Descriptive Statistics and Bivariate Correlations Between Study Variables Across the Three Timepoints</w:t>
      </w:r>
    </w:p>
    <w:tbl>
      <w:tblPr>
        <w:tblStyle w:val="TableGrid"/>
        <w:tblpPr w:leftFromText="180" w:rightFromText="180" w:vertAnchor="text" w:horzAnchor="margin" w:tblpXSpec="center" w:tblpY="63"/>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853"/>
        <w:gridCol w:w="711"/>
        <w:gridCol w:w="766"/>
        <w:gridCol w:w="828"/>
        <w:gridCol w:w="828"/>
        <w:gridCol w:w="828"/>
        <w:gridCol w:w="828"/>
        <w:gridCol w:w="828"/>
        <w:gridCol w:w="828"/>
        <w:gridCol w:w="709"/>
        <w:gridCol w:w="709"/>
        <w:gridCol w:w="709"/>
        <w:gridCol w:w="708"/>
        <w:gridCol w:w="709"/>
      </w:tblGrid>
      <w:tr w:rsidR="00810D89" w:rsidRPr="002A4C9C" w14:paraId="77A58DA1" w14:textId="77777777" w:rsidTr="00081F74">
        <w:trPr>
          <w:trHeight w:val="281"/>
        </w:trPr>
        <w:tc>
          <w:tcPr>
            <w:tcW w:w="1276" w:type="dxa"/>
            <w:gridSpan w:val="2"/>
            <w:tcBorders>
              <w:top w:val="single" w:sz="8" w:space="0" w:color="auto"/>
              <w:bottom w:val="single" w:sz="8" w:space="0" w:color="auto"/>
            </w:tcBorders>
            <w:noWrap/>
            <w:hideMark/>
          </w:tcPr>
          <w:p w14:paraId="1BA40645"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Measure</w:t>
            </w:r>
          </w:p>
        </w:tc>
        <w:tc>
          <w:tcPr>
            <w:tcW w:w="711" w:type="dxa"/>
            <w:tcBorders>
              <w:top w:val="single" w:sz="8" w:space="0" w:color="auto"/>
              <w:bottom w:val="single" w:sz="8" w:space="0" w:color="auto"/>
            </w:tcBorders>
            <w:noWrap/>
            <w:hideMark/>
          </w:tcPr>
          <w:p w14:paraId="7E9135C4" w14:textId="77777777" w:rsidR="00810D89" w:rsidRPr="00081F74" w:rsidRDefault="00810D89" w:rsidP="002A4C9C">
            <w:pPr>
              <w:contextualSpacing/>
              <w:rPr>
                <w:rFonts w:ascii="Times New Roman" w:hAnsi="Times New Roman" w:cs="Times New Roman"/>
                <w:b/>
                <w:bCs/>
                <w:i/>
                <w:iCs/>
                <w:sz w:val="20"/>
                <w:szCs w:val="20"/>
              </w:rPr>
            </w:pPr>
            <w:r w:rsidRPr="00081F74">
              <w:rPr>
                <w:rFonts w:ascii="Times New Roman" w:hAnsi="Times New Roman" w:cs="Times New Roman"/>
                <w:b/>
                <w:bCs/>
                <w:i/>
                <w:iCs/>
                <w:sz w:val="20"/>
                <w:szCs w:val="20"/>
              </w:rPr>
              <w:t>M</w:t>
            </w:r>
          </w:p>
        </w:tc>
        <w:tc>
          <w:tcPr>
            <w:tcW w:w="766" w:type="dxa"/>
            <w:tcBorders>
              <w:top w:val="single" w:sz="8" w:space="0" w:color="auto"/>
              <w:bottom w:val="single" w:sz="8" w:space="0" w:color="auto"/>
            </w:tcBorders>
            <w:noWrap/>
            <w:hideMark/>
          </w:tcPr>
          <w:p w14:paraId="23C8A2F4" w14:textId="77777777" w:rsidR="00810D89" w:rsidRPr="00081F74" w:rsidRDefault="00810D89" w:rsidP="002A4C9C">
            <w:pPr>
              <w:contextualSpacing/>
              <w:rPr>
                <w:rFonts w:ascii="Times New Roman" w:hAnsi="Times New Roman" w:cs="Times New Roman"/>
                <w:b/>
                <w:bCs/>
                <w:i/>
                <w:iCs/>
                <w:sz w:val="20"/>
                <w:szCs w:val="20"/>
              </w:rPr>
            </w:pPr>
            <w:r w:rsidRPr="00081F74">
              <w:rPr>
                <w:rFonts w:ascii="Times New Roman" w:hAnsi="Times New Roman" w:cs="Times New Roman"/>
                <w:b/>
                <w:bCs/>
                <w:i/>
                <w:iCs/>
                <w:sz w:val="20"/>
                <w:szCs w:val="20"/>
              </w:rPr>
              <w:t>SD</w:t>
            </w:r>
          </w:p>
        </w:tc>
        <w:tc>
          <w:tcPr>
            <w:tcW w:w="828" w:type="dxa"/>
            <w:tcBorders>
              <w:top w:val="single" w:sz="8" w:space="0" w:color="auto"/>
              <w:bottom w:val="single" w:sz="8" w:space="0" w:color="auto"/>
            </w:tcBorders>
            <w:noWrap/>
            <w:hideMark/>
          </w:tcPr>
          <w:p w14:paraId="63204321"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1</w:t>
            </w:r>
          </w:p>
        </w:tc>
        <w:tc>
          <w:tcPr>
            <w:tcW w:w="828" w:type="dxa"/>
            <w:tcBorders>
              <w:top w:val="single" w:sz="8" w:space="0" w:color="auto"/>
              <w:bottom w:val="single" w:sz="8" w:space="0" w:color="auto"/>
            </w:tcBorders>
            <w:noWrap/>
            <w:hideMark/>
          </w:tcPr>
          <w:p w14:paraId="67BC36AE"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2</w:t>
            </w:r>
          </w:p>
        </w:tc>
        <w:tc>
          <w:tcPr>
            <w:tcW w:w="828" w:type="dxa"/>
            <w:tcBorders>
              <w:top w:val="single" w:sz="8" w:space="0" w:color="auto"/>
              <w:bottom w:val="single" w:sz="8" w:space="0" w:color="auto"/>
            </w:tcBorders>
            <w:noWrap/>
            <w:hideMark/>
          </w:tcPr>
          <w:p w14:paraId="3A8AAE6B"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3</w:t>
            </w:r>
          </w:p>
        </w:tc>
        <w:tc>
          <w:tcPr>
            <w:tcW w:w="828" w:type="dxa"/>
            <w:tcBorders>
              <w:top w:val="single" w:sz="8" w:space="0" w:color="auto"/>
              <w:bottom w:val="single" w:sz="8" w:space="0" w:color="auto"/>
            </w:tcBorders>
            <w:noWrap/>
            <w:hideMark/>
          </w:tcPr>
          <w:p w14:paraId="7552065A"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4</w:t>
            </w:r>
          </w:p>
        </w:tc>
        <w:tc>
          <w:tcPr>
            <w:tcW w:w="828" w:type="dxa"/>
            <w:tcBorders>
              <w:top w:val="single" w:sz="8" w:space="0" w:color="auto"/>
              <w:bottom w:val="single" w:sz="8" w:space="0" w:color="auto"/>
            </w:tcBorders>
            <w:noWrap/>
            <w:hideMark/>
          </w:tcPr>
          <w:p w14:paraId="66CA8F79"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5</w:t>
            </w:r>
          </w:p>
        </w:tc>
        <w:tc>
          <w:tcPr>
            <w:tcW w:w="828" w:type="dxa"/>
            <w:tcBorders>
              <w:top w:val="single" w:sz="8" w:space="0" w:color="auto"/>
              <w:bottom w:val="single" w:sz="8" w:space="0" w:color="auto"/>
            </w:tcBorders>
            <w:noWrap/>
            <w:hideMark/>
          </w:tcPr>
          <w:p w14:paraId="03EEFAA4"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6</w:t>
            </w:r>
          </w:p>
        </w:tc>
        <w:tc>
          <w:tcPr>
            <w:tcW w:w="709" w:type="dxa"/>
            <w:tcBorders>
              <w:top w:val="single" w:sz="8" w:space="0" w:color="auto"/>
              <w:bottom w:val="single" w:sz="8" w:space="0" w:color="auto"/>
            </w:tcBorders>
            <w:noWrap/>
            <w:hideMark/>
          </w:tcPr>
          <w:p w14:paraId="0212055A"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7</w:t>
            </w:r>
          </w:p>
        </w:tc>
        <w:tc>
          <w:tcPr>
            <w:tcW w:w="709" w:type="dxa"/>
            <w:tcBorders>
              <w:top w:val="single" w:sz="8" w:space="0" w:color="auto"/>
              <w:bottom w:val="single" w:sz="8" w:space="0" w:color="auto"/>
            </w:tcBorders>
            <w:noWrap/>
            <w:hideMark/>
          </w:tcPr>
          <w:p w14:paraId="086401C6"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8</w:t>
            </w:r>
          </w:p>
        </w:tc>
        <w:tc>
          <w:tcPr>
            <w:tcW w:w="709" w:type="dxa"/>
            <w:tcBorders>
              <w:top w:val="single" w:sz="8" w:space="0" w:color="auto"/>
              <w:bottom w:val="single" w:sz="8" w:space="0" w:color="auto"/>
            </w:tcBorders>
            <w:noWrap/>
            <w:hideMark/>
          </w:tcPr>
          <w:p w14:paraId="7FA4C59F"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9</w:t>
            </w:r>
          </w:p>
        </w:tc>
        <w:tc>
          <w:tcPr>
            <w:tcW w:w="708" w:type="dxa"/>
            <w:tcBorders>
              <w:top w:val="single" w:sz="8" w:space="0" w:color="auto"/>
              <w:bottom w:val="single" w:sz="8" w:space="0" w:color="auto"/>
            </w:tcBorders>
            <w:noWrap/>
            <w:hideMark/>
          </w:tcPr>
          <w:p w14:paraId="6F3E5A89"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10</w:t>
            </w:r>
          </w:p>
        </w:tc>
        <w:tc>
          <w:tcPr>
            <w:tcW w:w="709" w:type="dxa"/>
            <w:tcBorders>
              <w:top w:val="single" w:sz="8" w:space="0" w:color="auto"/>
              <w:bottom w:val="single" w:sz="8" w:space="0" w:color="auto"/>
            </w:tcBorders>
            <w:noWrap/>
            <w:hideMark/>
          </w:tcPr>
          <w:p w14:paraId="46243F84"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11</w:t>
            </w:r>
          </w:p>
        </w:tc>
      </w:tr>
      <w:tr w:rsidR="00810D89" w:rsidRPr="002A4C9C" w14:paraId="41E7E852" w14:textId="77777777" w:rsidTr="00081F74">
        <w:trPr>
          <w:trHeight w:val="281"/>
        </w:trPr>
        <w:tc>
          <w:tcPr>
            <w:tcW w:w="423" w:type="dxa"/>
            <w:tcBorders>
              <w:top w:val="single" w:sz="8" w:space="0" w:color="auto"/>
            </w:tcBorders>
            <w:noWrap/>
            <w:hideMark/>
          </w:tcPr>
          <w:p w14:paraId="2537622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w:t>
            </w:r>
          </w:p>
        </w:tc>
        <w:tc>
          <w:tcPr>
            <w:tcW w:w="853" w:type="dxa"/>
            <w:tcBorders>
              <w:top w:val="single" w:sz="8" w:space="0" w:color="auto"/>
            </w:tcBorders>
            <w:noWrap/>
            <w:hideMark/>
          </w:tcPr>
          <w:p w14:paraId="58BD7E5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L (T1)</w:t>
            </w:r>
          </w:p>
        </w:tc>
        <w:tc>
          <w:tcPr>
            <w:tcW w:w="711" w:type="dxa"/>
            <w:tcBorders>
              <w:top w:val="single" w:sz="8" w:space="0" w:color="auto"/>
            </w:tcBorders>
            <w:noWrap/>
            <w:hideMark/>
          </w:tcPr>
          <w:p w14:paraId="78A5637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5.70</w:t>
            </w:r>
          </w:p>
        </w:tc>
        <w:tc>
          <w:tcPr>
            <w:tcW w:w="766" w:type="dxa"/>
            <w:tcBorders>
              <w:top w:val="single" w:sz="8" w:space="0" w:color="auto"/>
            </w:tcBorders>
            <w:noWrap/>
            <w:hideMark/>
          </w:tcPr>
          <w:p w14:paraId="7BE6AAF7"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1.94</w:t>
            </w:r>
          </w:p>
        </w:tc>
        <w:tc>
          <w:tcPr>
            <w:tcW w:w="828" w:type="dxa"/>
            <w:tcBorders>
              <w:top w:val="single" w:sz="8" w:space="0" w:color="auto"/>
            </w:tcBorders>
            <w:noWrap/>
            <w:hideMark/>
          </w:tcPr>
          <w:p w14:paraId="5B39CFF9"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828" w:type="dxa"/>
            <w:tcBorders>
              <w:top w:val="single" w:sz="8" w:space="0" w:color="auto"/>
            </w:tcBorders>
            <w:noWrap/>
            <w:hideMark/>
          </w:tcPr>
          <w:p w14:paraId="53EC623E" w14:textId="77777777" w:rsidR="00810D89" w:rsidRPr="00081F74" w:rsidRDefault="00810D89" w:rsidP="002A4C9C">
            <w:pPr>
              <w:contextualSpacing/>
              <w:rPr>
                <w:rFonts w:ascii="Times New Roman" w:hAnsi="Times New Roman" w:cs="Times New Roman"/>
                <w:b/>
                <w:bCs/>
                <w:sz w:val="20"/>
                <w:szCs w:val="20"/>
              </w:rPr>
            </w:pPr>
          </w:p>
        </w:tc>
        <w:tc>
          <w:tcPr>
            <w:tcW w:w="828" w:type="dxa"/>
            <w:tcBorders>
              <w:top w:val="single" w:sz="8" w:space="0" w:color="auto"/>
            </w:tcBorders>
            <w:noWrap/>
            <w:hideMark/>
          </w:tcPr>
          <w:p w14:paraId="2E81B5BF" w14:textId="77777777" w:rsidR="00810D89" w:rsidRPr="00081F74" w:rsidRDefault="00810D89" w:rsidP="002A4C9C">
            <w:pPr>
              <w:contextualSpacing/>
              <w:rPr>
                <w:rFonts w:ascii="Times New Roman" w:hAnsi="Times New Roman" w:cs="Times New Roman"/>
                <w:sz w:val="20"/>
                <w:szCs w:val="20"/>
              </w:rPr>
            </w:pPr>
          </w:p>
        </w:tc>
        <w:tc>
          <w:tcPr>
            <w:tcW w:w="828" w:type="dxa"/>
            <w:tcBorders>
              <w:top w:val="single" w:sz="8" w:space="0" w:color="auto"/>
            </w:tcBorders>
            <w:noWrap/>
            <w:hideMark/>
          </w:tcPr>
          <w:p w14:paraId="41263654" w14:textId="77777777" w:rsidR="00810D89" w:rsidRPr="00081F74" w:rsidRDefault="00810D89" w:rsidP="002A4C9C">
            <w:pPr>
              <w:contextualSpacing/>
              <w:rPr>
                <w:rFonts w:ascii="Times New Roman" w:hAnsi="Times New Roman" w:cs="Times New Roman"/>
                <w:sz w:val="20"/>
                <w:szCs w:val="20"/>
              </w:rPr>
            </w:pPr>
          </w:p>
        </w:tc>
        <w:tc>
          <w:tcPr>
            <w:tcW w:w="828" w:type="dxa"/>
            <w:tcBorders>
              <w:top w:val="single" w:sz="8" w:space="0" w:color="auto"/>
            </w:tcBorders>
            <w:noWrap/>
            <w:hideMark/>
          </w:tcPr>
          <w:p w14:paraId="71FF1B77" w14:textId="77777777" w:rsidR="00810D89" w:rsidRPr="00081F74" w:rsidRDefault="00810D89" w:rsidP="002A4C9C">
            <w:pPr>
              <w:contextualSpacing/>
              <w:rPr>
                <w:rFonts w:ascii="Times New Roman" w:hAnsi="Times New Roman" w:cs="Times New Roman"/>
                <w:sz w:val="20"/>
                <w:szCs w:val="20"/>
              </w:rPr>
            </w:pPr>
          </w:p>
        </w:tc>
        <w:tc>
          <w:tcPr>
            <w:tcW w:w="828" w:type="dxa"/>
            <w:tcBorders>
              <w:top w:val="single" w:sz="8" w:space="0" w:color="auto"/>
            </w:tcBorders>
            <w:noWrap/>
            <w:hideMark/>
          </w:tcPr>
          <w:p w14:paraId="62CD9419" w14:textId="77777777" w:rsidR="00810D89" w:rsidRPr="00081F74" w:rsidRDefault="00810D89" w:rsidP="002A4C9C">
            <w:pPr>
              <w:contextualSpacing/>
              <w:rPr>
                <w:rFonts w:ascii="Times New Roman" w:hAnsi="Times New Roman" w:cs="Times New Roman"/>
                <w:sz w:val="20"/>
                <w:szCs w:val="20"/>
              </w:rPr>
            </w:pPr>
          </w:p>
        </w:tc>
        <w:tc>
          <w:tcPr>
            <w:tcW w:w="709" w:type="dxa"/>
            <w:tcBorders>
              <w:top w:val="single" w:sz="8" w:space="0" w:color="auto"/>
            </w:tcBorders>
            <w:noWrap/>
            <w:hideMark/>
          </w:tcPr>
          <w:p w14:paraId="03B76445" w14:textId="77777777" w:rsidR="00810D89" w:rsidRPr="00081F74" w:rsidRDefault="00810D89" w:rsidP="002A4C9C">
            <w:pPr>
              <w:contextualSpacing/>
              <w:rPr>
                <w:rFonts w:ascii="Times New Roman" w:hAnsi="Times New Roman" w:cs="Times New Roman"/>
                <w:sz w:val="20"/>
                <w:szCs w:val="20"/>
              </w:rPr>
            </w:pPr>
          </w:p>
        </w:tc>
        <w:tc>
          <w:tcPr>
            <w:tcW w:w="709" w:type="dxa"/>
            <w:tcBorders>
              <w:top w:val="single" w:sz="8" w:space="0" w:color="auto"/>
            </w:tcBorders>
            <w:noWrap/>
            <w:hideMark/>
          </w:tcPr>
          <w:p w14:paraId="2D8E4EBC" w14:textId="77777777" w:rsidR="00810D89" w:rsidRPr="00081F74" w:rsidRDefault="00810D89" w:rsidP="002A4C9C">
            <w:pPr>
              <w:contextualSpacing/>
              <w:rPr>
                <w:rFonts w:ascii="Times New Roman" w:hAnsi="Times New Roman" w:cs="Times New Roman"/>
                <w:sz w:val="20"/>
                <w:szCs w:val="20"/>
              </w:rPr>
            </w:pPr>
          </w:p>
        </w:tc>
        <w:tc>
          <w:tcPr>
            <w:tcW w:w="709" w:type="dxa"/>
            <w:tcBorders>
              <w:top w:val="single" w:sz="8" w:space="0" w:color="auto"/>
            </w:tcBorders>
            <w:noWrap/>
            <w:hideMark/>
          </w:tcPr>
          <w:p w14:paraId="476F4775" w14:textId="77777777" w:rsidR="00810D89" w:rsidRPr="00081F74" w:rsidRDefault="00810D89" w:rsidP="002A4C9C">
            <w:pPr>
              <w:contextualSpacing/>
              <w:rPr>
                <w:rFonts w:ascii="Times New Roman" w:hAnsi="Times New Roman" w:cs="Times New Roman"/>
                <w:sz w:val="20"/>
                <w:szCs w:val="20"/>
              </w:rPr>
            </w:pPr>
          </w:p>
        </w:tc>
        <w:tc>
          <w:tcPr>
            <w:tcW w:w="708" w:type="dxa"/>
            <w:tcBorders>
              <w:top w:val="single" w:sz="8" w:space="0" w:color="auto"/>
            </w:tcBorders>
            <w:noWrap/>
            <w:hideMark/>
          </w:tcPr>
          <w:p w14:paraId="13152015" w14:textId="77777777" w:rsidR="00810D89" w:rsidRPr="00081F74" w:rsidRDefault="00810D89" w:rsidP="002A4C9C">
            <w:pPr>
              <w:contextualSpacing/>
              <w:rPr>
                <w:rFonts w:ascii="Times New Roman" w:hAnsi="Times New Roman" w:cs="Times New Roman"/>
                <w:sz w:val="20"/>
                <w:szCs w:val="20"/>
              </w:rPr>
            </w:pPr>
          </w:p>
        </w:tc>
        <w:tc>
          <w:tcPr>
            <w:tcW w:w="709" w:type="dxa"/>
            <w:tcBorders>
              <w:top w:val="single" w:sz="8" w:space="0" w:color="auto"/>
            </w:tcBorders>
            <w:noWrap/>
            <w:hideMark/>
          </w:tcPr>
          <w:p w14:paraId="2C7C9188" w14:textId="77777777" w:rsidR="00810D89" w:rsidRPr="00081F74" w:rsidRDefault="00810D89" w:rsidP="002A4C9C">
            <w:pPr>
              <w:contextualSpacing/>
              <w:rPr>
                <w:rFonts w:ascii="Times New Roman" w:hAnsi="Times New Roman" w:cs="Times New Roman"/>
                <w:sz w:val="20"/>
                <w:szCs w:val="20"/>
              </w:rPr>
            </w:pPr>
          </w:p>
        </w:tc>
      </w:tr>
      <w:tr w:rsidR="00810D89" w:rsidRPr="002A4C9C" w14:paraId="68067963" w14:textId="77777777" w:rsidTr="00081F74">
        <w:trPr>
          <w:trHeight w:val="281"/>
        </w:trPr>
        <w:tc>
          <w:tcPr>
            <w:tcW w:w="423" w:type="dxa"/>
            <w:noWrap/>
            <w:hideMark/>
          </w:tcPr>
          <w:p w14:paraId="78C86A6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2</w:t>
            </w:r>
          </w:p>
        </w:tc>
        <w:tc>
          <w:tcPr>
            <w:tcW w:w="853" w:type="dxa"/>
            <w:noWrap/>
            <w:hideMark/>
          </w:tcPr>
          <w:p w14:paraId="3BA7D33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L (T2)</w:t>
            </w:r>
          </w:p>
        </w:tc>
        <w:tc>
          <w:tcPr>
            <w:tcW w:w="711" w:type="dxa"/>
            <w:noWrap/>
            <w:hideMark/>
          </w:tcPr>
          <w:p w14:paraId="305F4D2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5.70</w:t>
            </w:r>
          </w:p>
        </w:tc>
        <w:tc>
          <w:tcPr>
            <w:tcW w:w="766" w:type="dxa"/>
            <w:noWrap/>
            <w:hideMark/>
          </w:tcPr>
          <w:p w14:paraId="5320DA3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1.79</w:t>
            </w:r>
          </w:p>
        </w:tc>
        <w:tc>
          <w:tcPr>
            <w:tcW w:w="828" w:type="dxa"/>
            <w:noWrap/>
            <w:hideMark/>
          </w:tcPr>
          <w:p w14:paraId="2E615205"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.70</w:t>
            </w:r>
            <w:r w:rsidRPr="00081F74">
              <w:rPr>
                <w:rFonts w:ascii="Times New Roman" w:hAnsi="Times New Roman" w:cs="Times New Roman"/>
                <w:sz w:val="20"/>
                <w:szCs w:val="20"/>
                <w:vertAlign w:val="superscript"/>
              </w:rPr>
              <w:t>***</w:t>
            </w:r>
          </w:p>
        </w:tc>
        <w:tc>
          <w:tcPr>
            <w:tcW w:w="828" w:type="dxa"/>
            <w:noWrap/>
            <w:hideMark/>
          </w:tcPr>
          <w:p w14:paraId="669446F5"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828" w:type="dxa"/>
            <w:noWrap/>
            <w:hideMark/>
          </w:tcPr>
          <w:p w14:paraId="6173073C" w14:textId="77777777" w:rsidR="00810D89" w:rsidRPr="00081F74" w:rsidRDefault="00810D89" w:rsidP="002A4C9C">
            <w:pPr>
              <w:contextualSpacing/>
              <w:rPr>
                <w:rFonts w:ascii="Times New Roman" w:hAnsi="Times New Roman" w:cs="Times New Roman"/>
                <w:b/>
                <w:bCs/>
                <w:sz w:val="20"/>
                <w:szCs w:val="20"/>
              </w:rPr>
            </w:pPr>
          </w:p>
        </w:tc>
        <w:tc>
          <w:tcPr>
            <w:tcW w:w="828" w:type="dxa"/>
            <w:noWrap/>
            <w:hideMark/>
          </w:tcPr>
          <w:p w14:paraId="14E967A9" w14:textId="77777777" w:rsidR="00810D89" w:rsidRPr="00081F74" w:rsidRDefault="00810D89" w:rsidP="002A4C9C">
            <w:pPr>
              <w:contextualSpacing/>
              <w:rPr>
                <w:rFonts w:ascii="Times New Roman" w:hAnsi="Times New Roman" w:cs="Times New Roman"/>
                <w:sz w:val="20"/>
                <w:szCs w:val="20"/>
              </w:rPr>
            </w:pPr>
          </w:p>
        </w:tc>
        <w:tc>
          <w:tcPr>
            <w:tcW w:w="828" w:type="dxa"/>
            <w:noWrap/>
            <w:hideMark/>
          </w:tcPr>
          <w:p w14:paraId="593A7038" w14:textId="77777777" w:rsidR="00810D89" w:rsidRPr="00081F74" w:rsidRDefault="00810D89" w:rsidP="002A4C9C">
            <w:pPr>
              <w:contextualSpacing/>
              <w:rPr>
                <w:rFonts w:ascii="Times New Roman" w:hAnsi="Times New Roman" w:cs="Times New Roman"/>
                <w:sz w:val="20"/>
                <w:szCs w:val="20"/>
              </w:rPr>
            </w:pPr>
          </w:p>
        </w:tc>
        <w:tc>
          <w:tcPr>
            <w:tcW w:w="828" w:type="dxa"/>
            <w:noWrap/>
            <w:hideMark/>
          </w:tcPr>
          <w:p w14:paraId="31F00C88"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611D7E5E"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4385C87F"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7E697CA3"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2FDF6483"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281FD3A0" w14:textId="77777777" w:rsidR="00810D89" w:rsidRPr="00081F74" w:rsidRDefault="00810D89" w:rsidP="002A4C9C">
            <w:pPr>
              <w:contextualSpacing/>
              <w:rPr>
                <w:rFonts w:ascii="Times New Roman" w:hAnsi="Times New Roman" w:cs="Times New Roman"/>
                <w:sz w:val="20"/>
                <w:szCs w:val="20"/>
              </w:rPr>
            </w:pPr>
          </w:p>
        </w:tc>
      </w:tr>
      <w:tr w:rsidR="00810D89" w:rsidRPr="002A4C9C" w14:paraId="1ED65D3C" w14:textId="77777777" w:rsidTr="00081F74">
        <w:trPr>
          <w:trHeight w:val="281"/>
        </w:trPr>
        <w:tc>
          <w:tcPr>
            <w:tcW w:w="423" w:type="dxa"/>
            <w:noWrap/>
            <w:hideMark/>
          </w:tcPr>
          <w:p w14:paraId="5B6BCA1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w:t>
            </w:r>
          </w:p>
        </w:tc>
        <w:tc>
          <w:tcPr>
            <w:tcW w:w="853" w:type="dxa"/>
            <w:noWrap/>
            <w:hideMark/>
          </w:tcPr>
          <w:p w14:paraId="5135C41A"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L (T3)</w:t>
            </w:r>
          </w:p>
        </w:tc>
        <w:tc>
          <w:tcPr>
            <w:tcW w:w="711" w:type="dxa"/>
            <w:noWrap/>
            <w:hideMark/>
          </w:tcPr>
          <w:p w14:paraId="16B1062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5.61</w:t>
            </w:r>
          </w:p>
        </w:tc>
        <w:tc>
          <w:tcPr>
            <w:tcW w:w="766" w:type="dxa"/>
            <w:noWrap/>
            <w:hideMark/>
          </w:tcPr>
          <w:p w14:paraId="2046689A"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1.81</w:t>
            </w:r>
          </w:p>
        </w:tc>
        <w:tc>
          <w:tcPr>
            <w:tcW w:w="828" w:type="dxa"/>
            <w:noWrap/>
            <w:hideMark/>
          </w:tcPr>
          <w:p w14:paraId="4827B2A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.58</w:t>
            </w:r>
            <w:r w:rsidRPr="00081F74">
              <w:rPr>
                <w:rFonts w:ascii="Times New Roman" w:hAnsi="Times New Roman" w:cs="Times New Roman"/>
                <w:sz w:val="20"/>
                <w:szCs w:val="20"/>
                <w:vertAlign w:val="superscript"/>
              </w:rPr>
              <w:t>***</w:t>
            </w:r>
          </w:p>
        </w:tc>
        <w:tc>
          <w:tcPr>
            <w:tcW w:w="828" w:type="dxa"/>
            <w:noWrap/>
            <w:hideMark/>
          </w:tcPr>
          <w:p w14:paraId="35FCF72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.71</w:t>
            </w:r>
            <w:r w:rsidRPr="00081F74">
              <w:rPr>
                <w:rFonts w:ascii="Times New Roman" w:hAnsi="Times New Roman" w:cs="Times New Roman"/>
                <w:sz w:val="20"/>
                <w:szCs w:val="20"/>
                <w:vertAlign w:val="superscript"/>
              </w:rPr>
              <w:t>***</w:t>
            </w:r>
          </w:p>
        </w:tc>
        <w:tc>
          <w:tcPr>
            <w:tcW w:w="828" w:type="dxa"/>
            <w:noWrap/>
            <w:hideMark/>
          </w:tcPr>
          <w:p w14:paraId="44A14D48"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828" w:type="dxa"/>
            <w:noWrap/>
            <w:hideMark/>
          </w:tcPr>
          <w:p w14:paraId="7B1EA802" w14:textId="77777777" w:rsidR="00810D89" w:rsidRPr="00081F74" w:rsidRDefault="00810D89" w:rsidP="002A4C9C">
            <w:pPr>
              <w:contextualSpacing/>
              <w:rPr>
                <w:rFonts w:ascii="Times New Roman" w:hAnsi="Times New Roman" w:cs="Times New Roman"/>
                <w:b/>
                <w:bCs/>
                <w:sz w:val="20"/>
                <w:szCs w:val="20"/>
              </w:rPr>
            </w:pPr>
          </w:p>
        </w:tc>
        <w:tc>
          <w:tcPr>
            <w:tcW w:w="828" w:type="dxa"/>
            <w:noWrap/>
            <w:hideMark/>
          </w:tcPr>
          <w:p w14:paraId="6220414C" w14:textId="77777777" w:rsidR="00810D89" w:rsidRPr="00081F74" w:rsidRDefault="00810D89" w:rsidP="002A4C9C">
            <w:pPr>
              <w:contextualSpacing/>
              <w:rPr>
                <w:rFonts w:ascii="Times New Roman" w:hAnsi="Times New Roman" w:cs="Times New Roman"/>
                <w:sz w:val="20"/>
                <w:szCs w:val="20"/>
              </w:rPr>
            </w:pPr>
          </w:p>
        </w:tc>
        <w:tc>
          <w:tcPr>
            <w:tcW w:w="828" w:type="dxa"/>
            <w:noWrap/>
            <w:hideMark/>
          </w:tcPr>
          <w:p w14:paraId="0A75E218"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676F7242"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397F2904"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5E554C87"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0965BB3A"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1ECC4DEE" w14:textId="77777777" w:rsidR="00810D89" w:rsidRPr="00081F74" w:rsidRDefault="00810D89" w:rsidP="002A4C9C">
            <w:pPr>
              <w:contextualSpacing/>
              <w:rPr>
                <w:rFonts w:ascii="Times New Roman" w:hAnsi="Times New Roman" w:cs="Times New Roman"/>
                <w:sz w:val="20"/>
                <w:szCs w:val="20"/>
              </w:rPr>
            </w:pPr>
          </w:p>
        </w:tc>
      </w:tr>
      <w:tr w:rsidR="00810D89" w:rsidRPr="002A4C9C" w14:paraId="0C1E15E6" w14:textId="77777777" w:rsidTr="00081F74">
        <w:trPr>
          <w:trHeight w:val="281"/>
        </w:trPr>
        <w:tc>
          <w:tcPr>
            <w:tcW w:w="423" w:type="dxa"/>
            <w:noWrap/>
            <w:hideMark/>
          </w:tcPr>
          <w:p w14:paraId="20C37C0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w:t>
            </w:r>
          </w:p>
        </w:tc>
        <w:tc>
          <w:tcPr>
            <w:tcW w:w="853" w:type="dxa"/>
            <w:noWrap/>
            <w:hideMark/>
          </w:tcPr>
          <w:p w14:paraId="0678BE2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SF (T1)</w:t>
            </w:r>
          </w:p>
        </w:tc>
        <w:tc>
          <w:tcPr>
            <w:tcW w:w="711" w:type="dxa"/>
            <w:noWrap/>
            <w:hideMark/>
          </w:tcPr>
          <w:p w14:paraId="6122BF51"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76.89</w:t>
            </w:r>
          </w:p>
        </w:tc>
        <w:tc>
          <w:tcPr>
            <w:tcW w:w="766" w:type="dxa"/>
            <w:noWrap/>
            <w:hideMark/>
          </w:tcPr>
          <w:p w14:paraId="0D1283A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25.38</w:t>
            </w:r>
          </w:p>
        </w:tc>
        <w:tc>
          <w:tcPr>
            <w:tcW w:w="828" w:type="dxa"/>
            <w:noWrap/>
            <w:hideMark/>
          </w:tcPr>
          <w:p w14:paraId="1A50A55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-.52</w:t>
            </w:r>
            <w:r w:rsidRPr="00081F74">
              <w:rPr>
                <w:rFonts w:ascii="Times New Roman" w:hAnsi="Times New Roman" w:cs="Times New Roman"/>
                <w:sz w:val="20"/>
                <w:szCs w:val="20"/>
                <w:vertAlign w:val="superscript"/>
              </w:rPr>
              <w:t>***</w:t>
            </w:r>
          </w:p>
        </w:tc>
        <w:tc>
          <w:tcPr>
            <w:tcW w:w="828" w:type="dxa"/>
            <w:noWrap/>
            <w:hideMark/>
          </w:tcPr>
          <w:p w14:paraId="22E392A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-.46</w:t>
            </w:r>
            <w:r w:rsidRPr="00081F74">
              <w:rPr>
                <w:rFonts w:ascii="Times New Roman" w:hAnsi="Times New Roman" w:cs="Times New Roman"/>
                <w:sz w:val="20"/>
                <w:szCs w:val="20"/>
                <w:vertAlign w:val="superscript"/>
              </w:rPr>
              <w:t>***</w:t>
            </w:r>
          </w:p>
        </w:tc>
        <w:tc>
          <w:tcPr>
            <w:tcW w:w="828" w:type="dxa"/>
            <w:noWrap/>
            <w:hideMark/>
          </w:tcPr>
          <w:p w14:paraId="0F7E1CA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-.37</w:t>
            </w:r>
            <w:r w:rsidRPr="00081F74">
              <w:rPr>
                <w:rFonts w:ascii="Times New Roman" w:hAnsi="Times New Roman" w:cs="Times New Roman"/>
                <w:sz w:val="20"/>
                <w:szCs w:val="20"/>
                <w:vertAlign w:val="superscript"/>
              </w:rPr>
              <w:t>***</w:t>
            </w:r>
          </w:p>
        </w:tc>
        <w:tc>
          <w:tcPr>
            <w:tcW w:w="828" w:type="dxa"/>
            <w:noWrap/>
            <w:hideMark/>
          </w:tcPr>
          <w:p w14:paraId="741D5860"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828" w:type="dxa"/>
            <w:noWrap/>
            <w:hideMark/>
          </w:tcPr>
          <w:p w14:paraId="24D45FCD" w14:textId="77777777" w:rsidR="00810D89" w:rsidRPr="00081F74" w:rsidRDefault="00810D89" w:rsidP="002A4C9C">
            <w:pPr>
              <w:contextualSpacing/>
              <w:rPr>
                <w:rFonts w:ascii="Times New Roman" w:hAnsi="Times New Roman" w:cs="Times New Roman"/>
                <w:b/>
                <w:bCs/>
                <w:sz w:val="20"/>
                <w:szCs w:val="20"/>
              </w:rPr>
            </w:pPr>
          </w:p>
        </w:tc>
        <w:tc>
          <w:tcPr>
            <w:tcW w:w="828" w:type="dxa"/>
            <w:noWrap/>
            <w:hideMark/>
          </w:tcPr>
          <w:p w14:paraId="026BF7F2"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0313A26F"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234B338D"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17056DAE"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464D66A8"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22680896" w14:textId="77777777" w:rsidR="00810D89" w:rsidRPr="00081F74" w:rsidRDefault="00810D89" w:rsidP="002A4C9C">
            <w:pPr>
              <w:contextualSpacing/>
              <w:rPr>
                <w:rFonts w:ascii="Times New Roman" w:hAnsi="Times New Roman" w:cs="Times New Roman"/>
                <w:sz w:val="20"/>
                <w:szCs w:val="20"/>
              </w:rPr>
            </w:pPr>
          </w:p>
        </w:tc>
      </w:tr>
      <w:tr w:rsidR="00810D89" w:rsidRPr="002A4C9C" w14:paraId="0BD9941B" w14:textId="77777777" w:rsidTr="00081F74">
        <w:trPr>
          <w:trHeight w:val="281"/>
        </w:trPr>
        <w:tc>
          <w:tcPr>
            <w:tcW w:w="423" w:type="dxa"/>
            <w:noWrap/>
            <w:hideMark/>
          </w:tcPr>
          <w:p w14:paraId="793ABCE4"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w:t>
            </w:r>
          </w:p>
        </w:tc>
        <w:tc>
          <w:tcPr>
            <w:tcW w:w="853" w:type="dxa"/>
            <w:noWrap/>
            <w:hideMark/>
          </w:tcPr>
          <w:p w14:paraId="5D6D7AB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SF (T2)</w:t>
            </w:r>
          </w:p>
        </w:tc>
        <w:tc>
          <w:tcPr>
            <w:tcW w:w="711" w:type="dxa"/>
            <w:noWrap/>
            <w:hideMark/>
          </w:tcPr>
          <w:p w14:paraId="4C09193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73.71</w:t>
            </w:r>
          </w:p>
        </w:tc>
        <w:tc>
          <w:tcPr>
            <w:tcW w:w="766" w:type="dxa"/>
            <w:noWrap/>
            <w:hideMark/>
          </w:tcPr>
          <w:p w14:paraId="141A2EC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25.15</w:t>
            </w:r>
          </w:p>
        </w:tc>
        <w:tc>
          <w:tcPr>
            <w:tcW w:w="828" w:type="dxa"/>
            <w:noWrap/>
            <w:hideMark/>
          </w:tcPr>
          <w:p w14:paraId="4B8228B1"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-.34</w:t>
            </w:r>
            <w:r w:rsidRPr="00081F74">
              <w:rPr>
                <w:rFonts w:ascii="Times New Roman" w:hAnsi="Times New Roman" w:cs="Times New Roman"/>
                <w:sz w:val="20"/>
                <w:szCs w:val="20"/>
                <w:vertAlign w:val="superscript"/>
              </w:rPr>
              <w:t>***</w:t>
            </w:r>
          </w:p>
        </w:tc>
        <w:tc>
          <w:tcPr>
            <w:tcW w:w="828" w:type="dxa"/>
            <w:noWrap/>
            <w:hideMark/>
          </w:tcPr>
          <w:p w14:paraId="5B5FED4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-.53</w:t>
            </w:r>
            <w:r w:rsidRPr="00081F74">
              <w:rPr>
                <w:rFonts w:ascii="Times New Roman" w:hAnsi="Times New Roman" w:cs="Times New Roman"/>
                <w:sz w:val="20"/>
                <w:szCs w:val="20"/>
                <w:vertAlign w:val="superscript"/>
              </w:rPr>
              <w:t>***</w:t>
            </w:r>
          </w:p>
        </w:tc>
        <w:tc>
          <w:tcPr>
            <w:tcW w:w="828" w:type="dxa"/>
            <w:noWrap/>
            <w:hideMark/>
          </w:tcPr>
          <w:p w14:paraId="0A1FD5D5"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-.43</w:t>
            </w:r>
            <w:r w:rsidRPr="00081F74">
              <w:rPr>
                <w:rFonts w:ascii="Times New Roman" w:hAnsi="Times New Roman" w:cs="Times New Roman"/>
                <w:sz w:val="20"/>
                <w:szCs w:val="20"/>
                <w:vertAlign w:val="superscript"/>
              </w:rPr>
              <w:t>***</w:t>
            </w:r>
          </w:p>
        </w:tc>
        <w:tc>
          <w:tcPr>
            <w:tcW w:w="828" w:type="dxa"/>
            <w:noWrap/>
            <w:hideMark/>
          </w:tcPr>
          <w:p w14:paraId="025AEF9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.48</w:t>
            </w:r>
            <w:r w:rsidRPr="00081F74">
              <w:rPr>
                <w:rFonts w:ascii="Times New Roman" w:hAnsi="Times New Roman" w:cs="Times New Roman"/>
                <w:sz w:val="20"/>
                <w:szCs w:val="20"/>
                <w:vertAlign w:val="superscript"/>
              </w:rPr>
              <w:t>***</w:t>
            </w:r>
          </w:p>
        </w:tc>
        <w:tc>
          <w:tcPr>
            <w:tcW w:w="828" w:type="dxa"/>
            <w:noWrap/>
            <w:hideMark/>
          </w:tcPr>
          <w:p w14:paraId="75A6824B"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828" w:type="dxa"/>
            <w:noWrap/>
            <w:hideMark/>
          </w:tcPr>
          <w:p w14:paraId="0FE15C8E" w14:textId="77777777" w:rsidR="00810D89" w:rsidRPr="00081F74" w:rsidRDefault="00810D89" w:rsidP="002A4C9C">
            <w:pPr>
              <w:contextualSpacing/>
              <w:rPr>
                <w:rFonts w:ascii="Times New Roman" w:hAnsi="Times New Roman" w:cs="Times New Roman"/>
                <w:b/>
                <w:bCs/>
                <w:sz w:val="20"/>
                <w:szCs w:val="20"/>
              </w:rPr>
            </w:pPr>
          </w:p>
        </w:tc>
        <w:tc>
          <w:tcPr>
            <w:tcW w:w="709" w:type="dxa"/>
            <w:noWrap/>
            <w:hideMark/>
          </w:tcPr>
          <w:p w14:paraId="53A86DF4"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7F8F1695"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2F625661"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6A9891A4"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7A182893" w14:textId="77777777" w:rsidR="00810D89" w:rsidRPr="00081F74" w:rsidRDefault="00810D89" w:rsidP="002A4C9C">
            <w:pPr>
              <w:contextualSpacing/>
              <w:rPr>
                <w:rFonts w:ascii="Times New Roman" w:hAnsi="Times New Roman" w:cs="Times New Roman"/>
                <w:sz w:val="20"/>
                <w:szCs w:val="20"/>
              </w:rPr>
            </w:pPr>
          </w:p>
        </w:tc>
      </w:tr>
      <w:tr w:rsidR="00810D89" w:rsidRPr="002A4C9C" w14:paraId="03287B3B" w14:textId="77777777" w:rsidTr="00081F74">
        <w:trPr>
          <w:trHeight w:val="281"/>
        </w:trPr>
        <w:tc>
          <w:tcPr>
            <w:tcW w:w="423" w:type="dxa"/>
            <w:noWrap/>
            <w:hideMark/>
          </w:tcPr>
          <w:p w14:paraId="3513774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6</w:t>
            </w:r>
          </w:p>
        </w:tc>
        <w:tc>
          <w:tcPr>
            <w:tcW w:w="853" w:type="dxa"/>
            <w:noWrap/>
            <w:hideMark/>
          </w:tcPr>
          <w:p w14:paraId="46D46DE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SF (T3)</w:t>
            </w:r>
          </w:p>
        </w:tc>
        <w:tc>
          <w:tcPr>
            <w:tcW w:w="711" w:type="dxa"/>
            <w:noWrap/>
            <w:hideMark/>
          </w:tcPr>
          <w:p w14:paraId="5E8857A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75.69</w:t>
            </w:r>
          </w:p>
        </w:tc>
        <w:tc>
          <w:tcPr>
            <w:tcW w:w="766" w:type="dxa"/>
            <w:noWrap/>
            <w:hideMark/>
          </w:tcPr>
          <w:p w14:paraId="2F98B39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23.41</w:t>
            </w:r>
          </w:p>
        </w:tc>
        <w:tc>
          <w:tcPr>
            <w:tcW w:w="828" w:type="dxa"/>
            <w:noWrap/>
            <w:hideMark/>
          </w:tcPr>
          <w:p w14:paraId="102E414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-.36</w:t>
            </w:r>
            <w:r w:rsidRPr="00081F74">
              <w:rPr>
                <w:rFonts w:ascii="Times New Roman" w:hAnsi="Times New Roman" w:cs="Times New Roman"/>
                <w:sz w:val="20"/>
                <w:szCs w:val="20"/>
                <w:vertAlign w:val="superscript"/>
              </w:rPr>
              <w:t>***</w:t>
            </w:r>
          </w:p>
        </w:tc>
        <w:tc>
          <w:tcPr>
            <w:tcW w:w="828" w:type="dxa"/>
            <w:noWrap/>
            <w:hideMark/>
          </w:tcPr>
          <w:p w14:paraId="598A4A8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-.42</w:t>
            </w:r>
            <w:r w:rsidRPr="00081F74">
              <w:rPr>
                <w:rFonts w:ascii="Times New Roman" w:hAnsi="Times New Roman" w:cs="Times New Roman"/>
                <w:sz w:val="20"/>
                <w:szCs w:val="20"/>
                <w:vertAlign w:val="superscript"/>
              </w:rPr>
              <w:t>***</w:t>
            </w:r>
          </w:p>
        </w:tc>
        <w:tc>
          <w:tcPr>
            <w:tcW w:w="828" w:type="dxa"/>
            <w:noWrap/>
            <w:hideMark/>
          </w:tcPr>
          <w:p w14:paraId="295B11AA"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-.54</w:t>
            </w:r>
            <w:r w:rsidRPr="00081F74">
              <w:rPr>
                <w:rFonts w:ascii="Times New Roman" w:hAnsi="Times New Roman" w:cs="Times New Roman"/>
                <w:sz w:val="20"/>
                <w:szCs w:val="20"/>
                <w:vertAlign w:val="superscript"/>
              </w:rPr>
              <w:t>***</w:t>
            </w:r>
          </w:p>
        </w:tc>
        <w:tc>
          <w:tcPr>
            <w:tcW w:w="828" w:type="dxa"/>
            <w:noWrap/>
            <w:hideMark/>
          </w:tcPr>
          <w:p w14:paraId="25C165B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.54</w:t>
            </w:r>
            <w:r w:rsidRPr="00081F74">
              <w:rPr>
                <w:rFonts w:ascii="Times New Roman" w:hAnsi="Times New Roman" w:cs="Times New Roman"/>
                <w:sz w:val="20"/>
                <w:szCs w:val="20"/>
                <w:vertAlign w:val="superscript"/>
              </w:rPr>
              <w:t>***</w:t>
            </w:r>
          </w:p>
        </w:tc>
        <w:tc>
          <w:tcPr>
            <w:tcW w:w="828" w:type="dxa"/>
            <w:noWrap/>
            <w:hideMark/>
          </w:tcPr>
          <w:p w14:paraId="07674DB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.51</w:t>
            </w:r>
            <w:r w:rsidRPr="00081F74">
              <w:rPr>
                <w:rFonts w:ascii="Times New Roman" w:hAnsi="Times New Roman" w:cs="Times New Roman"/>
                <w:sz w:val="20"/>
                <w:szCs w:val="20"/>
                <w:vertAlign w:val="superscript"/>
              </w:rPr>
              <w:t>***</w:t>
            </w:r>
          </w:p>
        </w:tc>
        <w:tc>
          <w:tcPr>
            <w:tcW w:w="828" w:type="dxa"/>
            <w:noWrap/>
            <w:hideMark/>
          </w:tcPr>
          <w:p w14:paraId="211BFB42"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709" w:type="dxa"/>
            <w:noWrap/>
            <w:hideMark/>
          </w:tcPr>
          <w:p w14:paraId="4982CDCC" w14:textId="77777777" w:rsidR="00810D89" w:rsidRPr="00081F74" w:rsidRDefault="00810D89" w:rsidP="002A4C9C">
            <w:pPr>
              <w:contextualSpacing/>
              <w:rPr>
                <w:rFonts w:ascii="Times New Roman" w:hAnsi="Times New Roman" w:cs="Times New Roman"/>
                <w:b/>
                <w:bCs/>
                <w:sz w:val="20"/>
                <w:szCs w:val="20"/>
              </w:rPr>
            </w:pPr>
          </w:p>
        </w:tc>
        <w:tc>
          <w:tcPr>
            <w:tcW w:w="709" w:type="dxa"/>
            <w:noWrap/>
            <w:hideMark/>
          </w:tcPr>
          <w:p w14:paraId="3A1DD524"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25868B3D"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35986FBD"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34037190" w14:textId="77777777" w:rsidR="00810D89" w:rsidRPr="00081F74" w:rsidRDefault="00810D89" w:rsidP="002A4C9C">
            <w:pPr>
              <w:contextualSpacing/>
              <w:rPr>
                <w:rFonts w:ascii="Times New Roman" w:hAnsi="Times New Roman" w:cs="Times New Roman"/>
                <w:sz w:val="20"/>
                <w:szCs w:val="20"/>
              </w:rPr>
            </w:pPr>
          </w:p>
        </w:tc>
      </w:tr>
      <w:tr w:rsidR="00810D89" w:rsidRPr="002A4C9C" w14:paraId="1EA5D05E" w14:textId="77777777" w:rsidTr="00081F74">
        <w:trPr>
          <w:trHeight w:val="281"/>
        </w:trPr>
        <w:tc>
          <w:tcPr>
            <w:tcW w:w="423" w:type="dxa"/>
            <w:noWrap/>
            <w:hideMark/>
          </w:tcPr>
          <w:p w14:paraId="430C38B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w:t>
            </w:r>
          </w:p>
        </w:tc>
        <w:tc>
          <w:tcPr>
            <w:tcW w:w="853" w:type="dxa"/>
            <w:noWrap/>
            <w:hideMark/>
          </w:tcPr>
          <w:p w14:paraId="46E8736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PS (T1)</w:t>
            </w:r>
          </w:p>
        </w:tc>
        <w:tc>
          <w:tcPr>
            <w:tcW w:w="711" w:type="dxa"/>
            <w:noWrap/>
            <w:hideMark/>
          </w:tcPr>
          <w:p w14:paraId="5E9F8291"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3.77</w:t>
            </w:r>
          </w:p>
        </w:tc>
        <w:tc>
          <w:tcPr>
            <w:tcW w:w="766" w:type="dxa"/>
            <w:noWrap/>
            <w:hideMark/>
          </w:tcPr>
          <w:p w14:paraId="2860DA35"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3.51</w:t>
            </w:r>
          </w:p>
        </w:tc>
        <w:tc>
          <w:tcPr>
            <w:tcW w:w="828" w:type="dxa"/>
            <w:noWrap/>
            <w:hideMark/>
          </w:tcPr>
          <w:p w14:paraId="269FDB74"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.40</w:t>
            </w:r>
            <w:r w:rsidRPr="00081F74">
              <w:rPr>
                <w:rFonts w:ascii="Times New Roman" w:hAnsi="Times New Roman" w:cs="Times New Roman"/>
                <w:sz w:val="20"/>
                <w:szCs w:val="20"/>
                <w:vertAlign w:val="superscript"/>
              </w:rPr>
              <w:t>***</w:t>
            </w:r>
          </w:p>
        </w:tc>
        <w:tc>
          <w:tcPr>
            <w:tcW w:w="828" w:type="dxa"/>
            <w:noWrap/>
            <w:hideMark/>
          </w:tcPr>
          <w:p w14:paraId="5DB2AD75"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.48</w:t>
            </w:r>
            <w:r w:rsidRPr="00081F74">
              <w:rPr>
                <w:rFonts w:ascii="Times New Roman" w:hAnsi="Times New Roman" w:cs="Times New Roman"/>
                <w:sz w:val="20"/>
                <w:szCs w:val="20"/>
                <w:vertAlign w:val="superscript"/>
              </w:rPr>
              <w:t>***</w:t>
            </w:r>
          </w:p>
        </w:tc>
        <w:tc>
          <w:tcPr>
            <w:tcW w:w="828" w:type="dxa"/>
            <w:noWrap/>
            <w:hideMark/>
          </w:tcPr>
          <w:p w14:paraId="2AB543D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.38</w:t>
            </w:r>
            <w:r w:rsidRPr="00081F74">
              <w:rPr>
                <w:rFonts w:ascii="Times New Roman" w:hAnsi="Times New Roman" w:cs="Times New Roman"/>
                <w:sz w:val="20"/>
                <w:szCs w:val="20"/>
                <w:vertAlign w:val="superscript"/>
              </w:rPr>
              <w:t>***</w:t>
            </w:r>
          </w:p>
        </w:tc>
        <w:tc>
          <w:tcPr>
            <w:tcW w:w="828" w:type="dxa"/>
            <w:noWrap/>
            <w:hideMark/>
          </w:tcPr>
          <w:p w14:paraId="06F74208"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-.42</w:t>
            </w:r>
            <w:r w:rsidRPr="00081F74">
              <w:rPr>
                <w:rFonts w:ascii="Times New Roman" w:hAnsi="Times New Roman" w:cs="Times New Roman"/>
                <w:sz w:val="20"/>
                <w:szCs w:val="20"/>
                <w:vertAlign w:val="superscript"/>
              </w:rPr>
              <w:t>***</w:t>
            </w:r>
          </w:p>
        </w:tc>
        <w:tc>
          <w:tcPr>
            <w:tcW w:w="828" w:type="dxa"/>
            <w:noWrap/>
            <w:hideMark/>
          </w:tcPr>
          <w:p w14:paraId="56ACDA9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-.32</w:t>
            </w:r>
            <w:r w:rsidRPr="00081F74">
              <w:rPr>
                <w:rFonts w:ascii="Times New Roman" w:hAnsi="Times New Roman" w:cs="Times New Roman"/>
                <w:sz w:val="20"/>
                <w:szCs w:val="20"/>
                <w:vertAlign w:val="superscript"/>
              </w:rPr>
              <w:t>***</w:t>
            </w:r>
          </w:p>
        </w:tc>
        <w:tc>
          <w:tcPr>
            <w:tcW w:w="828" w:type="dxa"/>
            <w:noWrap/>
            <w:hideMark/>
          </w:tcPr>
          <w:p w14:paraId="404B8B3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-.31</w:t>
            </w:r>
            <w:r w:rsidRPr="00081F74">
              <w:rPr>
                <w:rFonts w:ascii="Times New Roman" w:hAnsi="Times New Roman" w:cs="Times New Roman"/>
                <w:sz w:val="20"/>
                <w:szCs w:val="20"/>
                <w:vertAlign w:val="superscript"/>
              </w:rPr>
              <w:t>***</w:t>
            </w:r>
          </w:p>
        </w:tc>
        <w:tc>
          <w:tcPr>
            <w:tcW w:w="709" w:type="dxa"/>
            <w:noWrap/>
            <w:hideMark/>
          </w:tcPr>
          <w:p w14:paraId="2D293A3D"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709" w:type="dxa"/>
            <w:noWrap/>
            <w:hideMark/>
          </w:tcPr>
          <w:p w14:paraId="21AC0DE7" w14:textId="77777777" w:rsidR="00810D89" w:rsidRPr="00081F74" w:rsidRDefault="00810D89" w:rsidP="002A4C9C">
            <w:pPr>
              <w:contextualSpacing/>
              <w:rPr>
                <w:rFonts w:ascii="Times New Roman" w:hAnsi="Times New Roman" w:cs="Times New Roman"/>
                <w:b/>
                <w:bCs/>
                <w:sz w:val="20"/>
                <w:szCs w:val="20"/>
              </w:rPr>
            </w:pPr>
          </w:p>
        </w:tc>
        <w:tc>
          <w:tcPr>
            <w:tcW w:w="709" w:type="dxa"/>
            <w:noWrap/>
            <w:hideMark/>
          </w:tcPr>
          <w:p w14:paraId="609E254B" w14:textId="77777777" w:rsidR="00810D89" w:rsidRPr="00081F74" w:rsidRDefault="00810D89" w:rsidP="002A4C9C">
            <w:pPr>
              <w:contextualSpacing/>
              <w:rPr>
                <w:rFonts w:ascii="Times New Roman" w:hAnsi="Times New Roman" w:cs="Times New Roman"/>
                <w:sz w:val="20"/>
                <w:szCs w:val="20"/>
              </w:rPr>
            </w:pPr>
          </w:p>
        </w:tc>
        <w:tc>
          <w:tcPr>
            <w:tcW w:w="708" w:type="dxa"/>
            <w:noWrap/>
            <w:hideMark/>
          </w:tcPr>
          <w:p w14:paraId="2E0987F0"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3EB0C5EC" w14:textId="77777777" w:rsidR="00810D89" w:rsidRPr="00081F74" w:rsidRDefault="00810D89" w:rsidP="002A4C9C">
            <w:pPr>
              <w:contextualSpacing/>
              <w:rPr>
                <w:rFonts w:ascii="Times New Roman" w:hAnsi="Times New Roman" w:cs="Times New Roman"/>
                <w:sz w:val="20"/>
                <w:szCs w:val="20"/>
              </w:rPr>
            </w:pPr>
          </w:p>
        </w:tc>
      </w:tr>
      <w:tr w:rsidR="00810D89" w:rsidRPr="002A4C9C" w14:paraId="533DB28E" w14:textId="77777777" w:rsidTr="00081F74">
        <w:trPr>
          <w:trHeight w:val="281"/>
        </w:trPr>
        <w:tc>
          <w:tcPr>
            <w:tcW w:w="423" w:type="dxa"/>
            <w:noWrap/>
            <w:hideMark/>
          </w:tcPr>
          <w:p w14:paraId="5A37739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8</w:t>
            </w:r>
          </w:p>
        </w:tc>
        <w:tc>
          <w:tcPr>
            <w:tcW w:w="853" w:type="dxa"/>
            <w:noWrap/>
            <w:hideMark/>
          </w:tcPr>
          <w:p w14:paraId="1C5B93E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PS (T2)</w:t>
            </w:r>
          </w:p>
        </w:tc>
        <w:tc>
          <w:tcPr>
            <w:tcW w:w="711" w:type="dxa"/>
            <w:noWrap/>
            <w:hideMark/>
          </w:tcPr>
          <w:p w14:paraId="0046939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3.25</w:t>
            </w:r>
          </w:p>
        </w:tc>
        <w:tc>
          <w:tcPr>
            <w:tcW w:w="766" w:type="dxa"/>
            <w:noWrap/>
            <w:hideMark/>
          </w:tcPr>
          <w:p w14:paraId="2E97B21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3.25</w:t>
            </w:r>
          </w:p>
        </w:tc>
        <w:tc>
          <w:tcPr>
            <w:tcW w:w="828" w:type="dxa"/>
            <w:noWrap/>
            <w:hideMark/>
          </w:tcPr>
          <w:p w14:paraId="0C97C75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.36</w:t>
            </w:r>
            <w:r w:rsidRPr="00081F74">
              <w:rPr>
                <w:rFonts w:ascii="Times New Roman" w:hAnsi="Times New Roman" w:cs="Times New Roman"/>
                <w:sz w:val="20"/>
                <w:szCs w:val="20"/>
                <w:vertAlign w:val="superscript"/>
              </w:rPr>
              <w:t>***</w:t>
            </w:r>
          </w:p>
        </w:tc>
        <w:tc>
          <w:tcPr>
            <w:tcW w:w="828" w:type="dxa"/>
            <w:noWrap/>
            <w:hideMark/>
          </w:tcPr>
          <w:p w14:paraId="35C82D0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.47</w:t>
            </w:r>
            <w:r w:rsidRPr="00081F74">
              <w:rPr>
                <w:rFonts w:ascii="Times New Roman" w:hAnsi="Times New Roman" w:cs="Times New Roman"/>
                <w:sz w:val="20"/>
                <w:szCs w:val="20"/>
                <w:vertAlign w:val="superscript"/>
              </w:rPr>
              <w:t>***</w:t>
            </w:r>
          </w:p>
        </w:tc>
        <w:tc>
          <w:tcPr>
            <w:tcW w:w="828" w:type="dxa"/>
            <w:noWrap/>
            <w:hideMark/>
          </w:tcPr>
          <w:p w14:paraId="5B7525A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.40</w:t>
            </w:r>
            <w:r w:rsidRPr="00081F74">
              <w:rPr>
                <w:rFonts w:ascii="Times New Roman" w:hAnsi="Times New Roman" w:cs="Times New Roman"/>
                <w:sz w:val="20"/>
                <w:szCs w:val="20"/>
                <w:vertAlign w:val="superscript"/>
              </w:rPr>
              <w:t>***</w:t>
            </w:r>
          </w:p>
        </w:tc>
        <w:tc>
          <w:tcPr>
            <w:tcW w:w="828" w:type="dxa"/>
            <w:noWrap/>
            <w:hideMark/>
          </w:tcPr>
          <w:p w14:paraId="3831B6D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-.46</w:t>
            </w:r>
            <w:r w:rsidRPr="00081F74">
              <w:rPr>
                <w:rFonts w:ascii="Times New Roman" w:hAnsi="Times New Roman" w:cs="Times New Roman"/>
                <w:sz w:val="20"/>
                <w:szCs w:val="20"/>
                <w:vertAlign w:val="superscript"/>
              </w:rPr>
              <w:t>***</w:t>
            </w:r>
          </w:p>
        </w:tc>
        <w:tc>
          <w:tcPr>
            <w:tcW w:w="828" w:type="dxa"/>
            <w:noWrap/>
            <w:hideMark/>
          </w:tcPr>
          <w:p w14:paraId="6640C4D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-.43</w:t>
            </w:r>
            <w:r w:rsidRPr="00081F74">
              <w:rPr>
                <w:rFonts w:ascii="Times New Roman" w:hAnsi="Times New Roman" w:cs="Times New Roman"/>
                <w:sz w:val="20"/>
                <w:szCs w:val="20"/>
                <w:vertAlign w:val="superscript"/>
              </w:rPr>
              <w:t>***</w:t>
            </w:r>
          </w:p>
        </w:tc>
        <w:tc>
          <w:tcPr>
            <w:tcW w:w="828" w:type="dxa"/>
            <w:noWrap/>
            <w:hideMark/>
          </w:tcPr>
          <w:p w14:paraId="5DCBC79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-.41</w:t>
            </w:r>
            <w:r w:rsidRPr="00081F74">
              <w:rPr>
                <w:rFonts w:ascii="Times New Roman" w:hAnsi="Times New Roman" w:cs="Times New Roman"/>
                <w:sz w:val="20"/>
                <w:szCs w:val="20"/>
                <w:vertAlign w:val="superscript"/>
              </w:rPr>
              <w:t>***</w:t>
            </w:r>
          </w:p>
        </w:tc>
        <w:tc>
          <w:tcPr>
            <w:tcW w:w="709" w:type="dxa"/>
            <w:noWrap/>
            <w:hideMark/>
          </w:tcPr>
          <w:p w14:paraId="6DB5C0A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.78</w:t>
            </w:r>
            <w:r w:rsidRPr="00081F74">
              <w:rPr>
                <w:rFonts w:ascii="Times New Roman" w:hAnsi="Times New Roman" w:cs="Times New Roman"/>
                <w:sz w:val="20"/>
                <w:szCs w:val="20"/>
                <w:vertAlign w:val="superscript"/>
              </w:rPr>
              <w:t>***</w:t>
            </w:r>
          </w:p>
        </w:tc>
        <w:tc>
          <w:tcPr>
            <w:tcW w:w="709" w:type="dxa"/>
            <w:noWrap/>
            <w:hideMark/>
          </w:tcPr>
          <w:p w14:paraId="70ABBE39"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709" w:type="dxa"/>
            <w:noWrap/>
            <w:hideMark/>
          </w:tcPr>
          <w:p w14:paraId="07AD738B" w14:textId="77777777" w:rsidR="00810D89" w:rsidRPr="00081F74" w:rsidRDefault="00810D89" w:rsidP="002A4C9C">
            <w:pPr>
              <w:contextualSpacing/>
              <w:rPr>
                <w:rFonts w:ascii="Times New Roman" w:hAnsi="Times New Roman" w:cs="Times New Roman"/>
                <w:b/>
                <w:bCs/>
                <w:sz w:val="20"/>
                <w:szCs w:val="20"/>
              </w:rPr>
            </w:pPr>
          </w:p>
        </w:tc>
        <w:tc>
          <w:tcPr>
            <w:tcW w:w="708" w:type="dxa"/>
            <w:noWrap/>
            <w:hideMark/>
          </w:tcPr>
          <w:p w14:paraId="24363F17" w14:textId="77777777" w:rsidR="00810D89" w:rsidRPr="00081F74" w:rsidRDefault="00810D89" w:rsidP="002A4C9C">
            <w:pPr>
              <w:contextualSpacing/>
              <w:rPr>
                <w:rFonts w:ascii="Times New Roman" w:hAnsi="Times New Roman" w:cs="Times New Roman"/>
                <w:sz w:val="20"/>
                <w:szCs w:val="20"/>
              </w:rPr>
            </w:pPr>
          </w:p>
        </w:tc>
        <w:tc>
          <w:tcPr>
            <w:tcW w:w="709" w:type="dxa"/>
            <w:noWrap/>
            <w:hideMark/>
          </w:tcPr>
          <w:p w14:paraId="501F138C" w14:textId="77777777" w:rsidR="00810D89" w:rsidRPr="00081F74" w:rsidRDefault="00810D89" w:rsidP="002A4C9C">
            <w:pPr>
              <w:contextualSpacing/>
              <w:rPr>
                <w:rFonts w:ascii="Times New Roman" w:hAnsi="Times New Roman" w:cs="Times New Roman"/>
                <w:sz w:val="20"/>
                <w:szCs w:val="20"/>
              </w:rPr>
            </w:pPr>
          </w:p>
        </w:tc>
      </w:tr>
      <w:tr w:rsidR="00810D89" w:rsidRPr="002A4C9C" w14:paraId="5B72B41D" w14:textId="77777777" w:rsidTr="00081F74">
        <w:trPr>
          <w:trHeight w:val="281"/>
        </w:trPr>
        <w:tc>
          <w:tcPr>
            <w:tcW w:w="423" w:type="dxa"/>
            <w:noWrap/>
            <w:hideMark/>
          </w:tcPr>
          <w:p w14:paraId="00F7E37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9</w:t>
            </w:r>
          </w:p>
        </w:tc>
        <w:tc>
          <w:tcPr>
            <w:tcW w:w="853" w:type="dxa"/>
            <w:noWrap/>
            <w:hideMark/>
          </w:tcPr>
          <w:p w14:paraId="40DE9CC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PS (T3)</w:t>
            </w:r>
          </w:p>
        </w:tc>
        <w:tc>
          <w:tcPr>
            <w:tcW w:w="711" w:type="dxa"/>
            <w:noWrap/>
            <w:hideMark/>
          </w:tcPr>
          <w:p w14:paraId="3730855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3.17</w:t>
            </w:r>
          </w:p>
        </w:tc>
        <w:tc>
          <w:tcPr>
            <w:tcW w:w="766" w:type="dxa"/>
            <w:noWrap/>
            <w:hideMark/>
          </w:tcPr>
          <w:p w14:paraId="5B78F948"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3.27</w:t>
            </w:r>
          </w:p>
        </w:tc>
        <w:tc>
          <w:tcPr>
            <w:tcW w:w="828" w:type="dxa"/>
            <w:noWrap/>
            <w:hideMark/>
          </w:tcPr>
          <w:p w14:paraId="4B00175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.40</w:t>
            </w:r>
            <w:r w:rsidRPr="00081F74">
              <w:rPr>
                <w:rFonts w:ascii="Times New Roman" w:hAnsi="Times New Roman" w:cs="Times New Roman"/>
                <w:sz w:val="20"/>
                <w:szCs w:val="20"/>
                <w:vertAlign w:val="superscript"/>
              </w:rPr>
              <w:t>***</w:t>
            </w:r>
          </w:p>
        </w:tc>
        <w:tc>
          <w:tcPr>
            <w:tcW w:w="828" w:type="dxa"/>
            <w:noWrap/>
            <w:hideMark/>
          </w:tcPr>
          <w:p w14:paraId="5D8C8327"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.53</w:t>
            </w:r>
            <w:r w:rsidRPr="00081F74">
              <w:rPr>
                <w:rFonts w:ascii="Times New Roman" w:hAnsi="Times New Roman" w:cs="Times New Roman"/>
                <w:sz w:val="20"/>
                <w:szCs w:val="20"/>
                <w:vertAlign w:val="superscript"/>
              </w:rPr>
              <w:t>***</w:t>
            </w:r>
          </w:p>
        </w:tc>
        <w:tc>
          <w:tcPr>
            <w:tcW w:w="828" w:type="dxa"/>
            <w:noWrap/>
            <w:hideMark/>
          </w:tcPr>
          <w:p w14:paraId="7290567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.50</w:t>
            </w:r>
            <w:r w:rsidRPr="00081F74">
              <w:rPr>
                <w:rFonts w:ascii="Times New Roman" w:hAnsi="Times New Roman" w:cs="Times New Roman"/>
                <w:sz w:val="20"/>
                <w:szCs w:val="20"/>
                <w:vertAlign w:val="superscript"/>
              </w:rPr>
              <w:t>***</w:t>
            </w:r>
          </w:p>
        </w:tc>
        <w:tc>
          <w:tcPr>
            <w:tcW w:w="828" w:type="dxa"/>
            <w:noWrap/>
            <w:hideMark/>
          </w:tcPr>
          <w:p w14:paraId="26530C1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-.41</w:t>
            </w:r>
            <w:r w:rsidRPr="00081F74">
              <w:rPr>
                <w:rFonts w:ascii="Times New Roman" w:hAnsi="Times New Roman" w:cs="Times New Roman"/>
                <w:sz w:val="20"/>
                <w:szCs w:val="20"/>
                <w:vertAlign w:val="superscript"/>
              </w:rPr>
              <w:t>***</w:t>
            </w:r>
          </w:p>
        </w:tc>
        <w:tc>
          <w:tcPr>
            <w:tcW w:w="828" w:type="dxa"/>
            <w:noWrap/>
            <w:hideMark/>
          </w:tcPr>
          <w:p w14:paraId="5B04CDE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-.48</w:t>
            </w:r>
            <w:r w:rsidRPr="00081F74">
              <w:rPr>
                <w:rFonts w:ascii="Times New Roman" w:hAnsi="Times New Roman" w:cs="Times New Roman"/>
                <w:sz w:val="20"/>
                <w:szCs w:val="20"/>
                <w:vertAlign w:val="superscript"/>
              </w:rPr>
              <w:t>***</w:t>
            </w:r>
          </w:p>
        </w:tc>
        <w:tc>
          <w:tcPr>
            <w:tcW w:w="828" w:type="dxa"/>
            <w:noWrap/>
            <w:hideMark/>
          </w:tcPr>
          <w:p w14:paraId="625C5CE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-.43</w:t>
            </w:r>
            <w:r w:rsidRPr="00081F74">
              <w:rPr>
                <w:rFonts w:ascii="Times New Roman" w:hAnsi="Times New Roman" w:cs="Times New Roman"/>
                <w:sz w:val="20"/>
                <w:szCs w:val="20"/>
                <w:vertAlign w:val="superscript"/>
              </w:rPr>
              <w:t>***</w:t>
            </w:r>
          </w:p>
        </w:tc>
        <w:tc>
          <w:tcPr>
            <w:tcW w:w="709" w:type="dxa"/>
            <w:noWrap/>
            <w:hideMark/>
          </w:tcPr>
          <w:p w14:paraId="0C63F98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.75</w:t>
            </w:r>
            <w:r w:rsidRPr="00081F74">
              <w:rPr>
                <w:rFonts w:ascii="Times New Roman" w:hAnsi="Times New Roman" w:cs="Times New Roman"/>
                <w:sz w:val="20"/>
                <w:szCs w:val="20"/>
                <w:vertAlign w:val="superscript"/>
              </w:rPr>
              <w:t>***</w:t>
            </w:r>
          </w:p>
        </w:tc>
        <w:tc>
          <w:tcPr>
            <w:tcW w:w="709" w:type="dxa"/>
            <w:noWrap/>
            <w:hideMark/>
          </w:tcPr>
          <w:p w14:paraId="7268AF6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.82</w:t>
            </w:r>
            <w:r w:rsidRPr="00081F74">
              <w:rPr>
                <w:rFonts w:ascii="Times New Roman" w:hAnsi="Times New Roman" w:cs="Times New Roman"/>
                <w:sz w:val="20"/>
                <w:szCs w:val="20"/>
                <w:vertAlign w:val="superscript"/>
              </w:rPr>
              <w:t>***</w:t>
            </w:r>
          </w:p>
        </w:tc>
        <w:tc>
          <w:tcPr>
            <w:tcW w:w="709" w:type="dxa"/>
            <w:noWrap/>
            <w:hideMark/>
          </w:tcPr>
          <w:p w14:paraId="351E93FB"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708" w:type="dxa"/>
            <w:noWrap/>
            <w:hideMark/>
          </w:tcPr>
          <w:p w14:paraId="711FE49D" w14:textId="77777777" w:rsidR="00810D89" w:rsidRPr="00081F74" w:rsidRDefault="00810D89" w:rsidP="002A4C9C">
            <w:pPr>
              <w:contextualSpacing/>
              <w:rPr>
                <w:rFonts w:ascii="Times New Roman" w:hAnsi="Times New Roman" w:cs="Times New Roman"/>
                <w:b/>
                <w:bCs/>
                <w:sz w:val="20"/>
                <w:szCs w:val="20"/>
              </w:rPr>
            </w:pPr>
          </w:p>
        </w:tc>
        <w:tc>
          <w:tcPr>
            <w:tcW w:w="709" w:type="dxa"/>
            <w:noWrap/>
            <w:hideMark/>
          </w:tcPr>
          <w:p w14:paraId="6F925278" w14:textId="77777777" w:rsidR="00810D89" w:rsidRPr="00081F74" w:rsidRDefault="00810D89" w:rsidP="002A4C9C">
            <w:pPr>
              <w:contextualSpacing/>
              <w:rPr>
                <w:rFonts w:ascii="Times New Roman" w:hAnsi="Times New Roman" w:cs="Times New Roman"/>
                <w:sz w:val="20"/>
                <w:szCs w:val="20"/>
              </w:rPr>
            </w:pPr>
          </w:p>
        </w:tc>
      </w:tr>
      <w:tr w:rsidR="00810D89" w:rsidRPr="002A4C9C" w14:paraId="4C148DF8" w14:textId="77777777" w:rsidTr="00081F74">
        <w:trPr>
          <w:trHeight w:val="281"/>
        </w:trPr>
        <w:tc>
          <w:tcPr>
            <w:tcW w:w="423" w:type="dxa"/>
            <w:noWrap/>
            <w:hideMark/>
          </w:tcPr>
          <w:p w14:paraId="5A74936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10</w:t>
            </w:r>
          </w:p>
        </w:tc>
        <w:tc>
          <w:tcPr>
            <w:tcW w:w="853" w:type="dxa"/>
            <w:noWrap/>
            <w:hideMark/>
          </w:tcPr>
          <w:p w14:paraId="4546B7B8"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D (T1)</w:t>
            </w:r>
          </w:p>
        </w:tc>
        <w:tc>
          <w:tcPr>
            <w:tcW w:w="711" w:type="dxa"/>
            <w:noWrap/>
            <w:hideMark/>
          </w:tcPr>
          <w:p w14:paraId="4502F29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11.51</w:t>
            </w:r>
          </w:p>
        </w:tc>
        <w:tc>
          <w:tcPr>
            <w:tcW w:w="766" w:type="dxa"/>
            <w:noWrap/>
            <w:hideMark/>
          </w:tcPr>
          <w:p w14:paraId="1D22A35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12.90</w:t>
            </w:r>
          </w:p>
        </w:tc>
        <w:tc>
          <w:tcPr>
            <w:tcW w:w="828" w:type="dxa"/>
            <w:noWrap/>
            <w:hideMark/>
          </w:tcPr>
          <w:p w14:paraId="54E20C5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.43</w:t>
            </w:r>
            <w:r w:rsidRPr="00081F74">
              <w:rPr>
                <w:rFonts w:ascii="Times New Roman" w:hAnsi="Times New Roman" w:cs="Times New Roman"/>
                <w:sz w:val="20"/>
                <w:szCs w:val="20"/>
                <w:vertAlign w:val="superscript"/>
              </w:rPr>
              <w:t>***</w:t>
            </w:r>
          </w:p>
        </w:tc>
        <w:tc>
          <w:tcPr>
            <w:tcW w:w="828" w:type="dxa"/>
            <w:noWrap/>
            <w:hideMark/>
          </w:tcPr>
          <w:p w14:paraId="7EFF379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.47</w:t>
            </w:r>
            <w:r w:rsidRPr="00081F74">
              <w:rPr>
                <w:rFonts w:ascii="Times New Roman" w:hAnsi="Times New Roman" w:cs="Times New Roman"/>
                <w:sz w:val="20"/>
                <w:szCs w:val="20"/>
                <w:vertAlign w:val="superscript"/>
              </w:rPr>
              <w:t>***</w:t>
            </w:r>
          </w:p>
        </w:tc>
        <w:tc>
          <w:tcPr>
            <w:tcW w:w="828" w:type="dxa"/>
            <w:noWrap/>
            <w:hideMark/>
          </w:tcPr>
          <w:p w14:paraId="2005B17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.40</w:t>
            </w:r>
            <w:r w:rsidRPr="00081F74">
              <w:rPr>
                <w:rFonts w:ascii="Times New Roman" w:hAnsi="Times New Roman" w:cs="Times New Roman"/>
                <w:sz w:val="20"/>
                <w:szCs w:val="20"/>
                <w:vertAlign w:val="superscript"/>
              </w:rPr>
              <w:t>***</w:t>
            </w:r>
          </w:p>
        </w:tc>
        <w:tc>
          <w:tcPr>
            <w:tcW w:w="828" w:type="dxa"/>
            <w:noWrap/>
            <w:hideMark/>
          </w:tcPr>
          <w:p w14:paraId="15751E6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-.52</w:t>
            </w:r>
            <w:r w:rsidRPr="00081F74">
              <w:rPr>
                <w:rFonts w:ascii="Times New Roman" w:hAnsi="Times New Roman" w:cs="Times New Roman"/>
                <w:sz w:val="20"/>
                <w:szCs w:val="20"/>
                <w:vertAlign w:val="superscript"/>
              </w:rPr>
              <w:t>***</w:t>
            </w:r>
          </w:p>
        </w:tc>
        <w:tc>
          <w:tcPr>
            <w:tcW w:w="828" w:type="dxa"/>
            <w:noWrap/>
            <w:hideMark/>
          </w:tcPr>
          <w:p w14:paraId="491D4EC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-.34</w:t>
            </w:r>
            <w:r w:rsidRPr="00081F74">
              <w:rPr>
                <w:rFonts w:ascii="Times New Roman" w:hAnsi="Times New Roman" w:cs="Times New Roman"/>
                <w:sz w:val="20"/>
                <w:szCs w:val="20"/>
                <w:vertAlign w:val="superscript"/>
              </w:rPr>
              <w:t>***</w:t>
            </w:r>
          </w:p>
        </w:tc>
        <w:tc>
          <w:tcPr>
            <w:tcW w:w="828" w:type="dxa"/>
            <w:noWrap/>
            <w:hideMark/>
          </w:tcPr>
          <w:p w14:paraId="0463386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-.35</w:t>
            </w:r>
            <w:r w:rsidRPr="00081F74">
              <w:rPr>
                <w:rFonts w:ascii="Times New Roman" w:hAnsi="Times New Roman" w:cs="Times New Roman"/>
                <w:sz w:val="20"/>
                <w:szCs w:val="20"/>
                <w:vertAlign w:val="superscript"/>
              </w:rPr>
              <w:t>***</w:t>
            </w:r>
          </w:p>
        </w:tc>
        <w:tc>
          <w:tcPr>
            <w:tcW w:w="709" w:type="dxa"/>
            <w:noWrap/>
            <w:hideMark/>
          </w:tcPr>
          <w:p w14:paraId="6D78802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.94</w:t>
            </w:r>
            <w:r w:rsidRPr="00081F74">
              <w:rPr>
                <w:rFonts w:ascii="Times New Roman" w:hAnsi="Times New Roman" w:cs="Times New Roman"/>
                <w:sz w:val="20"/>
                <w:szCs w:val="20"/>
                <w:vertAlign w:val="superscript"/>
              </w:rPr>
              <w:t>***</w:t>
            </w:r>
          </w:p>
        </w:tc>
        <w:tc>
          <w:tcPr>
            <w:tcW w:w="709" w:type="dxa"/>
            <w:noWrap/>
            <w:hideMark/>
          </w:tcPr>
          <w:p w14:paraId="42D9D1E7"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.73</w:t>
            </w:r>
            <w:r w:rsidRPr="00081F74">
              <w:rPr>
                <w:rFonts w:ascii="Times New Roman" w:hAnsi="Times New Roman" w:cs="Times New Roman"/>
                <w:sz w:val="20"/>
                <w:szCs w:val="20"/>
                <w:vertAlign w:val="superscript"/>
              </w:rPr>
              <w:t>***</w:t>
            </w:r>
          </w:p>
        </w:tc>
        <w:tc>
          <w:tcPr>
            <w:tcW w:w="709" w:type="dxa"/>
            <w:noWrap/>
            <w:hideMark/>
          </w:tcPr>
          <w:p w14:paraId="3956747E"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.68</w:t>
            </w:r>
            <w:r w:rsidRPr="00081F74">
              <w:rPr>
                <w:rFonts w:ascii="Times New Roman" w:hAnsi="Times New Roman" w:cs="Times New Roman"/>
                <w:sz w:val="20"/>
                <w:szCs w:val="20"/>
                <w:vertAlign w:val="superscript"/>
              </w:rPr>
              <w:t>***</w:t>
            </w:r>
          </w:p>
        </w:tc>
        <w:tc>
          <w:tcPr>
            <w:tcW w:w="708" w:type="dxa"/>
            <w:noWrap/>
            <w:hideMark/>
          </w:tcPr>
          <w:p w14:paraId="44BFDCFD"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c>
          <w:tcPr>
            <w:tcW w:w="709" w:type="dxa"/>
            <w:noWrap/>
            <w:hideMark/>
          </w:tcPr>
          <w:p w14:paraId="0F8DC03D" w14:textId="77777777" w:rsidR="00810D89" w:rsidRPr="00081F74" w:rsidRDefault="00810D89" w:rsidP="002A4C9C">
            <w:pPr>
              <w:contextualSpacing/>
              <w:rPr>
                <w:rFonts w:ascii="Times New Roman" w:hAnsi="Times New Roman" w:cs="Times New Roman"/>
                <w:b/>
                <w:bCs/>
                <w:sz w:val="20"/>
                <w:szCs w:val="20"/>
              </w:rPr>
            </w:pPr>
          </w:p>
        </w:tc>
      </w:tr>
      <w:tr w:rsidR="00810D89" w:rsidRPr="002A4C9C" w14:paraId="54300C75" w14:textId="77777777" w:rsidTr="00081F74">
        <w:trPr>
          <w:trHeight w:val="80"/>
        </w:trPr>
        <w:tc>
          <w:tcPr>
            <w:tcW w:w="423" w:type="dxa"/>
            <w:noWrap/>
            <w:hideMark/>
          </w:tcPr>
          <w:p w14:paraId="4B974A9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11</w:t>
            </w:r>
          </w:p>
        </w:tc>
        <w:tc>
          <w:tcPr>
            <w:tcW w:w="853" w:type="dxa"/>
            <w:noWrap/>
            <w:hideMark/>
          </w:tcPr>
          <w:p w14:paraId="061496F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D (T2)</w:t>
            </w:r>
          </w:p>
        </w:tc>
        <w:tc>
          <w:tcPr>
            <w:tcW w:w="711" w:type="dxa"/>
            <w:noWrap/>
            <w:hideMark/>
          </w:tcPr>
          <w:p w14:paraId="5EF01FA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10.15</w:t>
            </w:r>
          </w:p>
        </w:tc>
        <w:tc>
          <w:tcPr>
            <w:tcW w:w="766" w:type="dxa"/>
            <w:noWrap/>
            <w:hideMark/>
          </w:tcPr>
          <w:p w14:paraId="3CFA292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11.45</w:t>
            </w:r>
          </w:p>
        </w:tc>
        <w:tc>
          <w:tcPr>
            <w:tcW w:w="828" w:type="dxa"/>
            <w:noWrap/>
            <w:hideMark/>
          </w:tcPr>
          <w:p w14:paraId="640A53F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.41</w:t>
            </w:r>
            <w:r w:rsidRPr="00081F74">
              <w:rPr>
                <w:rFonts w:ascii="Times New Roman" w:hAnsi="Times New Roman" w:cs="Times New Roman"/>
                <w:sz w:val="20"/>
                <w:szCs w:val="20"/>
                <w:vertAlign w:val="superscript"/>
              </w:rPr>
              <w:t>***</w:t>
            </w:r>
          </w:p>
        </w:tc>
        <w:tc>
          <w:tcPr>
            <w:tcW w:w="828" w:type="dxa"/>
            <w:noWrap/>
            <w:hideMark/>
          </w:tcPr>
          <w:p w14:paraId="7B44733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.50</w:t>
            </w:r>
            <w:r w:rsidRPr="00081F74">
              <w:rPr>
                <w:rFonts w:ascii="Times New Roman" w:hAnsi="Times New Roman" w:cs="Times New Roman"/>
                <w:sz w:val="20"/>
                <w:szCs w:val="20"/>
                <w:vertAlign w:val="superscript"/>
              </w:rPr>
              <w:t>***</w:t>
            </w:r>
          </w:p>
        </w:tc>
        <w:tc>
          <w:tcPr>
            <w:tcW w:w="828" w:type="dxa"/>
            <w:noWrap/>
            <w:hideMark/>
          </w:tcPr>
          <w:p w14:paraId="0C05C7B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.42</w:t>
            </w:r>
            <w:r w:rsidRPr="00081F74">
              <w:rPr>
                <w:rFonts w:ascii="Times New Roman" w:hAnsi="Times New Roman" w:cs="Times New Roman"/>
                <w:sz w:val="20"/>
                <w:szCs w:val="20"/>
                <w:vertAlign w:val="superscript"/>
              </w:rPr>
              <w:t>***</w:t>
            </w:r>
          </w:p>
        </w:tc>
        <w:tc>
          <w:tcPr>
            <w:tcW w:w="828" w:type="dxa"/>
            <w:noWrap/>
            <w:hideMark/>
          </w:tcPr>
          <w:p w14:paraId="54CADE17"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-.55</w:t>
            </w:r>
            <w:r w:rsidRPr="00081F74">
              <w:rPr>
                <w:rFonts w:ascii="Times New Roman" w:hAnsi="Times New Roman" w:cs="Times New Roman"/>
                <w:sz w:val="20"/>
                <w:szCs w:val="20"/>
                <w:vertAlign w:val="superscript"/>
              </w:rPr>
              <w:t>***</w:t>
            </w:r>
          </w:p>
        </w:tc>
        <w:tc>
          <w:tcPr>
            <w:tcW w:w="828" w:type="dxa"/>
            <w:noWrap/>
            <w:hideMark/>
          </w:tcPr>
          <w:p w14:paraId="05B6FDD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-.46</w:t>
            </w:r>
            <w:r w:rsidRPr="00081F74">
              <w:rPr>
                <w:rFonts w:ascii="Times New Roman" w:hAnsi="Times New Roman" w:cs="Times New Roman"/>
                <w:sz w:val="20"/>
                <w:szCs w:val="20"/>
                <w:vertAlign w:val="superscript"/>
              </w:rPr>
              <w:t>***</w:t>
            </w:r>
          </w:p>
        </w:tc>
        <w:tc>
          <w:tcPr>
            <w:tcW w:w="828" w:type="dxa"/>
            <w:noWrap/>
            <w:hideMark/>
          </w:tcPr>
          <w:p w14:paraId="5833C5CA"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-.45</w:t>
            </w:r>
            <w:r w:rsidRPr="00081F74">
              <w:rPr>
                <w:rFonts w:ascii="Times New Roman" w:hAnsi="Times New Roman" w:cs="Times New Roman"/>
                <w:sz w:val="20"/>
                <w:szCs w:val="20"/>
                <w:vertAlign w:val="superscript"/>
              </w:rPr>
              <w:t>***</w:t>
            </w:r>
          </w:p>
        </w:tc>
        <w:tc>
          <w:tcPr>
            <w:tcW w:w="709" w:type="dxa"/>
            <w:noWrap/>
            <w:hideMark/>
          </w:tcPr>
          <w:p w14:paraId="5537BD2F"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.75</w:t>
            </w:r>
            <w:r w:rsidRPr="00081F74">
              <w:rPr>
                <w:rFonts w:ascii="Times New Roman" w:hAnsi="Times New Roman" w:cs="Times New Roman"/>
                <w:sz w:val="20"/>
                <w:szCs w:val="20"/>
                <w:vertAlign w:val="superscript"/>
              </w:rPr>
              <w:t>***</w:t>
            </w:r>
          </w:p>
        </w:tc>
        <w:tc>
          <w:tcPr>
            <w:tcW w:w="709" w:type="dxa"/>
            <w:noWrap/>
            <w:hideMark/>
          </w:tcPr>
          <w:p w14:paraId="56619601"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.96</w:t>
            </w:r>
            <w:r w:rsidRPr="00081F74">
              <w:rPr>
                <w:rFonts w:ascii="Times New Roman" w:hAnsi="Times New Roman" w:cs="Times New Roman"/>
                <w:sz w:val="20"/>
                <w:szCs w:val="20"/>
                <w:vertAlign w:val="superscript"/>
              </w:rPr>
              <w:t>***</w:t>
            </w:r>
          </w:p>
        </w:tc>
        <w:tc>
          <w:tcPr>
            <w:tcW w:w="709" w:type="dxa"/>
            <w:noWrap/>
            <w:hideMark/>
          </w:tcPr>
          <w:p w14:paraId="78C48DB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.78</w:t>
            </w:r>
            <w:r w:rsidRPr="00081F74">
              <w:rPr>
                <w:rFonts w:ascii="Times New Roman" w:hAnsi="Times New Roman" w:cs="Times New Roman"/>
                <w:sz w:val="20"/>
                <w:szCs w:val="20"/>
                <w:vertAlign w:val="superscript"/>
              </w:rPr>
              <w:t>***</w:t>
            </w:r>
          </w:p>
        </w:tc>
        <w:tc>
          <w:tcPr>
            <w:tcW w:w="708" w:type="dxa"/>
            <w:noWrap/>
            <w:hideMark/>
          </w:tcPr>
          <w:p w14:paraId="277D67C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.76</w:t>
            </w:r>
            <w:r w:rsidRPr="00081F74">
              <w:rPr>
                <w:rFonts w:ascii="Times New Roman" w:hAnsi="Times New Roman" w:cs="Times New Roman"/>
                <w:sz w:val="20"/>
                <w:szCs w:val="20"/>
                <w:vertAlign w:val="superscript"/>
              </w:rPr>
              <w:t>***</w:t>
            </w:r>
          </w:p>
        </w:tc>
        <w:tc>
          <w:tcPr>
            <w:tcW w:w="709" w:type="dxa"/>
            <w:noWrap/>
            <w:hideMark/>
          </w:tcPr>
          <w:p w14:paraId="1103A726" w14:textId="77777777" w:rsidR="00810D89" w:rsidRPr="00081F74" w:rsidRDefault="00810D89" w:rsidP="002A4C9C">
            <w:pPr>
              <w:contextualSpacing/>
              <w:rPr>
                <w:rFonts w:ascii="Times New Roman" w:hAnsi="Times New Roman" w:cs="Times New Roman"/>
                <w:b/>
                <w:bCs/>
                <w:sz w:val="20"/>
                <w:szCs w:val="20"/>
              </w:rPr>
            </w:pPr>
            <w:r w:rsidRPr="00081F74">
              <w:rPr>
                <w:rFonts w:ascii="Times New Roman" w:hAnsi="Times New Roman" w:cs="Times New Roman"/>
                <w:b/>
                <w:bCs/>
                <w:sz w:val="20"/>
                <w:szCs w:val="20"/>
              </w:rPr>
              <w:t>―</w:t>
            </w:r>
          </w:p>
        </w:tc>
      </w:tr>
      <w:tr w:rsidR="00810D89" w:rsidRPr="002A4C9C" w14:paraId="732C0DE0" w14:textId="77777777" w:rsidTr="00081F74">
        <w:trPr>
          <w:trHeight w:val="281"/>
        </w:trPr>
        <w:tc>
          <w:tcPr>
            <w:tcW w:w="423" w:type="dxa"/>
            <w:tcBorders>
              <w:bottom w:val="single" w:sz="8" w:space="0" w:color="auto"/>
            </w:tcBorders>
            <w:noWrap/>
            <w:hideMark/>
          </w:tcPr>
          <w:p w14:paraId="525AD26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12</w:t>
            </w:r>
          </w:p>
        </w:tc>
        <w:tc>
          <w:tcPr>
            <w:tcW w:w="853" w:type="dxa"/>
            <w:tcBorders>
              <w:bottom w:val="single" w:sz="8" w:space="0" w:color="auto"/>
            </w:tcBorders>
            <w:noWrap/>
            <w:hideMark/>
          </w:tcPr>
          <w:p w14:paraId="014764FC"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D (T3)</w:t>
            </w:r>
          </w:p>
        </w:tc>
        <w:tc>
          <w:tcPr>
            <w:tcW w:w="711" w:type="dxa"/>
            <w:tcBorders>
              <w:bottom w:val="single" w:sz="8" w:space="0" w:color="auto"/>
            </w:tcBorders>
            <w:noWrap/>
            <w:hideMark/>
          </w:tcPr>
          <w:p w14:paraId="2AF9D2A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9.90</w:t>
            </w:r>
          </w:p>
        </w:tc>
        <w:tc>
          <w:tcPr>
            <w:tcW w:w="766" w:type="dxa"/>
            <w:tcBorders>
              <w:bottom w:val="single" w:sz="8" w:space="0" w:color="auto"/>
            </w:tcBorders>
            <w:noWrap/>
            <w:hideMark/>
          </w:tcPr>
          <w:p w14:paraId="4D13A9A9"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11.73</w:t>
            </w:r>
          </w:p>
        </w:tc>
        <w:tc>
          <w:tcPr>
            <w:tcW w:w="828" w:type="dxa"/>
            <w:tcBorders>
              <w:bottom w:val="single" w:sz="8" w:space="0" w:color="auto"/>
            </w:tcBorders>
            <w:noWrap/>
            <w:hideMark/>
          </w:tcPr>
          <w:p w14:paraId="06609EF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.43</w:t>
            </w:r>
            <w:r w:rsidRPr="00081F74">
              <w:rPr>
                <w:rFonts w:ascii="Times New Roman" w:hAnsi="Times New Roman" w:cs="Times New Roman"/>
                <w:sz w:val="20"/>
                <w:szCs w:val="20"/>
                <w:vertAlign w:val="superscript"/>
              </w:rPr>
              <w:t>***</w:t>
            </w:r>
          </w:p>
        </w:tc>
        <w:tc>
          <w:tcPr>
            <w:tcW w:w="828" w:type="dxa"/>
            <w:tcBorders>
              <w:bottom w:val="single" w:sz="8" w:space="0" w:color="auto"/>
            </w:tcBorders>
            <w:noWrap/>
            <w:hideMark/>
          </w:tcPr>
          <w:p w14:paraId="43BE139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.55</w:t>
            </w:r>
            <w:r w:rsidRPr="00081F74">
              <w:rPr>
                <w:rFonts w:ascii="Times New Roman" w:hAnsi="Times New Roman" w:cs="Times New Roman"/>
                <w:sz w:val="20"/>
                <w:szCs w:val="20"/>
                <w:vertAlign w:val="superscript"/>
              </w:rPr>
              <w:t>***</w:t>
            </w:r>
          </w:p>
        </w:tc>
        <w:tc>
          <w:tcPr>
            <w:tcW w:w="828" w:type="dxa"/>
            <w:tcBorders>
              <w:bottom w:val="single" w:sz="8" w:space="0" w:color="auto"/>
            </w:tcBorders>
            <w:noWrap/>
            <w:hideMark/>
          </w:tcPr>
          <w:p w14:paraId="6E023662"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.54</w:t>
            </w:r>
            <w:r w:rsidRPr="00081F74">
              <w:rPr>
                <w:rFonts w:ascii="Times New Roman" w:hAnsi="Times New Roman" w:cs="Times New Roman"/>
                <w:sz w:val="20"/>
                <w:szCs w:val="20"/>
                <w:vertAlign w:val="superscript"/>
              </w:rPr>
              <w:t>***</w:t>
            </w:r>
          </w:p>
        </w:tc>
        <w:tc>
          <w:tcPr>
            <w:tcW w:w="828" w:type="dxa"/>
            <w:tcBorders>
              <w:bottom w:val="single" w:sz="8" w:space="0" w:color="auto"/>
            </w:tcBorders>
            <w:noWrap/>
            <w:hideMark/>
          </w:tcPr>
          <w:p w14:paraId="65ED4616"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-.51</w:t>
            </w:r>
            <w:r w:rsidRPr="00081F74">
              <w:rPr>
                <w:rFonts w:ascii="Times New Roman" w:hAnsi="Times New Roman" w:cs="Times New Roman"/>
                <w:sz w:val="20"/>
                <w:szCs w:val="20"/>
                <w:vertAlign w:val="superscript"/>
              </w:rPr>
              <w:t>***</w:t>
            </w:r>
          </w:p>
        </w:tc>
        <w:tc>
          <w:tcPr>
            <w:tcW w:w="828" w:type="dxa"/>
            <w:tcBorders>
              <w:bottom w:val="single" w:sz="8" w:space="0" w:color="auto"/>
            </w:tcBorders>
            <w:noWrap/>
            <w:hideMark/>
          </w:tcPr>
          <w:p w14:paraId="5AA696D4"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-.55</w:t>
            </w:r>
            <w:r w:rsidRPr="00081F74">
              <w:rPr>
                <w:rFonts w:ascii="Times New Roman" w:hAnsi="Times New Roman" w:cs="Times New Roman"/>
                <w:sz w:val="20"/>
                <w:szCs w:val="20"/>
                <w:vertAlign w:val="superscript"/>
              </w:rPr>
              <w:t>***</w:t>
            </w:r>
          </w:p>
        </w:tc>
        <w:tc>
          <w:tcPr>
            <w:tcW w:w="828" w:type="dxa"/>
            <w:tcBorders>
              <w:bottom w:val="single" w:sz="8" w:space="0" w:color="auto"/>
            </w:tcBorders>
            <w:noWrap/>
            <w:hideMark/>
          </w:tcPr>
          <w:p w14:paraId="43F51EE1"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-.52</w:t>
            </w:r>
            <w:r w:rsidRPr="00081F74">
              <w:rPr>
                <w:rFonts w:ascii="Times New Roman" w:hAnsi="Times New Roman" w:cs="Times New Roman"/>
                <w:sz w:val="20"/>
                <w:szCs w:val="20"/>
                <w:vertAlign w:val="superscript"/>
              </w:rPr>
              <w:t>***</w:t>
            </w:r>
          </w:p>
        </w:tc>
        <w:tc>
          <w:tcPr>
            <w:tcW w:w="709" w:type="dxa"/>
            <w:tcBorders>
              <w:bottom w:val="single" w:sz="8" w:space="0" w:color="auto"/>
            </w:tcBorders>
            <w:noWrap/>
            <w:hideMark/>
          </w:tcPr>
          <w:p w14:paraId="2DAE6BBD"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.72</w:t>
            </w:r>
            <w:r w:rsidRPr="00081F74">
              <w:rPr>
                <w:rFonts w:ascii="Times New Roman" w:hAnsi="Times New Roman" w:cs="Times New Roman"/>
                <w:sz w:val="20"/>
                <w:szCs w:val="20"/>
                <w:vertAlign w:val="superscript"/>
              </w:rPr>
              <w:t>***</w:t>
            </w:r>
          </w:p>
        </w:tc>
        <w:tc>
          <w:tcPr>
            <w:tcW w:w="709" w:type="dxa"/>
            <w:tcBorders>
              <w:bottom w:val="single" w:sz="8" w:space="0" w:color="auto"/>
            </w:tcBorders>
            <w:noWrap/>
            <w:hideMark/>
          </w:tcPr>
          <w:p w14:paraId="17680EE0"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.81</w:t>
            </w:r>
            <w:r w:rsidRPr="00081F74">
              <w:rPr>
                <w:rFonts w:ascii="Times New Roman" w:hAnsi="Times New Roman" w:cs="Times New Roman"/>
                <w:sz w:val="20"/>
                <w:szCs w:val="20"/>
                <w:vertAlign w:val="superscript"/>
              </w:rPr>
              <w:t>***</w:t>
            </w:r>
          </w:p>
        </w:tc>
        <w:tc>
          <w:tcPr>
            <w:tcW w:w="709" w:type="dxa"/>
            <w:tcBorders>
              <w:bottom w:val="single" w:sz="8" w:space="0" w:color="auto"/>
            </w:tcBorders>
            <w:noWrap/>
            <w:hideMark/>
          </w:tcPr>
          <w:p w14:paraId="0E0F595B"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.95</w:t>
            </w:r>
            <w:r w:rsidRPr="00081F74">
              <w:rPr>
                <w:rFonts w:ascii="Times New Roman" w:hAnsi="Times New Roman" w:cs="Times New Roman"/>
                <w:sz w:val="20"/>
                <w:szCs w:val="20"/>
                <w:vertAlign w:val="superscript"/>
              </w:rPr>
              <w:t>***</w:t>
            </w:r>
          </w:p>
        </w:tc>
        <w:tc>
          <w:tcPr>
            <w:tcW w:w="708" w:type="dxa"/>
            <w:tcBorders>
              <w:bottom w:val="single" w:sz="8" w:space="0" w:color="auto"/>
            </w:tcBorders>
            <w:noWrap/>
            <w:hideMark/>
          </w:tcPr>
          <w:p w14:paraId="7DE3B173" w14:textId="77777777" w:rsidR="00810D89" w:rsidRPr="00081F74" w:rsidRDefault="00810D89" w:rsidP="002A4C9C">
            <w:pPr>
              <w:contextualSpacing/>
              <w:rPr>
                <w:rFonts w:ascii="Times New Roman" w:hAnsi="Times New Roman" w:cs="Times New Roman"/>
                <w:sz w:val="20"/>
                <w:szCs w:val="20"/>
              </w:rPr>
            </w:pPr>
            <w:r w:rsidRPr="00081F74">
              <w:rPr>
                <w:rFonts w:ascii="Times New Roman" w:hAnsi="Times New Roman" w:cs="Times New Roman"/>
                <w:sz w:val="20"/>
                <w:szCs w:val="20"/>
              </w:rPr>
              <w:t>.71</w:t>
            </w:r>
            <w:r w:rsidRPr="00081F74">
              <w:rPr>
                <w:rFonts w:ascii="Times New Roman" w:hAnsi="Times New Roman" w:cs="Times New Roman"/>
                <w:sz w:val="20"/>
                <w:szCs w:val="20"/>
                <w:vertAlign w:val="superscript"/>
              </w:rPr>
              <w:t>***</w:t>
            </w:r>
          </w:p>
        </w:tc>
        <w:tc>
          <w:tcPr>
            <w:tcW w:w="709" w:type="dxa"/>
            <w:tcBorders>
              <w:bottom w:val="single" w:sz="8" w:space="0" w:color="auto"/>
            </w:tcBorders>
            <w:noWrap/>
            <w:hideMark/>
          </w:tcPr>
          <w:p w14:paraId="231B8E3A" w14:textId="77777777" w:rsidR="00810D89" w:rsidRPr="00081F74" w:rsidRDefault="00810D89" w:rsidP="002A4C9C">
            <w:pPr>
              <w:keepNext/>
              <w:contextualSpacing/>
              <w:rPr>
                <w:rFonts w:ascii="Times New Roman" w:hAnsi="Times New Roman" w:cs="Times New Roman"/>
                <w:sz w:val="20"/>
                <w:szCs w:val="20"/>
              </w:rPr>
            </w:pPr>
            <w:r w:rsidRPr="00081F74">
              <w:rPr>
                <w:rFonts w:ascii="Times New Roman" w:hAnsi="Times New Roman" w:cs="Times New Roman"/>
                <w:sz w:val="20"/>
                <w:szCs w:val="20"/>
              </w:rPr>
              <w:t>.83</w:t>
            </w:r>
            <w:r w:rsidRPr="00081F74">
              <w:rPr>
                <w:rFonts w:ascii="Times New Roman" w:hAnsi="Times New Roman" w:cs="Times New Roman"/>
                <w:sz w:val="20"/>
                <w:szCs w:val="20"/>
                <w:vertAlign w:val="superscript"/>
              </w:rPr>
              <w:t>***</w:t>
            </w:r>
          </w:p>
        </w:tc>
      </w:tr>
    </w:tbl>
    <w:p w14:paraId="7C1D3D29" w14:textId="47112E83" w:rsidR="00810D89" w:rsidRPr="00081F74" w:rsidRDefault="00810D89" w:rsidP="00081F74">
      <w:pPr>
        <w:pStyle w:val="Caption"/>
        <w:framePr w:w="10338" w:hSpace="180" w:wrap="around" w:vAnchor="text" w:hAnchor="page" w:x="822" w:y="3828"/>
        <w:contextualSpacing/>
        <w:rPr>
          <w:rFonts w:ascii="Times New Roman" w:hAnsi="Times New Roman" w:cs="Times New Roman"/>
          <w:color w:val="000000" w:themeColor="text1"/>
          <w:sz w:val="20"/>
          <w:szCs w:val="20"/>
        </w:rPr>
      </w:pPr>
      <w:r w:rsidRPr="00081F74">
        <w:rPr>
          <w:rFonts w:ascii="Times New Roman" w:hAnsi="Times New Roman" w:cs="Times New Roman"/>
          <w:color w:val="000000" w:themeColor="text1"/>
          <w:sz w:val="20"/>
          <w:szCs w:val="20"/>
        </w:rPr>
        <w:t xml:space="preserve">Note. </w:t>
      </w:r>
      <w:r w:rsidRPr="00081F74">
        <w:rPr>
          <w:rFonts w:ascii="Times New Roman" w:hAnsi="Times New Roman" w:cs="Times New Roman"/>
          <w:i w:val="0"/>
          <w:iCs w:val="0"/>
          <w:color w:val="000000" w:themeColor="text1"/>
          <w:sz w:val="20"/>
          <w:szCs w:val="20"/>
        </w:rPr>
        <w:t xml:space="preserve">L = Loneliness; SF = Social Functioning; PS = Prodromal </w:t>
      </w:r>
      <w:r w:rsidR="0095122B" w:rsidRPr="00081F74">
        <w:rPr>
          <w:rFonts w:ascii="Times New Roman" w:hAnsi="Times New Roman" w:cs="Times New Roman"/>
          <w:i w:val="0"/>
          <w:iCs w:val="0"/>
          <w:color w:val="000000" w:themeColor="text1"/>
          <w:sz w:val="20"/>
          <w:szCs w:val="20"/>
        </w:rPr>
        <w:t xml:space="preserve">Positive </w:t>
      </w:r>
      <w:r w:rsidRPr="00081F74">
        <w:rPr>
          <w:rFonts w:ascii="Times New Roman" w:hAnsi="Times New Roman" w:cs="Times New Roman"/>
          <w:i w:val="0"/>
          <w:iCs w:val="0"/>
          <w:color w:val="000000" w:themeColor="text1"/>
          <w:sz w:val="20"/>
          <w:szCs w:val="20"/>
        </w:rPr>
        <w:t xml:space="preserve">Symptoms; D = Symptom Distress. </w:t>
      </w:r>
      <w:r w:rsidRPr="00081F74">
        <w:rPr>
          <w:rFonts w:ascii="Times New Roman" w:hAnsi="Times New Roman" w:cs="Times New Roman"/>
          <w:color w:val="000000" w:themeColor="text1"/>
          <w:sz w:val="20"/>
          <w:szCs w:val="20"/>
        </w:rPr>
        <w:t>***p</w:t>
      </w:r>
      <w:r w:rsidRPr="00081F74">
        <w:rPr>
          <w:rFonts w:ascii="Times New Roman" w:hAnsi="Times New Roman" w:cs="Times New Roman"/>
          <w:i w:val="0"/>
          <w:iCs w:val="0"/>
          <w:color w:val="000000" w:themeColor="text1"/>
          <w:sz w:val="20"/>
          <w:szCs w:val="20"/>
        </w:rPr>
        <w:t>&lt; .001</w:t>
      </w:r>
    </w:p>
    <w:p w14:paraId="17793113" w14:textId="4444CDD3" w:rsidR="00724B31" w:rsidRPr="00081F74" w:rsidRDefault="00724B31" w:rsidP="00081F74">
      <w:pPr>
        <w:spacing w:after="0" w:line="480" w:lineRule="exact"/>
        <w:contextualSpacing/>
        <w:rPr>
          <w:rFonts w:ascii="Times New Roman" w:hAnsi="Times New Roman" w:cs="Times New Roman"/>
          <w:b/>
          <w:bCs/>
          <w:i/>
          <w:iCs/>
          <w:sz w:val="24"/>
          <w:szCs w:val="24"/>
        </w:rPr>
      </w:pPr>
      <w:r w:rsidRPr="00081F74">
        <w:rPr>
          <w:rFonts w:ascii="Times New Roman" w:hAnsi="Times New Roman" w:cs="Times New Roman"/>
          <w:b/>
          <w:bCs/>
          <w:i/>
          <w:iCs/>
          <w:sz w:val="24"/>
          <w:szCs w:val="24"/>
        </w:rPr>
        <w:t>Model comparison and model selection</w:t>
      </w:r>
    </w:p>
    <w:p w14:paraId="682665FA" w14:textId="64C5E065" w:rsidR="000B60F0" w:rsidRPr="00081F74" w:rsidRDefault="00724B31"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r>
      <w:r w:rsidR="0097713B" w:rsidRPr="002C6592">
        <w:rPr>
          <w:rFonts w:ascii="Times New Roman" w:hAnsi="Times New Roman" w:cs="Times New Roman"/>
          <w:sz w:val="24"/>
          <w:szCs w:val="24"/>
        </w:rPr>
        <w:t>To examine the longitudinal mediation role of loneliness in the relationship between social functioning and prodromal symptoms we fit a series of path models. We used longitudinal mediation analysis to test directional hypotheses regarding these relationships over time. This approach is well suited for evaluating causal models involving temporal ordering, particularly when repeated measures are collected at appropriate intervals</w:t>
      </w:r>
      <w:r w:rsidR="0097713B" w:rsidRPr="0097713B">
        <w:rPr>
          <w:rFonts w:ascii="Times New Roman" w:hAnsi="Times New Roman" w:cs="Times New Roman"/>
          <w:sz w:val="24"/>
          <w:szCs w:val="24"/>
        </w:rPr>
        <w:t xml:space="preserve"> </w:t>
      </w:r>
      <w:r w:rsidR="00B72C1B" w:rsidRPr="00081F74">
        <w:rPr>
          <w:rFonts w:ascii="Times New Roman" w:hAnsi="Times New Roman" w:cs="Times New Roman"/>
          <w:sz w:val="24"/>
          <w:szCs w:val="24"/>
        </w:rPr>
        <w:t>[80</w:t>
      </w:r>
      <w:r w:rsidR="00357A5C" w:rsidRPr="00081F74">
        <w:rPr>
          <w:rFonts w:ascii="Times New Roman" w:hAnsi="Times New Roman" w:cs="Times New Roman"/>
          <w:sz w:val="24"/>
          <w:szCs w:val="24"/>
        </w:rPr>
        <w:t>,81</w:t>
      </w:r>
      <w:r w:rsidR="00B72C1B" w:rsidRPr="00081F74">
        <w:rPr>
          <w:rFonts w:ascii="Times New Roman" w:hAnsi="Times New Roman" w:cs="Times New Roman"/>
          <w:sz w:val="24"/>
          <w:szCs w:val="24"/>
        </w:rPr>
        <w:t>]</w:t>
      </w:r>
      <w:r w:rsidRPr="00081F74">
        <w:rPr>
          <w:rFonts w:ascii="Times New Roman" w:hAnsi="Times New Roman" w:cs="Times New Roman"/>
          <w:sz w:val="24"/>
          <w:szCs w:val="24"/>
        </w:rPr>
        <w:t xml:space="preserve">. First, we fit an autoregressive model in which each variable is regressed onto the proceeding observation of that </w:t>
      </w:r>
      <w:r w:rsidRPr="00081F74">
        <w:rPr>
          <w:rFonts w:ascii="Times New Roman" w:hAnsi="Times New Roman" w:cs="Times New Roman"/>
          <w:sz w:val="24"/>
          <w:szCs w:val="24"/>
        </w:rPr>
        <w:lastRenderedPageBreak/>
        <w:t>variable (Model 1). Next, we added a longitudinal mediation effect from social functioning to positive symptoms via loneliness (Model 2). Then we tested the opposite longitudinal mediation effect form positive symptoms to social functioning via loneliness (Model 3). Finally, we tested a reciprocal model that included all paths from Model 1 and 2</w:t>
      </w:r>
      <w:r w:rsidR="00CD71BA" w:rsidRPr="00081F74">
        <w:rPr>
          <w:rFonts w:ascii="Times New Roman" w:hAnsi="Times New Roman" w:cs="Times New Roman"/>
          <w:sz w:val="24"/>
          <w:szCs w:val="24"/>
        </w:rPr>
        <w:t xml:space="preserve"> (Model 4)</w:t>
      </w:r>
      <w:r w:rsidRPr="00081F74">
        <w:rPr>
          <w:rFonts w:ascii="Times New Roman" w:hAnsi="Times New Roman" w:cs="Times New Roman"/>
          <w:sz w:val="24"/>
          <w:szCs w:val="24"/>
        </w:rPr>
        <w:t xml:space="preserve">. All models controlled for age, sex, and ethnicity. </w:t>
      </w:r>
      <w:r w:rsidR="000B60F0" w:rsidRPr="00081F74">
        <w:rPr>
          <w:rFonts w:ascii="Times New Roman" w:hAnsi="Times New Roman" w:cs="Times New Roman"/>
          <w:sz w:val="24"/>
          <w:szCs w:val="24"/>
        </w:rPr>
        <w:t>All four models fit the data well for both positive symptoms (Table 3) and symptoms distress (Table 4). Of the four models we tested, the reciprocal model fit the data the best for both positive symptoms (See Table 5) and symptom distress (Table 6).</w:t>
      </w:r>
    </w:p>
    <w:p w14:paraId="38C66BBD" w14:textId="77777777" w:rsidR="002C5175" w:rsidRPr="00081F74" w:rsidRDefault="002C5175" w:rsidP="00081F74">
      <w:pPr>
        <w:spacing w:after="0" w:line="480" w:lineRule="exact"/>
        <w:contextualSpacing/>
        <w:rPr>
          <w:rFonts w:ascii="Times New Roman" w:hAnsi="Times New Roman" w:cs="Times New Roman"/>
          <w:sz w:val="24"/>
          <w:szCs w:val="24"/>
          <w:lang w:val="en-US"/>
        </w:rPr>
      </w:pPr>
      <w:r w:rsidRPr="00081F74">
        <w:rPr>
          <w:rFonts w:ascii="Times New Roman" w:hAnsi="Times New Roman" w:cs="Times New Roman"/>
          <w:b/>
          <w:bCs/>
          <w:color w:val="000000" w:themeColor="text1"/>
          <w:sz w:val="24"/>
          <w:szCs w:val="24"/>
        </w:rPr>
        <w:t>Table 3</w:t>
      </w:r>
    </w:p>
    <w:p w14:paraId="2F1FF8D8" w14:textId="77777777" w:rsidR="002C5175" w:rsidRPr="00081F74" w:rsidRDefault="002C5175" w:rsidP="00081F74">
      <w:pPr>
        <w:spacing w:after="0" w:line="480" w:lineRule="exact"/>
        <w:contextualSpacing/>
        <w:rPr>
          <w:rFonts w:ascii="Times New Roman" w:hAnsi="Times New Roman" w:cs="Times New Roman"/>
          <w:i/>
          <w:iCs/>
          <w:sz w:val="24"/>
          <w:szCs w:val="24"/>
        </w:rPr>
      </w:pPr>
      <w:r w:rsidRPr="00081F74">
        <w:rPr>
          <w:rFonts w:ascii="Times New Roman" w:hAnsi="Times New Roman" w:cs="Times New Roman"/>
          <w:i/>
          <w:iCs/>
          <w:sz w:val="24"/>
          <w:szCs w:val="24"/>
        </w:rPr>
        <w:t>The model fit information of different models for positive symptoms</w:t>
      </w:r>
    </w:p>
    <w:tbl>
      <w:tblPr>
        <w:tblW w:w="8789" w:type="dxa"/>
        <w:tblLook w:val="04A0" w:firstRow="1" w:lastRow="0" w:firstColumn="1" w:lastColumn="0" w:noHBand="0" w:noVBand="1"/>
      </w:tblPr>
      <w:tblGrid>
        <w:gridCol w:w="4070"/>
        <w:gridCol w:w="666"/>
        <w:gridCol w:w="666"/>
        <w:gridCol w:w="906"/>
        <w:gridCol w:w="772"/>
        <w:gridCol w:w="766"/>
        <w:gridCol w:w="521"/>
        <w:gridCol w:w="666"/>
      </w:tblGrid>
      <w:tr w:rsidR="002C5175" w:rsidRPr="002A4C9C" w14:paraId="754E0FCC" w14:textId="77777777" w:rsidTr="00833E41">
        <w:trPr>
          <w:trHeight w:val="335"/>
        </w:trPr>
        <w:tc>
          <w:tcPr>
            <w:tcW w:w="4070" w:type="dxa"/>
            <w:tcBorders>
              <w:top w:val="single" w:sz="8" w:space="0" w:color="auto"/>
              <w:left w:val="nil"/>
              <w:bottom w:val="single" w:sz="8" w:space="0" w:color="auto"/>
              <w:right w:val="nil"/>
            </w:tcBorders>
            <w:shd w:val="clear" w:color="auto" w:fill="auto"/>
            <w:noWrap/>
            <w:vAlign w:val="bottom"/>
            <w:hideMark/>
          </w:tcPr>
          <w:p w14:paraId="789A3F5F" w14:textId="77777777" w:rsidR="002C5175" w:rsidRPr="002A4C9C" w:rsidRDefault="002C5175" w:rsidP="00833E41">
            <w:pPr>
              <w:spacing w:after="0" w:line="240" w:lineRule="auto"/>
              <w:contextualSpacing/>
              <w:jc w:val="center"/>
              <w:rPr>
                <w:rFonts w:ascii="Times New Roman" w:eastAsia="Times New Roman" w:hAnsi="Times New Roman" w:cs="Times New Roman"/>
                <w:sz w:val="20"/>
                <w:szCs w:val="20"/>
                <w:lang w:eastAsia="en-GB"/>
              </w:rPr>
            </w:pPr>
            <w:r w:rsidRPr="002A4C9C">
              <w:rPr>
                <w:rFonts w:ascii="Times New Roman" w:eastAsia="Times New Roman" w:hAnsi="Times New Roman" w:cs="Times New Roman"/>
                <w:sz w:val="20"/>
                <w:szCs w:val="20"/>
                <w:lang w:eastAsia="en-GB"/>
              </w:rPr>
              <w:t>Model</w:t>
            </w:r>
          </w:p>
        </w:tc>
        <w:tc>
          <w:tcPr>
            <w:tcW w:w="621" w:type="dxa"/>
            <w:tcBorders>
              <w:top w:val="single" w:sz="8" w:space="0" w:color="auto"/>
              <w:left w:val="nil"/>
              <w:bottom w:val="single" w:sz="8" w:space="0" w:color="auto"/>
              <w:right w:val="nil"/>
            </w:tcBorders>
            <w:shd w:val="clear" w:color="auto" w:fill="auto"/>
            <w:noWrap/>
            <w:vAlign w:val="center"/>
            <w:hideMark/>
          </w:tcPr>
          <w:p w14:paraId="507E1599"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CFI</w:t>
            </w:r>
          </w:p>
        </w:tc>
        <w:tc>
          <w:tcPr>
            <w:tcW w:w="621" w:type="dxa"/>
            <w:tcBorders>
              <w:top w:val="single" w:sz="8" w:space="0" w:color="auto"/>
              <w:left w:val="nil"/>
              <w:bottom w:val="single" w:sz="8" w:space="0" w:color="auto"/>
              <w:right w:val="nil"/>
            </w:tcBorders>
            <w:shd w:val="clear" w:color="auto" w:fill="auto"/>
            <w:noWrap/>
            <w:vAlign w:val="center"/>
            <w:hideMark/>
          </w:tcPr>
          <w:p w14:paraId="100F729D"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TLI</w:t>
            </w:r>
          </w:p>
        </w:tc>
        <w:tc>
          <w:tcPr>
            <w:tcW w:w="906" w:type="dxa"/>
            <w:tcBorders>
              <w:top w:val="single" w:sz="8" w:space="0" w:color="auto"/>
              <w:left w:val="nil"/>
              <w:bottom w:val="single" w:sz="8" w:space="0" w:color="auto"/>
              <w:right w:val="nil"/>
            </w:tcBorders>
            <w:shd w:val="clear" w:color="auto" w:fill="auto"/>
            <w:noWrap/>
            <w:vAlign w:val="center"/>
            <w:hideMark/>
          </w:tcPr>
          <w:p w14:paraId="3BACB752"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RMSEA</w:t>
            </w:r>
          </w:p>
        </w:tc>
        <w:tc>
          <w:tcPr>
            <w:tcW w:w="772" w:type="dxa"/>
            <w:tcBorders>
              <w:top w:val="single" w:sz="8" w:space="0" w:color="auto"/>
              <w:left w:val="nil"/>
              <w:bottom w:val="single" w:sz="8" w:space="0" w:color="auto"/>
              <w:right w:val="nil"/>
            </w:tcBorders>
            <w:shd w:val="clear" w:color="auto" w:fill="auto"/>
            <w:noWrap/>
            <w:vAlign w:val="center"/>
            <w:hideMark/>
          </w:tcPr>
          <w:p w14:paraId="6C0186CC"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SRMR</w:t>
            </w:r>
          </w:p>
        </w:tc>
        <w:tc>
          <w:tcPr>
            <w:tcW w:w="711" w:type="dxa"/>
            <w:tcBorders>
              <w:top w:val="single" w:sz="8" w:space="0" w:color="auto"/>
              <w:left w:val="nil"/>
              <w:bottom w:val="single" w:sz="8" w:space="0" w:color="auto"/>
              <w:right w:val="nil"/>
            </w:tcBorders>
            <w:shd w:val="clear" w:color="auto" w:fill="auto"/>
            <w:noWrap/>
            <w:vAlign w:val="center"/>
            <w:hideMark/>
          </w:tcPr>
          <w:p w14:paraId="119D414A"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X</w:t>
            </w:r>
            <w:r w:rsidRPr="002A4C9C">
              <w:rPr>
                <w:rFonts w:ascii="Times New Roman" w:eastAsia="Times New Roman" w:hAnsi="Times New Roman" w:cs="Times New Roman"/>
                <w:color w:val="000000"/>
                <w:sz w:val="20"/>
                <w:szCs w:val="20"/>
                <w:vertAlign w:val="superscript"/>
                <w:lang w:eastAsia="en-GB"/>
              </w:rPr>
              <w:t>2</w:t>
            </w:r>
          </w:p>
        </w:tc>
        <w:tc>
          <w:tcPr>
            <w:tcW w:w="521" w:type="dxa"/>
            <w:tcBorders>
              <w:top w:val="single" w:sz="8" w:space="0" w:color="auto"/>
              <w:left w:val="nil"/>
              <w:bottom w:val="single" w:sz="8" w:space="0" w:color="auto"/>
              <w:right w:val="nil"/>
            </w:tcBorders>
            <w:shd w:val="clear" w:color="auto" w:fill="auto"/>
            <w:noWrap/>
            <w:vAlign w:val="center"/>
            <w:hideMark/>
          </w:tcPr>
          <w:p w14:paraId="58DE6D0D" w14:textId="77777777" w:rsidR="002C5175" w:rsidRPr="002A4C9C" w:rsidRDefault="002C5175" w:rsidP="00833E41">
            <w:pPr>
              <w:spacing w:after="0" w:line="240" w:lineRule="auto"/>
              <w:contextualSpacing/>
              <w:jc w:val="center"/>
              <w:rPr>
                <w:rFonts w:ascii="Times New Roman" w:eastAsia="Times New Roman" w:hAnsi="Times New Roman" w:cs="Times New Roman"/>
                <w:i/>
                <w:iCs/>
                <w:color w:val="000000"/>
                <w:sz w:val="20"/>
                <w:szCs w:val="20"/>
                <w:lang w:eastAsia="en-GB"/>
              </w:rPr>
            </w:pPr>
            <w:proofErr w:type="spellStart"/>
            <w:r w:rsidRPr="002A4C9C">
              <w:rPr>
                <w:rFonts w:ascii="Times New Roman" w:eastAsia="Times New Roman" w:hAnsi="Times New Roman" w:cs="Times New Roman"/>
                <w:i/>
                <w:iCs/>
                <w:color w:val="000000"/>
                <w:sz w:val="20"/>
                <w:szCs w:val="20"/>
                <w:lang w:eastAsia="en-GB"/>
              </w:rPr>
              <w:t>df</w:t>
            </w:r>
            <w:proofErr w:type="spellEnd"/>
          </w:p>
        </w:tc>
        <w:tc>
          <w:tcPr>
            <w:tcW w:w="567" w:type="dxa"/>
            <w:tcBorders>
              <w:top w:val="single" w:sz="8" w:space="0" w:color="auto"/>
              <w:left w:val="nil"/>
              <w:bottom w:val="single" w:sz="8" w:space="0" w:color="auto"/>
              <w:right w:val="nil"/>
            </w:tcBorders>
            <w:shd w:val="clear" w:color="auto" w:fill="auto"/>
            <w:noWrap/>
            <w:vAlign w:val="center"/>
            <w:hideMark/>
          </w:tcPr>
          <w:p w14:paraId="680A7C43" w14:textId="77777777" w:rsidR="002C5175" w:rsidRPr="002A4C9C" w:rsidRDefault="002C5175" w:rsidP="00833E41">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i/>
                <w:iCs/>
                <w:color w:val="000000"/>
                <w:sz w:val="20"/>
                <w:szCs w:val="20"/>
                <w:lang w:eastAsia="en-GB"/>
              </w:rPr>
              <w:t>p</w:t>
            </w:r>
          </w:p>
        </w:tc>
      </w:tr>
      <w:tr w:rsidR="002C5175" w:rsidRPr="002A4C9C" w14:paraId="78DB65A6" w14:textId="77777777" w:rsidTr="00833E41">
        <w:trPr>
          <w:trHeight w:val="291"/>
        </w:trPr>
        <w:tc>
          <w:tcPr>
            <w:tcW w:w="4070" w:type="dxa"/>
            <w:tcBorders>
              <w:top w:val="single" w:sz="8" w:space="0" w:color="auto"/>
              <w:left w:val="nil"/>
              <w:bottom w:val="nil"/>
              <w:right w:val="nil"/>
            </w:tcBorders>
            <w:shd w:val="clear" w:color="auto" w:fill="auto"/>
            <w:noWrap/>
            <w:vAlign w:val="bottom"/>
            <w:hideMark/>
          </w:tcPr>
          <w:p w14:paraId="4EC0EFCF"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1: Autoregressive Model</w:t>
            </w:r>
          </w:p>
        </w:tc>
        <w:tc>
          <w:tcPr>
            <w:tcW w:w="621" w:type="dxa"/>
            <w:tcBorders>
              <w:top w:val="single" w:sz="8" w:space="0" w:color="auto"/>
              <w:left w:val="nil"/>
              <w:bottom w:val="nil"/>
              <w:right w:val="nil"/>
            </w:tcBorders>
            <w:shd w:val="clear" w:color="auto" w:fill="auto"/>
            <w:noWrap/>
            <w:vAlign w:val="bottom"/>
            <w:hideMark/>
          </w:tcPr>
          <w:p w14:paraId="5ABCA4D9"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0.952</w:t>
            </w:r>
          </w:p>
        </w:tc>
        <w:tc>
          <w:tcPr>
            <w:tcW w:w="621" w:type="dxa"/>
            <w:tcBorders>
              <w:top w:val="single" w:sz="8" w:space="0" w:color="auto"/>
              <w:left w:val="nil"/>
              <w:bottom w:val="nil"/>
              <w:right w:val="nil"/>
            </w:tcBorders>
            <w:shd w:val="clear" w:color="auto" w:fill="auto"/>
            <w:noWrap/>
            <w:vAlign w:val="bottom"/>
            <w:hideMark/>
          </w:tcPr>
          <w:p w14:paraId="120D1212"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0.919</w:t>
            </w:r>
          </w:p>
        </w:tc>
        <w:tc>
          <w:tcPr>
            <w:tcW w:w="906" w:type="dxa"/>
            <w:tcBorders>
              <w:top w:val="single" w:sz="8" w:space="0" w:color="auto"/>
              <w:left w:val="nil"/>
              <w:bottom w:val="nil"/>
              <w:right w:val="nil"/>
            </w:tcBorders>
            <w:shd w:val="clear" w:color="auto" w:fill="auto"/>
            <w:noWrap/>
            <w:vAlign w:val="bottom"/>
            <w:hideMark/>
          </w:tcPr>
          <w:p w14:paraId="1A7AEBF9"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0.082</w:t>
            </w:r>
          </w:p>
        </w:tc>
        <w:tc>
          <w:tcPr>
            <w:tcW w:w="772" w:type="dxa"/>
            <w:tcBorders>
              <w:top w:val="single" w:sz="8" w:space="0" w:color="auto"/>
              <w:left w:val="nil"/>
              <w:bottom w:val="nil"/>
              <w:right w:val="nil"/>
            </w:tcBorders>
            <w:shd w:val="clear" w:color="auto" w:fill="auto"/>
            <w:noWrap/>
            <w:vAlign w:val="bottom"/>
            <w:hideMark/>
          </w:tcPr>
          <w:p w14:paraId="78BB621B"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0.095</w:t>
            </w:r>
          </w:p>
        </w:tc>
        <w:tc>
          <w:tcPr>
            <w:tcW w:w="711" w:type="dxa"/>
            <w:tcBorders>
              <w:top w:val="single" w:sz="8" w:space="0" w:color="auto"/>
              <w:left w:val="nil"/>
              <w:bottom w:val="nil"/>
              <w:right w:val="nil"/>
            </w:tcBorders>
            <w:shd w:val="clear" w:color="auto" w:fill="auto"/>
            <w:noWrap/>
            <w:vAlign w:val="bottom"/>
            <w:hideMark/>
          </w:tcPr>
          <w:p w14:paraId="47AF9DEB"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110.37</w:t>
            </w:r>
          </w:p>
        </w:tc>
        <w:tc>
          <w:tcPr>
            <w:tcW w:w="521" w:type="dxa"/>
            <w:tcBorders>
              <w:top w:val="single" w:sz="8" w:space="0" w:color="auto"/>
              <w:left w:val="nil"/>
              <w:bottom w:val="nil"/>
              <w:right w:val="nil"/>
            </w:tcBorders>
            <w:shd w:val="clear" w:color="auto" w:fill="auto"/>
            <w:noWrap/>
            <w:vAlign w:val="bottom"/>
            <w:hideMark/>
          </w:tcPr>
          <w:p w14:paraId="374A20CE"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39</w:t>
            </w:r>
          </w:p>
        </w:tc>
        <w:tc>
          <w:tcPr>
            <w:tcW w:w="567" w:type="dxa"/>
            <w:tcBorders>
              <w:top w:val="single" w:sz="8" w:space="0" w:color="auto"/>
              <w:left w:val="nil"/>
              <w:bottom w:val="nil"/>
              <w:right w:val="nil"/>
            </w:tcBorders>
            <w:shd w:val="clear" w:color="auto" w:fill="auto"/>
            <w:noWrap/>
            <w:vAlign w:val="bottom"/>
            <w:hideMark/>
          </w:tcPr>
          <w:p w14:paraId="31D94FE9"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05353314" w14:textId="77777777" w:rsidTr="00833E41">
        <w:trPr>
          <w:trHeight w:val="291"/>
        </w:trPr>
        <w:tc>
          <w:tcPr>
            <w:tcW w:w="4070" w:type="dxa"/>
            <w:tcBorders>
              <w:top w:val="nil"/>
              <w:left w:val="nil"/>
              <w:bottom w:val="nil"/>
              <w:right w:val="nil"/>
            </w:tcBorders>
            <w:shd w:val="clear" w:color="auto" w:fill="auto"/>
            <w:noWrap/>
            <w:vAlign w:val="bottom"/>
            <w:hideMark/>
          </w:tcPr>
          <w:p w14:paraId="13D78080"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2: Social Functioning to Positive Symptoms</w:t>
            </w:r>
          </w:p>
        </w:tc>
        <w:tc>
          <w:tcPr>
            <w:tcW w:w="621" w:type="dxa"/>
            <w:tcBorders>
              <w:top w:val="nil"/>
              <w:left w:val="nil"/>
              <w:bottom w:val="nil"/>
              <w:right w:val="nil"/>
            </w:tcBorders>
            <w:shd w:val="clear" w:color="auto" w:fill="auto"/>
            <w:noWrap/>
            <w:vAlign w:val="bottom"/>
            <w:hideMark/>
          </w:tcPr>
          <w:p w14:paraId="4D697741"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0.966</w:t>
            </w:r>
          </w:p>
        </w:tc>
        <w:tc>
          <w:tcPr>
            <w:tcW w:w="621" w:type="dxa"/>
            <w:tcBorders>
              <w:top w:val="nil"/>
              <w:left w:val="nil"/>
              <w:bottom w:val="nil"/>
              <w:right w:val="nil"/>
            </w:tcBorders>
            <w:shd w:val="clear" w:color="auto" w:fill="auto"/>
            <w:noWrap/>
            <w:vAlign w:val="bottom"/>
            <w:hideMark/>
          </w:tcPr>
          <w:p w14:paraId="6210E0C3"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0.933</w:t>
            </w:r>
          </w:p>
        </w:tc>
        <w:tc>
          <w:tcPr>
            <w:tcW w:w="906" w:type="dxa"/>
            <w:tcBorders>
              <w:top w:val="nil"/>
              <w:left w:val="nil"/>
              <w:bottom w:val="nil"/>
              <w:right w:val="nil"/>
            </w:tcBorders>
            <w:shd w:val="clear" w:color="auto" w:fill="auto"/>
            <w:noWrap/>
            <w:vAlign w:val="bottom"/>
            <w:hideMark/>
          </w:tcPr>
          <w:p w14:paraId="3C8B851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0.075</w:t>
            </w:r>
          </w:p>
        </w:tc>
        <w:tc>
          <w:tcPr>
            <w:tcW w:w="772" w:type="dxa"/>
            <w:tcBorders>
              <w:top w:val="nil"/>
              <w:left w:val="nil"/>
              <w:bottom w:val="nil"/>
              <w:right w:val="nil"/>
            </w:tcBorders>
            <w:shd w:val="clear" w:color="auto" w:fill="auto"/>
            <w:noWrap/>
            <w:vAlign w:val="bottom"/>
            <w:hideMark/>
          </w:tcPr>
          <w:p w14:paraId="4F7E6F11"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0.071</w:t>
            </w:r>
          </w:p>
        </w:tc>
        <w:tc>
          <w:tcPr>
            <w:tcW w:w="711" w:type="dxa"/>
            <w:tcBorders>
              <w:top w:val="nil"/>
              <w:left w:val="nil"/>
              <w:bottom w:val="nil"/>
              <w:right w:val="nil"/>
            </w:tcBorders>
            <w:shd w:val="clear" w:color="auto" w:fill="auto"/>
            <w:noWrap/>
            <w:vAlign w:val="bottom"/>
            <w:hideMark/>
          </w:tcPr>
          <w:p w14:paraId="4077CE9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85.7</w:t>
            </w:r>
          </w:p>
        </w:tc>
        <w:tc>
          <w:tcPr>
            <w:tcW w:w="521" w:type="dxa"/>
            <w:tcBorders>
              <w:top w:val="nil"/>
              <w:left w:val="nil"/>
              <w:bottom w:val="nil"/>
              <w:right w:val="nil"/>
            </w:tcBorders>
            <w:shd w:val="clear" w:color="auto" w:fill="auto"/>
            <w:noWrap/>
            <w:vAlign w:val="bottom"/>
            <w:hideMark/>
          </w:tcPr>
          <w:p w14:paraId="4F3D7AE1"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34</w:t>
            </w:r>
          </w:p>
        </w:tc>
        <w:tc>
          <w:tcPr>
            <w:tcW w:w="567" w:type="dxa"/>
            <w:tcBorders>
              <w:top w:val="nil"/>
              <w:left w:val="nil"/>
              <w:bottom w:val="nil"/>
              <w:right w:val="nil"/>
            </w:tcBorders>
            <w:shd w:val="clear" w:color="auto" w:fill="auto"/>
            <w:noWrap/>
            <w:vAlign w:val="bottom"/>
            <w:hideMark/>
          </w:tcPr>
          <w:p w14:paraId="049FE58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6E5428B2" w14:textId="77777777" w:rsidTr="00833E41">
        <w:trPr>
          <w:trHeight w:val="291"/>
        </w:trPr>
        <w:tc>
          <w:tcPr>
            <w:tcW w:w="4070" w:type="dxa"/>
            <w:tcBorders>
              <w:top w:val="nil"/>
              <w:left w:val="nil"/>
              <w:right w:val="nil"/>
            </w:tcBorders>
            <w:shd w:val="clear" w:color="auto" w:fill="auto"/>
            <w:noWrap/>
            <w:vAlign w:val="bottom"/>
            <w:hideMark/>
          </w:tcPr>
          <w:p w14:paraId="64F5413B"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3: Positive Symptoms to Social Functioning</w:t>
            </w:r>
          </w:p>
        </w:tc>
        <w:tc>
          <w:tcPr>
            <w:tcW w:w="621" w:type="dxa"/>
            <w:tcBorders>
              <w:top w:val="nil"/>
              <w:left w:val="nil"/>
              <w:right w:val="nil"/>
            </w:tcBorders>
            <w:shd w:val="clear" w:color="auto" w:fill="auto"/>
            <w:noWrap/>
            <w:vAlign w:val="bottom"/>
            <w:hideMark/>
          </w:tcPr>
          <w:p w14:paraId="2FD472C4"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0.971</w:t>
            </w:r>
          </w:p>
        </w:tc>
        <w:tc>
          <w:tcPr>
            <w:tcW w:w="621" w:type="dxa"/>
            <w:tcBorders>
              <w:top w:val="nil"/>
              <w:left w:val="nil"/>
              <w:right w:val="nil"/>
            </w:tcBorders>
            <w:shd w:val="clear" w:color="auto" w:fill="auto"/>
            <w:noWrap/>
            <w:vAlign w:val="bottom"/>
            <w:hideMark/>
          </w:tcPr>
          <w:p w14:paraId="04438620"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0.944</w:t>
            </w:r>
          </w:p>
        </w:tc>
        <w:tc>
          <w:tcPr>
            <w:tcW w:w="906" w:type="dxa"/>
            <w:tcBorders>
              <w:top w:val="nil"/>
              <w:left w:val="nil"/>
              <w:right w:val="nil"/>
            </w:tcBorders>
            <w:shd w:val="clear" w:color="auto" w:fill="auto"/>
            <w:noWrap/>
            <w:vAlign w:val="bottom"/>
            <w:hideMark/>
          </w:tcPr>
          <w:p w14:paraId="2D7D2097"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0.069</w:t>
            </w:r>
          </w:p>
        </w:tc>
        <w:tc>
          <w:tcPr>
            <w:tcW w:w="772" w:type="dxa"/>
            <w:tcBorders>
              <w:top w:val="nil"/>
              <w:left w:val="nil"/>
              <w:right w:val="nil"/>
            </w:tcBorders>
            <w:shd w:val="clear" w:color="auto" w:fill="auto"/>
            <w:noWrap/>
            <w:vAlign w:val="bottom"/>
            <w:hideMark/>
          </w:tcPr>
          <w:p w14:paraId="345805B7"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0.062</w:t>
            </w:r>
          </w:p>
        </w:tc>
        <w:tc>
          <w:tcPr>
            <w:tcW w:w="711" w:type="dxa"/>
            <w:tcBorders>
              <w:top w:val="nil"/>
              <w:left w:val="nil"/>
              <w:right w:val="nil"/>
            </w:tcBorders>
            <w:shd w:val="clear" w:color="auto" w:fill="auto"/>
            <w:noWrap/>
            <w:vAlign w:val="bottom"/>
            <w:hideMark/>
          </w:tcPr>
          <w:p w14:paraId="2FE0148C"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77.56</w:t>
            </w:r>
          </w:p>
        </w:tc>
        <w:tc>
          <w:tcPr>
            <w:tcW w:w="521" w:type="dxa"/>
            <w:tcBorders>
              <w:top w:val="nil"/>
              <w:left w:val="nil"/>
              <w:right w:val="nil"/>
            </w:tcBorders>
            <w:shd w:val="clear" w:color="auto" w:fill="auto"/>
            <w:noWrap/>
            <w:vAlign w:val="bottom"/>
            <w:hideMark/>
          </w:tcPr>
          <w:p w14:paraId="42811B3F"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34</w:t>
            </w:r>
          </w:p>
        </w:tc>
        <w:tc>
          <w:tcPr>
            <w:tcW w:w="567" w:type="dxa"/>
            <w:tcBorders>
              <w:top w:val="nil"/>
              <w:left w:val="nil"/>
              <w:right w:val="nil"/>
            </w:tcBorders>
            <w:shd w:val="clear" w:color="auto" w:fill="auto"/>
            <w:noWrap/>
            <w:vAlign w:val="bottom"/>
            <w:hideMark/>
          </w:tcPr>
          <w:p w14:paraId="6DFF184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6789E38A" w14:textId="77777777" w:rsidTr="00833E41">
        <w:trPr>
          <w:trHeight w:val="291"/>
        </w:trPr>
        <w:tc>
          <w:tcPr>
            <w:tcW w:w="4070" w:type="dxa"/>
            <w:tcBorders>
              <w:top w:val="nil"/>
              <w:left w:val="nil"/>
              <w:bottom w:val="single" w:sz="8" w:space="0" w:color="auto"/>
              <w:right w:val="nil"/>
            </w:tcBorders>
            <w:shd w:val="clear" w:color="auto" w:fill="auto"/>
            <w:noWrap/>
            <w:vAlign w:val="bottom"/>
            <w:hideMark/>
          </w:tcPr>
          <w:p w14:paraId="2DAA3611"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4: Reciprocal Model</w:t>
            </w:r>
          </w:p>
        </w:tc>
        <w:tc>
          <w:tcPr>
            <w:tcW w:w="621" w:type="dxa"/>
            <w:tcBorders>
              <w:top w:val="nil"/>
              <w:left w:val="nil"/>
              <w:bottom w:val="single" w:sz="8" w:space="0" w:color="auto"/>
              <w:right w:val="nil"/>
            </w:tcBorders>
            <w:shd w:val="clear" w:color="auto" w:fill="auto"/>
            <w:noWrap/>
            <w:vAlign w:val="bottom"/>
            <w:hideMark/>
          </w:tcPr>
          <w:p w14:paraId="75E8F853"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0.980</w:t>
            </w:r>
          </w:p>
        </w:tc>
        <w:tc>
          <w:tcPr>
            <w:tcW w:w="621" w:type="dxa"/>
            <w:tcBorders>
              <w:top w:val="nil"/>
              <w:left w:val="nil"/>
              <w:bottom w:val="single" w:sz="8" w:space="0" w:color="auto"/>
              <w:right w:val="nil"/>
            </w:tcBorders>
            <w:shd w:val="clear" w:color="auto" w:fill="auto"/>
            <w:noWrap/>
            <w:vAlign w:val="bottom"/>
            <w:hideMark/>
          </w:tcPr>
          <w:p w14:paraId="058B734E"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0.955</w:t>
            </w:r>
          </w:p>
        </w:tc>
        <w:tc>
          <w:tcPr>
            <w:tcW w:w="906" w:type="dxa"/>
            <w:tcBorders>
              <w:top w:val="nil"/>
              <w:left w:val="nil"/>
              <w:bottom w:val="single" w:sz="8" w:space="0" w:color="auto"/>
              <w:right w:val="nil"/>
            </w:tcBorders>
            <w:shd w:val="clear" w:color="auto" w:fill="auto"/>
            <w:noWrap/>
            <w:vAlign w:val="bottom"/>
            <w:hideMark/>
          </w:tcPr>
          <w:p w14:paraId="51D3213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0.061</w:t>
            </w:r>
          </w:p>
        </w:tc>
        <w:tc>
          <w:tcPr>
            <w:tcW w:w="772" w:type="dxa"/>
            <w:tcBorders>
              <w:top w:val="nil"/>
              <w:left w:val="nil"/>
              <w:bottom w:val="single" w:sz="8" w:space="0" w:color="auto"/>
              <w:right w:val="nil"/>
            </w:tcBorders>
            <w:shd w:val="clear" w:color="auto" w:fill="auto"/>
            <w:noWrap/>
            <w:vAlign w:val="bottom"/>
            <w:hideMark/>
          </w:tcPr>
          <w:p w14:paraId="2BAE4FCA"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0.047</w:t>
            </w:r>
          </w:p>
        </w:tc>
        <w:tc>
          <w:tcPr>
            <w:tcW w:w="711" w:type="dxa"/>
            <w:tcBorders>
              <w:top w:val="nil"/>
              <w:left w:val="nil"/>
              <w:bottom w:val="single" w:sz="8" w:space="0" w:color="auto"/>
              <w:right w:val="nil"/>
            </w:tcBorders>
            <w:shd w:val="clear" w:color="auto" w:fill="auto"/>
            <w:noWrap/>
            <w:vAlign w:val="bottom"/>
            <w:hideMark/>
          </w:tcPr>
          <w:p w14:paraId="5937C82E"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58.39</w:t>
            </w:r>
          </w:p>
        </w:tc>
        <w:tc>
          <w:tcPr>
            <w:tcW w:w="521" w:type="dxa"/>
            <w:tcBorders>
              <w:top w:val="nil"/>
              <w:left w:val="nil"/>
              <w:bottom w:val="single" w:sz="8" w:space="0" w:color="auto"/>
              <w:right w:val="nil"/>
            </w:tcBorders>
            <w:shd w:val="clear" w:color="auto" w:fill="auto"/>
            <w:noWrap/>
            <w:vAlign w:val="bottom"/>
            <w:hideMark/>
          </w:tcPr>
          <w:p w14:paraId="4C0777B5"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29</w:t>
            </w:r>
          </w:p>
        </w:tc>
        <w:tc>
          <w:tcPr>
            <w:tcW w:w="567" w:type="dxa"/>
            <w:tcBorders>
              <w:top w:val="nil"/>
              <w:left w:val="nil"/>
              <w:bottom w:val="single" w:sz="8" w:space="0" w:color="auto"/>
              <w:right w:val="nil"/>
            </w:tcBorders>
            <w:shd w:val="clear" w:color="auto" w:fill="auto"/>
            <w:noWrap/>
            <w:vAlign w:val="bottom"/>
            <w:hideMark/>
          </w:tcPr>
          <w:p w14:paraId="55884347" w14:textId="77777777" w:rsidR="002C5175" w:rsidRPr="00081F74" w:rsidRDefault="002C5175" w:rsidP="00833E41">
            <w:pPr>
              <w:keepNext/>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bl>
    <w:p w14:paraId="2FEB22CA" w14:textId="77777777" w:rsidR="002C5175" w:rsidRPr="00081F74" w:rsidRDefault="002C5175" w:rsidP="002C5175">
      <w:pPr>
        <w:pStyle w:val="Caption"/>
        <w:contextualSpacing/>
        <w:rPr>
          <w:rFonts w:ascii="Times New Roman" w:hAnsi="Times New Roman" w:cs="Times New Roman"/>
          <w:i w:val="0"/>
          <w:iCs w:val="0"/>
          <w:color w:val="000000" w:themeColor="text1"/>
          <w:sz w:val="20"/>
          <w:szCs w:val="20"/>
        </w:rPr>
      </w:pPr>
      <w:r w:rsidRPr="00081F74">
        <w:rPr>
          <w:rFonts w:ascii="Times New Roman" w:hAnsi="Times New Roman" w:cs="Times New Roman"/>
          <w:b/>
          <w:bCs/>
          <w:i w:val="0"/>
          <w:iCs w:val="0"/>
          <w:color w:val="000000" w:themeColor="text1"/>
          <w:sz w:val="20"/>
          <w:szCs w:val="20"/>
        </w:rPr>
        <w:t>Note.</w:t>
      </w:r>
      <w:r w:rsidRPr="00081F74">
        <w:rPr>
          <w:rFonts w:ascii="Times New Roman" w:hAnsi="Times New Roman" w:cs="Times New Roman"/>
          <w:i w:val="0"/>
          <w:iCs w:val="0"/>
          <w:color w:val="000000" w:themeColor="text1"/>
          <w:sz w:val="20"/>
          <w:szCs w:val="20"/>
        </w:rPr>
        <w:t xml:space="preserve"> CFI = comparative fit index; RMSEA = root mean square error of approximation; SRMR = standardized root mean square error; TLI = Tucker=Lewis index</w:t>
      </w:r>
    </w:p>
    <w:p w14:paraId="6AA26A4F" w14:textId="77777777" w:rsidR="002C5175" w:rsidRPr="00081F74" w:rsidRDefault="002C5175" w:rsidP="00081F74">
      <w:pPr>
        <w:spacing w:line="480" w:lineRule="exact"/>
        <w:contextualSpacing/>
        <w:rPr>
          <w:rFonts w:ascii="Times New Roman" w:hAnsi="Times New Roman" w:cs="Times New Roman"/>
          <w:sz w:val="24"/>
          <w:szCs w:val="24"/>
          <w:lang w:val="en-US"/>
        </w:rPr>
      </w:pPr>
      <w:r w:rsidRPr="00081F74">
        <w:rPr>
          <w:rFonts w:ascii="Times New Roman" w:hAnsi="Times New Roman" w:cs="Times New Roman"/>
          <w:b/>
          <w:bCs/>
          <w:color w:val="000000" w:themeColor="text1"/>
          <w:sz w:val="24"/>
          <w:szCs w:val="24"/>
        </w:rPr>
        <w:t>Table 4</w:t>
      </w:r>
    </w:p>
    <w:p w14:paraId="73D54B1D" w14:textId="77777777" w:rsidR="002C5175" w:rsidRPr="00081F74" w:rsidRDefault="002C5175" w:rsidP="00081F74">
      <w:pPr>
        <w:spacing w:line="480" w:lineRule="exact"/>
        <w:contextualSpacing/>
        <w:rPr>
          <w:rFonts w:ascii="Times New Roman" w:hAnsi="Times New Roman" w:cs="Times New Roman"/>
          <w:i/>
          <w:iCs/>
          <w:sz w:val="24"/>
          <w:szCs w:val="24"/>
        </w:rPr>
      </w:pPr>
      <w:r w:rsidRPr="00081F74">
        <w:rPr>
          <w:rFonts w:ascii="Times New Roman" w:hAnsi="Times New Roman" w:cs="Times New Roman"/>
          <w:i/>
          <w:iCs/>
          <w:sz w:val="24"/>
          <w:szCs w:val="24"/>
        </w:rPr>
        <w:t>The model fit information of different models for symptom distress</w:t>
      </w:r>
    </w:p>
    <w:tbl>
      <w:tblPr>
        <w:tblW w:w="9627" w:type="dxa"/>
        <w:tblLook w:val="04A0" w:firstRow="1" w:lastRow="0" w:firstColumn="1" w:lastColumn="0" w:noHBand="0" w:noVBand="1"/>
      </w:tblPr>
      <w:tblGrid>
        <w:gridCol w:w="3997"/>
        <w:gridCol w:w="666"/>
        <w:gridCol w:w="773"/>
        <w:gridCol w:w="1008"/>
        <w:gridCol w:w="871"/>
        <w:gridCol w:w="925"/>
        <w:gridCol w:w="464"/>
        <w:gridCol w:w="968"/>
      </w:tblGrid>
      <w:tr w:rsidR="002C5175" w:rsidRPr="002A4C9C" w14:paraId="1CE97617" w14:textId="77777777" w:rsidTr="0010362E">
        <w:trPr>
          <w:trHeight w:val="317"/>
        </w:trPr>
        <w:tc>
          <w:tcPr>
            <w:tcW w:w="3997" w:type="dxa"/>
            <w:tcBorders>
              <w:top w:val="single" w:sz="8" w:space="0" w:color="auto"/>
              <w:left w:val="nil"/>
              <w:bottom w:val="single" w:sz="8" w:space="0" w:color="auto"/>
              <w:right w:val="nil"/>
            </w:tcBorders>
            <w:shd w:val="clear" w:color="auto" w:fill="auto"/>
            <w:noWrap/>
            <w:vAlign w:val="bottom"/>
            <w:hideMark/>
          </w:tcPr>
          <w:p w14:paraId="58AF7F62" w14:textId="77777777" w:rsidR="002C5175" w:rsidRPr="002A4C9C" w:rsidRDefault="002C5175" w:rsidP="00833E41">
            <w:pPr>
              <w:spacing w:after="0" w:line="240" w:lineRule="auto"/>
              <w:contextualSpacing/>
              <w:jc w:val="center"/>
              <w:rPr>
                <w:rFonts w:ascii="Times New Roman" w:eastAsia="Times New Roman" w:hAnsi="Times New Roman" w:cs="Times New Roman"/>
                <w:sz w:val="20"/>
                <w:szCs w:val="20"/>
                <w:lang w:eastAsia="en-GB"/>
              </w:rPr>
            </w:pPr>
            <w:r w:rsidRPr="002A4C9C">
              <w:rPr>
                <w:rFonts w:ascii="Times New Roman" w:eastAsia="Times New Roman" w:hAnsi="Times New Roman" w:cs="Times New Roman"/>
                <w:sz w:val="20"/>
                <w:szCs w:val="20"/>
                <w:lang w:eastAsia="en-GB"/>
              </w:rPr>
              <w:t>Model</w:t>
            </w:r>
          </w:p>
        </w:tc>
        <w:tc>
          <w:tcPr>
            <w:tcW w:w="621" w:type="dxa"/>
            <w:tcBorders>
              <w:top w:val="single" w:sz="8" w:space="0" w:color="auto"/>
              <w:left w:val="nil"/>
              <w:bottom w:val="single" w:sz="8" w:space="0" w:color="auto"/>
              <w:right w:val="nil"/>
            </w:tcBorders>
            <w:shd w:val="clear" w:color="auto" w:fill="auto"/>
            <w:noWrap/>
            <w:vAlign w:val="center"/>
            <w:hideMark/>
          </w:tcPr>
          <w:p w14:paraId="5FB6C983"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CFI</w:t>
            </w:r>
          </w:p>
        </w:tc>
        <w:tc>
          <w:tcPr>
            <w:tcW w:w="773" w:type="dxa"/>
            <w:tcBorders>
              <w:top w:val="single" w:sz="8" w:space="0" w:color="auto"/>
              <w:left w:val="nil"/>
              <w:bottom w:val="single" w:sz="8" w:space="0" w:color="auto"/>
              <w:right w:val="nil"/>
            </w:tcBorders>
            <w:shd w:val="clear" w:color="auto" w:fill="auto"/>
            <w:noWrap/>
            <w:vAlign w:val="bottom"/>
            <w:hideMark/>
          </w:tcPr>
          <w:p w14:paraId="025D8A8C" w14:textId="77777777" w:rsidR="002C5175" w:rsidRPr="002A4C9C"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TLI</w:t>
            </w:r>
          </w:p>
        </w:tc>
        <w:tc>
          <w:tcPr>
            <w:tcW w:w="1008" w:type="dxa"/>
            <w:tcBorders>
              <w:top w:val="single" w:sz="8" w:space="0" w:color="auto"/>
              <w:left w:val="nil"/>
              <w:bottom w:val="single" w:sz="8" w:space="0" w:color="auto"/>
              <w:right w:val="nil"/>
            </w:tcBorders>
            <w:shd w:val="clear" w:color="auto" w:fill="auto"/>
            <w:noWrap/>
            <w:vAlign w:val="center"/>
            <w:hideMark/>
          </w:tcPr>
          <w:p w14:paraId="5998DC2C"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RMSEA</w:t>
            </w:r>
          </w:p>
        </w:tc>
        <w:tc>
          <w:tcPr>
            <w:tcW w:w="871" w:type="dxa"/>
            <w:tcBorders>
              <w:top w:val="single" w:sz="8" w:space="0" w:color="auto"/>
              <w:left w:val="nil"/>
              <w:bottom w:val="single" w:sz="8" w:space="0" w:color="auto"/>
              <w:right w:val="nil"/>
            </w:tcBorders>
            <w:shd w:val="clear" w:color="auto" w:fill="auto"/>
            <w:noWrap/>
            <w:vAlign w:val="center"/>
            <w:hideMark/>
          </w:tcPr>
          <w:p w14:paraId="5843707B"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SRMR</w:t>
            </w:r>
          </w:p>
        </w:tc>
        <w:tc>
          <w:tcPr>
            <w:tcW w:w="925" w:type="dxa"/>
            <w:tcBorders>
              <w:top w:val="single" w:sz="8" w:space="0" w:color="auto"/>
              <w:left w:val="nil"/>
              <w:bottom w:val="single" w:sz="8" w:space="0" w:color="auto"/>
              <w:right w:val="nil"/>
            </w:tcBorders>
            <w:shd w:val="clear" w:color="auto" w:fill="auto"/>
            <w:noWrap/>
            <w:vAlign w:val="center"/>
            <w:hideMark/>
          </w:tcPr>
          <w:p w14:paraId="2E3F1020" w14:textId="77777777" w:rsidR="002C5175" w:rsidRPr="002A4C9C" w:rsidRDefault="002C5175" w:rsidP="00833E41">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X</w:t>
            </w:r>
            <w:r w:rsidRPr="002A4C9C">
              <w:rPr>
                <w:rFonts w:ascii="Times New Roman" w:eastAsia="Times New Roman" w:hAnsi="Times New Roman" w:cs="Times New Roman"/>
                <w:color w:val="000000"/>
                <w:sz w:val="20"/>
                <w:szCs w:val="20"/>
                <w:vertAlign w:val="superscript"/>
                <w:lang w:eastAsia="en-GB"/>
              </w:rPr>
              <w:t>2</w:t>
            </w:r>
          </w:p>
        </w:tc>
        <w:tc>
          <w:tcPr>
            <w:tcW w:w="464" w:type="dxa"/>
            <w:tcBorders>
              <w:top w:val="single" w:sz="8" w:space="0" w:color="auto"/>
              <w:left w:val="nil"/>
              <w:bottom w:val="single" w:sz="8" w:space="0" w:color="auto"/>
              <w:right w:val="nil"/>
            </w:tcBorders>
            <w:shd w:val="clear" w:color="auto" w:fill="auto"/>
            <w:noWrap/>
            <w:vAlign w:val="center"/>
            <w:hideMark/>
          </w:tcPr>
          <w:p w14:paraId="445A759D" w14:textId="77777777" w:rsidR="002C5175" w:rsidRPr="002A4C9C" w:rsidRDefault="002C5175" w:rsidP="00833E41">
            <w:pPr>
              <w:spacing w:after="0" w:line="240" w:lineRule="auto"/>
              <w:contextualSpacing/>
              <w:jc w:val="center"/>
              <w:rPr>
                <w:rFonts w:ascii="Times New Roman" w:eastAsia="Times New Roman" w:hAnsi="Times New Roman" w:cs="Times New Roman"/>
                <w:i/>
                <w:iCs/>
                <w:color w:val="000000"/>
                <w:sz w:val="20"/>
                <w:szCs w:val="20"/>
                <w:lang w:eastAsia="en-GB"/>
              </w:rPr>
            </w:pPr>
            <w:proofErr w:type="spellStart"/>
            <w:r w:rsidRPr="002A4C9C">
              <w:rPr>
                <w:rFonts w:ascii="Times New Roman" w:eastAsia="Times New Roman" w:hAnsi="Times New Roman" w:cs="Times New Roman"/>
                <w:i/>
                <w:iCs/>
                <w:color w:val="000000"/>
                <w:sz w:val="20"/>
                <w:szCs w:val="20"/>
                <w:lang w:eastAsia="en-GB"/>
              </w:rPr>
              <w:t>df</w:t>
            </w:r>
            <w:proofErr w:type="spellEnd"/>
          </w:p>
        </w:tc>
        <w:tc>
          <w:tcPr>
            <w:tcW w:w="968" w:type="dxa"/>
            <w:tcBorders>
              <w:top w:val="single" w:sz="8" w:space="0" w:color="auto"/>
              <w:left w:val="nil"/>
              <w:bottom w:val="single" w:sz="8" w:space="0" w:color="auto"/>
              <w:right w:val="nil"/>
            </w:tcBorders>
            <w:shd w:val="clear" w:color="auto" w:fill="auto"/>
            <w:noWrap/>
            <w:vAlign w:val="center"/>
            <w:hideMark/>
          </w:tcPr>
          <w:p w14:paraId="5D5EE7A4" w14:textId="77777777" w:rsidR="002C5175" w:rsidRPr="002A4C9C" w:rsidRDefault="002C5175" w:rsidP="00833E41">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i/>
                <w:iCs/>
                <w:color w:val="000000"/>
                <w:sz w:val="20"/>
                <w:szCs w:val="20"/>
                <w:lang w:eastAsia="en-GB"/>
              </w:rPr>
              <w:t>p</w:t>
            </w:r>
          </w:p>
        </w:tc>
      </w:tr>
      <w:tr w:rsidR="002C5175" w:rsidRPr="002A4C9C" w14:paraId="4067552F" w14:textId="77777777" w:rsidTr="0010362E">
        <w:trPr>
          <w:trHeight w:val="276"/>
        </w:trPr>
        <w:tc>
          <w:tcPr>
            <w:tcW w:w="3997" w:type="dxa"/>
            <w:tcBorders>
              <w:top w:val="single" w:sz="8" w:space="0" w:color="auto"/>
              <w:left w:val="nil"/>
              <w:bottom w:val="nil"/>
              <w:right w:val="nil"/>
            </w:tcBorders>
            <w:shd w:val="clear" w:color="auto" w:fill="auto"/>
            <w:noWrap/>
            <w:vAlign w:val="bottom"/>
            <w:hideMark/>
          </w:tcPr>
          <w:p w14:paraId="43641F54"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1: Autoregressive Model</w:t>
            </w:r>
          </w:p>
        </w:tc>
        <w:tc>
          <w:tcPr>
            <w:tcW w:w="621" w:type="dxa"/>
            <w:tcBorders>
              <w:top w:val="single" w:sz="8" w:space="0" w:color="auto"/>
              <w:left w:val="nil"/>
              <w:bottom w:val="nil"/>
              <w:right w:val="nil"/>
            </w:tcBorders>
            <w:shd w:val="clear" w:color="auto" w:fill="auto"/>
            <w:noWrap/>
            <w:vAlign w:val="bottom"/>
            <w:hideMark/>
          </w:tcPr>
          <w:p w14:paraId="7312C496"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0.946</w:t>
            </w:r>
          </w:p>
        </w:tc>
        <w:tc>
          <w:tcPr>
            <w:tcW w:w="773" w:type="dxa"/>
            <w:tcBorders>
              <w:top w:val="single" w:sz="8" w:space="0" w:color="auto"/>
              <w:left w:val="nil"/>
              <w:bottom w:val="nil"/>
              <w:right w:val="nil"/>
            </w:tcBorders>
            <w:shd w:val="clear" w:color="auto" w:fill="auto"/>
            <w:noWrap/>
            <w:vAlign w:val="bottom"/>
            <w:hideMark/>
          </w:tcPr>
          <w:p w14:paraId="320C9DF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0.909</w:t>
            </w:r>
          </w:p>
        </w:tc>
        <w:tc>
          <w:tcPr>
            <w:tcW w:w="1008" w:type="dxa"/>
            <w:tcBorders>
              <w:top w:val="single" w:sz="8" w:space="0" w:color="auto"/>
              <w:left w:val="nil"/>
              <w:bottom w:val="nil"/>
              <w:right w:val="nil"/>
            </w:tcBorders>
            <w:shd w:val="clear" w:color="auto" w:fill="auto"/>
            <w:noWrap/>
            <w:vAlign w:val="bottom"/>
            <w:hideMark/>
          </w:tcPr>
          <w:p w14:paraId="2915B12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0.089</w:t>
            </w:r>
          </w:p>
        </w:tc>
        <w:tc>
          <w:tcPr>
            <w:tcW w:w="871" w:type="dxa"/>
            <w:tcBorders>
              <w:top w:val="single" w:sz="8" w:space="0" w:color="auto"/>
              <w:left w:val="nil"/>
              <w:bottom w:val="nil"/>
              <w:right w:val="nil"/>
            </w:tcBorders>
            <w:shd w:val="clear" w:color="auto" w:fill="auto"/>
            <w:noWrap/>
            <w:vAlign w:val="bottom"/>
            <w:hideMark/>
          </w:tcPr>
          <w:p w14:paraId="403AE304"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0.099</w:t>
            </w:r>
          </w:p>
        </w:tc>
        <w:tc>
          <w:tcPr>
            <w:tcW w:w="925" w:type="dxa"/>
            <w:tcBorders>
              <w:top w:val="single" w:sz="8" w:space="0" w:color="auto"/>
              <w:left w:val="nil"/>
              <w:bottom w:val="nil"/>
              <w:right w:val="nil"/>
            </w:tcBorders>
            <w:shd w:val="clear" w:color="auto" w:fill="auto"/>
            <w:noWrap/>
            <w:vAlign w:val="bottom"/>
            <w:hideMark/>
          </w:tcPr>
          <w:p w14:paraId="2E23D7DC"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121.80</w:t>
            </w:r>
          </w:p>
        </w:tc>
        <w:tc>
          <w:tcPr>
            <w:tcW w:w="464" w:type="dxa"/>
            <w:tcBorders>
              <w:top w:val="single" w:sz="8" w:space="0" w:color="auto"/>
              <w:left w:val="nil"/>
              <w:bottom w:val="nil"/>
              <w:right w:val="nil"/>
            </w:tcBorders>
            <w:shd w:val="clear" w:color="auto" w:fill="auto"/>
            <w:noWrap/>
            <w:vAlign w:val="bottom"/>
            <w:hideMark/>
          </w:tcPr>
          <w:p w14:paraId="301CF0BC"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39</w:t>
            </w:r>
          </w:p>
        </w:tc>
        <w:tc>
          <w:tcPr>
            <w:tcW w:w="968" w:type="dxa"/>
            <w:tcBorders>
              <w:top w:val="single" w:sz="8" w:space="0" w:color="auto"/>
              <w:left w:val="nil"/>
              <w:bottom w:val="nil"/>
              <w:right w:val="nil"/>
            </w:tcBorders>
            <w:shd w:val="clear" w:color="auto" w:fill="auto"/>
            <w:noWrap/>
            <w:vAlign w:val="bottom"/>
            <w:hideMark/>
          </w:tcPr>
          <w:p w14:paraId="614C1FA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55E46A80" w14:textId="77777777" w:rsidTr="0010362E">
        <w:trPr>
          <w:trHeight w:val="276"/>
        </w:trPr>
        <w:tc>
          <w:tcPr>
            <w:tcW w:w="3997" w:type="dxa"/>
            <w:tcBorders>
              <w:top w:val="nil"/>
              <w:left w:val="nil"/>
              <w:bottom w:val="nil"/>
              <w:right w:val="nil"/>
            </w:tcBorders>
            <w:shd w:val="clear" w:color="auto" w:fill="auto"/>
            <w:noWrap/>
            <w:vAlign w:val="bottom"/>
            <w:hideMark/>
          </w:tcPr>
          <w:p w14:paraId="573BCE27"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2: Social Functioning to Positive Symptoms</w:t>
            </w:r>
          </w:p>
        </w:tc>
        <w:tc>
          <w:tcPr>
            <w:tcW w:w="621" w:type="dxa"/>
            <w:tcBorders>
              <w:top w:val="nil"/>
              <w:left w:val="nil"/>
              <w:bottom w:val="nil"/>
              <w:right w:val="nil"/>
            </w:tcBorders>
            <w:shd w:val="clear" w:color="auto" w:fill="auto"/>
            <w:noWrap/>
            <w:vAlign w:val="bottom"/>
            <w:hideMark/>
          </w:tcPr>
          <w:p w14:paraId="2C60A575"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0.961</w:t>
            </w:r>
          </w:p>
        </w:tc>
        <w:tc>
          <w:tcPr>
            <w:tcW w:w="773" w:type="dxa"/>
            <w:tcBorders>
              <w:top w:val="nil"/>
              <w:left w:val="nil"/>
              <w:bottom w:val="nil"/>
              <w:right w:val="nil"/>
            </w:tcBorders>
            <w:shd w:val="clear" w:color="auto" w:fill="auto"/>
            <w:noWrap/>
            <w:vAlign w:val="bottom"/>
            <w:hideMark/>
          </w:tcPr>
          <w:p w14:paraId="12B83394"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0.925</w:t>
            </w:r>
          </w:p>
        </w:tc>
        <w:tc>
          <w:tcPr>
            <w:tcW w:w="1008" w:type="dxa"/>
            <w:tcBorders>
              <w:top w:val="nil"/>
              <w:left w:val="nil"/>
              <w:bottom w:val="nil"/>
              <w:right w:val="nil"/>
            </w:tcBorders>
            <w:shd w:val="clear" w:color="auto" w:fill="auto"/>
            <w:noWrap/>
            <w:vAlign w:val="bottom"/>
            <w:hideMark/>
          </w:tcPr>
          <w:p w14:paraId="3F9F5F7A"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0.080</w:t>
            </w:r>
          </w:p>
        </w:tc>
        <w:tc>
          <w:tcPr>
            <w:tcW w:w="871" w:type="dxa"/>
            <w:tcBorders>
              <w:top w:val="nil"/>
              <w:left w:val="nil"/>
              <w:bottom w:val="nil"/>
              <w:right w:val="nil"/>
            </w:tcBorders>
            <w:shd w:val="clear" w:color="auto" w:fill="auto"/>
            <w:noWrap/>
            <w:vAlign w:val="bottom"/>
            <w:hideMark/>
          </w:tcPr>
          <w:p w14:paraId="601E9353"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0.068</w:t>
            </w:r>
          </w:p>
        </w:tc>
        <w:tc>
          <w:tcPr>
            <w:tcW w:w="925" w:type="dxa"/>
            <w:tcBorders>
              <w:top w:val="nil"/>
              <w:left w:val="nil"/>
              <w:bottom w:val="nil"/>
              <w:right w:val="nil"/>
            </w:tcBorders>
            <w:shd w:val="clear" w:color="auto" w:fill="auto"/>
            <w:noWrap/>
            <w:vAlign w:val="bottom"/>
            <w:hideMark/>
          </w:tcPr>
          <w:p w14:paraId="1006C659"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93.34</w:t>
            </w:r>
          </w:p>
        </w:tc>
        <w:tc>
          <w:tcPr>
            <w:tcW w:w="464" w:type="dxa"/>
            <w:tcBorders>
              <w:top w:val="nil"/>
              <w:left w:val="nil"/>
              <w:bottom w:val="nil"/>
              <w:right w:val="nil"/>
            </w:tcBorders>
            <w:shd w:val="clear" w:color="auto" w:fill="auto"/>
            <w:noWrap/>
            <w:vAlign w:val="bottom"/>
            <w:hideMark/>
          </w:tcPr>
          <w:p w14:paraId="6EF40D16"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34</w:t>
            </w:r>
          </w:p>
        </w:tc>
        <w:tc>
          <w:tcPr>
            <w:tcW w:w="968" w:type="dxa"/>
            <w:tcBorders>
              <w:top w:val="nil"/>
              <w:left w:val="nil"/>
              <w:bottom w:val="nil"/>
              <w:right w:val="nil"/>
            </w:tcBorders>
            <w:shd w:val="clear" w:color="auto" w:fill="auto"/>
            <w:noWrap/>
            <w:vAlign w:val="bottom"/>
            <w:hideMark/>
          </w:tcPr>
          <w:p w14:paraId="23A6ED25"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7A17E052" w14:textId="77777777" w:rsidTr="0010362E">
        <w:trPr>
          <w:trHeight w:val="276"/>
        </w:trPr>
        <w:tc>
          <w:tcPr>
            <w:tcW w:w="3997" w:type="dxa"/>
            <w:tcBorders>
              <w:top w:val="nil"/>
              <w:left w:val="nil"/>
              <w:right w:val="nil"/>
            </w:tcBorders>
            <w:shd w:val="clear" w:color="auto" w:fill="auto"/>
            <w:noWrap/>
            <w:vAlign w:val="bottom"/>
            <w:hideMark/>
          </w:tcPr>
          <w:p w14:paraId="36D683F9"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3: Positive Symptoms to Social Functioning</w:t>
            </w:r>
          </w:p>
        </w:tc>
        <w:tc>
          <w:tcPr>
            <w:tcW w:w="621" w:type="dxa"/>
            <w:tcBorders>
              <w:top w:val="nil"/>
              <w:left w:val="nil"/>
              <w:right w:val="nil"/>
            </w:tcBorders>
            <w:shd w:val="clear" w:color="auto" w:fill="auto"/>
            <w:noWrap/>
            <w:vAlign w:val="bottom"/>
            <w:hideMark/>
          </w:tcPr>
          <w:p w14:paraId="5E91A845"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0.959</w:t>
            </w:r>
          </w:p>
        </w:tc>
        <w:tc>
          <w:tcPr>
            <w:tcW w:w="773" w:type="dxa"/>
            <w:tcBorders>
              <w:top w:val="nil"/>
              <w:left w:val="nil"/>
              <w:right w:val="nil"/>
            </w:tcBorders>
            <w:shd w:val="clear" w:color="auto" w:fill="auto"/>
            <w:noWrap/>
            <w:vAlign w:val="bottom"/>
            <w:hideMark/>
          </w:tcPr>
          <w:p w14:paraId="14F13D7B"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0.921</w:t>
            </w:r>
          </w:p>
        </w:tc>
        <w:tc>
          <w:tcPr>
            <w:tcW w:w="1008" w:type="dxa"/>
            <w:tcBorders>
              <w:top w:val="nil"/>
              <w:left w:val="nil"/>
              <w:right w:val="nil"/>
            </w:tcBorders>
            <w:shd w:val="clear" w:color="auto" w:fill="auto"/>
            <w:noWrap/>
            <w:vAlign w:val="bottom"/>
            <w:hideMark/>
          </w:tcPr>
          <w:p w14:paraId="05D04611"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0.082</w:t>
            </w:r>
          </w:p>
        </w:tc>
        <w:tc>
          <w:tcPr>
            <w:tcW w:w="871" w:type="dxa"/>
            <w:tcBorders>
              <w:top w:val="nil"/>
              <w:left w:val="nil"/>
              <w:right w:val="nil"/>
            </w:tcBorders>
            <w:shd w:val="clear" w:color="auto" w:fill="auto"/>
            <w:noWrap/>
            <w:vAlign w:val="bottom"/>
            <w:hideMark/>
          </w:tcPr>
          <w:p w14:paraId="221CBE5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0.069</w:t>
            </w:r>
          </w:p>
        </w:tc>
        <w:tc>
          <w:tcPr>
            <w:tcW w:w="925" w:type="dxa"/>
            <w:tcBorders>
              <w:top w:val="nil"/>
              <w:left w:val="nil"/>
              <w:right w:val="nil"/>
            </w:tcBorders>
            <w:shd w:val="clear" w:color="auto" w:fill="auto"/>
            <w:noWrap/>
            <w:vAlign w:val="bottom"/>
            <w:hideMark/>
          </w:tcPr>
          <w:p w14:paraId="43BFB480"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96.33</w:t>
            </w:r>
          </w:p>
        </w:tc>
        <w:tc>
          <w:tcPr>
            <w:tcW w:w="464" w:type="dxa"/>
            <w:tcBorders>
              <w:top w:val="nil"/>
              <w:left w:val="nil"/>
              <w:right w:val="nil"/>
            </w:tcBorders>
            <w:shd w:val="clear" w:color="auto" w:fill="auto"/>
            <w:noWrap/>
            <w:vAlign w:val="bottom"/>
            <w:hideMark/>
          </w:tcPr>
          <w:p w14:paraId="2C7C6D9D"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34</w:t>
            </w:r>
          </w:p>
        </w:tc>
        <w:tc>
          <w:tcPr>
            <w:tcW w:w="968" w:type="dxa"/>
            <w:tcBorders>
              <w:top w:val="nil"/>
              <w:left w:val="nil"/>
              <w:right w:val="nil"/>
            </w:tcBorders>
            <w:shd w:val="clear" w:color="auto" w:fill="auto"/>
            <w:noWrap/>
            <w:vAlign w:val="bottom"/>
            <w:hideMark/>
          </w:tcPr>
          <w:p w14:paraId="3C85F514"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r w:rsidR="002C5175" w:rsidRPr="002A4C9C" w14:paraId="1DD70D14" w14:textId="77777777" w:rsidTr="0010362E">
        <w:trPr>
          <w:trHeight w:val="276"/>
        </w:trPr>
        <w:tc>
          <w:tcPr>
            <w:tcW w:w="3997" w:type="dxa"/>
            <w:tcBorders>
              <w:top w:val="nil"/>
              <w:left w:val="nil"/>
              <w:bottom w:val="single" w:sz="8" w:space="0" w:color="auto"/>
              <w:right w:val="nil"/>
            </w:tcBorders>
            <w:shd w:val="clear" w:color="auto" w:fill="auto"/>
            <w:noWrap/>
            <w:vAlign w:val="bottom"/>
            <w:hideMark/>
          </w:tcPr>
          <w:p w14:paraId="0105A4C0" w14:textId="77777777" w:rsidR="002C5175" w:rsidRPr="00081F74" w:rsidRDefault="002C5175" w:rsidP="00833E41">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Model 4: Reciprocal Model</w:t>
            </w:r>
          </w:p>
        </w:tc>
        <w:tc>
          <w:tcPr>
            <w:tcW w:w="621" w:type="dxa"/>
            <w:tcBorders>
              <w:top w:val="nil"/>
              <w:left w:val="nil"/>
              <w:bottom w:val="single" w:sz="8" w:space="0" w:color="auto"/>
              <w:right w:val="nil"/>
            </w:tcBorders>
            <w:shd w:val="clear" w:color="auto" w:fill="auto"/>
            <w:noWrap/>
            <w:vAlign w:val="bottom"/>
            <w:hideMark/>
          </w:tcPr>
          <w:p w14:paraId="508E1013"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0.973</w:t>
            </w:r>
          </w:p>
        </w:tc>
        <w:tc>
          <w:tcPr>
            <w:tcW w:w="773" w:type="dxa"/>
            <w:tcBorders>
              <w:top w:val="nil"/>
              <w:left w:val="nil"/>
              <w:bottom w:val="single" w:sz="8" w:space="0" w:color="auto"/>
              <w:right w:val="nil"/>
            </w:tcBorders>
            <w:shd w:val="clear" w:color="auto" w:fill="auto"/>
            <w:noWrap/>
            <w:vAlign w:val="bottom"/>
            <w:hideMark/>
          </w:tcPr>
          <w:p w14:paraId="750B76D3"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0.938</w:t>
            </w:r>
          </w:p>
        </w:tc>
        <w:tc>
          <w:tcPr>
            <w:tcW w:w="1008" w:type="dxa"/>
            <w:tcBorders>
              <w:top w:val="nil"/>
              <w:left w:val="nil"/>
              <w:bottom w:val="single" w:sz="8" w:space="0" w:color="auto"/>
              <w:right w:val="nil"/>
            </w:tcBorders>
            <w:shd w:val="clear" w:color="auto" w:fill="auto"/>
            <w:noWrap/>
            <w:vAlign w:val="bottom"/>
            <w:hideMark/>
          </w:tcPr>
          <w:p w14:paraId="53DA84B9"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0.073</w:t>
            </w:r>
          </w:p>
        </w:tc>
        <w:tc>
          <w:tcPr>
            <w:tcW w:w="871" w:type="dxa"/>
            <w:tcBorders>
              <w:top w:val="nil"/>
              <w:left w:val="nil"/>
              <w:bottom w:val="single" w:sz="8" w:space="0" w:color="auto"/>
              <w:right w:val="nil"/>
            </w:tcBorders>
            <w:shd w:val="clear" w:color="auto" w:fill="auto"/>
            <w:noWrap/>
            <w:vAlign w:val="bottom"/>
            <w:hideMark/>
          </w:tcPr>
          <w:p w14:paraId="012281A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0.048</w:t>
            </w:r>
          </w:p>
        </w:tc>
        <w:tc>
          <w:tcPr>
            <w:tcW w:w="925" w:type="dxa"/>
            <w:tcBorders>
              <w:top w:val="nil"/>
              <w:left w:val="nil"/>
              <w:bottom w:val="single" w:sz="8" w:space="0" w:color="auto"/>
              <w:right w:val="nil"/>
            </w:tcBorders>
            <w:shd w:val="clear" w:color="auto" w:fill="auto"/>
            <w:noWrap/>
            <w:vAlign w:val="bottom"/>
            <w:hideMark/>
          </w:tcPr>
          <w:p w14:paraId="23D4B258"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70.92</w:t>
            </w:r>
          </w:p>
        </w:tc>
        <w:tc>
          <w:tcPr>
            <w:tcW w:w="464" w:type="dxa"/>
            <w:tcBorders>
              <w:top w:val="nil"/>
              <w:left w:val="nil"/>
              <w:bottom w:val="single" w:sz="8" w:space="0" w:color="auto"/>
              <w:right w:val="nil"/>
            </w:tcBorders>
            <w:shd w:val="clear" w:color="auto" w:fill="auto"/>
            <w:noWrap/>
            <w:vAlign w:val="bottom"/>
            <w:hideMark/>
          </w:tcPr>
          <w:p w14:paraId="31CAA92C" w14:textId="77777777" w:rsidR="002C5175" w:rsidRPr="00081F74" w:rsidRDefault="002C5175" w:rsidP="00833E41">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29</w:t>
            </w:r>
          </w:p>
        </w:tc>
        <w:tc>
          <w:tcPr>
            <w:tcW w:w="968" w:type="dxa"/>
            <w:tcBorders>
              <w:top w:val="nil"/>
              <w:left w:val="nil"/>
              <w:bottom w:val="single" w:sz="8" w:space="0" w:color="auto"/>
              <w:right w:val="nil"/>
            </w:tcBorders>
            <w:shd w:val="clear" w:color="auto" w:fill="auto"/>
            <w:noWrap/>
            <w:vAlign w:val="bottom"/>
            <w:hideMark/>
          </w:tcPr>
          <w:p w14:paraId="46C8BBBD" w14:textId="77777777" w:rsidR="002C5175" w:rsidRPr="00081F74" w:rsidRDefault="002C5175" w:rsidP="00833E41">
            <w:pPr>
              <w:keepNext/>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eastAsia="Times New Roman" w:hAnsi="Times New Roman" w:cs="Times New Roman"/>
                <w:color w:val="000000"/>
                <w:sz w:val="20"/>
                <w:szCs w:val="20"/>
                <w:lang w:eastAsia="en-GB"/>
              </w:rPr>
              <w:t>0.001</w:t>
            </w:r>
          </w:p>
        </w:tc>
      </w:tr>
    </w:tbl>
    <w:p w14:paraId="5E1D781A" w14:textId="77777777" w:rsidR="002C5175" w:rsidRPr="00081F74" w:rsidRDefault="002C5175" w:rsidP="002C5175">
      <w:pPr>
        <w:pStyle w:val="Caption"/>
        <w:contextualSpacing/>
        <w:rPr>
          <w:rFonts w:ascii="Times New Roman" w:hAnsi="Times New Roman" w:cs="Times New Roman"/>
          <w:i w:val="0"/>
          <w:iCs w:val="0"/>
          <w:color w:val="000000" w:themeColor="text1"/>
          <w:sz w:val="20"/>
          <w:szCs w:val="20"/>
        </w:rPr>
      </w:pPr>
      <w:r w:rsidRPr="00081F74">
        <w:rPr>
          <w:rFonts w:ascii="Times New Roman" w:hAnsi="Times New Roman" w:cs="Times New Roman"/>
          <w:b/>
          <w:bCs/>
          <w:i w:val="0"/>
          <w:iCs w:val="0"/>
          <w:color w:val="000000" w:themeColor="text1"/>
          <w:sz w:val="20"/>
          <w:szCs w:val="20"/>
        </w:rPr>
        <w:t>Note.</w:t>
      </w:r>
      <w:r w:rsidRPr="00081F74">
        <w:rPr>
          <w:rFonts w:ascii="Times New Roman" w:hAnsi="Times New Roman" w:cs="Times New Roman"/>
          <w:i w:val="0"/>
          <w:iCs w:val="0"/>
          <w:color w:val="000000" w:themeColor="text1"/>
          <w:sz w:val="20"/>
          <w:szCs w:val="20"/>
        </w:rPr>
        <w:t xml:space="preserve"> CFI = comparative fit index; RMSEA = root mean square error of approximation; SRMR = standardized root mean square error; TLI = Tucker=Lewis index</w:t>
      </w:r>
    </w:p>
    <w:p w14:paraId="239123C3" w14:textId="77777777" w:rsidR="002C5175" w:rsidRPr="00081F74" w:rsidRDefault="002C5175" w:rsidP="00081F74">
      <w:pPr>
        <w:spacing w:after="0" w:line="480" w:lineRule="exact"/>
        <w:contextualSpacing/>
        <w:rPr>
          <w:rFonts w:ascii="Times New Roman" w:hAnsi="Times New Roman" w:cs="Times New Roman"/>
          <w:b/>
          <w:bCs/>
          <w:i/>
          <w:iCs/>
          <w:sz w:val="24"/>
          <w:szCs w:val="24"/>
          <w:lang w:val="en-US"/>
        </w:rPr>
      </w:pPr>
      <w:r w:rsidRPr="00081F74">
        <w:rPr>
          <w:rFonts w:ascii="Times New Roman" w:hAnsi="Times New Roman" w:cs="Times New Roman"/>
          <w:b/>
          <w:bCs/>
          <w:i/>
          <w:iCs/>
          <w:sz w:val="24"/>
          <w:szCs w:val="24"/>
          <w:lang w:val="en-US"/>
        </w:rPr>
        <w:t>Longitudinal indirect effects</w:t>
      </w:r>
    </w:p>
    <w:p w14:paraId="1215A544" w14:textId="0D2738AD" w:rsidR="002C5175" w:rsidRPr="00081F74" w:rsidRDefault="002C5175"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b/>
          <w:bCs/>
          <w:i/>
          <w:iCs/>
          <w:sz w:val="24"/>
          <w:szCs w:val="24"/>
          <w:lang w:val="en-US"/>
        </w:rPr>
        <w:t xml:space="preserve">Social functioning </w:t>
      </w:r>
      <w:r w:rsidRPr="00081F74">
        <w:rPr>
          <w:rFonts w:ascii="Times New Roman" w:hAnsi="Times New Roman" w:cs="Times New Roman"/>
          <w:b/>
          <w:bCs/>
          <w:i/>
          <w:iCs/>
          <w:sz w:val="24"/>
          <w:szCs w:val="24"/>
          <w:lang w:val="en-US"/>
        </w:rPr>
        <w:sym w:font="Wingdings" w:char="F0E0"/>
      </w:r>
      <w:r w:rsidRPr="00081F74">
        <w:rPr>
          <w:rFonts w:ascii="Times New Roman" w:hAnsi="Times New Roman" w:cs="Times New Roman"/>
          <w:b/>
          <w:bCs/>
          <w:i/>
          <w:iCs/>
          <w:sz w:val="24"/>
          <w:szCs w:val="24"/>
          <w:lang w:val="en-US"/>
        </w:rPr>
        <w:t xml:space="preserve"> Loneliness </w:t>
      </w:r>
      <w:r w:rsidRPr="00081F74">
        <w:rPr>
          <w:rFonts w:ascii="Times New Roman" w:hAnsi="Times New Roman" w:cs="Times New Roman"/>
          <w:b/>
          <w:bCs/>
          <w:i/>
          <w:iCs/>
          <w:sz w:val="24"/>
          <w:szCs w:val="24"/>
          <w:lang w:val="en-US"/>
        </w:rPr>
        <w:sym w:font="Wingdings" w:char="F0E0"/>
      </w:r>
      <w:r w:rsidRPr="00081F74">
        <w:rPr>
          <w:rFonts w:ascii="Times New Roman" w:hAnsi="Times New Roman" w:cs="Times New Roman"/>
          <w:b/>
          <w:bCs/>
          <w:i/>
          <w:iCs/>
          <w:sz w:val="24"/>
          <w:szCs w:val="24"/>
          <w:lang w:val="en-US"/>
        </w:rPr>
        <w:t xml:space="preserve"> Positive symptoms.</w:t>
      </w:r>
      <w:r w:rsidRPr="00081F74">
        <w:rPr>
          <w:rFonts w:ascii="Times New Roman" w:hAnsi="Times New Roman" w:cs="Times New Roman"/>
          <w:sz w:val="24"/>
          <w:szCs w:val="24"/>
          <w:lang w:val="en-US"/>
        </w:rPr>
        <w:t xml:space="preserve"> Social functioning at time 1 did not predict loneliness at time 2 (</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-.06,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.236) but loneliness at time 2 did predict positive symptoms at time 3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.15,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&lt; .001). The</w:t>
      </w:r>
      <w:r w:rsidR="00517BF2" w:rsidRPr="00081F74">
        <w:rPr>
          <w:rFonts w:ascii="Times New Roman" w:hAnsi="Times New Roman" w:cs="Times New Roman"/>
          <w:sz w:val="24"/>
          <w:szCs w:val="24"/>
        </w:rPr>
        <w:t xml:space="preserve"> standardized</w:t>
      </w:r>
      <w:r w:rsidRPr="00081F74">
        <w:rPr>
          <w:rFonts w:ascii="Times New Roman" w:hAnsi="Times New Roman" w:cs="Times New Roman"/>
          <w:sz w:val="24"/>
          <w:szCs w:val="24"/>
        </w:rPr>
        <w:t xml:space="preserve"> indirect effect of time 1 social </w:t>
      </w:r>
      <w:r w:rsidRPr="00081F74">
        <w:rPr>
          <w:rFonts w:ascii="Times New Roman" w:hAnsi="Times New Roman" w:cs="Times New Roman"/>
          <w:sz w:val="24"/>
          <w:szCs w:val="24"/>
        </w:rPr>
        <w:lastRenderedPageBreak/>
        <w:t xml:space="preserve">functioning on time 3 positive symptoms via time 2 loneliness was not significant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w:t>
      </w:r>
      <w:r w:rsidR="00792DA1">
        <w:rPr>
          <w:rFonts w:ascii="Times New Roman" w:hAnsi="Times New Roman" w:cs="Times New Roman"/>
          <w:sz w:val="24"/>
          <w:szCs w:val="24"/>
          <w:lang w:val="en-US"/>
        </w:rPr>
        <w:t>001</w:t>
      </w:r>
      <w:r w:rsidRPr="00081F74">
        <w:rPr>
          <w:rFonts w:ascii="Times New Roman" w:hAnsi="Times New Roman" w:cs="Times New Roman"/>
          <w:sz w:val="24"/>
          <w:szCs w:val="24"/>
          <w:lang w:val="en-US"/>
        </w:rPr>
        <w:t xml:space="preserve">,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DC4AC8">
        <w:rPr>
          <w:rFonts w:ascii="Times New Roman" w:hAnsi="Times New Roman" w:cs="Times New Roman"/>
          <w:sz w:val="24"/>
          <w:szCs w:val="24"/>
        </w:rPr>
        <w:t>207</w:t>
      </w:r>
      <w:r w:rsidRPr="00081F74">
        <w:rPr>
          <w:rFonts w:ascii="Times New Roman" w:hAnsi="Times New Roman" w:cs="Times New Roman"/>
          <w:sz w:val="24"/>
          <w:szCs w:val="24"/>
        </w:rPr>
        <w:t xml:space="preserve">, </w:t>
      </w:r>
      <w:r w:rsidR="00A46622">
        <w:rPr>
          <w:rFonts w:ascii="Times New Roman" w:hAnsi="Times New Roman" w:cs="Times New Roman"/>
          <w:sz w:val="24"/>
          <w:szCs w:val="24"/>
        </w:rPr>
        <w:t>95</w:t>
      </w:r>
      <w:r w:rsidRPr="00081F74">
        <w:rPr>
          <w:rFonts w:ascii="Times New Roman" w:hAnsi="Times New Roman" w:cs="Times New Roman"/>
          <w:sz w:val="24"/>
          <w:szCs w:val="24"/>
        </w:rPr>
        <w:t>%CI [-.</w:t>
      </w:r>
      <w:r w:rsidR="00A46622">
        <w:rPr>
          <w:rFonts w:ascii="Times New Roman" w:hAnsi="Times New Roman" w:cs="Times New Roman"/>
          <w:sz w:val="24"/>
          <w:szCs w:val="24"/>
        </w:rPr>
        <w:t>004</w:t>
      </w:r>
      <w:r w:rsidRPr="00081F74">
        <w:rPr>
          <w:rFonts w:ascii="Times New Roman" w:hAnsi="Times New Roman" w:cs="Times New Roman"/>
          <w:sz w:val="24"/>
          <w:szCs w:val="24"/>
        </w:rPr>
        <w:t>,.</w:t>
      </w:r>
      <w:r w:rsidR="00A46622">
        <w:rPr>
          <w:rFonts w:ascii="Times New Roman" w:hAnsi="Times New Roman" w:cs="Times New Roman"/>
          <w:sz w:val="24"/>
          <w:szCs w:val="24"/>
        </w:rPr>
        <w:t>001</w:t>
      </w:r>
      <w:r w:rsidRPr="00081F74">
        <w:rPr>
          <w:rFonts w:ascii="Times New Roman" w:hAnsi="Times New Roman" w:cs="Times New Roman"/>
          <w:sz w:val="24"/>
          <w:szCs w:val="24"/>
        </w:rPr>
        <w:t>])</w:t>
      </w:r>
      <w:r w:rsidR="006B2147">
        <w:rPr>
          <w:rStyle w:val="FootnoteReference"/>
          <w:rFonts w:ascii="Times New Roman" w:hAnsi="Times New Roman" w:cs="Times New Roman"/>
          <w:sz w:val="24"/>
          <w:szCs w:val="24"/>
        </w:rPr>
        <w:footnoteReference w:id="1"/>
      </w:r>
      <w:r w:rsidRPr="00081F74">
        <w:rPr>
          <w:rFonts w:ascii="Times New Roman" w:hAnsi="Times New Roman" w:cs="Times New Roman"/>
          <w:sz w:val="24"/>
          <w:szCs w:val="24"/>
        </w:rPr>
        <w:t xml:space="preserve">. See Figure 1. </w:t>
      </w:r>
    </w:p>
    <w:p w14:paraId="6371E8BC" w14:textId="164D0C18" w:rsidR="002C5175" w:rsidRPr="00081F74" w:rsidRDefault="002C5175"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b/>
          <w:bCs/>
          <w:i/>
          <w:iCs/>
          <w:sz w:val="24"/>
          <w:szCs w:val="24"/>
        </w:rPr>
        <w:t xml:space="preserve">Positive symptoms </w:t>
      </w:r>
      <w:r w:rsidRPr="00081F74">
        <w:rPr>
          <w:rFonts w:ascii="Times New Roman" w:hAnsi="Times New Roman" w:cs="Times New Roman"/>
          <w:b/>
          <w:bCs/>
          <w:i/>
          <w:iCs/>
          <w:sz w:val="24"/>
          <w:szCs w:val="24"/>
        </w:rPr>
        <w:sym w:font="Wingdings" w:char="F0E0"/>
      </w:r>
      <w:r w:rsidRPr="00081F74">
        <w:rPr>
          <w:rFonts w:ascii="Times New Roman" w:hAnsi="Times New Roman" w:cs="Times New Roman"/>
          <w:b/>
          <w:bCs/>
          <w:i/>
          <w:iCs/>
          <w:sz w:val="24"/>
          <w:szCs w:val="24"/>
        </w:rPr>
        <w:t xml:space="preserve"> Loneliness </w:t>
      </w:r>
      <w:r w:rsidRPr="00081F74">
        <w:rPr>
          <w:rFonts w:ascii="Times New Roman" w:hAnsi="Times New Roman" w:cs="Times New Roman"/>
          <w:b/>
          <w:bCs/>
          <w:i/>
          <w:iCs/>
          <w:sz w:val="24"/>
          <w:szCs w:val="24"/>
        </w:rPr>
        <w:sym w:font="Wingdings" w:char="F0E0"/>
      </w:r>
      <w:r w:rsidRPr="00081F74">
        <w:rPr>
          <w:rFonts w:ascii="Times New Roman" w:hAnsi="Times New Roman" w:cs="Times New Roman"/>
          <w:b/>
          <w:bCs/>
          <w:i/>
          <w:iCs/>
          <w:sz w:val="24"/>
          <w:szCs w:val="24"/>
        </w:rPr>
        <w:t xml:space="preserve"> Social functioning.</w:t>
      </w:r>
      <w:r w:rsidRPr="00081F74">
        <w:rPr>
          <w:rFonts w:ascii="Times New Roman" w:hAnsi="Times New Roman" w:cs="Times New Roman"/>
          <w:sz w:val="24"/>
          <w:szCs w:val="24"/>
        </w:rPr>
        <w:t xml:space="preserve"> Positive symptoms at time 1 predicted loneliness at time 2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.19,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&lt;.001) and higher loneliness at time 2 predicted worse social functioning at time 3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-.11,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A23501">
        <w:rPr>
          <w:rFonts w:ascii="Times New Roman" w:hAnsi="Times New Roman" w:cs="Times New Roman"/>
          <w:sz w:val="24"/>
          <w:szCs w:val="24"/>
        </w:rPr>
        <w:t>047</w:t>
      </w:r>
      <w:r w:rsidRPr="00081F74">
        <w:rPr>
          <w:rFonts w:ascii="Times New Roman" w:hAnsi="Times New Roman" w:cs="Times New Roman"/>
          <w:sz w:val="24"/>
          <w:szCs w:val="24"/>
        </w:rPr>
        <w:t xml:space="preserve">). The </w:t>
      </w:r>
      <w:r w:rsidR="00FA5587" w:rsidRPr="00081F74">
        <w:rPr>
          <w:rFonts w:ascii="Times New Roman" w:hAnsi="Times New Roman" w:cs="Times New Roman"/>
          <w:sz w:val="24"/>
          <w:szCs w:val="24"/>
        </w:rPr>
        <w:t xml:space="preserve">standardized </w:t>
      </w:r>
      <w:r w:rsidRPr="00081F74">
        <w:rPr>
          <w:rFonts w:ascii="Times New Roman" w:hAnsi="Times New Roman" w:cs="Times New Roman"/>
          <w:sz w:val="24"/>
          <w:szCs w:val="24"/>
        </w:rPr>
        <w:t xml:space="preserve">indirect effect of time 1 positive symptoms on time 3 social functioning via time 2 loneliness was significant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-.02,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w:t>
      </w:r>
      <w:r w:rsidR="00FA5587" w:rsidRPr="00081F74">
        <w:rPr>
          <w:rFonts w:ascii="Times New Roman" w:hAnsi="Times New Roman" w:cs="Times New Roman"/>
          <w:sz w:val="24"/>
          <w:szCs w:val="24"/>
        </w:rPr>
        <w:t>= .</w:t>
      </w:r>
      <w:r w:rsidR="00082510">
        <w:rPr>
          <w:rFonts w:ascii="Times New Roman" w:hAnsi="Times New Roman" w:cs="Times New Roman"/>
          <w:sz w:val="24"/>
          <w:szCs w:val="24"/>
        </w:rPr>
        <w:t>030</w:t>
      </w:r>
      <w:r w:rsidRPr="00081F74">
        <w:rPr>
          <w:rFonts w:ascii="Times New Roman" w:hAnsi="Times New Roman" w:cs="Times New Roman"/>
          <w:sz w:val="24"/>
          <w:szCs w:val="24"/>
        </w:rPr>
        <w:t>, 9</w:t>
      </w:r>
      <w:r w:rsidR="00E408DA">
        <w:rPr>
          <w:rFonts w:ascii="Times New Roman" w:hAnsi="Times New Roman" w:cs="Times New Roman"/>
          <w:sz w:val="24"/>
          <w:szCs w:val="24"/>
        </w:rPr>
        <w:t>5</w:t>
      </w:r>
      <w:r w:rsidRPr="00081F74">
        <w:rPr>
          <w:rFonts w:ascii="Times New Roman" w:hAnsi="Times New Roman" w:cs="Times New Roman"/>
          <w:sz w:val="24"/>
          <w:szCs w:val="24"/>
        </w:rPr>
        <w:t>%CI [-.</w:t>
      </w:r>
      <w:r w:rsidR="00D255A8" w:rsidRPr="00081F74">
        <w:rPr>
          <w:rFonts w:ascii="Times New Roman" w:hAnsi="Times New Roman" w:cs="Times New Roman"/>
          <w:sz w:val="24"/>
          <w:szCs w:val="24"/>
        </w:rPr>
        <w:t>05</w:t>
      </w:r>
      <w:r w:rsidR="00E408DA">
        <w:rPr>
          <w:rFonts w:ascii="Times New Roman" w:hAnsi="Times New Roman" w:cs="Times New Roman"/>
          <w:sz w:val="24"/>
          <w:szCs w:val="24"/>
        </w:rPr>
        <w:t>0</w:t>
      </w:r>
      <w:r w:rsidR="00D255A8" w:rsidRPr="00081F74">
        <w:rPr>
          <w:rFonts w:ascii="Times New Roman" w:hAnsi="Times New Roman" w:cs="Times New Roman"/>
          <w:sz w:val="24"/>
          <w:szCs w:val="24"/>
        </w:rPr>
        <w:t>, -</w:t>
      </w:r>
      <w:r w:rsidRPr="00081F74">
        <w:rPr>
          <w:rFonts w:ascii="Times New Roman" w:hAnsi="Times New Roman" w:cs="Times New Roman"/>
          <w:sz w:val="24"/>
          <w:szCs w:val="24"/>
        </w:rPr>
        <w:t>.</w:t>
      </w:r>
      <w:r w:rsidR="00082510">
        <w:rPr>
          <w:rFonts w:ascii="Times New Roman" w:hAnsi="Times New Roman" w:cs="Times New Roman"/>
          <w:sz w:val="24"/>
          <w:szCs w:val="24"/>
        </w:rPr>
        <w:t>002</w:t>
      </w:r>
      <w:r w:rsidRPr="00081F74">
        <w:rPr>
          <w:rFonts w:ascii="Times New Roman" w:hAnsi="Times New Roman" w:cs="Times New Roman"/>
          <w:sz w:val="24"/>
          <w:szCs w:val="24"/>
        </w:rPr>
        <w:t>]). See Figure 1.</w:t>
      </w:r>
    </w:p>
    <w:p w14:paraId="23FA55A1" w14:textId="2A145017" w:rsidR="002C5175" w:rsidRPr="00081F74" w:rsidRDefault="002C5175"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b/>
          <w:bCs/>
          <w:i/>
          <w:iCs/>
          <w:sz w:val="24"/>
          <w:szCs w:val="24"/>
          <w:lang w:val="en-US"/>
        </w:rPr>
        <w:t xml:space="preserve">Social functioning </w:t>
      </w:r>
      <w:r w:rsidRPr="00081F74">
        <w:rPr>
          <w:rFonts w:ascii="Times New Roman" w:hAnsi="Times New Roman" w:cs="Times New Roman"/>
          <w:b/>
          <w:bCs/>
          <w:i/>
          <w:iCs/>
          <w:sz w:val="24"/>
          <w:szCs w:val="24"/>
          <w:lang w:val="en-US"/>
        </w:rPr>
        <w:sym w:font="Wingdings" w:char="F0E0"/>
      </w:r>
      <w:r w:rsidRPr="00081F74">
        <w:rPr>
          <w:rFonts w:ascii="Times New Roman" w:hAnsi="Times New Roman" w:cs="Times New Roman"/>
          <w:b/>
          <w:bCs/>
          <w:i/>
          <w:iCs/>
          <w:sz w:val="24"/>
          <w:szCs w:val="24"/>
          <w:lang w:val="en-US"/>
        </w:rPr>
        <w:t xml:space="preserve"> Loneliness </w:t>
      </w:r>
      <w:r w:rsidRPr="00081F74">
        <w:rPr>
          <w:rFonts w:ascii="Times New Roman" w:hAnsi="Times New Roman" w:cs="Times New Roman"/>
          <w:b/>
          <w:bCs/>
          <w:i/>
          <w:iCs/>
          <w:sz w:val="24"/>
          <w:szCs w:val="24"/>
          <w:lang w:val="en-US"/>
        </w:rPr>
        <w:sym w:font="Wingdings" w:char="F0E0"/>
      </w:r>
      <w:r w:rsidRPr="00081F74">
        <w:rPr>
          <w:rFonts w:ascii="Times New Roman" w:hAnsi="Times New Roman" w:cs="Times New Roman"/>
          <w:b/>
          <w:bCs/>
          <w:i/>
          <w:iCs/>
          <w:sz w:val="24"/>
          <w:szCs w:val="24"/>
          <w:lang w:val="en-US"/>
        </w:rPr>
        <w:t xml:space="preserve"> Symptom distress.</w:t>
      </w:r>
      <w:r w:rsidRPr="00081F74">
        <w:rPr>
          <w:rFonts w:ascii="Times New Roman" w:hAnsi="Times New Roman" w:cs="Times New Roman"/>
          <w:sz w:val="24"/>
          <w:szCs w:val="24"/>
          <w:lang w:val="en-US"/>
        </w:rPr>
        <w:t xml:space="preserve"> Social functioning at time 1 did not predict loneliness at time 2 (</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-.03,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5F3687">
        <w:rPr>
          <w:rFonts w:ascii="Times New Roman" w:hAnsi="Times New Roman" w:cs="Times New Roman"/>
          <w:sz w:val="24"/>
          <w:szCs w:val="24"/>
        </w:rPr>
        <w:t>548</w:t>
      </w:r>
      <w:r w:rsidRPr="00081F74">
        <w:rPr>
          <w:rFonts w:ascii="Times New Roman" w:hAnsi="Times New Roman" w:cs="Times New Roman"/>
          <w:sz w:val="24"/>
          <w:szCs w:val="24"/>
        </w:rPr>
        <w:t xml:space="preserve">) but loneliness at time 2 did predict positive </w:t>
      </w:r>
      <w:r w:rsidR="002241A2">
        <w:rPr>
          <w:rFonts w:ascii="Times New Roman" w:hAnsi="Times New Roman" w:cs="Times New Roman"/>
          <w:sz w:val="24"/>
          <w:szCs w:val="24"/>
        </w:rPr>
        <w:t xml:space="preserve">prodromal </w:t>
      </w:r>
      <w:r w:rsidRPr="00081F74">
        <w:rPr>
          <w:rFonts w:ascii="Times New Roman" w:hAnsi="Times New Roman" w:cs="Times New Roman"/>
          <w:sz w:val="24"/>
          <w:szCs w:val="24"/>
        </w:rPr>
        <w:t xml:space="preserve">symptoms at time 3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.16,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w:t>
      </w:r>
      <w:r w:rsidR="003E73A1">
        <w:rPr>
          <w:rFonts w:ascii="Times New Roman" w:hAnsi="Times New Roman" w:cs="Times New Roman"/>
          <w:sz w:val="24"/>
          <w:szCs w:val="24"/>
        </w:rPr>
        <w:t>&lt;</w:t>
      </w:r>
      <w:r w:rsidRPr="00081F74">
        <w:rPr>
          <w:rFonts w:ascii="Times New Roman" w:hAnsi="Times New Roman" w:cs="Times New Roman"/>
          <w:sz w:val="24"/>
          <w:szCs w:val="24"/>
        </w:rPr>
        <w:t xml:space="preserve"> .</w:t>
      </w:r>
      <w:r w:rsidR="003E73A1">
        <w:rPr>
          <w:rFonts w:ascii="Times New Roman" w:hAnsi="Times New Roman" w:cs="Times New Roman"/>
          <w:sz w:val="24"/>
          <w:szCs w:val="24"/>
        </w:rPr>
        <w:t>001</w:t>
      </w:r>
      <w:r w:rsidRPr="00081F74">
        <w:rPr>
          <w:rFonts w:ascii="Times New Roman" w:hAnsi="Times New Roman" w:cs="Times New Roman"/>
          <w:sz w:val="24"/>
          <w:szCs w:val="24"/>
        </w:rPr>
        <w:t xml:space="preserve">). The </w:t>
      </w:r>
      <w:r w:rsidR="00AD2E32" w:rsidRPr="00081F74">
        <w:rPr>
          <w:rFonts w:ascii="Times New Roman" w:hAnsi="Times New Roman" w:cs="Times New Roman"/>
          <w:sz w:val="24"/>
          <w:szCs w:val="24"/>
        </w:rPr>
        <w:t xml:space="preserve">standardized </w:t>
      </w:r>
      <w:r w:rsidRPr="00081F74">
        <w:rPr>
          <w:rFonts w:ascii="Times New Roman" w:hAnsi="Times New Roman" w:cs="Times New Roman"/>
          <w:sz w:val="24"/>
          <w:szCs w:val="24"/>
        </w:rPr>
        <w:t xml:space="preserve">indirect effect of time 1 social functioning on time 3 symptom distress via time 2 loneliness was </w:t>
      </w:r>
      <w:r w:rsidR="00D255A8" w:rsidRPr="00081F74">
        <w:rPr>
          <w:rFonts w:ascii="Times New Roman" w:hAnsi="Times New Roman" w:cs="Times New Roman"/>
          <w:sz w:val="24"/>
          <w:szCs w:val="24"/>
        </w:rPr>
        <w:t>not significant</w:t>
      </w:r>
      <w:r w:rsidRPr="00081F74">
        <w:rPr>
          <w:rFonts w:ascii="Times New Roman" w:hAnsi="Times New Roman" w:cs="Times New Roman"/>
          <w:sz w:val="24"/>
          <w:szCs w:val="24"/>
        </w:rPr>
        <w:t xml:space="preserve">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w:t>
      </w:r>
      <w:r w:rsidR="0017426B">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.01,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AE7892">
        <w:rPr>
          <w:rFonts w:ascii="Times New Roman" w:hAnsi="Times New Roman" w:cs="Times New Roman"/>
          <w:sz w:val="24"/>
          <w:szCs w:val="24"/>
        </w:rPr>
        <w:t>499</w:t>
      </w:r>
      <w:r w:rsidRPr="00081F74">
        <w:rPr>
          <w:rFonts w:ascii="Times New Roman" w:hAnsi="Times New Roman" w:cs="Times New Roman"/>
          <w:sz w:val="24"/>
          <w:szCs w:val="24"/>
        </w:rPr>
        <w:t>, 9</w:t>
      </w:r>
      <w:r w:rsidR="004C6DD1">
        <w:rPr>
          <w:rFonts w:ascii="Times New Roman" w:hAnsi="Times New Roman" w:cs="Times New Roman"/>
          <w:sz w:val="24"/>
          <w:szCs w:val="24"/>
        </w:rPr>
        <w:t>5</w:t>
      </w:r>
      <w:r w:rsidRPr="00081F74">
        <w:rPr>
          <w:rFonts w:ascii="Times New Roman" w:hAnsi="Times New Roman" w:cs="Times New Roman"/>
          <w:sz w:val="24"/>
          <w:szCs w:val="24"/>
        </w:rPr>
        <w:t>%CI [-.</w:t>
      </w:r>
      <w:r w:rsidR="007927CA">
        <w:rPr>
          <w:rFonts w:ascii="Times New Roman" w:hAnsi="Times New Roman" w:cs="Times New Roman"/>
          <w:sz w:val="24"/>
          <w:szCs w:val="24"/>
        </w:rPr>
        <w:t>03</w:t>
      </w:r>
      <w:r w:rsidRPr="00081F74">
        <w:rPr>
          <w:rFonts w:ascii="Times New Roman" w:hAnsi="Times New Roman" w:cs="Times New Roman"/>
          <w:sz w:val="24"/>
          <w:szCs w:val="24"/>
        </w:rPr>
        <w:t>,.01]). See Figure 2.</w:t>
      </w:r>
    </w:p>
    <w:p w14:paraId="79C889BF" w14:textId="61086BC1" w:rsidR="002C5175" w:rsidRPr="00081F74" w:rsidRDefault="002C5175"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b/>
          <w:bCs/>
          <w:i/>
          <w:iCs/>
          <w:sz w:val="24"/>
          <w:szCs w:val="24"/>
        </w:rPr>
        <w:t xml:space="preserve">Symptom distress </w:t>
      </w:r>
      <w:r w:rsidRPr="00081F74">
        <w:rPr>
          <w:rFonts w:ascii="Times New Roman" w:hAnsi="Times New Roman" w:cs="Times New Roman"/>
          <w:b/>
          <w:bCs/>
          <w:i/>
          <w:iCs/>
          <w:sz w:val="24"/>
          <w:szCs w:val="24"/>
        </w:rPr>
        <w:sym w:font="Wingdings" w:char="F0E0"/>
      </w:r>
      <w:r w:rsidRPr="00081F74">
        <w:rPr>
          <w:rFonts w:ascii="Times New Roman" w:hAnsi="Times New Roman" w:cs="Times New Roman"/>
          <w:b/>
          <w:bCs/>
          <w:i/>
          <w:iCs/>
          <w:sz w:val="24"/>
          <w:szCs w:val="24"/>
        </w:rPr>
        <w:t xml:space="preserve"> Loneliness </w:t>
      </w:r>
      <w:r w:rsidRPr="00081F74">
        <w:rPr>
          <w:rFonts w:ascii="Times New Roman" w:hAnsi="Times New Roman" w:cs="Times New Roman"/>
          <w:b/>
          <w:bCs/>
          <w:i/>
          <w:iCs/>
          <w:sz w:val="24"/>
          <w:szCs w:val="24"/>
        </w:rPr>
        <w:sym w:font="Wingdings" w:char="F0E0"/>
      </w:r>
      <w:r w:rsidRPr="00081F74">
        <w:rPr>
          <w:rFonts w:ascii="Times New Roman" w:hAnsi="Times New Roman" w:cs="Times New Roman"/>
          <w:b/>
          <w:bCs/>
          <w:i/>
          <w:iCs/>
          <w:sz w:val="24"/>
          <w:szCs w:val="24"/>
        </w:rPr>
        <w:t xml:space="preserve"> Social functioning.</w:t>
      </w:r>
      <w:r w:rsidRPr="00081F74">
        <w:rPr>
          <w:rFonts w:ascii="Times New Roman" w:hAnsi="Times New Roman" w:cs="Times New Roman"/>
          <w:sz w:val="24"/>
          <w:szCs w:val="24"/>
        </w:rPr>
        <w:t xml:space="preserve"> Symptom distress at time 1 predicted loneliness at time 2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.16,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w:t>
      </w:r>
      <w:r w:rsidR="00BA41FD">
        <w:rPr>
          <w:rFonts w:ascii="Times New Roman" w:hAnsi="Times New Roman" w:cs="Times New Roman"/>
          <w:sz w:val="24"/>
          <w:szCs w:val="24"/>
        </w:rPr>
        <w:t>=</w:t>
      </w:r>
      <w:r w:rsidR="00A7188F">
        <w:rPr>
          <w:rFonts w:ascii="Times New Roman" w:hAnsi="Times New Roman" w:cs="Times New Roman"/>
          <w:sz w:val="24"/>
          <w:szCs w:val="24"/>
        </w:rPr>
        <w:t xml:space="preserve"> .</w:t>
      </w:r>
      <w:r w:rsidR="00BA41FD">
        <w:rPr>
          <w:rFonts w:ascii="Times New Roman" w:hAnsi="Times New Roman" w:cs="Times New Roman"/>
          <w:sz w:val="24"/>
          <w:szCs w:val="24"/>
        </w:rPr>
        <w:t>005</w:t>
      </w:r>
      <w:r w:rsidRPr="00081F74">
        <w:rPr>
          <w:rFonts w:ascii="Times New Roman" w:hAnsi="Times New Roman" w:cs="Times New Roman"/>
          <w:sz w:val="24"/>
          <w:szCs w:val="24"/>
        </w:rPr>
        <w:t xml:space="preserve">) and higher loneliness at time 2 predicted worse social functioning at time 3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-.13,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9443AC">
        <w:rPr>
          <w:rFonts w:ascii="Times New Roman" w:hAnsi="Times New Roman" w:cs="Times New Roman"/>
          <w:sz w:val="24"/>
          <w:szCs w:val="24"/>
        </w:rPr>
        <w:t>025</w:t>
      </w:r>
      <w:r w:rsidRPr="00081F74">
        <w:rPr>
          <w:rFonts w:ascii="Times New Roman" w:hAnsi="Times New Roman" w:cs="Times New Roman"/>
          <w:sz w:val="24"/>
          <w:szCs w:val="24"/>
        </w:rPr>
        <w:t xml:space="preserve">). The </w:t>
      </w:r>
      <w:r w:rsidR="00AD2E32" w:rsidRPr="00081F74">
        <w:rPr>
          <w:rFonts w:ascii="Times New Roman" w:hAnsi="Times New Roman" w:cs="Times New Roman"/>
          <w:sz w:val="24"/>
          <w:szCs w:val="24"/>
        </w:rPr>
        <w:t xml:space="preserve">standardized </w:t>
      </w:r>
      <w:r w:rsidRPr="00081F74">
        <w:rPr>
          <w:rFonts w:ascii="Times New Roman" w:hAnsi="Times New Roman" w:cs="Times New Roman"/>
          <w:sz w:val="24"/>
          <w:szCs w:val="24"/>
        </w:rPr>
        <w:t xml:space="preserve">indirect effect of time 1 symptom distress on time 3 social functioning via time 2 loneliness was significant </w:t>
      </w:r>
      <w:r w:rsidRPr="00081F74">
        <w:rPr>
          <w:rFonts w:ascii="Times New Roman" w:hAnsi="Times New Roman" w:cs="Times New Roman"/>
          <w:sz w:val="24"/>
          <w:szCs w:val="24"/>
          <w:lang w:val="en-US"/>
        </w:rPr>
        <w:t>(</w:t>
      </w:r>
      <w:r w:rsidR="00D255A8" w:rsidRPr="00081F74">
        <w:rPr>
          <w:rFonts w:ascii="Times New Roman" w:hAnsi="Times New Roman" w:cs="Times New Roman"/>
          <w:i/>
          <w:iCs/>
          <w:sz w:val="24"/>
          <w:szCs w:val="24"/>
          <w:lang w:val="en-US"/>
        </w:rPr>
        <w:t xml:space="preserve">β </w:t>
      </w:r>
      <w:r w:rsidR="00D255A8" w:rsidRPr="00081F74">
        <w:rPr>
          <w:rFonts w:ascii="Times New Roman" w:hAnsi="Times New Roman" w:cs="Times New Roman"/>
          <w:sz w:val="24"/>
          <w:szCs w:val="24"/>
          <w:lang w:val="en-US"/>
        </w:rPr>
        <w:t>=</w:t>
      </w:r>
      <w:r w:rsidRPr="00081F74">
        <w:rPr>
          <w:rFonts w:ascii="Times New Roman" w:hAnsi="Times New Roman" w:cs="Times New Roman"/>
          <w:sz w:val="24"/>
          <w:szCs w:val="24"/>
          <w:lang w:val="en-US"/>
        </w:rPr>
        <w:t xml:space="preserve"> -.02, </w:t>
      </w:r>
      <w:r w:rsidRPr="00081F74">
        <w:rPr>
          <w:rFonts w:ascii="Times New Roman" w:hAnsi="Times New Roman" w:cs="Times New Roman"/>
          <w:i/>
          <w:iCs/>
          <w:sz w:val="24"/>
          <w:szCs w:val="24"/>
          <w:lang w:val="en-US"/>
        </w:rPr>
        <w:t>p</w:t>
      </w:r>
      <w:r w:rsidRPr="00081F74">
        <w:rPr>
          <w:rFonts w:ascii="Times New Roman" w:hAnsi="Times New Roman" w:cs="Times New Roman"/>
          <w:sz w:val="24"/>
          <w:szCs w:val="24"/>
        </w:rPr>
        <w:t xml:space="preserve"> = .</w:t>
      </w:r>
      <w:r w:rsidR="00776FAA">
        <w:rPr>
          <w:rFonts w:ascii="Times New Roman" w:hAnsi="Times New Roman" w:cs="Times New Roman"/>
          <w:sz w:val="24"/>
          <w:szCs w:val="24"/>
        </w:rPr>
        <w:t>016</w:t>
      </w:r>
      <w:r w:rsidRPr="00081F74">
        <w:rPr>
          <w:rFonts w:ascii="Times New Roman" w:hAnsi="Times New Roman" w:cs="Times New Roman"/>
          <w:sz w:val="24"/>
          <w:szCs w:val="24"/>
        </w:rPr>
        <w:t xml:space="preserve">, </w:t>
      </w:r>
      <w:r w:rsidR="00FA73B3">
        <w:rPr>
          <w:rFonts w:ascii="Times New Roman" w:hAnsi="Times New Roman" w:cs="Times New Roman"/>
          <w:sz w:val="24"/>
          <w:szCs w:val="24"/>
        </w:rPr>
        <w:t>95</w:t>
      </w:r>
      <w:r w:rsidRPr="00081F74">
        <w:rPr>
          <w:rFonts w:ascii="Times New Roman" w:hAnsi="Times New Roman" w:cs="Times New Roman"/>
          <w:sz w:val="24"/>
          <w:szCs w:val="24"/>
        </w:rPr>
        <w:t>%CI [-.</w:t>
      </w:r>
      <w:r w:rsidR="00185C56">
        <w:rPr>
          <w:rFonts w:ascii="Times New Roman" w:hAnsi="Times New Roman" w:cs="Times New Roman"/>
          <w:sz w:val="24"/>
          <w:szCs w:val="24"/>
        </w:rPr>
        <w:t>05</w:t>
      </w:r>
      <w:r w:rsidR="00C76913">
        <w:rPr>
          <w:rFonts w:ascii="Times New Roman" w:hAnsi="Times New Roman" w:cs="Times New Roman"/>
          <w:sz w:val="24"/>
          <w:szCs w:val="24"/>
        </w:rPr>
        <w:t>4</w:t>
      </w:r>
      <w:r w:rsidR="00D255A8" w:rsidRPr="00081F74">
        <w:rPr>
          <w:rFonts w:ascii="Times New Roman" w:hAnsi="Times New Roman" w:cs="Times New Roman"/>
          <w:sz w:val="24"/>
          <w:szCs w:val="24"/>
        </w:rPr>
        <w:t>, -</w:t>
      </w:r>
      <w:r w:rsidRPr="00081F74">
        <w:rPr>
          <w:rFonts w:ascii="Times New Roman" w:hAnsi="Times New Roman" w:cs="Times New Roman"/>
          <w:sz w:val="24"/>
          <w:szCs w:val="24"/>
        </w:rPr>
        <w:t>.</w:t>
      </w:r>
      <w:r w:rsidR="00C76913">
        <w:rPr>
          <w:rFonts w:ascii="Times New Roman" w:hAnsi="Times New Roman" w:cs="Times New Roman"/>
          <w:sz w:val="24"/>
          <w:szCs w:val="24"/>
        </w:rPr>
        <w:t>003</w:t>
      </w:r>
      <w:r w:rsidRPr="00081F74">
        <w:rPr>
          <w:rFonts w:ascii="Times New Roman" w:hAnsi="Times New Roman" w:cs="Times New Roman"/>
          <w:sz w:val="24"/>
          <w:szCs w:val="24"/>
        </w:rPr>
        <w:t>]). See Figure 2.</w:t>
      </w:r>
    </w:p>
    <w:p w14:paraId="394A8D2F" w14:textId="77777777" w:rsidR="002C5175" w:rsidRPr="00081F74" w:rsidRDefault="002C5175" w:rsidP="00081F74">
      <w:pPr>
        <w:spacing w:after="0" w:line="480" w:lineRule="exact"/>
        <w:contextualSpacing/>
        <w:rPr>
          <w:rFonts w:ascii="Times New Roman" w:hAnsi="Times New Roman" w:cs="Times New Roman"/>
          <w:sz w:val="24"/>
          <w:szCs w:val="24"/>
          <w:lang w:val="en-US"/>
        </w:rPr>
      </w:pPr>
      <w:r w:rsidRPr="00081F74">
        <w:rPr>
          <w:rFonts w:ascii="Times New Roman" w:hAnsi="Times New Roman" w:cs="Times New Roman"/>
          <w:b/>
          <w:bCs/>
          <w:color w:val="000000" w:themeColor="text1"/>
          <w:sz w:val="24"/>
          <w:szCs w:val="24"/>
        </w:rPr>
        <w:t>Table 5</w:t>
      </w:r>
    </w:p>
    <w:p w14:paraId="7C172241" w14:textId="19814329" w:rsidR="002C5175" w:rsidRPr="00081F74" w:rsidRDefault="002C5175" w:rsidP="00081F74">
      <w:pPr>
        <w:spacing w:after="0" w:line="480" w:lineRule="exact"/>
        <w:contextualSpacing/>
        <w:rPr>
          <w:rFonts w:ascii="Times New Roman" w:hAnsi="Times New Roman" w:cs="Times New Roman"/>
          <w:i/>
          <w:iCs/>
          <w:sz w:val="24"/>
          <w:szCs w:val="24"/>
        </w:rPr>
      </w:pPr>
      <w:r w:rsidRPr="00081F74">
        <w:rPr>
          <w:rFonts w:ascii="Times New Roman" w:hAnsi="Times New Roman" w:cs="Times New Roman"/>
          <w:i/>
          <w:iCs/>
          <w:sz w:val="24"/>
          <w:szCs w:val="24"/>
        </w:rPr>
        <w:t>Chi-squared difference tests and CFI differences for nested models</w:t>
      </w:r>
    </w:p>
    <w:tbl>
      <w:tblPr>
        <w:tblW w:w="8194" w:type="dxa"/>
        <w:tblLook w:val="04A0" w:firstRow="1" w:lastRow="0" w:firstColumn="1" w:lastColumn="0" w:noHBand="0" w:noVBand="1"/>
      </w:tblPr>
      <w:tblGrid>
        <w:gridCol w:w="2780"/>
        <w:gridCol w:w="666"/>
        <w:gridCol w:w="666"/>
        <w:gridCol w:w="501"/>
        <w:gridCol w:w="917"/>
        <w:gridCol w:w="666"/>
        <w:gridCol w:w="666"/>
        <w:gridCol w:w="666"/>
        <w:gridCol w:w="666"/>
      </w:tblGrid>
      <w:tr w:rsidR="00B32607" w:rsidRPr="001F1CA9" w14:paraId="15EE07F1" w14:textId="77777777" w:rsidTr="00081F74">
        <w:trPr>
          <w:trHeight w:val="304"/>
        </w:trPr>
        <w:tc>
          <w:tcPr>
            <w:tcW w:w="2780" w:type="dxa"/>
            <w:tcBorders>
              <w:top w:val="single" w:sz="8" w:space="0" w:color="auto"/>
              <w:left w:val="nil"/>
              <w:bottom w:val="single" w:sz="8" w:space="0" w:color="auto"/>
              <w:right w:val="nil"/>
            </w:tcBorders>
            <w:shd w:val="clear" w:color="auto" w:fill="auto"/>
            <w:noWrap/>
            <w:vAlign w:val="bottom"/>
          </w:tcPr>
          <w:p w14:paraId="4FB67FF2" w14:textId="77777777" w:rsidR="00B32607" w:rsidRPr="002A4C9C" w:rsidRDefault="00B32607" w:rsidP="001F1CA9">
            <w:pPr>
              <w:spacing w:after="0" w:line="240" w:lineRule="auto"/>
              <w:contextualSpacing/>
              <w:jc w:val="center"/>
              <w:rPr>
                <w:rFonts w:ascii="Times New Roman" w:eastAsia="Times New Roman" w:hAnsi="Times New Roman" w:cs="Times New Roman"/>
                <w:sz w:val="20"/>
                <w:szCs w:val="20"/>
                <w:lang w:eastAsia="en-GB"/>
              </w:rPr>
            </w:pPr>
          </w:p>
        </w:tc>
        <w:tc>
          <w:tcPr>
            <w:tcW w:w="2750" w:type="dxa"/>
            <w:gridSpan w:val="4"/>
            <w:tcBorders>
              <w:top w:val="single" w:sz="8" w:space="0" w:color="auto"/>
              <w:left w:val="nil"/>
              <w:bottom w:val="single" w:sz="8" w:space="0" w:color="auto"/>
              <w:right w:val="nil"/>
            </w:tcBorders>
            <w:shd w:val="clear" w:color="auto" w:fill="auto"/>
            <w:noWrap/>
            <w:vAlign w:val="center"/>
          </w:tcPr>
          <w:p w14:paraId="5BE05940" w14:textId="2728B84E" w:rsidR="00B32607" w:rsidRPr="002A4C9C" w:rsidRDefault="00B32607"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Positive Prodromal Symptoms</w:t>
            </w:r>
          </w:p>
        </w:tc>
        <w:tc>
          <w:tcPr>
            <w:tcW w:w="2664" w:type="dxa"/>
            <w:gridSpan w:val="4"/>
            <w:tcBorders>
              <w:top w:val="single" w:sz="8" w:space="0" w:color="auto"/>
              <w:left w:val="nil"/>
              <w:bottom w:val="single" w:sz="8" w:space="0" w:color="auto"/>
              <w:right w:val="nil"/>
            </w:tcBorders>
            <w:vAlign w:val="center"/>
          </w:tcPr>
          <w:p w14:paraId="6BA43765" w14:textId="529B48CF" w:rsidR="00B32607" w:rsidRPr="002A4C9C" w:rsidRDefault="00B32607"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Symptom Distress</w:t>
            </w:r>
          </w:p>
        </w:tc>
      </w:tr>
      <w:tr w:rsidR="001F1CA9" w:rsidRPr="001F1CA9" w14:paraId="77A89D0D" w14:textId="545C39F8" w:rsidTr="00081F74">
        <w:trPr>
          <w:trHeight w:val="304"/>
        </w:trPr>
        <w:tc>
          <w:tcPr>
            <w:tcW w:w="2780" w:type="dxa"/>
            <w:tcBorders>
              <w:top w:val="single" w:sz="8" w:space="0" w:color="auto"/>
              <w:left w:val="nil"/>
              <w:bottom w:val="single" w:sz="8" w:space="0" w:color="auto"/>
              <w:right w:val="nil"/>
            </w:tcBorders>
            <w:shd w:val="clear" w:color="auto" w:fill="auto"/>
            <w:noWrap/>
            <w:vAlign w:val="bottom"/>
            <w:hideMark/>
          </w:tcPr>
          <w:p w14:paraId="1E8A242E" w14:textId="77777777" w:rsidR="001F1CA9" w:rsidRPr="002A4C9C" w:rsidRDefault="001F1CA9" w:rsidP="001F1CA9">
            <w:pPr>
              <w:spacing w:after="0" w:line="240" w:lineRule="auto"/>
              <w:contextualSpacing/>
              <w:jc w:val="center"/>
              <w:rPr>
                <w:rFonts w:ascii="Times New Roman" w:eastAsia="Times New Roman" w:hAnsi="Times New Roman" w:cs="Times New Roman"/>
                <w:sz w:val="20"/>
                <w:szCs w:val="20"/>
                <w:lang w:eastAsia="en-GB"/>
              </w:rPr>
            </w:pPr>
            <w:r w:rsidRPr="002A4C9C">
              <w:rPr>
                <w:rFonts w:ascii="Times New Roman" w:eastAsia="Times New Roman" w:hAnsi="Times New Roman" w:cs="Times New Roman"/>
                <w:sz w:val="20"/>
                <w:szCs w:val="20"/>
                <w:lang w:eastAsia="en-GB"/>
              </w:rPr>
              <w:t>Model</w:t>
            </w:r>
          </w:p>
        </w:tc>
        <w:tc>
          <w:tcPr>
            <w:tcW w:w="666" w:type="dxa"/>
            <w:tcBorders>
              <w:top w:val="single" w:sz="8" w:space="0" w:color="auto"/>
              <w:left w:val="nil"/>
              <w:bottom w:val="single" w:sz="8" w:space="0" w:color="auto"/>
              <w:right w:val="nil"/>
            </w:tcBorders>
            <w:shd w:val="clear" w:color="auto" w:fill="auto"/>
            <w:noWrap/>
            <w:vAlign w:val="center"/>
            <w:hideMark/>
          </w:tcPr>
          <w:p w14:paraId="349AC943" w14:textId="77777777" w:rsidR="001F1CA9" w:rsidRPr="002A4C9C" w:rsidRDefault="001F1CA9" w:rsidP="001F1CA9">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ΔCFI</w:t>
            </w:r>
          </w:p>
        </w:tc>
        <w:tc>
          <w:tcPr>
            <w:tcW w:w="666" w:type="dxa"/>
            <w:tcBorders>
              <w:top w:val="single" w:sz="8" w:space="0" w:color="auto"/>
              <w:left w:val="nil"/>
              <w:bottom w:val="single" w:sz="8" w:space="0" w:color="auto"/>
              <w:right w:val="nil"/>
            </w:tcBorders>
            <w:shd w:val="clear" w:color="auto" w:fill="auto"/>
            <w:noWrap/>
            <w:vAlign w:val="center"/>
            <w:hideMark/>
          </w:tcPr>
          <w:p w14:paraId="3127CCEF" w14:textId="77777777" w:rsidR="001F1CA9" w:rsidRPr="002A4C9C" w:rsidRDefault="001F1CA9" w:rsidP="001F1CA9">
            <w:pPr>
              <w:spacing w:after="0" w:line="240" w:lineRule="auto"/>
              <w:contextualSpacing/>
              <w:jc w:val="center"/>
              <w:rPr>
                <w:rFonts w:ascii="Times New Roman" w:eastAsia="Times New Roman" w:hAnsi="Times New Roman" w:cs="Times New Roman"/>
                <w:color w:val="000000"/>
                <w:sz w:val="20"/>
                <w:szCs w:val="20"/>
                <w:lang w:eastAsia="en-GB"/>
              </w:rPr>
            </w:pPr>
            <w:r w:rsidRPr="002A4C9C">
              <w:rPr>
                <w:rFonts w:ascii="Times New Roman" w:eastAsia="Times New Roman" w:hAnsi="Times New Roman" w:cs="Times New Roman"/>
                <w:color w:val="000000"/>
                <w:sz w:val="20"/>
                <w:szCs w:val="20"/>
                <w:lang w:eastAsia="en-GB"/>
              </w:rPr>
              <w:t>ΔX</w:t>
            </w:r>
            <w:r w:rsidRPr="002A4C9C">
              <w:rPr>
                <w:rFonts w:ascii="Times New Roman" w:eastAsia="Times New Roman" w:hAnsi="Times New Roman" w:cs="Times New Roman"/>
                <w:color w:val="000000"/>
                <w:sz w:val="20"/>
                <w:szCs w:val="20"/>
                <w:vertAlign w:val="superscript"/>
                <w:lang w:eastAsia="en-GB"/>
              </w:rPr>
              <w:t>2</w:t>
            </w:r>
          </w:p>
        </w:tc>
        <w:tc>
          <w:tcPr>
            <w:tcW w:w="501" w:type="dxa"/>
            <w:tcBorders>
              <w:top w:val="single" w:sz="8" w:space="0" w:color="auto"/>
              <w:left w:val="nil"/>
              <w:bottom w:val="single" w:sz="8" w:space="0" w:color="auto"/>
              <w:right w:val="nil"/>
            </w:tcBorders>
            <w:shd w:val="clear" w:color="auto" w:fill="auto"/>
            <w:noWrap/>
            <w:vAlign w:val="center"/>
            <w:hideMark/>
          </w:tcPr>
          <w:p w14:paraId="5EEDAC23" w14:textId="77777777"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proofErr w:type="spellStart"/>
            <w:r w:rsidRPr="002A4C9C">
              <w:rPr>
                <w:rFonts w:ascii="Times New Roman" w:eastAsia="Times New Roman" w:hAnsi="Times New Roman" w:cs="Times New Roman"/>
                <w:color w:val="000000"/>
                <w:sz w:val="20"/>
                <w:szCs w:val="20"/>
                <w:lang w:eastAsia="en-GB"/>
              </w:rPr>
              <w:t>Δ</w:t>
            </w:r>
            <w:r w:rsidRPr="002A4C9C">
              <w:rPr>
                <w:rFonts w:ascii="Times New Roman" w:eastAsia="Times New Roman" w:hAnsi="Times New Roman" w:cs="Times New Roman"/>
                <w:i/>
                <w:iCs/>
                <w:color w:val="000000"/>
                <w:sz w:val="20"/>
                <w:szCs w:val="20"/>
                <w:lang w:eastAsia="en-GB"/>
              </w:rPr>
              <w:t>df</w:t>
            </w:r>
            <w:proofErr w:type="spellEnd"/>
          </w:p>
        </w:tc>
        <w:tc>
          <w:tcPr>
            <w:tcW w:w="917" w:type="dxa"/>
            <w:tcBorders>
              <w:top w:val="single" w:sz="8" w:space="0" w:color="auto"/>
              <w:left w:val="nil"/>
              <w:bottom w:val="single" w:sz="8" w:space="0" w:color="auto"/>
              <w:right w:val="nil"/>
            </w:tcBorders>
            <w:shd w:val="clear" w:color="auto" w:fill="auto"/>
            <w:noWrap/>
            <w:vAlign w:val="center"/>
            <w:hideMark/>
          </w:tcPr>
          <w:p w14:paraId="5EF1A736" w14:textId="77777777"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i/>
                <w:iCs/>
                <w:color w:val="000000"/>
                <w:sz w:val="20"/>
                <w:szCs w:val="20"/>
                <w:lang w:eastAsia="en-GB"/>
              </w:rPr>
              <w:t>p</w:t>
            </w:r>
          </w:p>
        </w:tc>
        <w:tc>
          <w:tcPr>
            <w:tcW w:w="666" w:type="dxa"/>
            <w:tcBorders>
              <w:top w:val="single" w:sz="8" w:space="0" w:color="auto"/>
              <w:left w:val="nil"/>
              <w:bottom w:val="single" w:sz="8" w:space="0" w:color="auto"/>
              <w:right w:val="nil"/>
            </w:tcBorders>
            <w:vAlign w:val="center"/>
          </w:tcPr>
          <w:p w14:paraId="054E0E07" w14:textId="6BC63FF9"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color w:val="000000"/>
                <w:sz w:val="20"/>
                <w:szCs w:val="20"/>
                <w:lang w:eastAsia="en-GB"/>
              </w:rPr>
              <w:t>ΔCFI</w:t>
            </w:r>
          </w:p>
        </w:tc>
        <w:tc>
          <w:tcPr>
            <w:tcW w:w="666" w:type="dxa"/>
            <w:tcBorders>
              <w:top w:val="single" w:sz="8" w:space="0" w:color="auto"/>
              <w:left w:val="nil"/>
              <w:bottom w:val="single" w:sz="8" w:space="0" w:color="auto"/>
              <w:right w:val="nil"/>
            </w:tcBorders>
            <w:vAlign w:val="center"/>
          </w:tcPr>
          <w:p w14:paraId="53C48287" w14:textId="2F9129C5"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color w:val="000000"/>
                <w:sz w:val="20"/>
                <w:szCs w:val="20"/>
                <w:lang w:eastAsia="en-GB"/>
              </w:rPr>
              <w:t>ΔX</w:t>
            </w:r>
            <w:r w:rsidRPr="002A4C9C">
              <w:rPr>
                <w:rFonts w:ascii="Times New Roman" w:eastAsia="Times New Roman" w:hAnsi="Times New Roman" w:cs="Times New Roman"/>
                <w:color w:val="000000"/>
                <w:sz w:val="20"/>
                <w:szCs w:val="20"/>
                <w:vertAlign w:val="superscript"/>
                <w:lang w:eastAsia="en-GB"/>
              </w:rPr>
              <w:t>2</w:t>
            </w:r>
          </w:p>
        </w:tc>
        <w:tc>
          <w:tcPr>
            <w:tcW w:w="666" w:type="dxa"/>
            <w:tcBorders>
              <w:top w:val="single" w:sz="8" w:space="0" w:color="auto"/>
              <w:left w:val="nil"/>
              <w:bottom w:val="single" w:sz="8" w:space="0" w:color="auto"/>
              <w:right w:val="nil"/>
            </w:tcBorders>
            <w:vAlign w:val="center"/>
          </w:tcPr>
          <w:p w14:paraId="7128D1CE" w14:textId="6EFC3D36"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proofErr w:type="spellStart"/>
            <w:r w:rsidRPr="002A4C9C">
              <w:rPr>
                <w:rFonts w:ascii="Times New Roman" w:eastAsia="Times New Roman" w:hAnsi="Times New Roman" w:cs="Times New Roman"/>
                <w:color w:val="000000"/>
                <w:sz w:val="20"/>
                <w:szCs w:val="20"/>
                <w:lang w:eastAsia="en-GB"/>
              </w:rPr>
              <w:t>Δ</w:t>
            </w:r>
            <w:r w:rsidRPr="002A4C9C">
              <w:rPr>
                <w:rFonts w:ascii="Times New Roman" w:eastAsia="Times New Roman" w:hAnsi="Times New Roman" w:cs="Times New Roman"/>
                <w:i/>
                <w:iCs/>
                <w:color w:val="000000"/>
                <w:sz w:val="20"/>
                <w:szCs w:val="20"/>
                <w:lang w:eastAsia="en-GB"/>
              </w:rPr>
              <w:t>df</w:t>
            </w:r>
            <w:proofErr w:type="spellEnd"/>
          </w:p>
        </w:tc>
        <w:tc>
          <w:tcPr>
            <w:tcW w:w="666" w:type="dxa"/>
            <w:tcBorders>
              <w:top w:val="single" w:sz="8" w:space="0" w:color="auto"/>
              <w:left w:val="nil"/>
              <w:bottom w:val="single" w:sz="8" w:space="0" w:color="auto"/>
              <w:right w:val="nil"/>
            </w:tcBorders>
            <w:vAlign w:val="center"/>
          </w:tcPr>
          <w:p w14:paraId="4605CF8F" w14:textId="5DC527DE" w:rsidR="001F1CA9" w:rsidRPr="002A4C9C" w:rsidRDefault="001F1CA9" w:rsidP="001F1CA9">
            <w:pPr>
              <w:spacing w:after="0" w:line="240" w:lineRule="auto"/>
              <w:contextualSpacing/>
              <w:jc w:val="center"/>
              <w:rPr>
                <w:rFonts w:ascii="Times New Roman" w:eastAsia="Times New Roman" w:hAnsi="Times New Roman" w:cs="Times New Roman"/>
                <w:i/>
                <w:iCs/>
                <w:color w:val="000000"/>
                <w:sz w:val="20"/>
                <w:szCs w:val="20"/>
                <w:lang w:eastAsia="en-GB"/>
              </w:rPr>
            </w:pPr>
            <w:r w:rsidRPr="002A4C9C">
              <w:rPr>
                <w:rFonts w:ascii="Times New Roman" w:eastAsia="Times New Roman" w:hAnsi="Times New Roman" w:cs="Times New Roman"/>
                <w:i/>
                <w:iCs/>
                <w:color w:val="000000"/>
                <w:sz w:val="20"/>
                <w:szCs w:val="20"/>
                <w:lang w:eastAsia="en-GB"/>
              </w:rPr>
              <w:t>p</w:t>
            </w:r>
          </w:p>
        </w:tc>
      </w:tr>
      <w:tr w:rsidR="001F1CA9" w:rsidRPr="001F1CA9" w14:paraId="451CEF97" w14:textId="577F951B" w:rsidTr="00081F74">
        <w:trPr>
          <w:trHeight w:val="265"/>
        </w:trPr>
        <w:tc>
          <w:tcPr>
            <w:tcW w:w="2780" w:type="dxa"/>
            <w:tcBorders>
              <w:top w:val="single" w:sz="8" w:space="0" w:color="auto"/>
              <w:left w:val="nil"/>
              <w:bottom w:val="nil"/>
              <w:right w:val="nil"/>
            </w:tcBorders>
            <w:shd w:val="clear" w:color="auto" w:fill="auto"/>
            <w:noWrap/>
            <w:vAlign w:val="bottom"/>
            <w:hideMark/>
          </w:tcPr>
          <w:p w14:paraId="1A9E0525" w14:textId="77777777" w:rsidR="001F1CA9" w:rsidRPr="00081F74" w:rsidRDefault="001F1CA9" w:rsidP="001F1CA9">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hAnsi="Times New Roman" w:cs="Times New Roman"/>
                <w:color w:val="000000"/>
                <w:sz w:val="20"/>
                <w:szCs w:val="20"/>
              </w:rPr>
              <w:t>Model 2 vs. Model 1</w:t>
            </w:r>
          </w:p>
        </w:tc>
        <w:tc>
          <w:tcPr>
            <w:tcW w:w="666" w:type="dxa"/>
            <w:tcBorders>
              <w:top w:val="single" w:sz="8" w:space="0" w:color="auto"/>
              <w:left w:val="nil"/>
              <w:bottom w:val="nil"/>
              <w:right w:val="nil"/>
            </w:tcBorders>
            <w:shd w:val="clear" w:color="auto" w:fill="auto"/>
            <w:noWrap/>
            <w:hideMark/>
          </w:tcPr>
          <w:p w14:paraId="3B381503"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0.014</w:t>
            </w:r>
          </w:p>
        </w:tc>
        <w:tc>
          <w:tcPr>
            <w:tcW w:w="666" w:type="dxa"/>
            <w:tcBorders>
              <w:top w:val="single" w:sz="8" w:space="0" w:color="auto"/>
              <w:left w:val="nil"/>
              <w:bottom w:val="nil"/>
              <w:right w:val="nil"/>
            </w:tcBorders>
            <w:shd w:val="clear" w:color="auto" w:fill="auto"/>
            <w:noWrap/>
            <w:hideMark/>
          </w:tcPr>
          <w:p w14:paraId="718AF33F"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24.67</w:t>
            </w:r>
          </w:p>
        </w:tc>
        <w:tc>
          <w:tcPr>
            <w:tcW w:w="501" w:type="dxa"/>
            <w:tcBorders>
              <w:top w:val="single" w:sz="8" w:space="0" w:color="auto"/>
              <w:left w:val="nil"/>
              <w:bottom w:val="nil"/>
              <w:right w:val="nil"/>
            </w:tcBorders>
            <w:shd w:val="clear" w:color="auto" w:fill="auto"/>
            <w:noWrap/>
            <w:hideMark/>
          </w:tcPr>
          <w:p w14:paraId="7AA2ABF3"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5</w:t>
            </w:r>
          </w:p>
        </w:tc>
        <w:tc>
          <w:tcPr>
            <w:tcW w:w="917" w:type="dxa"/>
            <w:tcBorders>
              <w:top w:val="single" w:sz="8" w:space="0" w:color="auto"/>
              <w:left w:val="nil"/>
              <w:bottom w:val="nil"/>
              <w:right w:val="nil"/>
            </w:tcBorders>
            <w:shd w:val="clear" w:color="auto" w:fill="auto"/>
            <w:noWrap/>
            <w:hideMark/>
          </w:tcPr>
          <w:p w14:paraId="4DAB710D"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0.001</w:t>
            </w:r>
          </w:p>
        </w:tc>
        <w:tc>
          <w:tcPr>
            <w:tcW w:w="666" w:type="dxa"/>
            <w:tcBorders>
              <w:top w:val="single" w:sz="8" w:space="0" w:color="auto"/>
              <w:left w:val="nil"/>
              <w:bottom w:val="nil"/>
              <w:right w:val="nil"/>
            </w:tcBorders>
          </w:tcPr>
          <w:p w14:paraId="3CACC32C" w14:textId="72298600"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0.015</w:t>
            </w:r>
          </w:p>
        </w:tc>
        <w:tc>
          <w:tcPr>
            <w:tcW w:w="666" w:type="dxa"/>
            <w:tcBorders>
              <w:top w:val="single" w:sz="8" w:space="0" w:color="auto"/>
              <w:left w:val="nil"/>
              <w:bottom w:val="nil"/>
              <w:right w:val="nil"/>
            </w:tcBorders>
          </w:tcPr>
          <w:p w14:paraId="79F06167" w14:textId="3E069387"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28.46</w:t>
            </w:r>
          </w:p>
        </w:tc>
        <w:tc>
          <w:tcPr>
            <w:tcW w:w="666" w:type="dxa"/>
            <w:tcBorders>
              <w:top w:val="single" w:sz="8" w:space="0" w:color="auto"/>
              <w:left w:val="nil"/>
              <w:bottom w:val="nil"/>
              <w:right w:val="nil"/>
            </w:tcBorders>
          </w:tcPr>
          <w:p w14:paraId="5488139C" w14:textId="1D5680AE"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5</w:t>
            </w:r>
          </w:p>
        </w:tc>
        <w:tc>
          <w:tcPr>
            <w:tcW w:w="666" w:type="dxa"/>
            <w:tcBorders>
              <w:top w:val="single" w:sz="8" w:space="0" w:color="auto"/>
              <w:left w:val="nil"/>
              <w:bottom w:val="nil"/>
              <w:right w:val="nil"/>
            </w:tcBorders>
          </w:tcPr>
          <w:p w14:paraId="0365299B" w14:textId="1A935680"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0.001</w:t>
            </w:r>
          </w:p>
        </w:tc>
      </w:tr>
      <w:tr w:rsidR="001F1CA9" w:rsidRPr="001F1CA9" w14:paraId="3C7EF127" w14:textId="10801110" w:rsidTr="00081F74">
        <w:trPr>
          <w:trHeight w:val="265"/>
        </w:trPr>
        <w:tc>
          <w:tcPr>
            <w:tcW w:w="2780" w:type="dxa"/>
            <w:tcBorders>
              <w:top w:val="nil"/>
              <w:left w:val="nil"/>
              <w:bottom w:val="nil"/>
              <w:right w:val="nil"/>
            </w:tcBorders>
            <w:shd w:val="clear" w:color="auto" w:fill="auto"/>
            <w:noWrap/>
            <w:vAlign w:val="bottom"/>
            <w:hideMark/>
          </w:tcPr>
          <w:p w14:paraId="022054F7" w14:textId="77777777" w:rsidR="001F1CA9" w:rsidRPr="00081F74" w:rsidRDefault="001F1CA9" w:rsidP="001F1CA9">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hAnsi="Times New Roman" w:cs="Times New Roman"/>
                <w:color w:val="000000"/>
                <w:sz w:val="20"/>
                <w:szCs w:val="20"/>
              </w:rPr>
              <w:t>Model 3 vs. Model 1</w:t>
            </w:r>
          </w:p>
        </w:tc>
        <w:tc>
          <w:tcPr>
            <w:tcW w:w="666" w:type="dxa"/>
            <w:tcBorders>
              <w:top w:val="nil"/>
              <w:left w:val="nil"/>
              <w:bottom w:val="nil"/>
              <w:right w:val="nil"/>
            </w:tcBorders>
            <w:shd w:val="clear" w:color="auto" w:fill="auto"/>
            <w:noWrap/>
            <w:hideMark/>
          </w:tcPr>
          <w:p w14:paraId="2D684ACB"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0.019</w:t>
            </w:r>
          </w:p>
        </w:tc>
        <w:tc>
          <w:tcPr>
            <w:tcW w:w="666" w:type="dxa"/>
            <w:tcBorders>
              <w:top w:val="nil"/>
              <w:left w:val="nil"/>
              <w:bottom w:val="nil"/>
              <w:right w:val="nil"/>
            </w:tcBorders>
            <w:shd w:val="clear" w:color="auto" w:fill="auto"/>
            <w:noWrap/>
            <w:hideMark/>
          </w:tcPr>
          <w:p w14:paraId="150A1708"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32.81</w:t>
            </w:r>
          </w:p>
        </w:tc>
        <w:tc>
          <w:tcPr>
            <w:tcW w:w="501" w:type="dxa"/>
            <w:tcBorders>
              <w:top w:val="nil"/>
              <w:left w:val="nil"/>
              <w:bottom w:val="nil"/>
              <w:right w:val="nil"/>
            </w:tcBorders>
            <w:shd w:val="clear" w:color="auto" w:fill="auto"/>
            <w:noWrap/>
            <w:hideMark/>
          </w:tcPr>
          <w:p w14:paraId="3F224AC0"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5</w:t>
            </w:r>
          </w:p>
        </w:tc>
        <w:tc>
          <w:tcPr>
            <w:tcW w:w="917" w:type="dxa"/>
            <w:tcBorders>
              <w:top w:val="nil"/>
              <w:left w:val="nil"/>
              <w:bottom w:val="nil"/>
              <w:right w:val="nil"/>
            </w:tcBorders>
            <w:shd w:val="clear" w:color="auto" w:fill="auto"/>
            <w:noWrap/>
            <w:hideMark/>
          </w:tcPr>
          <w:p w14:paraId="219A6E1C"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0.001</w:t>
            </w:r>
          </w:p>
        </w:tc>
        <w:tc>
          <w:tcPr>
            <w:tcW w:w="666" w:type="dxa"/>
            <w:tcBorders>
              <w:top w:val="nil"/>
              <w:left w:val="nil"/>
              <w:bottom w:val="nil"/>
              <w:right w:val="nil"/>
            </w:tcBorders>
          </w:tcPr>
          <w:p w14:paraId="3AAA180E" w14:textId="216A2453"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0.013</w:t>
            </w:r>
          </w:p>
        </w:tc>
        <w:tc>
          <w:tcPr>
            <w:tcW w:w="666" w:type="dxa"/>
            <w:tcBorders>
              <w:top w:val="nil"/>
              <w:left w:val="nil"/>
              <w:bottom w:val="nil"/>
              <w:right w:val="nil"/>
            </w:tcBorders>
          </w:tcPr>
          <w:p w14:paraId="47BF5B61" w14:textId="000043FF"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25.47</w:t>
            </w:r>
          </w:p>
        </w:tc>
        <w:tc>
          <w:tcPr>
            <w:tcW w:w="666" w:type="dxa"/>
            <w:tcBorders>
              <w:top w:val="nil"/>
              <w:left w:val="nil"/>
              <w:bottom w:val="nil"/>
              <w:right w:val="nil"/>
            </w:tcBorders>
          </w:tcPr>
          <w:p w14:paraId="1C1B3B80" w14:textId="253D37D3"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5</w:t>
            </w:r>
          </w:p>
        </w:tc>
        <w:tc>
          <w:tcPr>
            <w:tcW w:w="666" w:type="dxa"/>
            <w:tcBorders>
              <w:top w:val="nil"/>
              <w:left w:val="nil"/>
              <w:bottom w:val="nil"/>
              <w:right w:val="nil"/>
            </w:tcBorders>
          </w:tcPr>
          <w:p w14:paraId="5BC6692D" w14:textId="3893573F"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0.001</w:t>
            </w:r>
          </w:p>
        </w:tc>
      </w:tr>
      <w:tr w:rsidR="001F1CA9" w:rsidRPr="001F1CA9" w14:paraId="082EC7CA" w14:textId="2FA751FA" w:rsidTr="00081F74">
        <w:trPr>
          <w:trHeight w:val="265"/>
        </w:trPr>
        <w:tc>
          <w:tcPr>
            <w:tcW w:w="2780" w:type="dxa"/>
            <w:tcBorders>
              <w:top w:val="nil"/>
              <w:left w:val="nil"/>
              <w:right w:val="nil"/>
            </w:tcBorders>
            <w:shd w:val="clear" w:color="auto" w:fill="auto"/>
            <w:noWrap/>
            <w:vAlign w:val="bottom"/>
            <w:hideMark/>
          </w:tcPr>
          <w:p w14:paraId="6CF63BDC" w14:textId="77777777" w:rsidR="001F1CA9" w:rsidRPr="00081F74" w:rsidRDefault="001F1CA9" w:rsidP="001F1CA9">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hAnsi="Times New Roman" w:cs="Times New Roman"/>
                <w:color w:val="000000"/>
                <w:sz w:val="20"/>
                <w:szCs w:val="20"/>
              </w:rPr>
              <w:t>Model 4 vs. Model 1</w:t>
            </w:r>
          </w:p>
        </w:tc>
        <w:tc>
          <w:tcPr>
            <w:tcW w:w="666" w:type="dxa"/>
            <w:tcBorders>
              <w:top w:val="nil"/>
              <w:left w:val="nil"/>
              <w:right w:val="nil"/>
            </w:tcBorders>
            <w:shd w:val="clear" w:color="auto" w:fill="auto"/>
            <w:noWrap/>
            <w:hideMark/>
          </w:tcPr>
          <w:p w14:paraId="3D6346D5"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0.028</w:t>
            </w:r>
          </w:p>
        </w:tc>
        <w:tc>
          <w:tcPr>
            <w:tcW w:w="666" w:type="dxa"/>
            <w:tcBorders>
              <w:top w:val="nil"/>
              <w:left w:val="nil"/>
              <w:right w:val="nil"/>
            </w:tcBorders>
            <w:shd w:val="clear" w:color="auto" w:fill="auto"/>
            <w:noWrap/>
            <w:hideMark/>
          </w:tcPr>
          <w:p w14:paraId="24A1200A"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51.98</w:t>
            </w:r>
          </w:p>
        </w:tc>
        <w:tc>
          <w:tcPr>
            <w:tcW w:w="501" w:type="dxa"/>
            <w:tcBorders>
              <w:top w:val="nil"/>
              <w:left w:val="nil"/>
              <w:right w:val="nil"/>
            </w:tcBorders>
            <w:shd w:val="clear" w:color="auto" w:fill="auto"/>
            <w:noWrap/>
            <w:hideMark/>
          </w:tcPr>
          <w:p w14:paraId="5456DE1F"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10</w:t>
            </w:r>
          </w:p>
        </w:tc>
        <w:tc>
          <w:tcPr>
            <w:tcW w:w="917" w:type="dxa"/>
            <w:tcBorders>
              <w:top w:val="nil"/>
              <w:left w:val="nil"/>
              <w:right w:val="nil"/>
            </w:tcBorders>
            <w:shd w:val="clear" w:color="auto" w:fill="auto"/>
            <w:noWrap/>
            <w:hideMark/>
          </w:tcPr>
          <w:p w14:paraId="239437D6"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0.001</w:t>
            </w:r>
          </w:p>
        </w:tc>
        <w:tc>
          <w:tcPr>
            <w:tcW w:w="666" w:type="dxa"/>
            <w:tcBorders>
              <w:top w:val="nil"/>
              <w:left w:val="nil"/>
              <w:right w:val="nil"/>
            </w:tcBorders>
          </w:tcPr>
          <w:p w14:paraId="233480BD" w14:textId="0786D8FE"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0.027</w:t>
            </w:r>
          </w:p>
        </w:tc>
        <w:tc>
          <w:tcPr>
            <w:tcW w:w="666" w:type="dxa"/>
            <w:tcBorders>
              <w:top w:val="nil"/>
              <w:left w:val="nil"/>
              <w:right w:val="nil"/>
            </w:tcBorders>
          </w:tcPr>
          <w:p w14:paraId="13F31A11" w14:textId="5B3F383A"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50.88</w:t>
            </w:r>
          </w:p>
        </w:tc>
        <w:tc>
          <w:tcPr>
            <w:tcW w:w="666" w:type="dxa"/>
            <w:tcBorders>
              <w:top w:val="nil"/>
              <w:left w:val="nil"/>
              <w:right w:val="nil"/>
            </w:tcBorders>
          </w:tcPr>
          <w:p w14:paraId="4100BCFC" w14:textId="235CEC81"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10</w:t>
            </w:r>
          </w:p>
        </w:tc>
        <w:tc>
          <w:tcPr>
            <w:tcW w:w="666" w:type="dxa"/>
            <w:tcBorders>
              <w:top w:val="nil"/>
              <w:left w:val="nil"/>
              <w:right w:val="nil"/>
            </w:tcBorders>
          </w:tcPr>
          <w:p w14:paraId="545EEF3B" w14:textId="3EE9C5C3" w:rsidR="001F1CA9" w:rsidRPr="001F1CA9" w:rsidRDefault="001F1CA9" w:rsidP="001F1CA9">
            <w:pPr>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0.001</w:t>
            </w:r>
          </w:p>
        </w:tc>
      </w:tr>
      <w:tr w:rsidR="001F1CA9" w:rsidRPr="001F1CA9" w14:paraId="00D91D52" w14:textId="2436925A" w:rsidTr="00081F74">
        <w:trPr>
          <w:trHeight w:val="265"/>
        </w:trPr>
        <w:tc>
          <w:tcPr>
            <w:tcW w:w="2780" w:type="dxa"/>
            <w:tcBorders>
              <w:top w:val="nil"/>
              <w:left w:val="nil"/>
              <w:bottom w:val="nil"/>
              <w:right w:val="nil"/>
            </w:tcBorders>
            <w:shd w:val="clear" w:color="auto" w:fill="auto"/>
            <w:noWrap/>
            <w:vAlign w:val="bottom"/>
            <w:hideMark/>
          </w:tcPr>
          <w:p w14:paraId="05B348F5" w14:textId="77777777" w:rsidR="001F1CA9" w:rsidRPr="00081F74" w:rsidRDefault="001F1CA9" w:rsidP="001F1CA9">
            <w:pPr>
              <w:spacing w:after="0" w:line="240" w:lineRule="auto"/>
              <w:contextualSpacing/>
              <w:rPr>
                <w:rFonts w:ascii="Times New Roman" w:eastAsia="Times New Roman" w:hAnsi="Times New Roman" w:cs="Times New Roman"/>
                <w:color w:val="000000"/>
                <w:sz w:val="20"/>
                <w:szCs w:val="20"/>
                <w:lang w:eastAsia="en-GB"/>
              </w:rPr>
            </w:pPr>
            <w:r w:rsidRPr="00081F74">
              <w:rPr>
                <w:rFonts w:ascii="Times New Roman" w:hAnsi="Times New Roman" w:cs="Times New Roman"/>
                <w:color w:val="000000"/>
                <w:sz w:val="20"/>
                <w:szCs w:val="20"/>
              </w:rPr>
              <w:t>Model 4 vs. Model 2</w:t>
            </w:r>
          </w:p>
        </w:tc>
        <w:tc>
          <w:tcPr>
            <w:tcW w:w="666" w:type="dxa"/>
            <w:tcBorders>
              <w:top w:val="nil"/>
              <w:left w:val="nil"/>
              <w:bottom w:val="nil"/>
              <w:right w:val="nil"/>
            </w:tcBorders>
            <w:shd w:val="clear" w:color="auto" w:fill="auto"/>
            <w:noWrap/>
            <w:hideMark/>
          </w:tcPr>
          <w:p w14:paraId="4A0297CD"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0.014</w:t>
            </w:r>
          </w:p>
        </w:tc>
        <w:tc>
          <w:tcPr>
            <w:tcW w:w="666" w:type="dxa"/>
            <w:tcBorders>
              <w:top w:val="nil"/>
              <w:left w:val="nil"/>
              <w:bottom w:val="nil"/>
              <w:right w:val="nil"/>
            </w:tcBorders>
            <w:shd w:val="clear" w:color="auto" w:fill="auto"/>
            <w:noWrap/>
            <w:hideMark/>
          </w:tcPr>
          <w:p w14:paraId="6086612C"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27.31</w:t>
            </w:r>
          </w:p>
        </w:tc>
        <w:tc>
          <w:tcPr>
            <w:tcW w:w="501" w:type="dxa"/>
            <w:tcBorders>
              <w:top w:val="nil"/>
              <w:left w:val="nil"/>
              <w:bottom w:val="nil"/>
              <w:right w:val="nil"/>
            </w:tcBorders>
            <w:shd w:val="clear" w:color="auto" w:fill="auto"/>
            <w:noWrap/>
            <w:hideMark/>
          </w:tcPr>
          <w:p w14:paraId="1E4ABCB0" w14:textId="77777777" w:rsidR="001F1CA9" w:rsidRPr="00081F74" w:rsidRDefault="001F1CA9" w:rsidP="001F1CA9">
            <w:pPr>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5</w:t>
            </w:r>
          </w:p>
        </w:tc>
        <w:tc>
          <w:tcPr>
            <w:tcW w:w="917" w:type="dxa"/>
            <w:tcBorders>
              <w:top w:val="nil"/>
              <w:left w:val="nil"/>
              <w:bottom w:val="nil"/>
              <w:right w:val="nil"/>
            </w:tcBorders>
            <w:shd w:val="clear" w:color="auto" w:fill="auto"/>
            <w:noWrap/>
            <w:hideMark/>
          </w:tcPr>
          <w:p w14:paraId="34356E66" w14:textId="77777777" w:rsidR="001F1CA9" w:rsidRPr="00081F74" w:rsidRDefault="001F1CA9" w:rsidP="001F1CA9">
            <w:pPr>
              <w:keepNext/>
              <w:spacing w:after="0" w:line="240" w:lineRule="auto"/>
              <w:contextualSpacing/>
              <w:jc w:val="right"/>
              <w:rPr>
                <w:rFonts w:ascii="Times New Roman" w:eastAsia="Times New Roman" w:hAnsi="Times New Roman" w:cs="Times New Roman"/>
                <w:color w:val="000000"/>
                <w:sz w:val="20"/>
                <w:szCs w:val="20"/>
                <w:lang w:eastAsia="en-GB"/>
              </w:rPr>
            </w:pPr>
            <w:r w:rsidRPr="00081F74">
              <w:rPr>
                <w:rFonts w:ascii="Times New Roman" w:hAnsi="Times New Roman" w:cs="Times New Roman"/>
                <w:sz w:val="20"/>
                <w:szCs w:val="20"/>
              </w:rPr>
              <w:t>0.001</w:t>
            </w:r>
          </w:p>
        </w:tc>
        <w:tc>
          <w:tcPr>
            <w:tcW w:w="666" w:type="dxa"/>
            <w:tcBorders>
              <w:top w:val="nil"/>
              <w:left w:val="nil"/>
              <w:bottom w:val="nil"/>
              <w:right w:val="nil"/>
            </w:tcBorders>
          </w:tcPr>
          <w:p w14:paraId="67A6504F" w14:textId="2954ACD2"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0.012</w:t>
            </w:r>
          </w:p>
        </w:tc>
        <w:tc>
          <w:tcPr>
            <w:tcW w:w="666" w:type="dxa"/>
            <w:tcBorders>
              <w:top w:val="nil"/>
              <w:left w:val="nil"/>
              <w:bottom w:val="nil"/>
              <w:right w:val="nil"/>
            </w:tcBorders>
          </w:tcPr>
          <w:p w14:paraId="02F5744F" w14:textId="3076CC1B"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22.42</w:t>
            </w:r>
          </w:p>
        </w:tc>
        <w:tc>
          <w:tcPr>
            <w:tcW w:w="666" w:type="dxa"/>
            <w:tcBorders>
              <w:top w:val="nil"/>
              <w:left w:val="nil"/>
              <w:bottom w:val="nil"/>
              <w:right w:val="nil"/>
            </w:tcBorders>
          </w:tcPr>
          <w:p w14:paraId="5C994C4D" w14:textId="5880FD27"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5</w:t>
            </w:r>
          </w:p>
        </w:tc>
        <w:tc>
          <w:tcPr>
            <w:tcW w:w="666" w:type="dxa"/>
            <w:tcBorders>
              <w:top w:val="nil"/>
              <w:left w:val="nil"/>
              <w:bottom w:val="nil"/>
              <w:right w:val="nil"/>
            </w:tcBorders>
          </w:tcPr>
          <w:p w14:paraId="00111C5D" w14:textId="677C96BC"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0.001</w:t>
            </w:r>
          </w:p>
        </w:tc>
      </w:tr>
      <w:tr w:rsidR="001F1CA9" w:rsidRPr="001F1CA9" w14:paraId="5F6CDB88" w14:textId="1F60258E" w:rsidTr="00081F74">
        <w:trPr>
          <w:trHeight w:val="265"/>
        </w:trPr>
        <w:tc>
          <w:tcPr>
            <w:tcW w:w="2780" w:type="dxa"/>
            <w:tcBorders>
              <w:top w:val="nil"/>
              <w:left w:val="nil"/>
              <w:bottom w:val="single" w:sz="8" w:space="0" w:color="auto"/>
              <w:right w:val="nil"/>
            </w:tcBorders>
            <w:shd w:val="clear" w:color="auto" w:fill="auto"/>
            <w:noWrap/>
            <w:vAlign w:val="bottom"/>
          </w:tcPr>
          <w:p w14:paraId="2446733C" w14:textId="77777777" w:rsidR="001F1CA9" w:rsidRPr="00081F74" w:rsidRDefault="001F1CA9" w:rsidP="001F1CA9">
            <w:pPr>
              <w:spacing w:after="0" w:line="240" w:lineRule="auto"/>
              <w:contextualSpacing/>
              <w:rPr>
                <w:rFonts w:ascii="Times New Roman" w:hAnsi="Times New Roman" w:cs="Times New Roman"/>
                <w:color w:val="000000"/>
                <w:sz w:val="20"/>
                <w:szCs w:val="20"/>
              </w:rPr>
            </w:pPr>
            <w:r w:rsidRPr="00081F74">
              <w:rPr>
                <w:rFonts w:ascii="Times New Roman" w:hAnsi="Times New Roman" w:cs="Times New Roman"/>
                <w:color w:val="000000"/>
                <w:sz w:val="20"/>
                <w:szCs w:val="20"/>
              </w:rPr>
              <w:t>Model 4 vs. Model 3</w:t>
            </w:r>
          </w:p>
        </w:tc>
        <w:tc>
          <w:tcPr>
            <w:tcW w:w="666" w:type="dxa"/>
            <w:tcBorders>
              <w:top w:val="nil"/>
              <w:left w:val="nil"/>
              <w:bottom w:val="single" w:sz="8" w:space="0" w:color="auto"/>
              <w:right w:val="nil"/>
            </w:tcBorders>
            <w:shd w:val="clear" w:color="auto" w:fill="auto"/>
            <w:noWrap/>
          </w:tcPr>
          <w:p w14:paraId="3DBF913A" w14:textId="77777777" w:rsidR="001F1CA9" w:rsidRPr="00081F74" w:rsidRDefault="001F1CA9" w:rsidP="001F1CA9">
            <w:pPr>
              <w:spacing w:after="0" w:line="240" w:lineRule="auto"/>
              <w:contextualSpacing/>
              <w:jc w:val="right"/>
              <w:rPr>
                <w:rFonts w:ascii="Times New Roman" w:hAnsi="Times New Roman" w:cs="Times New Roman"/>
                <w:sz w:val="20"/>
                <w:szCs w:val="20"/>
              </w:rPr>
            </w:pPr>
            <w:r w:rsidRPr="00081F74">
              <w:rPr>
                <w:rFonts w:ascii="Times New Roman" w:hAnsi="Times New Roman" w:cs="Times New Roman"/>
                <w:sz w:val="20"/>
                <w:szCs w:val="20"/>
              </w:rPr>
              <w:t>0.009</w:t>
            </w:r>
          </w:p>
        </w:tc>
        <w:tc>
          <w:tcPr>
            <w:tcW w:w="666" w:type="dxa"/>
            <w:tcBorders>
              <w:top w:val="nil"/>
              <w:left w:val="nil"/>
              <w:bottom w:val="single" w:sz="8" w:space="0" w:color="auto"/>
              <w:right w:val="nil"/>
            </w:tcBorders>
            <w:shd w:val="clear" w:color="auto" w:fill="auto"/>
            <w:noWrap/>
          </w:tcPr>
          <w:p w14:paraId="79332789" w14:textId="77777777" w:rsidR="001F1CA9" w:rsidRPr="00081F74" w:rsidRDefault="001F1CA9" w:rsidP="001F1CA9">
            <w:pPr>
              <w:spacing w:after="0" w:line="240" w:lineRule="auto"/>
              <w:contextualSpacing/>
              <w:jc w:val="right"/>
              <w:rPr>
                <w:rFonts w:ascii="Times New Roman" w:hAnsi="Times New Roman" w:cs="Times New Roman"/>
                <w:sz w:val="20"/>
                <w:szCs w:val="20"/>
              </w:rPr>
            </w:pPr>
            <w:r w:rsidRPr="00081F74">
              <w:rPr>
                <w:rFonts w:ascii="Times New Roman" w:hAnsi="Times New Roman" w:cs="Times New Roman"/>
                <w:sz w:val="20"/>
                <w:szCs w:val="20"/>
              </w:rPr>
              <w:t>19.17</w:t>
            </w:r>
          </w:p>
        </w:tc>
        <w:tc>
          <w:tcPr>
            <w:tcW w:w="501" w:type="dxa"/>
            <w:tcBorders>
              <w:top w:val="nil"/>
              <w:left w:val="nil"/>
              <w:bottom w:val="single" w:sz="8" w:space="0" w:color="auto"/>
              <w:right w:val="nil"/>
            </w:tcBorders>
            <w:shd w:val="clear" w:color="auto" w:fill="auto"/>
            <w:noWrap/>
          </w:tcPr>
          <w:p w14:paraId="3A80A39D" w14:textId="77777777" w:rsidR="001F1CA9" w:rsidRPr="00081F74" w:rsidRDefault="001F1CA9" w:rsidP="001F1CA9">
            <w:pPr>
              <w:spacing w:after="0" w:line="240" w:lineRule="auto"/>
              <w:contextualSpacing/>
              <w:jc w:val="right"/>
              <w:rPr>
                <w:rFonts w:ascii="Times New Roman" w:hAnsi="Times New Roman" w:cs="Times New Roman"/>
                <w:sz w:val="20"/>
                <w:szCs w:val="20"/>
              </w:rPr>
            </w:pPr>
            <w:r w:rsidRPr="00081F74">
              <w:rPr>
                <w:rFonts w:ascii="Times New Roman" w:hAnsi="Times New Roman" w:cs="Times New Roman"/>
                <w:sz w:val="20"/>
                <w:szCs w:val="20"/>
              </w:rPr>
              <w:t>5</w:t>
            </w:r>
          </w:p>
        </w:tc>
        <w:tc>
          <w:tcPr>
            <w:tcW w:w="917" w:type="dxa"/>
            <w:tcBorders>
              <w:top w:val="nil"/>
              <w:left w:val="nil"/>
              <w:bottom w:val="single" w:sz="8" w:space="0" w:color="auto"/>
              <w:right w:val="nil"/>
            </w:tcBorders>
            <w:shd w:val="clear" w:color="auto" w:fill="auto"/>
            <w:noWrap/>
          </w:tcPr>
          <w:p w14:paraId="741186CA" w14:textId="77777777" w:rsidR="001F1CA9" w:rsidRPr="00081F74" w:rsidRDefault="001F1CA9" w:rsidP="001F1CA9">
            <w:pPr>
              <w:keepNext/>
              <w:spacing w:after="0" w:line="240" w:lineRule="auto"/>
              <w:contextualSpacing/>
              <w:jc w:val="right"/>
              <w:rPr>
                <w:rFonts w:ascii="Times New Roman" w:hAnsi="Times New Roman" w:cs="Times New Roman"/>
                <w:sz w:val="20"/>
                <w:szCs w:val="20"/>
              </w:rPr>
            </w:pPr>
            <w:r w:rsidRPr="00081F74">
              <w:rPr>
                <w:rFonts w:ascii="Times New Roman" w:hAnsi="Times New Roman" w:cs="Times New Roman"/>
                <w:sz w:val="20"/>
                <w:szCs w:val="20"/>
              </w:rPr>
              <w:t>0.002</w:t>
            </w:r>
          </w:p>
        </w:tc>
        <w:tc>
          <w:tcPr>
            <w:tcW w:w="666" w:type="dxa"/>
            <w:tcBorders>
              <w:top w:val="nil"/>
              <w:left w:val="nil"/>
              <w:bottom w:val="single" w:sz="8" w:space="0" w:color="auto"/>
              <w:right w:val="nil"/>
            </w:tcBorders>
          </w:tcPr>
          <w:p w14:paraId="68A030C4" w14:textId="31AF94C5"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0.014</w:t>
            </w:r>
          </w:p>
        </w:tc>
        <w:tc>
          <w:tcPr>
            <w:tcW w:w="666" w:type="dxa"/>
            <w:tcBorders>
              <w:top w:val="nil"/>
              <w:left w:val="nil"/>
              <w:bottom w:val="single" w:sz="8" w:space="0" w:color="auto"/>
              <w:right w:val="nil"/>
            </w:tcBorders>
          </w:tcPr>
          <w:p w14:paraId="271679DB" w14:textId="37EB27AD"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25.41</w:t>
            </w:r>
          </w:p>
        </w:tc>
        <w:tc>
          <w:tcPr>
            <w:tcW w:w="666" w:type="dxa"/>
            <w:tcBorders>
              <w:top w:val="nil"/>
              <w:left w:val="nil"/>
              <w:bottom w:val="single" w:sz="8" w:space="0" w:color="auto"/>
              <w:right w:val="nil"/>
            </w:tcBorders>
          </w:tcPr>
          <w:p w14:paraId="468D87A3" w14:textId="535DF715"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5</w:t>
            </w:r>
          </w:p>
        </w:tc>
        <w:tc>
          <w:tcPr>
            <w:tcW w:w="666" w:type="dxa"/>
            <w:tcBorders>
              <w:top w:val="nil"/>
              <w:left w:val="nil"/>
              <w:bottom w:val="single" w:sz="8" w:space="0" w:color="auto"/>
              <w:right w:val="nil"/>
            </w:tcBorders>
          </w:tcPr>
          <w:p w14:paraId="3E9943E5" w14:textId="56DCB54C" w:rsidR="001F1CA9" w:rsidRPr="001F1CA9" w:rsidRDefault="001F1CA9" w:rsidP="001F1CA9">
            <w:pPr>
              <w:keepNext/>
              <w:spacing w:after="0" w:line="240" w:lineRule="auto"/>
              <w:contextualSpacing/>
              <w:jc w:val="right"/>
              <w:rPr>
                <w:rFonts w:ascii="Times New Roman" w:hAnsi="Times New Roman" w:cs="Times New Roman"/>
                <w:sz w:val="20"/>
                <w:szCs w:val="20"/>
              </w:rPr>
            </w:pPr>
            <w:r w:rsidRPr="003E16D9">
              <w:rPr>
                <w:rFonts w:ascii="Times New Roman" w:hAnsi="Times New Roman" w:cs="Times New Roman"/>
                <w:sz w:val="20"/>
                <w:szCs w:val="20"/>
              </w:rPr>
              <w:t>0.001</w:t>
            </w:r>
          </w:p>
        </w:tc>
      </w:tr>
    </w:tbl>
    <w:p w14:paraId="6E2EDCD3" w14:textId="77777777" w:rsidR="002C5175" w:rsidRPr="00081F74" w:rsidRDefault="002C5175" w:rsidP="002C5175">
      <w:pPr>
        <w:pStyle w:val="Caption"/>
        <w:contextualSpacing/>
        <w:rPr>
          <w:rFonts w:ascii="Times New Roman" w:hAnsi="Times New Roman" w:cs="Times New Roman"/>
          <w:sz w:val="20"/>
          <w:szCs w:val="20"/>
          <w:lang w:val="en-US"/>
        </w:rPr>
      </w:pPr>
      <w:r w:rsidRPr="00081F74">
        <w:rPr>
          <w:rFonts w:ascii="Times New Roman" w:hAnsi="Times New Roman" w:cs="Times New Roman"/>
          <w:b/>
          <w:bCs/>
          <w:i w:val="0"/>
          <w:iCs w:val="0"/>
          <w:color w:val="000000" w:themeColor="text1"/>
          <w:sz w:val="20"/>
          <w:szCs w:val="20"/>
        </w:rPr>
        <w:t>Note.</w:t>
      </w:r>
      <w:r w:rsidRPr="00081F74">
        <w:rPr>
          <w:rFonts w:ascii="Times New Roman" w:hAnsi="Times New Roman" w:cs="Times New Roman"/>
          <w:i w:val="0"/>
          <w:iCs w:val="0"/>
          <w:color w:val="000000" w:themeColor="text1"/>
          <w:sz w:val="20"/>
          <w:szCs w:val="20"/>
        </w:rPr>
        <w:t xml:space="preserve"> CFI = comparative fit index; RMSEA = root mean square error of approximation; SRMR = standardized root mean square error</w:t>
      </w:r>
    </w:p>
    <w:p w14:paraId="795084AB" w14:textId="453E73CB" w:rsidR="004B1098" w:rsidRPr="00B32607" w:rsidRDefault="004B1098" w:rsidP="00081F74">
      <w:pPr>
        <w:spacing w:line="480" w:lineRule="auto"/>
        <w:contextualSpacing/>
        <w:rPr>
          <w:rFonts w:ascii="Times New Roman" w:hAnsi="Times New Roman" w:cs="Times New Roman"/>
          <w:sz w:val="24"/>
          <w:szCs w:val="24"/>
        </w:rPr>
        <w:sectPr w:rsidR="004B1098" w:rsidRPr="00B32607" w:rsidSect="0032538B">
          <w:headerReference w:type="default" r:id="rId17"/>
          <w:type w:val="continuous"/>
          <w:pgSz w:w="12240" w:h="15840"/>
          <w:pgMar w:top="1440" w:right="1440" w:bottom="1440" w:left="1440" w:header="720" w:footer="720" w:gutter="0"/>
          <w:cols w:space="720"/>
          <w:docGrid w:linePitch="360"/>
        </w:sectPr>
      </w:pPr>
    </w:p>
    <w:p w14:paraId="24B8DCAF" w14:textId="0796C786" w:rsidR="00CD71BA" w:rsidRPr="00B32607" w:rsidRDefault="00CD71BA" w:rsidP="00CD71BA">
      <w:pPr>
        <w:pStyle w:val="Caption"/>
        <w:keepNext/>
        <w:rPr>
          <w:rFonts w:ascii="Times New Roman" w:hAnsi="Times New Roman" w:cs="Times New Roman"/>
          <w:b/>
          <w:bCs/>
          <w:i w:val="0"/>
          <w:iCs w:val="0"/>
          <w:color w:val="000000" w:themeColor="text1"/>
          <w:sz w:val="24"/>
          <w:szCs w:val="24"/>
        </w:rPr>
      </w:pPr>
      <w:r w:rsidRPr="00B32607">
        <w:rPr>
          <w:rFonts w:ascii="Times New Roman" w:hAnsi="Times New Roman" w:cs="Times New Roman"/>
          <w:b/>
          <w:bCs/>
          <w:i w:val="0"/>
          <w:iCs w:val="0"/>
          <w:color w:val="000000" w:themeColor="text1"/>
          <w:sz w:val="24"/>
          <w:szCs w:val="24"/>
        </w:rPr>
        <w:lastRenderedPageBreak/>
        <w:t xml:space="preserve">Figure </w:t>
      </w:r>
      <w:r w:rsidRPr="00081F74">
        <w:rPr>
          <w:rFonts w:ascii="Times New Roman" w:hAnsi="Times New Roman" w:cs="Times New Roman"/>
          <w:b/>
          <w:bCs/>
          <w:i w:val="0"/>
          <w:iCs w:val="0"/>
          <w:color w:val="000000" w:themeColor="text1"/>
          <w:sz w:val="24"/>
          <w:szCs w:val="24"/>
        </w:rPr>
        <w:fldChar w:fldCharType="begin"/>
      </w:r>
      <w:r w:rsidRPr="00B32607">
        <w:rPr>
          <w:rFonts w:ascii="Times New Roman" w:hAnsi="Times New Roman" w:cs="Times New Roman"/>
          <w:b/>
          <w:bCs/>
          <w:i w:val="0"/>
          <w:iCs w:val="0"/>
          <w:color w:val="000000" w:themeColor="text1"/>
          <w:sz w:val="24"/>
          <w:szCs w:val="24"/>
        </w:rPr>
        <w:instrText xml:space="preserve"> SEQ Figure \* ARABIC </w:instrText>
      </w:r>
      <w:r w:rsidRPr="00081F74">
        <w:rPr>
          <w:rFonts w:ascii="Times New Roman" w:hAnsi="Times New Roman" w:cs="Times New Roman"/>
          <w:b/>
          <w:bCs/>
          <w:i w:val="0"/>
          <w:iCs w:val="0"/>
          <w:color w:val="000000" w:themeColor="text1"/>
          <w:sz w:val="24"/>
          <w:szCs w:val="24"/>
        </w:rPr>
        <w:fldChar w:fldCharType="separate"/>
      </w:r>
      <w:r w:rsidRPr="00B32607">
        <w:rPr>
          <w:rFonts w:ascii="Times New Roman" w:hAnsi="Times New Roman" w:cs="Times New Roman"/>
          <w:b/>
          <w:bCs/>
          <w:i w:val="0"/>
          <w:iCs w:val="0"/>
          <w:noProof/>
          <w:color w:val="000000" w:themeColor="text1"/>
          <w:sz w:val="24"/>
          <w:szCs w:val="24"/>
        </w:rPr>
        <w:t>1</w:t>
      </w:r>
      <w:r w:rsidRPr="00081F74">
        <w:rPr>
          <w:rFonts w:ascii="Times New Roman" w:hAnsi="Times New Roman" w:cs="Times New Roman"/>
          <w:b/>
          <w:bCs/>
          <w:i w:val="0"/>
          <w:iCs w:val="0"/>
          <w:color w:val="000000" w:themeColor="text1"/>
          <w:sz w:val="24"/>
          <w:szCs w:val="24"/>
        </w:rPr>
        <w:fldChar w:fldCharType="end"/>
      </w:r>
    </w:p>
    <w:p w14:paraId="1D911BF1" w14:textId="47A02107" w:rsidR="00CD71BA" w:rsidRPr="00081F74" w:rsidRDefault="00CD71BA" w:rsidP="00CD71BA">
      <w:pPr>
        <w:rPr>
          <w:rFonts w:ascii="Times New Roman" w:hAnsi="Times New Roman" w:cs="Times New Roman"/>
          <w:i/>
          <w:iCs/>
          <w:sz w:val="24"/>
          <w:szCs w:val="24"/>
        </w:rPr>
      </w:pPr>
      <w:r w:rsidRPr="00081F74">
        <w:rPr>
          <w:rFonts w:ascii="Times New Roman" w:hAnsi="Times New Roman" w:cs="Times New Roman"/>
          <w:i/>
          <w:iCs/>
          <w:sz w:val="24"/>
          <w:szCs w:val="24"/>
        </w:rPr>
        <w:t xml:space="preserve">Longitudinal Mediation Models </w:t>
      </w:r>
      <w:r w:rsidR="002C5175" w:rsidRPr="00081F74">
        <w:rPr>
          <w:rFonts w:ascii="Times New Roman" w:hAnsi="Times New Roman" w:cs="Times New Roman"/>
          <w:i/>
          <w:iCs/>
          <w:sz w:val="24"/>
          <w:szCs w:val="24"/>
        </w:rPr>
        <w:t>for Positive Symptoms</w:t>
      </w:r>
    </w:p>
    <w:p w14:paraId="15C19152" w14:textId="26F44E34" w:rsidR="002C5175" w:rsidRPr="00081F74" w:rsidRDefault="00CD71BA" w:rsidP="002C5175">
      <w:pPr>
        <w:keepNext/>
        <w:spacing w:line="480" w:lineRule="auto"/>
        <w:ind w:firstLine="720"/>
        <w:contextualSpacing/>
        <w:rPr>
          <w:rFonts w:ascii="Times New Roman" w:hAnsi="Times New Roman" w:cs="Times New Roman"/>
          <w:sz w:val="24"/>
          <w:szCs w:val="24"/>
        </w:rPr>
      </w:pPr>
      <w:r w:rsidRPr="00081F74">
        <w:rPr>
          <w:rFonts w:ascii="Times New Roman" w:hAnsi="Times New Roman" w:cs="Times New Roman"/>
          <w:i/>
          <w:iCs/>
          <w:noProof/>
          <w:color w:val="000000" w:themeColor="text1"/>
          <w:sz w:val="24"/>
          <w:szCs w:val="24"/>
          <w:lang w:val="en-US"/>
        </w:rPr>
        <w:drawing>
          <wp:inline distT="0" distB="0" distL="0" distR="0" wp14:anchorId="53E3977C" wp14:editId="0CDB98AA">
            <wp:extent cx="6790601" cy="381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90601" cy="3819525"/>
                    </a:xfrm>
                    <a:prstGeom prst="rect">
                      <a:avLst/>
                    </a:prstGeom>
                    <a:noFill/>
                  </pic:spPr>
                </pic:pic>
              </a:graphicData>
            </a:graphic>
          </wp:inline>
        </w:drawing>
      </w:r>
      <w:proofErr w:type="spellStart"/>
      <w:r w:rsidR="00C37EBF">
        <w:rPr>
          <w:rFonts w:ascii="Times New Roman" w:hAnsi="Times New Roman" w:cs="Times New Roman"/>
          <w:sz w:val="24"/>
          <w:szCs w:val="24"/>
        </w:rPr>
        <w:t>sni</w:t>
      </w:r>
      <w:proofErr w:type="spellEnd"/>
    </w:p>
    <w:p w14:paraId="17EC31C3" w14:textId="37FD6A9C" w:rsidR="002C5175" w:rsidRPr="00081F74" w:rsidRDefault="002C5175" w:rsidP="002C5175">
      <w:pPr>
        <w:pStyle w:val="Caption"/>
        <w:rPr>
          <w:rFonts w:ascii="Times New Roman" w:hAnsi="Times New Roman" w:cs="Times New Roman"/>
          <w:i w:val="0"/>
          <w:iCs w:val="0"/>
          <w:color w:val="000000" w:themeColor="text1"/>
          <w:sz w:val="20"/>
          <w:szCs w:val="20"/>
        </w:rPr>
      </w:pPr>
      <w:r w:rsidRPr="00081F74">
        <w:rPr>
          <w:rFonts w:ascii="Times New Roman" w:hAnsi="Times New Roman" w:cs="Times New Roman"/>
          <w:b/>
          <w:bCs/>
          <w:i w:val="0"/>
          <w:iCs w:val="0"/>
          <w:color w:val="000000" w:themeColor="text1"/>
          <w:sz w:val="20"/>
          <w:szCs w:val="20"/>
        </w:rPr>
        <w:t>Note.</w:t>
      </w:r>
      <w:r w:rsidRPr="00081F74">
        <w:rPr>
          <w:rFonts w:ascii="Times New Roman" w:hAnsi="Times New Roman" w:cs="Times New Roman"/>
          <w:i w:val="0"/>
          <w:iCs w:val="0"/>
          <w:color w:val="000000" w:themeColor="text1"/>
          <w:sz w:val="20"/>
          <w:szCs w:val="20"/>
        </w:rPr>
        <w:t xml:space="preserve"> Significant paths are in colour whereas non-significant paths are greyed out. Paths from Positive Symptoms to Social Functioning via Loneliness are noted in red. Paths from Social Functioning to </w:t>
      </w:r>
      <w:r w:rsidR="00C45E8F" w:rsidRPr="00081F74">
        <w:rPr>
          <w:rFonts w:ascii="Times New Roman" w:hAnsi="Times New Roman" w:cs="Times New Roman"/>
          <w:i w:val="0"/>
          <w:iCs w:val="0"/>
          <w:color w:val="000000" w:themeColor="text1"/>
          <w:sz w:val="20"/>
          <w:szCs w:val="20"/>
        </w:rPr>
        <w:t xml:space="preserve">Prodromal </w:t>
      </w:r>
      <w:r w:rsidRPr="00081F74">
        <w:rPr>
          <w:rFonts w:ascii="Times New Roman" w:hAnsi="Times New Roman" w:cs="Times New Roman"/>
          <w:i w:val="0"/>
          <w:iCs w:val="0"/>
          <w:color w:val="000000" w:themeColor="text1"/>
          <w:sz w:val="20"/>
          <w:szCs w:val="20"/>
        </w:rPr>
        <w:t xml:space="preserve">Positive Symptoms via Loneliness are noted in blue. </w:t>
      </w:r>
    </w:p>
    <w:p w14:paraId="2243691F" w14:textId="77777777" w:rsidR="002C5175" w:rsidRPr="00081F74" w:rsidRDefault="002C5175">
      <w:pPr>
        <w:rPr>
          <w:rFonts w:ascii="Times New Roman" w:hAnsi="Times New Roman" w:cs="Times New Roman"/>
          <w:color w:val="000000" w:themeColor="text1"/>
          <w:kern w:val="2"/>
          <w:sz w:val="24"/>
          <w:szCs w:val="24"/>
          <w14:ligatures w14:val="standardContextual"/>
        </w:rPr>
      </w:pPr>
      <w:r w:rsidRPr="00081F74">
        <w:rPr>
          <w:rFonts w:ascii="Times New Roman" w:hAnsi="Times New Roman" w:cs="Times New Roman"/>
          <w:i/>
          <w:iCs/>
          <w:color w:val="000000" w:themeColor="text1"/>
          <w:sz w:val="24"/>
          <w:szCs w:val="24"/>
        </w:rPr>
        <w:br w:type="page"/>
      </w:r>
    </w:p>
    <w:p w14:paraId="29A30159" w14:textId="59846211" w:rsidR="002C5175" w:rsidRPr="00081F74" w:rsidRDefault="002C5175" w:rsidP="00D23F30">
      <w:pPr>
        <w:pStyle w:val="Caption"/>
        <w:keepNext/>
        <w:spacing w:after="0" w:line="480" w:lineRule="exact"/>
        <w:contextualSpacing/>
        <w:rPr>
          <w:rFonts w:ascii="Times New Roman" w:hAnsi="Times New Roman" w:cs="Times New Roman"/>
          <w:b/>
          <w:bCs/>
          <w:i w:val="0"/>
          <w:iCs w:val="0"/>
          <w:color w:val="000000" w:themeColor="text1"/>
          <w:sz w:val="24"/>
          <w:szCs w:val="24"/>
        </w:rPr>
      </w:pPr>
      <w:r w:rsidRPr="00081F74">
        <w:rPr>
          <w:rFonts w:ascii="Times New Roman" w:hAnsi="Times New Roman" w:cs="Times New Roman"/>
          <w:b/>
          <w:bCs/>
          <w:i w:val="0"/>
          <w:iCs w:val="0"/>
          <w:color w:val="000000" w:themeColor="text1"/>
          <w:sz w:val="24"/>
          <w:szCs w:val="24"/>
        </w:rPr>
        <w:lastRenderedPageBreak/>
        <w:t>Figure 2</w:t>
      </w:r>
    </w:p>
    <w:p w14:paraId="6D777EC8" w14:textId="17F2ECD7" w:rsidR="002C5175" w:rsidRPr="00081F74" w:rsidRDefault="002C5175" w:rsidP="00D23F30">
      <w:pPr>
        <w:spacing w:after="0" w:line="480" w:lineRule="exact"/>
        <w:contextualSpacing/>
        <w:rPr>
          <w:rFonts w:ascii="Times New Roman" w:hAnsi="Times New Roman" w:cs="Times New Roman"/>
          <w:i/>
          <w:iCs/>
          <w:sz w:val="24"/>
          <w:szCs w:val="24"/>
        </w:rPr>
      </w:pPr>
      <w:r w:rsidRPr="00081F74">
        <w:rPr>
          <w:rFonts w:ascii="Times New Roman" w:hAnsi="Times New Roman" w:cs="Times New Roman"/>
          <w:i/>
          <w:iCs/>
          <w:sz w:val="24"/>
          <w:szCs w:val="24"/>
        </w:rPr>
        <w:t>Longitudinal Mediation Models for Symptom Distress</w:t>
      </w:r>
    </w:p>
    <w:p w14:paraId="1C47BB7D" w14:textId="77777777" w:rsidR="002C5175" w:rsidRPr="00081F74" w:rsidRDefault="002C5175" w:rsidP="002C5175">
      <w:pPr>
        <w:keepNext/>
        <w:spacing w:line="480" w:lineRule="auto"/>
        <w:ind w:firstLine="720"/>
        <w:contextualSpacing/>
        <w:rPr>
          <w:rFonts w:ascii="Times New Roman" w:hAnsi="Times New Roman" w:cs="Times New Roman"/>
          <w:sz w:val="24"/>
          <w:szCs w:val="24"/>
        </w:rPr>
      </w:pPr>
      <w:r w:rsidRPr="00081F74">
        <w:rPr>
          <w:rFonts w:ascii="Times New Roman" w:hAnsi="Times New Roman" w:cs="Times New Roman"/>
          <w:i/>
          <w:iCs/>
          <w:noProof/>
          <w:color w:val="000000" w:themeColor="text1"/>
          <w:sz w:val="24"/>
          <w:szCs w:val="24"/>
          <w:lang w:val="en-US"/>
        </w:rPr>
        <w:drawing>
          <wp:inline distT="0" distB="0" distL="0" distR="0" wp14:anchorId="51DAF645" wp14:editId="5722C2E0">
            <wp:extent cx="6788682" cy="3819525"/>
            <wp:effectExtent l="0" t="0" r="0" b="0"/>
            <wp:docPr id="20626209" name="Picture 2062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209" name="Picture 20626209"/>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788682" cy="3819525"/>
                    </a:xfrm>
                    <a:prstGeom prst="rect">
                      <a:avLst/>
                    </a:prstGeom>
                    <a:noFill/>
                  </pic:spPr>
                </pic:pic>
              </a:graphicData>
            </a:graphic>
          </wp:inline>
        </w:drawing>
      </w:r>
    </w:p>
    <w:p w14:paraId="7917106C" w14:textId="635E66B9" w:rsidR="002C5175" w:rsidRPr="00081F74" w:rsidRDefault="002C5175" w:rsidP="002C5175">
      <w:pPr>
        <w:pStyle w:val="Caption"/>
        <w:rPr>
          <w:rFonts w:ascii="Times New Roman" w:hAnsi="Times New Roman" w:cs="Times New Roman"/>
          <w:i w:val="0"/>
          <w:iCs w:val="0"/>
          <w:color w:val="000000" w:themeColor="text1"/>
          <w:sz w:val="20"/>
          <w:szCs w:val="20"/>
        </w:rPr>
        <w:sectPr w:rsidR="002C5175" w:rsidRPr="00081F74" w:rsidSect="004B1098">
          <w:pgSz w:w="15840" w:h="12240" w:orient="landscape"/>
          <w:pgMar w:top="1440" w:right="1440" w:bottom="1440" w:left="1440" w:header="720" w:footer="720" w:gutter="0"/>
          <w:cols w:space="720"/>
          <w:docGrid w:linePitch="360"/>
        </w:sectPr>
      </w:pPr>
      <w:r w:rsidRPr="00081F74">
        <w:rPr>
          <w:rFonts w:ascii="Times New Roman" w:hAnsi="Times New Roman" w:cs="Times New Roman"/>
          <w:b/>
          <w:bCs/>
          <w:i w:val="0"/>
          <w:iCs w:val="0"/>
          <w:color w:val="000000" w:themeColor="text1"/>
          <w:sz w:val="20"/>
          <w:szCs w:val="20"/>
        </w:rPr>
        <w:t>Note.</w:t>
      </w:r>
      <w:r w:rsidRPr="00081F74">
        <w:rPr>
          <w:rFonts w:ascii="Times New Roman" w:hAnsi="Times New Roman" w:cs="Times New Roman"/>
          <w:i w:val="0"/>
          <w:iCs w:val="0"/>
          <w:color w:val="000000" w:themeColor="text1"/>
          <w:sz w:val="20"/>
          <w:szCs w:val="20"/>
        </w:rPr>
        <w:t xml:space="preserve"> Significant paths are in colour whereas non-significant paths are greyed out. Paths from Symptom Distress to Social Functioning via Loneliness are noted in red. Paths from Social Functioning to Symptom Distress via Loneliness are noted in blue.</w:t>
      </w:r>
    </w:p>
    <w:p w14:paraId="09166D92" w14:textId="77777777" w:rsidR="002C5175" w:rsidRPr="00081F74" w:rsidRDefault="0062799B" w:rsidP="00081F74">
      <w:pPr>
        <w:spacing w:after="0" w:line="480" w:lineRule="exact"/>
        <w:contextualSpacing/>
        <w:jc w:val="center"/>
        <w:rPr>
          <w:rFonts w:ascii="Times New Roman" w:hAnsi="Times New Roman" w:cs="Times New Roman"/>
          <w:b/>
          <w:bCs/>
          <w:sz w:val="24"/>
          <w:szCs w:val="24"/>
        </w:rPr>
      </w:pPr>
      <w:r w:rsidRPr="00081F74">
        <w:rPr>
          <w:rFonts w:ascii="Times New Roman" w:hAnsi="Times New Roman" w:cs="Times New Roman"/>
          <w:b/>
          <w:bCs/>
          <w:sz w:val="24"/>
          <w:szCs w:val="24"/>
        </w:rPr>
        <w:lastRenderedPageBreak/>
        <w:t>Discussion</w:t>
      </w:r>
    </w:p>
    <w:p w14:paraId="09A536B1" w14:textId="59CE2B0C" w:rsidR="00EE3E0B" w:rsidRPr="00081F74" w:rsidRDefault="00F858DC" w:rsidP="00081F74">
      <w:pPr>
        <w:spacing w:after="0" w:line="480" w:lineRule="exact"/>
        <w:contextualSpacing/>
        <w:rPr>
          <w:rFonts w:ascii="Times New Roman" w:hAnsi="Times New Roman" w:cs="Times New Roman"/>
          <w:sz w:val="24"/>
          <w:szCs w:val="24"/>
        </w:rPr>
      </w:pPr>
      <w:r w:rsidRPr="00081F74">
        <w:rPr>
          <w:rFonts w:ascii="Times New Roman" w:hAnsi="Times New Roman" w:cs="Times New Roman"/>
          <w:sz w:val="24"/>
          <w:szCs w:val="24"/>
        </w:rPr>
        <w:tab/>
      </w:r>
      <w:r w:rsidR="002C5175" w:rsidRPr="00081F74">
        <w:rPr>
          <w:rFonts w:ascii="Times New Roman" w:hAnsi="Times New Roman" w:cs="Times New Roman"/>
          <w:sz w:val="24"/>
          <w:szCs w:val="24"/>
        </w:rPr>
        <w:t xml:space="preserve">In the current study we tested competing hypotheses about the directionality of the associations among prodromal </w:t>
      </w:r>
      <w:r w:rsidR="00C45E8F" w:rsidRPr="00081F74">
        <w:rPr>
          <w:rFonts w:ascii="Times New Roman" w:hAnsi="Times New Roman" w:cs="Times New Roman"/>
          <w:sz w:val="24"/>
          <w:szCs w:val="24"/>
        </w:rPr>
        <w:t xml:space="preserve">positive </w:t>
      </w:r>
      <w:r w:rsidR="002C5175" w:rsidRPr="00081F74">
        <w:rPr>
          <w:rFonts w:ascii="Times New Roman" w:hAnsi="Times New Roman" w:cs="Times New Roman"/>
          <w:sz w:val="24"/>
          <w:szCs w:val="24"/>
        </w:rPr>
        <w:t xml:space="preserve">symptoms/symptom distress, loneliness, and social functioning </w:t>
      </w:r>
      <w:r w:rsidR="006E4A90" w:rsidRPr="00081F74">
        <w:rPr>
          <w:rFonts w:ascii="Times New Roman" w:hAnsi="Times New Roman" w:cs="Times New Roman"/>
          <w:sz w:val="24"/>
          <w:szCs w:val="24"/>
        </w:rPr>
        <w:t xml:space="preserve">in </w:t>
      </w:r>
      <w:r w:rsidR="002C5175" w:rsidRPr="00081F74">
        <w:rPr>
          <w:rFonts w:ascii="Times New Roman" w:hAnsi="Times New Roman" w:cs="Times New Roman"/>
          <w:sz w:val="24"/>
          <w:szCs w:val="24"/>
        </w:rPr>
        <w:t>a non-clinical sample.</w:t>
      </w:r>
      <w:r w:rsidRPr="00081F74">
        <w:rPr>
          <w:rFonts w:ascii="Times New Roman" w:hAnsi="Times New Roman" w:cs="Times New Roman"/>
          <w:sz w:val="24"/>
          <w:szCs w:val="24"/>
        </w:rPr>
        <w:t xml:space="preserve"> The current research represents the first </w:t>
      </w:r>
      <w:r w:rsidR="0043407F" w:rsidRPr="00081F74">
        <w:rPr>
          <w:rFonts w:ascii="Times New Roman" w:hAnsi="Times New Roman" w:cs="Times New Roman"/>
          <w:sz w:val="24"/>
          <w:szCs w:val="24"/>
        </w:rPr>
        <w:t xml:space="preserve">longitudinal study to </w:t>
      </w:r>
      <w:r w:rsidRPr="00081F74">
        <w:rPr>
          <w:rFonts w:ascii="Times New Roman" w:hAnsi="Times New Roman" w:cs="Times New Roman"/>
          <w:sz w:val="24"/>
          <w:szCs w:val="24"/>
        </w:rPr>
        <w:t xml:space="preserve">simultaneous test whether impairments in social functioning exacerbate prodromal </w:t>
      </w:r>
      <w:r w:rsidR="00C45E8F"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symptoms/symptom distress via loneliness or if elevated prodromal </w:t>
      </w:r>
      <w:r w:rsidR="00C45E8F"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symptoms/symptom distress led to impairments in social functioning via increases in loneliness. </w:t>
      </w:r>
    </w:p>
    <w:p w14:paraId="762B2C40" w14:textId="4F4B06EC" w:rsidR="002E4686" w:rsidRPr="00081F74" w:rsidRDefault="000270C2"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Social</w:t>
      </w:r>
      <w:r w:rsidR="009F75B0" w:rsidRPr="00081F74">
        <w:rPr>
          <w:rFonts w:ascii="Times New Roman" w:hAnsi="Times New Roman" w:cs="Times New Roman"/>
          <w:sz w:val="24"/>
          <w:szCs w:val="24"/>
        </w:rPr>
        <w:t xml:space="preserve"> functioning was negatively associated with </w:t>
      </w:r>
      <w:r w:rsidRPr="00081F74">
        <w:rPr>
          <w:rFonts w:ascii="Times New Roman" w:hAnsi="Times New Roman" w:cs="Times New Roman"/>
          <w:sz w:val="24"/>
          <w:szCs w:val="24"/>
        </w:rPr>
        <w:t>p</w:t>
      </w:r>
      <w:r w:rsidR="00F15B1C" w:rsidRPr="00081F74">
        <w:rPr>
          <w:rFonts w:ascii="Times New Roman" w:hAnsi="Times New Roman" w:cs="Times New Roman"/>
          <w:sz w:val="24"/>
          <w:szCs w:val="24"/>
        </w:rPr>
        <w:t>rodromal</w:t>
      </w:r>
      <w:r w:rsidRPr="00081F74">
        <w:rPr>
          <w:rFonts w:ascii="Times New Roman" w:hAnsi="Times New Roman" w:cs="Times New Roman"/>
          <w:sz w:val="24"/>
          <w:szCs w:val="24"/>
        </w:rPr>
        <w:t xml:space="preserve"> </w:t>
      </w:r>
      <w:r w:rsidR="00C45E8F"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symptoms and symptom</w:t>
      </w:r>
      <w:r w:rsidR="00EC2FAA" w:rsidRPr="00081F74">
        <w:rPr>
          <w:rFonts w:ascii="Times New Roman" w:hAnsi="Times New Roman" w:cs="Times New Roman"/>
          <w:sz w:val="24"/>
          <w:szCs w:val="24"/>
        </w:rPr>
        <w:t>-</w:t>
      </w:r>
      <w:r w:rsidRPr="00081F74">
        <w:rPr>
          <w:rFonts w:ascii="Times New Roman" w:hAnsi="Times New Roman" w:cs="Times New Roman"/>
          <w:sz w:val="24"/>
          <w:szCs w:val="24"/>
        </w:rPr>
        <w:t>related distress on the PQ-B</w:t>
      </w:r>
      <w:r w:rsidR="001C5F49" w:rsidRPr="00081F74">
        <w:rPr>
          <w:rFonts w:ascii="Times New Roman" w:hAnsi="Times New Roman" w:cs="Times New Roman"/>
          <w:sz w:val="24"/>
          <w:szCs w:val="24"/>
        </w:rPr>
        <w:t>, suggesting</w:t>
      </w:r>
      <w:r w:rsidR="000F5619" w:rsidRPr="00081F74">
        <w:rPr>
          <w:rFonts w:ascii="Times New Roman" w:hAnsi="Times New Roman" w:cs="Times New Roman"/>
          <w:sz w:val="24"/>
          <w:szCs w:val="24"/>
        </w:rPr>
        <w:t xml:space="preserve"> that as social functioning decreases, </w:t>
      </w:r>
      <w:r w:rsidR="00EC2FAA"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2729A7" w:rsidRPr="00081F74">
        <w:rPr>
          <w:rFonts w:ascii="Times New Roman" w:hAnsi="Times New Roman" w:cs="Times New Roman"/>
          <w:sz w:val="24"/>
          <w:szCs w:val="24"/>
        </w:rPr>
        <w:t>symptoms,</w:t>
      </w:r>
      <w:r w:rsidR="005C67DB" w:rsidRPr="00081F74">
        <w:rPr>
          <w:rFonts w:ascii="Times New Roman" w:hAnsi="Times New Roman" w:cs="Times New Roman"/>
          <w:sz w:val="24"/>
          <w:szCs w:val="24"/>
        </w:rPr>
        <w:t xml:space="preserve"> and distress increases. </w:t>
      </w:r>
      <w:r w:rsidR="00597536" w:rsidRPr="00081F74">
        <w:rPr>
          <w:rFonts w:ascii="Times New Roman" w:hAnsi="Times New Roman" w:cs="Times New Roman"/>
          <w:sz w:val="24"/>
          <w:szCs w:val="24"/>
        </w:rPr>
        <w:t>Likewise, loneliness was positively associated with p</w:t>
      </w:r>
      <w:r w:rsidR="00F15B1C" w:rsidRPr="00081F74">
        <w:rPr>
          <w:rFonts w:ascii="Times New Roman" w:hAnsi="Times New Roman" w:cs="Times New Roman"/>
          <w:sz w:val="24"/>
          <w:szCs w:val="24"/>
        </w:rPr>
        <w:t>rodromal</w:t>
      </w:r>
      <w:r w:rsidR="00597536" w:rsidRPr="00081F74">
        <w:rPr>
          <w:rFonts w:ascii="Times New Roman" w:hAnsi="Times New Roman" w:cs="Times New Roman"/>
          <w:sz w:val="24"/>
          <w:szCs w:val="24"/>
        </w:rPr>
        <w:t xml:space="preserve"> </w:t>
      </w:r>
      <w:r w:rsidR="00C45E8F" w:rsidRPr="00081F74">
        <w:rPr>
          <w:rFonts w:ascii="Times New Roman" w:hAnsi="Times New Roman" w:cs="Times New Roman"/>
          <w:sz w:val="24"/>
          <w:szCs w:val="24"/>
        </w:rPr>
        <w:t xml:space="preserve">positive </w:t>
      </w:r>
      <w:r w:rsidR="00597536" w:rsidRPr="00081F74">
        <w:rPr>
          <w:rFonts w:ascii="Times New Roman" w:hAnsi="Times New Roman" w:cs="Times New Roman"/>
          <w:sz w:val="24"/>
          <w:szCs w:val="24"/>
        </w:rPr>
        <w:t xml:space="preserve">symptoms and symptom-related distress, suggesting that those reporting higher loneliness experience higher prodromal </w:t>
      </w:r>
      <w:r w:rsidR="00C45E8F" w:rsidRPr="00081F74">
        <w:rPr>
          <w:rFonts w:ascii="Times New Roman" w:hAnsi="Times New Roman" w:cs="Times New Roman"/>
          <w:sz w:val="24"/>
          <w:szCs w:val="24"/>
        </w:rPr>
        <w:t xml:space="preserve">positive </w:t>
      </w:r>
      <w:r w:rsidR="00597536" w:rsidRPr="00081F74">
        <w:rPr>
          <w:rFonts w:ascii="Times New Roman" w:hAnsi="Times New Roman" w:cs="Times New Roman"/>
          <w:sz w:val="24"/>
          <w:szCs w:val="24"/>
        </w:rPr>
        <w:t>symptoms and distress.  Collectively, these findings</w:t>
      </w:r>
      <w:r w:rsidR="000F5619" w:rsidRPr="00081F74">
        <w:rPr>
          <w:rFonts w:ascii="Times New Roman" w:hAnsi="Times New Roman" w:cs="Times New Roman"/>
          <w:sz w:val="24"/>
          <w:szCs w:val="24"/>
        </w:rPr>
        <w:t xml:space="preserve"> </w:t>
      </w:r>
      <w:r w:rsidR="00260BFF" w:rsidRPr="00081F74">
        <w:rPr>
          <w:rFonts w:ascii="Times New Roman" w:hAnsi="Times New Roman" w:cs="Times New Roman"/>
          <w:sz w:val="24"/>
          <w:szCs w:val="24"/>
        </w:rPr>
        <w:t>support</w:t>
      </w:r>
      <w:r w:rsidR="00AF40C5" w:rsidRPr="00081F74">
        <w:rPr>
          <w:rFonts w:ascii="Times New Roman" w:hAnsi="Times New Roman" w:cs="Times New Roman"/>
          <w:sz w:val="24"/>
          <w:szCs w:val="24"/>
        </w:rPr>
        <w:t xml:space="preserve"> </w:t>
      </w:r>
      <w:r w:rsidR="0058384B" w:rsidRPr="00081F74">
        <w:rPr>
          <w:rFonts w:ascii="Times New Roman" w:hAnsi="Times New Roman" w:cs="Times New Roman"/>
          <w:sz w:val="24"/>
          <w:szCs w:val="24"/>
        </w:rPr>
        <w:t>existing research,</w:t>
      </w:r>
      <w:r w:rsidR="000F5619" w:rsidRPr="00081F74">
        <w:rPr>
          <w:rFonts w:ascii="Times New Roman" w:hAnsi="Times New Roman" w:cs="Times New Roman"/>
          <w:sz w:val="24"/>
          <w:szCs w:val="24"/>
        </w:rPr>
        <w:t xml:space="preserve"> that</w:t>
      </w:r>
      <w:r w:rsidR="003E370B" w:rsidRPr="00081F74">
        <w:rPr>
          <w:rFonts w:ascii="Times New Roman" w:hAnsi="Times New Roman" w:cs="Times New Roman"/>
          <w:sz w:val="24"/>
          <w:szCs w:val="24"/>
        </w:rPr>
        <w:t xml:space="preserve"> social functioning is lower </w:t>
      </w:r>
      <w:r w:rsidR="00AF40C5" w:rsidRPr="00081F74">
        <w:rPr>
          <w:rFonts w:ascii="Times New Roman" w:hAnsi="Times New Roman" w:cs="Times New Roman"/>
          <w:sz w:val="24"/>
          <w:szCs w:val="24"/>
        </w:rPr>
        <w:t xml:space="preserve">for individuals experiencing prodromal </w:t>
      </w:r>
      <w:r w:rsidR="00C45E8F" w:rsidRPr="00081F74">
        <w:rPr>
          <w:rFonts w:ascii="Times New Roman" w:hAnsi="Times New Roman" w:cs="Times New Roman"/>
          <w:sz w:val="24"/>
          <w:szCs w:val="24"/>
        </w:rPr>
        <w:t xml:space="preserve">positive </w:t>
      </w:r>
      <w:r w:rsidR="00AF40C5" w:rsidRPr="00081F74">
        <w:rPr>
          <w:rFonts w:ascii="Times New Roman" w:hAnsi="Times New Roman" w:cs="Times New Roman"/>
          <w:sz w:val="24"/>
          <w:szCs w:val="24"/>
        </w:rPr>
        <w:t>symptoms</w:t>
      </w:r>
      <w:r w:rsidR="00260BFF" w:rsidRPr="00081F74">
        <w:rPr>
          <w:rFonts w:ascii="Times New Roman" w:hAnsi="Times New Roman" w:cs="Times New Roman"/>
          <w:sz w:val="24"/>
          <w:szCs w:val="24"/>
        </w:rPr>
        <w:t xml:space="preserve"> </w:t>
      </w:r>
      <w:r w:rsidR="00BD48E5" w:rsidRPr="00081F74">
        <w:rPr>
          <w:rFonts w:ascii="Times New Roman" w:hAnsi="Times New Roman" w:cs="Times New Roman"/>
          <w:sz w:val="24"/>
          <w:szCs w:val="24"/>
        </w:rPr>
        <w:t>[43]</w:t>
      </w:r>
      <w:r w:rsidR="0058384B" w:rsidRPr="00081F74">
        <w:rPr>
          <w:rFonts w:ascii="Times New Roman" w:hAnsi="Times New Roman" w:cs="Times New Roman"/>
          <w:sz w:val="24"/>
          <w:szCs w:val="24"/>
        </w:rPr>
        <w:t>,</w:t>
      </w:r>
      <w:r w:rsidR="00E94499" w:rsidRPr="00081F74">
        <w:rPr>
          <w:rFonts w:ascii="Times New Roman" w:hAnsi="Times New Roman" w:cs="Times New Roman"/>
          <w:sz w:val="24"/>
          <w:szCs w:val="24"/>
        </w:rPr>
        <w:t xml:space="preserve"> and</w:t>
      </w:r>
      <w:r w:rsidR="0022484B" w:rsidRPr="00081F74">
        <w:rPr>
          <w:rFonts w:ascii="Times New Roman" w:hAnsi="Times New Roman" w:cs="Times New Roman"/>
          <w:sz w:val="24"/>
          <w:szCs w:val="24"/>
        </w:rPr>
        <w:t xml:space="preserve"> loneliness is associated with prodromal </w:t>
      </w:r>
      <w:r w:rsidR="00C45E8F" w:rsidRPr="00081F74">
        <w:rPr>
          <w:rFonts w:ascii="Times New Roman" w:hAnsi="Times New Roman" w:cs="Times New Roman"/>
          <w:sz w:val="24"/>
          <w:szCs w:val="24"/>
        </w:rPr>
        <w:t xml:space="preserve">positive </w:t>
      </w:r>
      <w:r w:rsidR="0022484B" w:rsidRPr="00081F74">
        <w:rPr>
          <w:rFonts w:ascii="Times New Roman" w:hAnsi="Times New Roman" w:cs="Times New Roman"/>
          <w:sz w:val="24"/>
          <w:szCs w:val="24"/>
        </w:rPr>
        <w:t xml:space="preserve">symptoms </w:t>
      </w:r>
      <w:r w:rsidR="00BD48E5" w:rsidRPr="00081F74">
        <w:rPr>
          <w:rFonts w:ascii="Times New Roman" w:hAnsi="Times New Roman" w:cs="Times New Roman"/>
          <w:sz w:val="24"/>
          <w:szCs w:val="24"/>
        </w:rPr>
        <w:t xml:space="preserve">[43, </w:t>
      </w:r>
      <w:r w:rsidR="00AA190B" w:rsidRPr="00081F74">
        <w:rPr>
          <w:rFonts w:ascii="Times New Roman" w:hAnsi="Times New Roman" w:cs="Times New Roman"/>
          <w:sz w:val="24"/>
          <w:szCs w:val="24"/>
        </w:rPr>
        <w:t>29, 56, 55</w:t>
      </w:r>
      <w:r w:rsidR="00BD48E5" w:rsidRPr="00081F74">
        <w:rPr>
          <w:rFonts w:ascii="Times New Roman" w:hAnsi="Times New Roman" w:cs="Times New Roman"/>
          <w:sz w:val="24"/>
          <w:szCs w:val="24"/>
        </w:rPr>
        <w:t>]</w:t>
      </w:r>
      <w:r w:rsidR="00E76567" w:rsidRPr="00081F74">
        <w:rPr>
          <w:rFonts w:ascii="Times New Roman" w:hAnsi="Times New Roman" w:cs="Times New Roman"/>
          <w:sz w:val="24"/>
          <w:szCs w:val="24"/>
        </w:rPr>
        <w:t>. We add to the evidence by showing, for the first time, that lower social functioning, and higher levels of loneliness, are associated with higher prodromal distress.</w:t>
      </w:r>
      <w:r w:rsidR="00E94499" w:rsidRPr="00081F74">
        <w:rPr>
          <w:rFonts w:ascii="Times New Roman" w:hAnsi="Times New Roman" w:cs="Times New Roman"/>
          <w:sz w:val="24"/>
          <w:szCs w:val="24"/>
        </w:rPr>
        <w:t xml:space="preserve"> </w:t>
      </w:r>
      <w:r w:rsidR="00B31AA7" w:rsidRPr="00081F74">
        <w:rPr>
          <w:rFonts w:ascii="Times New Roman" w:hAnsi="Times New Roman" w:cs="Times New Roman"/>
          <w:sz w:val="24"/>
          <w:szCs w:val="24"/>
        </w:rPr>
        <w:t xml:space="preserve">In line with previous studies, these findings </w:t>
      </w:r>
      <w:r w:rsidR="00F63CED" w:rsidRPr="00081F74">
        <w:rPr>
          <w:rFonts w:ascii="Times New Roman" w:hAnsi="Times New Roman" w:cs="Times New Roman"/>
          <w:sz w:val="24"/>
          <w:szCs w:val="24"/>
        </w:rPr>
        <w:t>suggest</w:t>
      </w:r>
      <w:r w:rsidR="00B31AA7" w:rsidRPr="00081F74">
        <w:rPr>
          <w:rFonts w:ascii="Times New Roman" w:hAnsi="Times New Roman" w:cs="Times New Roman"/>
          <w:sz w:val="24"/>
          <w:szCs w:val="24"/>
        </w:rPr>
        <w:t xml:space="preserve"> that social functioning </w:t>
      </w:r>
      <w:r w:rsidR="00F63CED" w:rsidRPr="00081F74">
        <w:rPr>
          <w:rFonts w:ascii="Times New Roman" w:hAnsi="Times New Roman" w:cs="Times New Roman"/>
          <w:sz w:val="24"/>
          <w:szCs w:val="24"/>
        </w:rPr>
        <w:t xml:space="preserve">impairments </w:t>
      </w:r>
      <w:r w:rsidR="00B31AA7" w:rsidRPr="00081F74">
        <w:rPr>
          <w:rFonts w:ascii="Times New Roman" w:hAnsi="Times New Roman" w:cs="Times New Roman"/>
          <w:sz w:val="24"/>
          <w:szCs w:val="24"/>
        </w:rPr>
        <w:t xml:space="preserve">may present prior to diagnosis, </w:t>
      </w:r>
      <w:r w:rsidR="004B0B81" w:rsidRPr="00081F74">
        <w:rPr>
          <w:rFonts w:ascii="Times New Roman" w:hAnsi="Times New Roman" w:cs="Times New Roman"/>
          <w:sz w:val="24"/>
          <w:szCs w:val="24"/>
        </w:rPr>
        <w:t xml:space="preserve">preceding or </w:t>
      </w:r>
      <w:r w:rsidR="00AF6785" w:rsidRPr="00081F74">
        <w:rPr>
          <w:rFonts w:ascii="Times New Roman" w:hAnsi="Times New Roman" w:cs="Times New Roman"/>
          <w:sz w:val="24"/>
          <w:szCs w:val="24"/>
        </w:rPr>
        <w:t>alongside prodromal symptoms</w:t>
      </w:r>
      <w:r w:rsidR="00B31AA7" w:rsidRPr="00081F74">
        <w:rPr>
          <w:rFonts w:ascii="Times New Roman" w:hAnsi="Times New Roman" w:cs="Times New Roman"/>
          <w:sz w:val="24"/>
          <w:szCs w:val="24"/>
        </w:rPr>
        <w:t xml:space="preserve"> </w:t>
      </w:r>
      <w:r w:rsidR="00AA190B" w:rsidRPr="00081F74">
        <w:rPr>
          <w:rFonts w:ascii="Times New Roman" w:hAnsi="Times New Roman" w:cs="Times New Roman"/>
          <w:sz w:val="24"/>
          <w:szCs w:val="24"/>
        </w:rPr>
        <w:t>[</w:t>
      </w:r>
      <w:r w:rsidR="000E586E" w:rsidRPr="00081F74">
        <w:rPr>
          <w:rFonts w:ascii="Times New Roman" w:hAnsi="Times New Roman" w:cs="Times New Roman"/>
          <w:sz w:val="24"/>
          <w:szCs w:val="24"/>
        </w:rPr>
        <w:t>41, 42</w:t>
      </w:r>
      <w:r w:rsidR="00AA190B" w:rsidRPr="00081F74">
        <w:rPr>
          <w:rFonts w:ascii="Times New Roman" w:hAnsi="Times New Roman" w:cs="Times New Roman"/>
          <w:sz w:val="24"/>
          <w:szCs w:val="24"/>
        </w:rPr>
        <w:t>]</w:t>
      </w:r>
      <w:r w:rsidR="00B31AA7" w:rsidRPr="00081F74">
        <w:rPr>
          <w:rFonts w:ascii="Times New Roman" w:hAnsi="Times New Roman" w:cs="Times New Roman"/>
          <w:sz w:val="24"/>
          <w:szCs w:val="24"/>
        </w:rPr>
        <w:t>.</w:t>
      </w:r>
    </w:p>
    <w:p w14:paraId="68DCC9D3" w14:textId="06467E2D" w:rsidR="0062799B" w:rsidRPr="00081F74" w:rsidRDefault="00E555D6"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We also tested a series of mediation models to examine whether loneliness mediated the effect of social functioning on </w:t>
      </w:r>
      <w:r w:rsidR="00961FCA"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Pr="00081F74">
        <w:rPr>
          <w:rFonts w:ascii="Times New Roman" w:hAnsi="Times New Roman" w:cs="Times New Roman"/>
          <w:sz w:val="24"/>
          <w:szCs w:val="24"/>
        </w:rPr>
        <w:t xml:space="preserve">symptoms and distress. </w:t>
      </w:r>
      <w:r w:rsidR="00CE67B1" w:rsidRPr="00081F74">
        <w:rPr>
          <w:rFonts w:ascii="Times New Roman" w:hAnsi="Times New Roman" w:cs="Times New Roman"/>
          <w:sz w:val="24"/>
          <w:szCs w:val="24"/>
        </w:rPr>
        <w:t xml:space="preserve">Social functioning </w:t>
      </w:r>
      <w:r w:rsidR="00F858DC" w:rsidRPr="00081F74">
        <w:rPr>
          <w:rFonts w:ascii="Times New Roman" w:hAnsi="Times New Roman" w:cs="Times New Roman"/>
          <w:sz w:val="24"/>
          <w:szCs w:val="24"/>
        </w:rPr>
        <w:t>did not predict</w:t>
      </w:r>
      <w:r w:rsidR="00CE67B1" w:rsidRPr="00081F74">
        <w:rPr>
          <w:rFonts w:ascii="Times New Roman" w:hAnsi="Times New Roman" w:cs="Times New Roman"/>
          <w:sz w:val="24"/>
          <w:szCs w:val="24"/>
        </w:rPr>
        <w:t xml:space="preserve"> </w:t>
      </w:r>
      <w:r w:rsidR="00FF0369"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FF0369" w:rsidRPr="00081F74">
        <w:rPr>
          <w:rFonts w:ascii="Times New Roman" w:hAnsi="Times New Roman" w:cs="Times New Roman"/>
          <w:sz w:val="24"/>
          <w:szCs w:val="24"/>
        </w:rPr>
        <w:t>symptoms over time</w:t>
      </w:r>
      <w:r w:rsidR="00F858DC" w:rsidRPr="00081F74">
        <w:rPr>
          <w:rFonts w:ascii="Times New Roman" w:hAnsi="Times New Roman" w:cs="Times New Roman"/>
          <w:sz w:val="24"/>
          <w:szCs w:val="24"/>
        </w:rPr>
        <w:t xml:space="preserve"> via</w:t>
      </w:r>
      <w:r w:rsidR="002A3677" w:rsidRPr="00081F74">
        <w:rPr>
          <w:rFonts w:ascii="Times New Roman" w:hAnsi="Times New Roman" w:cs="Times New Roman"/>
          <w:sz w:val="24"/>
          <w:szCs w:val="24"/>
        </w:rPr>
        <w:t xml:space="preserve"> loneliness</w:t>
      </w:r>
      <w:r w:rsidR="00F858DC" w:rsidRPr="00081F74">
        <w:rPr>
          <w:rFonts w:ascii="Times New Roman" w:hAnsi="Times New Roman" w:cs="Times New Roman"/>
          <w:sz w:val="24"/>
          <w:szCs w:val="24"/>
        </w:rPr>
        <w:t xml:space="preserve">. </w:t>
      </w:r>
      <w:r w:rsidR="000E68D6" w:rsidRPr="00081F74">
        <w:rPr>
          <w:rFonts w:ascii="Times New Roman" w:hAnsi="Times New Roman" w:cs="Times New Roman"/>
          <w:sz w:val="24"/>
          <w:szCs w:val="24"/>
        </w:rPr>
        <w:t>However,</w:t>
      </w:r>
      <w:r w:rsidR="00FF0369" w:rsidRPr="00081F74">
        <w:rPr>
          <w:rFonts w:ascii="Times New Roman" w:hAnsi="Times New Roman" w:cs="Times New Roman"/>
          <w:sz w:val="24"/>
          <w:szCs w:val="24"/>
        </w:rPr>
        <w:t xml:space="preserve"> the reversed model was significant, suggesting</w:t>
      </w:r>
      <w:r w:rsidR="001971D2" w:rsidRPr="00081F74">
        <w:rPr>
          <w:rFonts w:ascii="Times New Roman" w:hAnsi="Times New Roman" w:cs="Times New Roman"/>
          <w:sz w:val="24"/>
          <w:szCs w:val="24"/>
        </w:rPr>
        <w:t xml:space="preserve"> that higher p</w:t>
      </w:r>
      <w:r w:rsidR="00961FCA" w:rsidRPr="00081F74">
        <w:rPr>
          <w:rFonts w:ascii="Times New Roman" w:hAnsi="Times New Roman" w:cs="Times New Roman"/>
          <w:sz w:val="24"/>
          <w:szCs w:val="24"/>
        </w:rPr>
        <w:t>rodromal</w:t>
      </w:r>
      <w:r w:rsidR="001971D2" w:rsidRPr="00081F74">
        <w:rPr>
          <w:rFonts w:ascii="Times New Roman" w:hAnsi="Times New Roman" w:cs="Times New Roman"/>
          <w:sz w:val="24"/>
          <w:szCs w:val="24"/>
        </w:rPr>
        <w:t xml:space="preserve"> </w:t>
      </w:r>
      <w:r w:rsidR="00C45E8F" w:rsidRPr="00081F74">
        <w:rPr>
          <w:rFonts w:ascii="Times New Roman" w:hAnsi="Times New Roman" w:cs="Times New Roman"/>
          <w:sz w:val="24"/>
          <w:szCs w:val="24"/>
        </w:rPr>
        <w:t xml:space="preserve">positive </w:t>
      </w:r>
      <w:r w:rsidR="001971D2" w:rsidRPr="00081F74">
        <w:rPr>
          <w:rFonts w:ascii="Times New Roman" w:hAnsi="Times New Roman" w:cs="Times New Roman"/>
          <w:sz w:val="24"/>
          <w:szCs w:val="24"/>
        </w:rPr>
        <w:t>symptoms</w:t>
      </w:r>
      <w:r w:rsidR="00F858DC" w:rsidRPr="00081F74">
        <w:rPr>
          <w:rFonts w:ascii="Times New Roman" w:hAnsi="Times New Roman" w:cs="Times New Roman"/>
          <w:sz w:val="24"/>
          <w:szCs w:val="24"/>
        </w:rPr>
        <w:t xml:space="preserve"> and symptom distress</w:t>
      </w:r>
      <w:r w:rsidR="001971D2" w:rsidRPr="00081F74">
        <w:rPr>
          <w:rFonts w:ascii="Times New Roman" w:hAnsi="Times New Roman" w:cs="Times New Roman"/>
          <w:sz w:val="24"/>
          <w:szCs w:val="24"/>
        </w:rPr>
        <w:t xml:space="preserve"> </w:t>
      </w:r>
      <w:r w:rsidR="003C6B2A" w:rsidRPr="00081F74">
        <w:rPr>
          <w:rFonts w:ascii="Times New Roman" w:hAnsi="Times New Roman" w:cs="Times New Roman"/>
          <w:sz w:val="24"/>
          <w:szCs w:val="24"/>
        </w:rPr>
        <w:t>lead</w:t>
      </w:r>
      <w:r w:rsidR="00C97049" w:rsidRPr="00081F74">
        <w:rPr>
          <w:rFonts w:ascii="Times New Roman" w:hAnsi="Times New Roman" w:cs="Times New Roman"/>
          <w:sz w:val="24"/>
          <w:szCs w:val="24"/>
        </w:rPr>
        <w:t>s</w:t>
      </w:r>
      <w:r w:rsidR="003C6B2A" w:rsidRPr="00081F74">
        <w:rPr>
          <w:rFonts w:ascii="Times New Roman" w:hAnsi="Times New Roman" w:cs="Times New Roman"/>
          <w:sz w:val="24"/>
          <w:szCs w:val="24"/>
        </w:rPr>
        <w:t xml:space="preserve"> to</w:t>
      </w:r>
      <w:r w:rsidR="001971D2" w:rsidRPr="00081F74">
        <w:rPr>
          <w:rFonts w:ascii="Times New Roman" w:hAnsi="Times New Roman" w:cs="Times New Roman"/>
          <w:sz w:val="24"/>
          <w:szCs w:val="24"/>
        </w:rPr>
        <w:t xml:space="preserve"> </w:t>
      </w:r>
      <w:r w:rsidR="00077879" w:rsidRPr="00081F74">
        <w:rPr>
          <w:rFonts w:ascii="Times New Roman" w:hAnsi="Times New Roman" w:cs="Times New Roman"/>
          <w:sz w:val="24"/>
          <w:szCs w:val="24"/>
        </w:rPr>
        <w:t xml:space="preserve">lower social functioning via </w:t>
      </w:r>
      <w:r w:rsidR="001971D2" w:rsidRPr="00081F74">
        <w:rPr>
          <w:rFonts w:ascii="Times New Roman" w:hAnsi="Times New Roman" w:cs="Times New Roman"/>
          <w:sz w:val="24"/>
          <w:szCs w:val="24"/>
        </w:rPr>
        <w:t>loneliness</w:t>
      </w:r>
      <w:r w:rsidR="00077879" w:rsidRPr="00081F74">
        <w:rPr>
          <w:rFonts w:ascii="Times New Roman" w:hAnsi="Times New Roman" w:cs="Times New Roman"/>
          <w:sz w:val="24"/>
          <w:szCs w:val="24"/>
        </w:rPr>
        <w:t xml:space="preserve">. </w:t>
      </w:r>
      <w:r w:rsidR="00F858DC" w:rsidRPr="00081F74">
        <w:rPr>
          <w:rFonts w:ascii="Times New Roman" w:hAnsi="Times New Roman" w:cs="Times New Roman"/>
          <w:sz w:val="24"/>
          <w:szCs w:val="24"/>
        </w:rPr>
        <w:t xml:space="preserve">While these results </w:t>
      </w:r>
      <w:r w:rsidR="00FE4B55" w:rsidRPr="00081F74">
        <w:rPr>
          <w:rFonts w:ascii="Times New Roman" w:hAnsi="Times New Roman" w:cs="Times New Roman"/>
          <w:sz w:val="24"/>
          <w:szCs w:val="24"/>
        </w:rPr>
        <w:t>differ from</w:t>
      </w:r>
      <w:r w:rsidR="00F858DC" w:rsidRPr="00081F74">
        <w:rPr>
          <w:rFonts w:ascii="Times New Roman" w:hAnsi="Times New Roman" w:cs="Times New Roman"/>
          <w:sz w:val="24"/>
          <w:szCs w:val="24"/>
        </w:rPr>
        <w:t xml:space="preserve"> </w:t>
      </w:r>
      <w:r w:rsidR="00EE68A8" w:rsidRPr="00081F74">
        <w:rPr>
          <w:rFonts w:ascii="Times New Roman" w:hAnsi="Times New Roman" w:cs="Times New Roman"/>
          <w:sz w:val="24"/>
          <w:szCs w:val="24"/>
        </w:rPr>
        <w:t xml:space="preserve">research </w:t>
      </w:r>
      <w:r w:rsidR="00F858DC" w:rsidRPr="00081F74">
        <w:rPr>
          <w:rFonts w:ascii="Times New Roman" w:hAnsi="Times New Roman" w:cs="Times New Roman"/>
          <w:sz w:val="24"/>
          <w:szCs w:val="24"/>
        </w:rPr>
        <w:t>suggesting that</w:t>
      </w:r>
      <w:r w:rsidR="00EE68A8" w:rsidRPr="00081F74">
        <w:rPr>
          <w:rFonts w:ascii="Times New Roman" w:hAnsi="Times New Roman" w:cs="Times New Roman"/>
          <w:sz w:val="24"/>
          <w:szCs w:val="24"/>
        </w:rPr>
        <w:t xml:space="preserve"> social functioning deficits predict </w:t>
      </w:r>
      <w:r w:rsidR="00F858DC" w:rsidRPr="00081F74">
        <w:rPr>
          <w:rFonts w:ascii="Times New Roman" w:hAnsi="Times New Roman" w:cs="Times New Roman"/>
          <w:sz w:val="24"/>
          <w:szCs w:val="24"/>
        </w:rPr>
        <w:t xml:space="preserve">the </w:t>
      </w:r>
      <w:r w:rsidR="00EE68A8" w:rsidRPr="00081F74">
        <w:rPr>
          <w:rFonts w:ascii="Times New Roman" w:hAnsi="Times New Roman" w:cs="Times New Roman"/>
          <w:sz w:val="24"/>
          <w:szCs w:val="24"/>
        </w:rPr>
        <w:t xml:space="preserve">onset of prodromal </w:t>
      </w:r>
      <w:r w:rsidR="00C45E8F" w:rsidRPr="00081F74">
        <w:rPr>
          <w:rFonts w:ascii="Times New Roman" w:hAnsi="Times New Roman" w:cs="Times New Roman"/>
          <w:sz w:val="24"/>
          <w:szCs w:val="24"/>
        </w:rPr>
        <w:t xml:space="preserve">positive </w:t>
      </w:r>
      <w:r w:rsidR="00EE68A8" w:rsidRPr="00081F74">
        <w:rPr>
          <w:rFonts w:ascii="Times New Roman" w:hAnsi="Times New Roman" w:cs="Times New Roman"/>
          <w:sz w:val="24"/>
          <w:szCs w:val="24"/>
        </w:rPr>
        <w:t>symptoms</w:t>
      </w:r>
      <w:r w:rsidR="005608EA" w:rsidRPr="00081F74">
        <w:rPr>
          <w:rFonts w:ascii="Times New Roman" w:hAnsi="Times New Roman" w:cs="Times New Roman"/>
          <w:sz w:val="24"/>
          <w:szCs w:val="24"/>
        </w:rPr>
        <w:t xml:space="preserve"> [65, 67]</w:t>
      </w:r>
      <w:r w:rsidR="00F858DC" w:rsidRPr="00081F74">
        <w:rPr>
          <w:rFonts w:ascii="Times New Roman" w:hAnsi="Times New Roman" w:cs="Times New Roman"/>
          <w:sz w:val="24"/>
          <w:szCs w:val="24"/>
        </w:rPr>
        <w:t xml:space="preserve"> they are consistent with </w:t>
      </w:r>
      <w:r w:rsidR="00EE68A8" w:rsidRPr="00081F74">
        <w:rPr>
          <w:rFonts w:ascii="Times New Roman" w:hAnsi="Times New Roman" w:cs="Times New Roman"/>
          <w:sz w:val="24"/>
          <w:szCs w:val="24"/>
        </w:rPr>
        <w:t xml:space="preserve">evidence that </w:t>
      </w:r>
      <w:r w:rsidR="00D019DB"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D019DB" w:rsidRPr="00081F74">
        <w:rPr>
          <w:rFonts w:ascii="Times New Roman" w:hAnsi="Times New Roman" w:cs="Times New Roman"/>
          <w:sz w:val="24"/>
          <w:szCs w:val="24"/>
        </w:rPr>
        <w:t>symptoms lead to lower social functioning over time [28, 68].</w:t>
      </w:r>
      <w:r w:rsidR="005608EA" w:rsidRPr="00081F74">
        <w:rPr>
          <w:rFonts w:ascii="Times New Roman" w:hAnsi="Times New Roman" w:cs="Times New Roman"/>
          <w:sz w:val="24"/>
          <w:szCs w:val="24"/>
        </w:rPr>
        <w:t xml:space="preserve"> </w:t>
      </w:r>
      <w:r w:rsidR="00F858DC" w:rsidRPr="00081F74">
        <w:rPr>
          <w:rFonts w:ascii="Times New Roman" w:hAnsi="Times New Roman" w:cs="Times New Roman"/>
          <w:sz w:val="24"/>
          <w:szCs w:val="24"/>
        </w:rPr>
        <w:t xml:space="preserve">The results are also consistent with other studies highlighting the mechanistic </w:t>
      </w:r>
      <w:r w:rsidR="00F858DC" w:rsidRPr="00081F74">
        <w:rPr>
          <w:rFonts w:ascii="Times New Roman" w:hAnsi="Times New Roman" w:cs="Times New Roman"/>
          <w:sz w:val="24"/>
          <w:szCs w:val="24"/>
        </w:rPr>
        <w:lastRenderedPageBreak/>
        <w:t xml:space="preserve">role loneliness plays in the social functioning-prodromal </w:t>
      </w:r>
      <w:r w:rsidR="00C45E8F" w:rsidRPr="00081F74">
        <w:rPr>
          <w:rFonts w:ascii="Times New Roman" w:hAnsi="Times New Roman" w:cs="Times New Roman"/>
          <w:sz w:val="24"/>
          <w:szCs w:val="24"/>
        </w:rPr>
        <w:t xml:space="preserve">positive </w:t>
      </w:r>
      <w:r w:rsidR="00F858DC" w:rsidRPr="00081F74">
        <w:rPr>
          <w:rFonts w:ascii="Times New Roman" w:hAnsi="Times New Roman" w:cs="Times New Roman"/>
          <w:sz w:val="24"/>
          <w:szCs w:val="24"/>
        </w:rPr>
        <w:t>symptom relationship</w:t>
      </w:r>
      <w:r w:rsidR="001C5115" w:rsidRPr="00081F74">
        <w:rPr>
          <w:rFonts w:ascii="Times New Roman" w:hAnsi="Times New Roman" w:cs="Times New Roman"/>
          <w:sz w:val="24"/>
          <w:szCs w:val="24"/>
        </w:rPr>
        <w:t xml:space="preserve"> </w:t>
      </w:r>
      <w:r w:rsidR="009D1E31" w:rsidRPr="00081F74">
        <w:rPr>
          <w:rFonts w:ascii="Times New Roman" w:hAnsi="Times New Roman" w:cs="Times New Roman"/>
          <w:sz w:val="24"/>
          <w:szCs w:val="24"/>
        </w:rPr>
        <w:t>[</w:t>
      </w:r>
      <w:r w:rsidR="002216B2" w:rsidRPr="00081F74">
        <w:rPr>
          <w:rFonts w:ascii="Times New Roman" w:hAnsi="Times New Roman" w:cs="Times New Roman"/>
          <w:sz w:val="24"/>
          <w:szCs w:val="24"/>
        </w:rPr>
        <w:t>63, 55</w:t>
      </w:r>
      <w:r w:rsidR="009D1E31" w:rsidRPr="00081F74">
        <w:rPr>
          <w:rFonts w:ascii="Times New Roman" w:hAnsi="Times New Roman" w:cs="Times New Roman"/>
          <w:sz w:val="24"/>
          <w:szCs w:val="24"/>
        </w:rPr>
        <w:t>]</w:t>
      </w:r>
      <w:r w:rsidR="00A71174" w:rsidRPr="00081F74">
        <w:rPr>
          <w:rFonts w:ascii="Times New Roman" w:hAnsi="Times New Roman" w:cs="Times New Roman"/>
          <w:sz w:val="24"/>
          <w:szCs w:val="24"/>
        </w:rPr>
        <w:t xml:space="preserve">. </w:t>
      </w:r>
      <w:r w:rsidR="00F858DC" w:rsidRPr="00081F74">
        <w:rPr>
          <w:rFonts w:ascii="Times New Roman" w:hAnsi="Times New Roman" w:cs="Times New Roman"/>
          <w:sz w:val="24"/>
          <w:szCs w:val="24"/>
        </w:rPr>
        <w:t xml:space="preserve">Additionally, our results are consistent with theorizing that </w:t>
      </w:r>
      <w:r w:rsidR="00BA53BE"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BA53BE" w:rsidRPr="00081F74">
        <w:rPr>
          <w:rFonts w:ascii="Times New Roman" w:hAnsi="Times New Roman" w:cs="Times New Roman"/>
          <w:sz w:val="24"/>
          <w:szCs w:val="24"/>
        </w:rPr>
        <w:t xml:space="preserve">symptoms can increase social withdrawal and </w:t>
      </w:r>
      <w:r w:rsidR="00EA02AE" w:rsidRPr="00081F74">
        <w:rPr>
          <w:rFonts w:ascii="Times New Roman" w:hAnsi="Times New Roman" w:cs="Times New Roman"/>
          <w:sz w:val="24"/>
          <w:szCs w:val="24"/>
        </w:rPr>
        <w:t xml:space="preserve">reduce opportunities for social contact </w:t>
      </w:r>
      <w:r w:rsidR="002216B2" w:rsidRPr="00081F74">
        <w:rPr>
          <w:rFonts w:ascii="Times New Roman" w:hAnsi="Times New Roman" w:cs="Times New Roman"/>
          <w:sz w:val="24"/>
          <w:szCs w:val="24"/>
        </w:rPr>
        <w:t>[</w:t>
      </w:r>
      <w:r w:rsidR="00345D09" w:rsidRPr="00081F74">
        <w:rPr>
          <w:rFonts w:ascii="Times New Roman" w:hAnsi="Times New Roman" w:cs="Times New Roman"/>
          <w:sz w:val="24"/>
          <w:szCs w:val="24"/>
        </w:rPr>
        <w:t xml:space="preserve">23, </w:t>
      </w:r>
      <w:r w:rsidR="00BA7DF4" w:rsidRPr="00081F74">
        <w:rPr>
          <w:rFonts w:ascii="Times New Roman" w:hAnsi="Times New Roman" w:cs="Times New Roman"/>
          <w:sz w:val="24"/>
          <w:szCs w:val="24"/>
        </w:rPr>
        <w:t>32, 33</w:t>
      </w:r>
      <w:r w:rsidR="002216B2" w:rsidRPr="00081F74">
        <w:rPr>
          <w:rFonts w:ascii="Times New Roman" w:hAnsi="Times New Roman" w:cs="Times New Roman"/>
          <w:sz w:val="24"/>
          <w:szCs w:val="24"/>
        </w:rPr>
        <w:t>]</w:t>
      </w:r>
      <w:r w:rsidR="00EB3C3E" w:rsidRPr="00081F74">
        <w:rPr>
          <w:rFonts w:ascii="Times New Roman" w:hAnsi="Times New Roman" w:cs="Times New Roman"/>
          <w:sz w:val="24"/>
          <w:szCs w:val="24"/>
        </w:rPr>
        <w:t xml:space="preserve">. </w:t>
      </w:r>
      <w:r w:rsidR="00702281" w:rsidRPr="00081F74">
        <w:rPr>
          <w:rFonts w:ascii="Times New Roman" w:hAnsi="Times New Roman" w:cs="Times New Roman"/>
          <w:sz w:val="24"/>
          <w:szCs w:val="24"/>
        </w:rPr>
        <w:t>Evidence</w:t>
      </w:r>
      <w:r w:rsidR="00D732BB" w:rsidRPr="00081F74">
        <w:rPr>
          <w:rFonts w:ascii="Times New Roman" w:hAnsi="Times New Roman" w:cs="Times New Roman"/>
          <w:sz w:val="24"/>
          <w:szCs w:val="24"/>
        </w:rPr>
        <w:t xml:space="preserve"> </w:t>
      </w:r>
      <w:r w:rsidR="00DC5136" w:rsidRPr="00081F74">
        <w:rPr>
          <w:rFonts w:ascii="Times New Roman" w:hAnsi="Times New Roman" w:cs="Times New Roman"/>
          <w:sz w:val="24"/>
          <w:szCs w:val="24"/>
        </w:rPr>
        <w:t>suggest</w:t>
      </w:r>
      <w:r w:rsidR="00D732BB" w:rsidRPr="00081F74">
        <w:rPr>
          <w:rFonts w:ascii="Times New Roman" w:hAnsi="Times New Roman" w:cs="Times New Roman"/>
          <w:sz w:val="24"/>
          <w:szCs w:val="24"/>
        </w:rPr>
        <w:t>s</w:t>
      </w:r>
      <w:r w:rsidR="00DC5136" w:rsidRPr="00081F74">
        <w:rPr>
          <w:rFonts w:ascii="Times New Roman" w:hAnsi="Times New Roman" w:cs="Times New Roman"/>
          <w:sz w:val="24"/>
          <w:szCs w:val="24"/>
        </w:rPr>
        <w:t xml:space="preserve"> that social changes take place before experiencing </w:t>
      </w:r>
      <w:r w:rsidR="00B849A5" w:rsidRPr="00081F74">
        <w:rPr>
          <w:rFonts w:ascii="Times New Roman" w:hAnsi="Times New Roman" w:cs="Times New Roman"/>
          <w:sz w:val="24"/>
          <w:szCs w:val="24"/>
        </w:rPr>
        <w:t xml:space="preserve">psychotic-like experiences </w:t>
      </w:r>
      <w:r w:rsidR="005F4D32" w:rsidRPr="00081F74">
        <w:rPr>
          <w:rFonts w:ascii="Times New Roman" w:hAnsi="Times New Roman" w:cs="Times New Roman"/>
          <w:sz w:val="24"/>
          <w:szCs w:val="24"/>
        </w:rPr>
        <w:t>[</w:t>
      </w:r>
      <w:r w:rsidR="00D87CE6" w:rsidRPr="00081F74">
        <w:rPr>
          <w:rFonts w:ascii="Times New Roman" w:hAnsi="Times New Roman" w:cs="Times New Roman"/>
          <w:sz w:val="24"/>
          <w:szCs w:val="24"/>
        </w:rPr>
        <w:t>17-19</w:t>
      </w:r>
      <w:r w:rsidR="005F4D32" w:rsidRPr="00081F74">
        <w:rPr>
          <w:rFonts w:ascii="Times New Roman" w:hAnsi="Times New Roman" w:cs="Times New Roman"/>
          <w:sz w:val="24"/>
          <w:szCs w:val="24"/>
        </w:rPr>
        <w:t>]</w:t>
      </w:r>
      <w:r w:rsidR="00D732BB" w:rsidRPr="00081F74">
        <w:rPr>
          <w:rFonts w:ascii="Times New Roman" w:hAnsi="Times New Roman" w:cs="Times New Roman"/>
          <w:sz w:val="24"/>
          <w:szCs w:val="24"/>
        </w:rPr>
        <w:t xml:space="preserve">, and </w:t>
      </w:r>
      <w:r w:rsidR="00776BCB" w:rsidRPr="00081F74">
        <w:rPr>
          <w:rFonts w:ascii="Times New Roman" w:hAnsi="Times New Roman" w:cs="Times New Roman"/>
          <w:sz w:val="24"/>
          <w:szCs w:val="24"/>
        </w:rPr>
        <w:t>that loneliness mediates between risk factors and psychosis development</w:t>
      </w:r>
      <w:r w:rsidR="000414F7" w:rsidRPr="00081F74">
        <w:rPr>
          <w:rFonts w:ascii="Times New Roman" w:hAnsi="Times New Roman" w:cs="Times New Roman"/>
          <w:sz w:val="24"/>
          <w:szCs w:val="24"/>
        </w:rPr>
        <w:t xml:space="preserve"> </w:t>
      </w:r>
      <w:r w:rsidR="00D87CE6" w:rsidRPr="00081F74">
        <w:rPr>
          <w:rFonts w:ascii="Times New Roman" w:hAnsi="Times New Roman" w:cs="Times New Roman"/>
          <w:sz w:val="24"/>
          <w:szCs w:val="24"/>
        </w:rPr>
        <w:t>[</w:t>
      </w:r>
      <w:r w:rsidR="004432F5" w:rsidRPr="00081F74">
        <w:rPr>
          <w:rFonts w:ascii="Times New Roman" w:hAnsi="Times New Roman" w:cs="Times New Roman"/>
          <w:sz w:val="24"/>
          <w:szCs w:val="24"/>
        </w:rPr>
        <w:t>63, 55, 64</w:t>
      </w:r>
      <w:r w:rsidR="00D87CE6" w:rsidRPr="00081F74">
        <w:rPr>
          <w:rFonts w:ascii="Times New Roman" w:hAnsi="Times New Roman" w:cs="Times New Roman"/>
          <w:sz w:val="24"/>
          <w:szCs w:val="24"/>
        </w:rPr>
        <w:t>]</w:t>
      </w:r>
      <w:r w:rsidR="00702281" w:rsidRPr="00081F74">
        <w:rPr>
          <w:rFonts w:ascii="Times New Roman" w:hAnsi="Times New Roman" w:cs="Times New Roman"/>
          <w:sz w:val="24"/>
          <w:szCs w:val="24"/>
        </w:rPr>
        <w:t>.</w:t>
      </w:r>
      <w:r w:rsidR="00F27E69" w:rsidRPr="00081F74">
        <w:rPr>
          <w:rFonts w:ascii="Times New Roman" w:hAnsi="Times New Roman" w:cs="Times New Roman"/>
          <w:sz w:val="24"/>
          <w:szCs w:val="24"/>
        </w:rPr>
        <w:t xml:space="preserve"> However, our findings suggest that </w:t>
      </w:r>
      <w:r w:rsidR="009D6147"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9D6147" w:rsidRPr="00081F74">
        <w:rPr>
          <w:rFonts w:ascii="Times New Roman" w:hAnsi="Times New Roman" w:cs="Times New Roman"/>
          <w:sz w:val="24"/>
          <w:szCs w:val="24"/>
        </w:rPr>
        <w:t xml:space="preserve">symptoms and related distress lead to impairments in social functioning in a </w:t>
      </w:r>
      <w:proofErr w:type="spellStart"/>
      <w:r w:rsidR="009D6147" w:rsidRPr="00081F74">
        <w:rPr>
          <w:rFonts w:ascii="Times New Roman" w:hAnsi="Times New Roman" w:cs="Times New Roman"/>
          <w:sz w:val="24"/>
          <w:szCs w:val="24"/>
        </w:rPr>
        <w:t>uni</w:t>
      </w:r>
      <w:proofErr w:type="spellEnd"/>
      <w:r w:rsidR="009D6147" w:rsidRPr="00081F74">
        <w:rPr>
          <w:rFonts w:ascii="Times New Roman" w:hAnsi="Times New Roman" w:cs="Times New Roman"/>
          <w:sz w:val="24"/>
          <w:szCs w:val="24"/>
        </w:rPr>
        <w:t>-directional model, via loneliness.</w:t>
      </w:r>
      <w:r w:rsidR="00702281" w:rsidRPr="00081F74">
        <w:rPr>
          <w:rFonts w:ascii="Times New Roman" w:hAnsi="Times New Roman" w:cs="Times New Roman"/>
          <w:sz w:val="24"/>
          <w:szCs w:val="24"/>
        </w:rPr>
        <w:t xml:space="preserve"> </w:t>
      </w:r>
      <w:r w:rsidR="00173A29" w:rsidRPr="00081F74">
        <w:rPr>
          <w:rFonts w:ascii="Times New Roman" w:hAnsi="Times New Roman" w:cs="Times New Roman"/>
          <w:sz w:val="24"/>
          <w:szCs w:val="24"/>
        </w:rPr>
        <w:t>T</w:t>
      </w:r>
      <w:r w:rsidR="00CC19DF" w:rsidRPr="00081F74">
        <w:rPr>
          <w:rFonts w:ascii="Times New Roman" w:hAnsi="Times New Roman" w:cs="Times New Roman"/>
          <w:sz w:val="24"/>
          <w:szCs w:val="24"/>
        </w:rPr>
        <w:t xml:space="preserve">heories on psychosis symptom development may explain </w:t>
      </w:r>
      <w:r w:rsidR="00173A29" w:rsidRPr="00081F74">
        <w:rPr>
          <w:rFonts w:ascii="Times New Roman" w:hAnsi="Times New Roman" w:cs="Times New Roman"/>
          <w:sz w:val="24"/>
          <w:szCs w:val="24"/>
        </w:rPr>
        <w:t>the</w:t>
      </w:r>
      <w:r w:rsidR="009D6147" w:rsidRPr="00081F74">
        <w:rPr>
          <w:rFonts w:ascii="Times New Roman" w:hAnsi="Times New Roman" w:cs="Times New Roman"/>
          <w:sz w:val="24"/>
          <w:szCs w:val="24"/>
        </w:rPr>
        <w:t xml:space="preserve"> significance of the</w:t>
      </w:r>
      <w:r w:rsidR="00173A29" w:rsidRPr="00081F74">
        <w:rPr>
          <w:rFonts w:ascii="Times New Roman" w:hAnsi="Times New Roman" w:cs="Times New Roman"/>
          <w:sz w:val="24"/>
          <w:szCs w:val="24"/>
        </w:rPr>
        <w:t xml:space="preserve"> reversed models as part of a maintaining </w:t>
      </w:r>
      <w:r w:rsidR="00691C38" w:rsidRPr="00081F74">
        <w:rPr>
          <w:rFonts w:ascii="Times New Roman" w:hAnsi="Times New Roman" w:cs="Times New Roman"/>
          <w:sz w:val="24"/>
          <w:szCs w:val="24"/>
        </w:rPr>
        <w:t>cycle</w:t>
      </w:r>
      <w:r w:rsidR="00173A29" w:rsidRPr="00081F74">
        <w:rPr>
          <w:rFonts w:ascii="Times New Roman" w:hAnsi="Times New Roman" w:cs="Times New Roman"/>
          <w:sz w:val="24"/>
          <w:szCs w:val="24"/>
        </w:rPr>
        <w:t>,</w:t>
      </w:r>
      <w:r w:rsidR="00702281" w:rsidRPr="00081F74">
        <w:rPr>
          <w:rFonts w:ascii="Times New Roman" w:hAnsi="Times New Roman" w:cs="Times New Roman"/>
          <w:sz w:val="24"/>
          <w:szCs w:val="24"/>
        </w:rPr>
        <w:t xml:space="preserve"> as</w:t>
      </w:r>
      <w:r w:rsidR="00173A29" w:rsidRPr="00081F74">
        <w:rPr>
          <w:rFonts w:ascii="Times New Roman" w:hAnsi="Times New Roman" w:cs="Times New Roman"/>
          <w:sz w:val="24"/>
          <w:szCs w:val="24"/>
        </w:rPr>
        <w:t xml:space="preserve"> </w:t>
      </w:r>
      <w:r w:rsidR="00AE6220" w:rsidRPr="00081F74">
        <w:rPr>
          <w:rFonts w:ascii="Times New Roman" w:hAnsi="Times New Roman" w:cs="Times New Roman"/>
          <w:sz w:val="24"/>
          <w:szCs w:val="24"/>
        </w:rPr>
        <w:t>prodromal</w:t>
      </w:r>
      <w:r w:rsidR="00701F71" w:rsidRPr="00081F74">
        <w:rPr>
          <w:rFonts w:ascii="Times New Roman" w:hAnsi="Times New Roman" w:cs="Times New Roman"/>
          <w:sz w:val="24"/>
          <w:szCs w:val="24"/>
        </w:rPr>
        <w:t xml:space="preserve"> </w:t>
      </w:r>
      <w:r w:rsidR="00C45E8F" w:rsidRPr="00081F74">
        <w:rPr>
          <w:rFonts w:ascii="Times New Roman" w:hAnsi="Times New Roman" w:cs="Times New Roman"/>
          <w:sz w:val="24"/>
          <w:szCs w:val="24"/>
        </w:rPr>
        <w:t xml:space="preserve">positive </w:t>
      </w:r>
      <w:r w:rsidR="00701F71" w:rsidRPr="00081F74">
        <w:rPr>
          <w:rFonts w:ascii="Times New Roman" w:hAnsi="Times New Roman" w:cs="Times New Roman"/>
          <w:sz w:val="24"/>
          <w:szCs w:val="24"/>
        </w:rPr>
        <w:t>symptoms and distress can lead to increased loneliness and less opportunities to develop social skills</w:t>
      </w:r>
      <w:r w:rsidR="008E6E1C" w:rsidRPr="00081F74">
        <w:rPr>
          <w:rFonts w:ascii="Times New Roman" w:hAnsi="Times New Roman" w:cs="Times New Roman"/>
          <w:sz w:val="24"/>
          <w:szCs w:val="24"/>
        </w:rPr>
        <w:t>, limiting opportunities for connections and support</w:t>
      </w:r>
      <w:r w:rsidR="00887635" w:rsidRPr="00081F74">
        <w:rPr>
          <w:rFonts w:ascii="Times New Roman" w:hAnsi="Times New Roman" w:cs="Times New Roman"/>
          <w:sz w:val="24"/>
          <w:szCs w:val="24"/>
        </w:rPr>
        <w:t xml:space="preserve"> </w:t>
      </w:r>
      <w:r w:rsidR="0005647B" w:rsidRPr="00081F74">
        <w:rPr>
          <w:rFonts w:ascii="Times New Roman" w:hAnsi="Times New Roman" w:cs="Times New Roman"/>
          <w:sz w:val="24"/>
          <w:szCs w:val="24"/>
        </w:rPr>
        <w:t xml:space="preserve">[32, </w:t>
      </w:r>
      <w:r w:rsidR="00881775" w:rsidRPr="00081F74">
        <w:rPr>
          <w:rFonts w:ascii="Times New Roman" w:hAnsi="Times New Roman" w:cs="Times New Roman"/>
          <w:sz w:val="24"/>
          <w:szCs w:val="24"/>
        </w:rPr>
        <w:t>33, 23, 28</w:t>
      </w:r>
      <w:r w:rsidR="0005647B" w:rsidRPr="00081F74">
        <w:rPr>
          <w:rFonts w:ascii="Times New Roman" w:hAnsi="Times New Roman" w:cs="Times New Roman"/>
          <w:sz w:val="24"/>
          <w:szCs w:val="24"/>
        </w:rPr>
        <w:t>]</w:t>
      </w:r>
      <w:r w:rsidR="009F58CC" w:rsidRPr="00081F74">
        <w:rPr>
          <w:rFonts w:ascii="Times New Roman" w:hAnsi="Times New Roman" w:cs="Times New Roman"/>
          <w:sz w:val="24"/>
          <w:szCs w:val="24"/>
        </w:rPr>
        <w:t>.</w:t>
      </w:r>
      <w:r w:rsidR="00CA0BAC" w:rsidRPr="00081F74">
        <w:rPr>
          <w:rFonts w:ascii="Times New Roman" w:hAnsi="Times New Roman" w:cs="Times New Roman"/>
          <w:sz w:val="24"/>
          <w:szCs w:val="24"/>
        </w:rPr>
        <w:t xml:space="preserve"> </w:t>
      </w:r>
      <w:r w:rsidR="0079639F" w:rsidRPr="00081F74">
        <w:rPr>
          <w:rFonts w:ascii="Times New Roman" w:hAnsi="Times New Roman" w:cs="Times New Roman"/>
          <w:sz w:val="24"/>
          <w:szCs w:val="24"/>
        </w:rPr>
        <w:t xml:space="preserve">This is consistent with cognitive models of psychosis which propose that early positive symptoms, such as suspiciousness or anomalous perceptions, may lead to distress and threat-based interpretations of social cues, increasing avoidance </w:t>
      </w:r>
      <w:proofErr w:type="spellStart"/>
      <w:r w:rsidR="0079639F" w:rsidRPr="00081F74">
        <w:rPr>
          <w:rFonts w:ascii="Times New Roman" w:hAnsi="Times New Roman" w:cs="Times New Roman"/>
          <w:sz w:val="24"/>
          <w:szCs w:val="24"/>
        </w:rPr>
        <w:t>behaviors</w:t>
      </w:r>
      <w:proofErr w:type="spellEnd"/>
      <w:r w:rsidR="0079639F" w:rsidRPr="00081F74">
        <w:rPr>
          <w:rFonts w:ascii="Times New Roman" w:hAnsi="Times New Roman" w:cs="Times New Roman"/>
          <w:sz w:val="24"/>
          <w:szCs w:val="24"/>
        </w:rPr>
        <w:t xml:space="preserve"> and social withdrawal. These </w:t>
      </w:r>
      <w:proofErr w:type="spellStart"/>
      <w:r w:rsidR="0079639F" w:rsidRPr="00081F74">
        <w:rPr>
          <w:rFonts w:ascii="Times New Roman" w:hAnsi="Times New Roman" w:cs="Times New Roman"/>
          <w:sz w:val="24"/>
          <w:szCs w:val="24"/>
        </w:rPr>
        <w:t>behaviors</w:t>
      </w:r>
      <w:proofErr w:type="spellEnd"/>
      <w:r w:rsidR="0079639F" w:rsidRPr="00081F74">
        <w:rPr>
          <w:rFonts w:ascii="Times New Roman" w:hAnsi="Times New Roman" w:cs="Times New Roman"/>
          <w:sz w:val="24"/>
          <w:szCs w:val="24"/>
        </w:rPr>
        <w:t xml:space="preserve"> can serve as self-protective mechanisms but ultimately reduce opportunities for meaningful social interaction, reinforcing feelings of loneliness and contributing to functional decline [23, 32, 33].</w:t>
      </w:r>
    </w:p>
    <w:p w14:paraId="19F90C57" w14:textId="6ED803FD" w:rsidR="001B11A0" w:rsidRPr="001C6A90" w:rsidRDefault="00D6242A"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The</w:t>
      </w:r>
      <w:r w:rsidR="00C97365" w:rsidRPr="00081F74">
        <w:rPr>
          <w:rFonts w:ascii="Times New Roman" w:hAnsi="Times New Roman" w:cs="Times New Roman"/>
          <w:sz w:val="24"/>
          <w:szCs w:val="24"/>
        </w:rPr>
        <w:t>se</w:t>
      </w:r>
      <w:r w:rsidRPr="00081F74">
        <w:rPr>
          <w:rFonts w:ascii="Times New Roman" w:hAnsi="Times New Roman" w:cs="Times New Roman"/>
          <w:sz w:val="24"/>
          <w:szCs w:val="24"/>
        </w:rPr>
        <w:t xml:space="preserve"> findings </w:t>
      </w:r>
      <w:r w:rsidR="00A65917" w:rsidRPr="00081F74">
        <w:rPr>
          <w:rFonts w:ascii="Times New Roman" w:hAnsi="Times New Roman" w:cs="Times New Roman"/>
          <w:sz w:val="24"/>
          <w:szCs w:val="24"/>
        </w:rPr>
        <w:t xml:space="preserve">suggest that </w:t>
      </w:r>
      <w:r w:rsidR="005D7DD1" w:rsidRPr="00081F74">
        <w:rPr>
          <w:rFonts w:ascii="Times New Roman" w:hAnsi="Times New Roman" w:cs="Times New Roman"/>
          <w:sz w:val="24"/>
          <w:szCs w:val="24"/>
        </w:rPr>
        <w:t xml:space="preserve">prodromal </w:t>
      </w:r>
      <w:r w:rsidR="00C45E8F" w:rsidRPr="00081F74">
        <w:rPr>
          <w:rFonts w:ascii="Times New Roman" w:hAnsi="Times New Roman" w:cs="Times New Roman"/>
          <w:sz w:val="24"/>
          <w:szCs w:val="24"/>
        </w:rPr>
        <w:t xml:space="preserve">positive </w:t>
      </w:r>
      <w:r w:rsidR="005D7DD1" w:rsidRPr="00081F74">
        <w:rPr>
          <w:rFonts w:ascii="Times New Roman" w:hAnsi="Times New Roman" w:cs="Times New Roman"/>
          <w:sz w:val="24"/>
          <w:szCs w:val="24"/>
        </w:rPr>
        <w:t xml:space="preserve">symptoms and related distress might be important </w:t>
      </w:r>
      <w:r w:rsidR="006C09F5" w:rsidRPr="00081F74">
        <w:rPr>
          <w:rFonts w:ascii="Times New Roman" w:hAnsi="Times New Roman" w:cs="Times New Roman"/>
          <w:sz w:val="24"/>
          <w:szCs w:val="24"/>
        </w:rPr>
        <w:t>intervention targets</w:t>
      </w:r>
      <w:r w:rsidR="0055525E" w:rsidRPr="00081F74">
        <w:rPr>
          <w:rFonts w:ascii="Times New Roman" w:hAnsi="Times New Roman" w:cs="Times New Roman"/>
          <w:sz w:val="24"/>
          <w:szCs w:val="24"/>
        </w:rPr>
        <w:t>, for preventative strategies for psychosis</w:t>
      </w:r>
      <w:r w:rsidR="006C09F5" w:rsidRPr="00081F74">
        <w:rPr>
          <w:rFonts w:ascii="Times New Roman" w:hAnsi="Times New Roman" w:cs="Times New Roman"/>
          <w:sz w:val="24"/>
          <w:szCs w:val="24"/>
        </w:rPr>
        <w:t>.</w:t>
      </w:r>
      <w:r w:rsidR="00816D67" w:rsidRPr="00081F74">
        <w:rPr>
          <w:rFonts w:ascii="Times New Roman" w:hAnsi="Times New Roman" w:cs="Times New Roman"/>
          <w:sz w:val="24"/>
          <w:szCs w:val="24"/>
        </w:rPr>
        <w:t xml:space="preserve"> </w:t>
      </w:r>
      <w:r w:rsidR="00F07FA3" w:rsidRPr="00081F74">
        <w:rPr>
          <w:rFonts w:ascii="Times New Roman" w:hAnsi="Times New Roman" w:cs="Times New Roman"/>
          <w:sz w:val="24"/>
          <w:szCs w:val="24"/>
        </w:rPr>
        <w:t xml:space="preserve">Targeting </w:t>
      </w:r>
      <w:r w:rsidR="00533AF9" w:rsidRPr="00081F74">
        <w:rPr>
          <w:rFonts w:ascii="Times New Roman" w:hAnsi="Times New Roman" w:cs="Times New Roman"/>
          <w:sz w:val="24"/>
          <w:szCs w:val="24"/>
        </w:rPr>
        <w:t>prodrome symptoms may enable a person to manage their experiences of these symptoms more effectively, reducing symptom related distress, thereby reducing loneliness and improving social functioning</w:t>
      </w:r>
      <w:r w:rsidR="00B1310B" w:rsidRPr="00081F74">
        <w:rPr>
          <w:rFonts w:ascii="Times New Roman" w:hAnsi="Times New Roman" w:cs="Times New Roman"/>
          <w:sz w:val="24"/>
          <w:szCs w:val="24"/>
        </w:rPr>
        <w:t xml:space="preserve"> </w:t>
      </w:r>
      <w:r w:rsidR="00881775" w:rsidRPr="00081F74">
        <w:rPr>
          <w:rFonts w:ascii="Times New Roman" w:hAnsi="Times New Roman" w:cs="Times New Roman"/>
          <w:sz w:val="24"/>
          <w:szCs w:val="24"/>
        </w:rPr>
        <w:t>[</w:t>
      </w:r>
      <w:r w:rsidR="0023187B" w:rsidRPr="00081F74">
        <w:rPr>
          <w:rFonts w:ascii="Times New Roman" w:hAnsi="Times New Roman" w:cs="Times New Roman"/>
          <w:sz w:val="24"/>
          <w:szCs w:val="24"/>
        </w:rPr>
        <w:t>32-34, 48</w:t>
      </w:r>
      <w:r w:rsidR="00881775" w:rsidRPr="00081F74">
        <w:rPr>
          <w:rFonts w:ascii="Times New Roman" w:hAnsi="Times New Roman" w:cs="Times New Roman"/>
          <w:sz w:val="24"/>
          <w:szCs w:val="24"/>
        </w:rPr>
        <w:t>]</w:t>
      </w:r>
      <w:r w:rsidR="007706F0" w:rsidRPr="00081F74">
        <w:rPr>
          <w:rFonts w:ascii="Times New Roman" w:hAnsi="Times New Roman" w:cs="Times New Roman"/>
          <w:sz w:val="24"/>
          <w:szCs w:val="24"/>
        </w:rPr>
        <w:t>.</w:t>
      </w:r>
      <w:r w:rsidR="00B1310B" w:rsidRPr="00081F74">
        <w:rPr>
          <w:rFonts w:ascii="Times New Roman" w:hAnsi="Times New Roman" w:cs="Times New Roman"/>
          <w:sz w:val="24"/>
          <w:szCs w:val="24"/>
        </w:rPr>
        <w:t xml:space="preserve"> The findings provide </w:t>
      </w:r>
      <w:r w:rsidR="00857247" w:rsidRPr="00081F74">
        <w:rPr>
          <w:rFonts w:ascii="Times New Roman" w:hAnsi="Times New Roman" w:cs="Times New Roman"/>
          <w:sz w:val="24"/>
          <w:szCs w:val="24"/>
        </w:rPr>
        <w:t xml:space="preserve">additional </w:t>
      </w:r>
      <w:r w:rsidR="00B1310B" w:rsidRPr="00081F74">
        <w:rPr>
          <w:rFonts w:ascii="Times New Roman" w:hAnsi="Times New Roman" w:cs="Times New Roman"/>
          <w:sz w:val="24"/>
          <w:szCs w:val="24"/>
        </w:rPr>
        <w:t xml:space="preserve">evidence that </w:t>
      </w:r>
      <w:r w:rsidR="00C82FE2" w:rsidRPr="00081F74">
        <w:rPr>
          <w:rFonts w:ascii="Times New Roman" w:hAnsi="Times New Roman" w:cs="Times New Roman"/>
          <w:sz w:val="24"/>
          <w:szCs w:val="24"/>
        </w:rPr>
        <w:t xml:space="preserve">reduced social functioning and increased loneliness present alongside prodrome symptoms </w:t>
      </w:r>
      <w:r w:rsidR="00A854DD" w:rsidRPr="00081F74">
        <w:rPr>
          <w:rFonts w:ascii="Times New Roman" w:hAnsi="Times New Roman" w:cs="Times New Roman"/>
          <w:sz w:val="24"/>
          <w:szCs w:val="24"/>
        </w:rPr>
        <w:t>[</w:t>
      </w:r>
      <w:r w:rsidR="00B3408C" w:rsidRPr="00081F74">
        <w:rPr>
          <w:rFonts w:ascii="Times New Roman" w:hAnsi="Times New Roman" w:cs="Times New Roman"/>
          <w:sz w:val="24"/>
          <w:szCs w:val="24"/>
        </w:rPr>
        <w:t xml:space="preserve">48, </w:t>
      </w:r>
      <w:r w:rsidR="00A854DD" w:rsidRPr="00081F74">
        <w:rPr>
          <w:rFonts w:ascii="Times New Roman" w:hAnsi="Times New Roman" w:cs="Times New Roman"/>
          <w:sz w:val="24"/>
          <w:szCs w:val="24"/>
        </w:rPr>
        <w:t xml:space="preserve">51, </w:t>
      </w:r>
      <w:r w:rsidR="004C4A1E" w:rsidRPr="00081F74">
        <w:rPr>
          <w:rFonts w:ascii="Times New Roman" w:hAnsi="Times New Roman" w:cs="Times New Roman"/>
          <w:sz w:val="24"/>
          <w:szCs w:val="24"/>
        </w:rPr>
        <w:t>69</w:t>
      </w:r>
      <w:r w:rsidR="00A854DD" w:rsidRPr="00081F74">
        <w:rPr>
          <w:rFonts w:ascii="Times New Roman" w:hAnsi="Times New Roman" w:cs="Times New Roman"/>
          <w:sz w:val="24"/>
          <w:szCs w:val="24"/>
        </w:rPr>
        <w:t>]</w:t>
      </w:r>
      <w:r w:rsidR="005A23BC" w:rsidRPr="00081F74">
        <w:rPr>
          <w:rFonts w:ascii="Times New Roman" w:hAnsi="Times New Roman" w:cs="Times New Roman"/>
          <w:sz w:val="24"/>
          <w:szCs w:val="24"/>
        </w:rPr>
        <w:t xml:space="preserve"> and within non</w:t>
      </w:r>
      <w:r w:rsidR="00170A2F" w:rsidRPr="00081F74">
        <w:rPr>
          <w:rFonts w:ascii="Times New Roman" w:hAnsi="Times New Roman" w:cs="Times New Roman"/>
          <w:sz w:val="24"/>
          <w:szCs w:val="24"/>
        </w:rPr>
        <w:t>-</w:t>
      </w:r>
      <w:r w:rsidR="005A23BC" w:rsidRPr="00081F74">
        <w:rPr>
          <w:rFonts w:ascii="Times New Roman" w:hAnsi="Times New Roman" w:cs="Times New Roman"/>
          <w:sz w:val="24"/>
          <w:szCs w:val="24"/>
        </w:rPr>
        <w:t>clinical population</w:t>
      </w:r>
      <w:r w:rsidR="00B3408C" w:rsidRPr="00081F74">
        <w:rPr>
          <w:rFonts w:ascii="Times New Roman" w:hAnsi="Times New Roman" w:cs="Times New Roman"/>
          <w:sz w:val="24"/>
          <w:szCs w:val="24"/>
        </w:rPr>
        <w:t>s</w:t>
      </w:r>
      <w:r w:rsidR="00691C38" w:rsidRPr="00081F74">
        <w:rPr>
          <w:rFonts w:ascii="Times New Roman" w:hAnsi="Times New Roman" w:cs="Times New Roman"/>
          <w:sz w:val="24"/>
          <w:szCs w:val="24"/>
        </w:rPr>
        <w:t xml:space="preserve">. </w:t>
      </w:r>
      <w:r w:rsidR="003C17BA" w:rsidRPr="00081F74">
        <w:rPr>
          <w:rFonts w:ascii="Times New Roman" w:hAnsi="Times New Roman" w:cs="Times New Roman"/>
          <w:sz w:val="24"/>
          <w:szCs w:val="24"/>
        </w:rPr>
        <w:t>Importantly, our findings highlight loneliness as a potentially modifiable pathway linking early symptoms to downstream social impairment, suggesting that interventions which reduce loneliness may help interrupt this progression. Public health strategies should therefore address these social determinants earlier in the course of symptom development</w:t>
      </w:r>
      <w:r w:rsidR="008A204F" w:rsidRPr="00081F74">
        <w:rPr>
          <w:rFonts w:ascii="Times New Roman" w:hAnsi="Times New Roman" w:cs="Times New Roman"/>
          <w:sz w:val="24"/>
          <w:szCs w:val="24"/>
        </w:rPr>
        <w:t xml:space="preserve"> </w:t>
      </w:r>
      <w:r w:rsidR="004C4A1E" w:rsidRPr="00081F74">
        <w:rPr>
          <w:rFonts w:ascii="Times New Roman" w:hAnsi="Times New Roman" w:cs="Times New Roman"/>
          <w:sz w:val="24"/>
          <w:szCs w:val="24"/>
        </w:rPr>
        <w:t>[35]</w:t>
      </w:r>
      <w:r w:rsidR="007251FE" w:rsidRPr="00081F74">
        <w:rPr>
          <w:rFonts w:ascii="Times New Roman" w:hAnsi="Times New Roman" w:cs="Times New Roman"/>
          <w:sz w:val="24"/>
          <w:szCs w:val="24"/>
        </w:rPr>
        <w:t xml:space="preserve">. </w:t>
      </w:r>
      <w:r w:rsidR="000C26B4" w:rsidRPr="00081F74">
        <w:rPr>
          <w:rFonts w:ascii="Times New Roman" w:hAnsi="Times New Roman" w:cs="Times New Roman"/>
          <w:sz w:val="24"/>
          <w:szCs w:val="24"/>
        </w:rPr>
        <w:t>E</w:t>
      </w:r>
      <w:r w:rsidR="007C1DF0" w:rsidRPr="00081F74">
        <w:rPr>
          <w:rFonts w:ascii="Times New Roman" w:hAnsi="Times New Roman" w:cs="Times New Roman"/>
          <w:sz w:val="24"/>
          <w:szCs w:val="24"/>
        </w:rPr>
        <w:t xml:space="preserve">vidence suggests that community based </w:t>
      </w:r>
      <w:r w:rsidR="00700FBE" w:rsidRPr="00081F74">
        <w:rPr>
          <w:rFonts w:ascii="Times New Roman" w:hAnsi="Times New Roman" w:cs="Times New Roman"/>
          <w:sz w:val="24"/>
          <w:szCs w:val="24"/>
        </w:rPr>
        <w:t xml:space="preserve">social </w:t>
      </w:r>
      <w:r w:rsidR="007C1DF0" w:rsidRPr="00081F74">
        <w:rPr>
          <w:rFonts w:ascii="Times New Roman" w:hAnsi="Times New Roman" w:cs="Times New Roman"/>
          <w:sz w:val="24"/>
          <w:szCs w:val="24"/>
        </w:rPr>
        <w:t xml:space="preserve">interventions </w:t>
      </w:r>
      <w:r w:rsidR="00700FBE" w:rsidRPr="00081F74">
        <w:rPr>
          <w:rFonts w:ascii="Times New Roman" w:hAnsi="Times New Roman" w:cs="Times New Roman"/>
          <w:sz w:val="24"/>
          <w:szCs w:val="24"/>
        </w:rPr>
        <w:t xml:space="preserve">can reduce loneliness </w:t>
      </w:r>
      <w:r w:rsidR="004C4A1E" w:rsidRPr="00081F74">
        <w:rPr>
          <w:rFonts w:ascii="Times New Roman" w:hAnsi="Times New Roman" w:cs="Times New Roman"/>
          <w:sz w:val="24"/>
          <w:szCs w:val="24"/>
        </w:rPr>
        <w:t>[</w:t>
      </w:r>
      <w:r w:rsidR="005041DF" w:rsidRPr="00081F74">
        <w:rPr>
          <w:rFonts w:ascii="Times New Roman" w:hAnsi="Times New Roman" w:cs="Times New Roman"/>
          <w:sz w:val="24"/>
          <w:szCs w:val="24"/>
        </w:rPr>
        <w:t>82</w:t>
      </w:r>
      <w:r w:rsidR="004C4A1E" w:rsidRPr="00081F74">
        <w:rPr>
          <w:rFonts w:ascii="Times New Roman" w:hAnsi="Times New Roman" w:cs="Times New Roman"/>
          <w:sz w:val="24"/>
          <w:szCs w:val="24"/>
        </w:rPr>
        <w:t>]</w:t>
      </w:r>
      <w:r w:rsidR="000C26B4" w:rsidRPr="00081F74">
        <w:rPr>
          <w:rFonts w:ascii="Times New Roman" w:hAnsi="Times New Roman" w:cs="Times New Roman"/>
          <w:sz w:val="24"/>
          <w:szCs w:val="24"/>
        </w:rPr>
        <w:t xml:space="preserve"> and, within the </w:t>
      </w:r>
      <w:r w:rsidR="000C26B4" w:rsidRPr="00081F74">
        <w:rPr>
          <w:rFonts w:ascii="Times New Roman" w:hAnsi="Times New Roman" w:cs="Times New Roman"/>
          <w:sz w:val="24"/>
          <w:szCs w:val="24"/>
        </w:rPr>
        <w:lastRenderedPageBreak/>
        <w:t xml:space="preserve">UK, social prescribing has been promoted and adapted to include online formats for accessibility </w:t>
      </w:r>
      <w:r w:rsidR="005041DF" w:rsidRPr="00081F74">
        <w:rPr>
          <w:rFonts w:ascii="Times New Roman" w:hAnsi="Times New Roman" w:cs="Times New Roman"/>
          <w:sz w:val="24"/>
          <w:szCs w:val="24"/>
        </w:rPr>
        <w:t>[</w:t>
      </w:r>
      <w:r w:rsidR="00D45212" w:rsidRPr="00081F74">
        <w:rPr>
          <w:rFonts w:ascii="Times New Roman" w:hAnsi="Times New Roman" w:cs="Times New Roman"/>
          <w:sz w:val="24"/>
          <w:szCs w:val="24"/>
        </w:rPr>
        <w:t>83</w:t>
      </w:r>
      <w:r w:rsidR="005041DF" w:rsidRPr="00081F74">
        <w:rPr>
          <w:rFonts w:ascii="Times New Roman" w:hAnsi="Times New Roman" w:cs="Times New Roman"/>
          <w:sz w:val="24"/>
          <w:szCs w:val="24"/>
        </w:rPr>
        <w:t>]</w:t>
      </w:r>
      <w:r w:rsidR="00334B55" w:rsidRPr="00081F74">
        <w:rPr>
          <w:rFonts w:ascii="Times New Roman" w:hAnsi="Times New Roman" w:cs="Times New Roman"/>
          <w:sz w:val="24"/>
          <w:szCs w:val="24"/>
        </w:rPr>
        <w:t>.</w:t>
      </w:r>
      <w:r w:rsidR="00EA449B" w:rsidRPr="00081F74">
        <w:rPr>
          <w:rFonts w:ascii="Times New Roman" w:hAnsi="Times New Roman" w:cs="Times New Roman"/>
          <w:sz w:val="24"/>
          <w:szCs w:val="24"/>
        </w:rPr>
        <w:t xml:space="preserve"> </w:t>
      </w:r>
      <w:r w:rsidR="009D52AE" w:rsidRPr="00081F74">
        <w:rPr>
          <w:rFonts w:ascii="Times New Roman" w:hAnsi="Times New Roman" w:cs="Times New Roman"/>
          <w:sz w:val="24"/>
          <w:szCs w:val="24"/>
        </w:rPr>
        <w:t>Recent theoretical work suggests that the effectiveness of social prescribing may depend on whether it fosters social group identification, with interventions being most beneficial when they help individuals join and meaningfully identify with community groups that provide belonging and purpose [</w:t>
      </w:r>
      <w:r w:rsidR="001B11A0" w:rsidRPr="00081F74">
        <w:rPr>
          <w:rFonts w:ascii="Times New Roman" w:hAnsi="Times New Roman" w:cs="Times New Roman"/>
          <w:sz w:val="24"/>
          <w:szCs w:val="24"/>
        </w:rPr>
        <w:t>84</w:t>
      </w:r>
      <w:r w:rsidR="009D52AE" w:rsidRPr="00081F74">
        <w:rPr>
          <w:rFonts w:ascii="Times New Roman" w:hAnsi="Times New Roman" w:cs="Times New Roman"/>
          <w:sz w:val="24"/>
          <w:szCs w:val="24"/>
        </w:rPr>
        <w:t>]</w:t>
      </w:r>
      <w:r w:rsidR="00287BAF" w:rsidRPr="00081F74">
        <w:rPr>
          <w:rFonts w:ascii="Times New Roman" w:hAnsi="Times New Roman" w:cs="Times New Roman"/>
          <w:sz w:val="24"/>
          <w:szCs w:val="24"/>
        </w:rPr>
        <w:t xml:space="preserve">. Future research is needed to adapt and evaluate these identity-based approaches specifically for individuals experiencing prodromal </w:t>
      </w:r>
      <w:r w:rsidR="00C45E8F" w:rsidRPr="00081F74">
        <w:rPr>
          <w:rFonts w:ascii="Times New Roman" w:hAnsi="Times New Roman" w:cs="Times New Roman"/>
          <w:sz w:val="24"/>
          <w:szCs w:val="24"/>
        </w:rPr>
        <w:t xml:space="preserve">positive </w:t>
      </w:r>
      <w:r w:rsidR="00287BAF" w:rsidRPr="00081F74">
        <w:rPr>
          <w:rFonts w:ascii="Times New Roman" w:hAnsi="Times New Roman" w:cs="Times New Roman"/>
          <w:sz w:val="24"/>
          <w:szCs w:val="24"/>
        </w:rPr>
        <w:t>symptoms, who may face unique barriers to group engagement and identification.</w:t>
      </w:r>
      <w:r w:rsidR="008607F5" w:rsidRPr="00081F74">
        <w:rPr>
          <w:rFonts w:ascii="Times New Roman" w:hAnsi="Times New Roman" w:cs="Times New Roman"/>
          <w:sz w:val="24"/>
          <w:szCs w:val="24"/>
        </w:rPr>
        <w:t xml:space="preserve"> </w:t>
      </w:r>
      <w:r w:rsidR="00C41887" w:rsidRPr="00081F74">
        <w:rPr>
          <w:rFonts w:ascii="Times New Roman" w:hAnsi="Times New Roman" w:cs="Times New Roman"/>
          <w:sz w:val="24"/>
          <w:szCs w:val="24"/>
        </w:rPr>
        <w:t>P</w:t>
      </w:r>
      <w:r w:rsidR="00C52EBF" w:rsidRPr="00081F74">
        <w:rPr>
          <w:rFonts w:ascii="Times New Roman" w:hAnsi="Times New Roman" w:cs="Times New Roman"/>
          <w:sz w:val="24"/>
          <w:szCs w:val="24"/>
        </w:rPr>
        <w:t>eer support groups can be an effective intervention for loneliness</w:t>
      </w:r>
      <w:r w:rsidR="00635C15" w:rsidRPr="00081F74">
        <w:rPr>
          <w:rFonts w:ascii="Times New Roman" w:hAnsi="Times New Roman" w:cs="Times New Roman"/>
          <w:sz w:val="24"/>
          <w:szCs w:val="24"/>
        </w:rPr>
        <w:t xml:space="preserve"> </w:t>
      </w:r>
      <w:r w:rsidR="00D45212" w:rsidRPr="00081F74">
        <w:rPr>
          <w:rFonts w:ascii="Times New Roman" w:hAnsi="Times New Roman" w:cs="Times New Roman"/>
          <w:sz w:val="24"/>
          <w:szCs w:val="24"/>
        </w:rPr>
        <w:t>[</w:t>
      </w:r>
      <w:r w:rsidR="001B11A0" w:rsidRPr="00081F74">
        <w:rPr>
          <w:rFonts w:ascii="Times New Roman" w:hAnsi="Times New Roman" w:cs="Times New Roman"/>
          <w:sz w:val="24"/>
          <w:szCs w:val="24"/>
        </w:rPr>
        <w:t>85</w:t>
      </w:r>
      <w:r w:rsidR="00D45212" w:rsidRPr="00081F74">
        <w:rPr>
          <w:rFonts w:ascii="Times New Roman" w:hAnsi="Times New Roman" w:cs="Times New Roman"/>
          <w:sz w:val="24"/>
          <w:szCs w:val="24"/>
        </w:rPr>
        <w:t>]</w:t>
      </w:r>
      <w:r w:rsidR="00C60D58" w:rsidRPr="00081F74">
        <w:rPr>
          <w:rFonts w:ascii="Times New Roman" w:hAnsi="Times New Roman" w:cs="Times New Roman"/>
          <w:sz w:val="24"/>
          <w:szCs w:val="24"/>
        </w:rPr>
        <w:t xml:space="preserve">, </w:t>
      </w:r>
      <w:r w:rsidR="00C41887" w:rsidRPr="00081F74">
        <w:rPr>
          <w:rFonts w:ascii="Times New Roman" w:hAnsi="Times New Roman" w:cs="Times New Roman"/>
          <w:sz w:val="24"/>
          <w:szCs w:val="24"/>
        </w:rPr>
        <w:t xml:space="preserve">and </w:t>
      </w:r>
      <w:r w:rsidR="00DB6A91" w:rsidRPr="00081F74">
        <w:rPr>
          <w:rFonts w:ascii="Times New Roman" w:hAnsi="Times New Roman" w:cs="Times New Roman"/>
          <w:sz w:val="24"/>
          <w:szCs w:val="24"/>
        </w:rPr>
        <w:t xml:space="preserve">recent evidence suggests that </w:t>
      </w:r>
      <w:r w:rsidR="00B26051" w:rsidRPr="00081F74">
        <w:rPr>
          <w:rFonts w:ascii="Times New Roman" w:hAnsi="Times New Roman" w:cs="Times New Roman"/>
          <w:sz w:val="24"/>
          <w:szCs w:val="24"/>
        </w:rPr>
        <w:t>digitally enabled peer support interventions may be especially effective and scalable.</w:t>
      </w:r>
      <w:r w:rsidR="00746640" w:rsidRPr="00081F74">
        <w:rPr>
          <w:rFonts w:ascii="Times New Roman" w:hAnsi="Times New Roman" w:cs="Times New Roman"/>
          <w:sz w:val="24"/>
          <w:szCs w:val="24"/>
        </w:rPr>
        <w:t xml:space="preserve"> For example</w:t>
      </w:r>
      <w:r w:rsidR="00801168" w:rsidRPr="00081F74">
        <w:rPr>
          <w:rFonts w:ascii="Times New Roman" w:hAnsi="Times New Roman" w:cs="Times New Roman"/>
          <w:sz w:val="24"/>
          <w:szCs w:val="24"/>
        </w:rPr>
        <w:t xml:space="preserve">, </w:t>
      </w:r>
      <w:r w:rsidR="00746640" w:rsidRPr="00081F74">
        <w:rPr>
          <w:rFonts w:ascii="Times New Roman" w:hAnsi="Times New Roman" w:cs="Times New Roman"/>
          <w:sz w:val="24"/>
          <w:szCs w:val="24"/>
        </w:rPr>
        <w:t>participation in an online peer support program led to significant reductions in loneliness, depression, and anxiety over 90 days among a socially diverse adult sample</w:t>
      </w:r>
      <w:r w:rsidR="00801168" w:rsidRPr="00081F74">
        <w:rPr>
          <w:rFonts w:ascii="Times New Roman" w:hAnsi="Times New Roman" w:cs="Times New Roman"/>
          <w:sz w:val="24"/>
          <w:szCs w:val="24"/>
        </w:rPr>
        <w:t xml:space="preserve"> [</w:t>
      </w:r>
      <w:r w:rsidR="00EB66D7" w:rsidRPr="00081F74">
        <w:rPr>
          <w:rFonts w:ascii="Times New Roman" w:hAnsi="Times New Roman" w:cs="Times New Roman"/>
          <w:sz w:val="24"/>
          <w:szCs w:val="24"/>
        </w:rPr>
        <w:t>86</w:t>
      </w:r>
      <w:r w:rsidR="00801168" w:rsidRPr="00081F74">
        <w:rPr>
          <w:rFonts w:ascii="Times New Roman" w:hAnsi="Times New Roman" w:cs="Times New Roman"/>
          <w:sz w:val="24"/>
          <w:szCs w:val="24"/>
        </w:rPr>
        <w:t>]</w:t>
      </w:r>
      <w:r w:rsidR="00746640" w:rsidRPr="00081F74">
        <w:rPr>
          <w:rFonts w:ascii="Times New Roman" w:hAnsi="Times New Roman" w:cs="Times New Roman"/>
          <w:sz w:val="24"/>
          <w:szCs w:val="24"/>
        </w:rPr>
        <w:t xml:space="preserve">. Similarly, anonymous, synchronous, peer-moderated digital chats reduced momentary loneliness and increased optimism </w:t>
      </w:r>
      <w:r w:rsidR="00684196" w:rsidRPr="00081F74">
        <w:rPr>
          <w:rFonts w:ascii="Times New Roman" w:hAnsi="Times New Roman" w:cs="Times New Roman"/>
          <w:sz w:val="24"/>
          <w:szCs w:val="24"/>
        </w:rPr>
        <w:t>[</w:t>
      </w:r>
      <w:r w:rsidR="00EB66D7" w:rsidRPr="00081F74">
        <w:rPr>
          <w:rFonts w:ascii="Times New Roman" w:hAnsi="Times New Roman" w:cs="Times New Roman"/>
          <w:sz w:val="24"/>
          <w:szCs w:val="24"/>
        </w:rPr>
        <w:t>87</w:t>
      </w:r>
      <w:r w:rsidR="00684196" w:rsidRPr="00081F74">
        <w:rPr>
          <w:rFonts w:ascii="Times New Roman" w:hAnsi="Times New Roman" w:cs="Times New Roman"/>
          <w:sz w:val="24"/>
          <w:szCs w:val="24"/>
        </w:rPr>
        <w:t>]</w:t>
      </w:r>
      <w:r w:rsidR="00746640" w:rsidRPr="00081F74">
        <w:rPr>
          <w:rFonts w:ascii="Times New Roman" w:hAnsi="Times New Roman" w:cs="Times New Roman"/>
          <w:sz w:val="24"/>
          <w:szCs w:val="24"/>
        </w:rPr>
        <w:t>.</w:t>
      </w:r>
      <w:r w:rsidR="009B46E6" w:rsidRPr="00081F74">
        <w:rPr>
          <w:rFonts w:ascii="Times New Roman" w:hAnsi="Times New Roman" w:cs="Times New Roman"/>
          <w:sz w:val="24"/>
          <w:szCs w:val="24"/>
        </w:rPr>
        <w:t xml:space="preserve"> </w:t>
      </w:r>
      <w:r w:rsidR="00BD07FD" w:rsidRPr="00081F74">
        <w:rPr>
          <w:rFonts w:ascii="Times New Roman" w:hAnsi="Times New Roman" w:cs="Times New Roman"/>
          <w:sz w:val="24"/>
          <w:szCs w:val="24"/>
        </w:rPr>
        <w:t>Peer-to-peer interaction plays a key role in digital interventions for psychosis, supporting engagement, perceived social support, and acceptability, particularly when interactions are moderated and interventions are co-designed with service users</w:t>
      </w:r>
      <w:r w:rsidR="009B46E6" w:rsidRPr="00081F74">
        <w:rPr>
          <w:rFonts w:ascii="Times New Roman" w:hAnsi="Times New Roman" w:cs="Times New Roman"/>
          <w:sz w:val="24"/>
          <w:szCs w:val="24"/>
        </w:rPr>
        <w:t xml:space="preserve"> [</w:t>
      </w:r>
      <w:r w:rsidR="00EB66D7" w:rsidRPr="00081F74">
        <w:rPr>
          <w:rFonts w:ascii="Times New Roman" w:hAnsi="Times New Roman" w:cs="Times New Roman"/>
          <w:sz w:val="24"/>
          <w:szCs w:val="24"/>
        </w:rPr>
        <w:t>88</w:t>
      </w:r>
      <w:r w:rsidR="009B46E6" w:rsidRPr="00081F74">
        <w:rPr>
          <w:rFonts w:ascii="Times New Roman" w:hAnsi="Times New Roman" w:cs="Times New Roman"/>
          <w:sz w:val="24"/>
          <w:szCs w:val="24"/>
        </w:rPr>
        <w:t>].</w:t>
      </w:r>
      <w:r w:rsidR="009268B6">
        <w:rPr>
          <w:rFonts w:ascii="Times New Roman" w:hAnsi="Times New Roman" w:cs="Times New Roman"/>
          <w:sz w:val="24"/>
          <w:szCs w:val="24"/>
        </w:rPr>
        <w:t xml:space="preserve"> </w:t>
      </w:r>
      <w:r w:rsidR="009B46E6" w:rsidRPr="00081F74">
        <w:rPr>
          <w:rFonts w:ascii="Times New Roman" w:hAnsi="Times New Roman" w:cs="Times New Roman"/>
          <w:sz w:val="24"/>
          <w:szCs w:val="24"/>
        </w:rPr>
        <w:t>By fostering shared understanding and reducing stigma</w:t>
      </w:r>
      <w:r w:rsidR="003A2333" w:rsidRPr="00081F74">
        <w:rPr>
          <w:rFonts w:ascii="Times New Roman" w:hAnsi="Times New Roman" w:cs="Times New Roman"/>
          <w:sz w:val="24"/>
          <w:szCs w:val="24"/>
        </w:rPr>
        <w:t xml:space="preserve"> [</w:t>
      </w:r>
      <w:r w:rsidR="00EB66D7" w:rsidRPr="00081F74">
        <w:rPr>
          <w:rFonts w:ascii="Times New Roman" w:hAnsi="Times New Roman" w:cs="Times New Roman"/>
          <w:sz w:val="24"/>
          <w:szCs w:val="24"/>
        </w:rPr>
        <w:t>89</w:t>
      </w:r>
      <w:r w:rsidR="009B46E6" w:rsidRPr="00081F74">
        <w:rPr>
          <w:rFonts w:ascii="Times New Roman" w:hAnsi="Times New Roman" w:cs="Times New Roman"/>
          <w:sz w:val="24"/>
          <w:szCs w:val="24"/>
        </w:rPr>
        <w:t xml:space="preserve">], these interactions may be especially well suited to address loneliness and prevent social withdrawal among individuals with emerging psychotic symptoms. </w:t>
      </w:r>
      <w:r w:rsidR="00500435">
        <w:rPr>
          <w:rFonts w:ascii="Times New Roman" w:hAnsi="Times New Roman" w:cs="Times New Roman"/>
          <w:sz w:val="24"/>
          <w:szCs w:val="24"/>
        </w:rPr>
        <w:t xml:space="preserve">Cognitive behavioural therapy has been delivered online to reduce loneliness and social anxiety, though it does not appear to improve general anxiety and depression symptoms </w:t>
      </w:r>
      <w:r w:rsidR="00500435" w:rsidRPr="003D64E4">
        <w:rPr>
          <w:rFonts w:ascii="Times New Roman" w:hAnsi="Times New Roman" w:cs="Times New Roman"/>
          <w:sz w:val="24"/>
          <w:szCs w:val="24"/>
        </w:rPr>
        <w:t>[</w:t>
      </w:r>
      <w:r w:rsidR="00500435">
        <w:rPr>
          <w:rFonts w:ascii="Times New Roman" w:hAnsi="Times New Roman" w:cs="Times New Roman"/>
          <w:sz w:val="24"/>
          <w:szCs w:val="24"/>
        </w:rPr>
        <w:t>90, 91</w:t>
      </w:r>
      <w:r w:rsidR="00500435" w:rsidRPr="003D64E4">
        <w:rPr>
          <w:rFonts w:ascii="Times New Roman" w:hAnsi="Times New Roman" w:cs="Times New Roman"/>
          <w:sz w:val="24"/>
          <w:szCs w:val="24"/>
        </w:rPr>
        <w:t>]</w:t>
      </w:r>
      <w:r w:rsidR="005B255F">
        <w:rPr>
          <w:rFonts w:ascii="Times New Roman" w:hAnsi="Times New Roman" w:cs="Times New Roman"/>
          <w:sz w:val="24"/>
          <w:szCs w:val="24"/>
        </w:rPr>
        <w:t>, thus the impact on</w:t>
      </w:r>
      <w:r w:rsidR="00AC74C1">
        <w:rPr>
          <w:rFonts w:ascii="Times New Roman" w:hAnsi="Times New Roman" w:cs="Times New Roman"/>
          <w:sz w:val="24"/>
          <w:szCs w:val="24"/>
        </w:rPr>
        <w:t xml:space="preserve"> prodromal</w:t>
      </w:r>
      <w:r w:rsidR="005B255F">
        <w:rPr>
          <w:rFonts w:ascii="Times New Roman" w:hAnsi="Times New Roman" w:cs="Times New Roman"/>
          <w:sz w:val="24"/>
          <w:szCs w:val="24"/>
        </w:rPr>
        <w:t xml:space="preserve"> psychotic symptoms </w:t>
      </w:r>
      <w:r w:rsidR="00AC74C1">
        <w:rPr>
          <w:rFonts w:ascii="Times New Roman" w:hAnsi="Times New Roman" w:cs="Times New Roman"/>
          <w:sz w:val="24"/>
          <w:szCs w:val="24"/>
        </w:rPr>
        <w:t>is not known</w:t>
      </w:r>
      <w:r w:rsidR="00500435">
        <w:rPr>
          <w:rFonts w:ascii="Times New Roman" w:hAnsi="Times New Roman" w:cs="Times New Roman"/>
          <w:sz w:val="24"/>
          <w:szCs w:val="24"/>
        </w:rPr>
        <w:t>.</w:t>
      </w:r>
      <w:r w:rsidR="00500435" w:rsidRPr="003D64E4">
        <w:rPr>
          <w:rFonts w:ascii="Times New Roman" w:hAnsi="Times New Roman" w:cs="Times New Roman"/>
          <w:sz w:val="24"/>
          <w:szCs w:val="24"/>
        </w:rPr>
        <w:t xml:space="preserve"> </w:t>
      </w:r>
      <w:r w:rsidR="009B46E6" w:rsidRPr="001C6A90">
        <w:rPr>
          <w:rFonts w:ascii="Times New Roman" w:hAnsi="Times New Roman" w:cs="Times New Roman"/>
          <w:sz w:val="24"/>
          <w:szCs w:val="24"/>
        </w:rPr>
        <w:t>Future work should explore how to adapt and evaluate these approaches within prodromal populations.</w:t>
      </w:r>
    </w:p>
    <w:p w14:paraId="32560575" w14:textId="48FE2B24" w:rsidR="009A7EC8" w:rsidRPr="00081F74" w:rsidRDefault="00024BAB" w:rsidP="00081F74">
      <w:pPr>
        <w:spacing w:after="0" w:line="480" w:lineRule="exact"/>
        <w:ind w:firstLine="720"/>
        <w:rPr>
          <w:rFonts w:ascii="Times New Roman" w:hAnsi="Times New Roman" w:cs="Times New Roman"/>
          <w:sz w:val="24"/>
          <w:szCs w:val="24"/>
        </w:rPr>
      </w:pPr>
      <w:r w:rsidRPr="001C6A90">
        <w:rPr>
          <w:rFonts w:ascii="Times New Roman" w:hAnsi="Times New Roman" w:cs="Times New Roman"/>
          <w:sz w:val="24"/>
          <w:szCs w:val="24"/>
        </w:rPr>
        <w:t xml:space="preserve">There are </w:t>
      </w:r>
      <w:r w:rsidR="00D56C89" w:rsidRPr="001C6A90">
        <w:rPr>
          <w:rFonts w:ascii="Times New Roman" w:hAnsi="Times New Roman" w:cs="Times New Roman"/>
          <w:sz w:val="24"/>
          <w:szCs w:val="24"/>
        </w:rPr>
        <w:t>several</w:t>
      </w:r>
      <w:r w:rsidRPr="001C6A90">
        <w:rPr>
          <w:rFonts w:ascii="Times New Roman" w:hAnsi="Times New Roman" w:cs="Times New Roman"/>
          <w:sz w:val="24"/>
          <w:szCs w:val="24"/>
        </w:rPr>
        <w:t xml:space="preserve"> limitations of the study that warrant consideration. </w:t>
      </w:r>
      <w:r w:rsidR="00BA118E" w:rsidRPr="001C6A90">
        <w:rPr>
          <w:rFonts w:ascii="Times New Roman" w:hAnsi="Times New Roman" w:cs="Times New Roman"/>
          <w:sz w:val="24"/>
          <w:szCs w:val="24"/>
        </w:rPr>
        <w:t xml:space="preserve">Although a longitudinal design was used </w:t>
      </w:r>
      <w:r w:rsidR="00431250" w:rsidRPr="001C6A90">
        <w:rPr>
          <w:rFonts w:ascii="Times New Roman" w:hAnsi="Times New Roman" w:cs="Times New Roman"/>
          <w:sz w:val="24"/>
          <w:szCs w:val="24"/>
        </w:rPr>
        <w:t xml:space="preserve">collecting data at three time points </w:t>
      </w:r>
      <w:r w:rsidR="00BA118E" w:rsidRPr="001C6A90">
        <w:rPr>
          <w:rFonts w:ascii="Times New Roman" w:hAnsi="Times New Roman" w:cs="Times New Roman"/>
          <w:sz w:val="24"/>
          <w:szCs w:val="24"/>
        </w:rPr>
        <w:t xml:space="preserve">over an </w:t>
      </w:r>
      <w:r w:rsidR="00717977" w:rsidRPr="001C6A90">
        <w:rPr>
          <w:rFonts w:ascii="Times New Roman" w:hAnsi="Times New Roman" w:cs="Times New Roman"/>
          <w:sz w:val="24"/>
          <w:szCs w:val="24"/>
        </w:rPr>
        <w:t>8</w:t>
      </w:r>
      <w:r w:rsidR="008F2779" w:rsidRPr="001C6A90">
        <w:rPr>
          <w:rFonts w:ascii="Times New Roman" w:hAnsi="Times New Roman" w:cs="Times New Roman"/>
          <w:sz w:val="24"/>
          <w:szCs w:val="24"/>
        </w:rPr>
        <w:t>-</w:t>
      </w:r>
      <w:r w:rsidR="00717977" w:rsidRPr="001C6A90">
        <w:rPr>
          <w:rFonts w:ascii="Times New Roman" w:hAnsi="Times New Roman" w:cs="Times New Roman"/>
          <w:sz w:val="24"/>
          <w:szCs w:val="24"/>
        </w:rPr>
        <w:t>month study period</w:t>
      </w:r>
      <w:r w:rsidR="00431250" w:rsidRPr="001C6A90">
        <w:rPr>
          <w:rFonts w:ascii="Times New Roman" w:hAnsi="Times New Roman" w:cs="Times New Roman"/>
          <w:sz w:val="24"/>
          <w:szCs w:val="24"/>
        </w:rPr>
        <w:t xml:space="preserve">, </w:t>
      </w:r>
      <w:r w:rsidR="009A7EC8" w:rsidRPr="001C6A90">
        <w:rPr>
          <w:rFonts w:ascii="Times New Roman" w:hAnsi="Times New Roman" w:cs="Times New Roman"/>
          <w:sz w:val="24"/>
          <w:szCs w:val="24"/>
        </w:rPr>
        <w:t xml:space="preserve">this study was not able to </w:t>
      </w:r>
      <w:r w:rsidR="00431250" w:rsidRPr="001C6A90">
        <w:rPr>
          <w:rFonts w:ascii="Times New Roman" w:hAnsi="Times New Roman" w:cs="Times New Roman"/>
          <w:sz w:val="24"/>
          <w:szCs w:val="24"/>
        </w:rPr>
        <w:t xml:space="preserve">determine </w:t>
      </w:r>
      <w:r w:rsidR="009A7EC8" w:rsidRPr="001C6A90">
        <w:rPr>
          <w:rFonts w:ascii="Times New Roman" w:hAnsi="Times New Roman" w:cs="Times New Roman"/>
          <w:sz w:val="24"/>
          <w:szCs w:val="24"/>
        </w:rPr>
        <w:t xml:space="preserve">whether these relationships were maintained longer-term. </w:t>
      </w:r>
      <w:r w:rsidR="002F3FC8" w:rsidRPr="001C6A90">
        <w:rPr>
          <w:rFonts w:ascii="Times New Roman" w:hAnsi="Times New Roman" w:cs="Times New Roman"/>
          <w:sz w:val="24"/>
          <w:szCs w:val="24"/>
        </w:rPr>
        <w:t xml:space="preserve">The </w:t>
      </w:r>
      <w:r w:rsidR="00B97C97" w:rsidRPr="001C6A90">
        <w:rPr>
          <w:rFonts w:ascii="Times New Roman" w:hAnsi="Times New Roman" w:cs="Times New Roman"/>
          <w:sz w:val="24"/>
          <w:szCs w:val="24"/>
        </w:rPr>
        <w:t>PQ-B distress measure was also outside of normal distribution,</w:t>
      </w:r>
      <w:r w:rsidR="009237B0" w:rsidRPr="001C6A90">
        <w:rPr>
          <w:rFonts w:ascii="Times New Roman" w:hAnsi="Times New Roman" w:cs="Times New Roman"/>
          <w:sz w:val="24"/>
          <w:szCs w:val="24"/>
        </w:rPr>
        <w:t xml:space="preserve"> and therefore did not meet some of the assumptions</w:t>
      </w:r>
      <w:r w:rsidR="008B3F3C" w:rsidRPr="001C6A90">
        <w:rPr>
          <w:rFonts w:ascii="Times New Roman" w:hAnsi="Times New Roman" w:cs="Times New Roman"/>
          <w:sz w:val="24"/>
          <w:szCs w:val="24"/>
        </w:rPr>
        <w:t xml:space="preserve"> for analysis</w:t>
      </w:r>
      <w:r w:rsidR="009157DB" w:rsidRPr="001C6A90">
        <w:rPr>
          <w:rFonts w:ascii="Times New Roman" w:hAnsi="Times New Roman" w:cs="Times New Roman"/>
          <w:sz w:val="24"/>
          <w:szCs w:val="24"/>
        </w:rPr>
        <w:t xml:space="preserve"> and could have limited the results</w:t>
      </w:r>
      <w:r w:rsidR="00A73E75" w:rsidRPr="001C6A90">
        <w:rPr>
          <w:rFonts w:ascii="Times New Roman" w:hAnsi="Times New Roman" w:cs="Times New Roman"/>
          <w:sz w:val="24"/>
          <w:szCs w:val="24"/>
        </w:rPr>
        <w:t xml:space="preserve">. </w:t>
      </w:r>
      <w:r w:rsidR="009130D3" w:rsidRPr="001C6A90">
        <w:rPr>
          <w:rFonts w:ascii="Times New Roman" w:hAnsi="Times New Roman" w:cs="Times New Roman"/>
          <w:sz w:val="24"/>
          <w:szCs w:val="24"/>
        </w:rPr>
        <w:t>The study may also be limited by the small sample size</w:t>
      </w:r>
      <w:r w:rsidR="00BC28B0" w:rsidRPr="001C6A90">
        <w:rPr>
          <w:rFonts w:ascii="Times New Roman" w:hAnsi="Times New Roman" w:cs="Times New Roman"/>
          <w:sz w:val="24"/>
          <w:szCs w:val="24"/>
        </w:rPr>
        <w:t xml:space="preserve"> and therefore larger scale </w:t>
      </w:r>
      <w:r w:rsidR="00B207D7" w:rsidRPr="001C6A90">
        <w:rPr>
          <w:rFonts w:ascii="Times New Roman" w:hAnsi="Times New Roman" w:cs="Times New Roman"/>
          <w:sz w:val="24"/>
          <w:szCs w:val="24"/>
        </w:rPr>
        <w:t xml:space="preserve">studies may be required to </w:t>
      </w:r>
      <w:r w:rsidR="001F08F6" w:rsidRPr="001C6A90">
        <w:rPr>
          <w:rFonts w:ascii="Times New Roman" w:hAnsi="Times New Roman" w:cs="Times New Roman"/>
          <w:sz w:val="24"/>
          <w:szCs w:val="24"/>
        </w:rPr>
        <w:t xml:space="preserve">determine </w:t>
      </w:r>
      <w:r w:rsidR="001F08F6" w:rsidRPr="001C6A90">
        <w:rPr>
          <w:rFonts w:ascii="Times New Roman" w:hAnsi="Times New Roman" w:cs="Times New Roman"/>
          <w:sz w:val="24"/>
          <w:szCs w:val="24"/>
        </w:rPr>
        <w:lastRenderedPageBreak/>
        <w:t>if the findings are replicated</w:t>
      </w:r>
      <w:r w:rsidR="009130D3" w:rsidRPr="001C6A90">
        <w:rPr>
          <w:rFonts w:ascii="Times New Roman" w:hAnsi="Times New Roman" w:cs="Times New Roman"/>
          <w:sz w:val="24"/>
          <w:szCs w:val="24"/>
        </w:rPr>
        <w:t xml:space="preserve">. </w:t>
      </w:r>
      <w:r w:rsidR="009A7EC8" w:rsidRPr="001C6A90">
        <w:rPr>
          <w:rFonts w:ascii="Times New Roman" w:hAnsi="Times New Roman" w:cs="Times New Roman"/>
          <w:sz w:val="24"/>
          <w:szCs w:val="24"/>
        </w:rPr>
        <w:t>The sample for this study also mostly comprised of White British, female, young adults, from a high-income country</w:t>
      </w:r>
      <w:r w:rsidR="00131635" w:rsidRPr="001C6A90">
        <w:rPr>
          <w:rFonts w:ascii="Times New Roman" w:hAnsi="Times New Roman" w:cs="Times New Roman"/>
          <w:sz w:val="24"/>
          <w:szCs w:val="24"/>
        </w:rPr>
        <w:t>, which could limit generalisability</w:t>
      </w:r>
      <w:r w:rsidR="004644E4" w:rsidRPr="001C6A90">
        <w:rPr>
          <w:rFonts w:ascii="Times New Roman" w:hAnsi="Times New Roman" w:cs="Times New Roman"/>
          <w:sz w:val="24"/>
          <w:szCs w:val="24"/>
        </w:rPr>
        <w:t xml:space="preserve"> t</w:t>
      </w:r>
      <w:r w:rsidR="009A7EC8" w:rsidRPr="001C6A90">
        <w:rPr>
          <w:rFonts w:ascii="Times New Roman" w:hAnsi="Times New Roman" w:cs="Times New Roman"/>
          <w:sz w:val="24"/>
          <w:szCs w:val="24"/>
        </w:rPr>
        <w:t>o males and may not generalise cross-culturally and for low</w:t>
      </w:r>
      <w:r w:rsidR="008526C8" w:rsidRPr="001C6A90">
        <w:rPr>
          <w:rFonts w:ascii="Times New Roman" w:hAnsi="Times New Roman" w:cs="Times New Roman"/>
          <w:sz w:val="24"/>
          <w:szCs w:val="24"/>
        </w:rPr>
        <w:t xml:space="preserve"> or </w:t>
      </w:r>
      <w:r w:rsidR="009A7EC8" w:rsidRPr="001C6A90">
        <w:rPr>
          <w:rFonts w:ascii="Times New Roman" w:hAnsi="Times New Roman" w:cs="Times New Roman"/>
          <w:sz w:val="24"/>
          <w:szCs w:val="24"/>
        </w:rPr>
        <w:t xml:space="preserve">middle income countries. </w:t>
      </w:r>
      <w:r w:rsidR="00E24425" w:rsidRPr="001C6A90">
        <w:rPr>
          <w:rFonts w:ascii="Times New Roman" w:hAnsi="Times New Roman" w:cs="Times New Roman"/>
          <w:sz w:val="24"/>
          <w:szCs w:val="24"/>
        </w:rPr>
        <w:t>The</w:t>
      </w:r>
      <w:r w:rsidR="00965B29" w:rsidRPr="001C6A90">
        <w:rPr>
          <w:rFonts w:ascii="Times New Roman" w:hAnsi="Times New Roman" w:cs="Times New Roman"/>
          <w:sz w:val="24"/>
          <w:szCs w:val="24"/>
        </w:rPr>
        <w:t xml:space="preserve"> study </w:t>
      </w:r>
      <w:r w:rsidR="00627B4D" w:rsidRPr="001C6A90">
        <w:rPr>
          <w:rFonts w:ascii="Times New Roman" w:hAnsi="Times New Roman" w:cs="Times New Roman"/>
          <w:sz w:val="24"/>
          <w:szCs w:val="24"/>
        </w:rPr>
        <w:t>also recruited from</w:t>
      </w:r>
      <w:r w:rsidR="00BA56D0" w:rsidRPr="001C6A90">
        <w:rPr>
          <w:rFonts w:ascii="Times New Roman" w:hAnsi="Times New Roman" w:cs="Times New Roman"/>
          <w:sz w:val="24"/>
          <w:szCs w:val="24"/>
        </w:rPr>
        <w:t xml:space="preserve"> a</w:t>
      </w:r>
      <w:r w:rsidR="00965B29" w:rsidRPr="001C6A90">
        <w:rPr>
          <w:rFonts w:ascii="Times New Roman" w:hAnsi="Times New Roman" w:cs="Times New Roman"/>
          <w:sz w:val="24"/>
          <w:szCs w:val="24"/>
        </w:rPr>
        <w:t xml:space="preserve"> student population which is not representative of the general population</w:t>
      </w:r>
      <w:r w:rsidR="00BA56D0" w:rsidRPr="001C6A90">
        <w:rPr>
          <w:rFonts w:ascii="Times New Roman" w:hAnsi="Times New Roman" w:cs="Times New Roman"/>
          <w:sz w:val="24"/>
          <w:szCs w:val="24"/>
        </w:rPr>
        <w:t xml:space="preserve">. Furthermore, </w:t>
      </w:r>
      <w:r w:rsidR="00783B68" w:rsidRPr="001C6A90">
        <w:rPr>
          <w:rFonts w:ascii="Times New Roman" w:hAnsi="Times New Roman" w:cs="Times New Roman"/>
          <w:sz w:val="24"/>
          <w:szCs w:val="24"/>
        </w:rPr>
        <w:t>as the original study was advertised as a</w:t>
      </w:r>
      <w:r w:rsidR="00BA56D0" w:rsidRPr="001C6A90">
        <w:rPr>
          <w:rFonts w:ascii="Times New Roman" w:hAnsi="Times New Roman" w:cs="Times New Roman"/>
          <w:sz w:val="24"/>
          <w:szCs w:val="24"/>
        </w:rPr>
        <w:t xml:space="preserve"> mental health survey, it may have attracted participants who were more li</w:t>
      </w:r>
      <w:r w:rsidR="00627B4D" w:rsidRPr="001C6A90">
        <w:rPr>
          <w:rFonts w:ascii="Times New Roman" w:hAnsi="Times New Roman" w:cs="Times New Roman"/>
          <w:sz w:val="24"/>
          <w:szCs w:val="24"/>
        </w:rPr>
        <w:t>kely to have poor mental health</w:t>
      </w:r>
      <w:r w:rsidR="00965B29" w:rsidRPr="001C6A90">
        <w:rPr>
          <w:rFonts w:ascii="Times New Roman" w:hAnsi="Times New Roman" w:cs="Times New Roman"/>
          <w:sz w:val="24"/>
          <w:szCs w:val="24"/>
        </w:rPr>
        <w:t>.</w:t>
      </w:r>
      <w:r w:rsidR="00627B4D" w:rsidRPr="001C6A90">
        <w:rPr>
          <w:rFonts w:ascii="Times New Roman" w:hAnsi="Times New Roman" w:cs="Times New Roman"/>
          <w:sz w:val="24"/>
          <w:szCs w:val="24"/>
        </w:rPr>
        <w:t xml:space="preserve"> </w:t>
      </w:r>
      <w:r w:rsidR="009A7EC8" w:rsidRPr="001C6A90">
        <w:rPr>
          <w:rFonts w:ascii="Times New Roman" w:hAnsi="Times New Roman" w:cs="Times New Roman"/>
          <w:sz w:val="24"/>
          <w:szCs w:val="24"/>
        </w:rPr>
        <w:t xml:space="preserve">Future research might usefully determine whether these findings </w:t>
      </w:r>
      <w:r w:rsidR="003318E0" w:rsidRPr="001C6A90">
        <w:rPr>
          <w:rFonts w:ascii="Times New Roman" w:hAnsi="Times New Roman" w:cs="Times New Roman"/>
          <w:sz w:val="24"/>
          <w:szCs w:val="24"/>
        </w:rPr>
        <w:t xml:space="preserve">are replicated </w:t>
      </w:r>
      <w:r w:rsidR="00AB63AC" w:rsidRPr="001C6A90">
        <w:rPr>
          <w:rFonts w:ascii="Times New Roman" w:hAnsi="Times New Roman" w:cs="Times New Roman"/>
          <w:sz w:val="24"/>
          <w:szCs w:val="24"/>
        </w:rPr>
        <w:t xml:space="preserve">within other populations, including </w:t>
      </w:r>
      <w:r w:rsidR="009A7EC8" w:rsidRPr="001C6A90">
        <w:rPr>
          <w:rFonts w:ascii="Times New Roman" w:hAnsi="Times New Roman" w:cs="Times New Roman"/>
          <w:sz w:val="24"/>
          <w:szCs w:val="24"/>
        </w:rPr>
        <w:t>cross-culturally</w:t>
      </w:r>
      <w:r w:rsidR="001E5AC8" w:rsidRPr="001C6A90">
        <w:rPr>
          <w:rFonts w:ascii="Times New Roman" w:hAnsi="Times New Roman" w:cs="Times New Roman"/>
          <w:sz w:val="24"/>
          <w:szCs w:val="24"/>
        </w:rPr>
        <w:t>,</w:t>
      </w:r>
      <w:r w:rsidR="009E4633" w:rsidRPr="001C6A90">
        <w:rPr>
          <w:rFonts w:ascii="Times New Roman" w:hAnsi="Times New Roman" w:cs="Times New Roman"/>
          <w:sz w:val="24"/>
          <w:szCs w:val="24"/>
        </w:rPr>
        <w:t xml:space="preserve"> and across a longer period of time</w:t>
      </w:r>
      <w:r w:rsidR="009A7EC8" w:rsidRPr="001C6A90">
        <w:rPr>
          <w:rFonts w:ascii="Times New Roman" w:hAnsi="Times New Roman" w:cs="Times New Roman"/>
          <w:sz w:val="24"/>
          <w:szCs w:val="24"/>
        </w:rPr>
        <w:t>.</w:t>
      </w:r>
      <w:r w:rsidR="001E5AC8" w:rsidRPr="001C6A90">
        <w:rPr>
          <w:rFonts w:ascii="Times New Roman" w:hAnsi="Times New Roman" w:cs="Times New Roman"/>
          <w:sz w:val="24"/>
          <w:szCs w:val="24"/>
        </w:rPr>
        <w:t xml:space="preserve"> Future studies should also examine whether these findings </w:t>
      </w:r>
      <w:r w:rsidR="00100A59" w:rsidRPr="001C6A90">
        <w:rPr>
          <w:rFonts w:ascii="Times New Roman" w:hAnsi="Times New Roman" w:cs="Times New Roman"/>
          <w:sz w:val="24"/>
          <w:szCs w:val="24"/>
        </w:rPr>
        <w:t>are replicated for individuals at ultra-high risk of psychosis</w:t>
      </w:r>
      <w:r w:rsidR="00AB4773" w:rsidRPr="001C6A90">
        <w:rPr>
          <w:rFonts w:ascii="Times New Roman" w:hAnsi="Times New Roman" w:cs="Times New Roman"/>
          <w:sz w:val="24"/>
          <w:szCs w:val="24"/>
        </w:rPr>
        <w:t>.</w:t>
      </w:r>
      <w:r w:rsidR="009A7EC8" w:rsidRPr="001C6A90">
        <w:rPr>
          <w:rFonts w:ascii="Times New Roman" w:hAnsi="Times New Roman" w:cs="Times New Roman"/>
          <w:sz w:val="24"/>
          <w:szCs w:val="24"/>
        </w:rPr>
        <w:t xml:space="preserve"> In addition, </w:t>
      </w:r>
      <w:r w:rsidR="00E71CE1" w:rsidRPr="001C6A90">
        <w:rPr>
          <w:rFonts w:ascii="Times New Roman" w:hAnsi="Times New Roman" w:cs="Times New Roman"/>
          <w:sz w:val="24"/>
          <w:szCs w:val="24"/>
        </w:rPr>
        <w:t xml:space="preserve">as </w:t>
      </w:r>
      <w:r w:rsidR="009A7EC8" w:rsidRPr="001C6A90">
        <w:rPr>
          <w:rFonts w:ascii="Times New Roman" w:hAnsi="Times New Roman" w:cs="Times New Roman"/>
          <w:sz w:val="24"/>
          <w:szCs w:val="24"/>
        </w:rPr>
        <w:t xml:space="preserve">the average age of psychosis onset may be 20.5 years </w:t>
      </w:r>
      <w:r w:rsidR="00A80D85" w:rsidRPr="001C6A90">
        <w:rPr>
          <w:rFonts w:ascii="Times New Roman" w:hAnsi="Times New Roman" w:cs="Times New Roman"/>
          <w:sz w:val="24"/>
          <w:szCs w:val="24"/>
        </w:rPr>
        <w:t>[</w:t>
      </w:r>
      <w:r w:rsidR="00AC74C1">
        <w:rPr>
          <w:rFonts w:ascii="Times New Roman" w:hAnsi="Times New Roman" w:cs="Times New Roman"/>
          <w:sz w:val="24"/>
          <w:szCs w:val="24"/>
        </w:rPr>
        <w:t>92</w:t>
      </w:r>
      <w:r w:rsidR="00A80D85" w:rsidRPr="00081F74">
        <w:rPr>
          <w:rFonts w:ascii="Times New Roman" w:hAnsi="Times New Roman" w:cs="Times New Roman"/>
          <w:sz w:val="24"/>
          <w:szCs w:val="24"/>
        </w:rPr>
        <w:t>]</w:t>
      </w:r>
      <w:r w:rsidR="009A7EC8" w:rsidRPr="00081F74">
        <w:rPr>
          <w:rFonts w:ascii="Times New Roman" w:hAnsi="Times New Roman" w:cs="Times New Roman"/>
          <w:sz w:val="24"/>
          <w:szCs w:val="24"/>
        </w:rPr>
        <w:t>, future studies focusing on prevention might also explore whether these findings hold in younger adolescent populations.</w:t>
      </w:r>
    </w:p>
    <w:p w14:paraId="2722C65F" w14:textId="38F8A145" w:rsidR="00002861" w:rsidRPr="00081F74" w:rsidRDefault="00002861" w:rsidP="00081F74">
      <w:pPr>
        <w:spacing w:after="0" w:line="480" w:lineRule="exact"/>
        <w:rPr>
          <w:rFonts w:ascii="Times New Roman" w:hAnsi="Times New Roman" w:cs="Times New Roman"/>
          <w:b/>
          <w:bCs/>
          <w:sz w:val="24"/>
          <w:szCs w:val="24"/>
        </w:rPr>
      </w:pPr>
      <w:r w:rsidRPr="00081F74">
        <w:rPr>
          <w:rFonts w:ascii="Times New Roman" w:hAnsi="Times New Roman" w:cs="Times New Roman"/>
          <w:b/>
          <w:bCs/>
          <w:sz w:val="24"/>
          <w:szCs w:val="24"/>
        </w:rPr>
        <w:t>Conclusion</w:t>
      </w:r>
    </w:p>
    <w:p w14:paraId="44EA73A5" w14:textId="48D572C2" w:rsidR="00CA2FE4" w:rsidRPr="00081F74" w:rsidRDefault="004C5CBE"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 xml:space="preserve">This is the first study to </w:t>
      </w:r>
      <w:r w:rsidR="00A54F4F" w:rsidRPr="00081F74">
        <w:rPr>
          <w:rFonts w:ascii="Times New Roman" w:hAnsi="Times New Roman" w:cs="Times New Roman"/>
          <w:sz w:val="24"/>
          <w:szCs w:val="24"/>
        </w:rPr>
        <w:t xml:space="preserve">show that </w:t>
      </w:r>
      <w:r w:rsidR="00873998" w:rsidRPr="00081F74">
        <w:rPr>
          <w:rFonts w:ascii="Times New Roman" w:hAnsi="Times New Roman" w:cs="Times New Roman"/>
          <w:sz w:val="24"/>
          <w:szCs w:val="24"/>
        </w:rPr>
        <w:t xml:space="preserve">loneliness </w:t>
      </w:r>
      <w:r w:rsidR="00A54F4F" w:rsidRPr="00081F74">
        <w:rPr>
          <w:rFonts w:ascii="Times New Roman" w:hAnsi="Times New Roman" w:cs="Times New Roman"/>
          <w:sz w:val="24"/>
          <w:szCs w:val="24"/>
        </w:rPr>
        <w:t xml:space="preserve">acts </w:t>
      </w:r>
      <w:r w:rsidR="00873998" w:rsidRPr="00081F74">
        <w:rPr>
          <w:rFonts w:ascii="Times New Roman" w:hAnsi="Times New Roman" w:cs="Times New Roman"/>
          <w:sz w:val="24"/>
          <w:szCs w:val="24"/>
        </w:rPr>
        <w:t xml:space="preserve">as a mediator between prodromal </w:t>
      </w:r>
      <w:r w:rsidR="00C45E8F" w:rsidRPr="00081F74">
        <w:rPr>
          <w:rFonts w:ascii="Times New Roman" w:hAnsi="Times New Roman" w:cs="Times New Roman"/>
          <w:sz w:val="24"/>
          <w:szCs w:val="24"/>
        </w:rPr>
        <w:t xml:space="preserve">positive </w:t>
      </w:r>
      <w:r w:rsidR="00873998" w:rsidRPr="00081F74">
        <w:rPr>
          <w:rFonts w:ascii="Times New Roman" w:hAnsi="Times New Roman" w:cs="Times New Roman"/>
          <w:sz w:val="24"/>
          <w:szCs w:val="24"/>
        </w:rPr>
        <w:t>symptoms and symptom-related distress</w:t>
      </w:r>
      <w:r w:rsidR="00994A0B" w:rsidRPr="00081F74">
        <w:rPr>
          <w:rFonts w:ascii="Times New Roman" w:hAnsi="Times New Roman" w:cs="Times New Roman"/>
          <w:sz w:val="24"/>
          <w:szCs w:val="24"/>
        </w:rPr>
        <w:t>, and social functioning</w:t>
      </w:r>
      <w:r w:rsidR="00873998" w:rsidRPr="00081F74">
        <w:rPr>
          <w:rFonts w:ascii="Times New Roman" w:hAnsi="Times New Roman" w:cs="Times New Roman"/>
          <w:sz w:val="24"/>
          <w:szCs w:val="24"/>
        </w:rPr>
        <w:t xml:space="preserve"> within a</w:t>
      </w:r>
      <w:r w:rsidR="001B4AF5" w:rsidRPr="00081F74">
        <w:rPr>
          <w:rFonts w:ascii="Times New Roman" w:hAnsi="Times New Roman" w:cs="Times New Roman"/>
          <w:sz w:val="24"/>
          <w:szCs w:val="24"/>
        </w:rPr>
        <w:t xml:space="preserve"> non</w:t>
      </w:r>
      <w:r w:rsidR="00170A2F" w:rsidRPr="00081F74">
        <w:rPr>
          <w:rFonts w:ascii="Times New Roman" w:hAnsi="Times New Roman" w:cs="Times New Roman"/>
          <w:sz w:val="24"/>
          <w:szCs w:val="24"/>
        </w:rPr>
        <w:t>-</w:t>
      </w:r>
      <w:r w:rsidR="001B4AF5" w:rsidRPr="00081F74">
        <w:rPr>
          <w:rFonts w:ascii="Times New Roman" w:hAnsi="Times New Roman" w:cs="Times New Roman"/>
          <w:sz w:val="24"/>
          <w:szCs w:val="24"/>
        </w:rPr>
        <w:t>clinical</w:t>
      </w:r>
      <w:r w:rsidR="00873998" w:rsidRPr="00081F74">
        <w:rPr>
          <w:rFonts w:ascii="Times New Roman" w:hAnsi="Times New Roman" w:cs="Times New Roman"/>
          <w:sz w:val="24"/>
          <w:szCs w:val="24"/>
        </w:rPr>
        <w:t xml:space="preserve"> population. </w:t>
      </w:r>
      <w:r w:rsidR="00905DC0" w:rsidRPr="00081F74">
        <w:rPr>
          <w:rFonts w:ascii="Times New Roman" w:hAnsi="Times New Roman" w:cs="Times New Roman"/>
          <w:sz w:val="24"/>
          <w:szCs w:val="24"/>
        </w:rPr>
        <w:t>Public health</w:t>
      </w:r>
      <w:r w:rsidR="00C51BE1" w:rsidRPr="00081F74">
        <w:rPr>
          <w:rFonts w:ascii="Times New Roman" w:hAnsi="Times New Roman" w:cs="Times New Roman"/>
          <w:sz w:val="24"/>
          <w:szCs w:val="24"/>
        </w:rPr>
        <w:t xml:space="preserve"> </w:t>
      </w:r>
      <w:r w:rsidR="00975619" w:rsidRPr="00081F74">
        <w:rPr>
          <w:rFonts w:ascii="Times New Roman" w:hAnsi="Times New Roman" w:cs="Times New Roman"/>
          <w:sz w:val="24"/>
          <w:szCs w:val="24"/>
        </w:rPr>
        <w:t>interventions</w:t>
      </w:r>
      <w:r w:rsidR="00076585" w:rsidRPr="00081F74">
        <w:rPr>
          <w:rFonts w:ascii="Times New Roman" w:hAnsi="Times New Roman" w:cs="Times New Roman"/>
          <w:sz w:val="24"/>
          <w:szCs w:val="24"/>
        </w:rPr>
        <w:t xml:space="preserve"> should target </w:t>
      </w:r>
      <w:r w:rsidR="00994A0B" w:rsidRPr="00081F74">
        <w:rPr>
          <w:rFonts w:ascii="Times New Roman" w:hAnsi="Times New Roman" w:cs="Times New Roman"/>
          <w:sz w:val="24"/>
          <w:szCs w:val="24"/>
        </w:rPr>
        <w:t>prodrome symptoms and related distress</w:t>
      </w:r>
      <w:r w:rsidR="00905DC0" w:rsidRPr="00081F74">
        <w:rPr>
          <w:rFonts w:ascii="Times New Roman" w:hAnsi="Times New Roman" w:cs="Times New Roman"/>
          <w:sz w:val="24"/>
          <w:szCs w:val="24"/>
        </w:rPr>
        <w:t>, with an aim to reduce loneliness</w:t>
      </w:r>
      <w:r w:rsidR="00975619" w:rsidRPr="00081F74">
        <w:rPr>
          <w:rFonts w:ascii="Times New Roman" w:hAnsi="Times New Roman" w:cs="Times New Roman"/>
          <w:sz w:val="24"/>
          <w:szCs w:val="24"/>
        </w:rPr>
        <w:t xml:space="preserve"> and </w:t>
      </w:r>
      <w:r w:rsidR="00994A0B" w:rsidRPr="00081F74">
        <w:rPr>
          <w:rFonts w:ascii="Times New Roman" w:hAnsi="Times New Roman" w:cs="Times New Roman"/>
          <w:sz w:val="24"/>
          <w:szCs w:val="24"/>
        </w:rPr>
        <w:t>increase opportunities to develop social functioning skills</w:t>
      </w:r>
      <w:r w:rsidR="00076585" w:rsidRPr="00081F74">
        <w:rPr>
          <w:rFonts w:ascii="Times New Roman" w:hAnsi="Times New Roman" w:cs="Times New Roman"/>
          <w:sz w:val="24"/>
          <w:szCs w:val="24"/>
        </w:rPr>
        <w:t xml:space="preserve">. </w:t>
      </w:r>
      <w:r w:rsidR="00975619" w:rsidRPr="00081F74">
        <w:rPr>
          <w:rFonts w:ascii="Times New Roman" w:hAnsi="Times New Roman" w:cs="Times New Roman"/>
          <w:sz w:val="24"/>
          <w:szCs w:val="24"/>
        </w:rPr>
        <w:t xml:space="preserve">Future </w:t>
      </w:r>
      <w:r w:rsidR="00503E4C" w:rsidRPr="00081F74">
        <w:rPr>
          <w:rFonts w:ascii="Times New Roman" w:hAnsi="Times New Roman" w:cs="Times New Roman"/>
          <w:sz w:val="24"/>
          <w:szCs w:val="24"/>
        </w:rPr>
        <w:t xml:space="preserve">longitudinal </w:t>
      </w:r>
      <w:r w:rsidR="00975619" w:rsidRPr="00081F74">
        <w:rPr>
          <w:rFonts w:ascii="Times New Roman" w:hAnsi="Times New Roman" w:cs="Times New Roman"/>
          <w:sz w:val="24"/>
          <w:szCs w:val="24"/>
        </w:rPr>
        <w:t xml:space="preserve">studies </w:t>
      </w:r>
      <w:r w:rsidR="00503E4C" w:rsidRPr="00081F74">
        <w:rPr>
          <w:rFonts w:ascii="Times New Roman" w:hAnsi="Times New Roman" w:cs="Times New Roman"/>
          <w:sz w:val="24"/>
          <w:szCs w:val="24"/>
        </w:rPr>
        <w:t>are needed to determine</w:t>
      </w:r>
      <w:r w:rsidR="00975619" w:rsidRPr="00081F74">
        <w:rPr>
          <w:rFonts w:ascii="Times New Roman" w:hAnsi="Times New Roman" w:cs="Times New Roman"/>
          <w:sz w:val="24"/>
          <w:szCs w:val="24"/>
        </w:rPr>
        <w:t xml:space="preserve"> whether these findings hold within</w:t>
      </w:r>
      <w:r w:rsidR="003E0DA3" w:rsidRPr="00081F74">
        <w:rPr>
          <w:rFonts w:ascii="Times New Roman" w:hAnsi="Times New Roman" w:cs="Times New Roman"/>
          <w:sz w:val="24"/>
          <w:szCs w:val="24"/>
        </w:rPr>
        <w:t xml:space="preserve"> ultra-high risk and</w:t>
      </w:r>
      <w:r w:rsidR="00975619" w:rsidRPr="00081F74">
        <w:rPr>
          <w:rFonts w:ascii="Times New Roman" w:hAnsi="Times New Roman" w:cs="Times New Roman"/>
          <w:sz w:val="24"/>
          <w:szCs w:val="24"/>
        </w:rPr>
        <w:t xml:space="preserve"> younger populations</w:t>
      </w:r>
      <w:r w:rsidR="003E0DA3" w:rsidRPr="00081F74">
        <w:rPr>
          <w:rFonts w:ascii="Times New Roman" w:hAnsi="Times New Roman" w:cs="Times New Roman"/>
          <w:sz w:val="24"/>
          <w:szCs w:val="24"/>
        </w:rPr>
        <w:t>,</w:t>
      </w:r>
      <w:r w:rsidR="00975619" w:rsidRPr="00081F74">
        <w:rPr>
          <w:rFonts w:ascii="Times New Roman" w:hAnsi="Times New Roman" w:cs="Times New Roman"/>
          <w:sz w:val="24"/>
          <w:szCs w:val="24"/>
        </w:rPr>
        <w:t xml:space="preserve"> and whether the findings generalise cross-culturally. </w:t>
      </w:r>
    </w:p>
    <w:p w14:paraId="23AB356C" w14:textId="486F623D" w:rsidR="0084560B" w:rsidRPr="00081F74" w:rsidRDefault="0084560B" w:rsidP="00081F74">
      <w:pPr>
        <w:pStyle w:val="Heading1"/>
        <w:spacing w:line="480" w:lineRule="exact"/>
      </w:pPr>
      <w:r w:rsidRPr="00081F74">
        <w:t>Ethical Standards</w:t>
      </w:r>
    </w:p>
    <w:p w14:paraId="359108DF" w14:textId="42E4DF56" w:rsidR="0084560B" w:rsidRPr="00081F74" w:rsidRDefault="0084560B" w:rsidP="00081F74">
      <w:pPr>
        <w:spacing w:after="0" w:line="480" w:lineRule="exact"/>
        <w:ind w:firstLine="720"/>
        <w:contextualSpacing/>
        <w:rPr>
          <w:rFonts w:ascii="Times New Roman" w:hAnsi="Times New Roman" w:cs="Times New Roman"/>
          <w:sz w:val="24"/>
          <w:szCs w:val="24"/>
        </w:rPr>
      </w:pPr>
      <w:r w:rsidRPr="00081F74">
        <w:rPr>
          <w:rFonts w:ascii="Times New Roman" w:hAnsi="Times New Roman" w:cs="Times New Roman"/>
          <w:sz w:val="24"/>
          <w:szCs w:val="24"/>
        </w:rPr>
        <w:t>The study was approved by the appropriate ethics committee and therefore performed in accordance with the ethical standards laid down in the 1964 Declaration of Helsinki and its later amendments.</w:t>
      </w:r>
      <w:r w:rsidR="00B26C37" w:rsidRPr="00081F74">
        <w:rPr>
          <w:rFonts w:ascii="Times New Roman" w:hAnsi="Times New Roman" w:cs="Times New Roman"/>
          <w:sz w:val="24"/>
          <w:szCs w:val="24"/>
        </w:rPr>
        <w:t xml:space="preserve"> All persons gave their informed consent prior to their inclusion within the original study [70], this included consent for </w:t>
      </w:r>
      <w:r w:rsidR="00585089" w:rsidRPr="00081F74">
        <w:rPr>
          <w:rFonts w:ascii="Times New Roman" w:hAnsi="Times New Roman" w:cs="Times New Roman"/>
          <w:sz w:val="24"/>
          <w:szCs w:val="24"/>
        </w:rPr>
        <w:t xml:space="preserve">future research using </w:t>
      </w:r>
      <w:r w:rsidR="00B26C37" w:rsidRPr="00081F74">
        <w:rPr>
          <w:rFonts w:ascii="Times New Roman" w:hAnsi="Times New Roman" w:cs="Times New Roman"/>
          <w:sz w:val="24"/>
          <w:szCs w:val="24"/>
        </w:rPr>
        <w:t>secondary data analyses.</w:t>
      </w:r>
    </w:p>
    <w:p w14:paraId="112A1EEE" w14:textId="2DBAECE8" w:rsidR="00B911D8" w:rsidRPr="00081F74" w:rsidRDefault="006C3468" w:rsidP="00081F74">
      <w:pPr>
        <w:pStyle w:val="Heading1"/>
        <w:spacing w:line="480" w:lineRule="exact"/>
      </w:pPr>
      <w:r w:rsidRPr="00081F74">
        <w:t>Author Contributions</w:t>
      </w:r>
    </w:p>
    <w:p w14:paraId="13AE041E" w14:textId="0EEBA58B" w:rsidR="00055B14" w:rsidRPr="00081F74" w:rsidRDefault="001649FC"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Access to data</w:t>
      </w:r>
      <w:r w:rsidR="005025B7" w:rsidRPr="00081F74">
        <w:rPr>
          <w:rFonts w:ascii="Times New Roman" w:hAnsi="Times New Roman" w:cs="Times New Roman"/>
          <w:sz w:val="24"/>
          <w:szCs w:val="24"/>
        </w:rPr>
        <w:t>set</w:t>
      </w:r>
      <w:r w:rsidRPr="00081F74">
        <w:rPr>
          <w:rFonts w:ascii="Times New Roman" w:hAnsi="Times New Roman" w:cs="Times New Roman"/>
          <w:sz w:val="24"/>
          <w:szCs w:val="24"/>
        </w:rPr>
        <w:t xml:space="preserve"> (TR), s</w:t>
      </w:r>
      <w:r w:rsidR="00935385" w:rsidRPr="00081F74">
        <w:rPr>
          <w:rFonts w:ascii="Times New Roman" w:hAnsi="Times New Roman" w:cs="Times New Roman"/>
          <w:sz w:val="24"/>
          <w:szCs w:val="24"/>
        </w:rPr>
        <w:t>tudy design and protocol (</w:t>
      </w:r>
      <w:r w:rsidR="0081220B" w:rsidRPr="00081F74">
        <w:rPr>
          <w:rFonts w:ascii="Times New Roman" w:hAnsi="Times New Roman" w:cs="Times New Roman"/>
          <w:sz w:val="24"/>
          <w:szCs w:val="24"/>
        </w:rPr>
        <w:t xml:space="preserve">TR, </w:t>
      </w:r>
      <w:r w:rsidR="00935385" w:rsidRPr="00081F74">
        <w:rPr>
          <w:rFonts w:ascii="Times New Roman" w:hAnsi="Times New Roman" w:cs="Times New Roman"/>
          <w:sz w:val="24"/>
          <w:szCs w:val="24"/>
        </w:rPr>
        <w:t xml:space="preserve">LM, LE); </w:t>
      </w:r>
      <w:r w:rsidR="00CC6F62" w:rsidRPr="00081F74">
        <w:rPr>
          <w:rFonts w:ascii="Times New Roman" w:hAnsi="Times New Roman" w:cs="Times New Roman"/>
          <w:sz w:val="24"/>
          <w:szCs w:val="24"/>
        </w:rPr>
        <w:t>data analysis plan</w:t>
      </w:r>
      <w:r w:rsidR="00AD6033" w:rsidRPr="00081F74">
        <w:rPr>
          <w:rFonts w:ascii="Times New Roman" w:hAnsi="Times New Roman" w:cs="Times New Roman"/>
          <w:sz w:val="24"/>
          <w:szCs w:val="24"/>
        </w:rPr>
        <w:t xml:space="preserve"> (LM</w:t>
      </w:r>
      <w:r w:rsidR="00CC6F62" w:rsidRPr="00081F74">
        <w:rPr>
          <w:rFonts w:ascii="Times New Roman" w:hAnsi="Times New Roman" w:cs="Times New Roman"/>
          <w:sz w:val="24"/>
          <w:szCs w:val="24"/>
        </w:rPr>
        <w:t>, LE, TR</w:t>
      </w:r>
      <w:r w:rsidR="00002861" w:rsidRPr="00081F74">
        <w:rPr>
          <w:rFonts w:ascii="Times New Roman" w:hAnsi="Times New Roman" w:cs="Times New Roman"/>
          <w:sz w:val="24"/>
          <w:szCs w:val="24"/>
        </w:rPr>
        <w:t>, NJK</w:t>
      </w:r>
      <w:r w:rsidR="00AD6033" w:rsidRPr="00081F74">
        <w:rPr>
          <w:rFonts w:ascii="Times New Roman" w:hAnsi="Times New Roman" w:cs="Times New Roman"/>
          <w:sz w:val="24"/>
          <w:szCs w:val="24"/>
        </w:rPr>
        <w:t xml:space="preserve">); data </w:t>
      </w:r>
      <w:r w:rsidR="00CC6F62" w:rsidRPr="00081F74">
        <w:rPr>
          <w:rFonts w:ascii="Times New Roman" w:hAnsi="Times New Roman" w:cs="Times New Roman"/>
          <w:sz w:val="24"/>
          <w:szCs w:val="24"/>
        </w:rPr>
        <w:t>analysis</w:t>
      </w:r>
      <w:r w:rsidR="00AD6033" w:rsidRPr="00081F74">
        <w:rPr>
          <w:rFonts w:ascii="Times New Roman" w:hAnsi="Times New Roman" w:cs="Times New Roman"/>
          <w:sz w:val="24"/>
          <w:szCs w:val="24"/>
        </w:rPr>
        <w:t xml:space="preserve"> (LM</w:t>
      </w:r>
      <w:r w:rsidR="00FB299F" w:rsidRPr="00081F74">
        <w:rPr>
          <w:rFonts w:ascii="Times New Roman" w:hAnsi="Times New Roman" w:cs="Times New Roman"/>
          <w:sz w:val="24"/>
          <w:szCs w:val="24"/>
        </w:rPr>
        <w:t>, LE</w:t>
      </w:r>
      <w:r w:rsidR="00002861" w:rsidRPr="00081F74">
        <w:rPr>
          <w:rFonts w:ascii="Times New Roman" w:hAnsi="Times New Roman" w:cs="Times New Roman"/>
          <w:sz w:val="24"/>
          <w:szCs w:val="24"/>
        </w:rPr>
        <w:t>, NJK</w:t>
      </w:r>
      <w:r w:rsidR="00AD6033" w:rsidRPr="00081F74">
        <w:rPr>
          <w:rFonts w:ascii="Times New Roman" w:hAnsi="Times New Roman" w:cs="Times New Roman"/>
          <w:sz w:val="24"/>
          <w:szCs w:val="24"/>
        </w:rPr>
        <w:t xml:space="preserve">); </w:t>
      </w:r>
      <w:r w:rsidR="00CE1A42" w:rsidRPr="00081F74">
        <w:rPr>
          <w:rFonts w:ascii="Times New Roman" w:hAnsi="Times New Roman" w:cs="Times New Roman"/>
          <w:sz w:val="24"/>
          <w:szCs w:val="24"/>
        </w:rPr>
        <w:t>writing original draft (LM)</w:t>
      </w:r>
      <w:r w:rsidR="00754A9A" w:rsidRPr="00081F74">
        <w:rPr>
          <w:rFonts w:ascii="Times New Roman" w:hAnsi="Times New Roman" w:cs="Times New Roman"/>
          <w:sz w:val="24"/>
          <w:szCs w:val="24"/>
        </w:rPr>
        <w:t>;</w:t>
      </w:r>
      <w:r w:rsidR="00CE1A42" w:rsidRPr="00081F74">
        <w:rPr>
          <w:rFonts w:ascii="Times New Roman" w:hAnsi="Times New Roman" w:cs="Times New Roman"/>
          <w:sz w:val="24"/>
          <w:szCs w:val="24"/>
        </w:rPr>
        <w:t xml:space="preserve"> editing (LM, LE</w:t>
      </w:r>
      <w:r w:rsidR="00CC6F62" w:rsidRPr="00081F74">
        <w:rPr>
          <w:rFonts w:ascii="Times New Roman" w:hAnsi="Times New Roman" w:cs="Times New Roman"/>
          <w:sz w:val="24"/>
          <w:szCs w:val="24"/>
        </w:rPr>
        <w:t>, TR</w:t>
      </w:r>
      <w:r w:rsidR="00002861" w:rsidRPr="00081F74">
        <w:rPr>
          <w:rFonts w:ascii="Times New Roman" w:hAnsi="Times New Roman" w:cs="Times New Roman"/>
          <w:sz w:val="24"/>
          <w:szCs w:val="24"/>
        </w:rPr>
        <w:t>, NJK</w:t>
      </w:r>
      <w:r w:rsidR="00CE1A42" w:rsidRPr="00081F74">
        <w:rPr>
          <w:rFonts w:ascii="Times New Roman" w:hAnsi="Times New Roman" w:cs="Times New Roman"/>
          <w:sz w:val="24"/>
          <w:szCs w:val="24"/>
        </w:rPr>
        <w:t>)</w:t>
      </w:r>
      <w:r w:rsidR="00E21FB1" w:rsidRPr="00081F74">
        <w:rPr>
          <w:rFonts w:ascii="Times New Roman" w:hAnsi="Times New Roman" w:cs="Times New Roman"/>
          <w:sz w:val="24"/>
          <w:szCs w:val="24"/>
        </w:rPr>
        <w:t>; supervision (LE, TR)</w:t>
      </w:r>
      <w:r w:rsidR="00754A9A" w:rsidRPr="00081F74">
        <w:rPr>
          <w:rFonts w:ascii="Times New Roman" w:hAnsi="Times New Roman" w:cs="Times New Roman"/>
          <w:sz w:val="24"/>
          <w:szCs w:val="24"/>
        </w:rPr>
        <w:t>.</w:t>
      </w:r>
    </w:p>
    <w:p w14:paraId="68DF0FC7" w14:textId="0FD0FE2D" w:rsidR="00CA2FE4" w:rsidRPr="00081F74" w:rsidRDefault="00CA2FE4" w:rsidP="00081F74">
      <w:pPr>
        <w:pStyle w:val="Heading1"/>
        <w:spacing w:line="480" w:lineRule="exact"/>
      </w:pPr>
      <w:r w:rsidRPr="00081F74">
        <w:lastRenderedPageBreak/>
        <w:t xml:space="preserve">Data </w:t>
      </w:r>
      <w:r w:rsidR="00010374" w:rsidRPr="00081F74">
        <w:t xml:space="preserve">Availability </w:t>
      </w:r>
      <w:r w:rsidRPr="00081F74">
        <w:t>Statement</w:t>
      </w:r>
    </w:p>
    <w:p w14:paraId="4DBF3903" w14:textId="4D0B8634" w:rsidR="00CA2FE4" w:rsidRPr="00081F74" w:rsidRDefault="00CA2FE4" w:rsidP="00081F74">
      <w:pPr>
        <w:spacing w:after="0" w:line="480" w:lineRule="exact"/>
        <w:ind w:firstLine="720"/>
        <w:rPr>
          <w:rFonts w:ascii="Times New Roman" w:hAnsi="Times New Roman" w:cs="Times New Roman"/>
          <w:sz w:val="24"/>
          <w:szCs w:val="24"/>
        </w:rPr>
      </w:pPr>
      <w:r w:rsidRPr="00081F74">
        <w:rPr>
          <w:rFonts w:ascii="Times New Roman" w:hAnsi="Times New Roman" w:cs="Times New Roman"/>
          <w:sz w:val="24"/>
          <w:szCs w:val="24"/>
        </w:rPr>
        <w:t xml:space="preserve">The dataset used </w:t>
      </w:r>
      <w:r w:rsidR="00D123C8" w:rsidRPr="00081F74">
        <w:rPr>
          <w:rFonts w:ascii="Times New Roman" w:hAnsi="Times New Roman" w:cs="Times New Roman"/>
          <w:sz w:val="24"/>
          <w:szCs w:val="24"/>
        </w:rPr>
        <w:t xml:space="preserve">is </w:t>
      </w:r>
      <w:r w:rsidRPr="00081F74">
        <w:rPr>
          <w:rFonts w:ascii="Times New Roman" w:hAnsi="Times New Roman" w:cs="Times New Roman"/>
          <w:sz w:val="24"/>
          <w:szCs w:val="24"/>
        </w:rPr>
        <w:t xml:space="preserve">available from </w:t>
      </w:r>
      <w:r w:rsidR="00010374" w:rsidRPr="00081F74">
        <w:rPr>
          <w:rFonts w:ascii="Times New Roman" w:hAnsi="Times New Roman" w:cs="Times New Roman"/>
          <w:sz w:val="24"/>
          <w:szCs w:val="24"/>
        </w:rPr>
        <w:t xml:space="preserve">TR </w:t>
      </w:r>
      <w:r w:rsidRPr="00081F74">
        <w:rPr>
          <w:rFonts w:ascii="Times New Roman" w:hAnsi="Times New Roman" w:cs="Times New Roman"/>
          <w:sz w:val="24"/>
          <w:szCs w:val="24"/>
        </w:rPr>
        <w:t>on</w:t>
      </w:r>
      <w:r w:rsidR="00010374" w:rsidRPr="00081F74">
        <w:rPr>
          <w:rFonts w:ascii="Times New Roman" w:hAnsi="Times New Roman" w:cs="Times New Roman"/>
          <w:sz w:val="24"/>
          <w:szCs w:val="24"/>
        </w:rPr>
        <w:t xml:space="preserve"> reasonable</w:t>
      </w:r>
      <w:r w:rsidR="007D3109" w:rsidRPr="00081F74">
        <w:rPr>
          <w:rFonts w:ascii="Times New Roman" w:hAnsi="Times New Roman" w:cs="Times New Roman"/>
          <w:sz w:val="24"/>
          <w:szCs w:val="24"/>
        </w:rPr>
        <w:t xml:space="preserve"> </w:t>
      </w:r>
      <w:r w:rsidRPr="00081F74">
        <w:rPr>
          <w:rFonts w:ascii="Times New Roman" w:hAnsi="Times New Roman" w:cs="Times New Roman"/>
          <w:sz w:val="24"/>
          <w:szCs w:val="24"/>
        </w:rPr>
        <w:t>request.</w:t>
      </w:r>
    </w:p>
    <w:p w14:paraId="5AF887EE" w14:textId="3BFB0740" w:rsidR="00CA2FE4" w:rsidRPr="00081F74" w:rsidRDefault="00CA2FE4" w:rsidP="00F742E6">
      <w:pPr>
        <w:spacing w:after="0" w:line="480" w:lineRule="auto"/>
        <w:rPr>
          <w:rFonts w:ascii="Times New Roman" w:hAnsi="Times New Roman" w:cs="Times New Roman"/>
          <w:sz w:val="24"/>
          <w:szCs w:val="24"/>
        </w:rPr>
        <w:sectPr w:rsidR="00CA2FE4" w:rsidRPr="00081F74" w:rsidSect="002C5175">
          <w:pgSz w:w="12240" w:h="15840"/>
          <w:pgMar w:top="1440" w:right="1440" w:bottom="1440" w:left="1440" w:header="720" w:footer="720" w:gutter="0"/>
          <w:cols w:space="720"/>
          <w:docGrid w:linePitch="360"/>
        </w:sectPr>
      </w:pPr>
    </w:p>
    <w:p w14:paraId="254F0BCF" w14:textId="50540C1C" w:rsidR="00065D8D" w:rsidRPr="00081F74" w:rsidRDefault="00065D8D" w:rsidP="00081F74">
      <w:pPr>
        <w:pStyle w:val="Heading1"/>
        <w:spacing w:line="480" w:lineRule="exact"/>
      </w:pPr>
      <w:r w:rsidRPr="00081F74">
        <w:lastRenderedPageBreak/>
        <w:t>References</w:t>
      </w:r>
    </w:p>
    <w:p w14:paraId="7C38FEE6" w14:textId="77777777" w:rsidR="00EC232E" w:rsidRPr="00081F74" w:rsidRDefault="00EC232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[1] GBD 2021 Demographics Collaborators (2024). Global age-sex-specific mortality, life expectancy, and population estimates in 204 countries and territories and 811 subnational locations, 1950-2021, and the impact of the COVID-19 pandemic: a comprehensive demographic analysis for the Global Burden of Disease Study 2021</w:t>
      </w:r>
      <w:r w:rsidRPr="00081F74">
        <w:rPr>
          <w:rFonts w:ascii="Times New Roman" w:hAnsi="Times New Roman" w:cs="Times New Roman"/>
          <w:i/>
          <w:iCs/>
          <w:sz w:val="24"/>
          <w:szCs w:val="24"/>
        </w:rPr>
        <w:t>. Lancet (London, England)</w:t>
      </w:r>
      <w:r w:rsidRPr="00081F74">
        <w:rPr>
          <w:rFonts w:ascii="Times New Roman" w:hAnsi="Times New Roman" w:cs="Times New Roman"/>
          <w:sz w:val="24"/>
          <w:szCs w:val="24"/>
        </w:rPr>
        <w:t xml:space="preserve">, S0140-6736(24)00476-8. Advance online publication. </w:t>
      </w:r>
      <w:hyperlink r:id="rId20" w:history="1">
        <w:r w:rsidRPr="00081F74">
          <w:rPr>
            <w:rStyle w:val="Hyperlink"/>
            <w:rFonts w:ascii="Times New Roman" w:hAnsi="Times New Roman" w:cs="Times New Roman"/>
            <w:sz w:val="24"/>
            <w:szCs w:val="24"/>
          </w:rPr>
          <w:t>https://doi.org/10.1016/S0140-6736(24)00476-8</w:t>
        </w:r>
      </w:hyperlink>
      <w:r w:rsidRPr="00081F74">
        <w:rPr>
          <w:rFonts w:ascii="Times New Roman" w:hAnsi="Times New Roman" w:cs="Times New Roman"/>
          <w:sz w:val="24"/>
          <w:szCs w:val="24"/>
        </w:rPr>
        <w:t xml:space="preserve"> </w:t>
      </w:r>
    </w:p>
    <w:p w14:paraId="5F15F79D" w14:textId="77777777" w:rsidR="00CF4F8D" w:rsidRPr="00081F74" w:rsidRDefault="00CF4F8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 Robinson, D., Woerner, M. G., </w:t>
      </w:r>
      <w:proofErr w:type="spellStart"/>
      <w:r w:rsidRPr="00081F74">
        <w:rPr>
          <w:rFonts w:ascii="Times New Roman" w:hAnsi="Times New Roman" w:cs="Times New Roman"/>
          <w:sz w:val="24"/>
          <w:szCs w:val="24"/>
        </w:rPr>
        <w:t>Alvir</w:t>
      </w:r>
      <w:proofErr w:type="spellEnd"/>
      <w:r w:rsidRPr="00081F74">
        <w:rPr>
          <w:rFonts w:ascii="Times New Roman" w:hAnsi="Times New Roman" w:cs="Times New Roman"/>
          <w:sz w:val="24"/>
          <w:szCs w:val="24"/>
        </w:rPr>
        <w:t xml:space="preserve">, J. M. J., Bilder, R., Goldman, R., Geisler, S., ... &amp; Lieberman, J. A. (1999). Predictors of relapse following response from a first episode of schizophrenia or schizoaffective disorder. </w:t>
      </w:r>
      <w:r w:rsidRPr="00081F74">
        <w:rPr>
          <w:rFonts w:ascii="Times New Roman" w:hAnsi="Times New Roman" w:cs="Times New Roman"/>
          <w:i/>
          <w:iCs/>
          <w:sz w:val="24"/>
          <w:szCs w:val="24"/>
        </w:rPr>
        <w:t>Archives of General Psychiatry, 56</w:t>
      </w:r>
      <w:r w:rsidRPr="00081F74">
        <w:rPr>
          <w:rFonts w:ascii="Times New Roman" w:hAnsi="Times New Roman" w:cs="Times New Roman"/>
          <w:sz w:val="24"/>
          <w:szCs w:val="24"/>
        </w:rPr>
        <w:t xml:space="preserve">(3), 241-247. </w:t>
      </w:r>
      <w:hyperlink r:id="rId21" w:history="1">
        <w:r w:rsidRPr="00081F74">
          <w:rPr>
            <w:rStyle w:val="Hyperlink"/>
            <w:rFonts w:ascii="Times New Roman" w:hAnsi="Times New Roman" w:cs="Times New Roman"/>
            <w:sz w:val="24"/>
            <w:szCs w:val="24"/>
          </w:rPr>
          <w:t>https://doi.org/10.1001/archpsyc.56.3.241</w:t>
        </w:r>
      </w:hyperlink>
      <w:r w:rsidRPr="00081F74">
        <w:rPr>
          <w:rFonts w:ascii="Times New Roman" w:hAnsi="Times New Roman" w:cs="Times New Roman"/>
          <w:sz w:val="24"/>
          <w:szCs w:val="24"/>
        </w:rPr>
        <w:t xml:space="preserve"> </w:t>
      </w:r>
    </w:p>
    <w:p w14:paraId="68C92D1B" w14:textId="77777777" w:rsidR="00CF4F8D" w:rsidRPr="00081F74" w:rsidRDefault="00CF4F8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 Schizophrenia Commission (2012), </w:t>
      </w:r>
      <w:r w:rsidRPr="00081F74">
        <w:rPr>
          <w:rFonts w:ascii="Times New Roman" w:hAnsi="Times New Roman" w:cs="Times New Roman"/>
          <w:i/>
          <w:iCs/>
          <w:sz w:val="24"/>
          <w:szCs w:val="24"/>
        </w:rPr>
        <w:t>The Abandoned Illness: A Report from the Schizophrenia Commission</w:t>
      </w:r>
      <w:r w:rsidRPr="00081F74">
        <w:rPr>
          <w:rFonts w:ascii="Times New Roman" w:hAnsi="Times New Roman" w:cs="Times New Roman"/>
          <w:sz w:val="24"/>
          <w:szCs w:val="24"/>
        </w:rPr>
        <w:t xml:space="preserve">. Rethink Mental Illness, London. </w:t>
      </w:r>
      <w:hyperlink r:id="rId22" w:history="1">
        <w:r w:rsidRPr="00081F74">
          <w:rPr>
            <w:rStyle w:val="Hyperlink"/>
            <w:rFonts w:ascii="Times New Roman" w:hAnsi="Times New Roman" w:cs="Times New Roman"/>
            <w:sz w:val="24"/>
            <w:szCs w:val="24"/>
          </w:rPr>
          <w:t>https://www.rethink.org/media/2637/the-abandoned-illness-final.pdf</w:t>
        </w:r>
      </w:hyperlink>
      <w:r w:rsidRPr="00081F74">
        <w:rPr>
          <w:rFonts w:ascii="Times New Roman" w:hAnsi="Times New Roman" w:cs="Times New Roman"/>
          <w:sz w:val="24"/>
          <w:szCs w:val="24"/>
        </w:rPr>
        <w:t xml:space="preserve"> </w:t>
      </w:r>
    </w:p>
    <w:p w14:paraId="78CF54E8" w14:textId="77777777" w:rsidR="00E82841" w:rsidRPr="00081F74" w:rsidRDefault="00E82841"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 Charlson, F. J., Ferrari, A. J., Santomauro, D. F., Diminic, S., Stockings, E., Scott, J. G., ... &amp; Whiteford, H. A. (2018). Global epidemiology and burden of schizophrenia: findings from the global burden of disease study 2016. </w:t>
      </w:r>
      <w:r w:rsidRPr="00081F74">
        <w:rPr>
          <w:rFonts w:ascii="Times New Roman" w:hAnsi="Times New Roman" w:cs="Times New Roman"/>
          <w:i/>
          <w:iCs/>
          <w:sz w:val="24"/>
          <w:szCs w:val="24"/>
        </w:rPr>
        <w:t>Schizophrenia Bulletin, 44</w:t>
      </w:r>
      <w:r w:rsidRPr="00081F74">
        <w:rPr>
          <w:rFonts w:ascii="Times New Roman" w:hAnsi="Times New Roman" w:cs="Times New Roman"/>
          <w:sz w:val="24"/>
          <w:szCs w:val="24"/>
        </w:rPr>
        <w:t xml:space="preserve">(6), 1195-1203. </w:t>
      </w:r>
      <w:hyperlink r:id="rId23" w:history="1">
        <w:r w:rsidRPr="00081F74">
          <w:rPr>
            <w:rStyle w:val="Hyperlink"/>
            <w:rFonts w:ascii="Times New Roman" w:hAnsi="Times New Roman" w:cs="Times New Roman"/>
            <w:sz w:val="24"/>
            <w:szCs w:val="24"/>
          </w:rPr>
          <w:t>https://doi.org/10.1093/schbul/sby058</w:t>
        </w:r>
      </w:hyperlink>
      <w:r w:rsidRPr="00081F74">
        <w:rPr>
          <w:rFonts w:ascii="Times New Roman" w:hAnsi="Times New Roman" w:cs="Times New Roman"/>
          <w:sz w:val="24"/>
          <w:szCs w:val="24"/>
        </w:rPr>
        <w:t xml:space="preserve"> </w:t>
      </w:r>
    </w:p>
    <w:p w14:paraId="375E5FBC" w14:textId="77777777" w:rsidR="00162A1A" w:rsidRPr="00081F74" w:rsidRDefault="00162A1A"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 McGlashan, T. H., Miller, T. J., &amp; Woods, S. W. (2001). Pre-onset detection and intervention research in schizophrenia psychoses: current estimates of benefit and risk. </w:t>
      </w:r>
      <w:r w:rsidRPr="00081F74">
        <w:rPr>
          <w:rFonts w:ascii="Times New Roman" w:hAnsi="Times New Roman" w:cs="Times New Roman"/>
          <w:i/>
          <w:iCs/>
          <w:sz w:val="24"/>
          <w:szCs w:val="24"/>
        </w:rPr>
        <w:t>Schizophrenia Bulletin, 27</w:t>
      </w:r>
      <w:r w:rsidRPr="00081F74">
        <w:rPr>
          <w:rFonts w:ascii="Times New Roman" w:hAnsi="Times New Roman" w:cs="Times New Roman"/>
          <w:sz w:val="24"/>
          <w:szCs w:val="24"/>
        </w:rPr>
        <w:t xml:space="preserve">(4), 563-570. </w:t>
      </w:r>
      <w:hyperlink r:id="rId24" w:history="1">
        <w:r w:rsidRPr="00081F74">
          <w:rPr>
            <w:rStyle w:val="Hyperlink"/>
            <w:rFonts w:ascii="Times New Roman" w:hAnsi="Times New Roman" w:cs="Times New Roman"/>
            <w:sz w:val="24"/>
            <w:szCs w:val="24"/>
          </w:rPr>
          <w:t>https://doi.org/10.1093/oxfordjournals.schbul.a006896</w:t>
        </w:r>
      </w:hyperlink>
      <w:r w:rsidRPr="00081F74">
        <w:rPr>
          <w:rFonts w:ascii="Times New Roman" w:hAnsi="Times New Roman" w:cs="Times New Roman"/>
          <w:sz w:val="24"/>
          <w:szCs w:val="24"/>
        </w:rPr>
        <w:t xml:space="preserve"> </w:t>
      </w:r>
    </w:p>
    <w:p w14:paraId="7D48DCAD" w14:textId="77777777" w:rsidR="00C53D69" w:rsidRPr="00081F74" w:rsidRDefault="00C53D6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 Loewy, R. L., Pearson, R., Vinogradov, S., Bearden, C. E., &amp; Cannon, T. D. (2011). Psychosis risk screening with the Prodromal Questionnaire—brief version (PQ-B). </w:t>
      </w:r>
      <w:r w:rsidRPr="00081F74">
        <w:rPr>
          <w:rFonts w:ascii="Times New Roman" w:hAnsi="Times New Roman" w:cs="Times New Roman"/>
          <w:i/>
          <w:iCs/>
          <w:sz w:val="24"/>
          <w:szCs w:val="24"/>
        </w:rPr>
        <w:t>Schizophrenia Research, 129</w:t>
      </w:r>
      <w:r w:rsidRPr="00081F74">
        <w:rPr>
          <w:rFonts w:ascii="Times New Roman" w:hAnsi="Times New Roman" w:cs="Times New Roman"/>
          <w:sz w:val="24"/>
          <w:szCs w:val="24"/>
        </w:rPr>
        <w:t xml:space="preserve">(1), 42-46. </w:t>
      </w:r>
      <w:hyperlink r:id="rId25" w:history="1">
        <w:r w:rsidRPr="00081F74">
          <w:rPr>
            <w:rStyle w:val="Hyperlink"/>
            <w:rFonts w:ascii="Times New Roman" w:hAnsi="Times New Roman" w:cs="Times New Roman"/>
            <w:sz w:val="24"/>
            <w:szCs w:val="24"/>
          </w:rPr>
          <w:t>https://doi.org/10.1016/j.schres.2011.03.029</w:t>
        </w:r>
      </w:hyperlink>
      <w:r w:rsidRPr="00081F74">
        <w:rPr>
          <w:rFonts w:ascii="Times New Roman" w:hAnsi="Times New Roman" w:cs="Times New Roman"/>
          <w:sz w:val="24"/>
          <w:szCs w:val="24"/>
        </w:rPr>
        <w:t xml:space="preserve"> </w:t>
      </w:r>
    </w:p>
    <w:p w14:paraId="7F04B6C8" w14:textId="77777777" w:rsidR="00772570" w:rsidRPr="00081F74" w:rsidRDefault="0077257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 Miller, T. J., McGlashan, T. H., Rosen, J. L., </w:t>
      </w:r>
      <w:proofErr w:type="spellStart"/>
      <w:r w:rsidRPr="00081F74">
        <w:rPr>
          <w:rFonts w:ascii="Times New Roman" w:hAnsi="Times New Roman" w:cs="Times New Roman"/>
          <w:sz w:val="24"/>
          <w:szCs w:val="24"/>
        </w:rPr>
        <w:t>Somjee</w:t>
      </w:r>
      <w:proofErr w:type="spellEnd"/>
      <w:r w:rsidRPr="00081F74">
        <w:rPr>
          <w:rFonts w:ascii="Times New Roman" w:hAnsi="Times New Roman" w:cs="Times New Roman"/>
          <w:sz w:val="24"/>
          <w:szCs w:val="24"/>
        </w:rPr>
        <w:t xml:space="preserve">, L., Markovich, P. J., Stein, K., &amp; Woods, S. W. (2002). Prospective diagnosis of the initial prodrome for schizophrenia based on the Structured Interview for Prodromal Syndromes: preliminary evidence of </w:t>
      </w:r>
      <w:r w:rsidRPr="00081F74">
        <w:rPr>
          <w:rFonts w:ascii="Times New Roman" w:hAnsi="Times New Roman" w:cs="Times New Roman"/>
          <w:sz w:val="24"/>
          <w:szCs w:val="24"/>
        </w:rPr>
        <w:lastRenderedPageBreak/>
        <w:t xml:space="preserve">interrater reliability and predictive validity. </w:t>
      </w:r>
      <w:r w:rsidRPr="00081F74">
        <w:rPr>
          <w:rFonts w:ascii="Times New Roman" w:hAnsi="Times New Roman" w:cs="Times New Roman"/>
          <w:i/>
          <w:iCs/>
          <w:sz w:val="24"/>
          <w:szCs w:val="24"/>
        </w:rPr>
        <w:t>American Journal of Psychiatry, 159</w:t>
      </w:r>
      <w:r w:rsidRPr="00081F74">
        <w:rPr>
          <w:rFonts w:ascii="Times New Roman" w:hAnsi="Times New Roman" w:cs="Times New Roman"/>
          <w:sz w:val="24"/>
          <w:szCs w:val="24"/>
        </w:rPr>
        <w:t xml:space="preserve">(5), 863-865. </w:t>
      </w:r>
      <w:hyperlink r:id="rId26" w:history="1">
        <w:r w:rsidRPr="00081F74">
          <w:rPr>
            <w:rStyle w:val="Hyperlink"/>
            <w:rFonts w:ascii="Times New Roman" w:hAnsi="Times New Roman" w:cs="Times New Roman"/>
            <w:sz w:val="24"/>
            <w:szCs w:val="24"/>
          </w:rPr>
          <w:t>https://doi.org/10.1176/appi.ajp.159.5.863</w:t>
        </w:r>
      </w:hyperlink>
      <w:r w:rsidRPr="00081F74">
        <w:rPr>
          <w:rFonts w:ascii="Times New Roman" w:hAnsi="Times New Roman" w:cs="Times New Roman"/>
          <w:sz w:val="24"/>
          <w:szCs w:val="24"/>
        </w:rPr>
        <w:t xml:space="preserve"> </w:t>
      </w:r>
    </w:p>
    <w:p w14:paraId="798BB185" w14:textId="77777777" w:rsidR="00993D22" w:rsidRPr="00081F74" w:rsidRDefault="00993D22" w:rsidP="00081F74">
      <w:pPr>
        <w:pStyle w:val="NoSpacing"/>
        <w:spacing w:line="480" w:lineRule="exact"/>
        <w:ind w:left="720" w:hanging="720"/>
        <w:rPr>
          <w:rFonts w:ascii="Times New Roman" w:hAnsi="Times New Roman" w:cs="Times New Roman"/>
          <w:sz w:val="24"/>
          <w:szCs w:val="24"/>
          <w:lang w:val="sv-FI"/>
        </w:rPr>
      </w:pPr>
      <w:r w:rsidRPr="00081F74">
        <w:rPr>
          <w:rFonts w:ascii="Times New Roman" w:hAnsi="Times New Roman" w:cs="Times New Roman"/>
          <w:sz w:val="24"/>
          <w:szCs w:val="24"/>
        </w:rPr>
        <w:t xml:space="preserve">[8] McGorry, P. D., Yung, A. R., &amp; Phillips, L. J. (2003). The “close-in” or ultra high-risk model: a safe and effective strategy for research and clinical intervention in </w:t>
      </w:r>
      <w:proofErr w:type="spellStart"/>
      <w:r w:rsidRPr="00081F74">
        <w:rPr>
          <w:rFonts w:ascii="Times New Roman" w:hAnsi="Times New Roman" w:cs="Times New Roman"/>
          <w:sz w:val="24"/>
          <w:szCs w:val="24"/>
        </w:rPr>
        <w:t>prepsychotic</w:t>
      </w:r>
      <w:proofErr w:type="spellEnd"/>
      <w:r w:rsidRPr="00081F74">
        <w:rPr>
          <w:rFonts w:ascii="Times New Roman" w:hAnsi="Times New Roman" w:cs="Times New Roman"/>
          <w:sz w:val="24"/>
          <w:szCs w:val="24"/>
        </w:rPr>
        <w:t xml:space="preserve"> mental disorder. </w:t>
      </w:r>
      <w:r w:rsidRPr="00081F74">
        <w:rPr>
          <w:rFonts w:ascii="Times New Roman" w:hAnsi="Times New Roman" w:cs="Times New Roman"/>
          <w:i/>
          <w:iCs/>
          <w:sz w:val="24"/>
          <w:szCs w:val="24"/>
          <w:lang w:val="sv-FI"/>
        </w:rPr>
        <w:t>Schizophrenia Bulletin, 29</w:t>
      </w:r>
      <w:r w:rsidRPr="00081F74">
        <w:rPr>
          <w:rFonts w:ascii="Times New Roman" w:hAnsi="Times New Roman" w:cs="Times New Roman"/>
          <w:sz w:val="24"/>
          <w:szCs w:val="24"/>
          <w:lang w:val="sv-FI"/>
        </w:rPr>
        <w:t xml:space="preserve">(4), 771-790. </w:t>
      </w:r>
      <w:hyperlink r:id="rId27" w:history="1">
        <w:r w:rsidRPr="00081F74">
          <w:rPr>
            <w:rStyle w:val="Hyperlink"/>
            <w:rFonts w:ascii="Times New Roman" w:hAnsi="Times New Roman" w:cs="Times New Roman"/>
            <w:sz w:val="24"/>
            <w:szCs w:val="24"/>
            <w:lang w:val="sv-FI"/>
          </w:rPr>
          <w:t>https://doi.org/10.1093/oxfordjournals.schbul.a007046</w:t>
        </w:r>
      </w:hyperlink>
      <w:r w:rsidRPr="00081F74">
        <w:rPr>
          <w:rFonts w:ascii="Times New Roman" w:hAnsi="Times New Roman" w:cs="Times New Roman"/>
          <w:sz w:val="24"/>
          <w:szCs w:val="24"/>
          <w:lang w:val="sv-FI"/>
        </w:rPr>
        <w:t xml:space="preserve"> </w:t>
      </w:r>
    </w:p>
    <w:p w14:paraId="44CFE513" w14:textId="77777777" w:rsidR="004E45EE" w:rsidRPr="00081F74" w:rsidRDefault="004E45E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[9] Schultze-Lutter, F., Ruhrmann, S., Fusar-Poli, P., Bechdolf, A., G Schimmelmann, B., &amp; Klosterkotter, J. (2012). </w:t>
      </w:r>
      <w:r w:rsidRPr="00081F74">
        <w:rPr>
          <w:rFonts w:ascii="Times New Roman" w:hAnsi="Times New Roman" w:cs="Times New Roman"/>
          <w:sz w:val="24"/>
          <w:szCs w:val="24"/>
        </w:rPr>
        <w:t xml:space="preserve">Basic symptoms and the prediction of first-episode psychosis. </w:t>
      </w:r>
      <w:r w:rsidRPr="00081F74">
        <w:rPr>
          <w:rFonts w:ascii="Times New Roman" w:hAnsi="Times New Roman" w:cs="Times New Roman"/>
          <w:i/>
          <w:iCs/>
          <w:sz w:val="24"/>
          <w:szCs w:val="24"/>
        </w:rPr>
        <w:t>Current Pharmaceutical Design, 18</w:t>
      </w:r>
      <w:r w:rsidRPr="00081F74">
        <w:rPr>
          <w:rFonts w:ascii="Times New Roman" w:hAnsi="Times New Roman" w:cs="Times New Roman"/>
          <w:sz w:val="24"/>
          <w:szCs w:val="24"/>
        </w:rPr>
        <w:t xml:space="preserve">(4), 351-357. </w:t>
      </w:r>
      <w:hyperlink r:id="rId28" w:history="1">
        <w:r w:rsidRPr="00081F74">
          <w:rPr>
            <w:rStyle w:val="Hyperlink"/>
            <w:rFonts w:ascii="Times New Roman" w:hAnsi="Times New Roman" w:cs="Times New Roman"/>
            <w:sz w:val="24"/>
            <w:szCs w:val="24"/>
          </w:rPr>
          <w:t>https://doi.org/10.2174/138161212799316064</w:t>
        </w:r>
      </w:hyperlink>
      <w:r w:rsidRPr="00081F74">
        <w:rPr>
          <w:rFonts w:ascii="Times New Roman" w:hAnsi="Times New Roman" w:cs="Times New Roman"/>
          <w:sz w:val="24"/>
          <w:szCs w:val="24"/>
        </w:rPr>
        <w:t xml:space="preserve"> </w:t>
      </w:r>
    </w:p>
    <w:p w14:paraId="06C3F823" w14:textId="77777777" w:rsidR="00F0520D" w:rsidRPr="00081F74" w:rsidRDefault="00F0520D" w:rsidP="00081F74">
      <w:pPr>
        <w:pStyle w:val="NoSpacing"/>
        <w:spacing w:line="480" w:lineRule="exact"/>
        <w:ind w:left="720" w:hanging="720"/>
        <w:rPr>
          <w:rFonts w:ascii="Times New Roman" w:hAnsi="Times New Roman" w:cs="Times New Roman"/>
          <w:sz w:val="24"/>
          <w:szCs w:val="24"/>
          <w:lang w:val="sv-FI"/>
        </w:rPr>
      </w:pPr>
      <w:r w:rsidRPr="00081F74">
        <w:rPr>
          <w:rFonts w:ascii="Times New Roman" w:hAnsi="Times New Roman" w:cs="Times New Roman"/>
          <w:sz w:val="24"/>
          <w:szCs w:val="24"/>
        </w:rPr>
        <w:t xml:space="preserve">[10] </w:t>
      </w:r>
      <w:proofErr w:type="spellStart"/>
      <w:r w:rsidRPr="00081F74">
        <w:rPr>
          <w:rFonts w:ascii="Times New Roman" w:hAnsi="Times New Roman" w:cs="Times New Roman"/>
          <w:sz w:val="24"/>
          <w:szCs w:val="24"/>
        </w:rPr>
        <w:t>Fusar</w:t>
      </w:r>
      <w:proofErr w:type="spellEnd"/>
      <w:r w:rsidRPr="00081F74">
        <w:rPr>
          <w:rFonts w:ascii="Times New Roman" w:hAnsi="Times New Roman" w:cs="Times New Roman"/>
          <w:sz w:val="24"/>
          <w:szCs w:val="24"/>
        </w:rPr>
        <w:t xml:space="preserve">-Poli, P., Borgwardt, S., </w:t>
      </w:r>
      <w:proofErr w:type="spellStart"/>
      <w:r w:rsidRPr="00081F74">
        <w:rPr>
          <w:rFonts w:ascii="Times New Roman" w:hAnsi="Times New Roman" w:cs="Times New Roman"/>
          <w:sz w:val="24"/>
          <w:szCs w:val="24"/>
        </w:rPr>
        <w:t>Bechdolf</w:t>
      </w:r>
      <w:proofErr w:type="spellEnd"/>
      <w:r w:rsidRPr="00081F74">
        <w:rPr>
          <w:rFonts w:ascii="Times New Roman" w:hAnsi="Times New Roman" w:cs="Times New Roman"/>
          <w:sz w:val="24"/>
          <w:szCs w:val="24"/>
        </w:rPr>
        <w:t xml:space="preserve">, A., Addington, J., </w:t>
      </w:r>
      <w:proofErr w:type="spellStart"/>
      <w:r w:rsidRPr="00081F74">
        <w:rPr>
          <w:rFonts w:ascii="Times New Roman" w:hAnsi="Times New Roman" w:cs="Times New Roman"/>
          <w:sz w:val="24"/>
          <w:szCs w:val="24"/>
        </w:rPr>
        <w:t>Riecher</w:t>
      </w:r>
      <w:proofErr w:type="spellEnd"/>
      <w:r w:rsidRPr="00081F74">
        <w:rPr>
          <w:rFonts w:ascii="Times New Roman" w:hAnsi="Times New Roman" w:cs="Times New Roman"/>
          <w:sz w:val="24"/>
          <w:szCs w:val="24"/>
        </w:rPr>
        <w:t xml:space="preserve">-Rössler, A., Schultze-Lutter, F., ... &amp; Yung, A. (2013). The psychosis high-risk state: a comprehensive state-of-the-art review. </w:t>
      </w:r>
      <w:r w:rsidRPr="00081F74">
        <w:rPr>
          <w:rFonts w:ascii="Times New Roman" w:hAnsi="Times New Roman" w:cs="Times New Roman"/>
          <w:i/>
          <w:iCs/>
          <w:sz w:val="24"/>
          <w:szCs w:val="24"/>
          <w:lang w:val="sv-FI"/>
        </w:rPr>
        <w:t>JAMA Psychiatry, 70</w:t>
      </w:r>
      <w:r w:rsidRPr="00081F74">
        <w:rPr>
          <w:rFonts w:ascii="Times New Roman" w:hAnsi="Times New Roman" w:cs="Times New Roman"/>
          <w:sz w:val="24"/>
          <w:szCs w:val="24"/>
          <w:lang w:val="sv-FI"/>
        </w:rPr>
        <w:t xml:space="preserve">(1), 107-120. </w:t>
      </w:r>
      <w:hyperlink r:id="rId29" w:history="1">
        <w:r w:rsidRPr="00081F74">
          <w:rPr>
            <w:rStyle w:val="Hyperlink"/>
            <w:rFonts w:ascii="Times New Roman" w:hAnsi="Times New Roman" w:cs="Times New Roman"/>
            <w:sz w:val="24"/>
            <w:szCs w:val="24"/>
            <w:lang w:val="sv-FI"/>
          </w:rPr>
          <w:t>https://doi.org/10.1001/jamapsychiatry.2013.269</w:t>
        </w:r>
      </w:hyperlink>
      <w:r w:rsidRPr="00081F74">
        <w:rPr>
          <w:rFonts w:ascii="Times New Roman" w:hAnsi="Times New Roman" w:cs="Times New Roman"/>
          <w:sz w:val="24"/>
          <w:szCs w:val="24"/>
          <w:lang w:val="sv-FI"/>
        </w:rPr>
        <w:t xml:space="preserve"> </w:t>
      </w:r>
    </w:p>
    <w:p w14:paraId="63713851" w14:textId="77777777" w:rsidR="00B80746" w:rsidRPr="00081F74" w:rsidRDefault="00B80746"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[11] Hanssen, M. S. S., Bijl, R. V., Vollebergh, W., &amp; Van Os, J. (2003). </w:t>
      </w:r>
      <w:r w:rsidRPr="00081F74">
        <w:rPr>
          <w:rFonts w:ascii="Times New Roman" w:hAnsi="Times New Roman" w:cs="Times New Roman"/>
          <w:sz w:val="24"/>
          <w:szCs w:val="24"/>
        </w:rPr>
        <w:t xml:space="preserve">Self‐reported psychotic experiences in the general population: a valid screening tool for DSM‐III‐R psychotic disorders?. </w:t>
      </w:r>
      <w:r w:rsidRPr="00081F74">
        <w:rPr>
          <w:rFonts w:ascii="Times New Roman" w:hAnsi="Times New Roman" w:cs="Times New Roman"/>
          <w:i/>
          <w:iCs/>
          <w:sz w:val="24"/>
          <w:szCs w:val="24"/>
        </w:rPr>
        <w:t xml:space="preserve">Acta </w:t>
      </w:r>
      <w:proofErr w:type="spellStart"/>
      <w:r w:rsidRPr="00081F74">
        <w:rPr>
          <w:rFonts w:ascii="Times New Roman" w:hAnsi="Times New Roman" w:cs="Times New Roman"/>
          <w:i/>
          <w:iCs/>
          <w:sz w:val="24"/>
          <w:szCs w:val="24"/>
        </w:rPr>
        <w:t>Psychiatrica</w:t>
      </w:r>
      <w:proofErr w:type="spellEnd"/>
      <w:r w:rsidRPr="00081F74">
        <w:rPr>
          <w:rFonts w:ascii="Times New Roman" w:hAnsi="Times New Roman" w:cs="Times New Roman"/>
          <w:i/>
          <w:iCs/>
          <w:sz w:val="24"/>
          <w:szCs w:val="24"/>
        </w:rPr>
        <w:t xml:space="preserve"> Scandinavica, 107</w:t>
      </w:r>
      <w:r w:rsidRPr="00081F74">
        <w:rPr>
          <w:rFonts w:ascii="Times New Roman" w:hAnsi="Times New Roman" w:cs="Times New Roman"/>
          <w:sz w:val="24"/>
          <w:szCs w:val="24"/>
        </w:rPr>
        <w:t xml:space="preserve">(5), 369-377. </w:t>
      </w:r>
      <w:hyperlink r:id="rId30" w:history="1">
        <w:r w:rsidRPr="00081F74">
          <w:rPr>
            <w:rStyle w:val="Hyperlink"/>
            <w:rFonts w:ascii="Times New Roman" w:hAnsi="Times New Roman" w:cs="Times New Roman"/>
            <w:sz w:val="24"/>
            <w:szCs w:val="24"/>
          </w:rPr>
          <w:t>https://doi.org/10.1034/j.1600-0447.2003.00058.x</w:t>
        </w:r>
      </w:hyperlink>
      <w:r w:rsidRPr="00081F74">
        <w:rPr>
          <w:rFonts w:ascii="Times New Roman" w:hAnsi="Times New Roman" w:cs="Times New Roman"/>
          <w:sz w:val="24"/>
          <w:szCs w:val="24"/>
        </w:rPr>
        <w:t xml:space="preserve"> </w:t>
      </w:r>
    </w:p>
    <w:p w14:paraId="36D4D5A1" w14:textId="77777777" w:rsidR="00BC0D40" w:rsidRPr="00081F74" w:rsidRDefault="00BC0D4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[12] Jackson, H. J., McGorry, P. D., &amp; Dudgeon, P. (1995). Prodromal symptoms of schizophrenia in first-episode psychosis: prevalence and specificity. </w:t>
      </w:r>
      <w:r w:rsidRPr="00081F74">
        <w:rPr>
          <w:rFonts w:ascii="Times New Roman" w:hAnsi="Times New Roman" w:cs="Times New Roman"/>
          <w:i/>
          <w:iCs/>
          <w:sz w:val="24"/>
          <w:szCs w:val="24"/>
        </w:rPr>
        <w:t>Comprehensive Psychiatry, 36</w:t>
      </w:r>
      <w:r w:rsidRPr="00081F74">
        <w:rPr>
          <w:rFonts w:ascii="Times New Roman" w:hAnsi="Times New Roman" w:cs="Times New Roman"/>
          <w:sz w:val="24"/>
          <w:szCs w:val="24"/>
        </w:rPr>
        <w:t xml:space="preserve">(4), 241-250. </w:t>
      </w:r>
      <w:hyperlink r:id="rId31" w:history="1">
        <w:r w:rsidRPr="00081F74">
          <w:rPr>
            <w:rStyle w:val="Hyperlink"/>
            <w:rFonts w:ascii="Times New Roman" w:hAnsi="Times New Roman" w:cs="Times New Roman"/>
            <w:sz w:val="24"/>
            <w:szCs w:val="24"/>
          </w:rPr>
          <w:t>https://doi.org/10.1016/S0010-440X(95)90068-3</w:t>
        </w:r>
      </w:hyperlink>
      <w:r w:rsidRPr="00081F74">
        <w:rPr>
          <w:rFonts w:ascii="Times New Roman" w:hAnsi="Times New Roman" w:cs="Times New Roman"/>
          <w:sz w:val="24"/>
          <w:szCs w:val="24"/>
        </w:rPr>
        <w:t xml:space="preserve"> </w:t>
      </w:r>
    </w:p>
    <w:p w14:paraId="51BC0943" w14:textId="77777777" w:rsidR="005D471B" w:rsidRPr="00081F74" w:rsidRDefault="005D471B"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[13] </w:t>
      </w:r>
      <w:proofErr w:type="spellStart"/>
      <w:r w:rsidRPr="00081F74">
        <w:rPr>
          <w:rFonts w:ascii="Times New Roman" w:hAnsi="Times New Roman" w:cs="Times New Roman"/>
          <w:sz w:val="24"/>
          <w:szCs w:val="24"/>
        </w:rPr>
        <w:t>Häfner</w:t>
      </w:r>
      <w:proofErr w:type="spellEnd"/>
      <w:r w:rsidRPr="00081F74">
        <w:rPr>
          <w:rFonts w:ascii="Times New Roman" w:hAnsi="Times New Roman" w:cs="Times New Roman"/>
          <w:sz w:val="24"/>
          <w:szCs w:val="24"/>
        </w:rPr>
        <w:t xml:space="preserve">, H. (2000). Onset and early course as determinants of the further course of schizophrenia. </w:t>
      </w:r>
      <w:r w:rsidRPr="00081F74">
        <w:rPr>
          <w:rFonts w:ascii="Times New Roman" w:hAnsi="Times New Roman" w:cs="Times New Roman"/>
          <w:i/>
          <w:iCs/>
          <w:sz w:val="24"/>
          <w:szCs w:val="24"/>
        </w:rPr>
        <w:t xml:space="preserve">Acta </w:t>
      </w:r>
      <w:proofErr w:type="spellStart"/>
      <w:r w:rsidRPr="00081F74">
        <w:rPr>
          <w:rFonts w:ascii="Times New Roman" w:hAnsi="Times New Roman" w:cs="Times New Roman"/>
          <w:i/>
          <w:iCs/>
          <w:sz w:val="24"/>
          <w:szCs w:val="24"/>
        </w:rPr>
        <w:t>Psychiatrica</w:t>
      </w:r>
      <w:proofErr w:type="spellEnd"/>
      <w:r w:rsidRPr="00081F74">
        <w:rPr>
          <w:rFonts w:ascii="Times New Roman" w:hAnsi="Times New Roman" w:cs="Times New Roman"/>
          <w:i/>
          <w:iCs/>
          <w:sz w:val="24"/>
          <w:szCs w:val="24"/>
        </w:rPr>
        <w:t xml:space="preserve"> Scandinavica, 102</w:t>
      </w:r>
      <w:r w:rsidRPr="00081F74">
        <w:rPr>
          <w:rFonts w:ascii="Times New Roman" w:hAnsi="Times New Roman" w:cs="Times New Roman"/>
          <w:sz w:val="24"/>
          <w:szCs w:val="24"/>
        </w:rPr>
        <w:t xml:space="preserve">, 44-48. </w:t>
      </w:r>
      <w:hyperlink r:id="rId32" w:history="1">
        <w:r w:rsidRPr="00081F74">
          <w:rPr>
            <w:rStyle w:val="Hyperlink"/>
            <w:rFonts w:ascii="Times New Roman" w:hAnsi="Times New Roman" w:cs="Times New Roman"/>
            <w:sz w:val="24"/>
            <w:szCs w:val="24"/>
          </w:rPr>
          <w:t>https://doi.org/10.1034/j.1600-0447.2000.00008.x</w:t>
        </w:r>
      </w:hyperlink>
      <w:r w:rsidRPr="00081F74">
        <w:rPr>
          <w:rFonts w:ascii="Times New Roman" w:hAnsi="Times New Roman" w:cs="Times New Roman"/>
          <w:sz w:val="24"/>
          <w:szCs w:val="24"/>
        </w:rPr>
        <w:t xml:space="preserve"> </w:t>
      </w:r>
    </w:p>
    <w:p w14:paraId="55EC735D" w14:textId="77777777" w:rsidR="003E3E89" w:rsidRPr="00081F74" w:rsidRDefault="003E3E8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[14] </w:t>
      </w:r>
      <w:proofErr w:type="spellStart"/>
      <w:r w:rsidRPr="00081F74">
        <w:rPr>
          <w:rFonts w:ascii="Times New Roman" w:hAnsi="Times New Roman" w:cs="Times New Roman"/>
          <w:sz w:val="24"/>
          <w:szCs w:val="24"/>
        </w:rPr>
        <w:t>Häfner</w:t>
      </w:r>
      <w:proofErr w:type="spellEnd"/>
      <w:r w:rsidRPr="00081F74">
        <w:rPr>
          <w:rFonts w:ascii="Times New Roman" w:hAnsi="Times New Roman" w:cs="Times New Roman"/>
          <w:sz w:val="24"/>
          <w:szCs w:val="24"/>
        </w:rPr>
        <w:t xml:space="preserve">, H., Maurer, K., Löffler, W., der Heiden, W. A., Hambrecht, M., &amp; Schultze-Lutter, F. (2003). </w:t>
      </w:r>
      <w:proofErr w:type="spellStart"/>
      <w:r w:rsidRPr="00081F74">
        <w:rPr>
          <w:rFonts w:ascii="Times New Roman" w:hAnsi="Times New Roman" w:cs="Times New Roman"/>
          <w:sz w:val="24"/>
          <w:szCs w:val="24"/>
        </w:rPr>
        <w:t>Modeling</w:t>
      </w:r>
      <w:proofErr w:type="spellEnd"/>
      <w:r w:rsidRPr="00081F74">
        <w:rPr>
          <w:rFonts w:ascii="Times New Roman" w:hAnsi="Times New Roman" w:cs="Times New Roman"/>
          <w:sz w:val="24"/>
          <w:szCs w:val="24"/>
        </w:rPr>
        <w:t xml:space="preserve"> the early course of schizophrenia. </w:t>
      </w:r>
      <w:r w:rsidRPr="00081F74">
        <w:rPr>
          <w:rFonts w:ascii="Times New Roman" w:hAnsi="Times New Roman" w:cs="Times New Roman"/>
          <w:i/>
          <w:iCs/>
          <w:sz w:val="24"/>
          <w:szCs w:val="24"/>
        </w:rPr>
        <w:t>Schizophrenia Bulletin, 29</w:t>
      </w:r>
      <w:r w:rsidRPr="00081F74">
        <w:rPr>
          <w:rFonts w:ascii="Times New Roman" w:hAnsi="Times New Roman" w:cs="Times New Roman"/>
          <w:sz w:val="24"/>
          <w:szCs w:val="24"/>
        </w:rPr>
        <w:t xml:space="preserve">(2), 325-340. </w:t>
      </w:r>
      <w:hyperlink r:id="rId33" w:history="1">
        <w:r w:rsidRPr="00081F74">
          <w:rPr>
            <w:rStyle w:val="Hyperlink"/>
            <w:rFonts w:ascii="Times New Roman" w:hAnsi="Times New Roman" w:cs="Times New Roman"/>
            <w:sz w:val="24"/>
            <w:szCs w:val="24"/>
          </w:rPr>
          <w:t>https://doi.org/10.1093/oxfordjournals.schbul.a007008</w:t>
        </w:r>
      </w:hyperlink>
      <w:r w:rsidRPr="00081F74">
        <w:rPr>
          <w:rFonts w:ascii="Times New Roman" w:hAnsi="Times New Roman" w:cs="Times New Roman"/>
          <w:sz w:val="24"/>
          <w:szCs w:val="24"/>
        </w:rPr>
        <w:t xml:space="preserve"> </w:t>
      </w:r>
    </w:p>
    <w:p w14:paraId="4FB0008B" w14:textId="77777777" w:rsidR="00F77C0F" w:rsidRPr="00081F74" w:rsidRDefault="00F77C0F" w:rsidP="00081F74">
      <w:pPr>
        <w:pStyle w:val="NoSpacing"/>
        <w:spacing w:line="480" w:lineRule="exact"/>
        <w:ind w:left="720" w:hanging="720"/>
        <w:rPr>
          <w:rFonts w:ascii="Times New Roman" w:hAnsi="Times New Roman" w:cs="Times New Roman"/>
          <w:sz w:val="24"/>
          <w:szCs w:val="24"/>
          <w:lang w:val="sv-FI"/>
        </w:rPr>
      </w:pPr>
      <w:r w:rsidRPr="00081F74">
        <w:rPr>
          <w:rFonts w:ascii="Times New Roman" w:hAnsi="Times New Roman" w:cs="Times New Roman"/>
          <w:sz w:val="24"/>
          <w:szCs w:val="24"/>
        </w:rPr>
        <w:lastRenderedPageBreak/>
        <w:t xml:space="preserve">[15] Yung, A. R., &amp; McGorry, P. D. (1996). The prodromal phase of first-episode psychosis: past and current conceptualizations. </w:t>
      </w:r>
      <w:r w:rsidRPr="00081F74">
        <w:rPr>
          <w:rFonts w:ascii="Times New Roman" w:hAnsi="Times New Roman" w:cs="Times New Roman"/>
          <w:i/>
          <w:iCs/>
          <w:sz w:val="24"/>
          <w:szCs w:val="24"/>
          <w:lang w:val="sv-FI"/>
        </w:rPr>
        <w:t>Schizophrenia Bulletin, 22</w:t>
      </w:r>
      <w:r w:rsidRPr="00081F74">
        <w:rPr>
          <w:rFonts w:ascii="Times New Roman" w:hAnsi="Times New Roman" w:cs="Times New Roman"/>
          <w:sz w:val="24"/>
          <w:szCs w:val="24"/>
          <w:lang w:val="sv-FI"/>
        </w:rPr>
        <w:t xml:space="preserve">(2), 353-370. </w:t>
      </w:r>
      <w:hyperlink r:id="rId34" w:history="1">
        <w:r w:rsidRPr="00081F74">
          <w:rPr>
            <w:rStyle w:val="Hyperlink"/>
            <w:rFonts w:ascii="Times New Roman" w:hAnsi="Times New Roman" w:cs="Times New Roman"/>
            <w:sz w:val="24"/>
            <w:szCs w:val="24"/>
            <w:lang w:val="sv-FI"/>
          </w:rPr>
          <w:t>https://doi.org/10.1093/schbul/22.2.353</w:t>
        </w:r>
      </w:hyperlink>
      <w:r w:rsidRPr="00081F74">
        <w:rPr>
          <w:rFonts w:ascii="Times New Roman" w:hAnsi="Times New Roman" w:cs="Times New Roman"/>
          <w:sz w:val="24"/>
          <w:szCs w:val="24"/>
          <w:lang w:val="sv-FI"/>
        </w:rPr>
        <w:t xml:space="preserve"> </w:t>
      </w:r>
    </w:p>
    <w:p w14:paraId="5CBA36CC" w14:textId="77777777" w:rsidR="00E877A5" w:rsidRPr="00081F74" w:rsidRDefault="00E877A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[16] Häfner, H., Maurer, K., Löffler, W., An der Heiden, W., Munk-Jørgensen, P., Hambrecht, M., &amp; Riecher-Rössler, A. (1998). </w:t>
      </w:r>
      <w:r w:rsidRPr="00081F74">
        <w:rPr>
          <w:rFonts w:ascii="Times New Roman" w:hAnsi="Times New Roman" w:cs="Times New Roman"/>
          <w:sz w:val="24"/>
          <w:szCs w:val="24"/>
        </w:rPr>
        <w:t xml:space="preserve">The ABC Schizophrenia Study: a preliminary overview of the results. </w:t>
      </w:r>
      <w:r w:rsidRPr="00081F74">
        <w:rPr>
          <w:rFonts w:ascii="Times New Roman" w:hAnsi="Times New Roman" w:cs="Times New Roman"/>
          <w:i/>
          <w:iCs/>
          <w:sz w:val="24"/>
          <w:szCs w:val="24"/>
        </w:rPr>
        <w:t>Social Psychiatry and Psychiatric Epidemiology, 33</w:t>
      </w:r>
      <w:r w:rsidRPr="00081F74">
        <w:rPr>
          <w:rFonts w:ascii="Times New Roman" w:hAnsi="Times New Roman" w:cs="Times New Roman"/>
          <w:sz w:val="24"/>
          <w:szCs w:val="24"/>
        </w:rPr>
        <w:t xml:space="preserve">, 380-386. </w:t>
      </w:r>
      <w:hyperlink r:id="rId35" w:history="1">
        <w:r w:rsidRPr="00081F74">
          <w:rPr>
            <w:rStyle w:val="Hyperlink"/>
            <w:rFonts w:ascii="Times New Roman" w:hAnsi="Times New Roman" w:cs="Times New Roman"/>
            <w:sz w:val="24"/>
            <w:szCs w:val="24"/>
          </w:rPr>
          <w:t>https://doi.org/10.1007/s001270050069</w:t>
        </w:r>
      </w:hyperlink>
      <w:r w:rsidRPr="00081F74">
        <w:rPr>
          <w:rFonts w:ascii="Times New Roman" w:hAnsi="Times New Roman" w:cs="Times New Roman"/>
          <w:sz w:val="24"/>
          <w:szCs w:val="24"/>
        </w:rPr>
        <w:t xml:space="preserve"> </w:t>
      </w:r>
    </w:p>
    <w:p w14:paraId="7AC5F4A5" w14:textId="77777777" w:rsidR="00C740C1" w:rsidRPr="00081F74" w:rsidRDefault="00C740C1"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[17] </w:t>
      </w:r>
      <w:proofErr w:type="spellStart"/>
      <w:r w:rsidRPr="00081F74">
        <w:rPr>
          <w:rFonts w:ascii="Times New Roman" w:hAnsi="Times New Roman" w:cs="Times New Roman"/>
          <w:sz w:val="24"/>
          <w:szCs w:val="24"/>
        </w:rPr>
        <w:t>Cornblatt</w:t>
      </w:r>
      <w:proofErr w:type="spellEnd"/>
      <w:r w:rsidRPr="00081F74">
        <w:rPr>
          <w:rFonts w:ascii="Times New Roman" w:hAnsi="Times New Roman" w:cs="Times New Roman"/>
          <w:sz w:val="24"/>
          <w:szCs w:val="24"/>
        </w:rPr>
        <w:t xml:space="preserve">, B. A., Lencz, T., Smith, C. W., Correll, C. U., </w:t>
      </w:r>
      <w:proofErr w:type="spellStart"/>
      <w:r w:rsidRPr="00081F74">
        <w:rPr>
          <w:rFonts w:ascii="Times New Roman" w:hAnsi="Times New Roman" w:cs="Times New Roman"/>
          <w:sz w:val="24"/>
          <w:szCs w:val="24"/>
        </w:rPr>
        <w:t>Auther</w:t>
      </w:r>
      <w:proofErr w:type="spellEnd"/>
      <w:r w:rsidRPr="00081F74">
        <w:rPr>
          <w:rFonts w:ascii="Times New Roman" w:hAnsi="Times New Roman" w:cs="Times New Roman"/>
          <w:sz w:val="24"/>
          <w:szCs w:val="24"/>
        </w:rPr>
        <w:t xml:space="preserve">, A. M., &amp; Nakayama, E. (2003). The schizophrenia prodrome revisited: a neurodevelopmental perspective. </w:t>
      </w:r>
      <w:r w:rsidRPr="00081F74">
        <w:rPr>
          <w:rFonts w:ascii="Times New Roman" w:hAnsi="Times New Roman" w:cs="Times New Roman"/>
          <w:i/>
          <w:iCs/>
          <w:sz w:val="24"/>
          <w:szCs w:val="24"/>
        </w:rPr>
        <w:t>Schizophrenia Bulletin, 29</w:t>
      </w:r>
      <w:r w:rsidRPr="00081F74">
        <w:rPr>
          <w:rFonts w:ascii="Times New Roman" w:hAnsi="Times New Roman" w:cs="Times New Roman"/>
          <w:sz w:val="24"/>
          <w:szCs w:val="24"/>
        </w:rPr>
        <w:t xml:space="preserve">(4), 633-651. </w:t>
      </w:r>
      <w:hyperlink r:id="rId36" w:history="1">
        <w:r w:rsidRPr="00081F74">
          <w:rPr>
            <w:rStyle w:val="Hyperlink"/>
            <w:rFonts w:ascii="Times New Roman" w:hAnsi="Times New Roman" w:cs="Times New Roman"/>
            <w:sz w:val="24"/>
            <w:szCs w:val="24"/>
          </w:rPr>
          <w:t>https://doi.org/10.1093/oxfordjournals.schbul.a007036</w:t>
        </w:r>
      </w:hyperlink>
      <w:r w:rsidRPr="00081F74">
        <w:rPr>
          <w:rFonts w:ascii="Times New Roman" w:hAnsi="Times New Roman" w:cs="Times New Roman"/>
          <w:sz w:val="24"/>
          <w:szCs w:val="24"/>
        </w:rPr>
        <w:t xml:space="preserve"> </w:t>
      </w:r>
    </w:p>
    <w:p w14:paraId="273BD1E0" w14:textId="77777777" w:rsidR="007D6C9F" w:rsidRPr="00081F74" w:rsidRDefault="007D6C9F"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[18] Phillips, L. J., </w:t>
      </w:r>
      <w:proofErr w:type="spellStart"/>
      <w:r w:rsidRPr="00081F74">
        <w:rPr>
          <w:rFonts w:ascii="Times New Roman" w:hAnsi="Times New Roman" w:cs="Times New Roman"/>
          <w:sz w:val="24"/>
          <w:szCs w:val="24"/>
        </w:rPr>
        <w:t>Mcgorry</w:t>
      </w:r>
      <w:proofErr w:type="spellEnd"/>
      <w:r w:rsidRPr="00081F74">
        <w:rPr>
          <w:rFonts w:ascii="Times New Roman" w:hAnsi="Times New Roman" w:cs="Times New Roman"/>
          <w:sz w:val="24"/>
          <w:szCs w:val="24"/>
        </w:rPr>
        <w:t xml:space="preserve">, P. D., Yung, A. R., </w:t>
      </w:r>
      <w:proofErr w:type="spellStart"/>
      <w:r w:rsidRPr="00081F74">
        <w:rPr>
          <w:rFonts w:ascii="Times New Roman" w:hAnsi="Times New Roman" w:cs="Times New Roman"/>
          <w:sz w:val="24"/>
          <w:szCs w:val="24"/>
        </w:rPr>
        <w:t>Mcglashan</w:t>
      </w:r>
      <w:proofErr w:type="spellEnd"/>
      <w:r w:rsidRPr="00081F74">
        <w:rPr>
          <w:rFonts w:ascii="Times New Roman" w:hAnsi="Times New Roman" w:cs="Times New Roman"/>
          <w:sz w:val="24"/>
          <w:szCs w:val="24"/>
        </w:rPr>
        <w:t xml:space="preserve">, T. H., </w:t>
      </w:r>
      <w:proofErr w:type="spellStart"/>
      <w:r w:rsidRPr="00081F74">
        <w:rPr>
          <w:rFonts w:ascii="Times New Roman" w:hAnsi="Times New Roman" w:cs="Times New Roman"/>
          <w:sz w:val="24"/>
          <w:szCs w:val="24"/>
        </w:rPr>
        <w:t>Cornblatt</w:t>
      </w:r>
      <w:proofErr w:type="spellEnd"/>
      <w:r w:rsidRPr="00081F74">
        <w:rPr>
          <w:rFonts w:ascii="Times New Roman" w:hAnsi="Times New Roman" w:cs="Times New Roman"/>
          <w:sz w:val="24"/>
          <w:szCs w:val="24"/>
        </w:rPr>
        <w:t xml:space="preserve">, B., &amp; </w:t>
      </w:r>
      <w:proofErr w:type="spellStart"/>
      <w:r w:rsidRPr="00081F74">
        <w:rPr>
          <w:rFonts w:ascii="Times New Roman" w:hAnsi="Times New Roman" w:cs="Times New Roman"/>
          <w:sz w:val="24"/>
          <w:szCs w:val="24"/>
        </w:rPr>
        <w:t>Klosterkötter</w:t>
      </w:r>
      <w:proofErr w:type="spellEnd"/>
      <w:r w:rsidRPr="00081F74">
        <w:rPr>
          <w:rFonts w:ascii="Times New Roman" w:hAnsi="Times New Roman" w:cs="Times New Roman"/>
          <w:sz w:val="24"/>
          <w:szCs w:val="24"/>
        </w:rPr>
        <w:t xml:space="preserve">, J. (2005). </w:t>
      </w:r>
      <w:proofErr w:type="spellStart"/>
      <w:r w:rsidRPr="00081F74">
        <w:rPr>
          <w:rFonts w:ascii="Times New Roman" w:hAnsi="Times New Roman" w:cs="Times New Roman"/>
          <w:sz w:val="24"/>
          <w:szCs w:val="24"/>
        </w:rPr>
        <w:t>Prepsychotic</w:t>
      </w:r>
      <w:proofErr w:type="spellEnd"/>
      <w:r w:rsidRPr="00081F74">
        <w:rPr>
          <w:rFonts w:ascii="Times New Roman" w:hAnsi="Times New Roman" w:cs="Times New Roman"/>
          <w:sz w:val="24"/>
          <w:szCs w:val="24"/>
        </w:rPr>
        <w:t xml:space="preserve"> phase of schizophrenia and related disorders: recent progress and future opportunities. </w:t>
      </w:r>
      <w:r w:rsidRPr="00081F74">
        <w:rPr>
          <w:rFonts w:ascii="Times New Roman" w:hAnsi="Times New Roman" w:cs="Times New Roman"/>
          <w:i/>
          <w:iCs/>
          <w:sz w:val="24"/>
          <w:szCs w:val="24"/>
        </w:rPr>
        <w:t>British Journal of Psychiatry, 187</w:t>
      </w:r>
      <w:r w:rsidRPr="00081F74">
        <w:rPr>
          <w:rFonts w:ascii="Times New Roman" w:hAnsi="Times New Roman" w:cs="Times New Roman"/>
          <w:sz w:val="24"/>
          <w:szCs w:val="24"/>
        </w:rPr>
        <w:t xml:space="preserve">(S48), s33–s44. </w:t>
      </w:r>
      <w:hyperlink r:id="rId37" w:history="1">
        <w:r w:rsidRPr="00081F74">
          <w:rPr>
            <w:rStyle w:val="Hyperlink"/>
            <w:rFonts w:ascii="Times New Roman" w:hAnsi="Times New Roman" w:cs="Times New Roman"/>
            <w:sz w:val="24"/>
            <w:szCs w:val="24"/>
          </w:rPr>
          <w:t>https://doi.org/10.1192/bjp.187.48.s33</w:t>
        </w:r>
      </w:hyperlink>
      <w:r w:rsidRPr="00081F74">
        <w:rPr>
          <w:rFonts w:ascii="Times New Roman" w:hAnsi="Times New Roman" w:cs="Times New Roman"/>
          <w:sz w:val="24"/>
          <w:szCs w:val="24"/>
        </w:rPr>
        <w:t xml:space="preserve"> </w:t>
      </w:r>
    </w:p>
    <w:p w14:paraId="31EB1924" w14:textId="77777777" w:rsidR="003C1914" w:rsidRPr="00081F74" w:rsidRDefault="003C191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[19] Schultze-Lutter, F., Ruhrmann, S., Berning, J., Maier, W., &amp; Klosterkötter, J. (2010). </w:t>
      </w:r>
      <w:r w:rsidRPr="00081F74">
        <w:rPr>
          <w:rFonts w:ascii="Times New Roman" w:hAnsi="Times New Roman" w:cs="Times New Roman"/>
          <w:sz w:val="24"/>
          <w:szCs w:val="24"/>
        </w:rPr>
        <w:t xml:space="preserve">Basic symptoms and ultrahigh risk criteria: symptom development in the initial prodromal state. </w:t>
      </w:r>
      <w:r w:rsidRPr="00081F74">
        <w:rPr>
          <w:rFonts w:ascii="Times New Roman" w:hAnsi="Times New Roman" w:cs="Times New Roman"/>
          <w:i/>
          <w:iCs/>
          <w:sz w:val="24"/>
          <w:szCs w:val="24"/>
        </w:rPr>
        <w:t>Schizophrenia Bulletin, 36</w:t>
      </w:r>
      <w:r w:rsidRPr="00081F74">
        <w:rPr>
          <w:rFonts w:ascii="Times New Roman" w:hAnsi="Times New Roman" w:cs="Times New Roman"/>
          <w:sz w:val="24"/>
          <w:szCs w:val="24"/>
        </w:rPr>
        <w:t xml:space="preserve">(1), 182-191. </w:t>
      </w:r>
      <w:hyperlink r:id="rId38" w:history="1">
        <w:r w:rsidRPr="00081F74">
          <w:rPr>
            <w:rStyle w:val="Hyperlink"/>
            <w:rFonts w:ascii="Times New Roman" w:hAnsi="Times New Roman" w:cs="Times New Roman"/>
            <w:sz w:val="24"/>
            <w:szCs w:val="24"/>
          </w:rPr>
          <w:t>https://doi.org/10.1093/schbul/sbn072</w:t>
        </w:r>
      </w:hyperlink>
      <w:r w:rsidRPr="00081F74">
        <w:rPr>
          <w:rFonts w:ascii="Times New Roman" w:hAnsi="Times New Roman" w:cs="Times New Roman"/>
          <w:sz w:val="24"/>
          <w:szCs w:val="24"/>
        </w:rPr>
        <w:t xml:space="preserve"> </w:t>
      </w:r>
    </w:p>
    <w:p w14:paraId="2E4EDB8B" w14:textId="77777777" w:rsidR="006376C9" w:rsidRPr="00081F74" w:rsidRDefault="006376C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[20] Loewy, R. L., &amp; Cannon, T. D. (2010). </w:t>
      </w:r>
      <w:r w:rsidRPr="00081F74">
        <w:rPr>
          <w:rFonts w:ascii="Times New Roman" w:hAnsi="Times New Roman" w:cs="Times New Roman"/>
          <w:i/>
          <w:iCs/>
          <w:sz w:val="24"/>
          <w:szCs w:val="24"/>
        </w:rPr>
        <w:t>The Prodromal Questionnaire, Brief Version (PQ-B).</w:t>
      </w:r>
      <w:r w:rsidRPr="00081F74">
        <w:rPr>
          <w:rFonts w:ascii="Times New Roman" w:hAnsi="Times New Roman" w:cs="Times New Roman"/>
          <w:sz w:val="24"/>
          <w:szCs w:val="24"/>
        </w:rPr>
        <w:t xml:space="preserve"> University of California. </w:t>
      </w:r>
      <w:hyperlink r:id="rId39" w:history="1">
        <w:r w:rsidRPr="00081F74">
          <w:rPr>
            <w:rStyle w:val="Hyperlink"/>
            <w:rFonts w:ascii="Times New Roman" w:hAnsi="Times New Roman" w:cs="Times New Roman"/>
            <w:sz w:val="24"/>
            <w:szCs w:val="24"/>
          </w:rPr>
          <w:t>https://loewylab.ucsf.edu/prodromal-questionnaire-pq</w:t>
        </w:r>
      </w:hyperlink>
      <w:r w:rsidRPr="00081F74">
        <w:rPr>
          <w:rFonts w:ascii="Times New Roman" w:hAnsi="Times New Roman" w:cs="Times New Roman"/>
          <w:sz w:val="24"/>
          <w:szCs w:val="24"/>
        </w:rPr>
        <w:t xml:space="preserve"> </w:t>
      </w:r>
    </w:p>
    <w:p w14:paraId="1B1F0143" w14:textId="77777777" w:rsidR="0020224D" w:rsidRPr="00081F74" w:rsidRDefault="0020224D" w:rsidP="00081F74">
      <w:pPr>
        <w:pStyle w:val="NoSpacing"/>
        <w:spacing w:line="480" w:lineRule="exact"/>
        <w:ind w:left="720" w:hanging="720"/>
        <w:rPr>
          <w:rFonts w:ascii="Times New Roman" w:hAnsi="Times New Roman" w:cs="Times New Roman"/>
          <w:sz w:val="24"/>
          <w:szCs w:val="24"/>
          <w:lang w:val="sv-FI"/>
        </w:rPr>
      </w:pPr>
      <w:r w:rsidRPr="00081F74">
        <w:rPr>
          <w:rFonts w:ascii="Times New Roman" w:hAnsi="Times New Roman" w:cs="Times New Roman"/>
          <w:sz w:val="24"/>
          <w:szCs w:val="24"/>
        </w:rPr>
        <w:t xml:space="preserve">[21] Oh, H., Karcher, N. R., Soffer-Dudek, N., Koyanagi, A., Besecker, M., &amp; </w:t>
      </w:r>
      <w:proofErr w:type="spellStart"/>
      <w:r w:rsidRPr="00081F74">
        <w:rPr>
          <w:rFonts w:ascii="Times New Roman" w:hAnsi="Times New Roman" w:cs="Times New Roman"/>
          <w:sz w:val="24"/>
          <w:szCs w:val="24"/>
        </w:rPr>
        <w:t>DeVylder</w:t>
      </w:r>
      <w:proofErr w:type="spellEnd"/>
      <w:r w:rsidRPr="00081F74">
        <w:rPr>
          <w:rFonts w:ascii="Times New Roman" w:hAnsi="Times New Roman" w:cs="Times New Roman"/>
          <w:sz w:val="24"/>
          <w:szCs w:val="24"/>
        </w:rPr>
        <w:t xml:space="preserve">, J. E. (2023). Distress related to psychotic experiences: Enhancing the world health organization composite international diagnostic interview psychosis screen. </w:t>
      </w:r>
      <w:r w:rsidRPr="00081F74">
        <w:rPr>
          <w:rFonts w:ascii="Times New Roman" w:hAnsi="Times New Roman" w:cs="Times New Roman"/>
          <w:i/>
          <w:iCs/>
          <w:sz w:val="24"/>
          <w:szCs w:val="24"/>
        </w:rPr>
        <w:t>International Journal of Methods in Psychiatric Research, 33</w:t>
      </w:r>
      <w:r w:rsidRPr="00081F74">
        <w:rPr>
          <w:rFonts w:ascii="Times New Roman" w:hAnsi="Times New Roman" w:cs="Times New Roman"/>
          <w:sz w:val="24"/>
          <w:szCs w:val="24"/>
        </w:rPr>
        <w:t xml:space="preserve">(1), e1977. Advance online publication. </w:t>
      </w:r>
      <w:hyperlink r:id="rId40" w:history="1">
        <w:r w:rsidRPr="00081F74">
          <w:rPr>
            <w:rStyle w:val="Hyperlink"/>
            <w:rFonts w:ascii="Times New Roman" w:hAnsi="Times New Roman" w:cs="Times New Roman"/>
            <w:sz w:val="24"/>
            <w:szCs w:val="24"/>
            <w:lang w:val="sv-FI"/>
          </w:rPr>
          <w:t>https://doi.org/10.1002/mpr.1977</w:t>
        </w:r>
      </w:hyperlink>
      <w:r w:rsidRPr="00081F74">
        <w:rPr>
          <w:rFonts w:ascii="Times New Roman" w:hAnsi="Times New Roman" w:cs="Times New Roman"/>
          <w:sz w:val="24"/>
          <w:szCs w:val="24"/>
          <w:lang w:val="sv-FI"/>
        </w:rPr>
        <w:t xml:space="preserve"> </w:t>
      </w:r>
    </w:p>
    <w:p w14:paraId="480A5809" w14:textId="77777777" w:rsidR="00550350" w:rsidRPr="00081F74" w:rsidRDefault="0055035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lastRenderedPageBreak/>
        <w:t xml:space="preserve">[22] Johns, L. C., &amp; van Os, J. (2001). </w:t>
      </w:r>
      <w:r w:rsidRPr="00081F74">
        <w:rPr>
          <w:rFonts w:ascii="Times New Roman" w:hAnsi="Times New Roman" w:cs="Times New Roman"/>
          <w:sz w:val="24"/>
          <w:szCs w:val="24"/>
        </w:rPr>
        <w:t xml:space="preserve">The continuity of psychotic experiences in the general population. </w:t>
      </w:r>
      <w:r w:rsidRPr="00081F74">
        <w:rPr>
          <w:rFonts w:ascii="Times New Roman" w:hAnsi="Times New Roman" w:cs="Times New Roman"/>
          <w:i/>
          <w:iCs/>
          <w:sz w:val="24"/>
          <w:szCs w:val="24"/>
        </w:rPr>
        <w:t>Clinical Psychology Review, 21</w:t>
      </w:r>
      <w:r w:rsidRPr="00081F74">
        <w:rPr>
          <w:rFonts w:ascii="Times New Roman" w:hAnsi="Times New Roman" w:cs="Times New Roman"/>
          <w:sz w:val="24"/>
          <w:szCs w:val="24"/>
        </w:rPr>
        <w:t xml:space="preserve">(8), 1125–1141. </w:t>
      </w:r>
      <w:hyperlink r:id="rId41" w:history="1">
        <w:r w:rsidRPr="00081F74">
          <w:rPr>
            <w:rStyle w:val="Hyperlink"/>
            <w:rFonts w:ascii="Times New Roman" w:hAnsi="Times New Roman" w:cs="Times New Roman"/>
            <w:sz w:val="24"/>
            <w:szCs w:val="24"/>
          </w:rPr>
          <w:t>https://doi.org/10.1016/s0272-7358(01)00103-9</w:t>
        </w:r>
      </w:hyperlink>
      <w:r w:rsidRPr="00081F74">
        <w:rPr>
          <w:rFonts w:ascii="Times New Roman" w:hAnsi="Times New Roman" w:cs="Times New Roman"/>
          <w:sz w:val="24"/>
          <w:szCs w:val="24"/>
        </w:rPr>
        <w:t xml:space="preserve"> </w:t>
      </w:r>
    </w:p>
    <w:p w14:paraId="4794EB0A" w14:textId="77777777" w:rsidR="00CE06CC" w:rsidRPr="00081F74" w:rsidRDefault="00CE06CC"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[23] Freeman, D., </w:t>
      </w:r>
      <w:proofErr w:type="spellStart"/>
      <w:r w:rsidRPr="00081F74">
        <w:rPr>
          <w:rFonts w:ascii="Times New Roman" w:hAnsi="Times New Roman" w:cs="Times New Roman"/>
          <w:sz w:val="24"/>
          <w:szCs w:val="24"/>
        </w:rPr>
        <w:t>Garety</w:t>
      </w:r>
      <w:proofErr w:type="spellEnd"/>
      <w:r w:rsidRPr="00081F74">
        <w:rPr>
          <w:rFonts w:ascii="Times New Roman" w:hAnsi="Times New Roman" w:cs="Times New Roman"/>
          <w:sz w:val="24"/>
          <w:szCs w:val="24"/>
        </w:rPr>
        <w:t xml:space="preserve">, P. A., Kuipers, E., Fowler, D., Bebbington, P. E., &amp; Dunn, G. (2007). Acting on persecutory delusions: the importance of safety seeking. </w:t>
      </w:r>
      <w:r w:rsidRPr="00081F74">
        <w:rPr>
          <w:rFonts w:ascii="Times New Roman" w:hAnsi="Times New Roman" w:cs="Times New Roman"/>
          <w:i/>
          <w:iCs/>
          <w:sz w:val="24"/>
          <w:szCs w:val="24"/>
        </w:rPr>
        <w:t>Behaviour Research and Therapy, 45</w:t>
      </w:r>
      <w:r w:rsidRPr="00081F74">
        <w:rPr>
          <w:rFonts w:ascii="Times New Roman" w:hAnsi="Times New Roman" w:cs="Times New Roman"/>
          <w:sz w:val="24"/>
          <w:szCs w:val="24"/>
        </w:rPr>
        <w:t xml:space="preserve">(1), 89-99. </w:t>
      </w:r>
      <w:hyperlink r:id="rId42" w:history="1">
        <w:r w:rsidRPr="00081F74">
          <w:rPr>
            <w:rStyle w:val="Hyperlink"/>
            <w:rFonts w:ascii="Times New Roman" w:hAnsi="Times New Roman" w:cs="Times New Roman"/>
            <w:sz w:val="24"/>
            <w:szCs w:val="24"/>
          </w:rPr>
          <w:t>https://doi.org/10.1016/j.brat.2006.01.014</w:t>
        </w:r>
      </w:hyperlink>
      <w:r w:rsidRPr="00081F74">
        <w:rPr>
          <w:rFonts w:ascii="Times New Roman" w:hAnsi="Times New Roman" w:cs="Times New Roman"/>
          <w:sz w:val="24"/>
          <w:szCs w:val="24"/>
        </w:rPr>
        <w:t xml:space="preserve"> </w:t>
      </w:r>
    </w:p>
    <w:p w14:paraId="6C417B02" w14:textId="77777777" w:rsidR="004B42BD" w:rsidRPr="00081F74" w:rsidRDefault="004B42B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[24] Tully, S., Wells, A., &amp; Morrison, A. P. (2017). An exploration of the relationship between use of safety‐seeking behaviours and psychosis: A systematic review and meta‐analysis. </w:t>
      </w:r>
      <w:r w:rsidRPr="00081F74">
        <w:rPr>
          <w:rFonts w:ascii="Times New Roman" w:hAnsi="Times New Roman" w:cs="Times New Roman"/>
          <w:i/>
          <w:iCs/>
          <w:sz w:val="24"/>
          <w:szCs w:val="24"/>
        </w:rPr>
        <w:t>Clinical Psychology &amp; Psychotherapy, 24</w:t>
      </w:r>
      <w:r w:rsidRPr="00081F74">
        <w:rPr>
          <w:rFonts w:ascii="Times New Roman" w:hAnsi="Times New Roman" w:cs="Times New Roman"/>
          <w:sz w:val="24"/>
          <w:szCs w:val="24"/>
        </w:rPr>
        <w:t xml:space="preserve">(6), 1384-1405. </w:t>
      </w:r>
      <w:hyperlink r:id="rId43" w:history="1">
        <w:r w:rsidRPr="00081F74">
          <w:rPr>
            <w:rStyle w:val="Hyperlink"/>
            <w:rFonts w:ascii="Times New Roman" w:hAnsi="Times New Roman" w:cs="Times New Roman"/>
            <w:sz w:val="24"/>
            <w:szCs w:val="24"/>
          </w:rPr>
          <w:t>https://doi.org/10.1002/cpp.2099</w:t>
        </w:r>
      </w:hyperlink>
      <w:r w:rsidRPr="00081F74">
        <w:rPr>
          <w:rFonts w:ascii="Times New Roman" w:hAnsi="Times New Roman" w:cs="Times New Roman"/>
          <w:sz w:val="24"/>
          <w:szCs w:val="24"/>
        </w:rPr>
        <w:t xml:space="preserve"> </w:t>
      </w:r>
    </w:p>
    <w:p w14:paraId="52E82FE0" w14:textId="77777777" w:rsidR="003D7ADD" w:rsidRPr="00081F74" w:rsidRDefault="003D7AD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[25] Malmberg, A., Lewis, G., David, A., &amp; </w:t>
      </w:r>
      <w:proofErr w:type="spellStart"/>
      <w:r w:rsidRPr="00081F74">
        <w:rPr>
          <w:rFonts w:ascii="Times New Roman" w:hAnsi="Times New Roman" w:cs="Times New Roman"/>
          <w:sz w:val="24"/>
          <w:szCs w:val="24"/>
        </w:rPr>
        <w:t>Allebeck</w:t>
      </w:r>
      <w:proofErr w:type="spellEnd"/>
      <w:r w:rsidRPr="00081F74">
        <w:rPr>
          <w:rFonts w:ascii="Times New Roman" w:hAnsi="Times New Roman" w:cs="Times New Roman"/>
          <w:sz w:val="24"/>
          <w:szCs w:val="24"/>
        </w:rPr>
        <w:t xml:space="preserve">, P. (1998). Premorbid adjustment and personality in people with schizophrenia. </w:t>
      </w:r>
      <w:r w:rsidRPr="00081F74">
        <w:rPr>
          <w:rFonts w:ascii="Times New Roman" w:hAnsi="Times New Roman" w:cs="Times New Roman"/>
          <w:i/>
          <w:iCs/>
          <w:sz w:val="24"/>
          <w:szCs w:val="24"/>
        </w:rPr>
        <w:t>British Journal of Psychiatry 172</w:t>
      </w:r>
      <w:r w:rsidRPr="00081F74">
        <w:rPr>
          <w:rFonts w:ascii="Times New Roman" w:hAnsi="Times New Roman" w:cs="Times New Roman"/>
          <w:sz w:val="24"/>
          <w:szCs w:val="24"/>
        </w:rPr>
        <w:t xml:space="preserve">, 308–313. </w:t>
      </w:r>
      <w:hyperlink r:id="rId44" w:history="1">
        <w:r w:rsidRPr="00081F74">
          <w:rPr>
            <w:rStyle w:val="Hyperlink"/>
            <w:rFonts w:ascii="Times New Roman" w:hAnsi="Times New Roman" w:cs="Times New Roman"/>
            <w:sz w:val="24"/>
            <w:szCs w:val="24"/>
          </w:rPr>
          <w:t>https://doi.org/10.1192/bjp.172.4.308</w:t>
        </w:r>
      </w:hyperlink>
      <w:r w:rsidRPr="00081F74">
        <w:rPr>
          <w:rFonts w:ascii="Times New Roman" w:hAnsi="Times New Roman" w:cs="Times New Roman"/>
          <w:sz w:val="24"/>
          <w:szCs w:val="24"/>
        </w:rPr>
        <w:t xml:space="preserve"> </w:t>
      </w:r>
    </w:p>
    <w:p w14:paraId="1E2D0133" w14:textId="77777777" w:rsidR="00E67100" w:rsidRPr="00081F74" w:rsidRDefault="00E6710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[26] Van </w:t>
      </w:r>
      <w:proofErr w:type="spellStart"/>
      <w:r w:rsidRPr="00081F74">
        <w:rPr>
          <w:rFonts w:ascii="Times New Roman" w:hAnsi="Times New Roman" w:cs="Times New Roman"/>
          <w:sz w:val="24"/>
          <w:szCs w:val="24"/>
        </w:rPr>
        <w:t>Os</w:t>
      </w:r>
      <w:proofErr w:type="spellEnd"/>
      <w:r w:rsidRPr="00081F74">
        <w:rPr>
          <w:rFonts w:ascii="Times New Roman" w:hAnsi="Times New Roman" w:cs="Times New Roman"/>
          <w:sz w:val="24"/>
          <w:szCs w:val="24"/>
        </w:rPr>
        <w:t xml:space="preserve">, J., Driessen, G., Gunther, N., &amp; </w:t>
      </w:r>
      <w:proofErr w:type="spellStart"/>
      <w:r w:rsidRPr="00081F74">
        <w:rPr>
          <w:rFonts w:ascii="Times New Roman" w:hAnsi="Times New Roman" w:cs="Times New Roman"/>
          <w:sz w:val="24"/>
          <w:szCs w:val="24"/>
        </w:rPr>
        <w:t>Delespaul</w:t>
      </w:r>
      <w:proofErr w:type="spellEnd"/>
      <w:r w:rsidRPr="00081F74">
        <w:rPr>
          <w:rFonts w:ascii="Times New Roman" w:hAnsi="Times New Roman" w:cs="Times New Roman"/>
          <w:sz w:val="24"/>
          <w:szCs w:val="24"/>
        </w:rPr>
        <w:t xml:space="preserve">, P., (2000). Neighbourhood variation in incidence of schizophrenia: Evidence for person-environment interaction. </w:t>
      </w:r>
      <w:r w:rsidRPr="00081F74">
        <w:rPr>
          <w:rFonts w:ascii="Times New Roman" w:hAnsi="Times New Roman" w:cs="Times New Roman"/>
          <w:i/>
          <w:iCs/>
          <w:sz w:val="24"/>
          <w:szCs w:val="24"/>
        </w:rPr>
        <w:t>British Journal of Psychiatry, 176</w:t>
      </w:r>
      <w:r w:rsidRPr="00081F74">
        <w:rPr>
          <w:rFonts w:ascii="Times New Roman" w:hAnsi="Times New Roman" w:cs="Times New Roman"/>
          <w:sz w:val="24"/>
          <w:szCs w:val="24"/>
        </w:rPr>
        <w:t xml:space="preserve">, 243–248. </w:t>
      </w:r>
      <w:hyperlink r:id="rId45" w:history="1">
        <w:r w:rsidRPr="00081F74">
          <w:rPr>
            <w:rStyle w:val="Hyperlink"/>
            <w:rFonts w:ascii="Times New Roman" w:hAnsi="Times New Roman" w:cs="Times New Roman"/>
            <w:sz w:val="24"/>
            <w:szCs w:val="24"/>
          </w:rPr>
          <w:t>https://doi.org/10.1192/bjp.176.3.243</w:t>
        </w:r>
      </w:hyperlink>
      <w:r w:rsidRPr="00081F74">
        <w:rPr>
          <w:rFonts w:ascii="Times New Roman" w:hAnsi="Times New Roman" w:cs="Times New Roman"/>
          <w:sz w:val="24"/>
          <w:szCs w:val="24"/>
        </w:rPr>
        <w:t xml:space="preserve"> </w:t>
      </w:r>
    </w:p>
    <w:p w14:paraId="32DD5E4D" w14:textId="77777777" w:rsidR="00C72AB4" w:rsidRPr="00081F74" w:rsidRDefault="00C72AB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[27] Boydell, J., </w:t>
      </w:r>
      <w:proofErr w:type="spellStart"/>
      <w:r w:rsidRPr="00081F74">
        <w:rPr>
          <w:rFonts w:ascii="Times New Roman" w:hAnsi="Times New Roman" w:cs="Times New Roman"/>
          <w:sz w:val="24"/>
          <w:szCs w:val="24"/>
        </w:rPr>
        <w:t>Os</w:t>
      </w:r>
      <w:proofErr w:type="spellEnd"/>
      <w:r w:rsidRPr="00081F74">
        <w:rPr>
          <w:rFonts w:ascii="Times New Roman" w:hAnsi="Times New Roman" w:cs="Times New Roman"/>
          <w:sz w:val="24"/>
          <w:szCs w:val="24"/>
        </w:rPr>
        <w:t xml:space="preserve">, J. van, &amp; Murray, R.M. (2004). Is there a role for social factors in a comprehensive development model for schizophrenia. In M. S. Keshavan, J. L. Kennedy, &amp; R. M. Murray (Eds.), </w:t>
      </w:r>
      <w:r w:rsidRPr="00081F74">
        <w:rPr>
          <w:rFonts w:ascii="Times New Roman" w:hAnsi="Times New Roman" w:cs="Times New Roman"/>
          <w:i/>
          <w:iCs/>
          <w:sz w:val="24"/>
          <w:szCs w:val="24"/>
        </w:rPr>
        <w:t>Neurodevelopment and Schizophrenia</w:t>
      </w:r>
      <w:r w:rsidRPr="00081F74">
        <w:rPr>
          <w:rFonts w:ascii="Times New Roman" w:hAnsi="Times New Roman" w:cs="Times New Roman"/>
          <w:sz w:val="24"/>
          <w:szCs w:val="24"/>
        </w:rPr>
        <w:t xml:space="preserve"> (pp. 224-247). Cambridge University Press, London. </w:t>
      </w:r>
      <w:hyperlink r:id="rId46" w:history="1">
        <w:r w:rsidRPr="00081F74">
          <w:rPr>
            <w:rStyle w:val="Hyperlink"/>
            <w:rFonts w:ascii="Times New Roman" w:hAnsi="Times New Roman" w:cs="Times New Roman"/>
            <w:sz w:val="24"/>
            <w:szCs w:val="24"/>
          </w:rPr>
          <w:t>https://psycnet.apa.org/doi/10.1017/CBO9780511735103.015</w:t>
        </w:r>
      </w:hyperlink>
      <w:r w:rsidRPr="00081F74">
        <w:rPr>
          <w:rFonts w:ascii="Times New Roman" w:hAnsi="Times New Roman" w:cs="Times New Roman"/>
          <w:sz w:val="24"/>
          <w:szCs w:val="24"/>
        </w:rPr>
        <w:t xml:space="preserve"> </w:t>
      </w:r>
    </w:p>
    <w:p w14:paraId="411324C2" w14:textId="77777777" w:rsidR="00572DCF" w:rsidRPr="00081F74" w:rsidRDefault="00572DCF"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[28] Gayer-Anderson, C., &amp; Morgan, C. (2013). Social networks, support, and early psychosis: a systematic review. </w:t>
      </w:r>
      <w:r w:rsidRPr="00081F74">
        <w:rPr>
          <w:rFonts w:ascii="Times New Roman" w:hAnsi="Times New Roman" w:cs="Times New Roman"/>
          <w:i/>
          <w:iCs/>
          <w:sz w:val="24"/>
          <w:szCs w:val="24"/>
        </w:rPr>
        <w:t>Epidemiology and Psychiatric Sciences</w:t>
      </w:r>
      <w:r w:rsidRPr="00081F74">
        <w:rPr>
          <w:rFonts w:ascii="Times New Roman" w:hAnsi="Times New Roman" w:cs="Times New Roman"/>
          <w:sz w:val="24"/>
          <w:szCs w:val="24"/>
        </w:rPr>
        <w:t xml:space="preserve">, </w:t>
      </w:r>
      <w:r w:rsidRPr="00081F74">
        <w:rPr>
          <w:rFonts w:ascii="Times New Roman" w:hAnsi="Times New Roman" w:cs="Times New Roman"/>
          <w:i/>
          <w:iCs/>
          <w:sz w:val="24"/>
          <w:szCs w:val="24"/>
        </w:rPr>
        <w:t>22</w:t>
      </w:r>
      <w:r w:rsidRPr="00081F74">
        <w:rPr>
          <w:rFonts w:ascii="Times New Roman" w:hAnsi="Times New Roman" w:cs="Times New Roman"/>
          <w:sz w:val="24"/>
          <w:szCs w:val="24"/>
        </w:rPr>
        <w:t xml:space="preserve">, 131–46. </w:t>
      </w:r>
      <w:hyperlink r:id="rId47" w:history="1">
        <w:r w:rsidRPr="00081F74">
          <w:rPr>
            <w:rStyle w:val="Hyperlink"/>
            <w:rFonts w:ascii="Times New Roman" w:hAnsi="Times New Roman" w:cs="Times New Roman"/>
            <w:sz w:val="24"/>
            <w:szCs w:val="24"/>
          </w:rPr>
          <w:t>https://doi.org/10.1017/s2045796012000406</w:t>
        </w:r>
      </w:hyperlink>
      <w:r w:rsidRPr="00081F74">
        <w:rPr>
          <w:rFonts w:ascii="Times New Roman" w:hAnsi="Times New Roman" w:cs="Times New Roman"/>
          <w:sz w:val="24"/>
          <w:szCs w:val="24"/>
        </w:rPr>
        <w:t xml:space="preserve"> </w:t>
      </w:r>
    </w:p>
    <w:p w14:paraId="4DE651C5" w14:textId="77777777" w:rsidR="00215818" w:rsidRPr="00081F74" w:rsidRDefault="00215818"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[29] Mäki, P., Koskela, S., Murray, G.K., Nordström, T., Miettunen, J., Jääskeläinen, E., &amp; </w:t>
      </w:r>
      <w:proofErr w:type="spellStart"/>
      <w:r w:rsidRPr="00081F74">
        <w:rPr>
          <w:rFonts w:ascii="Times New Roman" w:hAnsi="Times New Roman" w:cs="Times New Roman"/>
          <w:sz w:val="24"/>
          <w:szCs w:val="24"/>
        </w:rPr>
        <w:t>Veijola</w:t>
      </w:r>
      <w:proofErr w:type="spellEnd"/>
      <w:r w:rsidRPr="00081F74">
        <w:rPr>
          <w:rFonts w:ascii="Times New Roman" w:hAnsi="Times New Roman" w:cs="Times New Roman"/>
          <w:sz w:val="24"/>
          <w:szCs w:val="24"/>
        </w:rPr>
        <w:t xml:space="preserve">, J.M. (2014). Difficulty in making contact with others and social withdrawal as early signs of psychosis in adolescents: The Northern Finland Birth Cohort 1986. </w:t>
      </w:r>
      <w:r w:rsidRPr="00081F74">
        <w:rPr>
          <w:rFonts w:ascii="Times New Roman" w:hAnsi="Times New Roman" w:cs="Times New Roman"/>
          <w:i/>
          <w:iCs/>
          <w:sz w:val="24"/>
          <w:szCs w:val="24"/>
        </w:rPr>
        <w:t>European Psychiatry, 29</w:t>
      </w:r>
      <w:r w:rsidRPr="00081F74">
        <w:rPr>
          <w:rFonts w:ascii="Times New Roman" w:hAnsi="Times New Roman" w:cs="Times New Roman"/>
          <w:sz w:val="24"/>
          <w:szCs w:val="24"/>
        </w:rPr>
        <w:t xml:space="preserve">, 345–351. </w:t>
      </w:r>
      <w:hyperlink r:id="rId48" w:history="1">
        <w:r w:rsidRPr="00081F74">
          <w:rPr>
            <w:rStyle w:val="Hyperlink"/>
            <w:rFonts w:ascii="Times New Roman" w:hAnsi="Times New Roman" w:cs="Times New Roman"/>
            <w:sz w:val="24"/>
            <w:szCs w:val="24"/>
          </w:rPr>
          <w:t>https://doi.org/10.1016/j.eurpsy.2013.11.003</w:t>
        </w:r>
      </w:hyperlink>
      <w:r w:rsidRPr="00081F74">
        <w:rPr>
          <w:rFonts w:ascii="Times New Roman" w:hAnsi="Times New Roman" w:cs="Times New Roman"/>
          <w:sz w:val="24"/>
          <w:szCs w:val="24"/>
        </w:rPr>
        <w:t xml:space="preserve"> </w:t>
      </w:r>
    </w:p>
    <w:p w14:paraId="212821ED" w14:textId="77777777" w:rsidR="0033747B" w:rsidRPr="00081F74" w:rsidRDefault="0033747B"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 xml:space="preserve">[30] Macdonald, E.M., Hayes, R.L., &amp; Baglioni, A.J. (2000). The quantity and quality of the social networks of young people with early psychosis compared with closely matched controls. </w:t>
      </w:r>
      <w:r w:rsidRPr="00081F74">
        <w:rPr>
          <w:rFonts w:ascii="Times New Roman" w:hAnsi="Times New Roman" w:cs="Times New Roman"/>
          <w:i/>
          <w:iCs/>
          <w:sz w:val="24"/>
          <w:szCs w:val="24"/>
        </w:rPr>
        <w:t>Schizophrenia Research, 46</w:t>
      </w:r>
      <w:r w:rsidRPr="00081F74">
        <w:rPr>
          <w:rFonts w:ascii="Times New Roman" w:hAnsi="Times New Roman" w:cs="Times New Roman"/>
          <w:sz w:val="24"/>
          <w:szCs w:val="24"/>
        </w:rPr>
        <w:t xml:space="preserve">, 25–30. </w:t>
      </w:r>
      <w:hyperlink r:id="rId49" w:history="1">
        <w:r w:rsidRPr="00081F74">
          <w:rPr>
            <w:rStyle w:val="Hyperlink"/>
            <w:rFonts w:ascii="Times New Roman" w:hAnsi="Times New Roman" w:cs="Times New Roman"/>
            <w:sz w:val="24"/>
            <w:szCs w:val="24"/>
          </w:rPr>
          <w:t>https://doi.org/10.1016/s0920-9964(00)00024-4</w:t>
        </w:r>
      </w:hyperlink>
      <w:r w:rsidRPr="00081F74">
        <w:rPr>
          <w:rFonts w:ascii="Times New Roman" w:hAnsi="Times New Roman" w:cs="Times New Roman"/>
          <w:sz w:val="24"/>
          <w:szCs w:val="24"/>
        </w:rPr>
        <w:t xml:space="preserve"> </w:t>
      </w:r>
    </w:p>
    <w:p w14:paraId="05B56AFC" w14:textId="77777777" w:rsidR="004265B5" w:rsidRPr="00081F74" w:rsidRDefault="004265B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[31] </w:t>
      </w:r>
      <w:proofErr w:type="spellStart"/>
      <w:r w:rsidRPr="00081F74">
        <w:rPr>
          <w:rFonts w:ascii="Times New Roman" w:hAnsi="Times New Roman" w:cs="Times New Roman"/>
          <w:sz w:val="24"/>
          <w:szCs w:val="24"/>
        </w:rPr>
        <w:t>Reininghaus</w:t>
      </w:r>
      <w:proofErr w:type="spellEnd"/>
      <w:r w:rsidRPr="00081F74">
        <w:rPr>
          <w:rFonts w:ascii="Times New Roman" w:hAnsi="Times New Roman" w:cs="Times New Roman"/>
          <w:sz w:val="24"/>
          <w:szCs w:val="24"/>
        </w:rPr>
        <w:t xml:space="preserve">, U.A., Morgan, C., Simpson, J., </w:t>
      </w:r>
      <w:proofErr w:type="spellStart"/>
      <w:r w:rsidRPr="00081F74">
        <w:rPr>
          <w:rFonts w:ascii="Times New Roman" w:hAnsi="Times New Roman" w:cs="Times New Roman"/>
          <w:sz w:val="24"/>
          <w:szCs w:val="24"/>
        </w:rPr>
        <w:t>Dazzan</w:t>
      </w:r>
      <w:proofErr w:type="spellEnd"/>
      <w:r w:rsidRPr="00081F74">
        <w:rPr>
          <w:rFonts w:ascii="Times New Roman" w:hAnsi="Times New Roman" w:cs="Times New Roman"/>
          <w:sz w:val="24"/>
          <w:szCs w:val="24"/>
        </w:rPr>
        <w:t xml:space="preserve">, P., Morgan, K., Doody, G.A., Bhugra, D., Leff, J., Jones, P., Murray, R., Fearon, P., &amp; Craig, T.K.J. (2008). Unemployment, social isolation, achievement-expectation mismatch and psychosis: Findings from the ÆSOP Study. </w:t>
      </w:r>
      <w:r w:rsidRPr="00081F74">
        <w:rPr>
          <w:rFonts w:ascii="Times New Roman" w:hAnsi="Times New Roman" w:cs="Times New Roman"/>
          <w:i/>
          <w:iCs/>
          <w:sz w:val="24"/>
          <w:szCs w:val="24"/>
        </w:rPr>
        <w:t>Social Psychiatry and Psychiatric Epidemiology, 43</w:t>
      </w:r>
      <w:r w:rsidRPr="00081F74">
        <w:rPr>
          <w:rFonts w:ascii="Times New Roman" w:hAnsi="Times New Roman" w:cs="Times New Roman"/>
          <w:sz w:val="24"/>
          <w:szCs w:val="24"/>
        </w:rPr>
        <w:t xml:space="preserve">, 743–751. </w:t>
      </w:r>
      <w:hyperlink r:id="rId50" w:history="1">
        <w:r w:rsidRPr="00081F74">
          <w:rPr>
            <w:rStyle w:val="Hyperlink"/>
            <w:rFonts w:ascii="Times New Roman" w:hAnsi="Times New Roman" w:cs="Times New Roman"/>
            <w:sz w:val="24"/>
            <w:szCs w:val="24"/>
          </w:rPr>
          <w:t>https://doi.org/10.1007/s00127-008-0359-4</w:t>
        </w:r>
      </w:hyperlink>
      <w:r w:rsidRPr="00081F74">
        <w:rPr>
          <w:rFonts w:ascii="Times New Roman" w:hAnsi="Times New Roman" w:cs="Times New Roman"/>
          <w:sz w:val="24"/>
          <w:szCs w:val="24"/>
        </w:rPr>
        <w:t xml:space="preserve"> </w:t>
      </w:r>
    </w:p>
    <w:p w14:paraId="6DB50BFD" w14:textId="77777777" w:rsidR="006C16EE" w:rsidRPr="00081F74" w:rsidRDefault="006C16E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[32] </w:t>
      </w:r>
      <w:proofErr w:type="spellStart"/>
      <w:r w:rsidRPr="00081F74">
        <w:rPr>
          <w:rFonts w:ascii="Times New Roman" w:hAnsi="Times New Roman" w:cs="Times New Roman"/>
          <w:sz w:val="24"/>
          <w:szCs w:val="24"/>
        </w:rPr>
        <w:t>Garety</w:t>
      </w:r>
      <w:proofErr w:type="spellEnd"/>
      <w:r w:rsidRPr="00081F74">
        <w:rPr>
          <w:rFonts w:ascii="Times New Roman" w:hAnsi="Times New Roman" w:cs="Times New Roman"/>
          <w:sz w:val="24"/>
          <w:szCs w:val="24"/>
        </w:rPr>
        <w:t xml:space="preserve">, P. A., Kuipers, E., Fowler, D., Freeman, D., &amp; Bebbington, P. E. (2001). A cognitive model of the positive symptoms of psychosis. </w:t>
      </w:r>
      <w:r w:rsidRPr="00081F74">
        <w:rPr>
          <w:rFonts w:ascii="Times New Roman" w:hAnsi="Times New Roman" w:cs="Times New Roman"/>
          <w:i/>
          <w:iCs/>
          <w:sz w:val="24"/>
          <w:szCs w:val="24"/>
        </w:rPr>
        <w:t>Psychological Medicine, 31</w:t>
      </w:r>
      <w:r w:rsidRPr="00081F74">
        <w:rPr>
          <w:rFonts w:ascii="Times New Roman" w:hAnsi="Times New Roman" w:cs="Times New Roman"/>
          <w:sz w:val="24"/>
          <w:szCs w:val="24"/>
        </w:rPr>
        <w:t xml:space="preserve">(2), 189-195. </w:t>
      </w:r>
      <w:hyperlink r:id="rId51" w:history="1">
        <w:r w:rsidRPr="00081F74">
          <w:rPr>
            <w:rStyle w:val="Hyperlink"/>
            <w:rFonts w:ascii="Times New Roman" w:hAnsi="Times New Roman" w:cs="Times New Roman"/>
            <w:sz w:val="24"/>
            <w:szCs w:val="24"/>
          </w:rPr>
          <w:t>https://doi.org/10.1017/S0033291701003312</w:t>
        </w:r>
      </w:hyperlink>
      <w:r w:rsidRPr="00081F74">
        <w:rPr>
          <w:rFonts w:ascii="Times New Roman" w:hAnsi="Times New Roman" w:cs="Times New Roman"/>
          <w:sz w:val="24"/>
          <w:szCs w:val="24"/>
        </w:rPr>
        <w:t xml:space="preserve"> </w:t>
      </w:r>
    </w:p>
    <w:p w14:paraId="2D85AE14" w14:textId="77777777" w:rsidR="005A428E" w:rsidRPr="00081F74" w:rsidRDefault="005A428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[33] Freeman, D., &amp; </w:t>
      </w:r>
      <w:proofErr w:type="spellStart"/>
      <w:r w:rsidRPr="00081F74">
        <w:rPr>
          <w:rFonts w:ascii="Times New Roman" w:hAnsi="Times New Roman" w:cs="Times New Roman"/>
          <w:sz w:val="24"/>
          <w:szCs w:val="24"/>
        </w:rPr>
        <w:t>Garety</w:t>
      </w:r>
      <w:proofErr w:type="spellEnd"/>
      <w:r w:rsidRPr="00081F74">
        <w:rPr>
          <w:rFonts w:ascii="Times New Roman" w:hAnsi="Times New Roman" w:cs="Times New Roman"/>
          <w:sz w:val="24"/>
          <w:szCs w:val="24"/>
        </w:rPr>
        <w:t xml:space="preserve">, P. (2006). Helping patients with paranoid and suspicious thoughts: a cognitive–behavioural approach. </w:t>
      </w:r>
      <w:r w:rsidRPr="00081F74">
        <w:rPr>
          <w:rFonts w:ascii="Times New Roman" w:hAnsi="Times New Roman" w:cs="Times New Roman"/>
          <w:i/>
          <w:iCs/>
          <w:sz w:val="24"/>
          <w:szCs w:val="24"/>
        </w:rPr>
        <w:t>Advances in Psychiatric Treatment, 12</w:t>
      </w:r>
      <w:r w:rsidRPr="00081F74">
        <w:rPr>
          <w:rFonts w:ascii="Times New Roman" w:hAnsi="Times New Roman" w:cs="Times New Roman"/>
          <w:sz w:val="24"/>
          <w:szCs w:val="24"/>
        </w:rPr>
        <w:t xml:space="preserve">(6), 404–415. </w:t>
      </w:r>
      <w:hyperlink r:id="rId52" w:history="1">
        <w:r w:rsidRPr="00081F74">
          <w:rPr>
            <w:rStyle w:val="Hyperlink"/>
            <w:rFonts w:ascii="Times New Roman" w:hAnsi="Times New Roman" w:cs="Times New Roman"/>
            <w:sz w:val="24"/>
            <w:szCs w:val="24"/>
          </w:rPr>
          <w:t>https://doi.org/10.1192/apt.12.6.404</w:t>
        </w:r>
      </w:hyperlink>
      <w:r w:rsidRPr="00081F74">
        <w:rPr>
          <w:rFonts w:ascii="Times New Roman" w:hAnsi="Times New Roman" w:cs="Times New Roman"/>
          <w:sz w:val="24"/>
          <w:szCs w:val="24"/>
        </w:rPr>
        <w:t xml:space="preserve"> </w:t>
      </w:r>
    </w:p>
    <w:p w14:paraId="65074158" w14:textId="77777777" w:rsidR="00AC3004" w:rsidRPr="00081F74" w:rsidRDefault="00AC300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[34] Freeman, D. (2007). Suspicious minds: the psychology of persecutory delusions. </w:t>
      </w:r>
      <w:r w:rsidRPr="00081F74">
        <w:rPr>
          <w:rFonts w:ascii="Times New Roman" w:hAnsi="Times New Roman" w:cs="Times New Roman"/>
          <w:i/>
          <w:iCs/>
          <w:sz w:val="24"/>
          <w:szCs w:val="24"/>
        </w:rPr>
        <w:t>Clinical Psychology Review, 27</w:t>
      </w:r>
      <w:r w:rsidRPr="00081F74">
        <w:rPr>
          <w:rFonts w:ascii="Times New Roman" w:hAnsi="Times New Roman" w:cs="Times New Roman"/>
          <w:sz w:val="24"/>
          <w:szCs w:val="24"/>
        </w:rPr>
        <w:t xml:space="preserve">, 425–57. </w:t>
      </w:r>
      <w:hyperlink r:id="rId53" w:history="1">
        <w:r w:rsidRPr="00081F74">
          <w:rPr>
            <w:rStyle w:val="Hyperlink"/>
            <w:rFonts w:ascii="Times New Roman" w:hAnsi="Times New Roman" w:cs="Times New Roman"/>
            <w:sz w:val="24"/>
            <w:szCs w:val="24"/>
          </w:rPr>
          <w:t>https://doi.org/10.1016/j.cpr.2006.10.004</w:t>
        </w:r>
      </w:hyperlink>
      <w:r w:rsidRPr="00081F74">
        <w:rPr>
          <w:rFonts w:ascii="Times New Roman" w:hAnsi="Times New Roman" w:cs="Times New Roman"/>
          <w:sz w:val="24"/>
          <w:szCs w:val="24"/>
        </w:rPr>
        <w:t xml:space="preserve"> </w:t>
      </w:r>
    </w:p>
    <w:p w14:paraId="749829AD" w14:textId="77777777" w:rsidR="00656F49" w:rsidRPr="00081F74" w:rsidRDefault="00656F4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[35] </w:t>
      </w:r>
      <w:proofErr w:type="spellStart"/>
      <w:r w:rsidRPr="00081F74">
        <w:rPr>
          <w:rFonts w:ascii="Times New Roman" w:hAnsi="Times New Roman" w:cs="Times New Roman"/>
          <w:sz w:val="24"/>
          <w:szCs w:val="24"/>
        </w:rPr>
        <w:t>Fusar</w:t>
      </w:r>
      <w:proofErr w:type="spellEnd"/>
      <w:r w:rsidRPr="00081F74">
        <w:rPr>
          <w:rFonts w:ascii="Times New Roman" w:hAnsi="Times New Roman" w:cs="Times New Roman"/>
          <w:sz w:val="24"/>
          <w:szCs w:val="24"/>
        </w:rPr>
        <w:t xml:space="preserve">-Poli, P., Correll, C. U., Arango, C., Berk, M., Patel, V., &amp; Ioannidis, J. P. A. (2021). Preventive psychiatry: a blueprint for improving the mental health of young people. </w:t>
      </w:r>
      <w:r w:rsidRPr="00081F74">
        <w:rPr>
          <w:rFonts w:ascii="Times New Roman" w:hAnsi="Times New Roman" w:cs="Times New Roman"/>
          <w:i/>
          <w:iCs/>
          <w:sz w:val="24"/>
          <w:szCs w:val="24"/>
        </w:rPr>
        <w:t>World Psychiatry: Official Journal of the World Psychiatric Association (WPA), 20</w:t>
      </w:r>
      <w:r w:rsidRPr="00081F74">
        <w:rPr>
          <w:rFonts w:ascii="Times New Roman" w:hAnsi="Times New Roman" w:cs="Times New Roman"/>
          <w:sz w:val="24"/>
          <w:szCs w:val="24"/>
        </w:rPr>
        <w:t xml:space="preserve">(2), 200–221. </w:t>
      </w:r>
      <w:hyperlink r:id="rId54" w:history="1">
        <w:r w:rsidRPr="00081F74">
          <w:rPr>
            <w:rStyle w:val="Hyperlink"/>
            <w:rFonts w:ascii="Times New Roman" w:hAnsi="Times New Roman" w:cs="Times New Roman"/>
            <w:sz w:val="24"/>
            <w:szCs w:val="24"/>
          </w:rPr>
          <w:t>https://doi.org/10.1002/wps.20869</w:t>
        </w:r>
      </w:hyperlink>
      <w:r w:rsidRPr="00081F74">
        <w:rPr>
          <w:rFonts w:ascii="Times New Roman" w:hAnsi="Times New Roman" w:cs="Times New Roman"/>
          <w:sz w:val="24"/>
          <w:szCs w:val="24"/>
        </w:rPr>
        <w:t xml:space="preserve"> </w:t>
      </w:r>
    </w:p>
    <w:p w14:paraId="05DBD85C" w14:textId="77777777" w:rsidR="008C3AC2" w:rsidRPr="00081F74" w:rsidRDefault="008C3AC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[36] </w:t>
      </w:r>
      <w:proofErr w:type="spellStart"/>
      <w:r w:rsidRPr="00081F74">
        <w:rPr>
          <w:rFonts w:ascii="Times New Roman" w:hAnsi="Times New Roman" w:cs="Times New Roman"/>
          <w:sz w:val="24"/>
          <w:szCs w:val="24"/>
        </w:rPr>
        <w:t>Mueser</w:t>
      </w:r>
      <w:proofErr w:type="spellEnd"/>
      <w:r w:rsidRPr="00081F74">
        <w:rPr>
          <w:rFonts w:ascii="Times New Roman" w:hAnsi="Times New Roman" w:cs="Times New Roman"/>
          <w:sz w:val="24"/>
          <w:szCs w:val="24"/>
        </w:rPr>
        <w:t xml:space="preserve">, K. T. E., &amp; Tarrier, N. E. (1998). </w:t>
      </w:r>
      <w:r w:rsidRPr="00081F74">
        <w:rPr>
          <w:rFonts w:ascii="Times New Roman" w:hAnsi="Times New Roman" w:cs="Times New Roman"/>
          <w:i/>
          <w:iCs/>
          <w:sz w:val="24"/>
          <w:szCs w:val="24"/>
        </w:rPr>
        <w:t>Handbook of social functioning in schizophrenia</w:t>
      </w:r>
      <w:r w:rsidRPr="00081F74">
        <w:rPr>
          <w:rFonts w:ascii="Times New Roman" w:hAnsi="Times New Roman" w:cs="Times New Roman"/>
          <w:sz w:val="24"/>
          <w:szCs w:val="24"/>
        </w:rPr>
        <w:t xml:space="preserve">. Allyn &amp; Bacon. </w:t>
      </w:r>
      <w:hyperlink r:id="rId55" w:history="1">
        <w:r w:rsidRPr="00081F74">
          <w:rPr>
            <w:rStyle w:val="Hyperlink"/>
            <w:rFonts w:ascii="Times New Roman" w:hAnsi="Times New Roman" w:cs="Times New Roman"/>
            <w:sz w:val="24"/>
            <w:szCs w:val="24"/>
          </w:rPr>
          <w:t>https://psycnet.apa.org/record/1998-07175-000</w:t>
        </w:r>
      </w:hyperlink>
      <w:r w:rsidRPr="00081F74">
        <w:rPr>
          <w:rFonts w:ascii="Times New Roman" w:hAnsi="Times New Roman" w:cs="Times New Roman"/>
          <w:sz w:val="24"/>
          <w:szCs w:val="24"/>
        </w:rPr>
        <w:t xml:space="preserve"> </w:t>
      </w:r>
    </w:p>
    <w:p w14:paraId="02F77A17" w14:textId="77777777" w:rsidR="006F5C41" w:rsidRPr="00081F74" w:rsidRDefault="006F5C41"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[37] Hooley, J. M. (2010). Social factors in schizophrenia. </w:t>
      </w:r>
      <w:r w:rsidRPr="00081F74">
        <w:rPr>
          <w:rFonts w:ascii="Times New Roman" w:hAnsi="Times New Roman" w:cs="Times New Roman"/>
          <w:i/>
          <w:iCs/>
          <w:sz w:val="24"/>
          <w:szCs w:val="24"/>
        </w:rPr>
        <w:t>Current Directions in Psychological Science, 19</w:t>
      </w:r>
      <w:r w:rsidRPr="00081F74">
        <w:rPr>
          <w:rFonts w:ascii="Times New Roman" w:hAnsi="Times New Roman" w:cs="Times New Roman"/>
          <w:sz w:val="24"/>
          <w:szCs w:val="24"/>
        </w:rPr>
        <w:t xml:space="preserve">(4), 238-242. </w:t>
      </w:r>
      <w:hyperlink r:id="rId56" w:history="1">
        <w:r w:rsidRPr="00081F74">
          <w:rPr>
            <w:rStyle w:val="Hyperlink"/>
            <w:rFonts w:ascii="Times New Roman" w:hAnsi="Times New Roman" w:cs="Times New Roman"/>
            <w:sz w:val="24"/>
            <w:szCs w:val="24"/>
          </w:rPr>
          <w:t>https://doi.org/10.1177/0963721410377597</w:t>
        </w:r>
      </w:hyperlink>
      <w:r w:rsidRPr="00081F74">
        <w:rPr>
          <w:rFonts w:ascii="Times New Roman" w:hAnsi="Times New Roman" w:cs="Times New Roman"/>
          <w:sz w:val="24"/>
          <w:szCs w:val="24"/>
        </w:rPr>
        <w:t xml:space="preserve"> </w:t>
      </w:r>
    </w:p>
    <w:p w14:paraId="5133CD1F" w14:textId="77777777" w:rsidR="00F63974" w:rsidRPr="00081F74" w:rsidRDefault="00F6397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[38] Bellack, A. S., Green, M. F, Cook, J. A., Fenton, W., Harvey, P. D., Heaton, R. K., Laughren, T., Leon, A. C., Mayo, D. J., Patrick, D. L., Patterson, T. L., Rose, A., Stover, </w:t>
      </w:r>
      <w:r w:rsidRPr="00081F74">
        <w:rPr>
          <w:rFonts w:ascii="Times New Roman" w:hAnsi="Times New Roman" w:cs="Times New Roman"/>
          <w:sz w:val="24"/>
          <w:szCs w:val="24"/>
        </w:rPr>
        <w:lastRenderedPageBreak/>
        <w:t xml:space="preserve">E., &amp; Wykes, T. (2007). Assessment of Community Functioning in People with Schizophrenia and Other Severe Mental Illnesses: A White Paper Based on an NIMH-Sponsored Workshop. </w:t>
      </w:r>
      <w:r w:rsidRPr="00081F74">
        <w:rPr>
          <w:rFonts w:ascii="Times New Roman" w:hAnsi="Times New Roman" w:cs="Times New Roman"/>
          <w:i/>
          <w:iCs/>
          <w:sz w:val="24"/>
          <w:szCs w:val="24"/>
        </w:rPr>
        <w:t>Schizophrenia Bulletin, 33</w:t>
      </w:r>
      <w:r w:rsidRPr="00081F74">
        <w:rPr>
          <w:rFonts w:ascii="Times New Roman" w:hAnsi="Times New Roman" w:cs="Times New Roman"/>
          <w:sz w:val="24"/>
          <w:szCs w:val="24"/>
        </w:rPr>
        <w:t xml:space="preserve">(3), 805–822. </w:t>
      </w:r>
      <w:hyperlink r:id="rId57" w:history="1">
        <w:r w:rsidRPr="00081F74">
          <w:rPr>
            <w:rStyle w:val="Hyperlink"/>
            <w:rFonts w:ascii="Times New Roman" w:hAnsi="Times New Roman" w:cs="Times New Roman"/>
            <w:sz w:val="24"/>
            <w:szCs w:val="24"/>
          </w:rPr>
          <w:t>https://doi.org/10.1093/schbul/sbl035</w:t>
        </w:r>
      </w:hyperlink>
      <w:r w:rsidRPr="00081F74">
        <w:rPr>
          <w:rFonts w:ascii="Times New Roman" w:hAnsi="Times New Roman" w:cs="Times New Roman"/>
          <w:sz w:val="24"/>
          <w:szCs w:val="24"/>
        </w:rPr>
        <w:t xml:space="preserve"> </w:t>
      </w:r>
    </w:p>
    <w:p w14:paraId="391CCEA3" w14:textId="77777777" w:rsidR="00166718" w:rsidRPr="00081F74" w:rsidRDefault="00166718"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[39] Bellack, A. S., Morrison, R. L., Wixted, J. T., &amp; </w:t>
      </w:r>
      <w:proofErr w:type="spellStart"/>
      <w:r w:rsidRPr="00081F74">
        <w:rPr>
          <w:rFonts w:ascii="Times New Roman" w:hAnsi="Times New Roman" w:cs="Times New Roman"/>
          <w:sz w:val="24"/>
          <w:szCs w:val="24"/>
        </w:rPr>
        <w:t>Mueser</w:t>
      </w:r>
      <w:proofErr w:type="spellEnd"/>
      <w:r w:rsidRPr="00081F74">
        <w:rPr>
          <w:rFonts w:ascii="Times New Roman" w:hAnsi="Times New Roman" w:cs="Times New Roman"/>
          <w:sz w:val="24"/>
          <w:szCs w:val="24"/>
        </w:rPr>
        <w:t xml:space="preserve">, K. T. (1990). An analysis of social competence in schizophrenia. </w:t>
      </w:r>
      <w:r w:rsidRPr="00081F74">
        <w:rPr>
          <w:rFonts w:ascii="Times New Roman" w:hAnsi="Times New Roman" w:cs="Times New Roman"/>
          <w:i/>
          <w:iCs/>
          <w:sz w:val="24"/>
          <w:szCs w:val="24"/>
        </w:rPr>
        <w:t>British Journal of Psychiatry, 156</w:t>
      </w:r>
      <w:r w:rsidRPr="00081F74">
        <w:rPr>
          <w:rFonts w:ascii="Times New Roman" w:hAnsi="Times New Roman" w:cs="Times New Roman"/>
          <w:sz w:val="24"/>
          <w:szCs w:val="24"/>
        </w:rPr>
        <w:t xml:space="preserve">(6), 809-818. </w:t>
      </w:r>
      <w:hyperlink r:id="rId58" w:history="1">
        <w:r w:rsidRPr="00081F74">
          <w:rPr>
            <w:rStyle w:val="Hyperlink"/>
            <w:rFonts w:ascii="Times New Roman" w:hAnsi="Times New Roman" w:cs="Times New Roman"/>
            <w:sz w:val="24"/>
            <w:szCs w:val="24"/>
          </w:rPr>
          <w:t>https://doi.org/10.1192/bjp.156.6.809</w:t>
        </w:r>
      </w:hyperlink>
      <w:r w:rsidRPr="00081F74">
        <w:rPr>
          <w:rFonts w:ascii="Times New Roman" w:hAnsi="Times New Roman" w:cs="Times New Roman"/>
          <w:sz w:val="24"/>
          <w:szCs w:val="24"/>
        </w:rPr>
        <w:t xml:space="preserve"> </w:t>
      </w:r>
    </w:p>
    <w:p w14:paraId="7ABD0752" w14:textId="77777777" w:rsidR="00C25B27" w:rsidRPr="00081F74" w:rsidRDefault="00C25B2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[40] Turner, D. T., </w:t>
      </w:r>
      <w:proofErr w:type="spellStart"/>
      <w:r w:rsidRPr="00081F74">
        <w:rPr>
          <w:rFonts w:ascii="Times New Roman" w:hAnsi="Times New Roman" w:cs="Times New Roman"/>
          <w:sz w:val="24"/>
          <w:szCs w:val="24"/>
        </w:rPr>
        <w:t>McGlanaghy</w:t>
      </w:r>
      <w:proofErr w:type="spellEnd"/>
      <w:r w:rsidRPr="00081F74">
        <w:rPr>
          <w:rFonts w:ascii="Times New Roman" w:hAnsi="Times New Roman" w:cs="Times New Roman"/>
          <w:sz w:val="24"/>
          <w:szCs w:val="24"/>
        </w:rPr>
        <w:t xml:space="preserve">, E., Cuijpers, P., Van Der Gaag, M., </w:t>
      </w:r>
      <w:proofErr w:type="spellStart"/>
      <w:r w:rsidRPr="00081F74">
        <w:rPr>
          <w:rFonts w:ascii="Times New Roman" w:hAnsi="Times New Roman" w:cs="Times New Roman"/>
          <w:sz w:val="24"/>
          <w:szCs w:val="24"/>
        </w:rPr>
        <w:t>Karyotaki</w:t>
      </w:r>
      <w:proofErr w:type="spellEnd"/>
      <w:r w:rsidRPr="00081F74">
        <w:rPr>
          <w:rFonts w:ascii="Times New Roman" w:hAnsi="Times New Roman" w:cs="Times New Roman"/>
          <w:sz w:val="24"/>
          <w:szCs w:val="24"/>
        </w:rPr>
        <w:t xml:space="preserve">, E., &amp; MacBeth, A. (2018). A meta-analysis of social skills training and related interventions for psychosis. </w:t>
      </w:r>
      <w:r w:rsidRPr="00081F74">
        <w:rPr>
          <w:rFonts w:ascii="Times New Roman" w:hAnsi="Times New Roman" w:cs="Times New Roman"/>
          <w:i/>
          <w:iCs/>
          <w:sz w:val="24"/>
          <w:szCs w:val="24"/>
        </w:rPr>
        <w:t>Schizophrenia Bulletin, 44</w:t>
      </w:r>
      <w:r w:rsidRPr="00081F74">
        <w:rPr>
          <w:rFonts w:ascii="Times New Roman" w:hAnsi="Times New Roman" w:cs="Times New Roman"/>
          <w:sz w:val="24"/>
          <w:szCs w:val="24"/>
        </w:rPr>
        <w:t xml:space="preserve">(3), 475-491. </w:t>
      </w:r>
      <w:hyperlink r:id="rId59" w:history="1">
        <w:r w:rsidRPr="00081F74">
          <w:rPr>
            <w:rStyle w:val="Hyperlink"/>
            <w:rFonts w:ascii="Times New Roman" w:hAnsi="Times New Roman" w:cs="Times New Roman"/>
            <w:sz w:val="24"/>
            <w:szCs w:val="24"/>
          </w:rPr>
          <w:t>https://doi.org/10.1093/schbul/sbx146</w:t>
        </w:r>
      </w:hyperlink>
      <w:r w:rsidRPr="00081F74">
        <w:rPr>
          <w:rFonts w:ascii="Times New Roman" w:hAnsi="Times New Roman" w:cs="Times New Roman"/>
          <w:sz w:val="24"/>
          <w:szCs w:val="24"/>
        </w:rPr>
        <w:t xml:space="preserve"> </w:t>
      </w:r>
    </w:p>
    <w:p w14:paraId="6FFD22A4" w14:textId="315BB038" w:rsidR="00916959" w:rsidRPr="00081F74" w:rsidRDefault="009C049A" w:rsidP="00081F74">
      <w:pPr>
        <w:pStyle w:val="NoSpacing"/>
        <w:spacing w:line="480" w:lineRule="exact"/>
        <w:ind w:left="720" w:hanging="720"/>
        <w:rPr>
          <w:rStyle w:val="Hyperlink"/>
          <w:rFonts w:ascii="Times New Roman" w:hAnsi="Times New Roman" w:cs="Times New Roman"/>
          <w:sz w:val="24"/>
          <w:szCs w:val="24"/>
        </w:rPr>
      </w:pPr>
      <w:r w:rsidRPr="00081F74">
        <w:rPr>
          <w:rFonts w:ascii="Times New Roman" w:hAnsi="Times New Roman" w:cs="Times New Roman"/>
          <w:sz w:val="24"/>
          <w:szCs w:val="24"/>
        </w:rPr>
        <w:t xml:space="preserve">[41] Addington, J., Penn, D., Woods, S. W., Addington, D., &amp; Perkins, D. O. (2008). Social functioning in individuals at clinical high risk for psychosis. </w:t>
      </w:r>
      <w:r w:rsidRPr="00081F74">
        <w:rPr>
          <w:rFonts w:ascii="Times New Roman" w:hAnsi="Times New Roman" w:cs="Times New Roman"/>
          <w:i/>
          <w:iCs/>
          <w:sz w:val="24"/>
          <w:szCs w:val="24"/>
        </w:rPr>
        <w:t>Schizophrenia Research, 99</w:t>
      </w:r>
      <w:r w:rsidRPr="00081F74">
        <w:rPr>
          <w:rFonts w:ascii="Times New Roman" w:hAnsi="Times New Roman" w:cs="Times New Roman"/>
          <w:sz w:val="24"/>
          <w:szCs w:val="24"/>
        </w:rPr>
        <w:t xml:space="preserve">(1-3), 119-124. </w:t>
      </w:r>
      <w:hyperlink r:id="rId60" w:history="1">
        <w:r w:rsidRPr="00081F74">
          <w:rPr>
            <w:rStyle w:val="Hyperlink"/>
            <w:rFonts w:ascii="Times New Roman" w:hAnsi="Times New Roman" w:cs="Times New Roman"/>
            <w:sz w:val="24"/>
            <w:szCs w:val="24"/>
          </w:rPr>
          <w:t>https://doi.org/10.1016/j.schres.2007.10.001</w:t>
        </w:r>
      </w:hyperlink>
    </w:p>
    <w:p w14:paraId="79503BAC" w14:textId="77777777" w:rsidR="00986F8E" w:rsidRPr="00081F74" w:rsidRDefault="00986F8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[42] </w:t>
      </w:r>
      <w:proofErr w:type="spellStart"/>
      <w:r w:rsidRPr="00081F74">
        <w:rPr>
          <w:rFonts w:ascii="Times New Roman" w:hAnsi="Times New Roman" w:cs="Times New Roman"/>
          <w:sz w:val="24"/>
          <w:szCs w:val="24"/>
        </w:rPr>
        <w:t>Cornblatt</w:t>
      </w:r>
      <w:proofErr w:type="spellEnd"/>
      <w:r w:rsidRPr="00081F74">
        <w:rPr>
          <w:rFonts w:ascii="Times New Roman" w:hAnsi="Times New Roman" w:cs="Times New Roman"/>
          <w:sz w:val="24"/>
          <w:szCs w:val="24"/>
        </w:rPr>
        <w:t xml:space="preserve">, B. A., Carrión, R. E., Addington, J., Seidman, L., Walker, E. F., Cannon, T. D., Cadenhead, K. S., McGlashan, T. H., Perkins, D. O., </w:t>
      </w:r>
      <w:proofErr w:type="spellStart"/>
      <w:r w:rsidRPr="00081F74">
        <w:rPr>
          <w:rFonts w:ascii="Times New Roman" w:hAnsi="Times New Roman" w:cs="Times New Roman"/>
          <w:sz w:val="24"/>
          <w:szCs w:val="24"/>
        </w:rPr>
        <w:t>Tsuang</w:t>
      </w:r>
      <w:proofErr w:type="spellEnd"/>
      <w:r w:rsidRPr="00081F74">
        <w:rPr>
          <w:rFonts w:ascii="Times New Roman" w:hAnsi="Times New Roman" w:cs="Times New Roman"/>
          <w:sz w:val="24"/>
          <w:szCs w:val="24"/>
        </w:rPr>
        <w:t xml:space="preserve">, M. T., Woods, S. W., Heinssen, R., &amp; Lencz, T. (2012). Risk Factors for Psychosis: Impaired Social and Role Functioning. </w:t>
      </w:r>
      <w:r w:rsidRPr="00081F74">
        <w:rPr>
          <w:rFonts w:ascii="Times New Roman" w:hAnsi="Times New Roman" w:cs="Times New Roman"/>
          <w:i/>
          <w:iCs/>
          <w:sz w:val="24"/>
          <w:szCs w:val="24"/>
        </w:rPr>
        <w:t>Schizophrenia Bulletin, 38</w:t>
      </w:r>
      <w:r w:rsidRPr="00081F74">
        <w:rPr>
          <w:rFonts w:ascii="Times New Roman" w:hAnsi="Times New Roman" w:cs="Times New Roman"/>
          <w:sz w:val="24"/>
          <w:szCs w:val="24"/>
        </w:rPr>
        <w:t xml:space="preserve">(6), 1247–1257. </w:t>
      </w:r>
      <w:hyperlink r:id="rId61" w:history="1">
        <w:r w:rsidRPr="00081F74">
          <w:rPr>
            <w:rStyle w:val="Hyperlink"/>
            <w:rFonts w:ascii="Times New Roman" w:hAnsi="Times New Roman" w:cs="Times New Roman"/>
            <w:sz w:val="24"/>
            <w:szCs w:val="24"/>
          </w:rPr>
          <w:t>https://doi.org/10.1093/schbul/sbr136</w:t>
        </w:r>
      </w:hyperlink>
      <w:r w:rsidRPr="00081F74">
        <w:rPr>
          <w:rFonts w:ascii="Times New Roman" w:hAnsi="Times New Roman" w:cs="Times New Roman"/>
          <w:sz w:val="24"/>
          <w:szCs w:val="24"/>
        </w:rPr>
        <w:t xml:space="preserve"> </w:t>
      </w:r>
    </w:p>
    <w:p w14:paraId="27BDAC46" w14:textId="77777777" w:rsidR="00D61938" w:rsidRPr="00081F74" w:rsidRDefault="00D61938"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[43] Robustelli, B. L., Newberry, R. E., Whisman, M. A., &amp; Mittal, V. A. (2017). Social relationships in young adults at ultra-high risk for psychosis. </w:t>
      </w:r>
      <w:r w:rsidRPr="00081F74">
        <w:rPr>
          <w:rFonts w:ascii="Times New Roman" w:hAnsi="Times New Roman" w:cs="Times New Roman"/>
          <w:i/>
          <w:iCs/>
          <w:sz w:val="24"/>
          <w:szCs w:val="24"/>
        </w:rPr>
        <w:t>Psychiatry Research, 247</w:t>
      </w:r>
      <w:r w:rsidRPr="00081F74">
        <w:rPr>
          <w:rFonts w:ascii="Times New Roman" w:hAnsi="Times New Roman" w:cs="Times New Roman"/>
          <w:sz w:val="24"/>
          <w:szCs w:val="24"/>
        </w:rPr>
        <w:t xml:space="preserve">, 345–351. </w:t>
      </w:r>
      <w:hyperlink r:id="rId62" w:history="1">
        <w:r w:rsidRPr="00081F74">
          <w:rPr>
            <w:rStyle w:val="Hyperlink"/>
            <w:rFonts w:ascii="Times New Roman" w:hAnsi="Times New Roman" w:cs="Times New Roman"/>
            <w:sz w:val="24"/>
            <w:szCs w:val="24"/>
          </w:rPr>
          <w:t>https://doi.org/10.1016/j.psychres.2016.12.008</w:t>
        </w:r>
      </w:hyperlink>
      <w:r w:rsidRPr="00081F74">
        <w:rPr>
          <w:rFonts w:ascii="Times New Roman" w:hAnsi="Times New Roman" w:cs="Times New Roman"/>
          <w:sz w:val="24"/>
          <w:szCs w:val="24"/>
        </w:rPr>
        <w:t xml:space="preserve"> </w:t>
      </w:r>
    </w:p>
    <w:p w14:paraId="51CB800F" w14:textId="77777777" w:rsidR="000951A2" w:rsidRPr="00081F74" w:rsidRDefault="000951A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[44] Pelletier, A. L., Dean, D. J., Lunsford-Avery, J. R., Smith, A. K., Orr, J. M., Gupta, T., Millman, Z. B., &amp; Mittal, V. A. (2013). Emotion recognition and social/role dysfunction in non-clinical psychosis. </w:t>
      </w:r>
      <w:r w:rsidRPr="00081F74">
        <w:rPr>
          <w:rFonts w:ascii="Times New Roman" w:hAnsi="Times New Roman" w:cs="Times New Roman"/>
          <w:i/>
          <w:iCs/>
          <w:sz w:val="24"/>
          <w:szCs w:val="24"/>
        </w:rPr>
        <w:t>Schizophrenia Research, 143</w:t>
      </w:r>
      <w:r w:rsidRPr="00081F74">
        <w:rPr>
          <w:rFonts w:ascii="Times New Roman" w:hAnsi="Times New Roman" w:cs="Times New Roman"/>
          <w:sz w:val="24"/>
          <w:szCs w:val="24"/>
        </w:rPr>
        <w:t xml:space="preserve">(1), 70–73. </w:t>
      </w:r>
      <w:hyperlink r:id="rId63" w:history="1">
        <w:r w:rsidRPr="00081F74">
          <w:rPr>
            <w:rStyle w:val="Hyperlink"/>
            <w:rFonts w:ascii="Times New Roman" w:hAnsi="Times New Roman" w:cs="Times New Roman"/>
            <w:sz w:val="24"/>
            <w:szCs w:val="24"/>
          </w:rPr>
          <w:t>https://doi.org/10.1016/j.schres.2012.10.039</w:t>
        </w:r>
      </w:hyperlink>
      <w:r w:rsidRPr="00081F74">
        <w:rPr>
          <w:rFonts w:ascii="Times New Roman" w:hAnsi="Times New Roman" w:cs="Times New Roman"/>
          <w:sz w:val="24"/>
          <w:szCs w:val="24"/>
        </w:rPr>
        <w:t xml:space="preserve"> </w:t>
      </w:r>
    </w:p>
    <w:p w14:paraId="31A72D07" w14:textId="77777777" w:rsidR="00F6219B" w:rsidRPr="00081F74" w:rsidRDefault="00F6219B"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[45] Davidson, M., Reichenberg, A., Rabinowitz, J., Weiser, M., Kaplan, Z., &amp; Mark, M. (1999). Behavioral and intellectual markers for schizophrenia in apparently healthy male </w:t>
      </w:r>
      <w:r w:rsidRPr="00081F74">
        <w:rPr>
          <w:rFonts w:ascii="Times New Roman" w:hAnsi="Times New Roman" w:cs="Times New Roman"/>
          <w:sz w:val="24"/>
          <w:szCs w:val="24"/>
        </w:rPr>
        <w:lastRenderedPageBreak/>
        <w:t xml:space="preserve">adolescents. </w:t>
      </w:r>
      <w:r w:rsidRPr="00081F74">
        <w:rPr>
          <w:rFonts w:ascii="Times New Roman" w:hAnsi="Times New Roman" w:cs="Times New Roman"/>
          <w:i/>
          <w:iCs/>
          <w:sz w:val="24"/>
          <w:szCs w:val="24"/>
        </w:rPr>
        <w:t>American Journal of Psychiatry, 156</w:t>
      </w:r>
      <w:r w:rsidRPr="00081F74">
        <w:rPr>
          <w:rFonts w:ascii="Times New Roman" w:hAnsi="Times New Roman" w:cs="Times New Roman"/>
          <w:sz w:val="24"/>
          <w:szCs w:val="24"/>
        </w:rPr>
        <w:t xml:space="preserve">(9), 1328-1335. </w:t>
      </w:r>
      <w:hyperlink r:id="rId64" w:history="1">
        <w:r w:rsidRPr="00081F74">
          <w:rPr>
            <w:rStyle w:val="Hyperlink"/>
            <w:rFonts w:ascii="Times New Roman" w:hAnsi="Times New Roman" w:cs="Times New Roman"/>
            <w:sz w:val="24"/>
            <w:szCs w:val="24"/>
          </w:rPr>
          <w:t>https://doi.org/10.1176/ajp.156.9.1328</w:t>
        </w:r>
      </w:hyperlink>
      <w:r w:rsidRPr="00081F74">
        <w:rPr>
          <w:rFonts w:ascii="Times New Roman" w:hAnsi="Times New Roman" w:cs="Times New Roman"/>
          <w:sz w:val="24"/>
          <w:szCs w:val="24"/>
        </w:rPr>
        <w:t xml:space="preserve"> </w:t>
      </w:r>
    </w:p>
    <w:p w14:paraId="0D80755B" w14:textId="77777777" w:rsidR="003045D3" w:rsidRPr="00081F74" w:rsidRDefault="003045D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[46] Addington, J., &amp; Addington, D. (2005). Patterns of premorbid functioning in first episode psychosis: relationship to 2‐year outcome. </w:t>
      </w:r>
      <w:r w:rsidRPr="00081F74">
        <w:rPr>
          <w:rFonts w:ascii="Times New Roman" w:hAnsi="Times New Roman" w:cs="Times New Roman"/>
          <w:i/>
          <w:iCs/>
          <w:sz w:val="24"/>
          <w:szCs w:val="24"/>
        </w:rPr>
        <w:t xml:space="preserve">Acta </w:t>
      </w:r>
      <w:proofErr w:type="spellStart"/>
      <w:r w:rsidRPr="00081F74">
        <w:rPr>
          <w:rFonts w:ascii="Times New Roman" w:hAnsi="Times New Roman" w:cs="Times New Roman"/>
          <w:i/>
          <w:iCs/>
          <w:sz w:val="24"/>
          <w:szCs w:val="24"/>
        </w:rPr>
        <w:t>Psychiatrica</w:t>
      </w:r>
      <w:proofErr w:type="spellEnd"/>
      <w:r w:rsidRPr="00081F74">
        <w:rPr>
          <w:rFonts w:ascii="Times New Roman" w:hAnsi="Times New Roman" w:cs="Times New Roman"/>
          <w:i/>
          <w:iCs/>
          <w:sz w:val="24"/>
          <w:szCs w:val="24"/>
        </w:rPr>
        <w:t xml:space="preserve"> Scandinavica, 112</w:t>
      </w:r>
      <w:r w:rsidRPr="00081F74">
        <w:rPr>
          <w:rFonts w:ascii="Times New Roman" w:hAnsi="Times New Roman" w:cs="Times New Roman"/>
          <w:sz w:val="24"/>
          <w:szCs w:val="24"/>
        </w:rPr>
        <w:t xml:space="preserve">(1), 40-46. </w:t>
      </w:r>
      <w:hyperlink r:id="rId65" w:history="1">
        <w:r w:rsidRPr="00081F74">
          <w:rPr>
            <w:rStyle w:val="Hyperlink"/>
            <w:rFonts w:ascii="Times New Roman" w:hAnsi="Times New Roman" w:cs="Times New Roman"/>
            <w:sz w:val="24"/>
            <w:szCs w:val="24"/>
          </w:rPr>
          <w:t>https://doi.org/10.1111/j.1600-0447.2005.00511.x</w:t>
        </w:r>
      </w:hyperlink>
      <w:r w:rsidRPr="00081F74">
        <w:rPr>
          <w:rFonts w:ascii="Times New Roman" w:hAnsi="Times New Roman" w:cs="Times New Roman"/>
          <w:sz w:val="24"/>
          <w:szCs w:val="24"/>
        </w:rPr>
        <w:t xml:space="preserve"> </w:t>
      </w:r>
    </w:p>
    <w:p w14:paraId="0271FF3A" w14:textId="77777777" w:rsidR="00856F61" w:rsidRPr="00081F74" w:rsidRDefault="00856F61"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[47] </w:t>
      </w:r>
      <w:proofErr w:type="spellStart"/>
      <w:r w:rsidRPr="00081F74">
        <w:rPr>
          <w:rFonts w:ascii="Times New Roman" w:hAnsi="Times New Roman" w:cs="Times New Roman"/>
          <w:sz w:val="24"/>
          <w:szCs w:val="24"/>
        </w:rPr>
        <w:t>Cornblatt</w:t>
      </w:r>
      <w:proofErr w:type="spellEnd"/>
      <w:r w:rsidRPr="00081F74">
        <w:rPr>
          <w:rFonts w:ascii="Times New Roman" w:hAnsi="Times New Roman" w:cs="Times New Roman"/>
          <w:sz w:val="24"/>
          <w:szCs w:val="24"/>
        </w:rPr>
        <w:t xml:space="preserve">, B. A., </w:t>
      </w:r>
      <w:proofErr w:type="spellStart"/>
      <w:r w:rsidRPr="00081F74">
        <w:rPr>
          <w:rFonts w:ascii="Times New Roman" w:hAnsi="Times New Roman" w:cs="Times New Roman"/>
          <w:sz w:val="24"/>
          <w:szCs w:val="24"/>
        </w:rPr>
        <w:t>Auther</w:t>
      </w:r>
      <w:proofErr w:type="spellEnd"/>
      <w:r w:rsidRPr="00081F74">
        <w:rPr>
          <w:rFonts w:ascii="Times New Roman" w:hAnsi="Times New Roman" w:cs="Times New Roman"/>
          <w:sz w:val="24"/>
          <w:szCs w:val="24"/>
        </w:rPr>
        <w:t xml:space="preserve">, A. M., Niendam, T., Smith, C. W., </w:t>
      </w:r>
      <w:proofErr w:type="spellStart"/>
      <w:r w:rsidRPr="00081F74">
        <w:rPr>
          <w:rFonts w:ascii="Times New Roman" w:hAnsi="Times New Roman" w:cs="Times New Roman"/>
          <w:sz w:val="24"/>
          <w:szCs w:val="24"/>
        </w:rPr>
        <w:t>Zinberg</w:t>
      </w:r>
      <w:proofErr w:type="spellEnd"/>
      <w:r w:rsidRPr="00081F74">
        <w:rPr>
          <w:rFonts w:ascii="Times New Roman" w:hAnsi="Times New Roman" w:cs="Times New Roman"/>
          <w:sz w:val="24"/>
          <w:szCs w:val="24"/>
        </w:rPr>
        <w:t xml:space="preserve">, J., Bearden, C. E., &amp; Cannon, T. D. (2007). Preliminary findings for two new measures of social and role functioning in the prodromal phase of schizophrenia. </w:t>
      </w:r>
      <w:r w:rsidRPr="00081F74">
        <w:rPr>
          <w:rFonts w:ascii="Times New Roman" w:hAnsi="Times New Roman" w:cs="Times New Roman"/>
          <w:i/>
          <w:iCs/>
          <w:sz w:val="24"/>
          <w:szCs w:val="24"/>
        </w:rPr>
        <w:t>Schizophrenia Bulletin, 33</w:t>
      </w:r>
      <w:r w:rsidRPr="00081F74">
        <w:rPr>
          <w:rFonts w:ascii="Times New Roman" w:hAnsi="Times New Roman" w:cs="Times New Roman"/>
          <w:sz w:val="24"/>
          <w:szCs w:val="24"/>
        </w:rPr>
        <w:t xml:space="preserve">(3), 688-702. </w:t>
      </w:r>
      <w:hyperlink r:id="rId66" w:history="1">
        <w:r w:rsidRPr="00081F74">
          <w:rPr>
            <w:rStyle w:val="Hyperlink"/>
            <w:rFonts w:ascii="Times New Roman" w:hAnsi="Times New Roman" w:cs="Times New Roman"/>
            <w:sz w:val="24"/>
            <w:szCs w:val="24"/>
          </w:rPr>
          <w:t>https://doi.org/10.1093/schbul/sbm029</w:t>
        </w:r>
      </w:hyperlink>
      <w:r w:rsidRPr="00081F74">
        <w:rPr>
          <w:rFonts w:ascii="Times New Roman" w:hAnsi="Times New Roman" w:cs="Times New Roman"/>
          <w:sz w:val="24"/>
          <w:szCs w:val="24"/>
        </w:rPr>
        <w:t xml:space="preserve"> </w:t>
      </w:r>
    </w:p>
    <w:p w14:paraId="1C8DDF65" w14:textId="77777777" w:rsidR="007160EC" w:rsidRPr="00081F74" w:rsidRDefault="007160EC" w:rsidP="00081F74">
      <w:pPr>
        <w:pStyle w:val="NoSpacing"/>
        <w:spacing w:line="480" w:lineRule="exact"/>
        <w:ind w:left="720" w:hanging="720"/>
        <w:rPr>
          <w:rFonts w:ascii="Times New Roman" w:hAnsi="Times New Roman" w:cs="Times New Roman"/>
          <w:sz w:val="24"/>
          <w:szCs w:val="24"/>
          <w:lang w:val="sv-FI"/>
        </w:rPr>
      </w:pPr>
      <w:r w:rsidRPr="00081F74">
        <w:rPr>
          <w:rFonts w:ascii="Times New Roman" w:hAnsi="Times New Roman" w:cs="Times New Roman"/>
          <w:sz w:val="24"/>
          <w:szCs w:val="24"/>
        </w:rPr>
        <w:t xml:space="preserve">[48] Carrión, R. E., </w:t>
      </w:r>
      <w:proofErr w:type="spellStart"/>
      <w:r w:rsidRPr="00081F74">
        <w:rPr>
          <w:rFonts w:ascii="Times New Roman" w:hAnsi="Times New Roman" w:cs="Times New Roman"/>
          <w:sz w:val="24"/>
          <w:szCs w:val="24"/>
        </w:rPr>
        <w:t>Auther</w:t>
      </w:r>
      <w:proofErr w:type="spellEnd"/>
      <w:r w:rsidRPr="00081F74">
        <w:rPr>
          <w:rFonts w:ascii="Times New Roman" w:hAnsi="Times New Roman" w:cs="Times New Roman"/>
          <w:sz w:val="24"/>
          <w:szCs w:val="24"/>
        </w:rPr>
        <w:t xml:space="preserve">, A. M., McLaughlin, D., Addington, J., Bearden, C. E., Cadenhead, K. S., Cannon, T. D., Keshavan, M., </w:t>
      </w:r>
      <w:proofErr w:type="spellStart"/>
      <w:r w:rsidRPr="00081F74">
        <w:rPr>
          <w:rFonts w:ascii="Times New Roman" w:hAnsi="Times New Roman" w:cs="Times New Roman"/>
          <w:sz w:val="24"/>
          <w:szCs w:val="24"/>
        </w:rPr>
        <w:t>Mathalon</w:t>
      </w:r>
      <w:proofErr w:type="spellEnd"/>
      <w:r w:rsidRPr="00081F74">
        <w:rPr>
          <w:rFonts w:ascii="Times New Roman" w:hAnsi="Times New Roman" w:cs="Times New Roman"/>
          <w:sz w:val="24"/>
          <w:szCs w:val="24"/>
        </w:rPr>
        <w:t xml:space="preserve">, D. H., McGlashan, T. H., Perkins, D. O., Seidman, L., Stone, W., </w:t>
      </w:r>
      <w:proofErr w:type="spellStart"/>
      <w:r w:rsidRPr="00081F74">
        <w:rPr>
          <w:rFonts w:ascii="Times New Roman" w:hAnsi="Times New Roman" w:cs="Times New Roman"/>
          <w:sz w:val="24"/>
          <w:szCs w:val="24"/>
        </w:rPr>
        <w:t>Tsuang</w:t>
      </w:r>
      <w:proofErr w:type="spellEnd"/>
      <w:r w:rsidRPr="00081F74">
        <w:rPr>
          <w:rFonts w:ascii="Times New Roman" w:hAnsi="Times New Roman" w:cs="Times New Roman"/>
          <w:sz w:val="24"/>
          <w:szCs w:val="24"/>
        </w:rPr>
        <w:t xml:space="preserve">, M., Walker, E. F., Woods, S. W., </w:t>
      </w:r>
      <w:proofErr w:type="spellStart"/>
      <w:r w:rsidRPr="00081F74">
        <w:rPr>
          <w:rFonts w:ascii="Times New Roman" w:hAnsi="Times New Roman" w:cs="Times New Roman"/>
          <w:sz w:val="24"/>
          <w:szCs w:val="24"/>
        </w:rPr>
        <w:t>Torous</w:t>
      </w:r>
      <w:proofErr w:type="spellEnd"/>
      <w:r w:rsidRPr="00081F74">
        <w:rPr>
          <w:rFonts w:ascii="Times New Roman" w:hAnsi="Times New Roman" w:cs="Times New Roman"/>
          <w:sz w:val="24"/>
          <w:szCs w:val="24"/>
        </w:rPr>
        <w:t xml:space="preserve">, J., &amp; </w:t>
      </w:r>
      <w:proofErr w:type="spellStart"/>
      <w:r w:rsidRPr="00081F74">
        <w:rPr>
          <w:rFonts w:ascii="Times New Roman" w:hAnsi="Times New Roman" w:cs="Times New Roman"/>
          <w:sz w:val="24"/>
          <w:szCs w:val="24"/>
        </w:rPr>
        <w:t>Cornblatt</w:t>
      </w:r>
      <w:proofErr w:type="spellEnd"/>
      <w:r w:rsidRPr="00081F74">
        <w:rPr>
          <w:rFonts w:ascii="Times New Roman" w:hAnsi="Times New Roman" w:cs="Times New Roman"/>
          <w:sz w:val="24"/>
          <w:szCs w:val="24"/>
        </w:rPr>
        <w:t xml:space="preserve">, B. A. (2021). Social decline in the psychosis prodrome: Predictor potential and heterogeneity of outcome. </w:t>
      </w:r>
      <w:r w:rsidRPr="00081F74">
        <w:rPr>
          <w:rFonts w:ascii="Times New Roman" w:hAnsi="Times New Roman" w:cs="Times New Roman"/>
          <w:i/>
          <w:iCs/>
          <w:sz w:val="24"/>
          <w:szCs w:val="24"/>
          <w:lang w:val="sv-FI"/>
        </w:rPr>
        <w:t>Schizophrenia Research, 227</w:t>
      </w:r>
      <w:r w:rsidRPr="00081F74">
        <w:rPr>
          <w:rFonts w:ascii="Times New Roman" w:hAnsi="Times New Roman" w:cs="Times New Roman"/>
          <w:sz w:val="24"/>
          <w:szCs w:val="24"/>
          <w:lang w:val="sv-FI"/>
        </w:rPr>
        <w:t xml:space="preserve">, 44–51. </w:t>
      </w:r>
      <w:hyperlink r:id="rId67" w:history="1">
        <w:r w:rsidRPr="00081F74">
          <w:rPr>
            <w:rStyle w:val="Hyperlink"/>
            <w:rFonts w:ascii="Times New Roman" w:hAnsi="Times New Roman" w:cs="Times New Roman"/>
            <w:sz w:val="24"/>
            <w:szCs w:val="24"/>
            <w:lang w:val="sv-FI"/>
          </w:rPr>
          <w:t>https://doi.org/10.1016/j.schres.2020.09.006</w:t>
        </w:r>
      </w:hyperlink>
      <w:r w:rsidRPr="00081F74">
        <w:rPr>
          <w:rFonts w:ascii="Times New Roman" w:hAnsi="Times New Roman" w:cs="Times New Roman"/>
          <w:sz w:val="24"/>
          <w:szCs w:val="24"/>
          <w:lang w:val="sv-FI"/>
        </w:rPr>
        <w:t xml:space="preserve"> </w:t>
      </w:r>
    </w:p>
    <w:p w14:paraId="238F4DC6" w14:textId="77777777" w:rsidR="00B27DD7" w:rsidRPr="00081F74" w:rsidRDefault="00B27DD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[49] Velthorst, E., Fett, A. J., Reichenberg, A., Perlman, G., van Os, J., Bromet, E. J., &amp; Kotov, R. (2017). </w:t>
      </w:r>
      <w:r w:rsidRPr="00081F74">
        <w:rPr>
          <w:rFonts w:ascii="Times New Roman" w:hAnsi="Times New Roman" w:cs="Times New Roman"/>
          <w:sz w:val="24"/>
          <w:szCs w:val="24"/>
        </w:rPr>
        <w:t xml:space="preserve">The 20-Year Longitudinal Trajectories of Social Functioning in Individuals with Psychotic Disorders. </w:t>
      </w:r>
      <w:r w:rsidRPr="00081F74">
        <w:rPr>
          <w:rFonts w:ascii="Times New Roman" w:hAnsi="Times New Roman" w:cs="Times New Roman"/>
          <w:i/>
          <w:iCs/>
          <w:sz w:val="24"/>
          <w:szCs w:val="24"/>
        </w:rPr>
        <w:t>The American Journal of Psychiatry, 174</w:t>
      </w:r>
      <w:r w:rsidRPr="00081F74">
        <w:rPr>
          <w:rFonts w:ascii="Times New Roman" w:hAnsi="Times New Roman" w:cs="Times New Roman"/>
          <w:sz w:val="24"/>
          <w:szCs w:val="24"/>
        </w:rPr>
        <w:t xml:space="preserve">(11), 1075–1085. </w:t>
      </w:r>
      <w:hyperlink r:id="rId68" w:history="1">
        <w:r w:rsidRPr="00081F74">
          <w:rPr>
            <w:rStyle w:val="Hyperlink"/>
            <w:rFonts w:ascii="Times New Roman" w:hAnsi="Times New Roman" w:cs="Times New Roman"/>
            <w:sz w:val="24"/>
            <w:szCs w:val="24"/>
          </w:rPr>
          <w:t>https://doi.org/10.1176/appi.ajp.2016.15111419</w:t>
        </w:r>
      </w:hyperlink>
      <w:r w:rsidRPr="00081F74">
        <w:rPr>
          <w:rFonts w:ascii="Times New Roman" w:hAnsi="Times New Roman" w:cs="Times New Roman"/>
          <w:sz w:val="24"/>
          <w:szCs w:val="24"/>
        </w:rPr>
        <w:t xml:space="preserve"> </w:t>
      </w:r>
    </w:p>
    <w:p w14:paraId="0ABA2EC7" w14:textId="77777777" w:rsidR="00EF2353" w:rsidRPr="00081F74" w:rsidRDefault="00EF235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[50] Nevarez-Flores, A. G., Breslin, M., Carr, V. J., Morgan, V. A., </w:t>
      </w:r>
      <w:proofErr w:type="spellStart"/>
      <w:r w:rsidRPr="00081F74">
        <w:rPr>
          <w:rFonts w:ascii="Times New Roman" w:hAnsi="Times New Roman" w:cs="Times New Roman"/>
          <w:sz w:val="24"/>
          <w:szCs w:val="24"/>
        </w:rPr>
        <w:t>Waterreus</w:t>
      </w:r>
      <w:proofErr w:type="spellEnd"/>
      <w:r w:rsidRPr="00081F74">
        <w:rPr>
          <w:rFonts w:ascii="Times New Roman" w:hAnsi="Times New Roman" w:cs="Times New Roman"/>
          <w:sz w:val="24"/>
          <w:szCs w:val="24"/>
        </w:rPr>
        <w:t>, A., Harvey, C., Sanderson, K., &amp; Neil, A. L. (2022). Health-related quality of life in people with psychotic disorders: The role of loneliness and its contributors</w:t>
      </w:r>
      <w:r w:rsidRPr="00081F74">
        <w:rPr>
          <w:rFonts w:ascii="Times New Roman" w:hAnsi="Times New Roman" w:cs="Times New Roman"/>
          <w:i/>
          <w:iCs/>
          <w:sz w:val="24"/>
          <w:szCs w:val="24"/>
        </w:rPr>
        <w:t>. The Australian and New Zealand Journal of Psychiatry, 56</w:t>
      </w:r>
      <w:r w:rsidRPr="00081F74">
        <w:rPr>
          <w:rFonts w:ascii="Times New Roman" w:hAnsi="Times New Roman" w:cs="Times New Roman"/>
          <w:sz w:val="24"/>
          <w:szCs w:val="24"/>
        </w:rPr>
        <w:t xml:space="preserve">(11), 1421–1433. </w:t>
      </w:r>
      <w:hyperlink r:id="rId69" w:history="1">
        <w:r w:rsidRPr="00081F74">
          <w:rPr>
            <w:rStyle w:val="Hyperlink"/>
            <w:rFonts w:ascii="Times New Roman" w:hAnsi="Times New Roman" w:cs="Times New Roman"/>
            <w:sz w:val="24"/>
            <w:szCs w:val="24"/>
          </w:rPr>
          <w:t>https://doi.org/10.1177/00048674211072437</w:t>
        </w:r>
      </w:hyperlink>
      <w:r w:rsidRPr="00081F74">
        <w:rPr>
          <w:rFonts w:ascii="Times New Roman" w:hAnsi="Times New Roman" w:cs="Times New Roman"/>
          <w:sz w:val="24"/>
          <w:szCs w:val="24"/>
        </w:rPr>
        <w:t xml:space="preserve"> </w:t>
      </w:r>
    </w:p>
    <w:p w14:paraId="778AAB55" w14:textId="77777777" w:rsidR="002725B3" w:rsidRPr="00081F74" w:rsidRDefault="002725B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[51] Addington, J., Devoe, D. J., &amp; </w:t>
      </w:r>
      <w:proofErr w:type="spellStart"/>
      <w:r w:rsidRPr="00081F74">
        <w:rPr>
          <w:rFonts w:ascii="Times New Roman" w:hAnsi="Times New Roman" w:cs="Times New Roman"/>
          <w:sz w:val="24"/>
          <w:szCs w:val="24"/>
        </w:rPr>
        <w:t>Santesteban-Echarri</w:t>
      </w:r>
      <w:proofErr w:type="spellEnd"/>
      <w:r w:rsidRPr="00081F74">
        <w:rPr>
          <w:rFonts w:ascii="Times New Roman" w:hAnsi="Times New Roman" w:cs="Times New Roman"/>
          <w:sz w:val="24"/>
          <w:szCs w:val="24"/>
        </w:rPr>
        <w:t xml:space="preserve">, O. (2019). Multidisciplinary treatment for individuals at clinical high risk of developing psychosis. </w:t>
      </w:r>
      <w:r w:rsidRPr="00081F74">
        <w:rPr>
          <w:rFonts w:ascii="Times New Roman" w:hAnsi="Times New Roman" w:cs="Times New Roman"/>
          <w:i/>
          <w:iCs/>
          <w:sz w:val="24"/>
          <w:szCs w:val="24"/>
        </w:rPr>
        <w:t>Current Treatment Options in Psychiatry, 6</w:t>
      </w:r>
      <w:r w:rsidRPr="00081F74">
        <w:rPr>
          <w:rFonts w:ascii="Times New Roman" w:hAnsi="Times New Roman" w:cs="Times New Roman"/>
          <w:sz w:val="24"/>
          <w:szCs w:val="24"/>
        </w:rPr>
        <w:t xml:space="preserve">, 1-16. </w:t>
      </w:r>
      <w:hyperlink r:id="rId70" w:history="1">
        <w:r w:rsidRPr="00081F74">
          <w:rPr>
            <w:rStyle w:val="Hyperlink"/>
            <w:rFonts w:ascii="Times New Roman" w:hAnsi="Times New Roman" w:cs="Times New Roman"/>
            <w:sz w:val="24"/>
            <w:szCs w:val="24"/>
          </w:rPr>
          <w:t>https://doi.org/10.1007/s40501-019-0164-6</w:t>
        </w:r>
      </w:hyperlink>
      <w:r w:rsidRPr="00081F74">
        <w:rPr>
          <w:rFonts w:ascii="Times New Roman" w:hAnsi="Times New Roman" w:cs="Times New Roman"/>
          <w:sz w:val="24"/>
          <w:szCs w:val="24"/>
        </w:rPr>
        <w:t xml:space="preserve"> </w:t>
      </w:r>
    </w:p>
    <w:p w14:paraId="501EC6E7" w14:textId="77777777" w:rsidR="00502ED2" w:rsidRPr="00081F74" w:rsidRDefault="00502ED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 xml:space="preserve">[52] Badcock, J. C., Shah, S., Mackinnon, A., Stain, H. J., Galletly, C., </w:t>
      </w:r>
      <w:proofErr w:type="spellStart"/>
      <w:r w:rsidRPr="00081F74">
        <w:rPr>
          <w:rFonts w:ascii="Times New Roman" w:hAnsi="Times New Roman" w:cs="Times New Roman"/>
          <w:sz w:val="24"/>
          <w:szCs w:val="24"/>
        </w:rPr>
        <w:t>Jablensky</w:t>
      </w:r>
      <w:proofErr w:type="spellEnd"/>
      <w:r w:rsidRPr="00081F74">
        <w:rPr>
          <w:rFonts w:ascii="Times New Roman" w:hAnsi="Times New Roman" w:cs="Times New Roman"/>
          <w:sz w:val="24"/>
          <w:szCs w:val="24"/>
        </w:rPr>
        <w:t xml:space="preserve">, A., &amp; Morgan, V. A. (2015). Loneliness in psychotic disorders and its association with cognitive function and symptom profile. </w:t>
      </w:r>
      <w:r w:rsidRPr="00081F74">
        <w:rPr>
          <w:rFonts w:ascii="Times New Roman" w:hAnsi="Times New Roman" w:cs="Times New Roman"/>
          <w:i/>
          <w:iCs/>
          <w:sz w:val="24"/>
          <w:szCs w:val="24"/>
        </w:rPr>
        <w:t>Schizophrenia Research, 169</w:t>
      </w:r>
      <w:r w:rsidRPr="00081F74">
        <w:rPr>
          <w:rFonts w:ascii="Times New Roman" w:hAnsi="Times New Roman" w:cs="Times New Roman"/>
          <w:sz w:val="24"/>
          <w:szCs w:val="24"/>
        </w:rPr>
        <w:t xml:space="preserve">(1-3), 268-273. </w:t>
      </w:r>
      <w:hyperlink r:id="rId71" w:history="1">
        <w:r w:rsidRPr="00081F74">
          <w:rPr>
            <w:rStyle w:val="Hyperlink"/>
            <w:rFonts w:ascii="Times New Roman" w:hAnsi="Times New Roman" w:cs="Times New Roman"/>
            <w:sz w:val="24"/>
            <w:szCs w:val="24"/>
          </w:rPr>
          <w:t>https://doi.org/10.1016/j.schres.2015.10.027</w:t>
        </w:r>
      </w:hyperlink>
      <w:r w:rsidRPr="00081F74">
        <w:rPr>
          <w:rFonts w:ascii="Times New Roman" w:hAnsi="Times New Roman" w:cs="Times New Roman"/>
          <w:sz w:val="24"/>
          <w:szCs w:val="24"/>
        </w:rPr>
        <w:t xml:space="preserve"> </w:t>
      </w:r>
    </w:p>
    <w:p w14:paraId="3C92E8EB" w14:textId="77777777" w:rsidR="00CC343A" w:rsidRPr="00081F74" w:rsidRDefault="00CC343A"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[53] Angell, B., &amp; Test, M. A. (2002). The relationship of clinical factors and environmental opportunities to social functioning in young adults with schizophrenia. </w:t>
      </w:r>
      <w:r w:rsidRPr="00081F74">
        <w:rPr>
          <w:rFonts w:ascii="Times New Roman" w:hAnsi="Times New Roman" w:cs="Times New Roman"/>
          <w:i/>
          <w:iCs/>
          <w:sz w:val="24"/>
          <w:szCs w:val="24"/>
        </w:rPr>
        <w:t>Schizophrenia Bulletin, 28</w:t>
      </w:r>
      <w:r w:rsidRPr="00081F74">
        <w:rPr>
          <w:rFonts w:ascii="Times New Roman" w:hAnsi="Times New Roman" w:cs="Times New Roman"/>
          <w:sz w:val="24"/>
          <w:szCs w:val="24"/>
        </w:rPr>
        <w:t xml:space="preserve">(2), 259-271. </w:t>
      </w:r>
      <w:hyperlink r:id="rId72" w:history="1">
        <w:r w:rsidRPr="00081F74">
          <w:rPr>
            <w:rStyle w:val="Hyperlink"/>
            <w:rFonts w:ascii="Times New Roman" w:hAnsi="Times New Roman" w:cs="Times New Roman"/>
            <w:sz w:val="24"/>
            <w:szCs w:val="24"/>
          </w:rPr>
          <w:t>https://doi.org/10.1093/oxfordjournals.schbul.a006936</w:t>
        </w:r>
      </w:hyperlink>
      <w:r w:rsidRPr="00081F74">
        <w:rPr>
          <w:rFonts w:ascii="Times New Roman" w:hAnsi="Times New Roman" w:cs="Times New Roman"/>
          <w:sz w:val="24"/>
          <w:szCs w:val="24"/>
        </w:rPr>
        <w:t xml:space="preserve"> </w:t>
      </w:r>
    </w:p>
    <w:p w14:paraId="4B13D6BD" w14:textId="77777777" w:rsidR="004D4D93" w:rsidRPr="00081F74" w:rsidRDefault="004D4D9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[54] Badcock, J. C., Mackinnon, A., </w:t>
      </w:r>
      <w:proofErr w:type="spellStart"/>
      <w:r w:rsidRPr="00081F74">
        <w:rPr>
          <w:rFonts w:ascii="Times New Roman" w:hAnsi="Times New Roman" w:cs="Times New Roman"/>
          <w:sz w:val="24"/>
          <w:szCs w:val="24"/>
        </w:rPr>
        <w:t>Waterreus</w:t>
      </w:r>
      <w:proofErr w:type="spellEnd"/>
      <w:r w:rsidRPr="00081F74">
        <w:rPr>
          <w:rFonts w:ascii="Times New Roman" w:hAnsi="Times New Roman" w:cs="Times New Roman"/>
          <w:sz w:val="24"/>
          <w:szCs w:val="24"/>
        </w:rPr>
        <w:t xml:space="preserve">, A., Watts, G. F., Castle, D., McGrath, J. J., &amp; Morgan, V. A. (2019). Loneliness in psychotic illness and its association with cardiometabolic disorders. </w:t>
      </w:r>
      <w:r w:rsidRPr="00081F74">
        <w:rPr>
          <w:rFonts w:ascii="Times New Roman" w:hAnsi="Times New Roman" w:cs="Times New Roman"/>
          <w:i/>
          <w:iCs/>
          <w:sz w:val="24"/>
          <w:szCs w:val="24"/>
        </w:rPr>
        <w:t>Schizophrenia Research, 204</w:t>
      </w:r>
      <w:r w:rsidRPr="00081F74">
        <w:rPr>
          <w:rFonts w:ascii="Times New Roman" w:hAnsi="Times New Roman" w:cs="Times New Roman"/>
          <w:sz w:val="24"/>
          <w:szCs w:val="24"/>
        </w:rPr>
        <w:t xml:space="preserve">, 90–95. </w:t>
      </w:r>
      <w:hyperlink r:id="rId73" w:history="1">
        <w:r w:rsidRPr="00081F74">
          <w:rPr>
            <w:rStyle w:val="Hyperlink"/>
            <w:rFonts w:ascii="Times New Roman" w:hAnsi="Times New Roman" w:cs="Times New Roman"/>
            <w:sz w:val="24"/>
            <w:szCs w:val="24"/>
          </w:rPr>
          <w:t>https://doi.org/10.1016/j.schres.2018.09.021</w:t>
        </w:r>
      </w:hyperlink>
      <w:r w:rsidRPr="00081F74">
        <w:rPr>
          <w:rFonts w:ascii="Times New Roman" w:hAnsi="Times New Roman" w:cs="Times New Roman"/>
          <w:sz w:val="24"/>
          <w:szCs w:val="24"/>
        </w:rPr>
        <w:t xml:space="preserve"> </w:t>
      </w:r>
    </w:p>
    <w:p w14:paraId="7C067E79" w14:textId="77777777" w:rsidR="009B3329" w:rsidRPr="00081F74" w:rsidRDefault="009B332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[55] Michalska da Rocha, B., Rhodes, S., Vasilopoulou, E., &amp; Hutton, P. (2018). Loneliness in psychosis: a meta-analytical review. </w:t>
      </w:r>
      <w:r w:rsidRPr="00081F74">
        <w:rPr>
          <w:rFonts w:ascii="Times New Roman" w:hAnsi="Times New Roman" w:cs="Times New Roman"/>
          <w:i/>
          <w:iCs/>
          <w:sz w:val="24"/>
          <w:szCs w:val="24"/>
        </w:rPr>
        <w:t>Schizophrenia Bulletin, 44</w:t>
      </w:r>
      <w:r w:rsidRPr="00081F74">
        <w:rPr>
          <w:rFonts w:ascii="Times New Roman" w:hAnsi="Times New Roman" w:cs="Times New Roman"/>
          <w:sz w:val="24"/>
          <w:szCs w:val="24"/>
        </w:rPr>
        <w:t xml:space="preserve">(1), 114-125. </w:t>
      </w:r>
      <w:hyperlink r:id="rId74" w:history="1">
        <w:r w:rsidRPr="00081F74">
          <w:rPr>
            <w:rStyle w:val="Hyperlink"/>
            <w:rFonts w:ascii="Times New Roman" w:hAnsi="Times New Roman" w:cs="Times New Roman"/>
            <w:sz w:val="24"/>
            <w:szCs w:val="24"/>
          </w:rPr>
          <w:t>https://doi.org/10.1093/schbul/sbx036</w:t>
        </w:r>
      </w:hyperlink>
      <w:r w:rsidRPr="00081F74">
        <w:rPr>
          <w:rFonts w:ascii="Times New Roman" w:hAnsi="Times New Roman" w:cs="Times New Roman"/>
          <w:sz w:val="24"/>
          <w:szCs w:val="24"/>
        </w:rPr>
        <w:t xml:space="preserve"> </w:t>
      </w:r>
    </w:p>
    <w:p w14:paraId="69C5E7FB" w14:textId="77777777" w:rsidR="00D62F34" w:rsidRPr="00081F74" w:rsidRDefault="00D62F3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[56] Sündermann, O., Onwumere, J., Kane, F., Morgan, C., &amp; Kuipers, E. (2014). </w:t>
      </w:r>
      <w:r w:rsidRPr="00081F74">
        <w:rPr>
          <w:rFonts w:ascii="Times New Roman" w:hAnsi="Times New Roman" w:cs="Times New Roman"/>
          <w:sz w:val="24"/>
          <w:szCs w:val="24"/>
        </w:rPr>
        <w:t xml:space="preserve">Social networks and support in first-episode psychosis: exploring the role of loneliness and anxiety. Social Psychiatry and Psychiatric Epidemiology, 49(3), 359–366. </w:t>
      </w:r>
      <w:hyperlink r:id="rId75" w:history="1">
        <w:r w:rsidRPr="00081F74">
          <w:rPr>
            <w:rStyle w:val="Hyperlink"/>
            <w:rFonts w:ascii="Times New Roman" w:hAnsi="Times New Roman" w:cs="Times New Roman"/>
            <w:sz w:val="24"/>
            <w:szCs w:val="24"/>
          </w:rPr>
          <w:t>https://doi.org/10.1007/s00127-013-0754-3</w:t>
        </w:r>
      </w:hyperlink>
      <w:r w:rsidRPr="00081F74">
        <w:rPr>
          <w:rFonts w:ascii="Times New Roman" w:hAnsi="Times New Roman" w:cs="Times New Roman"/>
          <w:sz w:val="24"/>
          <w:szCs w:val="24"/>
        </w:rPr>
        <w:t xml:space="preserve"> </w:t>
      </w:r>
    </w:p>
    <w:p w14:paraId="506B307E" w14:textId="77777777" w:rsidR="00661A05" w:rsidRPr="00081F74" w:rsidRDefault="00661A0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[57] Freeman, D., Pugh, K., Antley, A., Slater, M., Bebbington, P., Gittins, M., Dunn, G., Kuipers, E., Fowler, D., &amp; </w:t>
      </w:r>
      <w:proofErr w:type="spellStart"/>
      <w:r w:rsidRPr="00081F74">
        <w:rPr>
          <w:rFonts w:ascii="Times New Roman" w:hAnsi="Times New Roman" w:cs="Times New Roman"/>
          <w:sz w:val="24"/>
          <w:szCs w:val="24"/>
        </w:rPr>
        <w:t>Garety</w:t>
      </w:r>
      <w:proofErr w:type="spellEnd"/>
      <w:r w:rsidRPr="00081F74">
        <w:rPr>
          <w:rFonts w:ascii="Times New Roman" w:hAnsi="Times New Roman" w:cs="Times New Roman"/>
          <w:sz w:val="24"/>
          <w:szCs w:val="24"/>
        </w:rPr>
        <w:t xml:space="preserve">, P. (2008). Virtual reality study of paranoid thinking in the general population. </w:t>
      </w:r>
      <w:r w:rsidRPr="00081F74">
        <w:rPr>
          <w:rFonts w:ascii="Times New Roman" w:hAnsi="Times New Roman" w:cs="Times New Roman"/>
          <w:i/>
          <w:iCs/>
          <w:sz w:val="24"/>
          <w:szCs w:val="24"/>
        </w:rPr>
        <w:t>The British Journal of Psychiatry : The Journal of Mental Science, 192</w:t>
      </w:r>
      <w:r w:rsidRPr="00081F74">
        <w:rPr>
          <w:rFonts w:ascii="Times New Roman" w:hAnsi="Times New Roman" w:cs="Times New Roman"/>
          <w:sz w:val="24"/>
          <w:szCs w:val="24"/>
        </w:rPr>
        <w:t xml:space="preserve">(4), 258–263. </w:t>
      </w:r>
      <w:hyperlink r:id="rId76" w:history="1">
        <w:r w:rsidRPr="00081F74">
          <w:rPr>
            <w:rStyle w:val="Hyperlink"/>
            <w:rFonts w:ascii="Times New Roman" w:hAnsi="Times New Roman" w:cs="Times New Roman"/>
            <w:sz w:val="24"/>
            <w:szCs w:val="24"/>
          </w:rPr>
          <w:t>https://doi.org/10.1192/bjp.bp.107.044677</w:t>
        </w:r>
      </w:hyperlink>
      <w:r w:rsidRPr="00081F74">
        <w:rPr>
          <w:rFonts w:ascii="Times New Roman" w:hAnsi="Times New Roman" w:cs="Times New Roman"/>
          <w:sz w:val="24"/>
          <w:szCs w:val="24"/>
        </w:rPr>
        <w:t xml:space="preserve">  </w:t>
      </w:r>
    </w:p>
    <w:p w14:paraId="249E473F" w14:textId="77777777" w:rsidR="00936779" w:rsidRPr="00081F74" w:rsidRDefault="0093677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[58] Le, T. P., Cowan, T., Schwartz, E. K., </w:t>
      </w:r>
      <w:proofErr w:type="spellStart"/>
      <w:r w:rsidRPr="00081F74">
        <w:rPr>
          <w:rFonts w:ascii="Times New Roman" w:hAnsi="Times New Roman" w:cs="Times New Roman"/>
          <w:sz w:val="24"/>
          <w:szCs w:val="24"/>
        </w:rPr>
        <w:t>Elvevåg</w:t>
      </w:r>
      <w:proofErr w:type="spellEnd"/>
      <w:r w:rsidRPr="00081F74">
        <w:rPr>
          <w:rFonts w:ascii="Times New Roman" w:hAnsi="Times New Roman" w:cs="Times New Roman"/>
          <w:sz w:val="24"/>
          <w:szCs w:val="24"/>
        </w:rPr>
        <w:t xml:space="preserve">, B., Holmlund, T. B., Foltz, P. W., Barkus, E., &amp; Cohen, A. S. (2019). The importance of loneliness in psychotic-like symptoms: Data from three studies. </w:t>
      </w:r>
      <w:r w:rsidRPr="00081F74">
        <w:rPr>
          <w:rFonts w:ascii="Times New Roman" w:hAnsi="Times New Roman" w:cs="Times New Roman"/>
          <w:i/>
          <w:iCs/>
          <w:sz w:val="24"/>
          <w:szCs w:val="24"/>
        </w:rPr>
        <w:t>Psychiatry Research, 282</w:t>
      </w:r>
      <w:r w:rsidRPr="00081F74">
        <w:rPr>
          <w:rFonts w:ascii="Times New Roman" w:hAnsi="Times New Roman" w:cs="Times New Roman"/>
          <w:sz w:val="24"/>
          <w:szCs w:val="24"/>
        </w:rPr>
        <w:t xml:space="preserve">, 112625. </w:t>
      </w:r>
      <w:hyperlink r:id="rId77" w:history="1">
        <w:r w:rsidRPr="00081F74">
          <w:rPr>
            <w:rStyle w:val="Hyperlink"/>
            <w:rFonts w:ascii="Times New Roman" w:hAnsi="Times New Roman" w:cs="Times New Roman"/>
            <w:sz w:val="24"/>
            <w:szCs w:val="24"/>
          </w:rPr>
          <w:t>https://doi.org/10.1016/j.psychres.2019.112625</w:t>
        </w:r>
      </w:hyperlink>
      <w:r w:rsidRPr="00081F74">
        <w:rPr>
          <w:rFonts w:ascii="Times New Roman" w:hAnsi="Times New Roman" w:cs="Times New Roman"/>
          <w:sz w:val="24"/>
          <w:szCs w:val="24"/>
        </w:rPr>
        <w:t xml:space="preserve"> </w:t>
      </w:r>
    </w:p>
    <w:p w14:paraId="7C1FE814" w14:textId="77777777" w:rsidR="00394504" w:rsidRPr="00081F74" w:rsidRDefault="00394504"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 xml:space="preserve">[59] Narita, Z., Stickley, A., &amp; </w:t>
      </w:r>
      <w:proofErr w:type="spellStart"/>
      <w:r w:rsidRPr="00081F74">
        <w:rPr>
          <w:rFonts w:ascii="Times New Roman" w:hAnsi="Times New Roman" w:cs="Times New Roman"/>
          <w:sz w:val="24"/>
          <w:szCs w:val="24"/>
        </w:rPr>
        <w:t>DeVylder</w:t>
      </w:r>
      <w:proofErr w:type="spellEnd"/>
      <w:r w:rsidRPr="00081F74">
        <w:rPr>
          <w:rFonts w:ascii="Times New Roman" w:hAnsi="Times New Roman" w:cs="Times New Roman"/>
          <w:sz w:val="24"/>
          <w:szCs w:val="24"/>
        </w:rPr>
        <w:t xml:space="preserve">, J. (2020). Loneliness and psychotic experiences in a general population sample. </w:t>
      </w:r>
      <w:r w:rsidRPr="00081F74">
        <w:rPr>
          <w:rFonts w:ascii="Times New Roman" w:hAnsi="Times New Roman" w:cs="Times New Roman"/>
          <w:i/>
          <w:iCs/>
          <w:sz w:val="24"/>
          <w:szCs w:val="24"/>
        </w:rPr>
        <w:t>Schizophrenia Research, 218</w:t>
      </w:r>
      <w:r w:rsidRPr="00081F74">
        <w:rPr>
          <w:rFonts w:ascii="Times New Roman" w:hAnsi="Times New Roman" w:cs="Times New Roman"/>
          <w:sz w:val="24"/>
          <w:szCs w:val="24"/>
        </w:rPr>
        <w:t xml:space="preserve">, 146–150. </w:t>
      </w:r>
      <w:hyperlink r:id="rId78" w:history="1">
        <w:r w:rsidRPr="00081F74">
          <w:rPr>
            <w:rStyle w:val="Hyperlink"/>
            <w:rFonts w:ascii="Times New Roman" w:hAnsi="Times New Roman" w:cs="Times New Roman"/>
            <w:sz w:val="24"/>
            <w:szCs w:val="24"/>
          </w:rPr>
          <w:t>https://doi.org/10.1016/j.schres.2020.01.018</w:t>
        </w:r>
      </w:hyperlink>
      <w:r w:rsidRPr="00081F74">
        <w:rPr>
          <w:rFonts w:ascii="Times New Roman" w:hAnsi="Times New Roman" w:cs="Times New Roman"/>
          <w:sz w:val="24"/>
          <w:szCs w:val="24"/>
        </w:rPr>
        <w:t xml:space="preserve"> </w:t>
      </w:r>
    </w:p>
    <w:p w14:paraId="1219F8C5" w14:textId="77777777" w:rsidR="00AD23F3" w:rsidRPr="00081F74" w:rsidRDefault="00AD23F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[60] Lincoln, S. H., Johnson, T., Kim, S., </w:t>
      </w:r>
      <w:proofErr w:type="spellStart"/>
      <w:r w:rsidRPr="00081F74">
        <w:rPr>
          <w:rFonts w:ascii="Times New Roman" w:hAnsi="Times New Roman" w:cs="Times New Roman"/>
          <w:sz w:val="24"/>
          <w:szCs w:val="24"/>
        </w:rPr>
        <w:t>Edenbaum</w:t>
      </w:r>
      <w:proofErr w:type="spellEnd"/>
      <w:r w:rsidRPr="00081F74">
        <w:rPr>
          <w:rFonts w:ascii="Times New Roman" w:hAnsi="Times New Roman" w:cs="Times New Roman"/>
          <w:sz w:val="24"/>
          <w:szCs w:val="24"/>
        </w:rPr>
        <w:t xml:space="preserve">, E., &amp; Hooley, J. M. (2021). Psychosis proneness, loneliness, and hallucinations in nonclinical individuals. </w:t>
      </w:r>
      <w:proofErr w:type="spellStart"/>
      <w:r w:rsidRPr="00081F74">
        <w:rPr>
          <w:rFonts w:ascii="Times New Roman" w:hAnsi="Times New Roman" w:cs="Times New Roman"/>
          <w:i/>
          <w:iCs/>
          <w:sz w:val="24"/>
          <w:szCs w:val="24"/>
        </w:rPr>
        <w:t>PloS</w:t>
      </w:r>
      <w:proofErr w:type="spellEnd"/>
      <w:r w:rsidRPr="00081F74">
        <w:rPr>
          <w:rFonts w:ascii="Times New Roman" w:hAnsi="Times New Roman" w:cs="Times New Roman"/>
          <w:i/>
          <w:iCs/>
          <w:sz w:val="24"/>
          <w:szCs w:val="24"/>
        </w:rPr>
        <w:t xml:space="preserve"> One, 16</w:t>
      </w:r>
      <w:r w:rsidRPr="00081F74">
        <w:rPr>
          <w:rFonts w:ascii="Times New Roman" w:hAnsi="Times New Roman" w:cs="Times New Roman"/>
          <w:sz w:val="24"/>
          <w:szCs w:val="24"/>
        </w:rPr>
        <w:t xml:space="preserve">(5), e0251753. </w:t>
      </w:r>
      <w:hyperlink r:id="rId79" w:history="1">
        <w:r w:rsidRPr="00081F74">
          <w:rPr>
            <w:rStyle w:val="Hyperlink"/>
            <w:rFonts w:ascii="Times New Roman" w:hAnsi="Times New Roman" w:cs="Times New Roman"/>
            <w:sz w:val="24"/>
            <w:szCs w:val="24"/>
          </w:rPr>
          <w:t>https://doi.org/10.1371/journal.pone.0251753</w:t>
        </w:r>
      </w:hyperlink>
      <w:r w:rsidRPr="00081F74">
        <w:rPr>
          <w:rFonts w:ascii="Times New Roman" w:hAnsi="Times New Roman" w:cs="Times New Roman"/>
          <w:sz w:val="24"/>
          <w:szCs w:val="24"/>
        </w:rPr>
        <w:t xml:space="preserve"> </w:t>
      </w:r>
    </w:p>
    <w:p w14:paraId="69C99338" w14:textId="77777777" w:rsidR="007B1399" w:rsidRPr="00081F74" w:rsidRDefault="007B139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[61] Badcock, J. C., </w:t>
      </w:r>
      <w:proofErr w:type="spellStart"/>
      <w:r w:rsidRPr="00081F74">
        <w:rPr>
          <w:rFonts w:ascii="Times New Roman" w:hAnsi="Times New Roman" w:cs="Times New Roman"/>
          <w:sz w:val="24"/>
          <w:szCs w:val="24"/>
        </w:rPr>
        <w:t>Adery</w:t>
      </w:r>
      <w:proofErr w:type="spellEnd"/>
      <w:r w:rsidRPr="00081F74">
        <w:rPr>
          <w:rFonts w:ascii="Times New Roman" w:hAnsi="Times New Roman" w:cs="Times New Roman"/>
          <w:sz w:val="24"/>
          <w:szCs w:val="24"/>
        </w:rPr>
        <w:t xml:space="preserve">, L. H., &amp; Park, S. (2020). Loneliness in psychosis: A practical review and critique for clinicians. </w:t>
      </w:r>
      <w:r w:rsidRPr="00081F74">
        <w:rPr>
          <w:rFonts w:ascii="Times New Roman" w:hAnsi="Times New Roman" w:cs="Times New Roman"/>
          <w:i/>
          <w:iCs/>
          <w:sz w:val="24"/>
          <w:szCs w:val="24"/>
        </w:rPr>
        <w:t>Clinical Psychology: Science and Practice, 27</w:t>
      </w:r>
      <w:r w:rsidRPr="00081F74">
        <w:rPr>
          <w:rFonts w:ascii="Times New Roman" w:hAnsi="Times New Roman" w:cs="Times New Roman"/>
          <w:sz w:val="24"/>
          <w:szCs w:val="24"/>
        </w:rPr>
        <w:t xml:space="preserve">(4), e12345. </w:t>
      </w:r>
      <w:hyperlink r:id="rId80" w:history="1">
        <w:r w:rsidRPr="00081F74">
          <w:rPr>
            <w:rStyle w:val="Hyperlink"/>
            <w:rFonts w:ascii="Times New Roman" w:hAnsi="Times New Roman" w:cs="Times New Roman"/>
            <w:sz w:val="24"/>
            <w:szCs w:val="24"/>
          </w:rPr>
          <w:t>https://doi.org/10.1111/cpsp.12345</w:t>
        </w:r>
      </w:hyperlink>
      <w:r w:rsidRPr="00081F74">
        <w:rPr>
          <w:rFonts w:ascii="Times New Roman" w:hAnsi="Times New Roman" w:cs="Times New Roman"/>
          <w:sz w:val="24"/>
          <w:szCs w:val="24"/>
        </w:rPr>
        <w:t xml:space="preserve"> </w:t>
      </w:r>
    </w:p>
    <w:p w14:paraId="07445A2C" w14:textId="77777777" w:rsidR="00CF61B9" w:rsidRPr="00081F74" w:rsidRDefault="00CF61B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[62] Lim, M. H., Gleeson, J. F., Alvarez-Jimenez, M., &amp; Penn, D. L. (2018). </w:t>
      </w:r>
      <w:r w:rsidRPr="00081F74">
        <w:rPr>
          <w:rFonts w:ascii="Times New Roman" w:hAnsi="Times New Roman" w:cs="Times New Roman"/>
          <w:sz w:val="24"/>
          <w:szCs w:val="24"/>
        </w:rPr>
        <w:t xml:space="preserve">Loneliness in psychosis: a systematic review. </w:t>
      </w:r>
      <w:r w:rsidRPr="00081F74">
        <w:rPr>
          <w:rFonts w:ascii="Times New Roman" w:hAnsi="Times New Roman" w:cs="Times New Roman"/>
          <w:i/>
          <w:iCs/>
          <w:sz w:val="24"/>
          <w:szCs w:val="24"/>
        </w:rPr>
        <w:t>Social Psychiatry and Psychiatric Epidemiology, 53</w:t>
      </w:r>
      <w:r w:rsidRPr="00081F74">
        <w:rPr>
          <w:rFonts w:ascii="Times New Roman" w:hAnsi="Times New Roman" w:cs="Times New Roman"/>
          <w:sz w:val="24"/>
          <w:szCs w:val="24"/>
        </w:rPr>
        <w:t xml:space="preserve">, 221-238. </w:t>
      </w:r>
      <w:hyperlink r:id="rId81" w:history="1">
        <w:r w:rsidRPr="00081F74">
          <w:rPr>
            <w:rStyle w:val="Hyperlink"/>
            <w:rFonts w:ascii="Times New Roman" w:hAnsi="Times New Roman" w:cs="Times New Roman"/>
            <w:sz w:val="24"/>
            <w:szCs w:val="24"/>
          </w:rPr>
          <w:t>https://doi.org/10.1007/s00127-018-1482-5</w:t>
        </w:r>
      </w:hyperlink>
      <w:r w:rsidRPr="00081F74">
        <w:rPr>
          <w:rFonts w:ascii="Times New Roman" w:hAnsi="Times New Roman" w:cs="Times New Roman"/>
          <w:sz w:val="24"/>
          <w:szCs w:val="24"/>
        </w:rPr>
        <w:t xml:space="preserve"> </w:t>
      </w:r>
    </w:p>
    <w:p w14:paraId="13D7E2B0" w14:textId="77777777" w:rsidR="002326AD" w:rsidRPr="00081F74" w:rsidRDefault="002326A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[63] Boyda, D., McFeeters, D., &amp; Shevlin, M. (2015). Intimate partner violence, sexual abuse, and the mediating role of loneliness on psychosis. </w:t>
      </w:r>
      <w:r w:rsidRPr="00081F74">
        <w:rPr>
          <w:rFonts w:ascii="Times New Roman" w:hAnsi="Times New Roman" w:cs="Times New Roman"/>
          <w:i/>
          <w:iCs/>
          <w:sz w:val="24"/>
          <w:szCs w:val="24"/>
        </w:rPr>
        <w:t>Psychosis, 7</w:t>
      </w:r>
      <w:r w:rsidRPr="00081F74">
        <w:rPr>
          <w:rFonts w:ascii="Times New Roman" w:hAnsi="Times New Roman" w:cs="Times New Roman"/>
          <w:sz w:val="24"/>
          <w:szCs w:val="24"/>
        </w:rPr>
        <w:t xml:space="preserve">(1), 1-13. </w:t>
      </w:r>
      <w:hyperlink r:id="rId82" w:history="1">
        <w:r w:rsidRPr="00081F74">
          <w:rPr>
            <w:rStyle w:val="Hyperlink"/>
            <w:rFonts w:ascii="Times New Roman" w:hAnsi="Times New Roman" w:cs="Times New Roman"/>
            <w:sz w:val="24"/>
            <w:szCs w:val="24"/>
          </w:rPr>
          <w:t>https://doi.org/10.1080/17522439.2014.917433</w:t>
        </w:r>
      </w:hyperlink>
      <w:r w:rsidRPr="00081F74">
        <w:rPr>
          <w:rFonts w:ascii="Times New Roman" w:hAnsi="Times New Roman" w:cs="Times New Roman"/>
          <w:sz w:val="24"/>
          <w:szCs w:val="24"/>
        </w:rPr>
        <w:t xml:space="preserve"> </w:t>
      </w:r>
    </w:p>
    <w:p w14:paraId="19C617FD" w14:textId="77777777" w:rsidR="00DB09BE" w:rsidRPr="00081F74" w:rsidRDefault="00DB09BE"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[64] Steenkamp, L., </w:t>
      </w:r>
      <w:proofErr w:type="spellStart"/>
      <w:r w:rsidRPr="00081F74">
        <w:rPr>
          <w:rFonts w:ascii="Times New Roman" w:hAnsi="Times New Roman" w:cs="Times New Roman"/>
          <w:sz w:val="24"/>
          <w:szCs w:val="24"/>
        </w:rPr>
        <w:t>Weijers</w:t>
      </w:r>
      <w:proofErr w:type="spellEnd"/>
      <w:r w:rsidRPr="00081F74">
        <w:rPr>
          <w:rFonts w:ascii="Times New Roman" w:hAnsi="Times New Roman" w:cs="Times New Roman"/>
          <w:sz w:val="24"/>
          <w:szCs w:val="24"/>
        </w:rPr>
        <w:t xml:space="preserve">, J., </w:t>
      </w:r>
      <w:proofErr w:type="spellStart"/>
      <w:r w:rsidRPr="00081F74">
        <w:rPr>
          <w:rFonts w:ascii="Times New Roman" w:hAnsi="Times New Roman" w:cs="Times New Roman"/>
          <w:sz w:val="24"/>
          <w:szCs w:val="24"/>
        </w:rPr>
        <w:t>Gerrmann</w:t>
      </w:r>
      <w:proofErr w:type="spellEnd"/>
      <w:r w:rsidRPr="00081F74">
        <w:rPr>
          <w:rFonts w:ascii="Times New Roman" w:hAnsi="Times New Roman" w:cs="Times New Roman"/>
          <w:sz w:val="24"/>
          <w:szCs w:val="24"/>
        </w:rPr>
        <w:t xml:space="preserve">, J., Eurelings-Bontekoe, E., &amp; </w:t>
      </w:r>
      <w:proofErr w:type="spellStart"/>
      <w:r w:rsidRPr="00081F74">
        <w:rPr>
          <w:rFonts w:ascii="Times New Roman" w:hAnsi="Times New Roman" w:cs="Times New Roman"/>
          <w:sz w:val="24"/>
          <w:szCs w:val="24"/>
        </w:rPr>
        <w:t>Selten</w:t>
      </w:r>
      <w:proofErr w:type="spellEnd"/>
      <w:r w:rsidRPr="00081F74">
        <w:rPr>
          <w:rFonts w:ascii="Times New Roman" w:hAnsi="Times New Roman" w:cs="Times New Roman"/>
          <w:sz w:val="24"/>
          <w:szCs w:val="24"/>
        </w:rPr>
        <w:t xml:space="preserve">, J. P. (2022). The relationship between childhood abuse and severity of psychosis is mediated by loneliness: an experience sampling study. Schizophrenia Research, 241, 306–311. </w:t>
      </w:r>
      <w:hyperlink r:id="rId83" w:history="1">
        <w:r w:rsidRPr="00081F74">
          <w:rPr>
            <w:rStyle w:val="Hyperlink"/>
            <w:rFonts w:ascii="Times New Roman" w:hAnsi="Times New Roman" w:cs="Times New Roman"/>
            <w:sz w:val="24"/>
            <w:szCs w:val="24"/>
          </w:rPr>
          <w:t>https://doi.org/10.1016/j.schres.2019.03.021</w:t>
        </w:r>
      </w:hyperlink>
      <w:r w:rsidRPr="00081F74">
        <w:rPr>
          <w:rFonts w:ascii="Times New Roman" w:hAnsi="Times New Roman" w:cs="Times New Roman"/>
          <w:sz w:val="24"/>
          <w:szCs w:val="24"/>
        </w:rPr>
        <w:t xml:space="preserve"> </w:t>
      </w:r>
    </w:p>
    <w:p w14:paraId="303FEB4F" w14:textId="77777777" w:rsidR="00183F65" w:rsidRPr="00081F74" w:rsidRDefault="00183F6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[65] Riggio, H. R., &amp; Kwong, W. Y. (2009). Social skills, paranoid thinking, and social outcomes among young adults. </w:t>
      </w:r>
      <w:r w:rsidRPr="00081F74">
        <w:rPr>
          <w:rFonts w:ascii="Times New Roman" w:hAnsi="Times New Roman" w:cs="Times New Roman"/>
          <w:i/>
          <w:iCs/>
          <w:sz w:val="24"/>
          <w:szCs w:val="24"/>
        </w:rPr>
        <w:t>Personality and Individual Differences, 47</w:t>
      </w:r>
      <w:r w:rsidRPr="00081F74">
        <w:rPr>
          <w:rFonts w:ascii="Times New Roman" w:hAnsi="Times New Roman" w:cs="Times New Roman"/>
          <w:sz w:val="24"/>
          <w:szCs w:val="24"/>
        </w:rPr>
        <w:t xml:space="preserve">(5), 492-497. </w:t>
      </w:r>
      <w:hyperlink r:id="rId84" w:history="1">
        <w:r w:rsidRPr="00081F74">
          <w:rPr>
            <w:rStyle w:val="Hyperlink"/>
            <w:rFonts w:ascii="Times New Roman" w:hAnsi="Times New Roman" w:cs="Times New Roman"/>
            <w:sz w:val="24"/>
            <w:szCs w:val="24"/>
          </w:rPr>
          <w:t>https://doi.org/10.1016/j.paid.2009.04.026</w:t>
        </w:r>
      </w:hyperlink>
      <w:r w:rsidRPr="00081F74">
        <w:rPr>
          <w:rFonts w:ascii="Times New Roman" w:hAnsi="Times New Roman" w:cs="Times New Roman"/>
          <w:sz w:val="24"/>
          <w:szCs w:val="24"/>
        </w:rPr>
        <w:t xml:space="preserve"> </w:t>
      </w:r>
    </w:p>
    <w:p w14:paraId="0C927886" w14:textId="77777777" w:rsidR="00037BB2" w:rsidRPr="00081F74" w:rsidRDefault="00037BB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[66] </w:t>
      </w:r>
      <w:proofErr w:type="spellStart"/>
      <w:r w:rsidRPr="00081F74">
        <w:rPr>
          <w:rFonts w:ascii="Times New Roman" w:hAnsi="Times New Roman" w:cs="Times New Roman"/>
          <w:sz w:val="24"/>
          <w:szCs w:val="24"/>
        </w:rPr>
        <w:t>Chrostek</w:t>
      </w:r>
      <w:proofErr w:type="spellEnd"/>
      <w:r w:rsidRPr="00081F74">
        <w:rPr>
          <w:rFonts w:ascii="Times New Roman" w:hAnsi="Times New Roman" w:cs="Times New Roman"/>
          <w:sz w:val="24"/>
          <w:szCs w:val="24"/>
        </w:rPr>
        <w:t xml:space="preserve">, A., Grygiel, P., </w:t>
      </w:r>
      <w:proofErr w:type="spellStart"/>
      <w:r w:rsidRPr="00081F74">
        <w:rPr>
          <w:rFonts w:ascii="Times New Roman" w:hAnsi="Times New Roman" w:cs="Times New Roman"/>
          <w:sz w:val="24"/>
          <w:szCs w:val="24"/>
        </w:rPr>
        <w:t>Anczewska</w:t>
      </w:r>
      <w:proofErr w:type="spellEnd"/>
      <w:r w:rsidRPr="00081F74">
        <w:rPr>
          <w:rFonts w:ascii="Times New Roman" w:hAnsi="Times New Roman" w:cs="Times New Roman"/>
          <w:sz w:val="24"/>
          <w:szCs w:val="24"/>
        </w:rPr>
        <w:t xml:space="preserve">, M., </w:t>
      </w:r>
      <w:proofErr w:type="spellStart"/>
      <w:r w:rsidRPr="00081F74">
        <w:rPr>
          <w:rFonts w:ascii="Times New Roman" w:hAnsi="Times New Roman" w:cs="Times New Roman"/>
          <w:sz w:val="24"/>
          <w:szCs w:val="24"/>
        </w:rPr>
        <w:t>Wciórka</w:t>
      </w:r>
      <w:proofErr w:type="spellEnd"/>
      <w:r w:rsidRPr="00081F74">
        <w:rPr>
          <w:rFonts w:ascii="Times New Roman" w:hAnsi="Times New Roman" w:cs="Times New Roman"/>
          <w:sz w:val="24"/>
          <w:szCs w:val="24"/>
        </w:rPr>
        <w:t xml:space="preserve">, J., &amp; </w:t>
      </w:r>
      <w:proofErr w:type="spellStart"/>
      <w:r w:rsidRPr="00081F74">
        <w:rPr>
          <w:rFonts w:ascii="Times New Roman" w:hAnsi="Times New Roman" w:cs="Times New Roman"/>
          <w:sz w:val="24"/>
          <w:szCs w:val="24"/>
        </w:rPr>
        <w:t>Świtaj</w:t>
      </w:r>
      <w:proofErr w:type="spellEnd"/>
      <w:r w:rsidRPr="00081F74">
        <w:rPr>
          <w:rFonts w:ascii="Times New Roman" w:hAnsi="Times New Roman" w:cs="Times New Roman"/>
          <w:sz w:val="24"/>
          <w:szCs w:val="24"/>
        </w:rPr>
        <w:t xml:space="preserve">, P. (2016). The intensity and correlates of the feelings of loneliness in people with psychosis. </w:t>
      </w:r>
      <w:r w:rsidRPr="00081F74">
        <w:rPr>
          <w:rFonts w:ascii="Times New Roman" w:hAnsi="Times New Roman" w:cs="Times New Roman"/>
          <w:i/>
          <w:iCs/>
          <w:sz w:val="24"/>
          <w:szCs w:val="24"/>
        </w:rPr>
        <w:t>Comprehensive Psychiatry</w:t>
      </w:r>
      <w:r w:rsidRPr="00081F74">
        <w:rPr>
          <w:rFonts w:ascii="Times New Roman" w:hAnsi="Times New Roman" w:cs="Times New Roman"/>
          <w:sz w:val="24"/>
          <w:szCs w:val="24"/>
        </w:rPr>
        <w:t xml:space="preserve">, 70, 190–199. </w:t>
      </w:r>
      <w:hyperlink r:id="rId85" w:history="1">
        <w:r w:rsidRPr="00081F74">
          <w:rPr>
            <w:rStyle w:val="Hyperlink"/>
            <w:rFonts w:ascii="Times New Roman" w:hAnsi="Times New Roman" w:cs="Times New Roman"/>
            <w:sz w:val="24"/>
            <w:szCs w:val="24"/>
          </w:rPr>
          <w:t>https://doi.org/10.1016/j.comppsych.2016.07.015</w:t>
        </w:r>
      </w:hyperlink>
      <w:r w:rsidRPr="00081F74">
        <w:rPr>
          <w:rFonts w:ascii="Times New Roman" w:hAnsi="Times New Roman" w:cs="Times New Roman"/>
          <w:sz w:val="24"/>
          <w:szCs w:val="24"/>
        </w:rPr>
        <w:t xml:space="preserve"> </w:t>
      </w:r>
    </w:p>
    <w:p w14:paraId="478920D6" w14:textId="77777777" w:rsidR="002F2538" w:rsidRPr="00081F74" w:rsidRDefault="002F2538"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 xml:space="preserve">[67] Leathem, L. D., Currin, D. L., Montoya, A. K., &amp; </w:t>
      </w:r>
      <w:proofErr w:type="spellStart"/>
      <w:r w:rsidRPr="00081F74">
        <w:rPr>
          <w:rFonts w:ascii="Times New Roman" w:hAnsi="Times New Roman" w:cs="Times New Roman"/>
          <w:sz w:val="24"/>
          <w:szCs w:val="24"/>
        </w:rPr>
        <w:t>Karlsgodt</w:t>
      </w:r>
      <w:proofErr w:type="spellEnd"/>
      <w:r w:rsidRPr="00081F74">
        <w:rPr>
          <w:rFonts w:ascii="Times New Roman" w:hAnsi="Times New Roman" w:cs="Times New Roman"/>
          <w:sz w:val="24"/>
          <w:szCs w:val="24"/>
        </w:rPr>
        <w:t xml:space="preserve">, K. H. (2021). Socioemotional mechanisms of loneliness in subclinical psychosis. </w:t>
      </w:r>
      <w:r w:rsidRPr="00081F74">
        <w:rPr>
          <w:rFonts w:ascii="Times New Roman" w:hAnsi="Times New Roman" w:cs="Times New Roman"/>
          <w:i/>
          <w:iCs/>
          <w:sz w:val="24"/>
          <w:szCs w:val="24"/>
        </w:rPr>
        <w:t>Schizophrenia Research, 238</w:t>
      </w:r>
      <w:r w:rsidRPr="00081F74">
        <w:rPr>
          <w:rFonts w:ascii="Times New Roman" w:hAnsi="Times New Roman" w:cs="Times New Roman"/>
          <w:sz w:val="24"/>
          <w:szCs w:val="24"/>
        </w:rPr>
        <w:t xml:space="preserve">, 145–151. </w:t>
      </w:r>
      <w:hyperlink r:id="rId86" w:history="1">
        <w:r w:rsidRPr="00081F74">
          <w:rPr>
            <w:rStyle w:val="Hyperlink"/>
            <w:rFonts w:ascii="Times New Roman" w:hAnsi="Times New Roman" w:cs="Times New Roman"/>
            <w:sz w:val="24"/>
            <w:szCs w:val="24"/>
          </w:rPr>
          <w:t>https://doi.org/10.1016/j.schres.2021.10.002</w:t>
        </w:r>
      </w:hyperlink>
      <w:r w:rsidRPr="00081F74">
        <w:rPr>
          <w:rFonts w:ascii="Times New Roman" w:hAnsi="Times New Roman" w:cs="Times New Roman"/>
          <w:sz w:val="24"/>
          <w:szCs w:val="24"/>
        </w:rPr>
        <w:t xml:space="preserve"> </w:t>
      </w:r>
    </w:p>
    <w:p w14:paraId="4B23DB3F" w14:textId="77777777" w:rsidR="00D357B3" w:rsidRPr="00081F74" w:rsidRDefault="00D357B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 xml:space="preserve">[68] Tan, M., Barkus, E., &amp; Favelle, S. (2021). </w:t>
      </w:r>
      <w:r w:rsidRPr="00081F74">
        <w:rPr>
          <w:rFonts w:ascii="Times New Roman" w:hAnsi="Times New Roman" w:cs="Times New Roman"/>
          <w:sz w:val="24"/>
          <w:szCs w:val="24"/>
        </w:rPr>
        <w:t xml:space="preserve">The cross-lagged relationship between loneliness, social support, and psychotic-like experiences in young adults. </w:t>
      </w:r>
      <w:r w:rsidRPr="00081F74">
        <w:rPr>
          <w:rFonts w:ascii="Times New Roman" w:hAnsi="Times New Roman" w:cs="Times New Roman"/>
          <w:i/>
          <w:iCs/>
          <w:sz w:val="24"/>
          <w:szCs w:val="24"/>
        </w:rPr>
        <w:t>Cognitive Neuropsychiatry, 26</w:t>
      </w:r>
      <w:r w:rsidRPr="00081F74">
        <w:rPr>
          <w:rFonts w:ascii="Times New Roman" w:hAnsi="Times New Roman" w:cs="Times New Roman"/>
          <w:sz w:val="24"/>
          <w:szCs w:val="24"/>
        </w:rPr>
        <w:t xml:space="preserve">(6), 379–393. </w:t>
      </w:r>
      <w:hyperlink r:id="rId87" w:history="1">
        <w:r w:rsidRPr="00081F74">
          <w:rPr>
            <w:rStyle w:val="Hyperlink"/>
            <w:rFonts w:ascii="Times New Roman" w:hAnsi="Times New Roman" w:cs="Times New Roman"/>
            <w:sz w:val="24"/>
            <w:szCs w:val="24"/>
          </w:rPr>
          <w:t>https://doi.org/10.1080/13546805.2021.1960156</w:t>
        </w:r>
      </w:hyperlink>
      <w:r w:rsidRPr="00081F74">
        <w:rPr>
          <w:rFonts w:ascii="Times New Roman" w:hAnsi="Times New Roman" w:cs="Times New Roman"/>
          <w:sz w:val="24"/>
          <w:szCs w:val="24"/>
        </w:rPr>
        <w:t xml:space="preserve"> </w:t>
      </w:r>
    </w:p>
    <w:p w14:paraId="2DB525C3" w14:textId="77777777" w:rsidR="008A0FCD" w:rsidRPr="00081F74" w:rsidRDefault="008A0FC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[69] Devoe, D. J., Farris, M. S., Townes, P., &amp; Addington, J. (2019). Attenuated psychotic symptom interventions in youth at risk of psychosis: A systematic review and meta‐analysis. </w:t>
      </w:r>
      <w:r w:rsidRPr="00081F74">
        <w:rPr>
          <w:rFonts w:ascii="Times New Roman" w:hAnsi="Times New Roman" w:cs="Times New Roman"/>
          <w:i/>
          <w:iCs/>
          <w:sz w:val="24"/>
          <w:szCs w:val="24"/>
        </w:rPr>
        <w:t>Early Intervention in Psychiatry, 13</w:t>
      </w:r>
      <w:r w:rsidRPr="00081F74">
        <w:rPr>
          <w:rFonts w:ascii="Times New Roman" w:hAnsi="Times New Roman" w:cs="Times New Roman"/>
          <w:sz w:val="24"/>
          <w:szCs w:val="24"/>
        </w:rPr>
        <w:t xml:space="preserve">(1), 3-17. </w:t>
      </w:r>
      <w:hyperlink r:id="rId88" w:history="1">
        <w:r w:rsidRPr="00081F74">
          <w:rPr>
            <w:rStyle w:val="Hyperlink"/>
            <w:rFonts w:ascii="Times New Roman" w:hAnsi="Times New Roman" w:cs="Times New Roman"/>
            <w:sz w:val="24"/>
            <w:szCs w:val="24"/>
          </w:rPr>
          <w:t>https://doi.org/10.1111/eip.12677</w:t>
        </w:r>
      </w:hyperlink>
      <w:r w:rsidRPr="00081F74">
        <w:rPr>
          <w:rFonts w:ascii="Times New Roman" w:hAnsi="Times New Roman" w:cs="Times New Roman"/>
          <w:sz w:val="24"/>
          <w:szCs w:val="24"/>
        </w:rPr>
        <w:t xml:space="preserve"> </w:t>
      </w:r>
    </w:p>
    <w:p w14:paraId="58F988C4" w14:textId="77777777" w:rsidR="004267A3" w:rsidRPr="00081F74" w:rsidRDefault="004267A3"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[70] Richardson, T., Elliott, P., &amp; Roberts, R. (2015). The impact of tuition fees amount on mental health over time in British students. </w:t>
      </w:r>
      <w:r w:rsidRPr="00081F74">
        <w:rPr>
          <w:rFonts w:ascii="Times New Roman" w:hAnsi="Times New Roman" w:cs="Times New Roman"/>
          <w:i/>
          <w:iCs/>
          <w:sz w:val="24"/>
          <w:szCs w:val="24"/>
        </w:rPr>
        <w:t>Journal of Public Health (Oxford, England), 37</w:t>
      </w:r>
      <w:r w:rsidRPr="00081F74">
        <w:rPr>
          <w:rFonts w:ascii="Times New Roman" w:hAnsi="Times New Roman" w:cs="Times New Roman"/>
          <w:sz w:val="24"/>
          <w:szCs w:val="24"/>
        </w:rPr>
        <w:t xml:space="preserve">(3), 412–418. </w:t>
      </w:r>
      <w:hyperlink r:id="rId89" w:history="1">
        <w:r w:rsidRPr="00081F74">
          <w:rPr>
            <w:rStyle w:val="Hyperlink"/>
            <w:rFonts w:ascii="Times New Roman" w:hAnsi="Times New Roman" w:cs="Times New Roman"/>
            <w:sz w:val="24"/>
            <w:szCs w:val="24"/>
          </w:rPr>
          <w:t>https://doi.org/10.1093/pubmed/fdv003</w:t>
        </w:r>
      </w:hyperlink>
      <w:r w:rsidRPr="00081F74">
        <w:rPr>
          <w:rFonts w:ascii="Times New Roman" w:hAnsi="Times New Roman" w:cs="Times New Roman"/>
          <w:sz w:val="24"/>
          <w:szCs w:val="24"/>
        </w:rPr>
        <w:t xml:space="preserve"> </w:t>
      </w:r>
    </w:p>
    <w:p w14:paraId="2F23285A" w14:textId="77777777" w:rsidR="0055717D" w:rsidRPr="00081F74" w:rsidRDefault="0055717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[71] Williams, T. F., Powers, A. R., Ellman, L. M., Corlett, P. R., Strauss, G. P., Schiffman, J., Waltz, J. A., Silverstein, S. M., Woods, S. W., Walker, E. F., Gold, J. M., &amp; Mittal, V. A. (2022). Three prominent self-report risk measures show unique and overlapping utility in characterizing those at clinical high-risk for psychosis. </w:t>
      </w:r>
      <w:r w:rsidRPr="00081F74">
        <w:rPr>
          <w:rFonts w:ascii="Times New Roman" w:hAnsi="Times New Roman" w:cs="Times New Roman"/>
          <w:i/>
          <w:iCs/>
          <w:sz w:val="24"/>
          <w:szCs w:val="24"/>
        </w:rPr>
        <w:t>Schizophrenia Research, 244</w:t>
      </w:r>
      <w:r w:rsidRPr="00081F74">
        <w:rPr>
          <w:rFonts w:ascii="Times New Roman" w:hAnsi="Times New Roman" w:cs="Times New Roman"/>
          <w:sz w:val="24"/>
          <w:szCs w:val="24"/>
        </w:rPr>
        <w:t xml:space="preserve">, 58–65. </w:t>
      </w:r>
      <w:hyperlink r:id="rId90" w:history="1">
        <w:r w:rsidRPr="00081F74">
          <w:rPr>
            <w:rStyle w:val="Hyperlink"/>
            <w:rFonts w:ascii="Times New Roman" w:hAnsi="Times New Roman" w:cs="Times New Roman"/>
            <w:sz w:val="24"/>
            <w:szCs w:val="24"/>
          </w:rPr>
          <w:t>https://doi.org/10.1016/j.schres.2022.05.006</w:t>
        </w:r>
      </w:hyperlink>
      <w:r w:rsidRPr="00081F74">
        <w:rPr>
          <w:rFonts w:ascii="Times New Roman" w:hAnsi="Times New Roman" w:cs="Times New Roman"/>
          <w:sz w:val="24"/>
          <w:szCs w:val="24"/>
        </w:rPr>
        <w:t xml:space="preserve"> </w:t>
      </w:r>
    </w:p>
    <w:p w14:paraId="3D8A2B8C" w14:textId="77777777" w:rsidR="00174A16" w:rsidRPr="00081F74" w:rsidRDefault="00174A16"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[72] Miller, T. J., McGlashan, T. H., Rosen, J. L., Cadenhead, K., Ventura, J., McFarlane, W., Perkins, D. O., </w:t>
      </w:r>
      <w:proofErr w:type="spellStart"/>
      <w:r w:rsidRPr="00081F74">
        <w:rPr>
          <w:rFonts w:ascii="Times New Roman" w:hAnsi="Times New Roman" w:cs="Times New Roman"/>
          <w:sz w:val="24"/>
          <w:szCs w:val="24"/>
        </w:rPr>
        <w:t>Pearlson</w:t>
      </w:r>
      <w:proofErr w:type="spellEnd"/>
      <w:r w:rsidRPr="00081F74">
        <w:rPr>
          <w:rFonts w:ascii="Times New Roman" w:hAnsi="Times New Roman" w:cs="Times New Roman"/>
          <w:sz w:val="24"/>
          <w:szCs w:val="24"/>
        </w:rPr>
        <w:t xml:space="preserve">, G. D., &amp; Woods, S. W. (2003). Prodromal assessment with the structured interview for prodromal syndromes and the scale of prodromal symptoms: predictive validity, interrater reliability, and training to reliability. </w:t>
      </w:r>
      <w:r w:rsidRPr="00081F74">
        <w:rPr>
          <w:rFonts w:ascii="Times New Roman" w:hAnsi="Times New Roman" w:cs="Times New Roman"/>
          <w:i/>
          <w:iCs/>
          <w:sz w:val="24"/>
          <w:szCs w:val="24"/>
        </w:rPr>
        <w:t>Schizophrenia Bulletin, 29</w:t>
      </w:r>
      <w:r w:rsidRPr="00081F74">
        <w:rPr>
          <w:rFonts w:ascii="Times New Roman" w:hAnsi="Times New Roman" w:cs="Times New Roman"/>
          <w:sz w:val="24"/>
          <w:szCs w:val="24"/>
        </w:rPr>
        <w:t xml:space="preserve">(4), 703-715. </w:t>
      </w:r>
      <w:hyperlink r:id="rId91" w:history="1">
        <w:r w:rsidRPr="00081F74">
          <w:rPr>
            <w:rStyle w:val="Hyperlink"/>
            <w:rFonts w:ascii="Times New Roman" w:hAnsi="Times New Roman" w:cs="Times New Roman"/>
            <w:sz w:val="24"/>
            <w:szCs w:val="24"/>
          </w:rPr>
          <w:t>https://doi.org/10.1093/oxfordjournals.schbul.a007040</w:t>
        </w:r>
      </w:hyperlink>
      <w:r w:rsidRPr="00081F74">
        <w:rPr>
          <w:rFonts w:ascii="Times New Roman" w:hAnsi="Times New Roman" w:cs="Times New Roman"/>
          <w:sz w:val="24"/>
          <w:szCs w:val="24"/>
        </w:rPr>
        <w:t xml:space="preserve"> </w:t>
      </w:r>
    </w:p>
    <w:p w14:paraId="6ED4C70B" w14:textId="77777777" w:rsidR="00417B75" w:rsidRPr="00081F74" w:rsidRDefault="00417B7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[73] Ware Jr, J. E., &amp; Sherbourne, C. D. (1992). The MOS 36-item short-form health survey (SF-36): I. Conceptual framework and item selection. </w:t>
      </w:r>
      <w:r w:rsidRPr="00081F74">
        <w:rPr>
          <w:rFonts w:ascii="Times New Roman" w:hAnsi="Times New Roman" w:cs="Times New Roman"/>
          <w:i/>
          <w:iCs/>
          <w:sz w:val="24"/>
          <w:szCs w:val="24"/>
        </w:rPr>
        <w:t>Medical Care, 30</w:t>
      </w:r>
      <w:r w:rsidRPr="00081F74">
        <w:rPr>
          <w:rFonts w:ascii="Times New Roman" w:hAnsi="Times New Roman" w:cs="Times New Roman"/>
          <w:sz w:val="24"/>
          <w:szCs w:val="24"/>
        </w:rPr>
        <w:t xml:space="preserve">, 473-483. </w:t>
      </w:r>
      <w:hyperlink r:id="rId92" w:history="1">
        <w:r w:rsidRPr="00081F74">
          <w:rPr>
            <w:rStyle w:val="Hyperlink"/>
            <w:rFonts w:ascii="Times New Roman" w:hAnsi="Times New Roman" w:cs="Times New Roman"/>
            <w:sz w:val="24"/>
            <w:szCs w:val="24"/>
          </w:rPr>
          <w:t>https://www.jstor.org/stable/3765916</w:t>
        </w:r>
      </w:hyperlink>
      <w:r w:rsidRPr="00081F74">
        <w:rPr>
          <w:rFonts w:ascii="Times New Roman" w:hAnsi="Times New Roman" w:cs="Times New Roman"/>
          <w:sz w:val="24"/>
          <w:szCs w:val="24"/>
        </w:rPr>
        <w:t xml:space="preserve"> </w:t>
      </w:r>
    </w:p>
    <w:p w14:paraId="573E4EAD" w14:textId="77777777" w:rsidR="00F94A7A" w:rsidRPr="00081F74" w:rsidRDefault="00F94A7A"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[74] van </w:t>
      </w:r>
      <w:proofErr w:type="spellStart"/>
      <w:r w:rsidRPr="00081F74">
        <w:rPr>
          <w:rFonts w:ascii="Times New Roman" w:hAnsi="Times New Roman" w:cs="Times New Roman"/>
          <w:sz w:val="24"/>
          <w:szCs w:val="24"/>
        </w:rPr>
        <w:t>Weel</w:t>
      </w:r>
      <w:proofErr w:type="spellEnd"/>
      <w:r w:rsidRPr="00081F74">
        <w:rPr>
          <w:rFonts w:ascii="Times New Roman" w:hAnsi="Times New Roman" w:cs="Times New Roman"/>
          <w:sz w:val="24"/>
          <w:szCs w:val="24"/>
        </w:rPr>
        <w:t xml:space="preserve">, C., Konig-Zahn, C., Touw-Otten, F. W. M. M., van Duijn, N. P., &amp; </w:t>
      </w:r>
      <w:proofErr w:type="spellStart"/>
      <w:r w:rsidRPr="00081F74">
        <w:rPr>
          <w:rFonts w:ascii="Times New Roman" w:hAnsi="Times New Roman" w:cs="Times New Roman"/>
          <w:sz w:val="24"/>
          <w:szCs w:val="24"/>
        </w:rPr>
        <w:t>Meyboom</w:t>
      </w:r>
      <w:proofErr w:type="spellEnd"/>
      <w:r w:rsidRPr="00081F74">
        <w:rPr>
          <w:rFonts w:ascii="Times New Roman" w:hAnsi="Times New Roman" w:cs="Times New Roman"/>
          <w:sz w:val="24"/>
          <w:szCs w:val="24"/>
        </w:rPr>
        <w:t xml:space="preserve">-de Jong, B. (1995). </w:t>
      </w:r>
      <w:r w:rsidRPr="00081F74">
        <w:rPr>
          <w:rFonts w:ascii="Times New Roman" w:hAnsi="Times New Roman" w:cs="Times New Roman"/>
          <w:i/>
          <w:iCs/>
          <w:sz w:val="24"/>
          <w:szCs w:val="24"/>
        </w:rPr>
        <w:t xml:space="preserve">Measuring Functional Health Status With the COOP/WONCA Charts. A </w:t>
      </w:r>
      <w:r w:rsidRPr="00081F74">
        <w:rPr>
          <w:rFonts w:ascii="Times New Roman" w:hAnsi="Times New Roman" w:cs="Times New Roman"/>
          <w:i/>
          <w:iCs/>
          <w:sz w:val="24"/>
          <w:szCs w:val="24"/>
        </w:rPr>
        <w:lastRenderedPageBreak/>
        <w:t>Manual</w:t>
      </w:r>
      <w:r w:rsidRPr="00081F74">
        <w:rPr>
          <w:rFonts w:ascii="Times New Roman" w:hAnsi="Times New Roman" w:cs="Times New Roman"/>
          <w:sz w:val="24"/>
          <w:szCs w:val="24"/>
        </w:rPr>
        <w:t xml:space="preserve">. Groningen, The Netherlands: WONCA, ERGHO, and NCH-University of Groningen. </w:t>
      </w:r>
      <w:hyperlink r:id="rId93" w:history="1">
        <w:r w:rsidRPr="00081F74">
          <w:rPr>
            <w:rStyle w:val="Hyperlink"/>
            <w:rFonts w:ascii="Times New Roman" w:hAnsi="Times New Roman" w:cs="Times New Roman"/>
            <w:sz w:val="24"/>
            <w:szCs w:val="24"/>
          </w:rPr>
          <w:t>http://www.ph3c.org/PH3C/docs/27/000150/0000103.pdf</w:t>
        </w:r>
      </w:hyperlink>
      <w:r w:rsidRPr="00081F74">
        <w:rPr>
          <w:rFonts w:ascii="Times New Roman" w:hAnsi="Times New Roman" w:cs="Times New Roman"/>
          <w:sz w:val="24"/>
          <w:szCs w:val="24"/>
        </w:rPr>
        <w:t xml:space="preserve"> </w:t>
      </w:r>
    </w:p>
    <w:p w14:paraId="659C67F7" w14:textId="77777777" w:rsidR="00730E60" w:rsidRPr="00081F74" w:rsidRDefault="00730E6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[75] Hughes, M. E., Waite, L. J., Hawkley, L. C., &amp; Cacioppo, J. T. (2004). A Short Scale for Measuring Loneliness in Large Surveys: Results from Two Population-Based Studies. </w:t>
      </w:r>
      <w:r w:rsidRPr="00081F74">
        <w:rPr>
          <w:rFonts w:ascii="Times New Roman" w:hAnsi="Times New Roman" w:cs="Times New Roman"/>
          <w:i/>
          <w:iCs/>
          <w:sz w:val="24"/>
          <w:szCs w:val="24"/>
        </w:rPr>
        <w:t>Research on Aging, 26</w:t>
      </w:r>
      <w:r w:rsidRPr="00081F74">
        <w:rPr>
          <w:rFonts w:ascii="Times New Roman" w:hAnsi="Times New Roman" w:cs="Times New Roman"/>
          <w:sz w:val="24"/>
          <w:szCs w:val="24"/>
        </w:rPr>
        <w:t xml:space="preserve">(6), 655–672. </w:t>
      </w:r>
      <w:hyperlink r:id="rId94" w:history="1">
        <w:r w:rsidRPr="00081F74">
          <w:rPr>
            <w:rStyle w:val="Hyperlink"/>
            <w:rFonts w:ascii="Times New Roman" w:hAnsi="Times New Roman" w:cs="Times New Roman"/>
            <w:sz w:val="24"/>
            <w:szCs w:val="24"/>
          </w:rPr>
          <w:t>https://doi.org/10.1177/0164027504268574</w:t>
        </w:r>
      </w:hyperlink>
      <w:r w:rsidRPr="00081F74">
        <w:rPr>
          <w:rFonts w:ascii="Times New Roman" w:hAnsi="Times New Roman" w:cs="Times New Roman"/>
          <w:sz w:val="24"/>
          <w:szCs w:val="24"/>
        </w:rPr>
        <w:t xml:space="preserve"> </w:t>
      </w:r>
    </w:p>
    <w:p w14:paraId="3008ECA6" w14:textId="77777777" w:rsidR="002D7C99" w:rsidRPr="00081F74" w:rsidRDefault="002D7C99"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[76] Lin, C. Y., Tsai, C. S., Jian, C. R., Chao, S. R., Wang, P. W., Lin, H. C., Huang, M. F., Yeh, Y. C., Liu, T. L., Chen, C. S., Lin, Y. P., Lee, S. Y., Chen, C. H., Wang, Y. C., Chang, Y. P., Chen, Y. M., &amp; Yen, C. F. (2022). Comparing the Psychometric Properties among Three Versions of the UCLA Loneliness Scale in Individuals with Schizophrenia or Schizoaffective Disorder. </w:t>
      </w:r>
      <w:r w:rsidRPr="00081F74">
        <w:rPr>
          <w:rFonts w:ascii="Times New Roman" w:hAnsi="Times New Roman" w:cs="Times New Roman"/>
          <w:i/>
          <w:iCs/>
          <w:sz w:val="24"/>
          <w:szCs w:val="24"/>
        </w:rPr>
        <w:t>International Journal of Environmental Research and Public Health, 19</w:t>
      </w:r>
      <w:r w:rsidRPr="00081F74">
        <w:rPr>
          <w:rFonts w:ascii="Times New Roman" w:hAnsi="Times New Roman" w:cs="Times New Roman"/>
          <w:sz w:val="24"/>
          <w:szCs w:val="24"/>
        </w:rPr>
        <w:t xml:space="preserve">(14), 8443. </w:t>
      </w:r>
      <w:hyperlink r:id="rId95" w:history="1">
        <w:r w:rsidRPr="00081F74">
          <w:rPr>
            <w:rStyle w:val="Hyperlink"/>
            <w:rFonts w:ascii="Times New Roman" w:hAnsi="Times New Roman" w:cs="Times New Roman"/>
            <w:sz w:val="24"/>
            <w:szCs w:val="24"/>
          </w:rPr>
          <w:t>https://doi.org/10.3390/ijerph19148443</w:t>
        </w:r>
      </w:hyperlink>
      <w:r w:rsidRPr="00081F74">
        <w:rPr>
          <w:rFonts w:ascii="Times New Roman" w:hAnsi="Times New Roman" w:cs="Times New Roman"/>
          <w:sz w:val="24"/>
          <w:szCs w:val="24"/>
        </w:rPr>
        <w:t xml:space="preserve">    </w:t>
      </w:r>
    </w:p>
    <w:p w14:paraId="54AC943A" w14:textId="77777777" w:rsidR="00093425" w:rsidRPr="00081F74" w:rsidRDefault="0009342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[77] Russell, D., Peplau, L. A., &amp; Cutrona, C. E. (1980). The revised UCLA Loneliness Scale: concurrent and discriminant validity evidence. </w:t>
      </w:r>
      <w:r w:rsidRPr="00081F74">
        <w:rPr>
          <w:rFonts w:ascii="Times New Roman" w:hAnsi="Times New Roman" w:cs="Times New Roman"/>
          <w:i/>
          <w:iCs/>
          <w:sz w:val="24"/>
          <w:szCs w:val="24"/>
        </w:rPr>
        <w:t>Journal of Personality and Social Psychology, 39</w:t>
      </w:r>
      <w:r w:rsidRPr="00081F74">
        <w:rPr>
          <w:rFonts w:ascii="Times New Roman" w:hAnsi="Times New Roman" w:cs="Times New Roman"/>
          <w:sz w:val="24"/>
          <w:szCs w:val="24"/>
        </w:rPr>
        <w:t xml:space="preserve">(3), 472–480. </w:t>
      </w:r>
      <w:hyperlink r:id="rId96" w:history="1">
        <w:r w:rsidRPr="00081F74">
          <w:rPr>
            <w:rStyle w:val="Hyperlink"/>
            <w:rFonts w:ascii="Times New Roman" w:hAnsi="Times New Roman" w:cs="Times New Roman"/>
            <w:sz w:val="24"/>
            <w:szCs w:val="24"/>
          </w:rPr>
          <w:t>https://doi.org/10.1037//0022-3514.39.3.472</w:t>
        </w:r>
      </w:hyperlink>
      <w:r w:rsidRPr="00081F74">
        <w:rPr>
          <w:rFonts w:ascii="Times New Roman" w:hAnsi="Times New Roman" w:cs="Times New Roman"/>
          <w:sz w:val="24"/>
          <w:szCs w:val="24"/>
        </w:rPr>
        <w:t xml:space="preserve">   </w:t>
      </w:r>
    </w:p>
    <w:p w14:paraId="2729D740" w14:textId="77777777" w:rsidR="00EF5115" w:rsidRPr="00081F74" w:rsidRDefault="00EF5115"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[78] IBM Corporation. (2023). </w:t>
      </w:r>
      <w:r w:rsidRPr="00081F74">
        <w:rPr>
          <w:rFonts w:ascii="Times New Roman" w:hAnsi="Times New Roman" w:cs="Times New Roman"/>
          <w:i/>
          <w:iCs/>
          <w:sz w:val="24"/>
          <w:szCs w:val="24"/>
        </w:rPr>
        <w:t>IBM SPSS Statistics for Windows</w:t>
      </w:r>
      <w:r w:rsidRPr="00081F74">
        <w:rPr>
          <w:rFonts w:ascii="Times New Roman" w:hAnsi="Times New Roman" w:cs="Times New Roman"/>
          <w:sz w:val="24"/>
          <w:szCs w:val="24"/>
        </w:rPr>
        <w:t xml:space="preserve"> (Version 29.0.1.0) [Computer software]. IBM Corp. </w:t>
      </w:r>
      <w:hyperlink r:id="rId97" w:history="1">
        <w:r w:rsidRPr="00081F74">
          <w:rPr>
            <w:rStyle w:val="Hyperlink"/>
            <w:rFonts w:ascii="Times New Roman" w:hAnsi="Times New Roman" w:cs="Times New Roman"/>
            <w:sz w:val="24"/>
            <w:szCs w:val="24"/>
          </w:rPr>
          <w:t>https://www.ibm.com/support/pages/downloading-ibm-spss-statistics-28011</w:t>
        </w:r>
      </w:hyperlink>
      <w:r w:rsidRPr="00081F74">
        <w:rPr>
          <w:rFonts w:ascii="Times New Roman" w:hAnsi="Times New Roman" w:cs="Times New Roman"/>
          <w:sz w:val="24"/>
          <w:szCs w:val="24"/>
        </w:rPr>
        <w:t xml:space="preserve"> </w:t>
      </w:r>
    </w:p>
    <w:p w14:paraId="2CA09E30" w14:textId="77777777" w:rsidR="00987F7C" w:rsidRPr="00081F74" w:rsidRDefault="00987F7C"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[79] Field, A. (2017). </w:t>
      </w:r>
      <w:r w:rsidRPr="00081F74">
        <w:rPr>
          <w:rFonts w:ascii="Times New Roman" w:hAnsi="Times New Roman" w:cs="Times New Roman"/>
          <w:i/>
          <w:iCs/>
          <w:sz w:val="24"/>
          <w:szCs w:val="24"/>
        </w:rPr>
        <w:t>Discovering statistics using IBM SPSS</w:t>
      </w:r>
      <w:r w:rsidRPr="00081F74">
        <w:rPr>
          <w:rFonts w:ascii="Times New Roman" w:hAnsi="Times New Roman" w:cs="Times New Roman"/>
          <w:sz w:val="24"/>
          <w:szCs w:val="24"/>
        </w:rPr>
        <w:t xml:space="preserve"> (5</w:t>
      </w:r>
      <w:r w:rsidRPr="00081F74">
        <w:rPr>
          <w:rFonts w:ascii="Times New Roman" w:hAnsi="Times New Roman" w:cs="Times New Roman"/>
          <w:sz w:val="24"/>
          <w:szCs w:val="24"/>
          <w:vertAlign w:val="superscript"/>
        </w:rPr>
        <w:t>th</w:t>
      </w:r>
      <w:r w:rsidRPr="00081F74">
        <w:rPr>
          <w:rFonts w:ascii="Times New Roman" w:hAnsi="Times New Roman" w:cs="Times New Roman"/>
          <w:sz w:val="24"/>
          <w:szCs w:val="24"/>
        </w:rPr>
        <w:t xml:space="preserve"> Edition). Sage Publications. </w:t>
      </w:r>
      <w:hyperlink r:id="rId98" w:history="1">
        <w:r w:rsidRPr="00081F74">
          <w:rPr>
            <w:rStyle w:val="Hyperlink"/>
            <w:rFonts w:ascii="Times New Roman" w:hAnsi="Times New Roman" w:cs="Times New Roman"/>
            <w:sz w:val="24"/>
            <w:szCs w:val="24"/>
          </w:rPr>
          <w:t>https://uk.sagepub.com/en-gb/eur/discovering-statistics-using-ibm-spss-statistics/book257672</w:t>
        </w:r>
      </w:hyperlink>
      <w:r w:rsidRPr="00081F74">
        <w:rPr>
          <w:rFonts w:ascii="Times New Roman" w:hAnsi="Times New Roman" w:cs="Times New Roman"/>
          <w:sz w:val="24"/>
          <w:szCs w:val="24"/>
        </w:rPr>
        <w:t xml:space="preserve"> </w:t>
      </w:r>
    </w:p>
    <w:p w14:paraId="67FF3CD7" w14:textId="77777777" w:rsidR="00357A5C" w:rsidRPr="00081F74" w:rsidRDefault="00A55F4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[80] </w:t>
      </w:r>
      <w:r w:rsidR="00357A5C" w:rsidRPr="00081F74">
        <w:rPr>
          <w:rFonts w:ascii="Times New Roman" w:hAnsi="Times New Roman" w:cs="Times New Roman"/>
          <w:sz w:val="24"/>
          <w:szCs w:val="24"/>
        </w:rPr>
        <w:t>Roth, D. L., &amp; MacKinnon, D. P. (2012). Mediation analysis with longitudinal data. In J. T. Newsom, R. N. Jones, &amp; S. M. Hofer (Eds.), </w:t>
      </w:r>
      <w:r w:rsidR="00357A5C" w:rsidRPr="00081F74">
        <w:rPr>
          <w:rFonts w:ascii="Times New Roman" w:hAnsi="Times New Roman" w:cs="Times New Roman"/>
          <w:i/>
          <w:iCs/>
          <w:sz w:val="24"/>
          <w:szCs w:val="24"/>
        </w:rPr>
        <w:t>Longitudinal data analysis: A practical guide for researchers in aging, health, and social sciences</w:t>
      </w:r>
      <w:r w:rsidR="00357A5C" w:rsidRPr="00081F74">
        <w:rPr>
          <w:rFonts w:ascii="Times New Roman" w:hAnsi="Times New Roman" w:cs="Times New Roman"/>
          <w:sz w:val="24"/>
          <w:szCs w:val="24"/>
        </w:rPr>
        <w:t> (pp. 181–216). Routledge/Taylor &amp; Francis Group.</w:t>
      </w:r>
    </w:p>
    <w:p w14:paraId="742A36D9" w14:textId="36B17929" w:rsidR="00763B2F" w:rsidRPr="00081F74" w:rsidRDefault="00763B2F"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[81] </w:t>
      </w:r>
      <w:r w:rsidR="005A2B97" w:rsidRPr="00081F74">
        <w:rPr>
          <w:rFonts w:ascii="Times New Roman" w:hAnsi="Times New Roman" w:cs="Times New Roman"/>
          <w:sz w:val="24"/>
          <w:szCs w:val="24"/>
        </w:rPr>
        <w:t xml:space="preserve">Cole, D. A., &amp; Maxwell, S. E. (2003). Testing Mediational Models With Longitudinal Data: Questions and Tips in the Use of Structural Equation </w:t>
      </w:r>
      <w:proofErr w:type="spellStart"/>
      <w:r w:rsidR="005A2B97" w:rsidRPr="00081F74">
        <w:rPr>
          <w:rFonts w:ascii="Times New Roman" w:hAnsi="Times New Roman" w:cs="Times New Roman"/>
          <w:sz w:val="24"/>
          <w:szCs w:val="24"/>
        </w:rPr>
        <w:t>Modeling</w:t>
      </w:r>
      <w:proofErr w:type="spellEnd"/>
      <w:r w:rsidR="005A2B97" w:rsidRPr="00081F74">
        <w:rPr>
          <w:rFonts w:ascii="Times New Roman" w:hAnsi="Times New Roman" w:cs="Times New Roman"/>
          <w:sz w:val="24"/>
          <w:szCs w:val="24"/>
        </w:rPr>
        <w:t>. </w:t>
      </w:r>
      <w:r w:rsidR="005A2B97" w:rsidRPr="00081F74">
        <w:rPr>
          <w:rFonts w:ascii="Times New Roman" w:hAnsi="Times New Roman" w:cs="Times New Roman"/>
          <w:i/>
          <w:iCs/>
          <w:sz w:val="24"/>
          <w:szCs w:val="24"/>
        </w:rPr>
        <w:t>Journal of Abnormal Psychology, 112</w:t>
      </w:r>
      <w:r w:rsidR="005A2B97" w:rsidRPr="00081F74">
        <w:rPr>
          <w:rFonts w:ascii="Times New Roman" w:hAnsi="Times New Roman" w:cs="Times New Roman"/>
          <w:sz w:val="24"/>
          <w:szCs w:val="24"/>
        </w:rPr>
        <w:t>(4), 558–577. </w:t>
      </w:r>
      <w:hyperlink r:id="rId99" w:tgtFrame="_blank" w:history="1">
        <w:r w:rsidR="005A2B97" w:rsidRPr="00081F74">
          <w:rPr>
            <w:rStyle w:val="Hyperlink"/>
            <w:rFonts w:ascii="Times New Roman" w:hAnsi="Times New Roman" w:cs="Times New Roman"/>
            <w:sz w:val="24"/>
            <w:szCs w:val="24"/>
          </w:rPr>
          <w:t>https://doi.org/10.1037/0021-843X.112.4.558</w:t>
        </w:r>
      </w:hyperlink>
    </w:p>
    <w:p w14:paraId="04E0091A" w14:textId="77777777" w:rsidR="00313FC2" w:rsidRPr="00081F74" w:rsidRDefault="00313FC2"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 xml:space="preserve">[82] McNamara, N., Stevenson, C., Costa, S., Bowe, M., Wakefield, J., </w:t>
      </w:r>
      <w:proofErr w:type="spellStart"/>
      <w:r w:rsidRPr="00081F74">
        <w:rPr>
          <w:rFonts w:ascii="Times New Roman" w:hAnsi="Times New Roman" w:cs="Times New Roman"/>
          <w:sz w:val="24"/>
          <w:szCs w:val="24"/>
        </w:rPr>
        <w:t>Kellezi</w:t>
      </w:r>
      <w:proofErr w:type="spellEnd"/>
      <w:r w:rsidRPr="00081F74">
        <w:rPr>
          <w:rFonts w:ascii="Times New Roman" w:hAnsi="Times New Roman" w:cs="Times New Roman"/>
          <w:sz w:val="24"/>
          <w:szCs w:val="24"/>
        </w:rPr>
        <w:t xml:space="preserve">, B., Wilson, I., Halder, M., &amp; Mair, E. (2021). Community identification, social support, and loneliness: The benefits of social identification for personal well-being. </w:t>
      </w:r>
      <w:r w:rsidRPr="00081F74">
        <w:rPr>
          <w:rFonts w:ascii="Times New Roman" w:hAnsi="Times New Roman" w:cs="Times New Roman"/>
          <w:i/>
          <w:iCs/>
          <w:sz w:val="24"/>
          <w:szCs w:val="24"/>
        </w:rPr>
        <w:t>The British Journal of Social Psychology, 60</w:t>
      </w:r>
      <w:r w:rsidRPr="00081F74">
        <w:rPr>
          <w:rFonts w:ascii="Times New Roman" w:hAnsi="Times New Roman" w:cs="Times New Roman"/>
          <w:sz w:val="24"/>
          <w:szCs w:val="24"/>
        </w:rPr>
        <w:t xml:space="preserve">(4), 1379–1402. </w:t>
      </w:r>
      <w:hyperlink r:id="rId100" w:history="1">
        <w:r w:rsidRPr="00081F74">
          <w:rPr>
            <w:rStyle w:val="Hyperlink"/>
            <w:rFonts w:ascii="Times New Roman" w:hAnsi="Times New Roman" w:cs="Times New Roman"/>
            <w:sz w:val="24"/>
            <w:szCs w:val="24"/>
          </w:rPr>
          <w:t>https://doi.org/10.1111/bjso.12456</w:t>
        </w:r>
      </w:hyperlink>
      <w:r w:rsidRPr="00081F74">
        <w:rPr>
          <w:rFonts w:ascii="Times New Roman" w:hAnsi="Times New Roman" w:cs="Times New Roman"/>
          <w:sz w:val="24"/>
          <w:szCs w:val="24"/>
        </w:rPr>
        <w:t xml:space="preserve"> </w:t>
      </w:r>
    </w:p>
    <w:p w14:paraId="4F3308C9" w14:textId="77777777" w:rsidR="00302A3D" w:rsidRPr="00081F74" w:rsidRDefault="00302A3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[83] NHS England &amp; NHS Improvement. (2019). </w:t>
      </w:r>
      <w:r w:rsidRPr="00081F74">
        <w:rPr>
          <w:rFonts w:ascii="Times New Roman" w:hAnsi="Times New Roman" w:cs="Times New Roman"/>
          <w:i/>
          <w:iCs/>
          <w:sz w:val="24"/>
          <w:szCs w:val="24"/>
        </w:rPr>
        <w:t>Social prescribing and community-based support: Summary guide</w:t>
      </w:r>
      <w:r w:rsidRPr="00081F74">
        <w:rPr>
          <w:rFonts w:ascii="Times New Roman" w:hAnsi="Times New Roman" w:cs="Times New Roman"/>
          <w:sz w:val="24"/>
          <w:szCs w:val="24"/>
        </w:rPr>
        <w:t>. London: NHS England.</w:t>
      </w:r>
    </w:p>
    <w:p w14:paraId="5F0C84FF" w14:textId="7FD3B79B" w:rsidR="001B11A0" w:rsidRPr="00081F74" w:rsidRDefault="001B11A0"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[84] Haslam, S. A., Haslam, C., Cruwys, T., Sharman, L. S., Hayes, S., Walter, Z., Jetten, J., Steffens, N. K., Cardona, M., La Rue, C. J., McNamara, N., </w:t>
      </w:r>
      <w:proofErr w:type="spellStart"/>
      <w:r w:rsidRPr="00081F74">
        <w:rPr>
          <w:rFonts w:ascii="Times New Roman" w:hAnsi="Times New Roman" w:cs="Times New Roman"/>
          <w:sz w:val="24"/>
          <w:szCs w:val="24"/>
        </w:rPr>
        <w:t>Këllezi</w:t>
      </w:r>
      <w:proofErr w:type="spellEnd"/>
      <w:r w:rsidRPr="00081F74">
        <w:rPr>
          <w:rFonts w:ascii="Times New Roman" w:hAnsi="Times New Roman" w:cs="Times New Roman"/>
          <w:sz w:val="24"/>
          <w:szCs w:val="24"/>
        </w:rPr>
        <w:t>, B., Wakefield, J. R. H., Stevenson, C., Bowe, M., McEvoy, P., Robertson, A. M., Tarrant, M., Dingle, G., &amp; Young, T. (2024). Tackling loneliness together: A three-tier social identity framework for social prescribing. </w:t>
      </w:r>
      <w:r w:rsidRPr="00081F74">
        <w:rPr>
          <w:rFonts w:ascii="Times New Roman" w:hAnsi="Times New Roman" w:cs="Times New Roman"/>
          <w:i/>
          <w:iCs/>
          <w:sz w:val="24"/>
          <w:szCs w:val="24"/>
        </w:rPr>
        <w:t>Group Processes &amp; Intergroup Relations, 27</w:t>
      </w:r>
      <w:r w:rsidRPr="00081F74">
        <w:rPr>
          <w:rFonts w:ascii="Times New Roman" w:hAnsi="Times New Roman" w:cs="Times New Roman"/>
          <w:sz w:val="24"/>
          <w:szCs w:val="24"/>
        </w:rPr>
        <w:t>(5), 1128–1150. </w:t>
      </w:r>
      <w:hyperlink r:id="rId101" w:history="1">
        <w:r w:rsidRPr="00081F74">
          <w:rPr>
            <w:rStyle w:val="Hyperlink"/>
            <w:rFonts w:ascii="Times New Roman" w:hAnsi="Times New Roman" w:cs="Times New Roman"/>
            <w:sz w:val="24"/>
            <w:szCs w:val="24"/>
          </w:rPr>
          <w:t>https://doi.org/10.1177/13684302241242434</w:t>
        </w:r>
      </w:hyperlink>
    </w:p>
    <w:p w14:paraId="2BF470B0" w14:textId="5181F7EE" w:rsidR="00B55DB7" w:rsidRPr="00081F74" w:rsidRDefault="00B55DB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w:t>
      </w:r>
      <w:r w:rsidR="001B11A0" w:rsidRPr="00081F74">
        <w:rPr>
          <w:rFonts w:ascii="Times New Roman" w:hAnsi="Times New Roman" w:cs="Times New Roman"/>
          <w:sz w:val="24"/>
          <w:szCs w:val="24"/>
        </w:rPr>
        <w:t>85</w:t>
      </w:r>
      <w:r w:rsidRPr="00081F74">
        <w:rPr>
          <w:rFonts w:ascii="Times New Roman" w:hAnsi="Times New Roman" w:cs="Times New Roman"/>
          <w:sz w:val="24"/>
          <w:szCs w:val="24"/>
        </w:rPr>
        <w:t xml:space="preserve">] Richard, J., </w:t>
      </w:r>
      <w:proofErr w:type="spellStart"/>
      <w:r w:rsidRPr="00081F74">
        <w:rPr>
          <w:rFonts w:ascii="Times New Roman" w:hAnsi="Times New Roman" w:cs="Times New Roman"/>
          <w:sz w:val="24"/>
          <w:szCs w:val="24"/>
        </w:rPr>
        <w:t>Rebinsky</w:t>
      </w:r>
      <w:proofErr w:type="spellEnd"/>
      <w:r w:rsidRPr="00081F74">
        <w:rPr>
          <w:rFonts w:ascii="Times New Roman" w:hAnsi="Times New Roman" w:cs="Times New Roman"/>
          <w:sz w:val="24"/>
          <w:szCs w:val="24"/>
        </w:rPr>
        <w:t xml:space="preserve">, R., Suresh, R., Kubic, S., Carter, A., Cunningham, J. E. A., Ker, A., Williams, K., &amp; Sorin, M. (2022). Scoping review to evaluate the effects of peer support on the mental health of young adults. </w:t>
      </w:r>
      <w:r w:rsidRPr="00081F74">
        <w:rPr>
          <w:rFonts w:ascii="Times New Roman" w:hAnsi="Times New Roman" w:cs="Times New Roman"/>
          <w:i/>
          <w:iCs/>
          <w:sz w:val="24"/>
          <w:szCs w:val="24"/>
        </w:rPr>
        <w:t>BMJ Open, 12</w:t>
      </w:r>
      <w:r w:rsidRPr="00081F74">
        <w:rPr>
          <w:rFonts w:ascii="Times New Roman" w:hAnsi="Times New Roman" w:cs="Times New Roman"/>
          <w:sz w:val="24"/>
          <w:szCs w:val="24"/>
        </w:rPr>
        <w:t xml:space="preserve">(8), e061336. </w:t>
      </w:r>
      <w:hyperlink r:id="rId102" w:history="1">
        <w:r w:rsidRPr="00081F74">
          <w:rPr>
            <w:rStyle w:val="Hyperlink"/>
            <w:rFonts w:ascii="Times New Roman" w:hAnsi="Times New Roman" w:cs="Times New Roman"/>
            <w:sz w:val="24"/>
            <w:szCs w:val="24"/>
          </w:rPr>
          <w:t>https://doi.org/10.1136/bmjopen-2022-061336</w:t>
        </w:r>
      </w:hyperlink>
      <w:r w:rsidRPr="00081F74">
        <w:rPr>
          <w:rFonts w:ascii="Times New Roman" w:hAnsi="Times New Roman" w:cs="Times New Roman"/>
          <w:sz w:val="24"/>
          <w:szCs w:val="24"/>
        </w:rPr>
        <w:t xml:space="preserve">   </w:t>
      </w:r>
    </w:p>
    <w:p w14:paraId="12493E13" w14:textId="01725BD1" w:rsidR="00EB66D7" w:rsidRPr="00081F74" w:rsidRDefault="00EB66D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[86] Bravata, D. M., Kim, J., Russell, D. W., Goldman, R., &amp; Pace, E. (2023). Digitally enabled peer support intervention to address loneliness and mental health: prospective cohort analysis. </w:t>
      </w:r>
      <w:r w:rsidRPr="00081F74">
        <w:rPr>
          <w:rFonts w:ascii="Times New Roman" w:hAnsi="Times New Roman" w:cs="Times New Roman"/>
          <w:i/>
          <w:iCs/>
          <w:sz w:val="24"/>
          <w:szCs w:val="24"/>
        </w:rPr>
        <w:t>JMIR Formative Research</w:t>
      </w:r>
      <w:r w:rsidRPr="00081F74">
        <w:rPr>
          <w:rFonts w:ascii="Times New Roman" w:hAnsi="Times New Roman" w:cs="Times New Roman"/>
          <w:sz w:val="24"/>
          <w:szCs w:val="24"/>
        </w:rPr>
        <w:t>, </w:t>
      </w:r>
      <w:r w:rsidRPr="00081F74">
        <w:rPr>
          <w:rFonts w:ascii="Times New Roman" w:hAnsi="Times New Roman" w:cs="Times New Roman"/>
          <w:i/>
          <w:iCs/>
          <w:sz w:val="24"/>
          <w:szCs w:val="24"/>
        </w:rPr>
        <w:t>7</w:t>
      </w:r>
      <w:r w:rsidRPr="00081F74">
        <w:rPr>
          <w:rFonts w:ascii="Times New Roman" w:hAnsi="Times New Roman" w:cs="Times New Roman"/>
          <w:sz w:val="24"/>
          <w:szCs w:val="24"/>
        </w:rPr>
        <w:t xml:space="preserve">, e48864. </w:t>
      </w:r>
    </w:p>
    <w:p w14:paraId="35240D24" w14:textId="51FF23C9" w:rsidR="00EB66D7" w:rsidRPr="00081F74" w:rsidRDefault="00EB66D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[87] Dana, Z., Nagra, H., &amp; Kilby, K. (2024). Role of synchronous, moderated, and anonymous peer support chats on reducing momentary loneliness in older adults: retrospective observational study. </w:t>
      </w:r>
      <w:r w:rsidRPr="00081F74">
        <w:rPr>
          <w:rFonts w:ascii="Times New Roman" w:hAnsi="Times New Roman" w:cs="Times New Roman"/>
          <w:i/>
          <w:iCs/>
          <w:sz w:val="24"/>
          <w:szCs w:val="24"/>
        </w:rPr>
        <w:t>JMIR Formative Research</w:t>
      </w:r>
      <w:r w:rsidRPr="00081F74">
        <w:rPr>
          <w:rFonts w:ascii="Times New Roman" w:hAnsi="Times New Roman" w:cs="Times New Roman"/>
          <w:sz w:val="24"/>
          <w:szCs w:val="24"/>
        </w:rPr>
        <w:t>, </w:t>
      </w:r>
      <w:r w:rsidRPr="00081F74">
        <w:rPr>
          <w:rFonts w:ascii="Times New Roman" w:hAnsi="Times New Roman" w:cs="Times New Roman"/>
          <w:i/>
          <w:iCs/>
          <w:sz w:val="24"/>
          <w:szCs w:val="24"/>
        </w:rPr>
        <w:t>8</w:t>
      </w:r>
      <w:r w:rsidRPr="00081F74">
        <w:rPr>
          <w:rFonts w:ascii="Times New Roman" w:hAnsi="Times New Roman" w:cs="Times New Roman"/>
          <w:sz w:val="24"/>
          <w:szCs w:val="24"/>
        </w:rPr>
        <w:t xml:space="preserve">(1), e59501. </w:t>
      </w:r>
    </w:p>
    <w:p w14:paraId="33E0999C" w14:textId="77777777" w:rsidR="00EB66D7" w:rsidRPr="00081F74" w:rsidRDefault="00EB66D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 xml:space="preserve">[88] </w:t>
      </w:r>
      <w:proofErr w:type="spellStart"/>
      <w:r w:rsidRPr="00081F74">
        <w:rPr>
          <w:rFonts w:ascii="Times New Roman" w:hAnsi="Times New Roman" w:cs="Times New Roman"/>
          <w:sz w:val="24"/>
          <w:szCs w:val="24"/>
        </w:rPr>
        <w:t>Biagianti</w:t>
      </w:r>
      <w:proofErr w:type="spellEnd"/>
      <w:r w:rsidRPr="00081F74">
        <w:rPr>
          <w:rFonts w:ascii="Times New Roman" w:hAnsi="Times New Roman" w:cs="Times New Roman"/>
          <w:sz w:val="24"/>
          <w:szCs w:val="24"/>
        </w:rPr>
        <w:t>, B., Quraishi, S. H., &amp; Schlosser, D. A. (2018). Potential benefits of incorporating peer-to-peer interactions into digital interventions for psychotic disorders: a systematic review. </w:t>
      </w:r>
      <w:r w:rsidRPr="00081F74">
        <w:rPr>
          <w:rFonts w:ascii="Times New Roman" w:hAnsi="Times New Roman" w:cs="Times New Roman"/>
          <w:i/>
          <w:iCs/>
          <w:sz w:val="24"/>
          <w:szCs w:val="24"/>
        </w:rPr>
        <w:t>Psychiatric Services</w:t>
      </w:r>
      <w:r w:rsidRPr="00081F74">
        <w:rPr>
          <w:rFonts w:ascii="Times New Roman" w:hAnsi="Times New Roman" w:cs="Times New Roman"/>
          <w:sz w:val="24"/>
          <w:szCs w:val="24"/>
        </w:rPr>
        <w:t>, </w:t>
      </w:r>
      <w:r w:rsidRPr="00081F74">
        <w:rPr>
          <w:rFonts w:ascii="Times New Roman" w:hAnsi="Times New Roman" w:cs="Times New Roman"/>
          <w:i/>
          <w:iCs/>
          <w:sz w:val="24"/>
          <w:szCs w:val="24"/>
        </w:rPr>
        <w:t>69</w:t>
      </w:r>
      <w:r w:rsidRPr="00081F74">
        <w:rPr>
          <w:rFonts w:ascii="Times New Roman" w:hAnsi="Times New Roman" w:cs="Times New Roman"/>
          <w:sz w:val="24"/>
          <w:szCs w:val="24"/>
        </w:rPr>
        <w:t xml:space="preserve">(4), 377-388. </w:t>
      </w:r>
    </w:p>
    <w:p w14:paraId="047102A0" w14:textId="28EA5D09" w:rsidR="001B11A0" w:rsidRPr="00081F74" w:rsidRDefault="00EB66D7"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lastRenderedPageBreak/>
        <w:t>[89] Nguyen, J., Goldsmith, L., Rains, L. S., &amp; Gillard, S. (2022). Peer support in early intervention in psychosis: a qualitative research study. </w:t>
      </w:r>
      <w:r w:rsidRPr="00081F74">
        <w:rPr>
          <w:rFonts w:ascii="Times New Roman" w:hAnsi="Times New Roman" w:cs="Times New Roman"/>
          <w:i/>
          <w:iCs/>
          <w:sz w:val="24"/>
          <w:szCs w:val="24"/>
        </w:rPr>
        <w:t>Journal of Mental Health</w:t>
      </w:r>
      <w:r w:rsidRPr="00081F74">
        <w:rPr>
          <w:rFonts w:ascii="Times New Roman" w:hAnsi="Times New Roman" w:cs="Times New Roman"/>
          <w:sz w:val="24"/>
          <w:szCs w:val="24"/>
        </w:rPr>
        <w:t>, </w:t>
      </w:r>
      <w:r w:rsidRPr="00081F74">
        <w:rPr>
          <w:rFonts w:ascii="Times New Roman" w:hAnsi="Times New Roman" w:cs="Times New Roman"/>
          <w:i/>
          <w:iCs/>
          <w:sz w:val="24"/>
          <w:szCs w:val="24"/>
        </w:rPr>
        <w:t>31</w:t>
      </w:r>
      <w:r w:rsidRPr="00081F74">
        <w:rPr>
          <w:rFonts w:ascii="Times New Roman" w:hAnsi="Times New Roman" w:cs="Times New Roman"/>
          <w:sz w:val="24"/>
          <w:szCs w:val="24"/>
        </w:rPr>
        <w:t xml:space="preserve">(2), 196-202. </w:t>
      </w:r>
    </w:p>
    <w:p w14:paraId="004B0C1A" w14:textId="25594B86" w:rsidR="00664F92" w:rsidRDefault="008D11AD" w:rsidP="00664F92">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lang w:val="sv-FI"/>
        </w:rPr>
        <w:t>[90] Käll, A., Jägholm, S., Hesser, H., Andersson, F., Mathaldi, A.,</w:t>
      </w:r>
      <w:r w:rsidR="0043709E" w:rsidRPr="00081F74">
        <w:rPr>
          <w:rFonts w:ascii="Times New Roman" w:hAnsi="Times New Roman" w:cs="Times New Roman"/>
          <w:sz w:val="24"/>
          <w:szCs w:val="24"/>
          <w:lang w:val="sv-FI"/>
        </w:rPr>
        <w:t xml:space="preserve"> </w:t>
      </w:r>
      <w:r w:rsidRPr="00081F74">
        <w:rPr>
          <w:rFonts w:ascii="Times New Roman" w:hAnsi="Times New Roman" w:cs="Times New Roman"/>
          <w:sz w:val="24"/>
          <w:szCs w:val="24"/>
          <w:lang w:val="sv-FI"/>
        </w:rPr>
        <w:t>Norkvist, </w:t>
      </w:r>
      <w:bookmarkStart w:id="5" w:name="bau0035-profile"/>
      <w:r w:rsidR="0043709E" w:rsidRPr="00081F74">
        <w:rPr>
          <w:rFonts w:ascii="Times New Roman" w:hAnsi="Times New Roman" w:cs="Times New Roman"/>
          <w:sz w:val="24"/>
          <w:szCs w:val="24"/>
          <w:lang w:val="sv-FI"/>
        </w:rPr>
        <w:t xml:space="preserve">B.T., </w:t>
      </w:r>
      <w:bookmarkStart w:id="6" w:name="bau0040-profile"/>
      <w:bookmarkEnd w:id="5"/>
      <w:r w:rsidR="0043709E" w:rsidRPr="00081F74">
        <w:rPr>
          <w:rFonts w:ascii="Times New Roman" w:hAnsi="Times New Roman" w:cs="Times New Roman"/>
          <w:sz w:val="24"/>
          <w:szCs w:val="24"/>
          <w:lang w:val="sv-FI"/>
        </w:rPr>
        <w:t xml:space="preserve">Shafran, R. &amp; </w:t>
      </w:r>
      <w:bookmarkEnd w:id="6"/>
      <w:r w:rsidR="0043709E" w:rsidRPr="00081F74">
        <w:rPr>
          <w:rFonts w:ascii="Times New Roman" w:hAnsi="Times New Roman" w:cs="Times New Roman"/>
          <w:sz w:val="24"/>
          <w:szCs w:val="24"/>
          <w:lang w:val="sv-FI"/>
        </w:rPr>
        <w:t xml:space="preserve">Andersson, G. (2020). </w:t>
      </w:r>
      <w:r w:rsidR="00664F92" w:rsidRPr="00664F92">
        <w:rPr>
          <w:rFonts w:ascii="Times New Roman" w:hAnsi="Times New Roman" w:cs="Times New Roman"/>
          <w:sz w:val="24"/>
          <w:szCs w:val="24"/>
        </w:rPr>
        <w:t xml:space="preserve">Internet-Based Cognitive </w:t>
      </w:r>
      <w:proofErr w:type="spellStart"/>
      <w:r w:rsidR="00664F92" w:rsidRPr="00664F92">
        <w:rPr>
          <w:rFonts w:ascii="Times New Roman" w:hAnsi="Times New Roman" w:cs="Times New Roman"/>
          <w:sz w:val="24"/>
          <w:szCs w:val="24"/>
        </w:rPr>
        <w:t>Behavior</w:t>
      </w:r>
      <w:proofErr w:type="spellEnd"/>
      <w:r w:rsidR="00664F92" w:rsidRPr="00664F92">
        <w:rPr>
          <w:rFonts w:ascii="Times New Roman" w:hAnsi="Times New Roman" w:cs="Times New Roman"/>
          <w:sz w:val="24"/>
          <w:szCs w:val="24"/>
        </w:rPr>
        <w:t xml:space="preserve"> Therapy for Loneliness: A Pilot Randomized Controlled Trial</w:t>
      </w:r>
      <w:r w:rsidR="005C2343">
        <w:rPr>
          <w:rFonts w:ascii="Segoe UI Symbol" w:hAnsi="Segoe UI Symbol" w:cs="Segoe UI Symbol"/>
          <w:sz w:val="24"/>
          <w:szCs w:val="24"/>
        </w:rPr>
        <w:t xml:space="preserve">. </w:t>
      </w:r>
      <w:hyperlink r:id="rId103" w:tooltip="Go to Behavior Therapy on ScienceDirect" w:history="1">
        <w:proofErr w:type="spellStart"/>
        <w:r w:rsidR="00664F92" w:rsidRPr="00081F74">
          <w:rPr>
            <w:rStyle w:val="Hyperlink"/>
            <w:rFonts w:ascii="Times New Roman" w:hAnsi="Times New Roman" w:cs="Times New Roman"/>
            <w:i/>
            <w:iCs/>
            <w:sz w:val="24"/>
            <w:szCs w:val="24"/>
          </w:rPr>
          <w:t>Behavior</w:t>
        </w:r>
        <w:proofErr w:type="spellEnd"/>
        <w:r w:rsidR="00664F92" w:rsidRPr="00081F74">
          <w:rPr>
            <w:rStyle w:val="Hyperlink"/>
            <w:rFonts w:ascii="Times New Roman" w:hAnsi="Times New Roman" w:cs="Times New Roman"/>
            <w:i/>
            <w:iCs/>
            <w:sz w:val="24"/>
            <w:szCs w:val="24"/>
          </w:rPr>
          <w:t xml:space="preserve"> Therapy</w:t>
        </w:r>
      </w:hyperlink>
      <w:r w:rsidR="005C2343">
        <w:rPr>
          <w:rFonts w:ascii="Times New Roman" w:hAnsi="Times New Roman" w:cs="Times New Roman"/>
          <w:sz w:val="24"/>
          <w:szCs w:val="24"/>
        </w:rPr>
        <w:t>, 51(1). 54-68.</w:t>
      </w:r>
    </w:p>
    <w:p w14:paraId="619A4837" w14:textId="6CFBF3EC" w:rsidR="00664F92" w:rsidRPr="00664F92" w:rsidRDefault="005C2343" w:rsidP="00664F92">
      <w:pPr>
        <w:pStyle w:val="NoSpacing"/>
        <w:spacing w:line="480" w:lineRule="exact"/>
        <w:ind w:left="720" w:hanging="720"/>
        <w:rPr>
          <w:rFonts w:ascii="Times New Roman" w:hAnsi="Times New Roman" w:cs="Times New Roman"/>
          <w:sz w:val="24"/>
          <w:szCs w:val="24"/>
        </w:rPr>
      </w:pPr>
      <w:r w:rsidRPr="003D64E4">
        <w:rPr>
          <w:rFonts w:ascii="Times New Roman" w:hAnsi="Times New Roman" w:cs="Times New Roman"/>
          <w:sz w:val="24"/>
          <w:szCs w:val="24"/>
        </w:rPr>
        <w:t>[</w:t>
      </w:r>
      <w:r>
        <w:rPr>
          <w:rFonts w:ascii="Times New Roman" w:hAnsi="Times New Roman" w:cs="Times New Roman"/>
          <w:sz w:val="24"/>
          <w:szCs w:val="24"/>
        </w:rPr>
        <w:t>91</w:t>
      </w:r>
      <w:r w:rsidRPr="003D64E4">
        <w:rPr>
          <w:rFonts w:ascii="Times New Roman" w:hAnsi="Times New Roman" w:cs="Times New Roman"/>
          <w:sz w:val="24"/>
          <w:szCs w:val="24"/>
        </w:rPr>
        <w:t>]</w:t>
      </w:r>
      <w:r w:rsidR="00FD6DD9" w:rsidRPr="00FD6DD9">
        <w:rPr>
          <w:rFonts w:ascii="Times New Roman" w:hAnsi="Times New Roman" w:cs="Times New Roman"/>
          <w:sz w:val="24"/>
          <w:szCs w:val="24"/>
        </w:rPr>
        <w:t xml:space="preserve"> </w:t>
      </w:r>
      <w:r w:rsidR="00FD6DD9" w:rsidRPr="00664F92">
        <w:rPr>
          <w:rFonts w:ascii="Times New Roman" w:hAnsi="Times New Roman" w:cs="Times New Roman"/>
          <w:sz w:val="24"/>
          <w:szCs w:val="24"/>
        </w:rPr>
        <w:t>Käll, </w:t>
      </w:r>
      <w:r w:rsidR="00FD6DD9">
        <w:rPr>
          <w:rFonts w:ascii="Times New Roman" w:hAnsi="Times New Roman" w:cs="Times New Roman"/>
          <w:sz w:val="24"/>
          <w:szCs w:val="24"/>
        </w:rPr>
        <w:t xml:space="preserve">A., Backlund, U., Shafran, R. &amp; Andersson, G. (2020) </w:t>
      </w:r>
      <w:r w:rsidR="00664F92" w:rsidRPr="00664F92">
        <w:rPr>
          <w:rFonts w:ascii="Times New Roman" w:hAnsi="Times New Roman" w:cs="Times New Roman"/>
          <w:sz w:val="24"/>
          <w:szCs w:val="24"/>
        </w:rPr>
        <w:t xml:space="preserve">Lonesome no more? A two-year follow-up of internet-administered cognitive </w:t>
      </w:r>
      <w:proofErr w:type="spellStart"/>
      <w:r w:rsidR="00664F92" w:rsidRPr="00664F92">
        <w:rPr>
          <w:rFonts w:ascii="Times New Roman" w:hAnsi="Times New Roman" w:cs="Times New Roman"/>
          <w:sz w:val="24"/>
          <w:szCs w:val="24"/>
        </w:rPr>
        <w:t>behavioral</w:t>
      </w:r>
      <w:proofErr w:type="spellEnd"/>
      <w:r w:rsidR="00664F92" w:rsidRPr="00664F92">
        <w:rPr>
          <w:rFonts w:ascii="Times New Roman" w:hAnsi="Times New Roman" w:cs="Times New Roman"/>
          <w:sz w:val="24"/>
          <w:szCs w:val="24"/>
        </w:rPr>
        <w:t xml:space="preserve"> therapy for loneliness</w:t>
      </w:r>
      <w:r w:rsidR="00FD6DD9">
        <w:rPr>
          <w:rFonts w:ascii="Times New Roman" w:hAnsi="Times New Roman" w:cs="Times New Roman"/>
          <w:sz w:val="24"/>
          <w:szCs w:val="24"/>
        </w:rPr>
        <w:t xml:space="preserve">. </w:t>
      </w:r>
    </w:p>
    <w:p w14:paraId="45697074" w14:textId="00870C7C" w:rsidR="00664F92" w:rsidRPr="00664F92" w:rsidRDefault="00664F92" w:rsidP="00081F74">
      <w:pPr>
        <w:pStyle w:val="NoSpacing"/>
        <w:spacing w:line="480" w:lineRule="exact"/>
        <w:ind w:firstLine="720"/>
        <w:rPr>
          <w:rFonts w:ascii="Times New Roman" w:hAnsi="Times New Roman" w:cs="Times New Roman"/>
          <w:sz w:val="24"/>
          <w:szCs w:val="24"/>
        </w:rPr>
      </w:pPr>
      <w:hyperlink r:id="rId104" w:tooltip="Go to Internet Interventions on ScienceDirect" w:history="1">
        <w:r w:rsidRPr="00081F74">
          <w:rPr>
            <w:rStyle w:val="Hyperlink"/>
            <w:rFonts w:ascii="Times New Roman" w:hAnsi="Times New Roman" w:cs="Times New Roman"/>
            <w:i/>
            <w:iCs/>
            <w:sz w:val="24"/>
            <w:szCs w:val="24"/>
          </w:rPr>
          <w:t>Internet Interventions</w:t>
        </w:r>
      </w:hyperlink>
      <w:r w:rsidR="00FD6DD9">
        <w:rPr>
          <w:rFonts w:ascii="Times New Roman" w:hAnsi="Times New Roman" w:cs="Times New Roman"/>
          <w:sz w:val="24"/>
          <w:szCs w:val="24"/>
        </w:rPr>
        <w:t>, 19, 100301.</w:t>
      </w:r>
    </w:p>
    <w:p w14:paraId="0A7E212B" w14:textId="450EC0EE" w:rsidR="00214983" w:rsidRPr="00081F74" w:rsidRDefault="001A09AD" w:rsidP="00081F74">
      <w:pPr>
        <w:pStyle w:val="NoSpacing"/>
        <w:spacing w:line="480" w:lineRule="exact"/>
        <w:ind w:left="720" w:hanging="720"/>
        <w:rPr>
          <w:rFonts w:ascii="Times New Roman" w:hAnsi="Times New Roman" w:cs="Times New Roman"/>
          <w:sz w:val="24"/>
          <w:szCs w:val="24"/>
        </w:rPr>
      </w:pPr>
      <w:r w:rsidRPr="00081F74">
        <w:rPr>
          <w:rFonts w:ascii="Times New Roman" w:hAnsi="Times New Roman" w:cs="Times New Roman"/>
          <w:sz w:val="24"/>
          <w:szCs w:val="24"/>
        </w:rPr>
        <w:t>[</w:t>
      </w:r>
      <w:r w:rsidR="00EB66D7" w:rsidRPr="00081F74">
        <w:rPr>
          <w:rFonts w:ascii="Times New Roman" w:hAnsi="Times New Roman" w:cs="Times New Roman"/>
          <w:sz w:val="24"/>
          <w:szCs w:val="24"/>
        </w:rPr>
        <w:t>9</w:t>
      </w:r>
      <w:r w:rsidR="00AC74C1">
        <w:rPr>
          <w:rFonts w:ascii="Times New Roman" w:hAnsi="Times New Roman" w:cs="Times New Roman"/>
          <w:sz w:val="24"/>
          <w:szCs w:val="24"/>
        </w:rPr>
        <w:t>2</w:t>
      </w:r>
      <w:r w:rsidRPr="00081F74">
        <w:rPr>
          <w:rFonts w:ascii="Times New Roman" w:hAnsi="Times New Roman" w:cs="Times New Roman"/>
          <w:sz w:val="24"/>
          <w:szCs w:val="24"/>
        </w:rPr>
        <w:t xml:space="preserve">] Solmi, M., </w:t>
      </w:r>
      <w:proofErr w:type="spellStart"/>
      <w:r w:rsidRPr="00081F74">
        <w:rPr>
          <w:rFonts w:ascii="Times New Roman" w:hAnsi="Times New Roman" w:cs="Times New Roman"/>
          <w:sz w:val="24"/>
          <w:szCs w:val="24"/>
        </w:rPr>
        <w:t>Radua</w:t>
      </w:r>
      <w:proofErr w:type="spellEnd"/>
      <w:r w:rsidRPr="00081F74">
        <w:rPr>
          <w:rFonts w:ascii="Times New Roman" w:hAnsi="Times New Roman" w:cs="Times New Roman"/>
          <w:sz w:val="24"/>
          <w:szCs w:val="24"/>
        </w:rPr>
        <w:t xml:space="preserve">, J., </w:t>
      </w:r>
      <w:proofErr w:type="spellStart"/>
      <w:r w:rsidRPr="00081F74">
        <w:rPr>
          <w:rFonts w:ascii="Times New Roman" w:hAnsi="Times New Roman" w:cs="Times New Roman"/>
          <w:sz w:val="24"/>
          <w:szCs w:val="24"/>
        </w:rPr>
        <w:t>Olivola</w:t>
      </w:r>
      <w:proofErr w:type="spellEnd"/>
      <w:r w:rsidRPr="00081F74">
        <w:rPr>
          <w:rFonts w:ascii="Times New Roman" w:hAnsi="Times New Roman" w:cs="Times New Roman"/>
          <w:sz w:val="24"/>
          <w:szCs w:val="24"/>
        </w:rPr>
        <w:t xml:space="preserve">, M., Croce, E., Soardo, L., de Pablo, G. S., Il Shin, J., Kirkbride, J. B., Jones, P., Kim, J. H., Kim, J. Y., Carvalho, A. F., Seeman, M. V., Correll, C. U., &amp; </w:t>
      </w:r>
      <w:proofErr w:type="spellStart"/>
      <w:r w:rsidRPr="00081F74">
        <w:rPr>
          <w:rFonts w:ascii="Times New Roman" w:hAnsi="Times New Roman" w:cs="Times New Roman"/>
          <w:sz w:val="24"/>
          <w:szCs w:val="24"/>
        </w:rPr>
        <w:t>Fusar</w:t>
      </w:r>
      <w:proofErr w:type="spellEnd"/>
      <w:r w:rsidRPr="00081F74">
        <w:rPr>
          <w:rFonts w:ascii="Times New Roman" w:hAnsi="Times New Roman" w:cs="Times New Roman"/>
          <w:sz w:val="24"/>
          <w:szCs w:val="24"/>
        </w:rPr>
        <w:t xml:space="preserve">-Poli, P. (2022). Age at onset of mental disorders worldwide: Large-scale meta-analysis of 192 epidemiological studies. </w:t>
      </w:r>
      <w:r w:rsidRPr="00081F74">
        <w:rPr>
          <w:rFonts w:ascii="Times New Roman" w:hAnsi="Times New Roman" w:cs="Times New Roman"/>
          <w:i/>
          <w:iCs/>
          <w:sz w:val="24"/>
          <w:szCs w:val="24"/>
        </w:rPr>
        <w:t>Molecular Psychiatry, 27</w:t>
      </w:r>
      <w:r w:rsidRPr="00081F74">
        <w:rPr>
          <w:rFonts w:ascii="Times New Roman" w:hAnsi="Times New Roman" w:cs="Times New Roman"/>
          <w:sz w:val="24"/>
          <w:szCs w:val="24"/>
        </w:rPr>
        <w:t xml:space="preserve">(1), 281–295. </w:t>
      </w:r>
      <w:hyperlink r:id="rId105" w:history="1">
        <w:r w:rsidRPr="00081F74">
          <w:rPr>
            <w:rStyle w:val="Hyperlink"/>
            <w:rFonts w:ascii="Times New Roman" w:hAnsi="Times New Roman" w:cs="Times New Roman"/>
            <w:sz w:val="24"/>
            <w:szCs w:val="24"/>
          </w:rPr>
          <w:t>https://doi.org/10.1038/s41380-021-01161-7</w:t>
        </w:r>
      </w:hyperlink>
      <w:r w:rsidRPr="00081F74">
        <w:rPr>
          <w:rFonts w:ascii="Times New Roman" w:hAnsi="Times New Roman" w:cs="Times New Roman"/>
          <w:sz w:val="24"/>
          <w:szCs w:val="24"/>
        </w:rPr>
        <w:t xml:space="preserve"> </w:t>
      </w:r>
    </w:p>
    <w:sectPr w:rsidR="00214983" w:rsidRPr="00081F74" w:rsidSect="00724B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9647" w14:textId="77777777" w:rsidR="00464530" w:rsidRDefault="00464530" w:rsidP="00903DB8">
      <w:pPr>
        <w:spacing w:after="0" w:line="240" w:lineRule="auto"/>
      </w:pPr>
      <w:r>
        <w:separator/>
      </w:r>
    </w:p>
  </w:endnote>
  <w:endnote w:type="continuationSeparator" w:id="0">
    <w:p w14:paraId="28161297" w14:textId="77777777" w:rsidR="00464530" w:rsidRDefault="00464530" w:rsidP="009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5F27" w14:textId="77777777" w:rsidR="00464530" w:rsidRDefault="00464530" w:rsidP="00903DB8">
      <w:pPr>
        <w:spacing w:after="0" w:line="240" w:lineRule="auto"/>
      </w:pPr>
      <w:r>
        <w:separator/>
      </w:r>
    </w:p>
  </w:footnote>
  <w:footnote w:type="continuationSeparator" w:id="0">
    <w:p w14:paraId="7B89279A" w14:textId="77777777" w:rsidR="00464530" w:rsidRDefault="00464530" w:rsidP="00903DB8">
      <w:pPr>
        <w:spacing w:after="0" w:line="240" w:lineRule="auto"/>
      </w:pPr>
      <w:r>
        <w:continuationSeparator/>
      </w:r>
    </w:p>
  </w:footnote>
  <w:footnote w:id="1">
    <w:p w14:paraId="49787BAD" w14:textId="4B27B0E3" w:rsidR="006B2147" w:rsidRPr="00081F74" w:rsidRDefault="006B2147">
      <w:pPr>
        <w:pStyle w:val="FootnoteText"/>
        <w:rPr>
          <w:rFonts w:ascii="Times New Roman" w:hAnsi="Times New Roman" w:cs="Times New Roman"/>
        </w:rPr>
      </w:pPr>
      <w:r w:rsidRPr="00081F74">
        <w:rPr>
          <w:rStyle w:val="FootnoteReference"/>
          <w:rFonts w:ascii="Times New Roman" w:hAnsi="Times New Roman" w:cs="Times New Roman"/>
        </w:rPr>
        <w:footnoteRef/>
      </w:r>
      <w:r w:rsidRPr="00081F74">
        <w:rPr>
          <w:rFonts w:ascii="Times New Roman" w:hAnsi="Times New Roman" w:cs="Times New Roman"/>
        </w:rPr>
        <w:t xml:space="preserve"> </w:t>
      </w:r>
      <w:r w:rsidR="005E1719" w:rsidRPr="00081F74">
        <w:rPr>
          <w:rFonts w:ascii="Times New Roman" w:hAnsi="Times New Roman" w:cs="Times New Roman"/>
        </w:rPr>
        <w:t xml:space="preserve">We estimated confidence intervals using </w:t>
      </w:r>
      <w:r w:rsidR="0045715A" w:rsidRPr="00081F74">
        <w:rPr>
          <w:rFonts w:ascii="Times New Roman" w:hAnsi="Times New Roman" w:cs="Times New Roman"/>
        </w:rPr>
        <w:t>the bias-corrected percentile method and 5,000 bootstrap samples</w:t>
      </w:r>
      <w:r w:rsidR="005E1719" w:rsidRPr="00081F7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F17" w14:textId="2CBF5CF6" w:rsidR="001600C9" w:rsidRPr="0010362E" w:rsidRDefault="004E43B1">
    <w:pPr>
      <w:pStyle w:val="Header"/>
      <w:jc w:val="right"/>
      <w:rPr>
        <w:rFonts w:ascii="Times New Roman" w:hAnsi="Times New Roman" w:cs="Times New Roman"/>
        <w:sz w:val="20"/>
        <w:szCs w:val="20"/>
      </w:rPr>
    </w:pPr>
    <w:r w:rsidRPr="0010362E">
      <w:rPr>
        <w:rFonts w:ascii="Times New Roman" w:hAnsi="Times New Roman" w:cs="Times New Roman"/>
        <w:sz w:val="20"/>
        <w:szCs w:val="20"/>
      </w:rPr>
      <w:t>SOCIAL</w:t>
    </w:r>
    <w:r w:rsidR="0097021E" w:rsidRPr="0010362E">
      <w:rPr>
        <w:rFonts w:ascii="Times New Roman" w:hAnsi="Times New Roman" w:cs="Times New Roman"/>
        <w:sz w:val="20"/>
        <w:szCs w:val="20"/>
      </w:rPr>
      <w:t xml:space="preserve"> FUNCTIONING, LONELINESS</w:t>
    </w:r>
    <w:r w:rsidR="00B241FA" w:rsidRPr="0010362E">
      <w:rPr>
        <w:rFonts w:ascii="Times New Roman" w:hAnsi="Times New Roman" w:cs="Times New Roman"/>
        <w:sz w:val="20"/>
        <w:szCs w:val="20"/>
      </w:rPr>
      <w:t xml:space="preserve"> AND </w:t>
    </w:r>
    <w:r w:rsidR="00525B9B" w:rsidRPr="0010362E">
      <w:rPr>
        <w:rFonts w:ascii="Times New Roman" w:hAnsi="Times New Roman" w:cs="Times New Roman"/>
        <w:sz w:val="20"/>
        <w:szCs w:val="20"/>
      </w:rPr>
      <w:t>PSYCHOSIS</w:t>
    </w:r>
    <w:r w:rsidR="00AC6DF6" w:rsidRPr="0010362E">
      <w:rPr>
        <w:rFonts w:ascii="Times New Roman" w:hAnsi="Times New Roman" w:cs="Times New Roman"/>
        <w:sz w:val="20"/>
        <w:szCs w:val="20"/>
      </w:rPr>
      <w:tab/>
    </w:r>
    <w:sdt>
      <w:sdtPr>
        <w:rPr>
          <w:rFonts w:ascii="Times New Roman" w:hAnsi="Times New Roman" w:cs="Times New Roman"/>
          <w:sz w:val="20"/>
          <w:szCs w:val="20"/>
        </w:rPr>
        <w:id w:val="256721055"/>
        <w:docPartObj>
          <w:docPartGallery w:val="Page Numbers (Top of Page)"/>
          <w:docPartUnique/>
        </w:docPartObj>
      </w:sdtPr>
      <w:sdtEndPr>
        <w:rPr>
          <w:noProof/>
        </w:rPr>
      </w:sdtEndPr>
      <w:sdtContent>
        <w:r w:rsidR="001600C9" w:rsidRPr="0010362E">
          <w:rPr>
            <w:rFonts w:ascii="Times New Roman" w:hAnsi="Times New Roman" w:cs="Times New Roman"/>
            <w:sz w:val="20"/>
            <w:szCs w:val="20"/>
          </w:rPr>
          <w:fldChar w:fldCharType="begin"/>
        </w:r>
        <w:r w:rsidR="001600C9" w:rsidRPr="0010362E">
          <w:rPr>
            <w:rFonts w:ascii="Times New Roman" w:hAnsi="Times New Roman" w:cs="Times New Roman"/>
            <w:sz w:val="20"/>
            <w:szCs w:val="20"/>
          </w:rPr>
          <w:instrText xml:space="preserve"> PAGE   \* MERGEFORMAT </w:instrText>
        </w:r>
        <w:r w:rsidR="001600C9" w:rsidRPr="0010362E">
          <w:rPr>
            <w:rFonts w:ascii="Times New Roman" w:hAnsi="Times New Roman" w:cs="Times New Roman"/>
            <w:sz w:val="20"/>
            <w:szCs w:val="20"/>
          </w:rPr>
          <w:fldChar w:fldCharType="separate"/>
        </w:r>
        <w:r w:rsidR="001600C9" w:rsidRPr="0010362E">
          <w:rPr>
            <w:rFonts w:ascii="Times New Roman" w:hAnsi="Times New Roman" w:cs="Times New Roman"/>
            <w:noProof/>
            <w:sz w:val="20"/>
            <w:szCs w:val="20"/>
          </w:rPr>
          <w:t>2</w:t>
        </w:r>
        <w:r w:rsidR="001600C9" w:rsidRPr="0010362E">
          <w:rPr>
            <w:rFonts w:ascii="Times New Roman" w:hAnsi="Times New Roman" w:cs="Times New Roman"/>
            <w:noProof/>
            <w:sz w:val="20"/>
            <w:szCs w:val="20"/>
          </w:rPr>
          <w:fldChar w:fldCharType="end"/>
        </w:r>
      </w:sdtContent>
    </w:sdt>
  </w:p>
  <w:p w14:paraId="0722BF42" w14:textId="7CC520A0" w:rsidR="00903DB8" w:rsidRDefault="00903DB8" w:rsidP="005603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59"/>
    <w:multiLevelType w:val="hybridMultilevel"/>
    <w:tmpl w:val="7C8C8C78"/>
    <w:lvl w:ilvl="0" w:tplc="7E9C984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DF28B2"/>
    <w:multiLevelType w:val="hybridMultilevel"/>
    <w:tmpl w:val="1910C02A"/>
    <w:lvl w:ilvl="0" w:tplc="AA4EFE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866E78"/>
    <w:multiLevelType w:val="hybridMultilevel"/>
    <w:tmpl w:val="F4782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B12EE4"/>
    <w:multiLevelType w:val="hybridMultilevel"/>
    <w:tmpl w:val="F4A4032A"/>
    <w:lvl w:ilvl="0" w:tplc="EFFAE9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C64A6D"/>
    <w:multiLevelType w:val="hybridMultilevel"/>
    <w:tmpl w:val="EB2EF4D6"/>
    <w:lvl w:ilvl="0" w:tplc="056EC22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AC4865"/>
    <w:multiLevelType w:val="hybridMultilevel"/>
    <w:tmpl w:val="360AA482"/>
    <w:lvl w:ilvl="0" w:tplc="EC088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5568E"/>
    <w:multiLevelType w:val="hybridMultilevel"/>
    <w:tmpl w:val="334088E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B27A34"/>
    <w:multiLevelType w:val="hybridMultilevel"/>
    <w:tmpl w:val="064262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7C626C"/>
    <w:multiLevelType w:val="multilevel"/>
    <w:tmpl w:val="CDCA3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7BF4BE7"/>
    <w:multiLevelType w:val="hybridMultilevel"/>
    <w:tmpl w:val="B512F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C9038C"/>
    <w:multiLevelType w:val="multilevel"/>
    <w:tmpl w:val="9C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02176"/>
    <w:multiLevelType w:val="hybridMultilevel"/>
    <w:tmpl w:val="F8AA13C6"/>
    <w:lvl w:ilvl="0" w:tplc="04E0606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961085"/>
    <w:multiLevelType w:val="hybridMultilevel"/>
    <w:tmpl w:val="41A6CB0C"/>
    <w:lvl w:ilvl="0" w:tplc="BB02CAD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C1126A"/>
    <w:multiLevelType w:val="hybridMultilevel"/>
    <w:tmpl w:val="73C81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10EAC"/>
    <w:multiLevelType w:val="hybridMultilevel"/>
    <w:tmpl w:val="7A769BBA"/>
    <w:lvl w:ilvl="0" w:tplc="E8F4621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8429D"/>
    <w:multiLevelType w:val="hybridMultilevel"/>
    <w:tmpl w:val="B3B493EC"/>
    <w:lvl w:ilvl="0" w:tplc="71F08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ED20FC"/>
    <w:multiLevelType w:val="multilevel"/>
    <w:tmpl w:val="469C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C31E3"/>
    <w:multiLevelType w:val="hybridMultilevel"/>
    <w:tmpl w:val="CA025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EA6A1B"/>
    <w:multiLevelType w:val="hybridMultilevel"/>
    <w:tmpl w:val="DBE435C6"/>
    <w:lvl w:ilvl="0" w:tplc="FA2C1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9D53F89"/>
    <w:multiLevelType w:val="hybridMultilevel"/>
    <w:tmpl w:val="5FBA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27793">
    <w:abstractNumId w:val="19"/>
  </w:num>
  <w:num w:numId="2" w16cid:durableId="959727097">
    <w:abstractNumId w:val="14"/>
  </w:num>
  <w:num w:numId="3" w16cid:durableId="1749839645">
    <w:abstractNumId w:val="5"/>
  </w:num>
  <w:num w:numId="4" w16cid:durableId="1627394435">
    <w:abstractNumId w:val="11"/>
  </w:num>
  <w:num w:numId="5" w16cid:durableId="360516639">
    <w:abstractNumId w:val="16"/>
  </w:num>
  <w:num w:numId="6" w16cid:durableId="1611207301">
    <w:abstractNumId w:val="6"/>
  </w:num>
  <w:num w:numId="7" w16cid:durableId="478114510">
    <w:abstractNumId w:val="7"/>
  </w:num>
  <w:num w:numId="8" w16cid:durableId="182020024">
    <w:abstractNumId w:val="12"/>
  </w:num>
  <w:num w:numId="9" w16cid:durableId="1453205689">
    <w:abstractNumId w:val="20"/>
  </w:num>
  <w:num w:numId="10" w16cid:durableId="173540234">
    <w:abstractNumId w:val="15"/>
  </w:num>
  <w:num w:numId="11" w16cid:durableId="904099443">
    <w:abstractNumId w:val="3"/>
  </w:num>
  <w:num w:numId="12" w16cid:durableId="1852064843">
    <w:abstractNumId w:val="0"/>
  </w:num>
  <w:num w:numId="13" w16cid:durableId="824785619">
    <w:abstractNumId w:val="4"/>
  </w:num>
  <w:num w:numId="14" w16cid:durableId="1412311088">
    <w:abstractNumId w:val="18"/>
  </w:num>
  <w:num w:numId="15" w16cid:durableId="2060008040">
    <w:abstractNumId w:val="9"/>
  </w:num>
  <w:num w:numId="16" w16cid:durableId="1551107807">
    <w:abstractNumId w:val="13"/>
  </w:num>
  <w:num w:numId="17" w16cid:durableId="1481264195">
    <w:abstractNumId w:val="2"/>
  </w:num>
  <w:num w:numId="18" w16cid:durableId="1623683308">
    <w:abstractNumId w:val="1"/>
  </w:num>
  <w:num w:numId="19" w16cid:durableId="1272934517">
    <w:abstractNumId w:val="8"/>
  </w:num>
  <w:num w:numId="20" w16cid:durableId="1904293468">
    <w:abstractNumId w:val="10"/>
  </w:num>
  <w:num w:numId="21" w16cid:durableId="205606972">
    <w:abstractNumId w:val="17"/>
  </w:num>
  <w:num w:numId="22" w16cid:durableId="4431592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1"/>
    <w:rsid w:val="000000C5"/>
    <w:rsid w:val="00000193"/>
    <w:rsid w:val="000009E4"/>
    <w:rsid w:val="00001D0E"/>
    <w:rsid w:val="00001E34"/>
    <w:rsid w:val="00002861"/>
    <w:rsid w:val="00003143"/>
    <w:rsid w:val="000035D9"/>
    <w:rsid w:val="0000393A"/>
    <w:rsid w:val="000039C6"/>
    <w:rsid w:val="00004327"/>
    <w:rsid w:val="00004F18"/>
    <w:rsid w:val="00005735"/>
    <w:rsid w:val="00005C95"/>
    <w:rsid w:val="00005E04"/>
    <w:rsid w:val="00006474"/>
    <w:rsid w:val="000068C6"/>
    <w:rsid w:val="00006B03"/>
    <w:rsid w:val="00006CBE"/>
    <w:rsid w:val="00007232"/>
    <w:rsid w:val="00007AEF"/>
    <w:rsid w:val="00007DDE"/>
    <w:rsid w:val="00007E5F"/>
    <w:rsid w:val="00010374"/>
    <w:rsid w:val="000107AF"/>
    <w:rsid w:val="000109E2"/>
    <w:rsid w:val="00010A72"/>
    <w:rsid w:val="00010AD8"/>
    <w:rsid w:val="00010B14"/>
    <w:rsid w:val="00010EAA"/>
    <w:rsid w:val="000111FE"/>
    <w:rsid w:val="00012953"/>
    <w:rsid w:val="00012C93"/>
    <w:rsid w:val="00012E28"/>
    <w:rsid w:val="00013D89"/>
    <w:rsid w:val="00014200"/>
    <w:rsid w:val="00015A56"/>
    <w:rsid w:val="00015FB4"/>
    <w:rsid w:val="00016C12"/>
    <w:rsid w:val="00016F69"/>
    <w:rsid w:val="00020EF1"/>
    <w:rsid w:val="000228BB"/>
    <w:rsid w:val="00022DD8"/>
    <w:rsid w:val="00022E29"/>
    <w:rsid w:val="00023051"/>
    <w:rsid w:val="00023EA7"/>
    <w:rsid w:val="0002425D"/>
    <w:rsid w:val="00024BAB"/>
    <w:rsid w:val="00025FFB"/>
    <w:rsid w:val="00026994"/>
    <w:rsid w:val="00026F92"/>
    <w:rsid w:val="000270C2"/>
    <w:rsid w:val="00027461"/>
    <w:rsid w:val="000275BE"/>
    <w:rsid w:val="00027D05"/>
    <w:rsid w:val="0003046E"/>
    <w:rsid w:val="00030B70"/>
    <w:rsid w:val="0003266E"/>
    <w:rsid w:val="000335CB"/>
    <w:rsid w:val="00033933"/>
    <w:rsid w:val="00033B73"/>
    <w:rsid w:val="00033C4B"/>
    <w:rsid w:val="000362C8"/>
    <w:rsid w:val="000362D4"/>
    <w:rsid w:val="00037BB2"/>
    <w:rsid w:val="00037E44"/>
    <w:rsid w:val="00040236"/>
    <w:rsid w:val="000403D6"/>
    <w:rsid w:val="000414F7"/>
    <w:rsid w:val="00042AF7"/>
    <w:rsid w:val="000433E2"/>
    <w:rsid w:val="000434FD"/>
    <w:rsid w:val="0004410B"/>
    <w:rsid w:val="000441E3"/>
    <w:rsid w:val="0004448F"/>
    <w:rsid w:val="00044752"/>
    <w:rsid w:val="00044E25"/>
    <w:rsid w:val="00044FD3"/>
    <w:rsid w:val="000451C0"/>
    <w:rsid w:val="00045B03"/>
    <w:rsid w:val="00045B44"/>
    <w:rsid w:val="0004750C"/>
    <w:rsid w:val="00047B5A"/>
    <w:rsid w:val="00047D20"/>
    <w:rsid w:val="00047D68"/>
    <w:rsid w:val="000500FB"/>
    <w:rsid w:val="000504E3"/>
    <w:rsid w:val="00050A8A"/>
    <w:rsid w:val="00051B6A"/>
    <w:rsid w:val="00052657"/>
    <w:rsid w:val="00052794"/>
    <w:rsid w:val="00053E25"/>
    <w:rsid w:val="00054668"/>
    <w:rsid w:val="00054A97"/>
    <w:rsid w:val="00054E7B"/>
    <w:rsid w:val="00055180"/>
    <w:rsid w:val="00055B14"/>
    <w:rsid w:val="00055EE4"/>
    <w:rsid w:val="0005647B"/>
    <w:rsid w:val="000568C1"/>
    <w:rsid w:val="000600E6"/>
    <w:rsid w:val="000601A3"/>
    <w:rsid w:val="00060830"/>
    <w:rsid w:val="00061D3B"/>
    <w:rsid w:val="00061FD1"/>
    <w:rsid w:val="00062307"/>
    <w:rsid w:val="00062C98"/>
    <w:rsid w:val="00063295"/>
    <w:rsid w:val="00063BC3"/>
    <w:rsid w:val="00064455"/>
    <w:rsid w:val="00064A54"/>
    <w:rsid w:val="00064E98"/>
    <w:rsid w:val="00065447"/>
    <w:rsid w:val="00065450"/>
    <w:rsid w:val="00065D8D"/>
    <w:rsid w:val="00065E49"/>
    <w:rsid w:val="0006633F"/>
    <w:rsid w:val="00067133"/>
    <w:rsid w:val="0006783B"/>
    <w:rsid w:val="00067B64"/>
    <w:rsid w:val="00067F57"/>
    <w:rsid w:val="00070507"/>
    <w:rsid w:val="000705E8"/>
    <w:rsid w:val="000707E6"/>
    <w:rsid w:val="00070D63"/>
    <w:rsid w:val="000726A0"/>
    <w:rsid w:val="000728FA"/>
    <w:rsid w:val="0007296F"/>
    <w:rsid w:val="000729F9"/>
    <w:rsid w:val="000731F4"/>
    <w:rsid w:val="00074D76"/>
    <w:rsid w:val="00075586"/>
    <w:rsid w:val="00076554"/>
    <w:rsid w:val="00076585"/>
    <w:rsid w:val="00077879"/>
    <w:rsid w:val="00077FF9"/>
    <w:rsid w:val="000807C7"/>
    <w:rsid w:val="00080ECC"/>
    <w:rsid w:val="0008118D"/>
    <w:rsid w:val="0008190E"/>
    <w:rsid w:val="00081F74"/>
    <w:rsid w:val="00082382"/>
    <w:rsid w:val="00082391"/>
    <w:rsid w:val="00082510"/>
    <w:rsid w:val="00083780"/>
    <w:rsid w:val="000845E1"/>
    <w:rsid w:val="00084619"/>
    <w:rsid w:val="00085F82"/>
    <w:rsid w:val="00085FD4"/>
    <w:rsid w:val="00087B10"/>
    <w:rsid w:val="00090736"/>
    <w:rsid w:val="00090A56"/>
    <w:rsid w:val="00090BE8"/>
    <w:rsid w:val="00091613"/>
    <w:rsid w:val="000929AE"/>
    <w:rsid w:val="00092D82"/>
    <w:rsid w:val="000931AE"/>
    <w:rsid w:val="00093425"/>
    <w:rsid w:val="00093AB5"/>
    <w:rsid w:val="000944EE"/>
    <w:rsid w:val="00094910"/>
    <w:rsid w:val="00094996"/>
    <w:rsid w:val="000951A2"/>
    <w:rsid w:val="00095F2D"/>
    <w:rsid w:val="00095FD6"/>
    <w:rsid w:val="000960C6"/>
    <w:rsid w:val="00096B6A"/>
    <w:rsid w:val="00096BF5"/>
    <w:rsid w:val="00096E5D"/>
    <w:rsid w:val="0009700D"/>
    <w:rsid w:val="000976A0"/>
    <w:rsid w:val="0009794E"/>
    <w:rsid w:val="00097E1D"/>
    <w:rsid w:val="00097FF7"/>
    <w:rsid w:val="000A0203"/>
    <w:rsid w:val="000A02AC"/>
    <w:rsid w:val="000A07CB"/>
    <w:rsid w:val="000A13D6"/>
    <w:rsid w:val="000A1F92"/>
    <w:rsid w:val="000A20CF"/>
    <w:rsid w:val="000A230D"/>
    <w:rsid w:val="000A26DB"/>
    <w:rsid w:val="000A488D"/>
    <w:rsid w:val="000A4C93"/>
    <w:rsid w:val="000A4C9F"/>
    <w:rsid w:val="000A582C"/>
    <w:rsid w:val="000A5F10"/>
    <w:rsid w:val="000A674E"/>
    <w:rsid w:val="000A6A9E"/>
    <w:rsid w:val="000A6F1C"/>
    <w:rsid w:val="000A70EE"/>
    <w:rsid w:val="000A7981"/>
    <w:rsid w:val="000A7DDD"/>
    <w:rsid w:val="000B03D5"/>
    <w:rsid w:val="000B0D0E"/>
    <w:rsid w:val="000B1E41"/>
    <w:rsid w:val="000B2057"/>
    <w:rsid w:val="000B2CB7"/>
    <w:rsid w:val="000B2D15"/>
    <w:rsid w:val="000B300D"/>
    <w:rsid w:val="000B350B"/>
    <w:rsid w:val="000B35DB"/>
    <w:rsid w:val="000B35E6"/>
    <w:rsid w:val="000B38BD"/>
    <w:rsid w:val="000B4287"/>
    <w:rsid w:val="000B5AD2"/>
    <w:rsid w:val="000B5E9D"/>
    <w:rsid w:val="000B60F0"/>
    <w:rsid w:val="000B64EB"/>
    <w:rsid w:val="000B704D"/>
    <w:rsid w:val="000B7645"/>
    <w:rsid w:val="000C04BB"/>
    <w:rsid w:val="000C0754"/>
    <w:rsid w:val="000C0DFA"/>
    <w:rsid w:val="000C13B0"/>
    <w:rsid w:val="000C2349"/>
    <w:rsid w:val="000C25DB"/>
    <w:rsid w:val="000C26B4"/>
    <w:rsid w:val="000C2978"/>
    <w:rsid w:val="000C2F62"/>
    <w:rsid w:val="000C3537"/>
    <w:rsid w:val="000C3614"/>
    <w:rsid w:val="000C3617"/>
    <w:rsid w:val="000C366A"/>
    <w:rsid w:val="000C3E0E"/>
    <w:rsid w:val="000C45F5"/>
    <w:rsid w:val="000C4873"/>
    <w:rsid w:val="000C65F3"/>
    <w:rsid w:val="000C78B6"/>
    <w:rsid w:val="000C7E9E"/>
    <w:rsid w:val="000D0DCD"/>
    <w:rsid w:val="000D1767"/>
    <w:rsid w:val="000D22D7"/>
    <w:rsid w:val="000D36CE"/>
    <w:rsid w:val="000D3BF2"/>
    <w:rsid w:val="000D4CB0"/>
    <w:rsid w:val="000D4F22"/>
    <w:rsid w:val="000D5B7E"/>
    <w:rsid w:val="000D6086"/>
    <w:rsid w:val="000D77C9"/>
    <w:rsid w:val="000D794F"/>
    <w:rsid w:val="000D7B4D"/>
    <w:rsid w:val="000E0D2B"/>
    <w:rsid w:val="000E13BF"/>
    <w:rsid w:val="000E17DD"/>
    <w:rsid w:val="000E188B"/>
    <w:rsid w:val="000E22D6"/>
    <w:rsid w:val="000E2313"/>
    <w:rsid w:val="000E2421"/>
    <w:rsid w:val="000E26E5"/>
    <w:rsid w:val="000E2A6A"/>
    <w:rsid w:val="000E35F9"/>
    <w:rsid w:val="000E3A82"/>
    <w:rsid w:val="000E3A8C"/>
    <w:rsid w:val="000E403E"/>
    <w:rsid w:val="000E47E2"/>
    <w:rsid w:val="000E4F45"/>
    <w:rsid w:val="000E4F7B"/>
    <w:rsid w:val="000E586E"/>
    <w:rsid w:val="000E68D6"/>
    <w:rsid w:val="000E6A08"/>
    <w:rsid w:val="000E6C1A"/>
    <w:rsid w:val="000E6EF8"/>
    <w:rsid w:val="000E7B0C"/>
    <w:rsid w:val="000F0137"/>
    <w:rsid w:val="000F01BD"/>
    <w:rsid w:val="000F0353"/>
    <w:rsid w:val="000F136D"/>
    <w:rsid w:val="000F184F"/>
    <w:rsid w:val="000F1AD3"/>
    <w:rsid w:val="000F2F42"/>
    <w:rsid w:val="000F33AA"/>
    <w:rsid w:val="000F4412"/>
    <w:rsid w:val="000F4821"/>
    <w:rsid w:val="000F54B5"/>
    <w:rsid w:val="000F55AC"/>
    <w:rsid w:val="000F5619"/>
    <w:rsid w:val="000F5874"/>
    <w:rsid w:val="000F5B16"/>
    <w:rsid w:val="000F64FF"/>
    <w:rsid w:val="000F6D48"/>
    <w:rsid w:val="000F73BB"/>
    <w:rsid w:val="00100279"/>
    <w:rsid w:val="001003E4"/>
    <w:rsid w:val="001005C2"/>
    <w:rsid w:val="00100A59"/>
    <w:rsid w:val="00100F54"/>
    <w:rsid w:val="001015A2"/>
    <w:rsid w:val="00102310"/>
    <w:rsid w:val="001023A3"/>
    <w:rsid w:val="00102552"/>
    <w:rsid w:val="00102915"/>
    <w:rsid w:val="00102E82"/>
    <w:rsid w:val="0010302C"/>
    <w:rsid w:val="0010362E"/>
    <w:rsid w:val="0010365D"/>
    <w:rsid w:val="00105D8D"/>
    <w:rsid w:val="00106493"/>
    <w:rsid w:val="0010679E"/>
    <w:rsid w:val="00106D66"/>
    <w:rsid w:val="001072D0"/>
    <w:rsid w:val="001073C5"/>
    <w:rsid w:val="001078E6"/>
    <w:rsid w:val="00107A4E"/>
    <w:rsid w:val="00107D5E"/>
    <w:rsid w:val="00110808"/>
    <w:rsid w:val="001114C8"/>
    <w:rsid w:val="00111629"/>
    <w:rsid w:val="00112C64"/>
    <w:rsid w:val="00112F04"/>
    <w:rsid w:val="0011307B"/>
    <w:rsid w:val="00113444"/>
    <w:rsid w:val="00113CB0"/>
    <w:rsid w:val="00115483"/>
    <w:rsid w:val="001155F4"/>
    <w:rsid w:val="0011580F"/>
    <w:rsid w:val="001160BC"/>
    <w:rsid w:val="00116901"/>
    <w:rsid w:val="001170DF"/>
    <w:rsid w:val="0011781F"/>
    <w:rsid w:val="00117F0E"/>
    <w:rsid w:val="0012058C"/>
    <w:rsid w:val="00120D2E"/>
    <w:rsid w:val="00121076"/>
    <w:rsid w:val="001214B2"/>
    <w:rsid w:val="00121603"/>
    <w:rsid w:val="00121FC6"/>
    <w:rsid w:val="00122066"/>
    <w:rsid w:val="0012206C"/>
    <w:rsid w:val="001225D9"/>
    <w:rsid w:val="00122842"/>
    <w:rsid w:val="00122CD8"/>
    <w:rsid w:val="00122FD5"/>
    <w:rsid w:val="001230AE"/>
    <w:rsid w:val="001239F7"/>
    <w:rsid w:val="00124247"/>
    <w:rsid w:val="00124917"/>
    <w:rsid w:val="001256EC"/>
    <w:rsid w:val="001267B7"/>
    <w:rsid w:val="00126C94"/>
    <w:rsid w:val="00126D4F"/>
    <w:rsid w:val="00127729"/>
    <w:rsid w:val="00127779"/>
    <w:rsid w:val="0013005D"/>
    <w:rsid w:val="001301BC"/>
    <w:rsid w:val="0013052B"/>
    <w:rsid w:val="001309E1"/>
    <w:rsid w:val="00130C7F"/>
    <w:rsid w:val="00131635"/>
    <w:rsid w:val="00131A95"/>
    <w:rsid w:val="00132369"/>
    <w:rsid w:val="001326C3"/>
    <w:rsid w:val="00132AFA"/>
    <w:rsid w:val="00132DB4"/>
    <w:rsid w:val="001333B7"/>
    <w:rsid w:val="00133C9A"/>
    <w:rsid w:val="00134331"/>
    <w:rsid w:val="0013482B"/>
    <w:rsid w:val="0013522F"/>
    <w:rsid w:val="0013611B"/>
    <w:rsid w:val="001363EF"/>
    <w:rsid w:val="0013685A"/>
    <w:rsid w:val="00137ABB"/>
    <w:rsid w:val="00137D92"/>
    <w:rsid w:val="00140237"/>
    <w:rsid w:val="00140454"/>
    <w:rsid w:val="00140CDF"/>
    <w:rsid w:val="00140DAF"/>
    <w:rsid w:val="00141BAB"/>
    <w:rsid w:val="00141D9A"/>
    <w:rsid w:val="00141E7F"/>
    <w:rsid w:val="00142440"/>
    <w:rsid w:val="00143C77"/>
    <w:rsid w:val="001443A0"/>
    <w:rsid w:val="001446C0"/>
    <w:rsid w:val="001446FD"/>
    <w:rsid w:val="001449B7"/>
    <w:rsid w:val="00144B03"/>
    <w:rsid w:val="00144B04"/>
    <w:rsid w:val="00144BCC"/>
    <w:rsid w:val="00145146"/>
    <w:rsid w:val="00145C14"/>
    <w:rsid w:val="00146465"/>
    <w:rsid w:val="0014721E"/>
    <w:rsid w:val="001477C8"/>
    <w:rsid w:val="00150238"/>
    <w:rsid w:val="00150D87"/>
    <w:rsid w:val="001510D0"/>
    <w:rsid w:val="001514BE"/>
    <w:rsid w:val="00151560"/>
    <w:rsid w:val="001516D0"/>
    <w:rsid w:val="0015170E"/>
    <w:rsid w:val="001517A5"/>
    <w:rsid w:val="00151940"/>
    <w:rsid w:val="001521B2"/>
    <w:rsid w:val="001524B3"/>
    <w:rsid w:val="001524F0"/>
    <w:rsid w:val="001526B3"/>
    <w:rsid w:val="001538FF"/>
    <w:rsid w:val="001539E2"/>
    <w:rsid w:val="0015458D"/>
    <w:rsid w:val="0015480E"/>
    <w:rsid w:val="00154B1D"/>
    <w:rsid w:val="0015575D"/>
    <w:rsid w:val="0015591D"/>
    <w:rsid w:val="00155B21"/>
    <w:rsid w:val="00155E20"/>
    <w:rsid w:val="00156960"/>
    <w:rsid w:val="00156B34"/>
    <w:rsid w:val="00156DB5"/>
    <w:rsid w:val="001600C9"/>
    <w:rsid w:val="00160335"/>
    <w:rsid w:val="001604C3"/>
    <w:rsid w:val="00160708"/>
    <w:rsid w:val="00160A67"/>
    <w:rsid w:val="00162A1A"/>
    <w:rsid w:val="00162B79"/>
    <w:rsid w:val="00162FCD"/>
    <w:rsid w:val="0016424B"/>
    <w:rsid w:val="001649FC"/>
    <w:rsid w:val="00164EF1"/>
    <w:rsid w:val="001661A0"/>
    <w:rsid w:val="001662BD"/>
    <w:rsid w:val="001663A2"/>
    <w:rsid w:val="00166718"/>
    <w:rsid w:val="00166925"/>
    <w:rsid w:val="001669F5"/>
    <w:rsid w:val="00166A28"/>
    <w:rsid w:val="00167461"/>
    <w:rsid w:val="00167BCD"/>
    <w:rsid w:val="00170494"/>
    <w:rsid w:val="001704D7"/>
    <w:rsid w:val="00170A2F"/>
    <w:rsid w:val="00170BA2"/>
    <w:rsid w:val="001710B4"/>
    <w:rsid w:val="001712EB"/>
    <w:rsid w:val="0017284D"/>
    <w:rsid w:val="0017311A"/>
    <w:rsid w:val="00173A29"/>
    <w:rsid w:val="00173C7E"/>
    <w:rsid w:val="00173D95"/>
    <w:rsid w:val="0017426B"/>
    <w:rsid w:val="00174A16"/>
    <w:rsid w:val="00175799"/>
    <w:rsid w:val="00175A6D"/>
    <w:rsid w:val="00175E24"/>
    <w:rsid w:val="0017636A"/>
    <w:rsid w:val="00177C0C"/>
    <w:rsid w:val="00177D7D"/>
    <w:rsid w:val="00180F0A"/>
    <w:rsid w:val="001819C0"/>
    <w:rsid w:val="00181E56"/>
    <w:rsid w:val="001820C1"/>
    <w:rsid w:val="00182E98"/>
    <w:rsid w:val="00183E48"/>
    <w:rsid w:val="00183F65"/>
    <w:rsid w:val="00184930"/>
    <w:rsid w:val="00184F31"/>
    <w:rsid w:val="00184F60"/>
    <w:rsid w:val="00185664"/>
    <w:rsid w:val="001858C5"/>
    <w:rsid w:val="00185C56"/>
    <w:rsid w:val="00186751"/>
    <w:rsid w:val="00187760"/>
    <w:rsid w:val="00187EF3"/>
    <w:rsid w:val="00190505"/>
    <w:rsid w:val="00191397"/>
    <w:rsid w:val="00191542"/>
    <w:rsid w:val="00191D73"/>
    <w:rsid w:val="0019232C"/>
    <w:rsid w:val="001927F9"/>
    <w:rsid w:val="00192905"/>
    <w:rsid w:val="001929A3"/>
    <w:rsid w:val="00193824"/>
    <w:rsid w:val="001939AA"/>
    <w:rsid w:val="00193AB6"/>
    <w:rsid w:val="00193B74"/>
    <w:rsid w:val="00194DED"/>
    <w:rsid w:val="00194EE8"/>
    <w:rsid w:val="00195FD1"/>
    <w:rsid w:val="00196087"/>
    <w:rsid w:val="0019626A"/>
    <w:rsid w:val="001971D2"/>
    <w:rsid w:val="001978F5"/>
    <w:rsid w:val="001A01C8"/>
    <w:rsid w:val="001A02FB"/>
    <w:rsid w:val="001A09AD"/>
    <w:rsid w:val="001A0A40"/>
    <w:rsid w:val="001A0D1B"/>
    <w:rsid w:val="001A124C"/>
    <w:rsid w:val="001A17D2"/>
    <w:rsid w:val="001A278F"/>
    <w:rsid w:val="001A2C3F"/>
    <w:rsid w:val="001A33F8"/>
    <w:rsid w:val="001A3E4F"/>
    <w:rsid w:val="001A409A"/>
    <w:rsid w:val="001A4371"/>
    <w:rsid w:val="001A55F8"/>
    <w:rsid w:val="001A59FD"/>
    <w:rsid w:val="001A61F8"/>
    <w:rsid w:val="001A722B"/>
    <w:rsid w:val="001A76A3"/>
    <w:rsid w:val="001A7C76"/>
    <w:rsid w:val="001B0244"/>
    <w:rsid w:val="001B11A0"/>
    <w:rsid w:val="001B139A"/>
    <w:rsid w:val="001B27DD"/>
    <w:rsid w:val="001B2E12"/>
    <w:rsid w:val="001B386B"/>
    <w:rsid w:val="001B4AF5"/>
    <w:rsid w:val="001B4C4E"/>
    <w:rsid w:val="001B504C"/>
    <w:rsid w:val="001B56A9"/>
    <w:rsid w:val="001B5EC4"/>
    <w:rsid w:val="001B6BF4"/>
    <w:rsid w:val="001B6D50"/>
    <w:rsid w:val="001B6E8C"/>
    <w:rsid w:val="001B6F38"/>
    <w:rsid w:val="001B751F"/>
    <w:rsid w:val="001B776E"/>
    <w:rsid w:val="001C086E"/>
    <w:rsid w:val="001C1221"/>
    <w:rsid w:val="001C2857"/>
    <w:rsid w:val="001C28BA"/>
    <w:rsid w:val="001C2B18"/>
    <w:rsid w:val="001C30D1"/>
    <w:rsid w:val="001C3107"/>
    <w:rsid w:val="001C3C74"/>
    <w:rsid w:val="001C3EDA"/>
    <w:rsid w:val="001C482B"/>
    <w:rsid w:val="001C5115"/>
    <w:rsid w:val="001C5906"/>
    <w:rsid w:val="001C5BB3"/>
    <w:rsid w:val="001C5C7F"/>
    <w:rsid w:val="001C5E8E"/>
    <w:rsid w:val="001C5F49"/>
    <w:rsid w:val="001C654B"/>
    <w:rsid w:val="001C6A90"/>
    <w:rsid w:val="001C6F8C"/>
    <w:rsid w:val="001D00D2"/>
    <w:rsid w:val="001D0186"/>
    <w:rsid w:val="001D02B9"/>
    <w:rsid w:val="001D0400"/>
    <w:rsid w:val="001D04EC"/>
    <w:rsid w:val="001D1860"/>
    <w:rsid w:val="001D1D41"/>
    <w:rsid w:val="001D2250"/>
    <w:rsid w:val="001D3017"/>
    <w:rsid w:val="001D362E"/>
    <w:rsid w:val="001D39EE"/>
    <w:rsid w:val="001D3CBF"/>
    <w:rsid w:val="001D4E96"/>
    <w:rsid w:val="001D504E"/>
    <w:rsid w:val="001D50EA"/>
    <w:rsid w:val="001D54B4"/>
    <w:rsid w:val="001D5977"/>
    <w:rsid w:val="001D5B06"/>
    <w:rsid w:val="001D5F3C"/>
    <w:rsid w:val="001D608E"/>
    <w:rsid w:val="001D6622"/>
    <w:rsid w:val="001D6CFA"/>
    <w:rsid w:val="001D7447"/>
    <w:rsid w:val="001D75C4"/>
    <w:rsid w:val="001D78A9"/>
    <w:rsid w:val="001D7F08"/>
    <w:rsid w:val="001E0E7D"/>
    <w:rsid w:val="001E1553"/>
    <w:rsid w:val="001E15D4"/>
    <w:rsid w:val="001E1B96"/>
    <w:rsid w:val="001E203F"/>
    <w:rsid w:val="001E21FD"/>
    <w:rsid w:val="001E25BA"/>
    <w:rsid w:val="001E269B"/>
    <w:rsid w:val="001E3ED1"/>
    <w:rsid w:val="001E3F71"/>
    <w:rsid w:val="001E49FD"/>
    <w:rsid w:val="001E4ECB"/>
    <w:rsid w:val="001E512B"/>
    <w:rsid w:val="001E54A9"/>
    <w:rsid w:val="001E5AC8"/>
    <w:rsid w:val="001E61DE"/>
    <w:rsid w:val="001E6751"/>
    <w:rsid w:val="001E7153"/>
    <w:rsid w:val="001E74C5"/>
    <w:rsid w:val="001E782F"/>
    <w:rsid w:val="001E7F0D"/>
    <w:rsid w:val="001E7FFA"/>
    <w:rsid w:val="001F04CD"/>
    <w:rsid w:val="001F08F6"/>
    <w:rsid w:val="001F0D1D"/>
    <w:rsid w:val="001F1CA9"/>
    <w:rsid w:val="001F21C6"/>
    <w:rsid w:val="001F238D"/>
    <w:rsid w:val="001F2558"/>
    <w:rsid w:val="001F2DE1"/>
    <w:rsid w:val="001F3063"/>
    <w:rsid w:val="001F3342"/>
    <w:rsid w:val="001F3458"/>
    <w:rsid w:val="001F3489"/>
    <w:rsid w:val="001F3703"/>
    <w:rsid w:val="001F3793"/>
    <w:rsid w:val="001F409D"/>
    <w:rsid w:val="001F4459"/>
    <w:rsid w:val="001F4EEA"/>
    <w:rsid w:val="001F4F0B"/>
    <w:rsid w:val="001F54B9"/>
    <w:rsid w:val="001F59A5"/>
    <w:rsid w:val="001F5B01"/>
    <w:rsid w:val="001F5B0B"/>
    <w:rsid w:val="001F672E"/>
    <w:rsid w:val="001F6952"/>
    <w:rsid w:val="001F74A0"/>
    <w:rsid w:val="001F7E21"/>
    <w:rsid w:val="001F7F98"/>
    <w:rsid w:val="00200127"/>
    <w:rsid w:val="00200587"/>
    <w:rsid w:val="002005E2"/>
    <w:rsid w:val="002007F8"/>
    <w:rsid w:val="002013B3"/>
    <w:rsid w:val="00202028"/>
    <w:rsid w:val="0020224D"/>
    <w:rsid w:val="002027DD"/>
    <w:rsid w:val="0020421D"/>
    <w:rsid w:val="00204636"/>
    <w:rsid w:val="00204EBD"/>
    <w:rsid w:val="00205215"/>
    <w:rsid w:val="002052F5"/>
    <w:rsid w:val="002056D2"/>
    <w:rsid w:val="0020585D"/>
    <w:rsid w:val="002068B1"/>
    <w:rsid w:val="00206D49"/>
    <w:rsid w:val="00206DDA"/>
    <w:rsid w:val="002072B1"/>
    <w:rsid w:val="002072BA"/>
    <w:rsid w:val="00207659"/>
    <w:rsid w:val="00207ABF"/>
    <w:rsid w:val="00207C42"/>
    <w:rsid w:val="00210F18"/>
    <w:rsid w:val="00210F3E"/>
    <w:rsid w:val="00210FCA"/>
    <w:rsid w:val="00211381"/>
    <w:rsid w:val="002114D7"/>
    <w:rsid w:val="002116DB"/>
    <w:rsid w:val="00211982"/>
    <w:rsid w:val="00211A22"/>
    <w:rsid w:val="002146CE"/>
    <w:rsid w:val="00214983"/>
    <w:rsid w:val="00214B6A"/>
    <w:rsid w:val="00215254"/>
    <w:rsid w:val="00215691"/>
    <w:rsid w:val="00215818"/>
    <w:rsid w:val="00216ACB"/>
    <w:rsid w:val="002171DB"/>
    <w:rsid w:val="00220872"/>
    <w:rsid w:val="00220D61"/>
    <w:rsid w:val="002214FD"/>
    <w:rsid w:val="002216B2"/>
    <w:rsid w:val="00222BF8"/>
    <w:rsid w:val="0022379E"/>
    <w:rsid w:val="00223880"/>
    <w:rsid w:val="00223A5E"/>
    <w:rsid w:val="002241A2"/>
    <w:rsid w:val="0022484B"/>
    <w:rsid w:val="00225851"/>
    <w:rsid w:val="00225E40"/>
    <w:rsid w:val="00226C83"/>
    <w:rsid w:val="0022729E"/>
    <w:rsid w:val="0022749F"/>
    <w:rsid w:val="002300F4"/>
    <w:rsid w:val="0023033E"/>
    <w:rsid w:val="0023161B"/>
    <w:rsid w:val="0023187B"/>
    <w:rsid w:val="002326AD"/>
    <w:rsid w:val="002326D4"/>
    <w:rsid w:val="002336AD"/>
    <w:rsid w:val="002336F1"/>
    <w:rsid w:val="00233756"/>
    <w:rsid w:val="00234F25"/>
    <w:rsid w:val="002352D0"/>
    <w:rsid w:val="00235B2E"/>
    <w:rsid w:val="00235D68"/>
    <w:rsid w:val="00235FA2"/>
    <w:rsid w:val="00236588"/>
    <w:rsid w:val="002367C4"/>
    <w:rsid w:val="002369CE"/>
    <w:rsid w:val="00236DB0"/>
    <w:rsid w:val="00236F8D"/>
    <w:rsid w:val="00237506"/>
    <w:rsid w:val="0023776E"/>
    <w:rsid w:val="00237A91"/>
    <w:rsid w:val="0024092B"/>
    <w:rsid w:val="002412C2"/>
    <w:rsid w:val="00241A26"/>
    <w:rsid w:val="00242051"/>
    <w:rsid w:val="0024210C"/>
    <w:rsid w:val="002421CD"/>
    <w:rsid w:val="00243B7A"/>
    <w:rsid w:val="002443E1"/>
    <w:rsid w:val="002446DD"/>
    <w:rsid w:val="00245A85"/>
    <w:rsid w:val="00246187"/>
    <w:rsid w:val="002461A7"/>
    <w:rsid w:val="002466E8"/>
    <w:rsid w:val="002469FB"/>
    <w:rsid w:val="00247F2A"/>
    <w:rsid w:val="00251526"/>
    <w:rsid w:val="00251B2F"/>
    <w:rsid w:val="002521A0"/>
    <w:rsid w:val="00253286"/>
    <w:rsid w:val="00253733"/>
    <w:rsid w:val="00253755"/>
    <w:rsid w:val="00253ECA"/>
    <w:rsid w:val="0025484A"/>
    <w:rsid w:val="00254B1C"/>
    <w:rsid w:val="0025556C"/>
    <w:rsid w:val="00255607"/>
    <w:rsid w:val="00256069"/>
    <w:rsid w:val="00256922"/>
    <w:rsid w:val="00256D89"/>
    <w:rsid w:val="00257387"/>
    <w:rsid w:val="00257EC1"/>
    <w:rsid w:val="00257EE6"/>
    <w:rsid w:val="00260008"/>
    <w:rsid w:val="00260BFF"/>
    <w:rsid w:val="00261838"/>
    <w:rsid w:val="00261A3D"/>
    <w:rsid w:val="00263237"/>
    <w:rsid w:val="002645A7"/>
    <w:rsid w:val="00265B4C"/>
    <w:rsid w:val="0026629C"/>
    <w:rsid w:val="002665A6"/>
    <w:rsid w:val="002665AB"/>
    <w:rsid w:val="00266BC8"/>
    <w:rsid w:val="00266E17"/>
    <w:rsid w:val="00270B00"/>
    <w:rsid w:val="00270FAC"/>
    <w:rsid w:val="002725B3"/>
    <w:rsid w:val="002729A7"/>
    <w:rsid w:val="00273209"/>
    <w:rsid w:val="00273628"/>
    <w:rsid w:val="002739E8"/>
    <w:rsid w:val="00274572"/>
    <w:rsid w:val="00274B51"/>
    <w:rsid w:val="00274C80"/>
    <w:rsid w:val="00274DDD"/>
    <w:rsid w:val="00275545"/>
    <w:rsid w:val="00275A61"/>
    <w:rsid w:val="00276BD1"/>
    <w:rsid w:val="00276F6C"/>
    <w:rsid w:val="00280300"/>
    <w:rsid w:val="0028063D"/>
    <w:rsid w:val="00280A60"/>
    <w:rsid w:val="00280B21"/>
    <w:rsid w:val="002814D6"/>
    <w:rsid w:val="00281A13"/>
    <w:rsid w:val="002821E7"/>
    <w:rsid w:val="0028286A"/>
    <w:rsid w:val="0028290C"/>
    <w:rsid w:val="00282F9C"/>
    <w:rsid w:val="00283794"/>
    <w:rsid w:val="00283C4D"/>
    <w:rsid w:val="0028537A"/>
    <w:rsid w:val="00285B08"/>
    <w:rsid w:val="00285C7E"/>
    <w:rsid w:val="0028785F"/>
    <w:rsid w:val="00287AF9"/>
    <w:rsid w:val="00287BAF"/>
    <w:rsid w:val="00287C12"/>
    <w:rsid w:val="00287E19"/>
    <w:rsid w:val="002901CE"/>
    <w:rsid w:val="002909CC"/>
    <w:rsid w:val="00290D4F"/>
    <w:rsid w:val="00290D8C"/>
    <w:rsid w:val="002913BE"/>
    <w:rsid w:val="00291644"/>
    <w:rsid w:val="00292CC8"/>
    <w:rsid w:val="00292ED5"/>
    <w:rsid w:val="0029435E"/>
    <w:rsid w:val="002946AA"/>
    <w:rsid w:val="00294F9F"/>
    <w:rsid w:val="002951CF"/>
    <w:rsid w:val="00295555"/>
    <w:rsid w:val="00296C4E"/>
    <w:rsid w:val="00297A4B"/>
    <w:rsid w:val="00297E16"/>
    <w:rsid w:val="002A1867"/>
    <w:rsid w:val="002A2D35"/>
    <w:rsid w:val="002A3677"/>
    <w:rsid w:val="002A3795"/>
    <w:rsid w:val="002A3D6F"/>
    <w:rsid w:val="002A4262"/>
    <w:rsid w:val="002A42E1"/>
    <w:rsid w:val="002A4824"/>
    <w:rsid w:val="002A4C6C"/>
    <w:rsid w:val="002A4C9C"/>
    <w:rsid w:val="002A4D24"/>
    <w:rsid w:val="002A4D3A"/>
    <w:rsid w:val="002A67F1"/>
    <w:rsid w:val="002A6A08"/>
    <w:rsid w:val="002A6EBB"/>
    <w:rsid w:val="002A7274"/>
    <w:rsid w:val="002A7E32"/>
    <w:rsid w:val="002B0214"/>
    <w:rsid w:val="002B0613"/>
    <w:rsid w:val="002B09CC"/>
    <w:rsid w:val="002B154B"/>
    <w:rsid w:val="002B1E59"/>
    <w:rsid w:val="002B27A2"/>
    <w:rsid w:val="002B29CB"/>
    <w:rsid w:val="002B32BF"/>
    <w:rsid w:val="002B34D3"/>
    <w:rsid w:val="002B3B81"/>
    <w:rsid w:val="002B3B9F"/>
    <w:rsid w:val="002B3D76"/>
    <w:rsid w:val="002B49B3"/>
    <w:rsid w:val="002B4E4B"/>
    <w:rsid w:val="002B5F1F"/>
    <w:rsid w:val="002B6358"/>
    <w:rsid w:val="002B6803"/>
    <w:rsid w:val="002B6BA9"/>
    <w:rsid w:val="002B791F"/>
    <w:rsid w:val="002C177B"/>
    <w:rsid w:val="002C1DA6"/>
    <w:rsid w:val="002C1FFB"/>
    <w:rsid w:val="002C2417"/>
    <w:rsid w:val="002C2FBF"/>
    <w:rsid w:val="002C33DE"/>
    <w:rsid w:val="002C343A"/>
    <w:rsid w:val="002C3F3A"/>
    <w:rsid w:val="002C3FC7"/>
    <w:rsid w:val="002C407C"/>
    <w:rsid w:val="002C41E1"/>
    <w:rsid w:val="002C4578"/>
    <w:rsid w:val="002C4A5F"/>
    <w:rsid w:val="002C4A74"/>
    <w:rsid w:val="002C5175"/>
    <w:rsid w:val="002C6604"/>
    <w:rsid w:val="002C6D9F"/>
    <w:rsid w:val="002C7569"/>
    <w:rsid w:val="002C7B5D"/>
    <w:rsid w:val="002D02B9"/>
    <w:rsid w:val="002D1955"/>
    <w:rsid w:val="002D2CEF"/>
    <w:rsid w:val="002D38A8"/>
    <w:rsid w:val="002D3CCB"/>
    <w:rsid w:val="002D3DCF"/>
    <w:rsid w:val="002D4A52"/>
    <w:rsid w:val="002D5B6D"/>
    <w:rsid w:val="002D7C99"/>
    <w:rsid w:val="002E06B0"/>
    <w:rsid w:val="002E06D1"/>
    <w:rsid w:val="002E1326"/>
    <w:rsid w:val="002E1750"/>
    <w:rsid w:val="002E1857"/>
    <w:rsid w:val="002E1B67"/>
    <w:rsid w:val="002E1EDE"/>
    <w:rsid w:val="002E2617"/>
    <w:rsid w:val="002E2BC5"/>
    <w:rsid w:val="002E30E7"/>
    <w:rsid w:val="002E3302"/>
    <w:rsid w:val="002E34F8"/>
    <w:rsid w:val="002E3D1C"/>
    <w:rsid w:val="002E3EC1"/>
    <w:rsid w:val="002E3F6D"/>
    <w:rsid w:val="002E3FF4"/>
    <w:rsid w:val="002E4541"/>
    <w:rsid w:val="002E4686"/>
    <w:rsid w:val="002E6A3D"/>
    <w:rsid w:val="002F0116"/>
    <w:rsid w:val="002F0B45"/>
    <w:rsid w:val="002F0EED"/>
    <w:rsid w:val="002F0FA8"/>
    <w:rsid w:val="002F1FCC"/>
    <w:rsid w:val="002F20B1"/>
    <w:rsid w:val="002F2538"/>
    <w:rsid w:val="002F25F1"/>
    <w:rsid w:val="002F2C00"/>
    <w:rsid w:val="002F30A7"/>
    <w:rsid w:val="002F32BE"/>
    <w:rsid w:val="002F3613"/>
    <w:rsid w:val="002F3E01"/>
    <w:rsid w:val="002F3FC8"/>
    <w:rsid w:val="002F4004"/>
    <w:rsid w:val="002F45D5"/>
    <w:rsid w:val="002F4B99"/>
    <w:rsid w:val="002F4C48"/>
    <w:rsid w:val="002F50D4"/>
    <w:rsid w:val="002F5283"/>
    <w:rsid w:val="002F54D1"/>
    <w:rsid w:val="002F5E0E"/>
    <w:rsid w:val="002F5ECD"/>
    <w:rsid w:val="002F6D07"/>
    <w:rsid w:val="00300347"/>
    <w:rsid w:val="00300B51"/>
    <w:rsid w:val="00301246"/>
    <w:rsid w:val="00302A3D"/>
    <w:rsid w:val="00302A9A"/>
    <w:rsid w:val="00303531"/>
    <w:rsid w:val="00303EE3"/>
    <w:rsid w:val="003043C1"/>
    <w:rsid w:val="003045D3"/>
    <w:rsid w:val="00304DBE"/>
    <w:rsid w:val="00305415"/>
    <w:rsid w:val="00306AE9"/>
    <w:rsid w:val="00306F41"/>
    <w:rsid w:val="003074E3"/>
    <w:rsid w:val="0031004B"/>
    <w:rsid w:val="003106C8"/>
    <w:rsid w:val="00310CC3"/>
    <w:rsid w:val="00310CD6"/>
    <w:rsid w:val="003112CD"/>
    <w:rsid w:val="00311372"/>
    <w:rsid w:val="003113F0"/>
    <w:rsid w:val="00311CF3"/>
    <w:rsid w:val="00311F62"/>
    <w:rsid w:val="003128F5"/>
    <w:rsid w:val="0031312B"/>
    <w:rsid w:val="00313520"/>
    <w:rsid w:val="00313BEC"/>
    <w:rsid w:val="00313FC2"/>
    <w:rsid w:val="00313FFC"/>
    <w:rsid w:val="00314002"/>
    <w:rsid w:val="003143C0"/>
    <w:rsid w:val="0031446D"/>
    <w:rsid w:val="00314F61"/>
    <w:rsid w:val="00315336"/>
    <w:rsid w:val="003156E0"/>
    <w:rsid w:val="00316BE4"/>
    <w:rsid w:val="00316E33"/>
    <w:rsid w:val="0031717C"/>
    <w:rsid w:val="00317189"/>
    <w:rsid w:val="003171FA"/>
    <w:rsid w:val="00317C13"/>
    <w:rsid w:val="00317E88"/>
    <w:rsid w:val="0032045C"/>
    <w:rsid w:val="0032090E"/>
    <w:rsid w:val="00321524"/>
    <w:rsid w:val="00321566"/>
    <w:rsid w:val="00321D5C"/>
    <w:rsid w:val="0032234C"/>
    <w:rsid w:val="0032239A"/>
    <w:rsid w:val="003223F5"/>
    <w:rsid w:val="00322541"/>
    <w:rsid w:val="00322FCE"/>
    <w:rsid w:val="00323428"/>
    <w:rsid w:val="0032411E"/>
    <w:rsid w:val="00324507"/>
    <w:rsid w:val="00324D3E"/>
    <w:rsid w:val="00324FCC"/>
    <w:rsid w:val="0032538B"/>
    <w:rsid w:val="00325413"/>
    <w:rsid w:val="0032550E"/>
    <w:rsid w:val="00326233"/>
    <w:rsid w:val="00326E24"/>
    <w:rsid w:val="00327686"/>
    <w:rsid w:val="00327705"/>
    <w:rsid w:val="003279D4"/>
    <w:rsid w:val="00327AE6"/>
    <w:rsid w:val="00327DA7"/>
    <w:rsid w:val="00330939"/>
    <w:rsid w:val="003318E0"/>
    <w:rsid w:val="003337D8"/>
    <w:rsid w:val="00333802"/>
    <w:rsid w:val="00333D68"/>
    <w:rsid w:val="00333E6E"/>
    <w:rsid w:val="00333E8D"/>
    <w:rsid w:val="0033412A"/>
    <w:rsid w:val="00334702"/>
    <w:rsid w:val="00334B55"/>
    <w:rsid w:val="00335B75"/>
    <w:rsid w:val="00335CAF"/>
    <w:rsid w:val="0033682C"/>
    <w:rsid w:val="0033697F"/>
    <w:rsid w:val="003369F4"/>
    <w:rsid w:val="0033747B"/>
    <w:rsid w:val="0034027E"/>
    <w:rsid w:val="00340788"/>
    <w:rsid w:val="003407D3"/>
    <w:rsid w:val="0034090B"/>
    <w:rsid w:val="0034090D"/>
    <w:rsid w:val="00341410"/>
    <w:rsid w:val="00341985"/>
    <w:rsid w:val="00341E81"/>
    <w:rsid w:val="00342C96"/>
    <w:rsid w:val="00343180"/>
    <w:rsid w:val="00343DB5"/>
    <w:rsid w:val="00344BEB"/>
    <w:rsid w:val="00344C1C"/>
    <w:rsid w:val="00344E11"/>
    <w:rsid w:val="00345463"/>
    <w:rsid w:val="003455BF"/>
    <w:rsid w:val="00345904"/>
    <w:rsid w:val="00345A57"/>
    <w:rsid w:val="00345BA8"/>
    <w:rsid w:val="00345D09"/>
    <w:rsid w:val="003464A0"/>
    <w:rsid w:val="00346531"/>
    <w:rsid w:val="00347099"/>
    <w:rsid w:val="00350575"/>
    <w:rsid w:val="003506C1"/>
    <w:rsid w:val="00351763"/>
    <w:rsid w:val="00351D01"/>
    <w:rsid w:val="00351D08"/>
    <w:rsid w:val="00352A6D"/>
    <w:rsid w:val="0035323A"/>
    <w:rsid w:val="00353956"/>
    <w:rsid w:val="00354095"/>
    <w:rsid w:val="003541CE"/>
    <w:rsid w:val="003546DF"/>
    <w:rsid w:val="003549AF"/>
    <w:rsid w:val="00354CBB"/>
    <w:rsid w:val="00354F4B"/>
    <w:rsid w:val="003555C8"/>
    <w:rsid w:val="003556B0"/>
    <w:rsid w:val="00356280"/>
    <w:rsid w:val="003565DC"/>
    <w:rsid w:val="00356F4F"/>
    <w:rsid w:val="003572C8"/>
    <w:rsid w:val="00357653"/>
    <w:rsid w:val="003577C7"/>
    <w:rsid w:val="00357A5C"/>
    <w:rsid w:val="003605CB"/>
    <w:rsid w:val="00360697"/>
    <w:rsid w:val="00360FE1"/>
    <w:rsid w:val="00361373"/>
    <w:rsid w:val="00362551"/>
    <w:rsid w:val="00362B7B"/>
    <w:rsid w:val="00362D09"/>
    <w:rsid w:val="003631AF"/>
    <w:rsid w:val="00363C85"/>
    <w:rsid w:val="00363F58"/>
    <w:rsid w:val="00364235"/>
    <w:rsid w:val="0036488D"/>
    <w:rsid w:val="00364EDB"/>
    <w:rsid w:val="00365498"/>
    <w:rsid w:val="0036584C"/>
    <w:rsid w:val="003662C2"/>
    <w:rsid w:val="003669E8"/>
    <w:rsid w:val="00366E35"/>
    <w:rsid w:val="00366F1E"/>
    <w:rsid w:val="003670BE"/>
    <w:rsid w:val="003670E0"/>
    <w:rsid w:val="00370082"/>
    <w:rsid w:val="003702A8"/>
    <w:rsid w:val="003707EF"/>
    <w:rsid w:val="00371573"/>
    <w:rsid w:val="00371822"/>
    <w:rsid w:val="00371D3C"/>
    <w:rsid w:val="00372139"/>
    <w:rsid w:val="00372729"/>
    <w:rsid w:val="003728FF"/>
    <w:rsid w:val="00372FE2"/>
    <w:rsid w:val="00373BED"/>
    <w:rsid w:val="00374071"/>
    <w:rsid w:val="003752A9"/>
    <w:rsid w:val="003753AC"/>
    <w:rsid w:val="0037543A"/>
    <w:rsid w:val="0037579C"/>
    <w:rsid w:val="003759E2"/>
    <w:rsid w:val="0037644A"/>
    <w:rsid w:val="00380427"/>
    <w:rsid w:val="0038079D"/>
    <w:rsid w:val="00380AA0"/>
    <w:rsid w:val="00381867"/>
    <w:rsid w:val="00382706"/>
    <w:rsid w:val="003829E2"/>
    <w:rsid w:val="00383F42"/>
    <w:rsid w:val="00383F5C"/>
    <w:rsid w:val="0038428A"/>
    <w:rsid w:val="00384ABA"/>
    <w:rsid w:val="0038662F"/>
    <w:rsid w:val="003871AF"/>
    <w:rsid w:val="003879D6"/>
    <w:rsid w:val="00387F6A"/>
    <w:rsid w:val="003912F9"/>
    <w:rsid w:val="003917E1"/>
    <w:rsid w:val="00391B94"/>
    <w:rsid w:val="00391CFD"/>
    <w:rsid w:val="003922FD"/>
    <w:rsid w:val="00392BCE"/>
    <w:rsid w:val="00392C9A"/>
    <w:rsid w:val="00392D1E"/>
    <w:rsid w:val="00392D56"/>
    <w:rsid w:val="003931D8"/>
    <w:rsid w:val="0039344D"/>
    <w:rsid w:val="0039386D"/>
    <w:rsid w:val="00394504"/>
    <w:rsid w:val="00394805"/>
    <w:rsid w:val="00394AF5"/>
    <w:rsid w:val="0039559C"/>
    <w:rsid w:val="003956B5"/>
    <w:rsid w:val="00396497"/>
    <w:rsid w:val="0039673F"/>
    <w:rsid w:val="0039708D"/>
    <w:rsid w:val="00397679"/>
    <w:rsid w:val="003979D8"/>
    <w:rsid w:val="003A0363"/>
    <w:rsid w:val="003A072C"/>
    <w:rsid w:val="003A083F"/>
    <w:rsid w:val="003A0919"/>
    <w:rsid w:val="003A0CE8"/>
    <w:rsid w:val="003A139A"/>
    <w:rsid w:val="003A1B0A"/>
    <w:rsid w:val="003A1B1E"/>
    <w:rsid w:val="003A2333"/>
    <w:rsid w:val="003A2BA9"/>
    <w:rsid w:val="003A32E3"/>
    <w:rsid w:val="003A3D23"/>
    <w:rsid w:val="003A40DB"/>
    <w:rsid w:val="003A4AFF"/>
    <w:rsid w:val="003A4E9B"/>
    <w:rsid w:val="003A53FC"/>
    <w:rsid w:val="003A5B55"/>
    <w:rsid w:val="003A66EA"/>
    <w:rsid w:val="003A675D"/>
    <w:rsid w:val="003A69E3"/>
    <w:rsid w:val="003A7E55"/>
    <w:rsid w:val="003B0765"/>
    <w:rsid w:val="003B1BF5"/>
    <w:rsid w:val="003B3D84"/>
    <w:rsid w:val="003B60CC"/>
    <w:rsid w:val="003B64AE"/>
    <w:rsid w:val="003B6728"/>
    <w:rsid w:val="003B6730"/>
    <w:rsid w:val="003B72BF"/>
    <w:rsid w:val="003B777E"/>
    <w:rsid w:val="003B794A"/>
    <w:rsid w:val="003B7A9B"/>
    <w:rsid w:val="003B7D30"/>
    <w:rsid w:val="003C0955"/>
    <w:rsid w:val="003C17BA"/>
    <w:rsid w:val="003C1914"/>
    <w:rsid w:val="003C26D5"/>
    <w:rsid w:val="003C3487"/>
    <w:rsid w:val="003C34A1"/>
    <w:rsid w:val="003C37F1"/>
    <w:rsid w:val="003C4655"/>
    <w:rsid w:val="003C4FBA"/>
    <w:rsid w:val="003C5765"/>
    <w:rsid w:val="003C578B"/>
    <w:rsid w:val="003C687D"/>
    <w:rsid w:val="003C6B2A"/>
    <w:rsid w:val="003C7B6C"/>
    <w:rsid w:val="003C7CFF"/>
    <w:rsid w:val="003D0297"/>
    <w:rsid w:val="003D03DA"/>
    <w:rsid w:val="003D071A"/>
    <w:rsid w:val="003D09DB"/>
    <w:rsid w:val="003D0B1E"/>
    <w:rsid w:val="003D0C41"/>
    <w:rsid w:val="003D17B9"/>
    <w:rsid w:val="003D287A"/>
    <w:rsid w:val="003D29BF"/>
    <w:rsid w:val="003D2DA3"/>
    <w:rsid w:val="003D31C1"/>
    <w:rsid w:val="003D31EE"/>
    <w:rsid w:val="003D3F53"/>
    <w:rsid w:val="003D3FDB"/>
    <w:rsid w:val="003D4424"/>
    <w:rsid w:val="003D53AD"/>
    <w:rsid w:val="003D53F3"/>
    <w:rsid w:val="003D578A"/>
    <w:rsid w:val="003D5A91"/>
    <w:rsid w:val="003D5DEE"/>
    <w:rsid w:val="003D5F44"/>
    <w:rsid w:val="003D6124"/>
    <w:rsid w:val="003D621C"/>
    <w:rsid w:val="003D7ADD"/>
    <w:rsid w:val="003E00CF"/>
    <w:rsid w:val="003E0423"/>
    <w:rsid w:val="003E0B52"/>
    <w:rsid w:val="003E0DA3"/>
    <w:rsid w:val="003E127F"/>
    <w:rsid w:val="003E1E08"/>
    <w:rsid w:val="003E1E0A"/>
    <w:rsid w:val="003E1E2B"/>
    <w:rsid w:val="003E2502"/>
    <w:rsid w:val="003E28E3"/>
    <w:rsid w:val="003E316F"/>
    <w:rsid w:val="003E36BF"/>
    <w:rsid w:val="003E370B"/>
    <w:rsid w:val="003E3A46"/>
    <w:rsid w:val="003E3E89"/>
    <w:rsid w:val="003E3E9B"/>
    <w:rsid w:val="003E40B8"/>
    <w:rsid w:val="003E568F"/>
    <w:rsid w:val="003E59CA"/>
    <w:rsid w:val="003E6236"/>
    <w:rsid w:val="003E62F8"/>
    <w:rsid w:val="003E64E6"/>
    <w:rsid w:val="003E6546"/>
    <w:rsid w:val="003E73A1"/>
    <w:rsid w:val="003E75F5"/>
    <w:rsid w:val="003E762B"/>
    <w:rsid w:val="003E7AB9"/>
    <w:rsid w:val="003F07D6"/>
    <w:rsid w:val="003F0D77"/>
    <w:rsid w:val="003F1664"/>
    <w:rsid w:val="003F2BB5"/>
    <w:rsid w:val="003F2C34"/>
    <w:rsid w:val="003F4459"/>
    <w:rsid w:val="003F4F38"/>
    <w:rsid w:val="003F54FE"/>
    <w:rsid w:val="003F5D8D"/>
    <w:rsid w:val="003F5DEE"/>
    <w:rsid w:val="003F5E16"/>
    <w:rsid w:val="003F6408"/>
    <w:rsid w:val="003F6984"/>
    <w:rsid w:val="003F6C66"/>
    <w:rsid w:val="003F6EE5"/>
    <w:rsid w:val="003F7E55"/>
    <w:rsid w:val="003F7F21"/>
    <w:rsid w:val="0040106C"/>
    <w:rsid w:val="00401160"/>
    <w:rsid w:val="0040128E"/>
    <w:rsid w:val="00401C22"/>
    <w:rsid w:val="00402409"/>
    <w:rsid w:val="00402A63"/>
    <w:rsid w:val="00402B76"/>
    <w:rsid w:val="00403B62"/>
    <w:rsid w:val="00404260"/>
    <w:rsid w:val="00404B1F"/>
    <w:rsid w:val="004050CE"/>
    <w:rsid w:val="004054DE"/>
    <w:rsid w:val="004054E3"/>
    <w:rsid w:val="00405E68"/>
    <w:rsid w:val="004063EA"/>
    <w:rsid w:val="00406912"/>
    <w:rsid w:val="00406FD1"/>
    <w:rsid w:val="004071D3"/>
    <w:rsid w:val="004077D7"/>
    <w:rsid w:val="00407B21"/>
    <w:rsid w:val="0041204D"/>
    <w:rsid w:val="0041372B"/>
    <w:rsid w:val="00413B4D"/>
    <w:rsid w:val="00414FBE"/>
    <w:rsid w:val="0041581C"/>
    <w:rsid w:val="00416C72"/>
    <w:rsid w:val="00416ED2"/>
    <w:rsid w:val="004171D3"/>
    <w:rsid w:val="00417A3C"/>
    <w:rsid w:val="00417B75"/>
    <w:rsid w:val="00417F27"/>
    <w:rsid w:val="0042016E"/>
    <w:rsid w:val="00420BE1"/>
    <w:rsid w:val="00421211"/>
    <w:rsid w:val="004213CE"/>
    <w:rsid w:val="004218AB"/>
    <w:rsid w:val="004220D8"/>
    <w:rsid w:val="00422835"/>
    <w:rsid w:val="00422838"/>
    <w:rsid w:val="00422A3D"/>
    <w:rsid w:val="00423618"/>
    <w:rsid w:val="0042472A"/>
    <w:rsid w:val="00424863"/>
    <w:rsid w:val="00424CB2"/>
    <w:rsid w:val="0042600D"/>
    <w:rsid w:val="004265B5"/>
    <w:rsid w:val="004267A3"/>
    <w:rsid w:val="0042693F"/>
    <w:rsid w:val="00427295"/>
    <w:rsid w:val="004272C8"/>
    <w:rsid w:val="00427374"/>
    <w:rsid w:val="00427E70"/>
    <w:rsid w:val="00427F70"/>
    <w:rsid w:val="00430CAE"/>
    <w:rsid w:val="00431250"/>
    <w:rsid w:val="004313A8"/>
    <w:rsid w:val="00431651"/>
    <w:rsid w:val="004319BC"/>
    <w:rsid w:val="00431E60"/>
    <w:rsid w:val="00432C1D"/>
    <w:rsid w:val="00432DD0"/>
    <w:rsid w:val="00432F02"/>
    <w:rsid w:val="00433631"/>
    <w:rsid w:val="0043407F"/>
    <w:rsid w:val="00434AB3"/>
    <w:rsid w:val="00434BEB"/>
    <w:rsid w:val="00435A8E"/>
    <w:rsid w:val="00435DEB"/>
    <w:rsid w:val="00436724"/>
    <w:rsid w:val="00436990"/>
    <w:rsid w:val="00436C94"/>
    <w:rsid w:val="0043709E"/>
    <w:rsid w:val="00437302"/>
    <w:rsid w:val="004374B3"/>
    <w:rsid w:val="0044020D"/>
    <w:rsid w:val="00440AAC"/>
    <w:rsid w:val="00440BAA"/>
    <w:rsid w:val="004415D5"/>
    <w:rsid w:val="00441B16"/>
    <w:rsid w:val="004422CA"/>
    <w:rsid w:val="0044282F"/>
    <w:rsid w:val="00442D23"/>
    <w:rsid w:val="004432F5"/>
    <w:rsid w:val="004434E5"/>
    <w:rsid w:val="00443785"/>
    <w:rsid w:val="00443CCC"/>
    <w:rsid w:val="00443DB6"/>
    <w:rsid w:val="00443FAD"/>
    <w:rsid w:val="004444D8"/>
    <w:rsid w:val="004444F7"/>
    <w:rsid w:val="00444E98"/>
    <w:rsid w:val="004454E3"/>
    <w:rsid w:val="00446A34"/>
    <w:rsid w:val="00446E23"/>
    <w:rsid w:val="004474C3"/>
    <w:rsid w:val="00447756"/>
    <w:rsid w:val="00447A0F"/>
    <w:rsid w:val="00450B4A"/>
    <w:rsid w:val="00450F77"/>
    <w:rsid w:val="00452025"/>
    <w:rsid w:val="00452413"/>
    <w:rsid w:val="004527AB"/>
    <w:rsid w:val="00452891"/>
    <w:rsid w:val="00452B2A"/>
    <w:rsid w:val="004533A3"/>
    <w:rsid w:val="00453AF9"/>
    <w:rsid w:val="0045431A"/>
    <w:rsid w:val="0045491B"/>
    <w:rsid w:val="00454DC7"/>
    <w:rsid w:val="0045553B"/>
    <w:rsid w:val="0045581A"/>
    <w:rsid w:val="00455AFE"/>
    <w:rsid w:val="0045606A"/>
    <w:rsid w:val="00456A20"/>
    <w:rsid w:val="0045715A"/>
    <w:rsid w:val="0045769C"/>
    <w:rsid w:val="00457B27"/>
    <w:rsid w:val="00457F2D"/>
    <w:rsid w:val="00460372"/>
    <w:rsid w:val="00460B3D"/>
    <w:rsid w:val="00460DEC"/>
    <w:rsid w:val="004617D7"/>
    <w:rsid w:val="00461E89"/>
    <w:rsid w:val="004634DD"/>
    <w:rsid w:val="004635C3"/>
    <w:rsid w:val="004644E4"/>
    <w:rsid w:val="00464530"/>
    <w:rsid w:val="00464596"/>
    <w:rsid w:val="00464E8A"/>
    <w:rsid w:val="00464F75"/>
    <w:rsid w:val="00465D82"/>
    <w:rsid w:val="00465F55"/>
    <w:rsid w:val="004668CC"/>
    <w:rsid w:val="004669BB"/>
    <w:rsid w:val="00466B2E"/>
    <w:rsid w:val="00466B51"/>
    <w:rsid w:val="00466FB4"/>
    <w:rsid w:val="00467565"/>
    <w:rsid w:val="00467788"/>
    <w:rsid w:val="004678C9"/>
    <w:rsid w:val="00467EA7"/>
    <w:rsid w:val="004706BE"/>
    <w:rsid w:val="00470A19"/>
    <w:rsid w:val="00471468"/>
    <w:rsid w:val="004716F2"/>
    <w:rsid w:val="004718DC"/>
    <w:rsid w:val="00472B77"/>
    <w:rsid w:val="00475583"/>
    <w:rsid w:val="00475D50"/>
    <w:rsid w:val="00476717"/>
    <w:rsid w:val="00476AF2"/>
    <w:rsid w:val="004771BF"/>
    <w:rsid w:val="00477B48"/>
    <w:rsid w:val="00477BBD"/>
    <w:rsid w:val="00477F19"/>
    <w:rsid w:val="00480238"/>
    <w:rsid w:val="00480960"/>
    <w:rsid w:val="00480B53"/>
    <w:rsid w:val="00480D6D"/>
    <w:rsid w:val="004813D1"/>
    <w:rsid w:val="0048143D"/>
    <w:rsid w:val="0048173E"/>
    <w:rsid w:val="00483C74"/>
    <w:rsid w:val="00485A31"/>
    <w:rsid w:val="00486290"/>
    <w:rsid w:val="0048728B"/>
    <w:rsid w:val="0048749E"/>
    <w:rsid w:val="0049062E"/>
    <w:rsid w:val="00490BFF"/>
    <w:rsid w:val="00492B5C"/>
    <w:rsid w:val="00493C1A"/>
    <w:rsid w:val="00494162"/>
    <w:rsid w:val="00494812"/>
    <w:rsid w:val="004948C9"/>
    <w:rsid w:val="00495B84"/>
    <w:rsid w:val="00495BC8"/>
    <w:rsid w:val="00495E24"/>
    <w:rsid w:val="00496359"/>
    <w:rsid w:val="00497053"/>
    <w:rsid w:val="004970BD"/>
    <w:rsid w:val="00497AF5"/>
    <w:rsid w:val="00497E69"/>
    <w:rsid w:val="004A0216"/>
    <w:rsid w:val="004A2155"/>
    <w:rsid w:val="004A283B"/>
    <w:rsid w:val="004A2DB4"/>
    <w:rsid w:val="004A39B4"/>
    <w:rsid w:val="004A3C6F"/>
    <w:rsid w:val="004A490D"/>
    <w:rsid w:val="004A49CF"/>
    <w:rsid w:val="004A4C52"/>
    <w:rsid w:val="004A5AE3"/>
    <w:rsid w:val="004A6407"/>
    <w:rsid w:val="004A676D"/>
    <w:rsid w:val="004A6773"/>
    <w:rsid w:val="004A6791"/>
    <w:rsid w:val="004A6D14"/>
    <w:rsid w:val="004A6E4D"/>
    <w:rsid w:val="004B03A6"/>
    <w:rsid w:val="004B0863"/>
    <w:rsid w:val="004B0B81"/>
    <w:rsid w:val="004B0EB4"/>
    <w:rsid w:val="004B1098"/>
    <w:rsid w:val="004B1A8A"/>
    <w:rsid w:val="004B23EB"/>
    <w:rsid w:val="004B3F6C"/>
    <w:rsid w:val="004B42BD"/>
    <w:rsid w:val="004B48EA"/>
    <w:rsid w:val="004B4C21"/>
    <w:rsid w:val="004B65CC"/>
    <w:rsid w:val="004B6614"/>
    <w:rsid w:val="004B6BEC"/>
    <w:rsid w:val="004B6EB0"/>
    <w:rsid w:val="004B7CEA"/>
    <w:rsid w:val="004C0156"/>
    <w:rsid w:val="004C0730"/>
    <w:rsid w:val="004C074D"/>
    <w:rsid w:val="004C13B6"/>
    <w:rsid w:val="004C244B"/>
    <w:rsid w:val="004C28F2"/>
    <w:rsid w:val="004C409A"/>
    <w:rsid w:val="004C4A1E"/>
    <w:rsid w:val="004C50FB"/>
    <w:rsid w:val="004C54FF"/>
    <w:rsid w:val="004C5BBD"/>
    <w:rsid w:val="004C5CBE"/>
    <w:rsid w:val="004C6754"/>
    <w:rsid w:val="004C6790"/>
    <w:rsid w:val="004C6DD1"/>
    <w:rsid w:val="004C73CB"/>
    <w:rsid w:val="004C7D5C"/>
    <w:rsid w:val="004C7E61"/>
    <w:rsid w:val="004D02BE"/>
    <w:rsid w:val="004D15FF"/>
    <w:rsid w:val="004D267B"/>
    <w:rsid w:val="004D29B5"/>
    <w:rsid w:val="004D300D"/>
    <w:rsid w:val="004D3306"/>
    <w:rsid w:val="004D3C1F"/>
    <w:rsid w:val="004D432C"/>
    <w:rsid w:val="004D4C73"/>
    <w:rsid w:val="004D4D93"/>
    <w:rsid w:val="004D4F59"/>
    <w:rsid w:val="004D5131"/>
    <w:rsid w:val="004D56DC"/>
    <w:rsid w:val="004D5980"/>
    <w:rsid w:val="004D671D"/>
    <w:rsid w:val="004D6B86"/>
    <w:rsid w:val="004D76E4"/>
    <w:rsid w:val="004D799C"/>
    <w:rsid w:val="004D7D59"/>
    <w:rsid w:val="004E17A6"/>
    <w:rsid w:val="004E1D8B"/>
    <w:rsid w:val="004E22F6"/>
    <w:rsid w:val="004E2655"/>
    <w:rsid w:val="004E2682"/>
    <w:rsid w:val="004E2A41"/>
    <w:rsid w:val="004E43B1"/>
    <w:rsid w:val="004E45EE"/>
    <w:rsid w:val="004E4FA4"/>
    <w:rsid w:val="004E5C30"/>
    <w:rsid w:val="004E60AD"/>
    <w:rsid w:val="004E683C"/>
    <w:rsid w:val="004E6876"/>
    <w:rsid w:val="004E6C9C"/>
    <w:rsid w:val="004E7417"/>
    <w:rsid w:val="004E75B1"/>
    <w:rsid w:val="004F0571"/>
    <w:rsid w:val="004F0D58"/>
    <w:rsid w:val="004F1301"/>
    <w:rsid w:val="004F1616"/>
    <w:rsid w:val="004F23B1"/>
    <w:rsid w:val="004F2D6D"/>
    <w:rsid w:val="004F2E6B"/>
    <w:rsid w:val="004F3267"/>
    <w:rsid w:val="004F373B"/>
    <w:rsid w:val="004F3BF5"/>
    <w:rsid w:val="004F43D0"/>
    <w:rsid w:val="004F4599"/>
    <w:rsid w:val="004F4866"/>
    <w:rsid w:val="004F5FB1"/>
    <w:rsid w:val="004F6037"/>
    <w:rsid w:val="004F6142"/>
    <w:rsid w:val="004F6587"/>
    <w:rsid w:val="004F6C56"/>
    <w:rsid w:val="004F6E50"/>
    <w:rsid w:val="004F7827"/>
    <w:rsid w:val="004F7EA4"/>
    <w:rsid w:val="005001F6"/>
    <w:rsid w:val="00500435"/>
    <w:rsid w:val="00500B2D"/>
    <w:rsid w:val="00500B95"/>
    <w:rsid w:val="00500CD5"/>
    <w:rsid w:val="00501690"/>
    <w:rsid w:val="005025B7"/>
    <w:rsid w:val="00502B5C"/>
    <w:rsid w:val="00502E15"/>
    <w:rsid w:val="00502EA8"/>
    <w:rsid w:val="00502ED2"/>
    <w:rsid w:val="00503306"/>
    <w:rsid w:val="0050389B"/>
    <w:rsid w:val="00503A6D"/>
    <w:rsid w:val="00503E4C"/>
    <w:rsid w:val="0050409B"/>
    <w:rsid w:val="005041DF"/>
    <w:rsid w:val="005057A5"/>
    <w:rsid w:val="0050593D"/>
    <w:rsid w:val="00505AB8"/>
    <w:rsid w:val="00505D8F"/>
    <w:rsid w:val="00505F8F"/>
    <w:rsid w:val="0050639C"/>
    <w:rsid w:val="005075AA"/>
    <w:rsid w:val="00507F78"/>
    <w:rsid w:val="005111F3"/>
    <w:rsid w:val="005114C9"/>
    <w:rsid w:val="00511545"/>
    <w:rsid w:val="00511F6F"/>
    <w:rsid w:val="0051230B"/>
    <w:rsid w:val="005129A0"/>
    <w:rsid w:val="00513900"/>
    <w:rsid w:val="00513924"/>
    <w:rsid w:val="00514089"/>
    <w:rsid w:val="0051470B"/>
    <w:rsid w:val="00515780"/>
    <w:rsid w:val="00515A5D"/>
    <w:rsid w:val="00515B29"/>
    <w:rsid w:val="00516632"/>
    <w:rsid w:val="00517165"/>
    <w:rsid w:val="00517308"/>
    <w:rsid w:val="00517BF2"/>
    <w:rsid w:val="00517CE9"/>
    <w:rsid w:val="005201F6"/>
    <w:rsid w:val="00520DCB"/>
    <w:rsid w:val="00520E6A"/>
    <w:rsid w:val="00521538"/>
    <w:rsid w:val="0052290F"/>
    <w:rsid w:val="00523372"/>
    <w:rsid w:val="005238E6"/>
    <w:rsid w:val="005243F4"/>
    <w:rsid w:val="0052444D"/>
    <w:rsid w:val="00524CBE"/>
    <w:rsid w:val="00525B9B"/>
    <w:rsid w:val="005263C1"/>
    <w:rsid w:val="00526B22"/>
    <w:rsid w:val="00527510"/>
    <w:rsid w:val="0052754A"/>
    <w:rsid w:val="005303FE"/>
    <w:rsid w:val="00530457"/>
    <w:rsid w:val="00531743"/>
    <w:rsid w:val="00532515"/>
    <w:rsid w:val="00532519"/>
    <w:rsid w:val="00532D81"/>
    <w:rsid w:val="00532D92"/>
    <w:rsid w:val="005339C4"/>
    <w:rsid w:val="00533AF9"/>
    <w:rsid w:val="00533FF5"/>
    <w:rsid w:val="00534316"/>
    <w:rsid w:val="005346C1"/>
    <w:rsid w:val="005347F6"/>
    <w:rsid w:val="00534CB8"/>
    <w:rsid w:val="0053552B"/>
    <w:rsid w:val="00536077"/>
    <w:rsid w:val="005374CE"/>
    <w:rsid w:val="005407E7"/>
    <w:rsid w:val="00540CD4"/>
    <w:rsid w:val="00540EEE"/>
    <w:rsid w:val="005412B4"/>
    <w:rsid w:val="00541F92"/>
    <w:rsid w:val="005421BD"/>
    <w:rsid w:val="00542326"/>
    <w:rsid w:val="00542754"/>
    <w:rsid w:val="0054276F"/>
    <w:rsid w:val="00542895"/>
    <w:rsid w:val="0054334F"/>
    <w:rsid w:val="005433E0"/>
    <w:rsid w:val="0054432B"/>
    <w:rsid w:val="005443C6"/>
    <w:rsid w:val="00544446"/>
    <w:rsid w:val="00544469"/>
    <w:rsid w:val="005451D8"/>
    <w:rsid w:val="005453A9"/>
    <w:rsid w:val="00546C1B"/>
    <w:rsid w:val="005476CC"/>
    <w:rsid w:val="005479FB"/>
    <w:rsid w:val="0055018A"/>
    <w:rsid w:val="00550350"/>
    <w:rsid w:val="00550445"/>
    <w:rsid w:val="0055081A"/>
    <w:rsid w:val="00552DAF"/>
    <w:rsid w:val="005532A5"/>
    <w:rsid w:val="0055395C"/>
    <w:rsid w:val="00554BB3"/>
    <w:rsid w:val="0055525E"/>
    <w:rsid w:val="005561B1"/>
    <w:rsid w:val="0055708A"/>
    <w:rsid w:val="0055717D"/>
    <w:rsid w:val="005572C8"/>
    <w:rsid w:val="00557A45"/>
    <w:rsid w:val="005603A6"/>
    <w:rsid w:val="00560638"/>
    <w:rsid w:val="005608EA"/>
    <w:rsid w:val="0056105C"/>
    <w:rsid w:val="00561BB7"/>
    <w:rsid w:val="00562AC5"/>
    <w:rsid w:val="00562D55"/>
    <w:rsid w:val="005630BD"/>
    <w:rsid w:val="005647F4"/>
    <w:rsid w:val="00564A01"/>
    <w:rsid w:val="00565170"/>
    <w:rsid w:val="005664E3"/>
    <w:rsid w:val="00566509"/>
    <w:rsid w:val="005678FE"/>
    <w:rsid w:val="005700BF"/>
    <w:rsid w:val="00570F60"/>
    <w:rsid w:val="005724AE"/>
    <w:rsid w:val="00572CAC"/>
    <w:rsid w:val="00572DCF"/>
    <w:rsid w:val="00573B92"/>
    <w:rsid w:val="00573E0A"/>
    <w:rsid w:val="00574619"/>
    <w:rsid w:val="00574D25"/>
    <w:rsid w:val="00575473"/>
    <w:rsid w:val="005764F6"/>
    <w:rsid w:val="00576AA6"/>
    <w:rsid w:val="00576B2E"/>
    <w:rsid w:val="00576D49"/>
    <w:rsid w:val="005771E6"/>
    <w:rsid w:val="00577342"/>
    <w:rsid w:val="00577810"/>
    <w:rsid w:val="00577A09"/>
    <w:rsid w:val="00577A36"/>
    <w:rsid w:val="00580C67"/>
    <w:rsid w:val="00580F4D"/>
    <w:rsid w:val="00581229"/>
    <w:rsid w:val="005818DE"/>
    <w:rsid w:val="00583710"/>
    <w:rsid w:val="0058384B"/>
    <w:rsid w:val="00583E0E"/>
    <w:rsid w:val="005842B6"/>
    <w:rsid w:val="00584564"/>
    <w:rsid w:val="00585089"/>
    <w:rsid w:val="00585CA9"/>
    <w:rsid w:val="0058605E"/>
    <w:rsid w:val="00586403"/>
    <w:rsid w:val="0058640D"/>
    <w:rsid w:val="00587321"/>
    <w:rsid w:val="005874B7"/>
    <w:rsid w:val="005877D3"/>
    <w:rsid w:val="005877D7"/>
    <w:rsid w:val="00587D32"/>
    <w:rsid w:val="00587EED"/>
    <w:rsid w:val="005903DA"/>
    <w:rsid w:val="005907E4"/>
    <w:rsid w:val="005908BA"/>
    <w:rsid w:val="00590A3B"/>
    <w:rsid w:val="00591348"/>
    <w:rsid w:val="00591CB5"/>
    <w:rsid w:val="00592CDD"/>
    <w:rsid w:val="00593206"/>
    <w:rsid w:val="00593FB0"/>
    <w:rsid w:val="005942B1"/>
    <w:rsid w:val="00594639"/>
    <w:rsid w:val="0059531D"/>
    <w:rsid w:val="00595DCE"/>
    <w:rsid w:val="0059668B"/>
    <w:rsid w:val="0059718E"/>
    <w:rsid w:val="00597536"/>
    <w:rsid w:val="005977AE"/>
    <w:rsid w:val="005977FE"/>
    <w:rsid w:val="00597821"/>
    <w:rsid w:val="00597E4B"/>
    <w:rsid w:val="005A012A"/>
    <w:rsid w:val="005A01E7"/>
    <w:rsid w:val="005A02CB"/>
    <w:rsid w:val="005A035C"/>
    <w:rsid w:val="005A18AC"/>
    <w:rsid w:val="005A215E"/>
    <w:rsid w:val="005A21AA"/>
    <w:rsid w:val="005A23BC"/>
    <w:rsid w:val="005A2B97"/>
    <w:rsid w:val="005A2BAF"/>
    <w:rsid w:val="005A331D"/>
    <w:rsid w:val="005A3C4F"/>
    <w:rsid w:val="005A4211"/>
    <w:rsid w:val="005A428E"/>
    <w:rsid w:val="005A488A"/>
    <w:rsid w:val="005A49BC"/>
    <w:rsid w:val="005A5652"/>
    <w:rsid w:val="005A60C6"/>
    <w:rsid w:val="005A63CF"/>
    <w:rsid w:val="005A6B90"/>
    <w:rsid w:val="005A73DB"/>
    <w:rsid w:val="005A7A58"/>
    <w:rsid w:val="005B076C"/>
    <w:rsid w:val="005B0F9F"/>
    <w:rsid w:val="005B1D77"/>
    <w:rsid w:val="005B22CB"/>
    <w:rsid w:val="005B234B"/>
    <w:rsid w:val="005B255F"/>
    <w:rsid w:val="005B2F63"/>
    <w:rsid w:val="005B3279"/>
    <w:rsid w:val="005B34B2"/>
    <w:rsid w:val="005B38FD"/>
    <w:rsid w:val="005B4C81"/>
    <w:rsid w:val="005B547B"/>
    <w:rsid w:val="005B5487"/>
    <w:rsid w:val="005B5A26"/>
    <w:rsid w:val="005B5D2D"/>
    <w:rsid w:val="005B668F"/>
    <w:rsid w:val="005B66EF"/>
    <w:rsid w:val="005B688C"/>
    <w:rsid w:val="005B6EAB"/>
    <w:rsid w:val="005B729B"/>
    <w:rsid w:val="005B7643"/>
    <w:rsid w:val="005C03EE"/>
    <w:rsid w:val="005C093E"/>
    <w:rsid w:val="005C1096"/>
    <w:rsid w:val="005C10E7"/>
    <w:rsid w:val="005C13FE"/>
    <w:rsid w:val="005C1D55"/>
    <w:rsid w:val="005C1F18"/>
    <w:rsid w:val="005C1F8B"/>
    <w:rsid w:val="005C2343"/>
    <w:rsid w:val="005C320C"/>
    <w:rsid w:val="005C37E0"/>
    <w:rsid w:val="005C3D97"/>
    <w:rsid w:val="005C3E06"/>
    <w:rsid w:val="005C4AAB"/>
    <w:rsid w:val="005C546A"/>
    <w:rsid w:val="005C5492"/>
    <w:rsid w:val="005C5D62"/>
    <w:rsid w:val="005C5F67"/>
    <w:rsid w:val="005C67DB"/>
    <w:rsid w:val="005C688A"/>
    <w:rsid w:val="005C739D"/>
    <w:rsid w:val="005C7972"/>
    <w:rsid w:val="005D09C8"/>
    <w:rsid w:val="005D0B9B"/>
    <w:rsid w:val="005D0BF8"/>
    <w:rsid w:val="005D2143"/>
    <w:rsid w:val="005D21D6"/>
    <w:rsid w:val="005D2748"/>
    <w:rsid w:val="005D2AC3"/>
    <w:rsid w:val="005D2D91"/>
    <w:rsid w:val="005D2DAB"/>
    <w:rsid w:val="005D2FEC"/>
    <w:rsid w:val="005D3BCC"/>
    <w:rsid w:val="005D415E"/>
    <w:rsid w:val="005D471B"/>
    <w:rsid w:val="005D51E1"/>
    <w:rsid w:val="005D56AB"/>
    <w:rsid w:val="005D5EA6"/>
    <w:rsid w:val="005D5FB7"/>
    <w:rsid w:val="005D6134"/>
    <w:rsid w:val="005D62B0"/>
    <w:rsid w:val="005D67FD"/>
    <w:rsid w:val="005D6FC5"/>
    <w:rsid w:val="005D7314"/>
    <w:rsid w:val="005D7788"/>
    <w:rsid w:val="005D785B"/>
    <w:rsid w:val="005D789B"/>
    <w:rsid w:val="005D797F"/>
    <w:rsid w:val="005D7DD1"/>
    <w:rsid w:val="005E0957"/>
    <w:rsid w:val="005E0EF5"/>
    <w:rsid w:val="005E14B6"/>
    <w:rsid w:val="005E159B"/>
    <w:rsid w:val="005E1719"/>
    <w:rsid w:val="005E18DC"/>
    <w:rsid w:val="005E19D1"/>
    <w:rsid w:val="005E1ACB"/>
    <w:rsid w:val="005E1BCA"/>
    <w:rsid w:val="005E2943"/>
    <w:rsid w:val="005E29EC"/>
    <w:rsid w:val="005E2BCE"/>
    <w:rsid w:val="005E3BCD"/>
    <w:rsid w:val="005E4474"/>
    <w:rsid w:val="005E44D1"/>
    <w:rsid w:val="005E4BFA"/>
    <w:rsid w:val="005E4E13"/>
    <w:rsid w:val="005E59AA"/>
    <w:rsid w:val="005E5FE9"/>
    <w:rsid w:val="005E67D5"/>
    <w:rsid w:val="005E6ADA"/>
    <w:rsid w:val="005E7C84"/>
    <w:rsid w:val="005F061C"/>
    <w:rsid w:val="005F14F4"/>
    <w:rsid w:val="005F2C07"/>
    <w:rsid w:val="005F3687"/>
    <w:rsid w:val="005F3A0E"/>
    <w:rsid w:val="005F402B"/>
    <w:rsid w:val="005F4578"/>
    <w:rsid w:val="005F4D32"/>
    <w:rsid w:val="005F66B8"/>
    <w:rsid w:val="005F6A1C"/>
    <w:rsid w:val="005F6C9C"/>
    <w:rsid w:val="005F703D"/>
    <w:rsid w:val="005F7160"/>
    <w:rsid w:val="005F76BB"/>
    <w:rsid w:val="006002A4"/>
    <w:rsid w:val="00600BA5"/>
    <w:rsid w:val="006015B2"/>
    <w:rsid w:val="00602079"/>
    <w:rsid w:val="00602118"/>
    <w:rsid w:val="00602494"/>
    <w:rsid w:val="00602720"/>
    <w:rsid w:val="006028FE"/>
    <w:rsid w:val="006032D0"/>
    <w:rsid w:val="0060346C"/>
    <w:rsid w:val="00603BD4"/>
    <w:rsid w:val="006047EE"/>
    <w:rsid w:val="00604A8A"/>
    <w:rsid w:val="00604EC6"/>
    <w:rsid w:val="00604FD0"/>
    <w:rsid w:val="00605006"/>
    <w:rsid w:val="00605AD7"/>
    <w:rsid w:val="00606124"/>
    <w:rsid w:val="00606511"/>
    <w:rsid w:val="0060654A"/>
    <w:rsid w:val="00606B71"/>
    <w:rsid w:val="00606E9A"/>
    <w:rsid w:val="006072F8"/>
    <w:rsid w:val="0060774F"/>
    <w:rsid w:val="00610C1B"/>
    <w:rsid w:val="00610C3F"/>
    <w:rsid w:val="00611033"/>
    <w:rsid w:val="00611194"/>
    <w:rsid w:val="00611A90"/>
    <w:rsid w:val="00611DC7"/>
    <w:rsid w:val="006120F1"/>
    <w:rsid w:val="00612637"/>
    <w:rsid w:val="00612A1A"/>
    <w:rsid w:val="00612FB5"/>
    <w:rsid w:val="00613346"/>
    <w:rsid w:val="006148E8"/>
    <w:rsid w:val="00614EFF"/>
    <w:rsid w:val="006158C7"/>
    <w:rsid w:val="00615D7B"/>
    <w:rsid w:val="00615E48"/>
    <w:rsid w:val="006164D7"/>
    <w:rsid w:val="0061695F"/>
    <w:rsid w:val="0061711D"/>
    <w:rsid w:val="006179C5"/>
    <w:rsid w:val="00620045"/>
    <w:rsid w:val="0062027B"/>
    <w:rsid w:val="006219BE"/>
    <w:rsid w:val="00621A36"/>
    <w:rsid w:val="00621ACB"/>
    <w:rsid w:val="006239F7"/>
    <w:rsid w:val="00623A24"/>
    <w:rsid w:val="00624373"/>
    <w:rsid w:val="00624BEC"/>
    <w:rsid w:val="00624F34"/>
    <w:rsid w:val="006258AF"/>
    <w:rsid w:val="00625B0E"/>
    <w:rsid w:val="00625F75"/>
    <w:rsid w:val="006260FB"/>
    <w:rsid w:val="006264F2"/>
    <w:rsid w:val="00626ED5"/>
    <w:rsid w:val="00627748"/>
    <w:rsid w:val="0062799B"/>
    <w:rsid w:val="00627B4D"/>
    <w:rsid w:val="00627E77"/>
    <w:rsid w:val="006300CE"/>
    <w:rsid w:val="00630C8B"/>
    <w:rsid w:val="00632003"/>
    <w:rsid w:val="00633577"/>
    <w:rsid w:val="006337A0"/>
    <w:rsid w:val="00634213"/>
    <w:rsid w:val="00634687"/>
    <w:rsid w:val="00634FB3"/>
    <w:rsid w:val="006354F2"/>
    <w:rsid w:val="00635915"/>
    <w:rsid w:val="00635C15"/>
    <w:rsid w:val="00635D89"/>
    <w:rsid w:val="006364A0"/>
    <w:rsid w:val="00636867"/>
    <w:rsid w:val="00636A9B"/>
    <w:rsid w:val="00636B02"/>
    <w:rsid w:val="006376C9"/>
    <w:rsid w:val="00637D47"/>
    <w:rsid w:val="00637E63"/>
    <w:rsid w:val="00637F71"/>
    <w:rsid w:val="00637FCB"/>
    <w:rsid w:val="00640B69"/>
    <w:rsid w:val="006410BE"/>
    <w:rsid w:val="006418F9"/>
    <w:rsid w:val="00641DF5"/>
    <w:rsid w:val="00641E4D"/>
    <w:rsid w:val="00642421"/>
    <w:rsid w:val="00642D0F"/>
    <w:rsid w:val="006432E5"/>
    <w:rsid w:val="0064430F"/>
    <w:rsid w:val="0064472A"/>
    <w:rsid w:val="00644B6F"/>
    <w:rsid w:val="00644E2B"/>
    <w:rsid w:val="006453EA"/>
    <w:rsid w:val="00645FF2"/>
    <w:rsid w:val="006467F6"/>
    <w:rsid w:val="00646DE2"/>
    <w:rsid w:val="0064715F"/>
    <w:rsid w:val="00647A2A"/>
    <w:rsid w:val="00650870"/>
    <w:rsid w:val="00650E62"/>
    <w:rsid w:val="00651126"/>
    <w:rsid w:val="006521D9"/>
    <w:rsid w:val="00652408"/>
    <w:rsid w:val="00652522"/>
    <w:rsid w:val="006526C0"/>
    <w:rsid w:val="0065330E"/>
    <w:rsid w:val="0065365E"/>
    <w:rsid w:val="00653CB7"/>
    <w:rsid w:val="00653D3A"/>
    <w:rsid w:val="00653D54"/>
    <w:rsid w:val="0065459A"/>
    <w:rsid w:val="00654CE8"/>
    <w:rsid w:val="0065541B"/>
    <w:rsid w:val="00655898"/>
    <w:rsid w:val="00655BC5"/>
    <w:rsid w:val="0065640D"/>
    <w:rsid w:val="00656F49"/>
    <w:rsid w:val="0065700D"/>
    <w:rsid w:val="00657388"/>
    <w:rsid w:val="006573C2"/>
    <w:rsid w:val="00657635"/>
    <w:rsid w:val="006576C7"/>
    <w:rsid w:val="00660334"/>
    <w:rsid w:val="00660619"/>
    <w:rsid w:val="00661A05"/>
    <w:rsid w:val="006621A4"/>
    <w:rsid w:val="00662A3B"/>
    <w:rsid w:val="006634B8"/>
    <w:rsid w:val="0066375C"/>
    <w:rsid w:val="0066417D"/>
    <w:rsid w:val="00664344"/>
    <w:rsid w:val="00664F92"/>
    <w:rsid w:val="006655D4"/>
    <w:rsid w:val="00665E83"/>
    <w:rsid w:val="00667054"/>
    <w:rsid w:val="006670AD"/>
    <w:rsid w:val="00667918"/>
    <w:rsid w:val="00670133"/>
    <w:rsid w:val="00670B73"/>
    <w:rsid w:val="00670E24"/>
    <w:rsid w:val="006714EB"/>
    <w:rsid w:val="00671CDC"/>
    <w:rsid w:val="006724EE"/>
    <w:rsid w:val="0067380A"/>
    <w:rsid w:val="00674431"/>
    <w:rsid w:val="00675250"/>
    <w:rsid w:val="00675490"/>
    <w:rsid w:val="00675988"/>
    <w:rsid w:val="00675FCB"/>
    <w:rsid w:val="00676C24"/>
    <w:rsid w:val="00676DDC"/>
    <w:rsid w:val="0067707F"/>
    <w:rsid w:val="00680243"/>
    <w:rsid w:val="00680F6D"/>
    <w:rsid w:val="006817F9"/>
    <w:rsid w:val="00681FA6"/>
    <w:rsid w:val="00682696"/>
    <w:rsid w:val="00682768"/>
    <w:rsid w:val="00682850"/>
    <w:rsid w:val="006833A3"/>
    <w:rsid w:val="006838DB"/>
    <w:rsid w:val="0068395D"/>
    <w:rsid w:val="00683BDA"/>
    <w:rsid w:val="00683DBB"/>
    <w:rsid w:val="00684196"/>
    <w:rsid w:val="006859A4"/>
    <w:rsid w:val="00685AD7"/>
    <w:rsid w:val="00686231"/>
    <w:rsid w:val="006864D0"/>
    <w:rsid w:val="006908B7"/>
    <w:rsid w:val="00690B03"/>
    <w:rsid w:val="0069154B"/>
    <w:rsid w:val="006918BC"/>
    <w:rsid w:val="00691C38"/>
    <w:rsid w:val="00691C86"/>
    <w:rsid w:val="0069262F"/>
    <w:rsid w:val="00692680"/>
    <w:rsid w:val="00692872"/>
    <w:rsid w:val="006931BC"/>
    <w:rsid w:val="006936B7"/>
    <w:rsid w:val="00693FB5"/>
    <w:rsid w:val="006947CA"/>
    <w:rsid w:val="0069584A"/>
    <w:rsid w:val="00695858"/>
    <w:rsid w:val="006967DE"/>
    <w:rsid w:val="00697ED1"/>
    <w:rsid w:val="006A05F0"/>
    <w:rsid w:val="006A09D9"/>
    <w:rsid w:val="006A1407"/>
    <w:rsid w:val="006A1B93"/>
    <w:rsid w:val="006A2AB7"/>
    <w:rsid w:val="006A2C3B"/>
    <w:rsid w:val="006A343E"/>
    <w:rsid w:val="006A3746"/>
    <w:rsid w:val="006A392D"/>
    <w:rsid w:val="006A3F94"/>
    <w:rsid w:val="006A44EB"/>
    <w:rsid w:val="006A48F5"/>
    <w:rsid w:val="006A5A90"/>
    <w:rsid w:val="006A5C25"/>
    <w:rsid w:val="006A61A4"/>
    <w:rsid w:val="006A66FD"/>
    <w:rsid w:val="006A6AFF"/>
    <w:rsid w:val="006A6E23"/>
    <w:rsid w:val="006A7414"/>
    <w:rsid w:val="006A7AAA"/>
    <w:rsid w:val="006A7F7E"/>
    <w:rsid w:val="006B0F23"/>
    <w:rsid w:val="006B194B"/>
    <w:rsid w:val="006B1C45"/>
    <w:rsid w:val="006B1E8E"/>
    <w:rsid w:val="006B2147"/>
    <w:rsid w:val="006B22BB"/>
    <w:rsid w:val="006B2771"/>
    <w:rsid w:val="006B3656"/>
    <w:rsid w:val="006B3A59"/>
    <w:rsid w:val="006B4DDE"/>
    <w:rsid w:val="006B57BB"/>
    <w:rsid w:val="006B5B34"/>
    <w:rsid w:val="006B6622"/>
    <w:rsid w:val="006B754D"/>
    <w:rsid w:val="006C065D"/>
    <w:rsid w:val="006C0790"/>
    <w:rsid w:val="006C09F5"/>
    <w:rsid w:val="006C16EE"/>
    <w:rsid w:val="006C1A7B"/>
    <w:rsid w:val="006C1CC4"/>
    <w:rsid w:val="006C2240"/>
    <w:rsid w:val="006C23EC"/>
    <w:rsid w:val="006C29DF"/>
    <w:rsid w:val="006C318C"/>
    <w:rsid w:val="006C3468"/>
    <w:rsid w:val="006C4421"/>
    <w:rsid w:val="006C4941"/>
    <w:rsid w:val="006C4BE3"/>
    <w:rsid w:val="006C6A8F"/>
    <w:rsid w:val="006C7677"/>
    <w:rsid w:val="006D0078"/>
    <w:rsid w:val="006D02D3"/>
    <w:rsid w:val="006D0F1C"/>
    <w:rsid w:val="006D0F7F"/>
    <w:rsid w:val="006D1078"/>
    <w:rsid w:val="006D19CD"/>
    <w:rsid w:val="006D2899"/>
    <w:rsid w:val="006D3275"/>
    <w:rsid w:val="006D3555"/>
    <w:rsid w:val="006D4093"/>
    <w:rsid w:val="006D46B4"/>
    <w:rsid w:val="006D4A44"/>
    <w:rsid w:val="006D4F80"/>
    <w:rsid w:val="006D506A"/>
    <w:rsid w:val="006D5EF5"/>
    <w:rsid w:val="006D6472"/>
    <w:rsid w:val="006D6652"/>
    <w:rsid w:val="006D6C65"/>
    <w:rsid w:val="006D7B46"/>
    <w:rsid w:val="006D7E08"/>
    <w:rsid w:val="006E0451"/>
    <w:rsid w:val="006E0900"/>
    <w:rsid w:val="006E0B57"/>
    <w:rsid w:val="006E441E"/>
    <w:rsid w:val="006E4A90"/>
    <w:rsid w:val="006E564B"/>
    <w:rsid w:val="006E5668"/>
    <w:rsid w:val="006E591B"/>
    <w:rsid w:val="006E5A2A"/>
    <w:rsid w:val="006E6B65"/>
    <w:rsid w:val="006F0E58"/>
    <w:rsid w:val="006F14B3"/>
    <w:rsid w:val="006F20E4"/>
    <w:rsid w:val="006F25A1"/>
    <w:rsid w:val="006F25F7"/>
    <w:rsid w:val="006F2A47"/>
    <w:rsid w:val="006F2BE0"/>
    <w:rsid w:val="006F2CB8"/>
    <w:rsid w:val="006F346A"/>
    <w:rsid w:val="006F3908"/>
    <w:rsid w:val="006F3B11"/>
    <w:rsid w:val="006F4123"/>
    <w:rsid w:val="006F5469"/>
    <w:rsid w:val="006F5663"/>
    <w:rsid w:val="006F58E4"/>
    <w:rsid w:val="006F5C41"/>
    <w:rsid w:val="006F5C57"/>
    <w:rsid w:val="006F66A5"/>
    <w:rsid w:val="006F7274"/>
    <w:rsid w:val="006F796F"/>
    <w:rsid w:val="006F7AF9"/>
    <w:rsid w:val="00700610"/>
    <w:rsid w:val="00700902"/>
    <w:rsid w:val="00700FBE"/>
    <w:rsid w:val="00701F71"/>
    <w:rsid w:val="00702281"/>
    <w:rsid w:val="00702ABF"/>
    <w:rsid w:val="007039B3"/>
    <w:rsid w:val="00703C98"/>
    <w:rsid w:val="00704634"/>
    <w:rsid w:val="00704BDD"/>
    <w:rsid w:val="00704E53"/>
    <w:rsid w:val="007050BE"/>
    <w:rsid w:val="00705139"/>
    <w:rsid w:val="007060C2"/>
    <w:rsid w:val="0070624A"/>
    <w:rsid w:val="007064FA"/>
    <w:rsid w:val="00706786"/>
    <w:rsid w:val="007074E8"/>
    <w:rsid w:val="0070750E"/>
    <w:rsid w:val="00707537"/>
    <w:rsid w:val="00707597"/>
    <w:rsid w:val="00710ED1"/>
    <w:rsid w:val="00710EDD"/>
    <w:rsid w:val="007111A8"/>
    <w:rsid w:val="00711263"/>
    <w:rsid w:val="00711E48"/>
    <w:rsid w:val="007121E3"/>
    <w:rsid w:val="00712202"/>
    <w:rsid w:val="00712B74"/>
    <w:rsid w:val="00712E18"/>
    <w:rsid w:val="007132D9"/>
    <w:rsid w:val="0071341B"/>
    <w:rsid w:val="007134AA"/>
    <w:rsid w:val="00713670"/>
    <w:rsid w:val="00713820"/>
    <w:rsid w:val="00713E42"/>
    <w:rsid w:val="00715790"/>
    <w:rsid w:val="007160EC"/>
    <w:rsid w:val="0071688E"/>
    <w:rsid w:val="0071698A"/>
    <w:rsid w:val="00716D95"/>
    <w:rsid w:val="00717977"/>
    <w:rsid w:val="007179F2"/>
    <w:rsid w:val="00717CEC"/>
    <w:rsid w:val="00717DAE"/>
    <w:rsid w:val="007206DC"/>
    <w:rsid w:val="00721413"/>
    <w:rsid w:val="0072186F"/>
    <w:rsid w:val="00722066"/>
    <w:rsid w:val="007225A9"/>
    <w:rsid w:val="007228DD"/>
    <w:rsid w:val="007232DE"/>
    <w:rsid w:val="00723BEE"/>
    <w:rsid w:val="00723EA5"/>
    <w:rsid w:val="00724B31"/>
    <w:rsid w:val="007251FE"/>
    <w:rsid w:val="007254FF"/>
    <w:rsid w:val="007257EF"/>
    <w:rsid w:val="00725A59"/>
    <w:rsid w:val="007263FA"/>
    <w:rsid w:val="0072640C"/>
    <w:rsid w:val="00726654"/>
    <w:rsid w:val="007267E1"/>
    <w:rsid w:val="00726AEB"/>
    <w:rsid w:val="007275F0"/>
    <w:rsid w:val="00727667"/>
    <w:rsid w:val="00727807"/>
    <w:rsid w:val="007278EB"/>
    <w:rsid w:val="00727B99"/>
    <w:rsid w:val="00727F4E"/>
    <w:rsid w:val="00730291"/>
    <w:rsid w:val="00730D1F"/>
    <w:rsid w:val="00730E60"/>
    <w:rsid w:val="00731457"/>
    <w:rsid w:val="00732329"/>
    <w:rsid w:val="00732D61"/>
    <w:rsid w:val="00733AAE"/>
    <w:rsid w:val="00733EF0"/>
    <w:rsid w:val="00735BDA"/>
    <w:rsid w:val="00735D7B"/>
    <w:rsid w:val="00736236"/>
    <w:rsid w:val="00736CD0"/>
    <w:rsid w:val="00737575"/>
    <w:rsid w:val="0073771C"/>
    <w:rsid w:val="00737DD3"/>
    <w:rsid w:val="007404AB"/>
    <w:rsid w:val="00740E39"/>
    <w:rsid w:val="007425A0"/>
    <w:rsid w:val="00742A71"/>
    <w:rsid w:val="00742C71"/>
    <w:rsid w:val="00742F8A"/>
    <w:rsid w:val="00743119"/>
    <w:rsid w:val="00743556"/>
    <w:rsid w:val="00743F3F"/>
    <w:rsid w:val="00744069"/>
    <w:rsid w:val="00744CE7"/>
    <w:rsid w:val="00744F7B"/>
    <w:rsid w:val="0074575D"/>
    <w:rsid w:val="0074592A"/>
    <w:rsid w:val="0074594D"/>
    <w:rsid w:val="00745C50"/>
    <w:rsid w:val="00746640"/>
    <w:rsid w:val="00746C95"/>
    <w:rsid w:val="00747F24"/>
    <w:rsid w:val="0075046F"/>
    <w:rsid w:val="00750D41"/>
    <w:rsid w:val="007511B3"/>
    <w:rsid w:val="00751250"/>
    <w:rsid w:val="00751CA6"/>
    <w:rsid w:val="0075261F"/>
    <w:rsid w:val="007526C0"/>
    <w:rsid w:val="007534A4"/>
    <w:rsid w:val="00753968"/>
    <w:rsid w:val="0075478A"/>
    <w:rsid w:val="007549C2"/>
    <w:rsid w:val="007549DE"/>
    <w:rsid w:val="00754A9A"/>
    <w:rsid w:val="00755B95"/>
    <w:rsid w:val="00755D24"/>
    <w:rsid w:val="00755F85"/>
    <w:rsid w:val="007569EA"/>
    <w:rsid w:val="00756A9F"/>
    <w:rsid w:val="00756D56"/>
    <w:rsid w:val="00756D86"/>
    <w:rsid w:val="0075756E"/>
    <w:rsid w:val="00757756"/>
    <w:rsid w:val="007578BE"/>
    <w:rsid w:val="00757B49"/>
    <w:rsid w:val="007600DD"/>
    <w:rsid w:val="007606FA"/>
    <w:rsid w:val="007617BE"/>
    <w:rsid w:val="0076292C"/>
    <w:rsid w:val="007629DC"/>
    <w:rsid w:val="00762B8B"/>
    <w:rsid w:val="00762F98"/>
    <w:rsid w:val="0076365A"/>
    <w:rsid w:val="00763B2F"/>
    <w:rsid w:val="0076465C"/>
    <w:rsid w:val="0076538F"/>
    <w:rsid w:val="007656C6"/>
    <w:rsid w:val="0076607A"/>
    <w:rsid w:val="00766692"/>
    <w:rsid w:val="0076725E"/>
    <w:rsid w:val="00767CA6"/>
    <w:rsid w:val="00770097"/>
    <w:rsid w:val="007700B9"/>
    <w:rsid w:val="007706F0"/>
    <w:rsid w:val="00770A62"/>
    <w:rsid w:val="00770D9C"/>
    <w:rsid w:val="00771292"/>
    <w:rsid w:val="00771405"/>
    <w:rsid w:val="00771600"/>
    <w:rsid w:val="0077182F"/>
    <w:rsid w:val="00771A1F"/>
    <w:rsid w:val="00772570"/>
    <w:rsid w:val="00772C8D"/>
    <w:rsid w:val="00772CF5"/>
    <w:rsid w:val="007736BE"/>
    <w:rsid w:val="0077400A"/>
    <w:rsid w:val="007741E2"/>
    <w:rsid w:val="0077486C"/>
    <w:rsid w:val="00774A2A"/>
    <w:rsid w:val="00774AF0"/>
    <w:rsid w:val="00775515"/>
    <w:rsid w:val="0077634B"/>
    <w:rsid w:val="0077673A"/>
    <w:rsid w:val="00776953"/>
    <w:rsid w:val="00776AC7"/>
    <w:rsid w:val="00776BCB"/>
    <w:rsid w:val="00776FAA"/>
    <w:rsid w:val="00777422"/>
    <w:rsid w:val="00777BDE"/>
    <w:rsid w:val="00777FBD"/>
    <w:rsid w:val="007801C7"/>
    <w:rsid w:val="0078031A"/>
    <w:rsid w:val="00780875"/>
    <w:rsid w:val="00780BE8"/>
    <w:rsid w:val="00780C68"/>
    <w:rsid w:val="00780D3A"/>
    <w:rsid w:val="00781BD0"/>
    <w:rsid w:val="00781E4E"/>
    <w:rsid w:val="00782D34"/>
    <w:rsid w:val="00782EC2"/>
    <w:rsid w:val="007834DB"/>
    <w:rsid w:val="00783810"/>
    <w:rsid w:val="00783824"/>
    <w:rsid w:val="00783B68"/>
    <w:rsid w:val="00785E9D"/>
    <w:rsid w:val="007864C9"/>
    <w:rsid w:val="00787A7D"/>
    <w:rsid w:val="00790186"/>
    <w:rsid w:val="0079022B"/>
    <w:rsid w:val="0079041E"/>
    <w:rsid w:val="00790424"/>
    <w:rsid w:val="00790632"/>
    <w:rsid w:val="0079095C"/>
    <w:rsid w:val="007911FB"/>
    <w:rsid w:val="00791BF9"/>
    <w:rsid w:val="007927CA"/>
    <w:rsid w:val="00792828"/>
    <w:rsid w:val="00792918"/>
    <w:rsid w:val="00792DA1"/>
    <w:rsid w:val="00793005"/>
    <w:rsid w:val="00794F44"/>
    <w:rsid w:val="00795329"/>
    <w:rsid w:val="007957DF"/>
    <w:rsid w:val="00796126"/>
    <w:rsid w:val="0079639F"/>
    <w:rsid w:val="00796B9D"/>
    <w:rsid w:val="00797712"/>
    <w:rsid w:val="00797C8D"/>
    <w:rsid w:val="007A116E"/>
    <w:rsid w:val="007A1693"/>
    <w:rsid w:val="007A188A"/>
    <w:rsid w:val="007A1892"/>
    <w:rsid w:val="007A1907"/>
    <w:rsid w:val="007A1C7E"/>
    <w:rsid w:val="007A1DDE"/>
    <w:rsid w:val="007A1E83"/>
    <w:rsid w:val="007A1ECF"/>
    <w:rsid w:val="007A2023"/>
    <w:rsid w:val="007A2176"/>
    <w:rsid w:val="007A260D"/>
    <w:rsid w:val="007A26B2"/>
    <w:rsid w:val="007A29DB"/>
    <w:rsid w:val="007A2B6F"/>
    <w:rsid w:val="007A2CD9"/>
    <w:rsid w:val="007A3740"/>
    <w:rsid w:val="007A3BDD"/>
    <w:rsid w:val="007A4F7B"/>
    <w:rsid w:val="007A5296"/>
    <w:rsid w:val="007A55AC"/>
    <w:rsid w:val="007A5688"/>
    <w:rsid w:val="007A56C4"/>
    <w:rsid w:val="007A5DDB"/>
    <w:rsid w:val="007A66A9"/>
    <w:rsid w:val="007A6985"/>
    <w:rsid w:val="007A6A90"/>
    <w:rsid w:val="007A6D95"/>
    <w:rsid w:val="007B0C07"/>
    <w:rsid w:val="007B0C6F"/>
    <w:rsid w:val="007B1081"/>
    <w:rsid w:val="007B1346"/>
    <w:rsid w:val="007B1399"/>
    <w:rsid w:val="007B1B54"/>
    <w:rsid w:val="007B1BA2"/>
    <w:rsid w:val="007B22BC"/>
    <w:rsid w:val="007B358E"/>
    <w:rsid w:val="007B39E3"/>
    <w:rsid w:val="007B472B"/>
    <w:rsid w:val="007B5125"/>
    <w:rsid w:val="007B56CE"/>
    <w:rsid w:val="007B586F"/>
    <w:rsid w:val="007B5AE0"/>
    <w:rsid w:val="007B64F9"/>
    <w:rsid w:val="007B66AD"/>
    <w:rsid w:val="007B689B"/>
    <w:rsid w:val="007B710D"/>
    <w:rsid w:val="007B7903"/>
    <w:rsid w:val="007C0072"/>
    <w:rsid w:val="007C028C"/>
    <w:rsid w:val="007C0302"/>
    <w:rsid w:val="007C1A4A"/>
    <w:rsid w:val="007C1DF0"/>
    <w:rsid w:val="007C22E1"/>
    <w:rsid w:val="007C2A56"/>
    <w:rsid w:val="007C379C"/>
    <w:rsid w:val="007C428B"/>
    <w:rsid w:val="007C49CC"/>
    <w:rsid w:val="007C5981"/>
    <w:rsid w:val="007C5D16"/>
    <w:rsid w:val="007C5F19"/>
    <w:rsid w:val="007C6CF3"/>
    <w:rsid w:val="007C70A5"/>
    <w:rsid w:val="007C78D9"/>
    <w:rsid w:val="007C7A76"/>
    <w:rsid w:val="007C7C14"/>
    <w:rsid w:val="007C7D77"/>
    <w:rsid w:val="007C7FE4"/>
    <w:rsid w:val="007D0058"/>
    <w:rsid w:val="007D07A9"/>
    <w:rsid w:val="007D0A47"/>
    <w:rsid w:val="007D1CB6"/>
    <w:rsid w:val="007D2B2A"/>
    <w:rsid w:val="007D3109"/>
    <w:rsid w:val="007D3498"/>
    <w:rsid w:val="007D3504"/>
    <w:rsid w:val="007D3918"/>
    <w:rsid w:val="007D4E7F"/>
    <w:rsid w:val="007D51A1"/>
    <w:rsid w:val="007D5B06"/>
    <w:rsid w:val="007D5C49"/>
    <w:rsid w:val="007D5D27"/>
    <w:rsid w:val="007D60F7"/>
    <w:rsid w:val="007D62EC"/>
    <w:rsid w:val="007D6C9F"/>
    <w:rsid w:val="007D7107"/>
    <w:rsid w:val="007D7295"/>
    <w:rsid w:val="007D76C2"/>
    <w:rsid w:val="007D795D"/>
    <w:rsid w:val="007D7999"/>
    <w:rsid w:val="007E0688"/>
    <w:rsid w:val="007E0C5E"/>
    <w:rsid w:val="007E1B64"/>
    <w:rsid w:val="007E24E1"/>
    <w:rsid w:val="007E266A"/>
    <w:rsid w:val="007E26EE"/>
    <w:rsid w:val="007E2F5C"/>
    <w:rsid w:val="007E33AE"/>
    <w:rsid w:val="007E35C0"/>
    <w:rsid w:val="007E4F0D"/>
    <w:rsid w:val="007E5135"/>
    <w:rsid w:val="007E612B"/>
    <w:rsid w:val="007E66EE"/>
    <w:rsid w:val="007E671B"/>
    <w:rsid w:val="007E6B24"/>
    <w:rsid w:val="007E7180"/>
    <w:rsid w:val="007E7302"/>
    <w:rsid w:val="007E77E8"/>
    <w:rsid w:val="007E79DB"/>
    <w:rsid w:val="007E7A6B"/>
    <w:rsid w:val="007E7BBA"/>
    <w:rsid w:val="007F01DE"/>
    <w:rsid w:val="007F114E"/>
    <w:rsid w:val="007F13AF"/>
    <w:rsid w:val="007F1690"/>
    <w:rsid w:val="007F1A4F"/>
    <w:rsid w:val="007F1D90"/>
    <w:rsid w:val="007F39A8"/>
    <w:rsid w:val="007F3EAF"/>
    <w:rsid w:val="007F3EE0"/>
    <w:rsid w:val="007F3FAA"/>
    <w:rsid w:val="007F48EF"/>
    <w:rsid w:val="007F6231"/>
    <w:rsid w:val="007F68DA"/>
    <w:rsid w:val="007F6E6B"/>
    <w:rsid w:val="007F6F34"/>
    <w:rsid w:val="007F718E"/>
    <w:rsid w:val="007F7594"/>
    <w:rsid w:val="007F7703"/>
    <w:rsid w:val="0080020C"/>
    <w:rsid w:val="00801092"/>
    <w:rsid w:val="008010C8"/>
    <w:rsid w:val="00801168"/>
    <w:rsid w:val="0080141A"/>
    <w:rsid w:val="0080145B"/>
    <w:rsid w:val="008019A6"/>
    <w:rsid w:val="00801C42"/>
    <w:rsid w:val="00802394"/>
    <w:rsid w:val="00802DE8"/>
    <w:rsid w:val="00803DA7"/>
    <w:rsid w:val="0080437E"/>
    <w:rsid w:val="008044F8"/>
    <w:rsid w:val="00804615"/>
    <w:rsid w:val="008055D4"/>
    <w:rsid w:val="00805FC9"/>
    <w:rsid w:val="0080707D"/>
    <w:rsid w:val="00807386"/>
    <w:rsid w:val="008077CA"/>
    <w:rsid w:val="008107F0"/>
    <w:rsid w:val="00810880"/>
    <w:rsid w:val="008109DA"/>
    <w:rsid w:val="00810BD6"/>
    <w:rsid w:val="00810D89"/>
    <w:rsid w:val="00810F88"/>
    <w:rsid w:val="008120DA"/>
    <w:rsid w:val="0081220B"/>
    <w:rsid w:val="008136F5"/>
    <w:rsid w:val="00813AAC"/>
    <w:rsid w:val="00813CA1"/>
    <w:rsid w:val="00814180"/>
    <w:rsid w:val="008143D9"/>
    <w:rsid w:val="0081440B"/>
    <w:rsid w:val="0081444F"/>
    <w:rsid w:val="00814F36"/>
    <w:rsid w:val="00816552"/>
    <w:rsid w:val="008169EC"/>
    <w:rsid w:val="00816D67"/>
    <w:rsid w:val="00817E6D"/>
    <w:rsid w:val="00820C1D"/>
    <w:rsid w:val="008219FC"/>
    <w:rsid w:val="00821F05"/>
    <w:rsid w:val="008220E6"/>
    <w:rsid w:val="00822190"/>
    <w:rsid w:val="00822668"/>
    <w:rsid w:val="00823092"/>
    <w:rsid w:val="0082343C"/>
    <w:rsid w:val="00823F1F"/>
    <w:rsid w:val="008253BF"/>
    <w:rsid w:val="00825552"/>
    <w:rsid w:val="0082664B"/>
    <w:rsid w:val="00826843"/>
    <w:rsid w:val="00826B67"/>
    <w:rsid w:val="008275AE"/>
    <w:rsid w:val="008277D0"/>
    <w:rsid w:val="0082788E"/>
    <w:rsid w:val="00827D02"/>
    <w:rsid w:val="00827D3C"/>
    <w:rsid w:val="00830E6E"/>
    <w:rsid w:val="00831724"/>
    <w:rsid w:val="008322A4"/>
    <w:rsid w:val="00832AD4"/>
    <w:rsid w:val="00832B9E"/>
    <w:rsid w:val="008330A0"/>
    <w:rsid w:val="0083343F"/>
    <w:rsid w:val="0083374B"/>
    <w:rsid w:val="00833D85"/>
    <w:rsid w:val="008349DA"/>
    <w:rsid w:val="008362DF"/>
    <w:rsid w:val="00836C96"/>
    <w:rsid w:val="008370E4"/>
    <w:rsid w:val="00840527"/>
    <w:rsid w:val="00841614"/>
    <w:rsid w:val="00842920"/>
    <w:rsid w:val="00843BFC"/>
    <w:rsid w:val="00843FBB"/>
    <w:rsid w:val="008448D4"/>
    <w:rsid w:val="0084506C"/>
    <w:rsid w:val="00845311"/>
    <w:rsid w:val="0084560B"/>
    <w:rsid w:val="00845BC2"/>
    <w:rsid w:val="00846F00"/>
    <w:rsid w:val="0084724D"/>
    <w:rsid w:val="00850243"/>
    <w:rsid w:val="0085027F"/>
    <w:rsid w:val="00850774"/>
    <w:rsid w:val="0085188E"/>
    <w:rsid w:val="00851CB9"/>
    <w:rsid w:val="008526C8"/>
    <w:rsid w:val="00852C0A"/>
    <w:rsid w:val="008532DB"/>
    <w:rsid w:val="00853741"/>
    <w:rsid w:val="00854018"/>
    <w:rsid w:val="00854DD5"/>
    <w:rsid w:val="008551C3"/>
    <w:rsid w:val="008563A0"/>
    <w:rsid w:val="00856F61"/>
    <w:rsid w:val="00857229"/>
    <w:rsid w:val="00857247"/>
    <w:rsid w:val="00857656"/>
    <w:rsid w:val="0085784B"/>
    <w:rsid w:val="00857B7D"/>
    <w:rsid w:val="008600D5"/>
    <w:rsid w:val="0086055A"/>
    <w:rsid w:val="008607F5"/>
    <w:rsid w:val="0086106F"/>
    <w:rsid w:val="008613F9"/>
    <w:rsid w:val="00861A95"/>
    <w:rsid w:val="00861BFF"/>
    <w:rsid w:val="00862498"/>
    <w:rsid w:val="0086254C"/>
    <w:rsid w:val="008626E8"/>
    <w:rsid w:val="00862A2D"/>
    <w:rsid w:val="00863123"/>
    <w:rsid w:val="008632DC"/>
    <w:rsid w:val="00863381"/>
    <w:rsid w:val="00863952"/>
    <w:rsid w:val="008639FD"/>
    <w:rsid w:val="00864FC4"/>
    <w:rsid w:val="00865167"/>
    <w:rsid w:val="00865C34"/>
    <w:rsid w:val="0086627F"/>
    <w:rsid w:val="00870488"/>
    <w:rsid w:val="0087075F"/>
    <w:rsid w:val="00870B0C"/>
    <w:rsid w:val="00870C14"/>
    <w:rsid w:val="00870E87"/>
    <w:rsid w:val="00871D0A"/>
    <w:rsid w:val="00871FDC"/>
    <w:rsid w:val="0087227A"/>
    <w:rsid w:val="00872795"/>
    <w:rsid w:val="0087318F"/>
    <w:rsid w:val="00873998"/>
    <w:rsid w:val="00873E4D"/>
    <w:rsid w:val="008749C6"/>
    <w:rsid w:val="00874A94"/>
    <w:rsid w:val="00874B36"/>
    <w:rsid w:val="008753EA"/>
    <w:rsid w:val="00875A9B"/>
    <w:rsid w:val="00876DCE"/>
    <w:rsid w:val="00877344"/>
    <w:rsid w:val="00877561"/>
    <w:rsid w:val="0087770E"/>
    <w:rsid w:val="00877B1E"/>
    <w:rsid w:val="00877D05"/>
    <w:rsid w:val="00880006"/>
    <w:rsid w:val="0088026D"/>
    <w:rsid w:val="0088027F"/>
    <w:rsid w:val="008809D9"/>
    <w:rsid w:val="00880C9C"/>
    <w:rsid w:val="00880EE5"/>
    <w:rsid w:val="0088106E"/>
    <w:rsid w:val="0088116C"/>
    <w:rsid w:val="00881775"/>
    <w:rsid w:val="00881A69"/>
    <w:rsid w:val="00881BD6"/>
    <w:rsid w:val="00881E08"/>
    <w:rsid w:val="00881FAB"/>
    <w:rsid w:val="008821EB"/>
    <w:rsid w:val="008823C7"/>
    <w:rsid w:val="00882998"/>
    <w:rsid w:val="0088490A"/>
    <w:rsid w:val="00885AD8"/>
    <w:rsid w:val="00885CC1"/>
    <w:rsid w:val="00885E2F"/>
    <w:rsid w:val="00885F80"/>
    <w:rsid w:val="00886359"/>
    <w:rsid w:val="008873D0"/>
    <w:rsid w:val="00887635"/>
    <w:rsid w:val="00887A29"/>
    <w:rsid w:val="00887A66"/>
    <w:rsid w:val="00887AC2"/>
    <w:rsid w:val="00890DE1"/>
    <w:rsid w:val="00891105"/>
    <w:rsid w:val="00891642"/>
    <w:rsid w:val="008918D0"/>
    <w:rsid w:val="00891D70"/>
    <w:rsid w:val="008922E2"/>
    <w:rsid w:val="008930D4"/>
    <w:rsid w:val="0089326A"/>
    <w:rsid w:val="00893428"/>
    <w:rsid w:val="008936CB"/>
    <w:rsid w:val="008938BA"/>
    <w:rsid w:val="00894AD4"/>
    <w:rsid w:val="00894F12"/>
    <w:rsid w:val="00895806"/>
    <w:rsid w:val="0089668C"/>
    <w:rsid w:val="00896BD8"/>
    <w:rsid w:val="00896E4A"/>
    <w:rsid w:val="008974E1"/>
    <w:rsid w:val="00897AA2"/>
    <w:rsid w:val="00897CA2"/>
    <w:rsid w:val="008A034B"/>
    <w:rsid w:val="008A0600"/>
    <w:rsid w:val="008A0AC5"/>
    <w:rsid w:val="008A0FCD"/>
    <w:rsid w:val="008A1522"/>
    <w:rsid w:val="008A1687"/>
    <w:rsid w:val="008A1B20"/>
    <w:rsid w:val="008A1D6F"/>
    <w:rsid w:val="008A1E1B"/>
    <w:rsid w:val="008A204F"/>
    <w:rsid w:val="008A2268"/>
    <w:rsid w:val="008A2FC5"/>
    <w:rsid w:val="008A3101"/>
    <w:rsid w:val="008A3613"/>
    <w:rsid w:val="008A36FC"/>
    <w:rsid w:val="008A3916"/>
    <w:rsid w:val="008A3F34"/>
    <w:rsid w:val="008A45BE"/>
    <w:rsid w:val="008A5044"/>
    <w:rsid w:val="008A53B2"/>
    <w:rsid w:val="008A53D1"/>
    <w:rsid w:val="008A586C"/>
    <w:rsid w:val="008A593E"/>
    <w:rsid w:val="008A5B45"/>
    <w:rsid w:val="008A5E7B"/>
    <w:rsid w:val="008A65E5"/>
    <w:rsid w:val="008A66E5"/>
    <w:rsid w:val="008A686B"/>
    <w:rsid w:val="008A711E"/>
    <w:rsid w:val="008A7AB5"/>
    <w:rsid w:val="008B11A9"/>
    <w:rsid w:val="008B1522"/>
    <w:rsid w:val="008B1B95"/>
    <w:rsid w:val="008B21F9"/>
    <w:rsid w:val="008B2925"/>
    <w:rsid w:val="008B2B00"/>
    <w:rsid w:val="008B3275"/>
    <w:rsid w:val="008B39B2"/>
    <w:rsid w:val="008B3E90"/>
    <w:rsid w:val="008B3F3C"/>
    <w:rsid w:val="008B416C"/>
    <w:rsid w:val="008B4935"/>
    <w:rsid w:val="008B4BF3"/>
    <w:rsid w:val="008B4D5A"/>
    <w:rsid w:val="008B4F60"/>
    <w:rsid w:val="008B5081"/>
    <w:rsid w:val="008B56BD"/>
    <w:rsid w:val="008B5947"/>
    <w:rsid w:val="008B5E5A"/>
    <w:rsid w:val="008B6321"/>
    <w:rsid w:val="008B6C14"/>
    <w:rsid w:val="008B7200"/>
    <w:rsid w:val="008B7FE1"/>
    <w:rsid w:val="008C1914"/>
    <w:rsid w:val="008C1D27"/>
    <w:rsid w:val="008C3AC2"/>
    <w:rsid w:val="008C41A0"/>
    <w:rsid w:val="008C41A4"/>
    <w:rsid w:val="008C42C9"/>
    <w:rsid w:val="008C46F1"/>
    <w:rsid w:val="008C5017"/>
    <w:rsid w:val="008C580D"/>
    <w:rsid w:val="008C5F10"/>
    <w:rsid w:val="008C6B67"/>
    <w:rsid w:val="008C6C64"/>
    <w:rsid w:val="008C6CC1"/>
    <w:rsid w:val="008C73AC"/>
    <w:rsid w:val="008D0434"/>
    <w:rsid w:val="008D0EF9"/>
    <w:rsid w:val="008D11AD"/>
    <w:rsid w:val="008D138B"/>
    <w:rsid w:val="008D2CB2"/>
    <w:rsid w:val="008D42F3"/>
    <w:rsid w:val="008D4329"/>
    <w:rsid w:val="008D475E"/>
    <w:rsid w:val="008D4C59"/>
    <w:rsid w:val="008D502F"/>
    <w:rsid w:val="008D50F9"/>
    <w:rsid w:val="008D52A0"/>
    <w:rsid w:val="008D54CD"/>
    <w:rsid w:val="008D553B"/>
    <w:rsid w:val="008D59AF"/>
    <w:rsid w:val="008D5F4E"/>
    <w:rsid w:val="008D6101"/>
    <w:rsid w:val="008D613E"/>
    <w:rsid w:val="008D64F2"/>
    <w:rsid w:val="008D6E09"/>
    <w:rsid w:val="008D70D4"/>
    <w:rsid w:val="008D76A2"/>
    <w:rsid w:val="008D78C9"/>
    <w:rsid w:val="008D7F2E"/>
    <w:rsid w:val="008E00BE"/>
    <w:rsid w:val="008E052C"/>
    <w:rsid w:val="008E07C5"/>
    <w:rsid w:val="008E0D94"/>
    <w:rsid w:val="008E1840"/>
    <w:rsid w:val="008E1B39"/>
    <w:rsid w:val="008E2286"/>
    <w:rsid w:val="008E25AF"/>
    <w:rsid w:val="008E2CD7"/>
    <w:rsid w:val="008E2F6E"/>
    <w:rsid w:val="008E2FBE"/>
    <w:rsid w:val="008E33B0"/>
    <w:rsid w:val="008E4704"/>
    <w:rsid w:val="008E4970"/>
    <w:rsid w:val="008E4C32"/>
    <w:rsid w:val="008E4F8C"/>
    <w:rsid w:val="008E50B6"/>
    <w:rsid w:val="008E58F2"/>
    <w:rsid w:val="008E5AB5"/>
    <w:rsid w:val="008E6397"/>
    <w:rsid w:val="008E68D0"/>
    <w:rsid w:val="008E6C71"/>
    <w:rsid w:val="008E6E1C"/>
    <w:rsid w:val="008E72CB"/>
    <w:rsid w:val="008E7331"/>
    <w:rsid w:val="008E761F"/>
    <w:rsid w:val="008E7809"/>
    <w:rsid w:val="008F0A45"/>
    <w:rsid w:val="008F162B"/>
    <w:rsid w:val="008F1943"/>
    <w:rsid w:val="008F1F5E"/>
    <w:rsid w:val="008F2779"/>
    <w:rsid w:val="008F3A14"/>
    <w:rsid w:val="008F3F92"/>
    <w:rsid w:val="008F43D6"/>
    <w:rsid w:val="008F46BD"/>
    <w:rsid w:val="008F4D73"/>
    <w:rsid w:val="008F6586"/>
    <w:rsid w:val="008F6708"/>
    <w:rsid w:val="008F7002"/>
    <w:rsid w:val="008F7009"/>
    <w:rsid w:val="008F78CD"/>
    <w:rsid w:val="009006EF"/>
    <w:rsid w:val="00900EC2"/>
    <w:rsid w:val="00900FF8"/>
    <w:rsid w:val="00901CA3"/>
    <w:rsid w:val="00902033"/>
    <w:rsid w:val="0090296F"/>
    <w:rsid w:val="009033D2"/>
    <w:rsid w:val="009033EF"/>
    <w:rsid w:val="00903A08"/>
    <w:rsid w:val="00903AE6"/>
    <w:rsid w:val="00903DB8"/>
    <w:rsid w:val="00904137"/>
    <w:rsid w:val="009054F1"/>
    <w:rsid w:val="009058E2"/>
    <w:rsid w:val="00905DC0"/>
    <w:rsid w:val="0090630F"/>
    <w:rsid w:val="00906F2C"/>
    <w:rsid w:val="00907B56"/>
    <w:rsid w:val="00907BC8"/>
    <w:rsid w:val="009101C4"/>
    <w:rsid w:val="009108D8"/>
    <w:rsid w:val="00910BC9"/>
    <w:rsid w:val="00911AB2"/>
    <w:rsid w:val="00911F65"/>
    <w:rsid w:val="009127F0"/>
    <w:rsid w:val="00912A64"/>
    <w:rsid w:val="00912C20"/>
    <w:rsid w:val="00912C8B"/>
    <w:rsid w:val="009130D3"/>
    <w:rsid w:val="009134E1"/>
    <w:rsid w:val="00913D66"/>
    <w:rsid w:val="00913DBB"/>
    <w:rsid w:val="00914774"/>
    <w:rsid w:val="00914B93"/>
    <w:rsid w:val="00914C3D"/>
    <w:rsid w:val="00914C7B"/>
    <w:rsid w:val="00915484"/>
    <w:rsid w:val="009157DB"/>
    <w:rsid w:val="009160CE"/>
    <w:rsid w:val="0091688F"/>
    <w:rsid w:val="00916944"/>
    <w:rsid w:val="00916959"/>
    <w:rsid w:val="00916C99"/>
    <w:rsid w:val="00917BFE"/>
    <w:rsid w:val="00917DE3"/>
    <w:rsid w:val="009202A6"/>
    <w:rsid w:val="009203C1"/>
    <w:rsid w:val="00920BEF"/>
    <w:rsid w:val="00920F4D"/>
    <w:rsid w:val="0092143C"/>
    <w:rsid w:val="00921943"/>
    <w:rsid w:val="00921A8A"/>
    <w:rsid w:val="00922315"/>
    <w:rsid w:val="009230E8"/>
    <w:rsid w:val="009237B0"/>
    <w:rsid w:val="009242DC"/>
    <w:rsid w:val="00926205"/>
    <w:rsid w:val="009268B6"/>
    <w:rsid w:val="009272FB"/>
    <w:rsid w:val="00927D9F"/>
    <w:rsid w:val="00927E2F"/>
    <w:rsid w:val="00930323"/>
    <w:rsid w:val="00930590"/>
    <w:rsid w:val="009306EE"/>
    <w:rsid w:val="00930712"/>
    <w:rsid w:val="0093082B"/>
    <w:rsid w:val="00931296"/>
    <w:rsid w:val="00931880"/>
    <w:rsid w:val="00931C19"/>
    <w:rsid w:val="00931F7E"/>
    <w:rsid w:val="00932216"/>
    <w:rsid w:val="0093224A"/>
    <w:rsid w:val="009324D6"/>
    <w:rsid w:val="00932E43"/>
    <w:rsid w:val="0093375F"/>
    <w:rsid w:val="009338C9"/>
    <w:rsid w:val="00933A90"/>
    <w:rsid w:val="00934643"/>
    <w:rsid w:val="009347F7"/>
    <w:rsid w:val="00934B2D"/>
    <w:rsid w:val="00934D5C"/>
    <w:rsid w:val="00935075"/>
    <w:rsid w:val="0093510B"/>
    <w:rsid w:val="0093535B"/>
    <w:rsid w:val="00935385"/>
    <w:rsid w:val="0093583D"/>
    <w:rsid w:val="00935E07"/>
    <w:rsid w:val="009360D6"/>
    <w:rsid w:val="0093636F"/>
    <w:rsid w:val="00936779"/>
    <w:rsid w:val="00937135"/>
    <w:rsid w:val="0093786D"/>
    <w:rsid w:val="00937F15"/>
    <w:rsid w:val="009402AE"/>
    <w:rsid w:val="00940E3A"/>
    <w:rsid w:val="00941D8C"/>
    <w:rsid w:val="00941E57"/>
    <w:rsid w:val="00942047"/>
    <w:rsid w:val="00942304"/>
    <w:rsid w:val="009423FE"/>
    <w:rsid w:val="00942C39"/>
    <w:rsid w:val="00943521"/>
    <w:rsid w:val="00944166"/>
    <w:rsid w:val="009443AC"/>
    <w:rsid w:val="00944584"/>
    <w:rsid w:val="00944676"/>
    <w:rsid w:val="0094512C"/>
    <w:rsid w:val="00945250"/>
    <w:rsid w:val="00945FE0"/>
    <w:rsid w:val="0094619E"/>
    <w:rsid w:val="00946529"/>
    <w:rsid w:val="0094690A"/>
    <w:rsid w:val="0094692A"/>
    <w:rsid w:val="00946BB4"/>
    <w:rsid w:val="0094723B"/>
    <w:rsid w:val="00947C99"/>
    <w:rsid w:val="009507EB"/>
    <w:rsid w:val="009509EE"/>
    <w:rsid w:val="00950DDA"/>
    <w:rsid w:val="00950FDF"/>
    <w:rsid w:val="0095122B"/>
    <w:rsid w:val="0095195C"/>
    <w:rsid w:val="00951E17"/>
    <w:rsid w:val="009523C1"/>
    <w:rsid w:val="0095269D"/>
    <w:rsid w:val="0095352D"/>
    <w:rsid w:val="00953FB1"/>
    <w:rsid w:val="00954365"/>
    <w:rsid w:val="00954436"/>
    <w:rsid w:val="00954909"/>
    <w:rsid w:val="0095508A"/>
    <w:rsid w:val="00955FAB"/>
    <w:rsid w:val="00956AC7"/>
    <w:rsid w:val="00956C46"/>
    <w:rsid w:val="00957009"/>
    <w:rsid w:val="009574F5"/>
    <w:rsid w:val="009605AB"/>
    <w:rsid w:val="00961EF6"/>
    <w:rsid w:val="00961F1A"/>
    <w:rsid w:val="00961FCA"/>
    <w:rsid w:val="0096201D"/>
    <w:rsid w:val="00962AD1"/>
    <w:rsid w:val="00962EF7"/>
    <w:rsid w:val="0096387A"/>
    <w:rsid w:val="0096389B"/>
    <w:rsid w:val="00963A14"/>
    <w:rsid w:val="00964D02"/>
    <w:rsid w:val="00964DC5"/>
    <w:rsid w:val="00965198"/>
    <w:rsid w:val="00965B29"/>
    <w:rsid w:val="00966328"/>
    <w:rsid w:val="00966F08"/>
    <w:rsid w:val="009671D3"/>
    <w:rsid w:val="009677A7"/>
    <w:rsid w:val="009700AF"/>
    <w:rsid w:val="0097021E"/>
    <w:rsid w:val="00970633"/>
    <w:rsid w:val="00970E3B"/>
    <w:rsid w:val="00971E59"/>
    <w:rsid w:val="00972005"/>
    <w:rsid w:val="00972287"/>
    <w:rsid w:val="009727FD"/>
    <w:rsid w:val="00973039"/>
    <w:rsid w:val="00973159"/>
    <w:rsid w:val="0097410F"/>
    <w:rsid w:val="009743A6"/>
    <w:rsid w:val="00974B20"/>
    <w:rsid w:val="00974CE6"/>
    <w:rsid w:val="00975300"/>
    <w:rsid w:val="00975619"/>
    <w:rsid w:val="00975C4A"/>
    <w:rsid w:val="0097628C"/>
    <w:rsid w:val="009765AF"/>
    <w:rsid w:val="00976A00"/>
    <w:rsid w:val="0097713B"/>
    <w:rsid w:val="009777A0"/>
    <w:rsid w:val="0097789F"/>
    <w:rsid w:val="009801C1"/>
    <w:rsid w:val="00981929"/>
    <w:rsid w:val="0098260E"/>
    <w:rsid w:val="009835B9"/>
    <w:rsid w:val="009835F4"/>
    <w:rsid w:val="009839C1"/>
    <w:rsid w:val="00983D72"/>
    <w:rsid w:val="009840D4"/>
    <w:rsid w:val="00984CDD"/>
    <w:rsid w:val="00984F56"/>
    <w:rsid w:val="00986034"/>
    <w:rsid w:val="00986EF7"/>
    <w:rsid w:val="00986F8E"/>
    <w:rsid w:val="00987F7C"/>
    <w:rsid w:val="0099050E"/>
    <w:rsid w:val="009905A5"/>
    <w:rsid w:val="00990F16"/>
    <w:rsid w:val="009912B6"/>
    <w:rsid w:val="009913BA"/>
    <w:rsid w:val="009917DD"/>
    <w:rsid w:val="00991A00"/>
    <w:rsid w:val="0099245E"/>
    <w:rsid w:val="00993152"/>
    <w:rsid w:val="00993350"/>
    <w:rsid w:val="00993490"/>
    <w:rsid w:val="00993CAD"/>
    <w:rsid w:val="00993D22"/>
    <w:rsid w:val="00994004"/>
    <w:rsid w:val="009946A4"/>
    <w:rsid w:val="00994A0B"/>
    <w:rsid w:val="009953FD"/>
    <w:rsid w:val="00995489"/>
    <w:rsid w:val="009958FD"/>
    <w:rsid w:val="00995FA4"/>
    <w:rsid w:val="009970E0"/>
    <w:rsid w:val="00997C71"/>
    <w:rsid w:val="009A0B42"/>
    <w:rsid w:val="009A0D5F"/>
    <w:rsid w:val="009A1886"/>
    <w:rsid w:val="009A1891"/>
    <w:rsid w:val="009A1D47"/>
    <w:rsid w:val="009A1FC2"/>
    <w:rsid w:val="009A2936"/>
    <w:rsid w:val="009A44A7"/>
    <w:rsid w:val="009A4A7F"/>
    <w:rsid w:val="009A54C1"/>
    <w:rsid w:val="009A5682"/>
    <w:rsid w:val="009A57AE"/>
    <w:rsid w:val="009A5BB9"/>
    <w:rsid w:val="009A6612"/>
    <w:rsid w:val="009A6DD7"/>
    <w:rsid w:val="009A72E7"/>
    <w:rsid w:val="009A78AD"/>
    <w:rsid w:val="009A7EC8"/>
    <w:rsid w:val="009B03B2"/>
    <w:rsid w:val="009B05F0"/>
    <w:rsid w:val="009B07EA"/>
    <w:rsid w:val="009B0E8F"/>
    <w:rsid w:val="009B11BF"/>
    <w:rsid w:val="009B14C6"/>
    <w:rsid w:val="009B1FD9"/>
    <w:rsid w:val="009B22D0"/>
    <w:rsid w:val="009B2ADD"/>
    <w:rsid w:val="009B322B"/>
    <w:rsid w:val="009B3329"/>
    <w:rsid w:val="009B39DA"/>
    <w:rsid w:val="009B3D66"/>
    <w:rsid w:val="009B46E6"/>
    <w:rsid w:val="009B5647"/>
    <w:rsid w:val="009B5CF1"/>
    <w:rsid w:val="009B6383"/>
    <w:rsid w:val="009B672C"/>
    <w:rsid w:val="009B6D8A"/>
    <w:rsid w:val="009B7F68"/>
    <w:rsid w:val="009C00D0"/>
    <w:rsid w:val="009C049A"/>
    <w:rsid w:val="009C051E"/>
    <w:rsid w:val="009C1061"/>
    <w:rsid w:val="009C1AA8"/>
    <w:rsid w:val="009C1AB2"/>
    <w:rsid w:val="009C1DC6"/>
    <w:rsid w:val="009C3276"/>
    <w:rsid w:val="009C3A93"/>
    <w:rsid w:val="009C3F55"/>
    <w:rsid w:val="009C4378"/>
    <w:rsid w:val="009C4611"/>
    <w:rsid w:val="009C47C0"/>
    <w:rsid w:val="009C4F99"/>
    <w:rsid w:val="009C5144"/>
    <w:rsid w:val="009C7AF6"/>
    <w:rsid w:val="009C7EC7"/>
    <w:rsid w:val="009D09AB"/>
    <w:rsid w:val="009D0FA5"/>
    <w:rsid w:val="009D0FEC"/>
    <w:rsid w:val="009D124F"/>
    <w:rsid w:val="009D1568"/>
    <w:rsid w:val="009D1AF9"/>
    <w:rsid w:val="009D1E31"/>
    <w:rsid w:val="009D253B"/>
    <w:rsid w:val="009D2FD2"/>
    <w:rsid w:val="009D34BC"/>
    <w:rsid w:val="009D3852"/>
    <w:rsid w:val="009D3920"/>
    <w:rsid w:val="009D5273"/>
    <w:rsid w:val="009D52AE"/>
    <w:rsid w:val="009D59F8"/>
    <w:rsid w:val="009D6147"/>
    <w:rsid w:val="009D61F0"/>
    <w:rsid w:val="009D6BC2"/>
    <w:rsid w:val="009D72C3"/>
    <w:rsid w:val="009E00DD"/>
    <w:rsid w:val="009E099C"/>
    <w:rsid w:val="009E0E55"/>
    <w:rsid w:val="009E1303"/>
    <w:rsid w:val="009E236F"/>
    <w:rsid w:val="009E2CCE"/>
    <w:rsid w:val="009E3701"/>
    <w:rsid w:val="009E3A91"/>
    <w:rsid w:val="009E3F01"/>
    <w:rsid w:val="009E3F97"/>
    <w:rsid w:val="009E40FF"/>
    <w:rsid w:val="009E4633"/>
    <w:rsid w:val="009E5776"/>
    <w:rsid w:val="009E5893"/>
    <w:rsid w:val="009E5E9F"/>
    <w:rsid w:val="009E7A71"/>
    <w:rsid w:val="009E7F6B"/>
    <w:rsid w:val="009F00AB"/>
    <w:rsid w:val="009F0541"/>
    <w:rsid w:val="009F10DD"/>
    <w:rsid w:val="009F133B"/>
    <w:rsid w:val="009F133E"/>
    <w:rsid w:val="009F1482"/>
    <w:rsid w:val="009F1A1D"/>
    <w:rsid w:val="009F33D3"/>
    <w:rsid w:val="009F3770"/>
    <w:rsid w:val="009F38B4"/>
    <w:rsid w:val="009F3ED4"/>
    <w:rsid w:val="009F3FCB"/>
    <w:rsid w:val="009F41AC"/>
    <w:rsid w:val="009F448F"/>
    <w:rsid w:val="009F49CC"/>
    <w:rsid w:val="009F4FF5"/>
    <w:rsid w:val="009F50FD"/>
    <w:rsid w:val="009F528E"/>
    <w:rsid w:val="009F562B"/>
    <w:rsid w:val="009F5855"/>
    <w:rsid w:val="009F58CC"/>
    <w:rsid w:val="009F5ABE"/>
    <w:rsid w:val="009F63D0"/>
    <w:rsid w:val="009F7278"/>
    <w:rsid w:val="009F75B0"/>
    <w:rsid w:val="009F7689"/>
    <w:rsid w:val="009F77F4"/>
    <w:rsid w:val="009F7B9D"/>
    <w:rsid w:val="009F7BD4"/>
    <w:rsid w:val="00A00146"/>
    <w:rsid w:val="00A00FF4"/>
    <w:rsid w:val="00A016E3"/>
    <w:rsid w:val="00A02D0F"/>
    <w:rsid w:val="00A035C5"/>
    <w:rsid w:val="00A044DC"/>
    <w:rsid w:val="00A04679"/>
    <w:rsid w:val="00A0657E"/>
    <w:rsid w:val="00A06E8C"/>
    <w:rsid w:val="00A07196"/>
    <w:rsid w:val="00A0750A"/>
    <w:rsid w:val="00A07783"/>
    <w:rsid w:val="00A1048A"/>
    <w:rsid w:val="00A11E45"/>
    <w:rsid w:val="00A127C7"/>
    <w:rsid w:val="00A140BC"/>
    <w:rsid w:val="00A14990"/>
    <w:rsid w:val="00A14DEA"/>
    <w:rsid w:val="00A15FD1"/>
    <w:rsid w:val="00A1689C"/>
    <w:rsid w:val="00A16E2A"/>
    <w:rsid w:val="00A16E9A"/>
    <w:rsid w:val="00A17217"/>
    <w:rsid w:val="00A1726D"/>
    <w:rsid w:val="00A21696"/>
    <w:rsid w:val="00A21A7C"/>
    <w:rsid w:val="00A21B61"/>
    <w:rsid w:val="00A22D20"/>
    <w:rsid w:val="00A22E48"/>
    <w:rsid w:val="00A22E93"/>
    <w:rsid w:val="00A23501"/>
    <w:rsid w:val="00A23A2A"/>
    <w:rsid w:val="00A23CFB"/>
    <w:rsid w:val="00A24157"/>
    <w:rsid w:val="00A24E2F"/>
    <w:rsid w:val="00A2531C"/>
    <w:rsid w:val="00A25CD1"/>
    <w:rsid w:val="00A26686"/>
    <w:rsid w:val="00A303A3"/>
    <w:rsid w:val="00A31F33"/>
    <w:rsid w:val="00A3234C"/>
    <w:rsid w:val="00A324C0"/>
    <w:rsid w:val="00A32996"/>
    <w:rsid w:val="00A32FC1"/>
    <w:rsid w:val="00A32FE6"/>
    <w:rsid w:val="00A33106"/>
    <w:rsid w:val="00A33A74"/>
    <w:rsid w:val="00A342C2"/>
    <w:rsid w:val="00A34C77"/>
    <w:rsid w:val="00A34CF5"/>
    <w:rsid w:val="00A34E3D"/>
    <w:rsid w:val="00A36389"/>
    <w:rsid w:val="00A36A87"/>
    <w:rsid w:val="00A37170"/>
    <w:rsid w:val="00A374BB"/>
    <w:rsid w:val="00A40CC5"/>
    <w:rsid w:val="00A40F27"/>
    <w:rsid w:val="00A41455"/>
    <w:rsid w:val="00A4217D"/>
    <w:rsid w:val="00A42364"/>
    <w:rsid w:val="00A4349C"/>
    <w:rsid w:val="00A44F7A"/>
    <w:rsid w:val="00A45600"/>
    <w:rsid w:val="00A45A1E"/>
    <w:rsid w:val="00A45A24"/>
    <w:rsid w:val="00A45A64"/>
    <w:rsid w:val="00A46589"/>
    <w:rsid w:val="00A46622"/>
    <w:rsid w:val="00A46C06"/>
    <w:rsid w:val="00A471CB"/>
    <w:rsid w:val="00A503D9"/>
    <w:rsid w:val="00A50598"/>
    <w:rsid w:val="00A50CE7"/>
    <w:rsid w:val="00A512D1"/>
    <w:rsid w:val="00A513EE"/>
    <w:rsid w:val="00A51553"/>
    <w:rsid w:val="00A51850"/>
    <w:rsid w:val="00A5216E"/>
    <w:rsid w:val="00A533E1"/>
    <w:rsid w:val="00A5358D"/>
    <w:rsid w:val="00A54474"/>
    <w:rsid w:val="00A547A5"/>
    <w:rsid w:val="00A54F4F"/>
    <w:rsid w:val="00A55CD2"/>
    <w:rsid w:val="00A55F42"/>
    <w:rsid w:val="00A56E91"/>
    <w:rsid w:val="00A578F5"/>
    <w:rsid w:val="00A57FDC"/>
    <w:rsid w:val="00A60250"/>
    <w:rsid w:val="00A60F0A"/>
    <w:rsid w:val="00A627CD"/>
    <w:rsid w:val="00A6299E"/>
    <w:rsid w:val="00A62D77"/>
    <w:rsid w:val="00A630B7"/>
    <w:rsid w:val="00A63593"/>
    <w:rsid w:val="00A635AE"/>
    <w:rsid w:val="00A63FAE"/>
    <w:rsid w:val="00A6422C"/>
    <w:rsid w:val="00A64542"/>
    <w:rsid w:val="00A64DC1"/>
    <w:rsid w:val="00A652BD"/>
    <w:rsid w:val="00A65455"/>
    <w:rsid w:val="00A6562D"/>
    <w:rsid w:val="00A65917"/>
    <w:rsid w:val="00A66805"/>
    <w:rsid w:val="00A671F5"/>
    <w:rsid w:val="00A67586"/>
    <w:rsid w:val="00A67AB4"/>
    <w:rsid w:val="00A708EC"/>
    <w:rsid w:val="00A7100B"/>
    <w:rsid w:val="00A71174"/>
    <w:rsid w:val="00A717D4"/>
    <w:rsid w:val="00A7188F"/>
    <w:rsid w:val="00A718F0"/>
    <w:rsid w:val="00A71A47"/>
    <w:rsid w:val="00A71BD3"/>
    <w:rsid w:val="00A726EC"/>
    <w:rsid w:val="00A72A5B"/>
    <w:rsid w:val="00A7321F"/>
    <w:rsid w:val="00A7377B"/>
    <w:rsid w:val="00A73DF3"/>
    <w:rsid w:val="00A73E75"/>
    <w:rsid w:val="00A74491"/>
    <w:rsid w:val="00A75ED0"/>
    <w:rsid w:val="00A765CA"/>
    <w:rsid w:val="00A7713B"/>
    <w:rsid w:val="00A77C2F"/>
    <w:rsid w:val="00A77D1E"/>
    <w:rsid w:val="00A8078A"/>
    <w:rsid w:val="00A80B7B"/>
    <w:rsid w:val="00A80D85"/>
    <w:rsid w:val="00A8102A"/>
    <w:rsid w:val="00A81999"/>
    <w:rsid w:val="00A81E6F"/>
    <w:rsid w:val="00A826E5"/>
    <w:rsid w:val="00A82804"/>
    <w:rsid w:val="00A83BD8"/>
    <w:rsid w:val="00A83CBE"/>
    <w:rsid w:val="00A841E9"/>
    <w:rsid w:val="00A84A7B"/>
    <w:rsid w:val="00A8508B"/>
    <w:rsid w:val="00A854DD"/>
    <w:rsid w:val="00A855E3"/>
    <w:rsid w:val="00A85947"/>
    <w:rsid w:val="00A85A70"/>
    <w:rsid w:val="00A85B7E"/>
    <w:rsid w:val="00A85CCA"/>
    <w:rsid w:val="00A86027"/>
    <w:rsid w:val="00A879AD"/>
    <w:rsid w:val="00A87D5F"/>
    <w:rsid w:val="00A87E84"/>
    <w:rsid w:val="00A900B2"/>
    <w:rsid w:val="00A9190C"/>
    <w:rsid w:val="00A91B8C"/>
    <w:rsid w:val="00A91E57"/>
    <w:rsid w:val="00A91F51"/>
    <w:rsid w:val="00A91F7E"/>
    <w:rsid w:val="00A9223F"/>
    <w:rsid w:val="00A939E9"/>
    <w:rsid w:val="00A94151"/>
    <w:rsid w:val="00A94EFA"/>
    <w:rsid w:val="00A9518E"/>
    <w:rsid w:val="00A95330"/>
    <w:rsid w:val="00A953C0"/>
    <w:rsid w:val="00A95B93"/>
    <w:rsid w:val="00A95F86"/>
    <w:rsid w:val="00A961A6"/>
    <w:rsid w:val="00A96D91"/>
    <w:rsid w:val="00A97266"/>
    <w:rsid w:val="00A974FC"/>
    <w:rsid w:val="00A97559"/>
    <w:rsid w:val="00A97FD2"/>
    <w:rsid w:val="00AA0284"/>
    <w:rsid w:val="00AA07C0"/>
    <w:rsid w:val="00AA0A2C"/>
    <w:rsid w:val="00AA0D5B"/>
    <w:rsid w:val="00AA10A5"/>
    <w:rsid w:val="00AA16F5"/>
    <w:rsid w:val="00AA190B"/>
    <w:rsid w:val="00AA2E26"/>
    <w:rsid w:val="00AA30F2"/>
    <w:rsid w:val="00AA360A"/>
    <w:rsid w:val="00AA4232"/>
    <w:rsid w:val="00AA45E5"/>
    <w:rsid w:val="00AA487B"/>
    <w:rsid w:val="00AA5BD4"/>
    <w:rsid w:val="00AA6C24"/>
    <w:rsid w:val="00AA6D70"/>
    <w:rsid w:val="00AA6EC8"/>
    <w:rsid w:val="00AA7711"/>
    <w:rsid w:val="00AA771C"/>
    <w:rsid w:val="00AA7ADF"/>
    <w:rsid w:val="00AB0D34"/>
    <w:rsid w:val="00AB1547"/>
    <w:rsid w:val="00AB380A"/>
    <w:rsid w:val="00AB3F79"/>
    <w:rsid w:val="00AB4224"/>
    <w:rsid w:val="00AB4773"/>
    <w:rsid w:val="00AB544D"/>
    <w:rsid w:val="00AB5872"/>
    <w:rsid w:val="00AB5DA1"/>
    <w:rsid w:val="00AB63AC"/>
    <w:rsid w:val="00AB6648"/>
    <w:rsid w:val="00AB6909"/>
    <w:rsid w:val="00AB6F31"/>
    <w:rsid w:val="00AB7D1E"/>
    <w:rsid w:val="00AC0BA5"/>
    <w:rsid w:val="00AC1354"/>
    <w:rsid w:val="00AC13B8"/>
    <w:rsid w:val="00AC14E9"/>
    <w:rsid w:val="00AC1C4A"/>
    <w:rsid w:val="00AC1F81"/>
    <w:rsid w:val="00AC2BCB"/>
    <w:rsid w:val="00AC3004"/>
    <w:rsid w:val="00AC35F3"/>
    <w:rsid w:val="00AC37EF"/>
    <w:rsid w:val="00AC3A8E"/>
    <w:rsid w:val="00AC4270"/>
    <w:rsid w:val="00AC4E19"/>
    <w:rsid w:val="00AC518A"/>
    <w:rsid w:val="00AC602A"/>
    <w:rsid w:val="00AC6303"/>
    <w:rsid w:val="00AC6B35"/>
    <w:rsid w:val="00AC6D12"/>
    <w:rsid w:val="00AC6DF6"/>
    <w:rsid w:val="00AC6FE1"/>
    <w:rsid w:val="00AC7100"/>
    <w:rsid w:val="00AC74C1"/>
    <w:rsid w:val="00AD047A"/>
    <w:rsid w:val="00AD0952"/>
    <w:rsid w:val="00AD15EE"/>
    <w:rsid w:val="00AD191B"/>
    <w:rsid w:val="00AD20B5"/>
    <w:rsid w:val="00AD2172"/>
    <w:rsid w:val="00AD23F3"/>
    <w:rsid w:val="00AD2BA8"/>
    <w:rsid w:val="00AD2E32"/>
    <w:rsid w:val="00AD381D"/>
    <w:rsid w:val="00AD3ABD"/>
    <w:rsid w:val="00AD3F17"/>
    <w:rsid w:val="00AD3FA2"/>
    <w:rsid w:val="00AD40EF"/>
    <w:rsid w:val="00AD5D8C"/>
    <w:rsid w:val="00AD6033"/>
    <w:rsid w:val="00AD6373"/>
    <w:rsid w:val="00AD7283"/>
    <w:rsid w:val="00AD7A3A"/>
    <w:rsid w:val="00AE01A4"/>
    <w:rsid w:val="00AE027B"/>
    <w:rsid w:val="00AE16DA"/>
    <w:rsid w:val="00AE1A1D"/>
    <w:rsid w:val="00AE1EB8"/>
    <w:rsid w:val="00AE1F54"/>
    <w:rsid w:val="00AE21D9"/>
    <w:rsid w:val="00AE23EB"/>
    <w:rsid w:val="00AE2848"/>
    <w:rsid w:val="00AE29DE"/>
    <w:rsid w:val="00AE2CAE"/>
    <w:rsid w:val="00AE2D8D"/>
    <w:rsid w:val="00AE4382"/>
    <w:rsid w:val="00AE49FC"/>
    <w:rsid w:val="00AE4D6D"/>
    <w:rsid w:val="00AE4E82"/>
    <w:rsid w:val="00AE56A7"/>
    <w:rsid w:val="00AE56C8"/>
    <w:rsid w:val="00AE586D"/>
    <w:rsid w:val="00AE6220"/>
    <w:rsid w:val="00AE6335"/>
    <w:rsid w:val="00AE643A"/>
    <w:rsid w:val="00AE6CCE"/>
    <w:rsid w:val="00AE739B"/>
    <w:rsid w:val="00AE755F"/>
    <w:rsid w:val="00AE7892"/>
    <w:rsid w:val="00AE7926"/>
    <w:rsid w:val="00AF05F3"/>
    <w:rsid w:val="00AF1563"/>
    <w:rsid w:val="00AF2B4B"/>
    <w:rsid w:val="00AF2BCB"/>
    <w:rsid w:val="00AF397A"/>
    <w:rsid w:val="00AF39DE"/>
    <w:rsid w:val="00AF40C5"/>
    <w:rsid w:val="00AF46A6"/>
    <w:rsid w:val="00AF4740"/>
    <w:rsid w:val="00AF4BC2"/>
    <w:rsid w:val="00AF4C9F"/>
    <w:rsid w:val="00AF4DE6"/>
    <w:rsid w:val="00AF5347"/>
    <w:rsid w:val="00AF5865"/>
    <w:rsid w:val="00AF5C43"/>
    <w:rsid w:val="00AF6660"/>
    <w:rsid w:val="00AF674D"/>
    <w:rsid w:val="00AF6785"/>
    <w:rsid w:val="00AF718A"/>
    <w:rsid w:val="00B0032F"/>
    <w:rsid w:val="00B00D05"/>
    <w:rsid w:val="00B0179A"/>
    <w:rsid w:val="00B01A2F"/>
    <w:rsid w:val="00B042CC"/>
    <w:rsid w:val="00B042E7"/>
    <w:rsid w:val="00B06220"/>
    <w:rsid w:val="00B068B1"/>
    <w:rsid w:val="00B06BAA"/>
    <w:rsid w:val="00B06DAB"/>
    <w:rsid w:val="00B0738D"/>
    <w:rsid w:val="00B07895"/>
    <w:rsid w:val="00B10999"/>
    <w:rsid w:val="00B11085"/>
    <w:rsid w:val="00B1148E"/>
    <w:rsid w:val="00B11C3C"/>
    <w:rsid w:val="00B12543"/>
    <w:rsid w:val="00B12684"/>
    <w:rsid w:val="00B1310B"/>
    <w:rsid w:val="00B13DA7"/>
    <w:rsid w:val="00B143C0"/>
    <w:rsid w:val="00B14798"/>
    <w:rsid w:val="00B1507B"/>
    <w:rsid w:val="00B153FA"/>
    <w:rsid w:val="00B1584F"/>
    <w:rsid w:val="00B15A1D"/>
    <w:rsid w:val="00B15C22"/>
    <w:rsid w:val="00B167C2"/>
    <w:rsid w:val="00B16B90"/>
    <w:rsid w:val="00B16B9D"/>
    <w:rsid w:val="00B16E52"/>
    <w:rsid w:val="00B176F9"/>
    <w:rsid w:val="00B17DED"/>
    <w:rsid w:val="00B2028A"/>
    <w:rsid w:val="00B207D7"/>
    <w:rsid w:val="00B2127A"/>
    <w:rsid w:val="00B21535"/>
    <w:rsid w:val="00B21963"/>
    <w:rsid w:val="00B22F85"/>
    <w:rsid w:val="00B239F7"/>
    <w:rsid w:val="00B23BB0"/>
    <w:rsid w:val="00B23E65"/>
    <w:rsid w:val="00B241FA"/>
    <w:rsid w:val="00B24757"/>
    <w:rsid w:val="00B248EF"/>
    <w:rsid w:val="00B24C36"/>
    <w:rsid w:val="00B2595B"/>
    <w:rsid w:val="00B25DED"/>
    <w:rsid w:val="00B26051"/>
    <w:rsid w:val="00B260C7"/>
    <w:rsid w:val="00B26280"/>
    <w:rsid w:val="00B26C37"/>
    <w:rsid w:val="00B279DD"/>
    <w:rsid w:val="00B27DD7"/>
    <w:rsid w:val="00B27FBC"/>
    <w:rsid w:val="00B300B3"/>
    <w:rsid w:val="00B30134"/>
    <w:rsid w:val="00B309CD"/>
    <w:rsid w:val="00B309D0"/>
    <w:rsid w:val="00B30E73"/>
    <w:rsid w:val="00B31AA7"/>
    <w:rsid w:val="00B31C28"/>
    <w:rsid w:val="00B32078"/>
    <w:rsid w:val="00B322A8"/>
    <w:rsid w:val="00B32607"/>
    <w:rsid w:val="00B32798"/>
    <w:rsid w:val="00B32814"/>
    <w:rsid w:val="00B33094"/>
    <w:rsid w:val="00B33658"/>
    <w:rsid w:val="00B33DF0"/>
    <w:rsid w:val="00B3408C"/>
    <w:rsid w:val="00B35290"/>
    <w:rsid w:val="00B36A10"/>
    <w:rsid w:val="00B37200"/>
    <w:rsid w:val="00B375E3"/>
    <w:rsid w:val="00B37679"/>
    <w:rsid w:val="00B37A46"/>
    <w:rsid w:val="00B37D6D"/>
    <w:rsid w:val="00B40835"/>
    <w:rsid w:val="00B409EB"/>
    <w:rsid w:val="00B40A44"/>
    <w:rsid w:val="00B425B5"/>
    <w:rsid w:val="00B427DC"/>
    <w:rsid w:val="00B42856"/>
    <w:rsid w:val="00B439A4"/>
    <w:rsid w:val="00B43C24"/>
    <w:rsid w:val="00B44480"/>
    <w:rsid w:val="00B44676"/>
    <w:rsid w:val="00B4511B"/>
    <w:rsid w:val="00B458B3"/>
    <w:rsid w:val="00B46477"/>
    <w:rsid w:val="00B471D8"/>
    <w:rsid w:val="00B5006B"/>
    <w:rsid w:val="00B50BF4"/>
    <w:rsid w:val="00B51F71"/>
    <w:rsid w:val="00B52CD5"/>
    <w:rsid w:val="00B53982"/>
    <w:rsid w:val="00B53A8B"/>
    <w:rsid w:val="00B53C97"/>
    <w:rsid w:val="00B53E71"/>
    <w:rsid w:val="00B53E89"/>
    <w:rsid w:val="00B53FE6"/>
    <w:rsid w:val="00B54242"/>
    <w:rsid w:val="00B5588D"/>
    <w:rsid w:val="00B55956"/>
    <w:rsid w:val="00B55AD2"/>
    <w:rsid w:val="00B55B14"/>
    <w:rsid w:val="00B55DB7"/>
    <w:rsid w:val="00B5766A"/>
    <w:rsid w:val="00B57C73"/>
    <w:rsid w:val="00B57E7C"/>
    <w:rsid w:val="00B61618"/>
    <w:rsid w:val="00B61B1B"/>
    <w:rsid w:val="00B61E42"/>
    <w:rsid w:val="00B61E9B"/>
    <w:rsid w:val="00B62326"/>
    <w:rsid w:val="00B63970"/>
    <w:rsid w:val="00B63BB6"/>
    <w:rsid w:val="00B64472"/>
    <w:rsid w:val="00B64DA8"/>
    <w:rsid w:val="00B64F99"/>
    <w:rsid w:val="00B65A22"/>
    <w:rsid w:val="00B65B0C"/>
    <w:rsid w:val="00B65FEE"/>
    <w:rsid w:val="00B6635C"/>
    <w:rsid w:val="00B66392"/>
    <w:rsid w:val="00B663C9"/>
    <w:rsid w:val="00B66C71"/>
    <w:rsid w:val="00B67542"/>
    <w:rsid w:val="00B67868"/>
    <w:rsid w:val="00B67D88"/>
    <w:rsid w:val="00B703DE"/>
    <w:rsid w:val="00B70611"/>
    <w:rsid w:val="00B707BE"/>
    <w:rsid w:val="00B70C5D"/>
    <w:rsid w:val="00B7128C"/>
    <w:rsid w:val="00B71EA7"/>
    <w:rsid w:val="00B72B3B"/>
    <w:rsid w:val="00B72C1B"/>
    <w:rsid w:val="00B73CB1"/>
    <w:rsid w:val="00B74A3F"/>
    <w:rsid w:val="00B74E0D"/>
    <w:rsid w:val="00B74FFB"/>
    <w:rsid w:val="00B75B4D"/>
    <w:rsid w:val="00B75FE9"/>
    <w:rsid w:val="00B768BD"/>
    <w:rsid w:val="00B76945"/>
    <w:rsid w:val="00B7727A"/>
    <w:rsid w:val="00B773FF"/>
    <w:rsid w:val="00B80092"/>
    <w:rsid w:val="00B80746"/>
    <w:rsid w:val="00B80BB0"/>
    <w:rsid w:val="00B82A64"/>
    <w:rsid w:val="00B82CA2"/>
    <w:rsid w:val="00B82D06"/>
    <w:rsid w:val="00B83108"/>
    <w:rsid w:val="00B836B4"/>
    <w:rsid w:val="00B83885"/>
    <w:rsid w:val="00B84598"/>
    <w:rsid w:val="00B849A5"/>
    <w:rsid w:val="00B84A91"/>
    <w:rsid w:val="00B84E77"/>
    <w:rsid w:val="00B84E7A"/>
    <w:rsid w:val="00B857F2"/>
    <w:rsid w:val="00B85A79"/>
    <w:rsid w:val="00B86DC1"/>
    <w:rsid w:val="00B87097"/>
    <w:rsid w:val="00B903D0"/>
    <w:rsid w:val="00B90BD3"/>
    <w:rsid w:val="00B90C3E"/>
    <w:rsid w:val="00B90D84"/>
    <w:rsid w:val="00B911D8"/>
    <w:rsid w:val="00B91B0C"/>
    <w:rsid w:val="00B92370"/>
    <w:rsid w:val="00B925DA"/>
    <w:rsid w:val="00B932B7"/>
    <w:rsid w:val="00B9335F"/>
    <w:rsid w:val="00B93604"/>
    <w:rsid w:val="00B93898"/>
    <w:rsid w:val="00B9408C"/>
    <w:rsid w:val="00B95770"/>
    <w:rsid w:val="00B95FDE"/>
    <w:rsid w:val="00B96F9B"/>
    <w:rsid w:val="00B97641"/>
    <w:rsid w:val="00B97C97"/>
    <w:rsid w:val="00BA118E"/>
    <w:rsid w:val="00BA12A9"/>
    <w:rsid w:val="00BA13C8"/>
    <w:rsid w:val="00BA1BB5"/>
    <w:rsid w:val="00BA207F"/>
    <w:rsid w:val="00BA2436"/>
    <w:rsid w:val="00BA2B36"/>
    <w:rsid w:val="00BA3644"/>
    <w:rsid w:val="00BA39CF"/>
    <w:rsid w:val="00BA3A5F"/>
    <w:rsid w:val="00BA41A8"/>
    <w:rsid w:val="00BA41FD"/>
    <w:rsid w:val="00BA4BF1"/>
    <w:rsid w:val="00BA4E2D"/>
    <w:rsid w:val="00BA515A"/>
    <w:rsid w:val="00BA53BE"/>
    <w:rsid w:val="00BA56D0"/>
    <w:rsid w:val="00BA5752"/>
    <w:rsid w:val="00BA5860"/>
    <w:rsid w:val="00BA5CAA"/>
    <w:rsid w:val="00BA6172"/>
    <w:rsid w:val="00BA795D"/>
    <w:rsid w:val="00BA7DF4"/>
    <w:rsid w:val="00BA7DFB"/>
    <w:rsid w:val="00BA7F07"/>
    <w:rsid w:val="00BB043E"/>
    <w:rsid w:val="00BB0F4A"/>
    <w:rsid w:val="00BB1038"/>
    <w:rsid w:val="00BB1206"/>
    <w:rsid w:val="00BB13B8"/>
    <w:rsid w:val="00BB1504"/>
    <w:rsid w:val="00BB1918"/>
    <w:rsid w:val="00BB273C"/>
    <w:rsid w:val="00BB35A6"/>
    <w:rsid w:val="00BB3943"/>
    <w:rsid w:val="00BB3A44"/>
    <w:rsid w:val="00BB3A76"/>
    <w:rsid w:val="00BB45BC"/>
    <w:rsid w:val="00BB4A7E"/>
    <w:rsid w:val="00BB58FA"/>
    <w:rsid w:val="00BB59BC"/>
    <w:rsid w:val="00BB62DB"/>
    <w:rsid w:val="00BB67A1"/>
    <w:rsid w:val="00BB7083"/>
    <w:rsid w:val="00BB713E"/>
    <w:rsid w:val="00BB7462"/>
    <w:rsid w:val="00BB7981"/>
    <w:rsid w:val="00BC0D40"/>
    <w:rsid w:val="00BC1473"/>
    <w:rsid w:val="00BC1BE7"/>
    <w:rsid w:val="00BC1C39"/>
    <w:rsid w:val="00BC1C5A"/>
    <w:rsid w:val="00BC1C80"/>
    <w:rsid w:val="00BC208C"/>
    <w:rsid w:val="00BC255F"/>
    <w:rsid w:val="00BC28B0"/>
    <w:rsid w:val="00BC29D7"/>
    <w:rsid w:val="00BC30DF"/>
    <w:rsid w:val="00BC31F2"/>
    <w:rsid w:val="00BC3354"/>
    <w:rsid w:val="00BC4392"/>
    <w:rsid w:val="00BC4734"/>
    <w:rsid w:val="00BC5037"/>
    <w:rsid w:val="00BC5535"/>
    <w:rsid w:val="00BC5886"/>
    <w:rsid w:val="00BC5960"/>
    <w:rsid w:val="00BC6383"/>
    <w:rsid w:val="00BC6A41"/>
    <w:rsid w:val="00BC6DB6"/>
    <w:rsid w:val="00BC6F89"/>
    <w:rsid w:val="00BC72F5"/>
    <w:rsid w:val="00BC776D"/>
    <w:rsid w:val="00BD07FD"/>
    <w:rsid w:val="00BD1656"/>
    <w:rsid w:val="00BD1F55"/>
    <w:rsid w:val="00BD2147"/>
    <w:rsid w:val="00BD216B"/>
    <w:rsid w:val="00BD2530"/>
    <w:rsid w:val="00BD3B37"/>
    <w:rsid w:val="00BD3D8F"/>
    <w:rsid w:val="00BD3E58"/>
    <w:rsid w:val="00BD48E5"/>
    <w:rsid w:val="00BD49A2"/>
    <w:rsid w:val="00BD4A3B"/>
    <w:rsid w:val="00BD4CC0"/>
    <w:rsid w:val="00BD564F"/>
    <w:rsid w:val="00BD72E6"/>
    <w:rsid w:val="00BE0026"/>
    <w:rsid w:val="00BE0537"/>
    <w:rsid w:val="00BE0B4B"/>
    <w:rsid w:val="00BE1B52"/>
    <w:rsid w:val="00BE297E"/>
    <w:rsid w:val="00BE2BC9"/>
    <w:rsid w:val="00BE334D"/>
    <w:rsid w:val="00BE3D4A"/>
    <w:rsid w:val="00BE428D"/>
    <w:rsid w:val="00BE43E7"/>
    <w:rsid w:val="00BE4987"/>
    <w:rsid w:val="00BE4DF4"/>
    <w:rsid w:val="00BE5247"/>
    <w:rsid w:val="00BE5262"/>
    <w:rsid w:val="00BE5D1D"/>
    <w:rsid w:val="00BE633B"/>
    <w:rsid w:val="00BE65C9"/>
    <w:rsid w:val="00BE752A"/>
    <w:rsid w:val="00BE7B88"/>
    <w:rsid w:val="00BF00E5"/>
    <w:rsid w:val="00BF065A"/>
    <w:rsid w:val="00BF0BAD"/>
    <w:rsid w:val="00BF101F"/>
    <w:rsid w:val="00BF12C0"/>
    <w:rsid w:val="00BF1520"/>
    <w:rsid w:val="00BF194F"/>
    <w:rsid w:val="00BF1E5A"/>
    <w:rsid w:val="00BF26BB"/>
    <w:rsid w:val="00BF3908"/>
    <w:rsid w:val="00BF3A5B"/>
    <w:rsid w:val="00BF4261"/>
    <w:rsid w:val="00BF4CB7"/>
    <w:rsid w:val="00BF6206"/>
    <w:rsid w:val="00BF6313"/>
    <w:rsid w:val="00BF6465"/>
    <w:rsid w:val="00BF70A2"/>
    <w:rsid w:val="00BF7197"/>
    <w:rsid w:val="00BF7426"/>
    <w:rsid w:val="00C00765"/>
    <w:rsid w:val="00C00B2B"/>
    <w:rsid w:val="00C01453"/>
    <w:rsid w:val="00C016A9"/>
    <w:rsid w:val="00C029D2"/>
    <w:rsid w:val="00C02DC7"/>
    <w:rsid w:val="00C038DD"/>
    <w:rsid w:val="00C043AB"/>
    <w:rsid w:val="00C0506B"/>
    <w:rsid w:val="00C06D89"/>
    <w:rsid w:val="00C0776F"/>
    <w:rsid w:val="00C07ADB"/>
    <w:rsid w:val="00C10092"/>
    <w:rsid w:val="00C10B3C"/>
    <w:rsid w:val="00C10ED8"/>
    <w:rsid w:val="00C110A0"/>
    <w:rsid w:val="00C11236"/>
    <w:rsid w:val="00C11649"/>
    <w:rsid w:val="00C11F94"/>
    <w:rsid w:val="00C11FE2"/>
    <w:rsid w:val="00C134ED"/>
    <w:rsid w:val="00C13DFD"/>
    <w:rsid w:val="00C1472C"/>
    <w:rsid w:val="00C14BAD"/>
    <w:rsid w:val="00C14DC9"/>
    <w:rsid w:val="00C14EB9"/>
    <w:rsid w:val="00C15400"/>
    <w:rsid w:val="00C1549C"/>
    <w:rsid w:val="00C16004"/>
    <w:rsid w:val="00C16794"/>
    <w:rsid w:val="00C17756"/>
    <w:rsid w:val="00C179AE"/>
    <w:rsid w:val="00C17C91"/>
    <w:rsid w:val="00C20983"/>
    <w:rsid w:val="00C20C33"/>
    <w:rsid w:val="00C20DCE"/>
    <w:rsid w:val="00C2143F"/>
    <w:rsid w:val="00C229BB"/>
    <w:rsid w:val="00C22AB2"/>
    <w:rsid w:val="00C22C9C"/>
    <w:rsid w:val="00C23641"/>
    <w:rsid w:val="00C24199"/>
    <w:rsid w:val="00C24BB5"/>
    <w:rsid w:val="00C258DE"/>
    <w:rsid w:val="00C25B27"/>
    <w:rsid w:val="00C25C78"/>
    <w:rsid w:val="00C25E7D"/>
    <w:rsid w:val="00C262BE"/>
    <w:rsid w:val="00C26518"/>
    <w:rsid w:val="00C268DD"/>
    <w:rsid w:val="00C26A35"/>
    <w:rsid w:val="00C26CA5"/>
    <w:rsid w:val="00C2764F"/>
    <w:rsid w:val="00C3014A"/>
    <w:rsid w:val="00C3063D"/>
    <w:rsid w:val="00C31615"/>
    <w:rsid w:val="00C3172F"/>
    <w:rsid w:val="00C319D5"/>
    <w:rsid w:val="00C31C27"/>
    <w:rsid w:val="00C327D6"/>
    <w:rsid w:val="00C33DFE"/>
    <w:rsid w:val="00C3485B"/>
    <w:rsid w:val="00C34C40"/>
    <w:rsid w:val="00C3560C"/>
    <w:rsid w:val="00C35C4C"/>
    <w:rsid w:val="00C36AB0"/>
    <w:rsid w:val="00C36AE2"/>
    <w:rsid w:val="00C36D22"/>
    <w:rsid w:val="00C37699"/>
    <w:rsid w:val="00C37896"/>
    <w:rsid w:val="00C37EBF"/>
    <w:rsid w:val="00C402A6"/>
    <w:rsid w:val="00C4031B"/>
    <w:rsid w:val="00C4052C"/>
    <w:rsid w:val="00C4121E"/>
    <w:rsid w:val="00C4154C"/>
    <w:rsid w:val="00C417A3"/>
    <w:rsid w:val="00C41887"/>
    <w:rsid w:val="00C41E32"/>
    <w:rsid w:val="00C41EAB"/>
    <w:rsid w:val="00C421F8"/>
    <w:rsid w:val="00C425E8"/>
    <w:rsid w:val="00C4306B"/>
    <w:rsid w:val="00C43793"/>
    <w:rsid w:val="00C43EC6"/>
    <w:rsid w:val="00C440AB"/>
    <w:rsid w:val="00C4429B"/>
    <w:rsid w:val="00C44603"/>
    <w:rsid w:val="00C4486A"/>
    <w:rsid w:val="00C45060"/>
    <w:rsid w:val="00C45407"/>
    <w:rsid w:val="00C45C4F"/>
    <w:rsid w:val="00C45E8F"/>
    <w:rsid w:val="00C46158"/>
    <w:rsid w:val="00C462C1"/>
    <w:rsid w:val="00C464E5"/>
    <w:rsid w:val="00C46A36"/>
    <w:rsid w:val="00C47409"/>
    <w:rsid w:val="00C47C5E"/>
    <w:rsid w:val="00C47E19"/>
    <w:rsid w:val="00C50121"/>
    <w:rsid w:val="00C50217"/>
    <w:rsid w:val="00C5034C"/>
    <w:rsid w:val="00C512E1"/>
    <w:rsid w:val="00C51948"/>
    <w:rsid w:val="00C519EE"/>
    <w:rsid w:val="00C51BE1"/>
    <w:rsid w:val="00C5221D"/>
    <w:rsid w:val="00C52EA0"/>
    <w:rsid w:val="00C52EBF"/>
    <w:rsid w:val="00C531B0"/>
    <w:rsid w:val="00C53865"/>
    <w:rsid w:val="00C53D69"/>
    <w:rsid w:val="00C53E68"/>
    <w:rsid w:val="00C5427E"/>
    <w:rsid w:val="00C54EE0"/>
    <w:rsid w:val="00C54FEA"/>
    <w:rsid w:val="00C55647"/>
    <w:rsid w:val="00C5587A"/>
    <w:rsid w:val="00C55D3C"/>
    <w:rsid w:val="00C5621D"/>
    <w:rsid w:val="00C57087"/>
    <w:rsid w:val="00C5739F"/>
    <w:rsid w:val="00C57ABB"/>
    <w:rsid w:val="00C6025F"/>
    <w:rsid w:val="00C609EA"/>
    <w:rsid w:val="00C60D58"/>
    <w:rsid w:val="00C6147B"/>
    <w:rsid w:val="00C616CB"/>
    <w:rsid w:val="00C6187F"/>
    <w:rsid w:val="00C6211B"/>
    <w:rsid w:val="00C62DC0"/>
    <w:rsid w:val="00C63580"/>
    <w:rsid w:val="00C63657"/>
    <w:rsid w:val="00C63BB3"/>
    <w:rsid w:val="00C6401D"/>
    <w:rsid w:val="00C6427C"/>
    <w:rsid w:val="00C644D0"/>
    <w:rsid w:val="00C65038"/>
    <w:rsid w:val="00C650A6"/>
    <w:rsid w:val="00C6591B"/>
    <w:rsid w:val="00C66AD8"/>
    <w:rsid w:val="00C6735B"/>
    <w:rsid w:val="00C674F6"/>
    <w:rsid w:val="00C67BB1"/>
    <w:rsid w:val="00C700D9"/>
    <w:rsid w:val="00C7014E"/>
    <w:rsid w:val="00C70339"/>
    <w:rsid w:val="00C7050F"/>
    <w:rsid w:val="00C70D4F"/>
    <w:rsid w:val="00C710DF"/>
    <w:rsid w:val="00C72AB4"/>
    <w:rsid w:val="00C72E93"/>
    <w:rsid w:val="00C7362D"/>
    <w:rsid w:val="00C73EC2"/>
    <w:rsid w:val="00C740C1"/>
    <w:rsid w:val="00C74C43"/>
    <w:rsid w:val="00C75F09"/>
    <w:rsid w:val="00C76128"/>
    <w:rsid w:val="00C765DC"/>
    <w:rsid w:val="00C76885"/>
    <w:rsid w:val="00C76913"/>
    <w:rsid w:val="00C77575"/>
    <w:rsid w:val="00C77CC4"/>
    <w:rsid w:val="00C77E0F"/>
    <w:rsid w:val="00C801EE"/>
    <w:rsid w:val="00C8132A"/>
    <w:rsid w:val="00C8158D"/>
    <w:rsid w:val="00C81747"/>
    <w:rsid w:val="00C8183E"/>
    <w:rsid w:val="00C81E09"/>
    <w:rsid w:val="00C8294F"/>
    <w:rsid w:val="00C82C2D"/>
    <w:rsid w:val="00C82CDA"/>
    <w:rsid w:val="00C82FE2"/>
    <w:rsid w:val="00C83666"/>
    <w:rsid w:val="00C8387D"/>
    <w:rsid w:val="00C83A9A"/>
    <w:rsid w:val="00C83C1C"/>
    <w:rsid w:val="00C844FE"/>
    <w:rsid w:val="00C8495E"/>
    <w:rsid w:val="00C85013"/>
    <w:rsid w:val="00C8514D"/>
    <w:rsid w:val="00C862F1"/>
    <w:rsid w:val="00C865E0"/>
    <w:rsid w:val="00C8709B"/>
    <w:rsid w:val="00C8726B"/>
    <w:rsid w:val="00C87345"/>
    <w:rsid w:val="00C8748C"/>
    <w:rsid w:val="00C87697"/>
    <w:rsid w:val="00C87A44"/>
    <w:rsid w:val="00C87C1A"/>
    <w:rsid w:val="00C9076D"/>
    <w:rsid w:val="00C90933"/>
    <w:rsid w:val="00C911D9"/>
    <w:rsid w:val="00C91875"/>
    <w:rsid w:val="00C918CB"/>
    <w:rsid w:val="00C92742"/>
    <w:rsid w:val="00C92D05"/>
    <w:rsid w:val="00C92DB9"/>
    <w:rsid w:val="00C93002"/>
    <w:rsid w:val="00C936FB"/>
    <w:rsid w:val="00C93805"/>
    <w:rsid w:val="00C93C16"/>
    <w:rsid w:val="00C94C7E"/>
    <w:rsid w:val="00C95059"/>
    <w:rsid w:val="00C95259"/>
    <w:rsid w:val="00C95661"/>
    <w:rsid w:val="00C957F1"/>
    <w:rsid w:val="00C95B4A"/>
    <w:rsid w:val="00C95EA8"/>
    <w:rsid w:val="00C96361"/>
    <w:rsid w:val="00C96809"/>
    <w:rsid w:val="00C9701C"/>
    <w:rsid w:val="00C97049"/>
    <w:rsid w:val="00C9724C"/>
    <w:rsid w:val="00C97365"/>
    <w:rsid w:val="00C979ED"/>
    <w:rsid w:val="00C97AA8"/>
    <w:rsid w:val="00C97C95"/>
    <w:rsid w:val="00CA02CA"/>
    <w:rsid w:val="00CA079B"/>
    <w:rsid w:val="00CA0849"/>
    <w:rsid w:val="00CA0BAC"/>
    <w:rsid w:val="00CA1042"/>
    <w:rsid w:val="00CA1C85"/>
    <w:rsid w:val="00CA2519"/>
    <w:rsid w:val="00CA2A3F"/>
    <w:rsid w:val="00CA2FE4"/>
    <w:rsid w:val="00CA3879"/>
    <w:rsid w:val="00CA3CB5"/>
    <w:rsid w:val="00CA4053"/>
    <w:rsid w:val="00CA450E"/>
    <w:rsid w:val="00CA4816"/>
    <w:rsid w:val="00CA6CA2"/>
    <w:rsid w:val="00CA6CA7"/>
    <w:rsid w:val="00CA7A1D"/>
    <w:rsid w:val="00CB0468"/>
    <w:rsid w:val="00CB096D"/>
    <w:rsid w:val="00CB14A3"/>
    <w:rsid w:val="00CB1C08"/>
    <w:rsid w:val="00CB2866"/>
    <w:rsid w:val="00CB29A9"/>
    <w:rsid w:val="00CB2C72"/>
    <w:rsid w:val="00CB2CBE"/>
    <w:rsid w:val="00CB303F"/>
    <w:rsid w:val="00CB3925"/>
    <w:rsid w:val="00CB3BD6"/>
    <w:rsid w:val="00CB3C58"/>
    <w:rsid w:val="00CB4BB2"/>
    <w:rsid w:val="00CB5370"/>
    <w:rsid w:val="00CB5819"/>
    <w:rsid w:val="00CB586C"/>
    <w:rsid w:val="00CB6237"/>
    <w:rsid w:val="00CB7240"/>
    <w:rsid w:val="00CB76F1"/>
    <w:rsid w:val="00CB7857"/>
    <w:rsid w:val="00CC0172"/>
    <w:rsid w:val="00CC03D7"/>
    <w:rsid w:val="00CC1200"/>
    <w:rsid w:val="00CC14F1"/>
    <w:rsid w:val="00CC1606"/>
    <w:rsid w:val="00CC19DF"/>
    <w:rsid w:val="00CC1A2A"/>
    <w:rsid w:val="00CC1A55"/>
    <w:rsid w:val="00CC1ADF"/>
    <w:rsid w:val="00CC1B73"/>
    <w:rsid w:val="00CC2051"/>
    <w:rsid w:val="00CC245B"/>
    <w:rsid w:val="00CC2D38"/>
    <w:rsid w:val="00CC343A"/>
    <w:rsid w:val="00CC4122"/>
    <w:rsid w:val="00CC42DB"/>
    <w:rsid w:val="00CC5695"/>
    <w:rsid w:val="00CC5C7A"/>
    <w:rsid w:val="00CC6AB5"/>
    <w:rsid w:val="00CC6F62"/>
    <w:rsid w:val="00CC7B3B"/>
    <w:rsid w:val="00CC7E06"/>
    <w:rsid w:val="00CC7FB6"/>
    <w:rsid w:val="00CC7FB7"/>
    <w:rsid w:val="00CD000A"/>
    <w:rsid w:val="00CD0549"/>
    <w:rsid w:val="00CD0586"/>
    <w:rsid w:val="00CD0A77"/>
    <w:rsid w:val="00CD0F24"/>
    <w:rsid w:val="00CD133F"/>
    <w:rsid w:val="00CD323E"/>
    <w:rsid w:val="00CD3358"/>
    <w:rsid w:val="00CD4873"/>
    <w:rsid w:val="00CD52B7"/>
    <w:rsid w:val="00CD5E9F"/>
    <w:rsid w:val="00CD61F2"/>
    <w:rsid w:val="00CD6765"/>
    <w:rsid w:val="00CD6DD8"/>
    <w:rsid w:val="00CD6FF2"/>
    <w:rsid w:val="00CD71BA"/>
    <w:rsid w:val="00CE05C7"/>
    <w:rsid w:val="00CE06CC"/>
    <w:rsid w:val="00CE0897"/>
    <w:rsid w:val="00CE16CD"/>
    <w:rsid w:val="00CE18AD"/>
    <w:rsid w:val="00CE1A42"/>
    <w:rsid w:val="00CE2135"/>
    <w:rsid w:val="00CE269E"/>
    <w:rsid w:val="00CE2989"/>
    <w:rsid w:val="00CE361B"/>
    <w:rsid w:val="00CE3779"/>
    <w:rsid w:val="00CE3E05"/>
    <w:rsid w:val="00CE4789"/>
    <w:rsid w:val="00CE5036"/>
    <w:rsid w:val="00CE5286"/>
    <w:rsid w:val="00CE54A4"/>
    <w:rsid w:val="00CE5A2F"/>
    <w:rsid w:val="00CE67B1"/>
    <w:rsid w:val="00CE74A7"/>
    <w:rsid w:val="00CE7548"/>
    <w:rsid w:val="00CE796C"/>
    <w:rsid w:val="00CF0101"/>
    <w:rsid w:val="00CF0126"/>
    <w:rsid w:val="00CF03E7"/>
    <w:rsid w:val="00CF0778"/>
    <w:rsid w:val="00CF0C4D"/>
    <w:rsid w:val="00CF0EE1"/>
    <w:rsid w:val="00CF1CDD"/>
    <w:rsid w:val="00CF2923"/>
    <w:rsid w:val="00CF2CE9"/>
    <w:rsid w:val="00CF2DD3"/>
    <w:rsid w:val="00CF2DE7"/>
    <w:rsid w:val="00CF34CB"/>
    <w:rsid w:val="00CF3D6E"/>
    <w:rsid w:val="00CF42FB"/>
    <w:rsid w:val="00CF4D25"/>
    <w:rsid w:val="00CF4E1B"/>
    <w:rsid w:val="00CF4F8D"/>
    <w:rsid w:val="00CF579E"/>
    <w:rsid w:val="00CF5D96"/>
    <w:rsid w:val="00CF61B9"/>
    <w:rsid w:val="00CF6667"/>
    <w:rsid w:val="00CF70A9"/>
    <w:rsid w:val="00CF715B"/>
    <w:rsid w:val="00CF719D"/>
    <w:rsid w:val="00CF77A8"/>
    <w:rsid w:val="00CF7C65"/>
    <w:rsid w:val="00D0001E"/>
    <w:rsid w:val="00D00818"/>
    <w:rsid w:val="00D0133F"/>
    <w:rsid w:val="00D01399"/>
    <w:rsid w:val="00D019DB"/>
    <w:rsid w:val="00D01C91"/>
    <w:rsid w:val="00D01CBA"/>
    <w:rsid w:val="00D02701"/>
    <w:rsid w:val="00D02BC1"/>
    <w:rsid w:val="00D02E64"/>
    <w:rsid w:val="00D03224"/>
    <w:rsid w:val="00D04776"/>
    <w:rsid w:val="00D04BE9"/>
    <w:rsid w:val="00D04D21"/>
    <w:rsid w:val="00D04D42"/>
    <w:rsid w:val="00D051B4"/>
    <w:rsid w:val="00D052F1"/>
    <w:rsid w:val="00D055C1"/>
    <w:rsid w:val="00D0575A"/>
    <w:rsid w:val="00D05963"/>
    <w:rsid w:val="00D05984"/>
    <w:rsid w:val="00D05EC1"/>
    <w:rsid w:val="00D05F1C"/>
    <w:rsid w:val="00D05F54"/>
    <w:rsid w:val="00D061E8"/>
    <w:rsid w:val="00D06A71"/>
    <w:rsid w:val="00D06CDC"/>
    <w:rsid w:val="00D06F89"/>
    <w:rsid w:val="00D074DA"/>
    <w:rsid w:val="00D07E2B"/>
    <w:rsid w:val="00D10A58"/>
    <w:rsid w:val="00D10D09"/>
    <w:rsid w:val="00D123C8"/>
    <w:rsid w:val="00D126B0"/>
    <w:rsid w:val="00D126DE"/>
    <w:rsid w:val="00D131DA"/>
    <w:rsid w:val="00D13CD4"/>
    <w:rsid w:val="00D14740"/>
    <w:rsid w:val="00D14766"/>
    <w:rsid w:val="00D14ECF"/>
    <w:rsid w:val="00D14F6C"/>
    <w:rsid w:val="00D157BE"/>
    <w:rsid w:val="00D1582C"/>
    <w:rsid w:val="00D15A01"/>
    <w:rsid w:val="00D15A43"/>
    <w:rsid w:val="00D15A52"/>
    <w:rsid w:val="00D16CDA"/>
    <w:rsid w:val="00D16E19"/>
    <w:rsid w:val="00D170FE"/>
    <w:rsid w:val="00D1741E"/>
    <w:rsid w:val="00D1785B"/>
    <w:rsid w:val="00D17C78"/>
    <w:rsid w:val="00D205B9"/>
    <w:rsid w:val="00D20878"/>
    <w:rsid w:val="00D21008"/>
    <w:rsid w:val="00D217EC"/>
    <w:rsid w:val="00D21E6E"/>
    <w:rsid w:val="00D22512"/>
    <w:rsid w:val="00D22A03"/>
    <w:rsid w:val="00D235F8"/>
    <w:rsid w:val="00D23E54"/>
    <w:rsid w:val="00D23F30"/>
    <w:rsid w:val="00D2486D"/>
    <w:rsid w:val="00D24B54"/>
    <w:rsid w:val="00D24E99"/>
    <w:rsid w:val="00D250B6"/>
    <w:rsid w:val="00D252FC"/>
    <w:rsid w:val="00D255A8"/>
    <w:rsid w:val="00D27654"/>
    <w:rsid w:val="00D30170"/>
    <w:rsid w:val="00D301A8"/>
    <w:rsid w:val="00D301E9"/>
    <w:rsid w:val="00D3063E"/>
    <w:rsid w:val="00D315AF"/>
    <w:rsid w:val="00D32C1E"/>
    <w:rsid w:val="00D33478"/>
    <w:rsid w:val="00D33BEB"/>
    <w:rsid w:val="00D33E5E"/>
    <w:rsid w:val="00D34213"/>
    <w:rsid w:val="00D34442"/>
    <w:rsid w:val="00D34749"/>
    <w:rsid w:val="00D35133"/>
    <w:rsid w:val="00D357B3"/>
    <w:rsid w:val="00D359D0"/>
    <w:rsid w:val="00D363F6"/>
    <w:rsid w:val="00D365C6"/>
    <w:rsid w:val="00D36D12"/>
    <w:rsid w:val="00D36FE8"/>
    <w:rsid w:val="00D37B09"/>
    <w:rsid w:val="00D407FF"/>
    <w:rsid w:val="00D40AFB"/>
    <w:rsid w:val="00D40FB4"/>
    <w:rsid w:val="00D42454"/>
    <w:rsid w:val="00D4278E"/>
    <w:rsid w:val="00D42E4F"/>
    <w:rsid w:val="00D43288"/>
    <w:rsid w:val="00D43A6C"/>
    <w:rsid w:val="00D4501F"/>
    <w:rsid w:val="00D45212"/>
    <w:rsid w:val="00D452F1"/>
    <w:rsid w:val="00D4531C"/>
    <w:rsid w:val="00D4551F"/>
    <w:rsid w:val="00D45997"/>
    <w:rsid w:val="00D45BB3"/>
    <w:rsid w:val="00D46F0C"/>
    <w:rsid w:val="00D4767D"/>
    <w:rsid w:val="00D47AE9"/>
    <w:rsid w:val="00D50823"/>
    <w:rsid w:val="00D50EA7"/>
    <w:rsid w:val="00D51259"/>
    <w:rsid w:val="00D5129D"/>
    <w:rsid w:val="00D51962"/>
    <w:rsid w:val="00D5365F"/>
    <w:rsid w:val="00D54979"/>
    <w:rsid w:val="00D549A7"/>
    <w:rsid w:val="00D54A0D"/>
    <w:rsid w:val="00D5523C"/>
    <w:rsid w:val="00D556B9"/>
    <w:rsid w:val="00D55844"/>
    <w:rsid w:val="00D56C89"/>
    <w:rsid w:val="00D57227"/>
    <w:rsid w:val="00D577CB"/>
    <w:rsid w:val="00D57E27"/>
    <w:rsid w:val="00D57EA4"/>
    <w:rsid w:val="00D60269"/>
    <w:rsid w:val="00D6029B"/>
    <w:rsid w:val="00D603EE"/>
    <w:rsid w:val="00D60BEC"/>
    <w:rsid w:val="00D60E63"/>
    <w:rsid w:val="00D60FBF"/>
    <w:rsid w:val="00D61938"/>
    <w:rsid w:val="00D6242A"/>
    <w:rsid w:val="00D6278C"/>
    <w:rsid w:val="00D62D65"/>
    <w:rsid w:val="00D62F34"/>
    <w:rsid w:val="00D62FD3"/>
    <w:rsid w:val="00D644BA"/>
    <w:rsid w:val="00D64D9F"/>
    <w:rsid w:val="00D64FBE"/>
    <w:rsid w:val="00D67417"/>
    <w:rsid w:val="00D67761"/>
    <w:rsid w:val="00D67B10"/>
    <w:rsid w:val="00D70BC5"/>
    <w:rsid w:val="00D70D1D"/>
    <w:rsid w:val="00D70D2D"/>
    <w:rsid w:val="00D732BB"/>
    <w:rsid w:val="00D73608"/>
    <w:rsid w:val="00D736F6"/>
    <w:rsid w:val="00D73F7C"/>
    <w:rsid w:val="00D74E1C"/>
    <w:rsid w:val="00D7563C"/>
    <w:rsid w:val="00D75AF9"/>
    <w:rsid w:val="00D75C5D"/>
    <w:rsid w:val="00D75E3B"/>
    <w:rsid w:val="00D760C7"/>
    <w:rsid w:val="00D76A84"/>
    <w:rsid w:val="00D76DCE"/>
    <w:rsid w:val="00D770FB"/>
    <w:rsid w:val="00D7797D"/>
    <w:rsid w:val="00D77A8C"/>
    <w:rsid w:val="00D8100F"/>
    <w:rsid w:val="00D8104E"/>
    <w:rsid w:val="00D8105B"/>
    <w:rsid w:val="00D8145A"/>
    <w:rsid w:val="00D81C0B"/>
    <w:rsid w:val="00D820F5"/>
    <w:rsid w:val="00D821FB"/>
    <w:rsid w:val="00D82459"/>
    <w:rsid w:val="00D8256A"/>
    <w:rsid w:val="00D82864"/>
    <w:rsid w:val="00D82EE3"/>
    <w:rsid w:val="00D83AA7"/>
    <w:rsid w:val="00D83E6D"/>
    <w:rsid w:val="00D8444D"/>
    <w:rsid w:val="00D846C9"/>
    <w:rsid w:val="00D85510"/>
    <w:rsid w:val="00D85B66"/>
    <w:rsid w:val="00D86070"/>
    <w:rsid w:val="00D86834"/>
    <w:rsid w:val="00D87248"/>
    <w:rsid w:val="00D8726C"/>
    <w:rsid w:val="00D87920"/>
    <w:rsid w:val="00D87B3E"/>
    <w:rsid w:val="00D87CE6"/>
    <w:rsid w:val="00D9241B"/>
    <w:rsid w:val="00D92463"/>
    <w:rsid w:val="00D938A7"/>
    <w:rsid w:val="00D93A56"/>
    <w:rsid w:val="00D94476"/>
    <w:rsid w:val="00D94479"/>
    <w:rsid w:val="00D947B0"/>
    <w:rsid w:val="00D94CA9"/>
    <w:rsid w:val="00D955B5"/>
    <w:rsid w:val="00D9650A"/>
    <w:rsid w:val="00D966F8"/>
    <w:rsid w:val="00D97655"/>
    <w:rsid w:val="00D97FCC"/>
    <w:rsid w:val="00DA0312"/>
    <w:rsid w:val="00DA04A6"/>
    <w:rsid w:val="00DA0AEC"/>
    <w:rsid w:val="00DA1022"/>
    <w:rsid w:val="00DA2031"/>
    <w:rsid w:val="00DA20C1"/>
    <w:rsid w:val="00DA2811"/>
    <w:rsid w:val="00DA2EB2"/>
    <w:rsid w:val="00DA32E1"/>
    <w:rsid w:val="00DA3378"/>
    <w:rsid w:val="00DA3627"/>
    <w:rsid w:val="00DA38F4"/>
    <w:rsid w:val="00DA4890"/>
    <w:rsid w:val="00DA597A"/>
    <w:rsid w:val="00DA5B61"/>
    <w:rsid w:val="00DA5B6B"/>
    <w:rsid w:val="00DA6462"/>
    <w:rsid w:val="00DA65C3"/>
    <w:rsid w:val="00DA6BBF"/>
    <w:rsid w:val="00DA7A80"/>
    <w:rsid w:val="00DA7DCB"/>
    <w:rsid w:val="00DB09BE"/>
    <w:rsid w:val="00DB0C02"/>
    <w:rsid w:val="00DB0DFC"/>
    <w:rsid w:val="00DB1373"/>
    <w:rsid w:val="00DB1895"/>
    <w:rsid w:val="00DB28B8"/>
    <w:rsid w:val="00DB2AE9"/>
    <w:rsid w:val="00DB2C24"/>
    <w:rsid w:val="00DB30B5"/>
    <w:rsid w:val="00DB3BDC"/>
    <w:rsid w:val="00DB3F55"/>
    <w:rsid w:val="00DB436D"/>
    <w:rsid w:val="00DB45D4"/>
    <w:rsid w:val="00DB4729"/>
    <w:rsid w:val="00DB49AE"/>
    <w:rsid w:val="00DB5169"/>
    <w:rsid w:val="00DB5EDC"/>
    <w:rsid w:val="00DB60EA"/>
    <w:rsid w:val="00DB6A91"/>
    <w:rsid w:val="00DB7CC1"/>
    <w:rsid w:val="00DB7EA6"/>
    <w:rsid w:val="00DC0E65"/>
    <w:rsid w:val="00DC102F"/>
    <w:rsid w:val="00DC1B1C"/>
    <w:rsid w:val="00DC1CEB"/>
    <w:rsid w:val="00DC1EBC"/>
    <w:rsid w:val="00DC20E6"/>
    <w:rsid w:val="00DC20F4"/>
    <w:rsid w:val="00DC29A4"/>
    <w:rsid w:val="00DC2D86"/>
    <w:rsid w:val="00DC3063"/>
    <w:rsid w:val="00DC30E5"/>
    <w:rsid w:val="00DC3706"/>
    <w:rsid w:val="00DC371F"/>
    <w:rsid w:val="00DC3FBE"/>
    <w:rsid w:val="00DC46AB"/>
    <w:rsid w:val="00DC4AC8"/>
    <w:rsid w:val="00DC4EC6"/>
    <w:rsid w:val="00DC4EC8"/>
    <w:rsid w:val="00DC5136"/>
    <w:rsid w:val="00DC5C3E"/>
    <w:rsid w:val="00DC6639"/>
    <w:rsid w:val="00DC67C4"/>
    <w:rsid w:val="00DC708C"/>
    <w:rsid w:val="00DC7394"/>
    <w:rsid w:val="00DC7439"/>
    <w:rsid w:val="00DC79DE"/>
    <w:rsid w:val="00DD078D"/>
    <w:rsid w:val="00DD0891"/>
    <w:rsid w:val="00DD0E30"/>
    <w:rsid w:val="00DD159D"/>
    <w:rsid w:val="00DD169A"/>
    <w:rsid w:val="00DD1E10"/>
    <w:rsid w:val="00DD2522"/>
    <w:rsid w:val="00DD2D12"/>
    <w:rsid w:val="00DD3E7D"/>
    <w:rsid w:val="00DD4365"/>
    <w:rsid w:val="00DD43CA"/>
    <w:rsid w:val="00DD49EF"/>
    <w:rsid w:val="00DD4BA3"/>
    <w:rsid w:val="00DD4CE5"/>
    <w:rsid w:val="00DD515C"/>
    <w:rsid w:val="00DD5A65"/>
    <w:rsid w:val="00DD6869"/>
    <w:rsid w:val="00DD6982"/>
    <w:rsid w:val="00DD79F5"/>
    <w:rsid w:val="00DE1456"/>
    <w:rsid w:val="00DE1C1E"/>
    <w:rsid w:val="00DE2A31"/>
    <w:rsid w:val="00DE2E2B"/>
    <w:rsid w:val="00DE2EE3"/>
    <w:rsid w:val="00DE319F"/>
    <w:rsid w:val="00DE39A4"/>
    <w:rsid w:val="00DE3B46"/>
    <w:rsid w:val="00DE3B9E"/>
    <w:rsid w:val="00DE4099"/>
    <w:rsid w:val="00DE4233"/>
    <w:rsid w:val="00DE4238"/>
    <w:rsid w:val="00DE4AD6"/>
    <w:rsid w:val="00DE50EC"/>
    <w:rsid w:val="00DE5CB3"/>
    <w:rsid w:val="00DE6461"/>
    <w:rsid w:val="00DE7443"/>
    <w:rsid w:val="00DF0A5C"/>
    <w:rsid w:val="00DF0D03"/>
    <w:rsid w:val="00DF17C6"/>
    <w:rsid w:val="00DF2903"/>
    <w:rsid w:val="00DF2C90"/>
    <w:rsid w:val="00DF35CB"/>
    <w:rsid w:val="00DF36DB"/>
    <w:rsid w:val="00DF4DA6"/>
    <w:rsid w:val="00DF5B0D"/>
    <w:rsid w:val="00DF675B"/>
    <w:rsid w:val="00DF6D40"/>
    <w:rsid w:val="00DF6D87"/>
    <w:rsid w:val="00DF71CF"/>
    <w:rsid w:val="00DF7438"/>
    <w:rsid w:val="00E00706"/>
    <w:rsid w:val="00E00CFF"/>
    <w:rsid w:val="00E00D3F"/>
    <w:rsid w:val="00E0105D"/>
    <w:rsid w:val="00E016A6"/>
    <w:rsid w:val="00E01992"/>
    <w:rsid w:val="00E024F1"/>
    <w:rsid w:val="00E025F1"/>
    <w:rsid w:val="00E049DF"/>
    <w:rsid w:val="00E0568D"/>
    <w:rsid w:val="00E069A3"/>
    <w:rsid w:val="00E07370"/>
    <w:rsid w:val="00E1024B"/>
    <w:rsid w:val="00E102FB"/>
    <w:rsid w:val="00E107C4"/>
    <w:rsid w:val="00E10A19"/>
    <w:rsid w:val="00E11815"/>
    <w:rsid w:val="00E11BFD"/>
    <w:rsid w:val="00E11CA6"/>
    <w:rsid w:val="00E1271C"/>
    <w:rsid w:val="00E127EF"/>
    <w:rsid w:val="00E12D78"/>
    <w:rsid w:val="00E13004"/>
    <w:rsid w:val="00E13246"/>
    <w:rsid w:val="00E13547"/>
    <w:rsid w:val="00E1359B"/>
    <w:rsid w:val="00E13619"/>
    <w:rsid w:val="00E137C8"/>
    <w:rsid w:val="00E13AC1"/>
    <w:rsid w:val="00E14A39"/>
    <w:rsid w:val="00E15064"/>
    <w:rsid w:val="00E15757"/>
    <w:rsid w:val="00E15958"/>
    <w:rsid w:val="00E15BE3"/>
    <w:rsid w:val="00E1629D"/>
    <w:rsid w:val="00E16940"/>
    <w:rsid w:val="00E16B0A"/>
    <w:rsid w:val="00E16E0A"/>
    <w:rsid w:val="00E16E99"/>
    <w:rsid w:val="00E17745"/>
    <w:rsid w:val="00E17B63"/>
    <w:rsid w:val="00E17C51"/>
    <w:rsid w:val="00E17DD1"/>
    <w:rsid w:val="00E21E5C"/>
    <w:rsid w:val="00E21FB1"/>
    <w:rsid w:val="00E22609"/>
    <w:rsid w:val="00E22B55"/>
    <w:rsid w:val="00E22BE3"/>
    <w:rsid w:val="00E22D8A"/>
    <w:rsid w:val="00E234D4"/>
    <w:rsid w:val="00E236D0"/>
    <w:rsid w:val="00E23B07"/>
    <w:rsid w:val="00E23BD8"/>
    <w:rsid w:val="00E23E3E"/>
    <w:rsid w:val="00E24425"/>
    <w:rsid w:val="00E246BA"/>
    <w:rsid w:val="00E250F4"/>
    <w:rsid w:val="00E2536C"/>
    <w:rsid w:val="00E25997"/>
    <w:rsid w:val="00E26D40"/>
    <w:rsid w:val="00E26E70"/>
    <w:rsid w:val="00E27535"/>
    <w:rsid w:val="00E27673"/>
    <w:rsid w:val="00E276D2"/>
    <w:rsid w:val="00E2792C"/>
    <w:rsid w:val="00E27BBE"/>
    <w:rsid w:val="00E27C7F"/>
    <w:rsid w:val="00E27C95"/>
    <w:rsid w:val="00E30279"/>
    <w:rsid w:val="00E3076E"/>
    <w:rsid w:val="00E30A80"/>
    <w:rsid w:val="00E3181F"/>
    <w:rsid w:val="00E31C97"/>
    <w:rsid w:val="00E31E88"/>
    <w:rsid w:val="00E31F60"/>
    <w:rsid w:val="00E3280F"/>
    <w:rsid w:val="00E32A17"/>
    <w:rsid w:val="00E32DA4"/>
    <w:rsid w:val="00E332C0"/>
    <w:rsid w:val="00E3357D"/>
    <w:rsid w:val="00E345A6"/>
    <w:rsid w:val="00E3488A"/>
    <w:rsid w:val="00E34D9E"/>
    <w:rsid w:val="00E34EAE"/>
    <w:rsid w:val="00E35A06"/>
    <w:rsid w:val="00E35D04"/>
    <w:rsid w:val="00E379A7"/>
    <w:rsid w:val="00E37F5E"/>
    <w:rsid w:val="00E408DA"/>
    <w:rsid w:val="00E40F9B"/>
    <w:rsid w:val="00E41D33"/>
    <w:rsid w:val="00E42545"/>
    <w:rsid w:val="00E42746"/>
    <w:rsid w:val="00E431A2"/>
    <w:rsid w:val="00E43218"/>
    <w:rsid w:val="00E438FF"/>
    <w:rsid w:val="00E43D4D"/>
    <w:rsid w:val="00E444A7"/>
    <w:rsid w:val="00E4455A"/>
    <w:rsid w:val="00E448A8"/>
    <w:rsid w:val="00E4537D"/>
    <w:rsid w:val="00E45444"/>
    <w:rsid w:val="00E463B2"/>
    <w:rsid w:val="00E46E6D"/>
    <w:rsid w:val="00E47799"/>
    <w:rsid w:val="00E504DD"/>
    <w:rsid w:val="00E5071A"/>
    <w:rsid w:val="00E50CFB"/>
    <w:rsid w:val="00E50D07"/>
    <w:rsid w:val="00E50E5B"/>
    <w:rsid w:val="00E50E65"/>
    <w:rsid w:val="00E513D3"/>
    <w:rsid w:val="00E51524"/>
    <w:rsid w:val="00E518F2"/>
    <w:rsid w:val="00E52215"/>
    <w:rsid w:val="00E53BB0"/>
    <w:rsid w:val="00E53C86"/>
    <w:rsid w:val="00E53D50"/>
    <w:rsid w:val="00E5409F"/>
    <w:rsid w:val="00E54827"/>
    <w:rsid w:val="00E555D6"/>
    <w:rsid w:val="00E55CBB"/>
    <w:rsid w:val="00E55E5C"/>
    <w:rsid w:val="00E56C78"/>
    <w:rsid w:val="00E574AC"/>
    <w:rsid w:val="00E574DA"/>
    <w:rsid w:val="00E57FA5"/>
    <w:rsid w:val="00E601C3"/>
    <w:rsid w:val="00E60588"/>
    <w:rsid w:val="00E6070B"/>
    <w:rsid w:val="00E60F8C"/>
    <w:rsid w:val="00E6104B"/>
    <w:rsid w:val="00E61583"/>
    <w:rsid w:val="00E61831"/>
    <w:rsid w:val="00E61FCF"/>
    <w:rsid w:val="00E6205F"/>
    <w:rsid w:val="00E62109"/>
    <w:rsid w:val="00E62226"/>
    <w:rsid w:val="00E62662"/>
    <w:rsid w:val="00E63244"/>
    <w:rsid w:val="00E64B44"/>
    <w:rsid w:val="00E66300"/>
    <w:rsid w:val="00E67100"/>
    <w:rsid w:val="00E67C49"/>
    <w:rsid w:val="00E705B5"/>
    <w:rsid w:val="00E70665"/>
    <w:rsid w:val="00E70D90"/>
    <w:rsid w:val="00E70DA3"/>
    <w:rsid w:val="00E71322"/>
    <w:rsid w:val="00E719F3"/>
    <w:rsid w:val="00E71CE1"/>
    <w:rsid w:val="00E72502"/>
    <w:rsid w:val="00E738C8"/>
    <w:rsid w:val="00E740EE"/>
    <w:rsid w:val="00E75030"/>
    <w:rsid w:val="00E751BD"/>
    <w:rsid w:val="00E75A9C"/>
    <w:rsid w:val="00E75B3E"/>
    <w:rsid w:val="00E762E7"/>
    <w:rsid w:val="00E76567"/>
    <w:rsid w:val="00E767AF"/>
    <w:rsid w:val="00E76DEF"/>
    <w:rsid w:val="00E7705E"/>
    <w:rsid w:val="00E773CF"/>
    <w:rsid w:val="00E773F1"/>
    <w:rsid w:val="00E77683"/>
    <w:rsid w:val="00E801DF"/>
    <w:rsid w:val="00E80954"/>
    <w:rsid w:val="00E81109"/>
    <w:rsid w:val="00E81180"/>
    <w:rsid w:val="00E81D49"/>
    <w:rsid w:val="00E820ED"/>
    <w:rsid w:val="00E824D8"/>
    <w:rsid w:val="00E82841"/>
    <w:rsid w:val="00E83778"/>
    <w:rsid w:val="00E83A13"/>
    <w:rsid w:val="00E83A18"/>
    <w:rsid w:val="00E846E3"/>
    <w:rsid w:val="00E847EE"/>
    <w:rsid w:val="00E848ED"/>
    <w:rsid w:val="00E85078"/>
    <w:rsid w:val="00E854DF"/>
    <w:rsid w:val="00E86547"/>
    <w:rsid w:val="00E875AF"/>
    <w:rsid w:val="00E877A5"/>
    <w:rsid w:val="00E902F8"/>
    <w:rsid w:val="00E906CE"/>
    <w:rsid w:val="00E907EC"/>
    <w:rsid w:val="00E9088E"/>
    <w:rsid w:val="00E90B88"/>
    <w:rsid w:val="00E91560"/>
    <w:rsid w:val="00E91A9E"/>
    <w:rsid w:val="00E91AF0"/>
    <w:rsid w:val="00E91B1E"/>
    <w:rsid w:val="00E91F8C"/>
    <w:rsid w:val="00E9257C"/>
    <w:rsid w:val="00E92FE6"/>
    <w:rsid w:val="00E94499"/>
    <w:rsid w:val="00E94567"/>
    <w:rsid w:val="00E94646"/>
    <w:rsid w:val="00E9471A"/>
    <w:rsid w:val="00E94B03"/>
    <w:rsid w:val="00E95971"/>
    <w:rsid w:val="00E9620F"/>
    <w:rsid w:val="00E96670"/>
    <w:rsid w:val="00E966E0"/>
    <w:rsid w:val="00E9681B"/>
    <w:rsid w:val="00E96DB1"/>
    <w:rsid w:val="00EA0114"/>
    <w:rsid w:val="00EA02AE"/>
    <w:rsid w:val="00EA0F8F"/>
    <w:rsid w:val="00EA15D0"/>
    <w:rsid w:val="00EA1754"/>
    <w:rsid w:val="00EA1E3C"/>
    <w:rsid w:val="00EA2B8E"/>
    <w:rsid w:val="00EA38C7"/>
    <w:rsid w:val="00EA43E7"/>
    <w:rsid w:val="00EA449B"/>
    <w:rsid w:val="00EA49CE"/>
    <w:rsid w:val="00EA4CFB"/>
    <w:rsid w:val="00EA53D9"/>
    <w:rsid w:val="00EA5479"/>
    <w:rsid w:val="00EA64E2"/>
    <w:rsid w:val="00EA65FE"/>
    <w:rsid w:val="00EA693C"/>
    <w:rsid w:val="00EA7619"/>
    <w:rsid w:val="00EA761E"/>
    <w:rsid w:val="00EA79BA"/>
    <w:rsid w:val="00EA7ADE"/>
    <w:rsid w:val="00EA7EF2"/>
    <w:rsid w:val="00EB03F4"/>
    <w:rsid w:val="00EB068A"/>
    <w:rsid w:val="00EB0D6A"/>
    <w:rsid w:val="00EB111F"/>
    <w:rsid w:val="00EB1283"/>
    <w:rsid w:val="00EB1355"/>
    <w:rsid w:val="00EB150E"/>
    <w:rsid w:val="00EB192D"/>
    <w:rsid w:val="00EB1E5A"/>
    <w:rsid w:val="00EB2501"/>
    <w:rsid w:val="00EB25B0"/>
    <w:rsid w:val="00EB278A"/>
    <w:rsid w:val="00EB2CFE"/>
    <w:rsid w:val="00EB3372"/>
    <w:rsid w:val="00EB3C3E"/>
    <w:rsid w:val="00EB4619"/>
    <w:rsid w:val="00EB4F67"/>
    <w:rsid w:val="00EB515B"/>
    <w:rsid w:val="00EB5F0C"/>
    <w:rsid w:val="00EB66D7"/>
    <w:rsid w:val="00EB68CB"/>
    <w:rsid w:val="00EB6FC9"/>
    <w:rsid w:val="00EC16DC"/>
    <w:rsid w:val="00EC1B57"/>
    <w:rsid w:val="00EC1C23"/>
    <w:rsid w:val="00EC1D69"/>
    <w:rsid w:val="00EC202E"/>
    <w:rsid w:val="00EC232E"/>
    <w:rsid w:val="00EC296A"/>
    <w:rsid w:val="00EC2C0F"/>
    <w:rsid w:val="00EC2FAA"/>
    <w:rsid w:val="00EC488D"/>
    <w:rsid w:val="00EC4C96"/>
    <w:rsid w:val="00EC4E57"/>
    <w:rsid w:val="00EC6121"/>
    <w:rsid w:val="00EC6831"/>
    <w:rsid w:val="00EC6A86"/>
    <w:rsid w:val="00EC7C10"/>
    <w:rsid w:val="00EC7DD0"/>
    <w:rsid w:val="00ED0131"/>
    <w:rsid w:val="00ED0CE3"/>
    <w:rsid w:val="00ED1417"/>
    <w:rsid w:val="00ED1588"/>
    <w:rsid w:val="00ED25CA"/>
    <w:rsid w:val="00ED275A"/>
    <w:rsid w:val="00ED2F47"/>
    <w:rsid w:val="00ED2FB0"/>
    <w:rsid w:val="00ED4BCB"/>
    <w:rsid w:val="00ED4BFF"/>
    <w:rsid w:val="00ED566D"/>
    <w:rsid w:val="00ED5740"/>
    <w:rsid w:val="00ED5901"/>
    <w:rsid w:val="00ED5E9E"/>
    <w:rsid w:val="00ED6447"/>
    <w:rsid w:val="00ED6E10"/>
    <w:rsid w:val="00ED7602"/>
    <w:rsid w:val="00EE11C7"/>
    <w:rsid w:val="00EE13FD"/>
    <w:rsid w:val="00EE192D"/>
    <w:rsid w:val="00EE1ED8"/>
    <w:rsid w:val="00EE251E"/>
    <w:rsid w:val="00EE3871"/>
    <w:rsid w:val="00EE3DCB"/>
    <w:rsid w:val="00EE3E0B"/>
    <w:rsid w:val="00EE503A"/>
    <w:rsid w:val="00EE511C"/>
    <w:rsid w:val="00EE5354"/>
    <w:rsid w:val="00EE5D8A"/>
    <w:rsid w:val="00EE5DA0"/>
    <w:rsid w:val="00EE640D"/>
    <w:rsid w:val="00EE68A8"/>
    <w:rsid w:val="00EE6995"/>
    <w:rsid w:val="00EF0649"/>
    <w:rsid w:val="00EF0A0F"/>
    <w:rsid w:val="00EF1000"/>
    <w:rsid w:val="00EF198D"/>
    <w:rsid w:val="00EF2353"/>
    <w:rsid w:val="00EF28A9"/>
    <w:rsid w:val="00EF2C4E"/>
    <w:rsid w:val="00EF309E"/>
    <w:rsid w:val="00EF3A6A"/>
    <w:rsid w:val="00EF43FE"/>
    <w:rsid w:val="00EF4707"/>
    <w:rsid w:val="00EF4962"/>
    <w:rsid w:val="00EF4ACF"/>
    <w:rsid w:val="00EF4BFB"/>
    <w:rsid w:val="00EF4C38"/>
    <w:rsid w:val="00EF5115"/>
    <w:rsid w:val="00EF511E"/>
    <w:rsid w:val="00EF6BF2"/>
    <w:rsid w:val="00F00074"/>
    <w:rsid w:val="00F01CFA"/>
    <w:rsid w:val="00F02428"/>
    <w:rsid w:val="00F02BE0"/>
    <w:rsid w:val="00F02D98"/>
    <w:rsid w:val="00F0321D"/>
    <w:rsid w:val="00F036A2"/>
    <w:rsid w:val="00F03DE8"/>
    <w:rsid w:val="00F04AFE"/>
    <w:rsid w:val="00F0520D"/>
    <w:rsid w:val="00F05580"/>
    <w:rsid w:val="00F05E40"/>
    <w:rsid w:val="00F06081"/>
    <w:rsid w:val="00F0672A"/>
    <w:rsid w:val="00F07DFB"/>
    <w:rsid w:val="00F07F70"/>
    <w:rsid w:val="00F07FA3"/>
    <w:rsid w:val="00F103D3"/>
    <w:rsid w:val="00F11F3A"/>
    <w:rsid w:val="00F12DFD"/>
    <w:rsid w:val="00F13F04"/>
    <w:rsid w:val="00F14601"/>
    <w:rsid w:val="00F15B1C"/>
    <w:rsid w:val="00F15EA9"/>
    <w:rsid w:val="00F15ED2"/>
    <w:rsid w:val="00F15F96"/>
    <w:rsid w:val="00F17533"/>
    <w:rsid w:val="00F17BEC"/>
    <w:rsid w:val="00F20B3D"/>
    <w:rsid w:val="00F20BD0"/>
    <w:rsid w:val="00F20C6A"/>
    <w:rsid w:val="00F2137F"/>
    <w:rsid w:val="00F21EE4"/>
    <w:rsid w:val="00F21FD7"/>
    <w:rsid w:val="00F226DB"/>
    <w:rsid w:val="00F241CD"/>
    <w:rsid w:val="00F24DCB"/>
    <w:rsid w:val="00F24FFF"/>
    <w:rsid w:val="00F262BF"/>
    <w:rsid w:val="00F27C8F"/>
    <w:rsid w:val="00F27E69"/>
    <w:rsid w:val="00F27F19"/>
    <w:rsid w:val="00F27FC1"/>
    <w:rsid w:val="00F303B2"/>
    <w:rsid w:val="00F305EF"/>
    <w:rsid w:val="00F30914"/>
    <w:rsid w:val="00F30B0A"/>
    <w:rsid w:val="00F30B42"/>
    <w:rsid w:val="00F30DAD"/>
    <w:rsid w:val="00F31427"/>
    <w:rsid w:val="00F3151F"/>
    <w:rsid w:val="00F324CB"/>
    <w:rsid w:val="00F326E7"/>
    <w:rsid w:val="00F32D42"/>
    <w:rsid w:val="00F33938"/>
    <w:rsid w:val="00F34012"/>
    <w:rsid w:val="00F35371"/>
    <w:rsid w:val="00F3539A"/>
    <w:rsid w:val="00F35F53"/>
    <w:rsid w:val="00F361A2"/>
    <w:rsid w:val="00F37828"/>
    <w:rsid w:val="00F37B90"/>
    <w:rsid w:val="00F37EE2"/>
    <w:rsid w:val="00F40158"/>
    <w:rsid w:val="00F40C30"/>
    <w:rsid w:val="00F415DC"/>
    <w:rsid w:val="00F41E8A"/>
    <w:rsid w:val="00F4286C"/>
    <w:rsid w:val="00F42CE9"/>
    <w:rsid w:val="00F43108"/>
    <w:rsid w:val="00F4319A"/>
    <w:rsid w:val="00F435CD"/>
    <w:rsid w:val="00F43809"/>
    <w:rsid w:val="00F438D5"/>
    <w:rsid w:val="00F44433"/>
    <w:rsid w:val="00F4477B"/>
    <w:rsid w:val="00F45228"/>
    <w:rsid w:val="00F45615"/>
    <w:rsid w:val="00F45894"/>
    <w:rsid w:val="00F45D0F"/>
    <w:rsid w:val="00F46403"/>
    <w:rsid w:val="00F46734"/>
    <w:rsid w:val="00F4739D"/>
    <w:rsid w:val="00F47B18"/>
    <w:rsid w:val="00F47C2B"/>
    <w:rsid w:val="00F50191"/>
    <w:rsid w:val="00F506AE"/>
    <w:rsid w:val="00F506E9"/>
    <w:rsid w:val="00F507FE"/>
    <w:rsid w:val="00F512C1"/>
    <w:rsid w:val="00F52792"/>
    <w:rsid w:val="00F533C7"/>
    <w:rsid w:val="00F53C3E"/>
    <w:rsid w:val="00F53F5A"/>
    <w:rsid w:val="00F54985"/>
    <w:rsid w:val="00F54DAB"/>
    <w:rsid w:val="00F552F4"/>
    <w:rsid w:val="00F55F81"/>
    <w:rsid w:val="00F5615B"/>
    <w:rsid w:val="00F56196"/>
    <w:rsid w:val="00F563B1"/>
    <w:rsid w:val="00F56539"/>
    <w:rsid w:val="00F5747E"/>
    <w:rsid w:val="00F5759D"/>
    <w:rsid w:val="00F575F5"/>
    <w:rsid w:val="00F5768A"/>
    <w:rsid w:val="00F576B6"/>
    <w:rsid w:val="00F604ED"/>
    <w:rsid w:val="00F6090A"/>
    <w:rsid w:val="00F60C78"/>
    <w:rsid w:val="00F6185A"/>
    <w:rsid w:val="00F61CE0"/>
    <w:rsid w:val="00F61D69"/>
    <w:rsid w:val="00F6219B"/>
    <w:rsid w:val="00F62924"/>
    <w:rsid w:val="00F62A68"/>
    <w:rsid w:val="00F62FF7"/>
    <w:rsid w:val="00F6375E"/>
    <w:rsid w:val="00F63974"/>
    <w:rsid w:val="00F63CED"/>
    <w:rsid w:val="00F6464F"/>
    <w:rsid w:val="00F65874"/>
    <w:rsid w:val="00F65EC2"/>
    <w:rsid w:val="00F662CC"/>
    <w:rsid w:val="00F66310"/>
    <w:rsid w:val="00F6654D"/>
    <w:rsid w:val="00F6675A"/>
    <w:rsid w:val="00F66C1D"/>
    <w:rsid w:val="00F66F1E"/>
    <w:rsid w:val="00F66F71"/>
    <w:rsid w:val="00F6776D"/>
    <w:rsid w:val="00F7021B"/>
    <w:rsid w:val="00F70D89"/>
    <w:rsid w:val="00F7166A"/>
    <w:rsid w:val="00F717A5"/>
    <w:rsid w:val="00F71B93"/>
    <w:rsid w:val="00F72377"/>
    <w:rsid w:val="00F728E8"/>
    <w:rsid w:val="00F72C4D"/>
    <w:rsid w:val="00F73080"/>
    <w:rsid w:val="00F739BB"/>
    <w:rsid w:val="00F74151"/>
    <w:rsid w:val="00F742E6"/>
    <w:rsid w:val="00F7437B"/>
    <w:rsid w:val="00F753BD"/>
    <w:rsid w:val="00F7581E"/>
    <w:rsid w:val="00F76649"/>
    <w:rsid w:val="00F772B3"/>
    <w:rsid w:val="00F77531"/>
    <w:rsid w:val="00F7778B"/>
    <w:rsid w:val="00F77A98"/>
    <w:rsid w:val="00F77C0F"/>
    <w:rsid w:val="00F80AF2"/>
    <w:rsid w:val="00F80C4C"/>
    <w:rsid w:val="00F8175A"/>
    <w:rsid w:val="00F828EC"/>
    <w:rsid w:val="00F82D0C"/>
    <w:rsid w:val="00F82E82"/>
    <w:rsid w:val="00F83524"/>
    <w:rsid w:val="00F83D07"/>
    <w:rsid w:val="00F85079"/>
    <w:rsid w:val="00F858A2"/>
    <w:rsid w:val="00F858DC"/>
    <w:rsid w:val="00F85EC2"/>
    <w:rsid w:val="00F860BE"/>
    <w:rsid w:val="00F867E2"/>
    <w:rsid w:val="00F877E4"/>
    <w:rsid w:val="00F910E3"/>
    <w:rsid w:val="00F91439"/>
    <w:rsid w:val="00F91D06"/>
    <w:rsid w:val="00F92546"/>
    <w:rsid w:val="00F931BB"/>
    <w:rsid w:val="00F93C3D"/>
    <w:rsid w:val="00F93F63"/>
    <w:rsid w:val="00F945F2"/>
    <w:rsid w:val="00F946B8"/>
    <w:rsid w:val="00F94A7A"/>
    <w:rsid w:val="00F9560E"/>
    <w:rsid w:val="00F96713"/>
    <w:rsid w:val="00F96728"/>
    <w:rsid w:val="00F96B08"/>
    <w:rsid w:val="00F96B42"/>
    <w:rsid w:val="00F96D15"/>
    <w:rsid w:val="00F97F29"/>
    <w:rsid w:val="00FA0B7F"/>
    <w:rsid w:val="00FA199A"/>
    <w:rsid w:val="00FA1CCF"/>
    <w:rsid w:val="00FA2234"/>
    <w:rsid w:val="00FA2CFA"/>
    <w:rsid w:val="00FA2F2F"/>
    <w:rsid w:val="00FA3DCC"/>
    <w:rsid w:val="00FA4104"/>
    <w:rsid w:val="00FA5587"/>
    <w:rsid w:val="00FA5C17"/>
    <w:rsid w:val="00FA5EA1"/>
    <w:rsid w:val="00FA73B3"/>
    <w:rsid w:val="00FA7BBC"/>
    <w:rsid w:val="00FA7F42"/>
    <w:rsid w:val="00FB01CA"/>
    <w:rsid w:val="00FB061D"/>
    <w:rsid w:val="00FB0B58"/>
    <w:rsid w:val="00FB0EB0"/>
    <w:rsid w:val="00FB0F4F"/>
    <w:rsid w:val="00FB1140"/>
    <w:rsid w:val="00FB162E"/>
    <w:rsid w:val="00FB183E"/>
    <w:rsid w:val="00FB1989"/>
    <w:rsid w:val="00FB22A1"/>
    <w:rsid w:val="00FB2543"/>
    <w:rsid w:val="00FB2608"/>
    <w:rsid w:val="00FB2787"/>
    <w:rsid w:val="00FB2789"/>
    <w:rsid w:val="00FB299F"/>
    <w:rsid w:val="00FB339D"/>
    <w:rsid w:val="00FB372A"/>
    <w:rsid w:val="00FB3D3D"/>
    <w:rsid w:val="00FB4754"/>
    <w:rsid w:val="00FB4796"/>
    <w:rsid w:val="00FB4CE6"/>
    <w:rsid w:val="00FB4E4E"/>
    <w:rsid w:val="00FB51D2"/>
    <w:rsid w:val="00FB54E6"/>
    <w:rsid w:val="00FB58D2"/>
    <w:rsid w:val="00FB5BF7"/>
    <w:rsid w:val="00FB5DA5"/>
    <w:rsid w:val="00FB5EB5"/>
    <w:rsid w:val="00FB6C11"/>
    <w:rsid w:val="00FC16FC"/>
    <w:rsid w:val="00FC1882"/>
    <w:rsid w:val="00FC3408"/>
    <w:rsid w:val="00FC3EB4"/>
    <w:rsid w:val="00FC42EE"/>
    <w:rsid w:val="00FC45E6"/>
    <w:rsid w:val="00FC4E92"/>
    <w:rsid w:val="00FC5F83"/>
    <w:rsid w:val="00FC6132"/>
    <w:rsid w:val="00FC6A2F"/>
    <w:rsid w:val="00FC6D61"/>
    <w:rsid w:val="00FC703A"/>
    <w:rsid w:val="00FC7603"/>
    <w:rsid w:val="00FC7DBC"/>
    <w:rsid w:val="00FD0232"/>
    <w:rsid w:val="00FD0753"/>
    <w:rsid w:val="00FD0AA1"/>
    <w:rsid w:val="00FD1833"/>
    <w:rsid w:val="00FD1B2F"/>
    <w:rsid w:val="00FD1BB8"/>
    <w:rsid w:val="00FD1C57"/>
    <w:rsid w:val="00FD220D"/>
    <w:rsid w:val="00FD2C81"/>
    <w:rsid w:val="00FD3426"/>
    <w:rsid w:val="00FD3775"/>
    <w:rsid w:val="00FD3EFC"/>
    <w:rsid w:val="00FD4525"/>
    <w:rsid w:val="00FD4577"/>
    <w:rsid w:val="00FD480D"/>
    <w:rsid w:val="00FD573E"/>
    <w:rsid w:val="00FD57F6"/>
    <w:rsid w:val="00FD5AFB"/>
    <w:rsid w:val="00FD60F4"/>
    <w:rsid w:val="00FD6DD9"/>
    <w:rsid w:val="00FD6DF6"/>
    <w:rsid w:val="00FD6E40"/>
    <w:rsid w:val="00FD7144"/>
    <w:rsid w:val="00FD782B"/>
    <w:rsid w:val="00FD7B71"/>
    <w:rsid w:val="00FD7C42"/>
    <w:rsid w:val="00FE0373"/>
    <w:rsid w:val="00FE05A8"/>
    <w:rsid w:val="00FE06B3"/>
    <w:rsid w:val="00FE0851"/>
    <w:rsid w:val="00FE0BEC"/>
    <w:rsid w:val="00FE191A"/>
    <w:rsid w:val="00FE2455"/>
    <w:rsid w:val="00FE24F6"/>
    <w:rsid w:val="00FE2D70"/>
    <w:rsid w:val="00FE3255"/>
    <w:rsid w:val="00FE4B55"/>
    <w:rsid w:val="00FE653B"/>
    <w:rsid w:val="00FE7043"/>
    <w:rsid w:val="00FE7816"/>
    <w:rsid w:val="00FE7836"/>
    <w:rsid w:val="00FF0369"/>
    <w:rsid w:val="00FF0F1D"/>
    <w:rsid w:val="00FF1250"/>
    <w:rsid w:val="00FF1955"/>
    <w:rsid w:val="00FF1EA6"/>
    <w:rsid w:val="00FF1F92"/>
    <w:rsid w:val="00FF2113"/>
    <w:rsid w:val="00FF22FF"/>
    <w:rsid w:val="00FF2AEA"/>
    <w:rsid w:val="00FF32EC"/>
    <w:rsid w:val="00FF3599"/>
    <w:rsid w:val="00FF35FE"/>
    <w:rsid w:val="00FF38B7"/>
    <w:rsid w:val="00FF3D58"/>
    <w:rsid w:val="00FF47EB"/>
    <w:rsid w:val="00FF58C4"/>
    <w:rsid w:val="00FF77B3"/>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3B9C"/>
  <w15:chartTrackingRefBased/>
  <w15:docId w15:val="{386711C8-9779-4E7A-8DBA-E3C72849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31"/>
    <w:rPr>
      <w:lang w:val="en-GB"/>
    </w:rPr>
  </w:style>
  <w:style w:type="paragraph" w:styleId="Heading1">
    <w:name w:val="heading 1"/>
    <w:aliases w:val="APA 7 Heading 1"/>
    <w:basedOn w:val="Normal"/>
    <w:next w:val="Normal"/>
    <w:link w:val="Heading1Char"/>
    <w:uiPriority w:val="9"/>
    <w:qFormat/>
    <w:rsid w:val="009423FE"/>
    <w:pPr>
      <w:spacing w:after="0" w:line="480" w:lineRule="auto"/>
      <w:jc w:val="center"/>
      <w:outlineLvl w:val="0"/>
    </w:pPr>
    <w:rPr>
      <w:rFonts w:ascii="Times New Roman" w:hAnsi="Times New Roman" w:cs="Times New Roman"/>
      <w:b/>
      <w:bCs/>
      <w:sz w:val="24"/>
      <w:szCs w:val="24"/>
    </w:rPr>
  </w:style>
  <w:style w:type="paragraph" w:styleId="Heading2">
    <w:name w:val="heading 2"/>
    <w:aliases w:val="APA 7 Heading 2"/>
    <w:basedOn w:val="Normal"/>
    <w:next w:val="Normal"/>
    <w:link w:val="Heading2Char"/>
    <w:uiPriority w:val="9"/>
    <w:unhideWhenUsed/>
    <w:qFormat/>
    <w:rsid w:val="009423FE"/>
    <w:pPr>
      <w:spacing w:after="0" w:line="480" w:lineRule="auto"/>
      <w:contextualSpacing/>
      <w:outlineLvl w:val="1"/>
    </w:pPr>
    <w:rPr>
      <w:rFonts w:ascii="Times New Roman" w:hAnsi="Times New Roman" w:cs="Times New Roman"/>
      <w:b/>
      <w:bCs/>
      <w:sz w:val="24"/>
      <w:szCs w:val="24"/>
    </w:rPr>
  </w:style>
  <w:style w:type="paragraph" w:styleId="Heading3">
    <w:name w:val="heading 3"/>
    <w:aliases w:val="APA 7 Heading 3"/>
    <w:basedOn w:val="Normal"/>
    <w:next w:val="Normal"/>
    <w:link w:val="Heading3Char"/>
    <w:uiPriority w:val="9"/>
    <w:unhideWhenUsed/>
    <w:qFormat/>
    <w:rsid w:val="00C77E0F"/>
    <w:pPr>
      <w:keepNext/>
      <w:keepLines/>
      <w:spacing w:after="0" w:line="480" w:lineRule="auto"/>
      <w:outlineLvl w:val="2"/>
    </w:pPr>
    <w:rPr>
      <w:rFonts w:ascii="Times New Roman" w:eastAsiaTheme="majorEastAsia" w:hAnsi="Times New Roman" w:cstheme="majorBidi"/>
      <w:b/>
      <w:i/>
      <w:sz w:val="24"/>
      <w:szCs w:val="24"/>
    </w:rPr>
  </w:style>
  <w:style w:type="paragraph" w:styleId="Heading4">
    <w:name w:val="heading 4"/>
    <w:aliases w:val="APA 7 Heading 4"/>
    <w:basedOn w:val="Normal"/>
    <w:next w:val="Normal"/>
    <w:link w:val="Heading4Char"/>
    <w:uiPriority w:val="9"/>
    <w:unhideWhenUsed/>
    <w:qFormat/>
    <w:rsid w:val="00C77E0F"/>
    <w:pPr>
      <w:keepNext/>
      <w:keepLines/>
      <w:spacing w:after="0" w:line="480" w:lineRule="auto"/>
      <w:ind w:firstLine="72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8D"/>
    <w:rPr>
      <w:color w:val="0563C1" w:themeColor="hyperlink"/>
      <w:u w:val="single"/>
    </w:rPr>
  </w:style>
  <w:style w:type="paragraph" w:styleId="Header">
    <w:name w:val="header"/>
    <w:basedOn w:val="Normal"/>
    <w:link w:val="HeaderChar"/>
    <w:uiPriority w:val="99"/>
    <w:unhideWhenUsed/>
    <w:rsid w:val="009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B8"/>
  </w:style>
  <w:style w:type="paragraph" w:styleId="Footer">
    <w:name w:val="footer"/>
    <w:basedOn w:val="Normal"/>
    <w:link w:val="FooterChar"/>
    <w:uiPriority w:val="99"/>
    <w:unhideWhenUsed/>
    <w:rsid w:val="009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B8"/>
  </w:style>
  <w:style w:type="paragraph" w:styleId="NormalWeb">
    <w:name w:val="Normal (Web)"/>
    <w:basedOn w:val="Normal"/>
    <w:uiPriority w:val="99"/>
    <w:unhideWhenUsed/>
    <w:rsid w:val="006570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700D"/>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contextualSpacing/>
    </w:pPr>
  </w:style>
  <w:style w:type="character" w:customStyle="1" w:styleId="Heading1Char">
    <w:name w:val="Heading 1 Char"/>
    <w:aliases w:val="APA 7 Heading 1 Char"/>
    <w:basedOn w:val="DefaultParagraphFont"/>
    <w:link w:val="Heading1"/>
    <w:uiPriority w:val="9"/>
    <w:rsid w:val="009423FE"/>
    <w:rPr>
      <w:rFonts w:ascii="Times New Roman" w:hAnsi="Times New Roman" w:cs="Times New Roman"/>
      <w:b/>
      <w:bCs/>
      <w:sz w:val="24"/>
      <w:szCs w:val="24"/>
    </w:rPr>
  </w:style>
  <w:style w:type="character" w:customStyle="1" w:styleId="Heading2Char">
    <w:name w:val="Heading 2 Char"/>
    <w:aliases w:val="APA 7 Heading 2 Char"/>
    <w:basedOn w:val="DefaultParagraphFont"/>
    <w:link w:val="Heading2"/>
    <w:uiPriority w:val="9"/>
    <w:rsid w:val="009423FE"/>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9423FE"/>
    <w:rPr>
      <w:color w:val="954F72" w:themeColor="followedHyperlink"/>
      <w:u w:val="single"/>
    </w:rPr>
  </w:style>
  <w:style w:type="character" w:styleId="CommentReference">
    <w:name w:val="annotation reference"/>
    <w:basedOn w:val="DefaultParagraphFont"/>
    <w:uiPriority w:val="99"/>
    <w:semiHidden/>
    <w:unhideWhenUsed/>
    <w:rsid w:val="00427295"/>
    <w:rPr>
      <w:sz w:val="16"/>
      <w:szCs w:val="16"/>
    </w:rPr>
  </w:style>
  <w:style w:type="paragraph" w:styleId="CommentText">
    <w:name w:val="annotation text"/>
    <w:basedOn w:val="Normal"/>
    <w:link w:val="CommentTextChar"/>
    <w:uiPriority w:val="99"/>
    <w:unhideWhenUsed/>
    <w:rsid w:val="00427295"/>
    <w:pPr>
      <w:spacing w:line="240" w:lineRule="auto"/>
    </w:pPr>
    <w:rPr>
      <w:sz w:val="20"/>
      <w:szCs w:val="20"/>
    </w:rPr>
  </w:style>
  <w:style w:type="character" w:customStyle="1" w:styleId="CommentTextChar">
    <w:name w:val="Comment Text Char"/>
    <w:basedOn w:val="DefaultParagraphFont"/>
    <w:link w:val="CommentText"/>
    <w:uiPriority w:val="99"/>
    <w:rsid w:val="00427295"/>
    <w:rPr>
      <w:sz w:val="20"/>
      <w:szCs w:val="20"/>
    </w:rPr>
  </w:style>
  <w:style w:type="paragraph" w:styleId="CommentSubject">
    <w:name w:val="annotation subject"/>
    <w:basedOn w:val="CommentText"/>
    <w:next w:val="CommentText"/>
    <w:link w:val="CommentSubjectChar"/>
    <w:uiPriority w:val="99"/>
    <w:semiHidden/>
    <w:unhideWhenUsed/>
    <w:rsid w:val="00427295"/>
    <w:rPr>
      <w:b/>
      <w:bCs/>
    </w:rPr>
  </w:style>
  <w:style w:type="character" w:customStyle="1" w:styleId="CommentSubjectChar">
    <w:name w:val="Comment Subject Char"/>
    <w:basedOn w:val="CommentTextChar"/>
    <w:link w:val="CommentSubject"/>
    <w:uiPriority w:val="99"/>
    <w:semiHidden/>
    <w:rsid w:val="00427295"/>
    <w:rPr>
      <w:b/>
      <w:bCs/>
      <w:sz w:val="20"/>
      <w:szCs w:val="20"/>
    </w:rPr>
  </w:style>
  <w:style w:type="paragraph" w:styleId="BalloonText">
    <w:name w:val="Balloon Text"/>
    <w:basedOn w:val="Normal"/>
    <w:link w:val="BalloonTextChar"/>
    <w:uiPriority w:val="99"/>
    <w:semiHidden/>
    <w:unhideWhenUsed/>
    <w:rsid w:val="0042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95"/>
    <w:rPr>
      <w:rFonts w:ascii="Segoe UI" w:hAnsi="Segoe UI" w:cs="Segoe UI"/>
      <w:sz w:val="18"/>
      <w:szCs w:val="18"/>
    </w:rPr>
  </w:style>
  <w:style w:type="table" w:styleId="GridTable1Light-Accent3">
    <w:name w:val="Grid Table 1 Light Accent 3"/>
    <w:basedOn w:val="TableNormal"/>
    <w:uiPriority w:val="46"/>
    <w:rsid w:val="009912B6"/>
    <w:pPr>
      <w:spacing w:after="0" w:line="240" w:lineRule="auto"/>
    </w:pPr>
    <w:rPr>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37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F71"/>
    <w:rPr>
      <w:sz w:val="20"/>
      <w:szCs w:val="20"/>
      <w:lang w:val="en-GB"/>
    </w:rPr>
  </w:style>
  <w:style w:type="character" w:styleId="FootnoteReference">
    <w:name w:val="footnote reference"/>
    <w:basedOn w:val="DefaultParagraphFont"/>
    <w:uiPriority w:val="99"/>
    <w:semiHidden/>
    <w:unhideWhenUsed/>
    <w:rsid w:val="00637F71"/>
    <w:rPr>
      <w:vertAlign w:val="superscript"/>
    </w:rPr>
  </w:style>
  <w:style w:type="table" w:styleId="TableGrid">
    <w:name w:val="Table Grid"/>
    <w:basedOn w:val="TableNormal"/>
    <w:uiPriority w:val="39"/>
    <w:rsid w:val="00E4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3B"/>
    <w:pPr>
      <w:spacing w:after="0" w:line="240" w:lineRule="auto"/>
    </w:pPr>
    <w:rPr>
      <w:lang w:val="en-GB"/>
    </w:rPr>
  </w:style>
  <w:style w:type="paragraph" w:customStyle="1" w:styleId="pf0">
    <w:name w:val="pf0"/>
    <w:basedOn w:val="Normal"/>
    <w:rsid w:val="009160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160CE"/>
    <w:rPr>
      <w:rFonts w:ascii="Segoe UI" w:hAnsi="Segoe UI" w:cs="Segoe UI" w:hint="default"/>
      <w:sz w:val="18"/>
      <w:szCs w:val="18"/>
    </w:rPr>
  </w:style>
  <w:style w:type="character" w:customStyle="1" w:styleId="Heading3Char">
    <w:name w:val="Heading 3 Char"/>
    <w:aliases w:val="APA 7 Heading 3 Char"/>
    <w:basedOn w:val="DefaultParagraphFont"/>
    <w:link w:val="Heading3"/>
    <w:uiPriority w:val="9"/>
    <w:rsid w:val="00C77E0F"/>
    <w:rPr>
      <w:rFonts w:ascii="Times New Roman" w:eastAsiaTheme="majorEastAsia" w:hAnsi="Times New Roman" w:cstheme="majorBidi"/>
      <w:b/>
      <w:i/>
      <w:sz w:val="24"/>
      <w:szCs w:val="24"/>
      <w:lang w:val="en-GB"/>
    </w:rPr>
  </w:style>
  <w:style w:type="paragraph" w:styleId="NoSpacing">
    <w:name w:val="No Spacing"/>
    <w:uiPriority w:val="1"/>
    <w:qFormat/>
    <w:rsid w:val="0007296F"/>
    <w:pPr>
      <w:spacing w:after="0" w:line="240" w:lineRule="auto"/>
    </w:pPr>
    <w:rPr>
      <w:lang w:val="en-GB"/>
    </w:rPr>
  </w:style>
  <w:style w:type="character" w:customStyle="1" w:styleId="Heading4Char">
    <w:name w:val="Heading 4 Char"/>
    <w:aliases w:val="APA 7 Heading 4 Char"/>
    <w:basedOn w:val="DefaultParagraphFont"/>
    <w:link w:val="Heading4"/>
    <w:uiPriority w:val="9"/>
    <w:rsid w:val="00C77E0F"/>
    <w:rPr>
      <w:rFonts w:ascii="Times New Roman" w:eastAsiaTheme="majorEastAsia" w:hAnsi="Times New Roman" w:cstheme="majorBidi"/>
      <w:b/>
      <w:iCs/>
      <w:sz w:val="24"/>
      <w:lang w:val="en-GB"/>
    </w:rPr>
  </w:style>
  <w:style w:type="character" w:styleId="Strong">
    <w:name w:val="Strong"/>
    <w:basedOn w:val="DefaultParagraphFont"/>
    <w:uiPriority w:val="22"/>
    <w:qFormat/>
    <w:rsid w:val="00C7050F"/>
    <w:rPr>
      <w:b/>
      <w:bCs/>
    </w:rPr>
  </w:style>
  <w:style w:type="character" w:customStyle="1" w:styleId="anchor-text">
    <w:name w:val="anchor-text"/>
    <w:basedOn w:val="DefaultParagraphFont"/>
    <w:rsid w:val="002F30A7"/>
  </w:style>
  <w:style w:type="character" w:customStyle="1" w:styleId="emblue">
    <w:name w:val="em_blue"/>
    <w:basedOn w:val="DefaultParagraphFont"/>
    <w:rsid w:val="009F77F4"/>
  </w:style>
  <w:style w:type="character" w:customStyle="1" w:styleId="emheader">
    <w:name w:val="em_header"/>
    <w:basedOn w:val="DefaultParagraphFont"/>
    <w:rsid w:val="009F77F4"/>
  </w:style>
  <w:style w:type="character" w:customStyle="1" w:styleId="emwht">
    <w:name w:val="em_wht"/>
    <w:basedOn w:val="DefaultParagraphFont"/>
    <w:rsid w:val="009F77F4"/>
  </w:style>
  <w:style w:type="paragraph" w:styleId="Caption">
    <w:name w:val="caption"/>
    <w:basedOn w:val="Normal"/>
    <w:next w:val="Normal"/>
    <w:uiPriority w:val="35"/>
    <w:unhideWhenUsed/>
    <w:qFormat/>
    <w:rsid w:val="007E1B64"/>
    <w:pPr>
      <w:spacing w:after="200" w:line="240" w:lineRule="auto"/>
    </w:pPr>
    <w:rPr>
      <w:i/>
      <w:iCs/>
      <w:color w:val="44546A" w:themeColor="text2"/>
      <w:kern w:val="2"/>
      <w:sz w:val="18"/>
      <w:szCs w:val="18"/>
      <w14:ligatures w14:val="standardContextual"/>
    </w:rPr>
  </w:style>
  <w:style w:type="character" w:styleId="Mention">
    <w:name w:val="Mention"/>
    <w:basedOn w:val="DefaultParagraphFont"/>
    <w:uiPriority w:val="99"/>
    <w:unhideWhenUsed/>
    <w:rsid w:val="001C5C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220554724">
      <w:bodyDiv w:val="1"/>
      <w:marLeft w:val="0"/>
      <w:marRight w:val="0"/>
      <w:marTop w:val="0"/>
      <w:marBottom w:val="0"/>
      <w:divBdr>
        <w:top w:val="none" w:sz="0" w:space="0" w:color="auto"/>
        <w:left w:val="none" w:sz="0" w:space="0" w:color="auto"/>
        <w:bottom w:val="none" w:sz="0" w:space="0" w:color="auto"/>
        <w:right w:val="none" w:sz="0" w:space="0" w:color="auto"/>
      </w:divBdr>
    </w:div>
    <w:div w:id="286470281">
      <w:bodyDiv w:val="1"/>
      <w:marLeft w:val="0"/>
      <w:marRight w:val="0"/>
      <w:marTop w:val="0"/>
      <w:marBottom w:val="0"/>
      <w:divBdr>
        <w:top w:val="none" w:sz="0" w:space="0" w:color="auto"/>
        <w:left w:val="none" w:sz="0" w:space="0" w:color="auto"/>
        <w:bottom w:val="none" w:sz="0" w:space="0" w:color="auto"/>
        <w:right w:val="none" w:sz="0" w:space="0" w:color="auto"/>
      </w:divBdr>
      <w:divsChild>
        <w:div w:id="1878274312">
          <w:marLeft w:val="0"/>
          <w:marRight w:val="0"/>
          <w:marTop w:val="0"/>
          <w:marBottom w:val="120"/>
          <w:divBdr>
            <w:top w:val="none" w:sz="0" w:space="0" w:color="auto"/>
            <w:left w:val="none" w:sz="0" w:space="0" w:color="auto"/>
            <w:bottom w:val="none" w:sz="0" w:space="0" w:color="auto"/>
            <w:right w:val="none" w:sz="0" w:space="0" w:color="auto"/>
          </w:divBdr>
          <w:divsChild>
            <w:div w:id="1573546344">
              <w:marLeft w:val="0"/>
              <w:marRight w:val="0"/>
              <w:marTop w:val="0"/>
              <w:marBottom w:val="0"/>
              <w:divBdr>
                <w:top w:val="none" w:sz="0" w:space="0" w:color="auto"/>
                <w:left w:val="none" w:sz="0" w:space="0" w:color="auto"/>
                <w:bottom w:val="none" w:sz="0" w:space="0" w:color="auto"/>
                <w:right w:val="none" w:sz="0" w:space="0" w:color="auto"/>
              </w:divBdr>
              <w:divsChild>
                <w:div w:id="1640527773">
                  <w:marLeft w:val="0"/>
                  <w:marRight w:val="0"/>
                  <w:marTop w:val="0"/>
                  <w:marBottom w:val="0"/>
                  <w:divBdr>
                    <w:top w:val="none" w:sz="0" w:space="0" w:color="auto"/>
                    <w:left w:val="none" w:sz="0" w:space="0" w:color="auto"/>
                    <w:bottom w:val="none" w:sz="0" w:space="0" w:color="auto"/>
                    <w:right w:val="none" w:sz="0" w:space="0" w:color="auto"/>
                  </w:divBdr>
                  <w:divsChild>
                    <w:div w:id="15698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80596">
      <w:bodyDiv w:val="1"/>
      <w:marLeft w:val="0"/>
      <w:marRight w:val="0"/>
      <w:marTop w:val="0"/>
      <w:marBottom w:val="0"/>
      <w:divBdr>
        <w:top w:val="none" w:sz="0" w:space="0" w:color="auto"/>
        <w:left w:val="none" w:sz="0" w:space="0" w:color="auto"/>
        <w:bottom w:val="none" w:sz="0" w:space="0" w:color="auto"/>
        <w:right w:val="none" w:sz="0" w:space="0" w:color="auto"/>
      </w:divBdr>
      <w:divsChild>
        <w:div w:id="1395397484">
          <w:marLeft w:val="0"/>
          <w:marRight w:val="0"/>
          <w:marTop w:val="0"/>
          <w:marBottom w:val="120"/>
          <w:divBdr>
            <w:top w:val="none" w:sz="0" w:space="0" w:color="auto"/>
            <w:left w:val="none" w:sz="0" w:space="0" w:color="auto"/>
            <w:bottom w:val="none" w:sz="0" w:space="0" w:color="auto"/>
            <w:right w:val="none" w:sz="0" w:space="0" w:color="auto"/>
          </w:divBdr>
          <w:divsChild>
            <w:div w:id="1071777781">
              <w:marLeft w:val="0"/>
              <w:marRight w:val="0"/>
              <w:marTop w:val="0"/>
              <w:marBottom w:val="0"/>
              <w:divBdr>
                <w:top w:val="none" w:sz="0" w:space="0" w:color="auto"/>
                <w:left w:val="none" w:sz="0" w:space="0" w:color="auto"/>
                <w:bottom w:val="none" w:sz="0" w:space="0" w:color="auto"/>
                <w:right w:val="none" w:sz="0" w:space="0" w:color="auto"/>
              </w:divBdr>
              <w:divsChild>
                <w:div w:id="1369064347">
                  <w:marLeft w:val="0"/>
                  <w:marRight w:val="0"/>
                  <w:marTop w:val="0"/>
                  <w:marBottom w:val="0"/>
                  <w:divBdr>
                    <w:top w:val="none" w:sz="0" w:space="0" w:color="auto"/>
                    <w:left w:val="none" w:sz="0" w:space="0" w:color="auto"/>
                    <w:bottom w:val="none" w:sz="0" w:space="0" w:color="auto"/>
                    <w:right w:val="none" w:sz="0" w:space="0" w:color="auto"/>
                  </w:divBdr>
                  <w:divsChild>
                    <w:div w:id="13161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97207">
      <w:bodyDiv w:val="1"/>
      <w:marLeft w:val="0"/>
      <w:marRight w:val="0"/>
      <w:marTop w:val="0"/>
      <w:marBottom w:val="0"/>
      <w:divBdr>
        <w:top w:val="none" w:sz="0" w:space="0" w:color="auto"/>
        <w:left w:val="none" w:sz="0" w:space="0" w:color="auto"/>
        <w:bottom w:val="none" w:sz="0" w:space="0" w:color="auto"/>
        <w:right w:val="none" w:sz="0" w:space="0" w:color="auto"/>
      </w:divBdr>
    </w:div>
    <w:div w:id="393087275">
      <w:bodyDiv w:val="1"/>
      <w:marLeft w:val="0"/>
      <w:marRight w:val="0"/>
      <w:marTop w:val="0"/>
      <w:marBottom w:val="0"/>
      <w:divBdr>
        <w:top w:val="none" w:sz="0" w:space="0" w:color="auto"/>
        <w:left w:val="none" w:sz="0" w:space="0" w:color="auto"/>
        <w:bottom w:val="none" w:sz="0" w:space="0" w:color="auto"/>
        <w:right w:val="none" w:sz="0" w:space="0" w:color="auto"/>
      </w:divBdr>
    </w:div>
    <w:div w:id="408694200">
      <w:bodyDiv w:val="1"/>
      <w:marLeft w:val="0"/>
      <w:marRight w:val="0"/>
      <w:marTop w:val="0"/>
      <w:marBottom w:val="0"/>
      <w:divBdr>
        <w:top w:val="none" w:sz="0" w:space="0" w:color="auto"/>
        <w:left w:val="none" w:sz="0" w:space="0" w:color="auto"/>
        <w:bottom w:val="none" w:sz="0" w:space="0" w:color="auto"/>
        <w:right w:val="none" w:sz="0" w:space="0" w:color="auto"/>
      </w:divBdr>
    </w:div>
    <w:div w:id="452797627">
      <w:bodyDiv w:val="1"/>
      <w:marLeft w:val="0"/>
      <w:marRight w:val="0"/>
      <w:marTop w:val="0"/>
      <w:marBottom w:val="0"/>
      <w:divBdr>
        <w:top w:val="none" w:sz="0" w:space="0" w:color="auto"/>
        <w:left w:val="none" w:sz="0" w:space="0" w:color="auto"/>
        <w:bottom w:val="none" w:sz="0" w:space="0" w:color="auto"/>
        <w:right w:val="none" w:sz="0" w:space="0" w:color="auto"/>
      </w:divBdr>
    </w:div>
    <w:div w:id="567500853">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3528460">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717319599">
      <w:bodyDiv w:val="1"/>
      <w:marLeft w:val="0"/>
      <w:marRight w:val="0"/>
      <w:marTop w:val="0"/>
      <w:marBottom w:val="0"/>
      <w:divBdr>
        <w:top w:val="none" w:sz="0" w:space="0" w:color="auto"/>
        <w:left w:val="none" w:sz="0" w:space="0" w:color="auto"/>
        <w:bottom w:val="none" w:sz="0" w:space="0" w:color="auto"/>
        <w:right w:val="none" w:sz="0" w:space="0" w:color="auto"/>
      </w:divBdr>
    </w:div>
    <w:div w:id="729232668">
      <w:bodyDiv w:val="1"/>
      <w:marLeft w:val="0"/>
      <w:marRight w:val="0"/>
      <w:marTop w:val="0"/>
      <w:marBottom w:val="0"/>
      <w:divBdr>
        <w:top w:val="none" w:sz="0" w:space="0" w:color="auto"/>
        <w:left w:val="none" w:sz="0" w:space="0" w:color="auto"/>
        <w:bottom w:val="none" w:sz="0" w:space="0" w:color="auto"/>
        <w:right w:val="none" w:sz="0" w:space="0" w:color="auto"/>
      </w:divBdr>
    </w:div>
    <w:div w:id="803351156">
      <w:bodyDiv w:val="1"/>
      <w:marLeft w:val="0"/>
      <w:marRight w:val="0"/>
      <w:marTop w:val="0"/>
      <w:marBottom w:val="0"/>
      <w:divBdr>
        <w:top w:val="none" w:sz="0" w:space="0" w:color="auto"/>
        <w:left w:val="none" w:sz="0" w:space="0" w:color="auto"/>
        <w:bottom w:val="none" w:sz="0" w:space="0" w:color="auto"/>
        <w:right w:val="none" w:sz="0" w:space="0" w:color="auto"/>
      </w:divBdr>
      <w:divsChild>
        <w:div w:id="1810707998">
          <w:marLeft w:val="0"/>
          <w:marRight w:val="0"/>
          <w:marTop w:val="0"/>
          <w:marBottom w:val="120"/>
          <w:divBdr>
            <w:top w:val="none" w:sz="0" w:space="0" w:color="auto"/>
            <w:left w:val="none" w:sz="0" w:space="0" w:color="auto"/>
            <w:bottom w:val="none" w:sz="0" w:space="0" w:color="auto"/>
            <w:right w:val="none" w:sz="0" w:space="0" w:color="auto"/>
          </w:divBdr>
          <w:divsChild>
            <w:div w:id="288511935">
              <w:marLeft w:val="0"/>
              <w:marRight w:val="0"/>
              <w:marTop w:val="0"/>
              <w:marBottom w:val="0"/>
              <w:divBdr>
                <w:top w:val="none" w:sz="0" w:space="0" w:color="auto"/>
                <w:left w:val="none" w:sz="0" w:space="0" w:color="auto"/>
                <w:bottom w:val="none" w:sz="0" w:space="0" w:color="auto"/>
                <w:right w:val="none" w:sz="0" w:space="0" w:color="auto"/>
              </w:divBdr>
              <w:divsChild>
                <w:div w:id="1848398444">
                  <w:marLeft w:val="0"/>
                  <w:marRight w:val="0"/>
                  <w:marTop w:val="0"/>
                  <w:marBottom w:val="0"/>
                  <w:divBdr>
                    <w:top w:val="none" w:sz="0" w:space="0" w:color="auto"/>
                    <w:left w:val="none" w:sz="0" w:space="0" w:color="auto"/>
                    <w:bottom w:val="none" w:sz="0" w:space="0" w:color="auto"/>
                    <w:right w:val="none" w:sz="0" w:space="0" w:color="auto"/>
                  </w:divBdr>
                  <w:divsChild>
                    <w:div w:id="13859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7218">
      <w:bodyDiv w:val="1"/>
      <w:marLeft w:val="0"/>
      <w:marRight w:val="0"/>
      <w:marTop w:val="0"/>
      <w:marBottom w:val="0"/>
      <w:divBdr>
        <w:top w:val="none" w:sz="0" w:space="0" w:color="auto"/>
        <w:left w:val="none" w:sz="0" w:space="0" w:color="auto"/>
        <w:bottom w:val="none" w:sz="0" w:space="0" w:color="auto"/>
        <w:right w:val="none" w:sz="0" w:space="0" w:color="auto"/>
      </w:divBdr>
    </w:div>
    <w:div w:id="937251243">
      <w:bodyDiv w:val="1"/>
      <w:marLeft w:val="0"/>
      <w:marRight w:val="0"/>
      <w:marTop w:val="0"/>
      <w:marBottom w:val="0"/>
      <w:divBdr>
        <w:top w:val="none" w:sz="0" w:space="0" w:color="auto"/>
        <w:left w:val="none" w:sz="0" w:space="0" w:color="auto"/>
        <w:bottom w:val="none" w:sz="0" w:space="0" w:color="auto"/>
        <w:right w:val="none" w:sz="0" w:space="0" w:color="auto"/>
      </w:divBdr>
      <w:divsChild>
        <w:div w:id="591738158">
          <w:marLeft w:val="0"/>
          <w:marRight w:val="0"/>
          <w:marTop w:val="0"/>
          <w:marBottom w:val="0"/>
          <w:divBdr>
            <w:top w:val="none" w:sz="0" w:space="0" w:color="auto"/>
            <w:left w:val="none" w:sz="0" w:space="0" w:color="auto"/>
            <w:bottom w:val="none" w:sz="0" w:space="0" w:color="auto"/>
            <w:right w:val="none" w:sz="0" w:space="0" w:color="auto"/>
          </w:divBdr>
          <w:divsChild>
            <w:div w:id="650788062">
              <w:marLeft w:val="0"/>
              <w:marRight w:val="0"/>
              <w:marTop w:val="0"/>
              <w:marBottom w:val="0"/>
              <w:divBdr>
                <w:top w:val="none" w:sz="0" w:space="0" w:color="auto"/>
                <w:left w:val="none" w:sz="0" w:space="0" w:color="auto"/>
                <w:bottom w:val="none" w:sz="0" w:space="0" w:color="auto"/>
                <w:right w:val="none" w:sz="0" w:space="0" w:color="auto"/>
              </w:divBdr>
              <w:divsChild>
                <w:div w:id="541140362">
                  <w:marLeft w:val="0"/>
                  <w:marRight w:val="0"/>
                  <w:marTop w:val="0"/>
                  <w:marBottom w:val="0"/>
                  <w:divBdr>
                    <w:top w:val="none" w:sz="0" w:space="0" w:color="auto"/>
                    <w:left w:val="none" w:sz="0" w:space="0" w:color="auto"/>
                    <w:bottom w:val="none" w:sz="0" w:space="0" w:color="auto"/>
                    <w:right w:val="none" w:sz="0" w:space="0" w:color="auto"/>
                  </w:divBdr>
                  <w:divsChild>
                    <w:div w:id="8023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7372">
      <w:bodyDiv w:val="1"/>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sChild>
            <w:div w:id="1046025082">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86342">
      <w:bodyDiv w:val="1"/>
      <w:marLeft w:val="0"/>
      <w:marRight w:val="0"/>
      <w:marTop w:val="0"/>
      <w:marBottom w:val="0"/>
      <w:divBdr>
        <w:top w:val="none" w:sz="0" w:space="0" w:color="auto"/>
        <w:left w:val="none" w:sz="0" w:space="0" w:color="auto"/>
        <w:bottom w:val="none" w:sz="0" w:space="0" w:color="auto"/>
        <w:right w:val="none" w:sz="0" w:space="0" w:color="auto"/>
      </w:divBdr>
    </w:div>
    <w:div w:id="1150757525">
      <w:bodyDiv w:val="1"/>
      <w:marLeft w:val="0"/>
      <w:marRight w:val="0"/>
      <w:marTop w:val="0"/>
      <w:marBottom w:val="0"/>
      <w:divBdr>
        <w:top w:val="none" w:sz="0" w:space="0" w:color="auto"/>
        <w:left w:val="none" w:sz="0" w:space="0" w:color="auto"/>
        <w:bottom w:val="none" w:sz="0" w:space="0" w:color="auto"/>
        <w:right w:val="none" w:sz="0" w:space="0" w:color="auto"/>
      </w:divBdr>
    </w:div>
    <w:div w:id="1163618643">
      <w:bodyDiv w:val="1"/>
      <w:marLeft w:val="0"/>
      <w:marRight w:val="0"/>
      <w:marTop w:val="0"/>
      <w:marBottom w:val="0"/>
      <w:divBdr>
        <w:top w:val="none" w:sz="0" w:space="0" w:color="auto"/>
        <w:left w:val="none" w:sz="0" w:space="0" w:color="auto"/>
        <w:bottom w:val="none" w:sz="0" w:space="0" w:color="auto"/>
        <w:right w:val="none" w:sz="0" w:space="0" w:color="auto"/>
      </w:divBdr>
    </w:div>
    <w:div w:id="1201355983">
      <w:bodyDiv w:val="1"/>
      <w:marLeft w:val="0"/>
      <w:marRight w:val="0"/>
      <w:marTop w:val="0"/>
      <w:marBottom w:val="0"/>
      <w:divBdr>
        <w:top w:val="none" w:sz="0" w:space="0" w:color="auto"/>
        <w:left w:val="none" w:sz="0" w:space="0" w:color="auto"/>
        <w:bottom w:val="none" w:sz="0" w:space="0" w:color="auto"/>
        <w:right w:val="none" w:sz="0" w:space="0" w:color="auto"/>
      </w:divBdr>
    </w:div>
    <w:div w:id="1336034991">
      <w:bodyDiv w:val="1"/>
      <w:marLeft w:val="0"/>
      <w:marRight w:val="0"/>
      <w:marTop w:val="0"/>
      <w:marBottom w:val="0"/>
      <w:divBdr>
        <w:top w:val="none" w:sz="0" w:space="0" w:color="auto"/>
        <w:left w:val="none" w:sz="0" w:space="0" w:color="auto"/>
        <w:bottom w:val="none" w:sz="0" w:space="0" w:color="auto"/>
        <w:right w:val="none" w:sz="0" w:space="0" w:color="auto"/>
      </w:divBdr>
    </w:div>
    <w:div w:id="1357586326">
      <w:bodyDiv w:val="1"/>
      <w:marLeft w:val="0"/>
      <w:marRight w:val="0"/>
      <w:marTop w:val="0"/>
      <w:marBottom w:val="0"/>
      <w:divBdr>
        <w:top w:val="none" w:sz="0" w:space="0" w:color="auto"/>
        <w:left w:val="none" w:sz="0" w:space="0" w:color="auto"/>
        <w:bottom w:val="none" w:sz="0" w:space="0" w:color="auto"/>
        <w:right w:val="none" w:sz="0" w:space="0" w:color="auto"/>
      </w:divBdr>
    </w:div>
    <w:div w:id="1367368719">
      <w:bodyDiv w:val="1"/>
      <w:marLeft w:val="0"/>
      <w:marRight w:val="0"/>
      <w:marTop w:val="0"/>
      <w:marBottom w:val="0"/>
      <w:divBdr>
        <w:top w:val="none" w:sz="0" w:space="0" w:color="auto"/>
        <w:left w:val="none" w:sz="0" w:space="0" w:color="auto"/>
        <w:bottom w:val="none" w:sz="0" w:space="0" w:color="auto"/>
        <w:right w:val="none" w:sz="0" w:space="0" w:color="auto"/>
      </w:divBdr>
    </w:div>
    <w:div w:id="1387686258">
      <w:bodyDiv w:val="1"/>
      <w:marLeft w:val="0"/>
      <w:marRight w:val="0"/>
      <w:marTop w:val="0"/>
      <w:marBottom w:val="0"/>
      <w:divBdr>
        <w:top w:val="none" w:sz="0" w:space="0" w:color="auto"/>
        <w:left w:val="none" w:sz="0" w:space="0" w:color="auto"/>
        <w:bottom w:val="none" w:sz="0" w:space="0" w:color="auto"/>
        <w:right w:val="none" w:sz="0" w:space="0" w:color="auto"/>
      </w:divBdr>
    </w:div>
    <w:div w:id="1553419522">
      <w:bodyDiv w:val="1"/>
      <w:marLeft w:val="0"/>
      <w:marRight w:val="0"/>
      <w:marTop w:val="0"/>
      <w:marBottom w:val="0"/>
      <w:divBdr>
        <w:top w:val="none" w:sz="0" w:space="0" w:color="auto"/>
        <w:left w:val="none" w:sz="0" w:space="0" w:color="auto"/>
        <w:bottom w:val="none" w:sz="0" w:space="0" w:color="auto"/>
        <w:right w:val="none" w:sz="0" w:space="0" w:color="auto"/>
      </w:divBdr>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600985391">
      <w:bodyDiv w:val="1"/>
      <w:marLeft w:val="0"/>
      <w:marRight w:val="0"/>
      <w:marTop w:val="0"/>
      <w:marBottom w:val="0"/>
      <w:divBdr>
        <w:top w:val="none" w:sz="0" w:space="0" w:color="auto"/>
        <w:left w:val="none" w:sz="0" w:space="0" w:color="auto"/>
        <w:bottom w:val="none" w:sz="0" w:space="0" w:color="auto"/>
        <w:right w:val="none" w:sz="0" w:space="0" w:color="auto"/>
      </w:divBdr>
    </w:div>
    <w:div w:id="1627734483">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1776245906">
      <w:bodyDiv w:val="1"/>
      <w:marLeft w:val="0"/>
      <w:marRight w:val="0"/>
      <w:marTop w:val="0"/>
      <w:marBottom w:val="0"/>
      <w:divBdr>
        <w:top w:val="none" w:sz="0" w:space="0" w:color="auto"/>
        <w:left w:val="none" w:sz="0" w:space="0" w:color="auto"/>
        <w:bottom w:val="none" w:sz="0" w:space="0" w:color="auto"/>
        <w:right w:val="none" w:sz="0" w:space="0" w:color="auto"/>
      </w:divBdr>
      <w:divsChild>
        <w:div w:id="1021977915">
          <w:marLeft w:val="0"/>
          <w:marRight w:val="0"/>
          <w:marTop w:val="0"/>
          <w:marBottom w:val="120"/>
          <w:divBdr>
            <w:top w:val="none" w:sz="0" w:space="0" w:color="auto"/>
            <w:left w:val="none" w:sz="0" w:space="0" w:color="auto"/>
            <w:bottom w:val="none" w:sz="0" w:space="0" w:color="auto"/>
            <w:right w:val="none" w:sz="0" w:space="0" w:color="auto"/>
          </w:divBdr>
          <w:divsChild>
            <w:div w:id="87509843">
              <w:marLeft w:val="0"/>
              <w:marRight w:val="0"/>
              <w:marTop w:val="0"/>
              <w:marBottom w:val="0"/>
              <w:divBdr>
                <w:top w:val="none" w:sz="0" w:space="0" w:color="auto"/>
                <w:left w:val="none" w:sz="0" w:space="0" w:color="auto"/>
                <w:bottom w:val="none" w:sz="0" w:space="0" w:color="auto"/>
                <w:right w:val="none" w:sz="0" w:space="0" w:color="auto"/>
              </w:divBdr>
              <w:divsChild>
                <w:div w:id="1812096911">
                  <w:marLeft w:val="0"/>
                  <w:marRight w:val="0"/>
                  <w:marTop w:val="0"/>
                  <w:marBottom w:val="0"/>
                  <w:divBdr>
                    <w:top w:val="none" w:sz="0" w:space="0" w:color="auto"/>
                    <w:left w:val="none" w:sz="0" w:space="0" w:color="auto"/>
                    <w:bottom w:val="none" w:sz="0" w:space="0" w:color="auto"/>
                    <w:right w:val="none" w:sz="0" w:space="0" w:color="auto"/>
                  </w:divBdr>
                  <w:divsChild>
                    <w:div w:id="20347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777">
      <w:bodyDiv w:val="1"/>
      <w:marLeft w:val="0"/>
      <w:marRight w:val="0"/>
      <w:marTop w:val="0"/>
      <w:marBottom w:val="0"/>
      <w:divBdr>
        <w:top w:val="none" w:sz="0" w:space="0" w:color="auto"/>
        <w:left w:val="none" w:sz="0" w:space="0" w:color="auto"/>
        <w:bottom w:val="none" w:sz="0" w:space="0" w:color="auto"/>
        <w:right w:val="none" w:sz="0" w:space="0" w:color="auto"/>
      </w:divBdr>
    </w:div>
    <w:div w:id="1978023986">
      <w:bodyDiv w:val="1"/>
      <w:marLeft w:val="0"/>
      <w:marRight w:val="0"/>
      <w:marTop w:val="0"/>
      <w:marBottom w:val="0"/>
      <w:divBdr>
        <w:top w:val="none" w:sz="0" w:space="0" w:color="auto"/>
        <w:left w:val="none" w:sz="0" w:space="0" w:color="auto"/>
        <w:bottom w:val="none" w:sz="0" w:space="0" w:color="auto"/>
        <w:right w:val="none" w:sz="0" w:space="0" w:color="auto"/>
      </w:divBdr>
    </w:div>
    <w:div w:id="1999338508">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 w:id="20395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6/appi.ajp.159.5.863" TargetMode="External"/><Relationship Id="rId21" Type="http://schemas.openxmlformats.org/officeDocument/2006/relationships/hyperlink" Target="https://doi.org/10.1001/archpsyc.56.3.241" TargetMode="External"/><Relationship Id="rId42" Type="http://schemas.openxmlformats.org/officeDocument/2006/relationships/hyperlink" Target="https://doi.org/10.1016/j.brat.2006.01.014" TargetMode="External"/><Relationship Id="rId47" Type="http://schemas.openxmlformats.org/officeDocument/2006/relationships/hyperlink" Target="https://doi.org/10.1017/s2045796012000406" TargetMode="External"/><Relationship Id="rId63" Type="http://schemas.openxmlformats.org/officeDocument/2006/relationships/hyperlink" Target="https://doi.org/10.1016/j.schres.2012.10.039" TargetMode="External"/><Relationship Id="rId68" Type="http://schemas.openxmlformats.org/officeDocument/2006/relationships/hyperlink" Target="https://doi.org/10.1176/appi.ajp.2016.15111419" TargetMode="External"/><Relationship Id="rId84" Type="http://schemas.openxmlformats.org/officeDocument/2006/relationships/hyperlink" Target="https://doi.org/10.1016/j.paid.2009.04.026" TargetMode="External"/><Relationship Id="rId89" Type="http://schemas.openxmlformats.org/officeDocument/2006/relationships/hyperlink" Target="https://doi.org/10.1093/pubmed/fdv003" TargetMode="External"/><Relationship Id="rId16" Type="http://schemas.openxmlformats.org/officeDocument/2006/relationships/hyperlink" Target="mailto:l.a.ellett@soton.ac.uk" TargetMode="External"/><Relationship Id="rId107" Type="http://schemas.openxmlformats.org/officeDocument/2006/relationships/theme" Target="theme/theme1.xml"/><Relationship Id="rId11" Type="http://schemas.openxmlformats.org/officeDocument/2006/relationships/image" Target="media/image1.GIF"/><Relationship Id="rId32" Type="http://schemas.openxmlformats.org/officeDocument/2006/relationships/hyperlink" Target="https://doi.org/10.1034/j.1600-0447.2000.00008.x" TargetMode="External"/><Relationship Id="rId37" Type="http://schemas.openxmlformats.org/officeDocument/2006/relationships/hyperlink" Target="https://doi.org/10.1192/bjp.187.48.s33" TargetMode="External"/><Relationship Id="rId53" Type="http://schemas.openxmlformats.org/officeDocument/2006/relationships/hyperlink" Target="https://doi.org/10.1016/j.cpr.2006.10.004" TargetMode="External"/><Relationship Id="rId58" Type="http://schemas.openxmlformats.org/officeDocument/2006/relationships/hyperlink" Target="https://doi.org/10.1192/bjp.156.6.809" TargetMode="External"/><Relationship Id="rId74" Type="http://schemas.openxmlformats.org/officeDocument/2006/relationships/hyperlink" Target="https://doi.org/10.1093/schbul/sbx036" TargetMode="External"/><Relationship Id="rId79" Type="http://schemas.openxmlformats.org/officeDocument/2006/relationships/hyperlink" Target="https://doi.org/10.1371/journal.pone.0251753" TargetMode="External"/><Relationship Id="rId102" Type="http://schemas.openxmlformats.org/officeDocument/2006/relationships/hyperlink" Target="https://doi.org/10.1136/bmjopen-2022-061336" TargetMode="External"/><Relationship Id="rId5" Type="http://schemas.openxmlformats.org/officeDocument/2006/relationships/numbering" Target="numbering.xml"/><Relationship Id="rId90" Type="http://schemas.openxmlformats.org/officeDocument/2006/relationships/hyperlink" Target="https://doi.org/10.1016/j.schres.2022.05.006" TargetMode="External"/><Relationship Id="rId95" Type="http://schemas.openxmlformats.org/officeDocument/2006/relationships/hyperlink" Target="https://doi.org/10.3390/ijerph19148443" TargetMode="External"/><Relationship Id="rId22" Type="http://schemas.openxmlformats.org/officeDocument/2006/relationships/hyperlink" Target="https://www.rethink.org/media/2637/the-abandoned-illness-final.pdf" TargetMode="External"/><Relationship Id="rId27" Type="http://schemas.openxmlformats.org/officeDocument/2006/relationships/hyperlink" Target="https://doi.org/10.1093/oxfordjournals.schbul.a007046" TargetMode="External"/><Relationship Id="rId43" Type="http://schemas.openxmlformats.org/officeDocument/2006/relationships/hyperlink" Target="https://doi.org/10.1002/cpp.2099" TargetMode="External"/><Relationship Id="rId48" Type="http://schemas.openxmlformats.org/officeDocument/2006/relationships/hyperlink" Target="https://doi.org/10.1016/j.eurpsy.2013.11.003" TargetMode="External"/><Relationship Id="rId64" Type="http://schemas.openxmlformats.org/officeDocument/2006/relationships/hyperlink" Target="https://doi.org/10.1176/ajp.156.9.1328" TargetMode="External"/><Relationship Id="rId69" Type="http://schemas.openxmlformats.org/officeDocument/2006/relationships/hyperlink" Target="https://doi.org/10.1177/00048674211072437" TargetMode="External"/><Relationship Id="rId80" Type="http://schemas.openxmlformats.org/officeDocument/2006/relationships/hyperlink" Target="https://doi.org/10.1111/cpsp.12345" TargetMode="External"/><Relationship Id="rId85" Type="http://schemas.openxmlformats.org/officeDocument/2006/relationships/hyperlink" Target="https://doi.org/10.1016/j.comppsych.2016.07.015" TargetMode="External"/><Relationship Id="rId12" Type="http://schemas.openxmlformats.org/officeDocument/2006/relationships/hyperlink" Target="https://orcid.org/0000-0002-2222-0456" TargetMode="External"/><Relationship Id="rId17" Type="http://schemas.openxmlformats.org/officeDocument/2006/relationships/header" Target="header1.xml"/><Relationship Id="rId33" Type="http://schemas.openxmlformats.org/officeDocument/2006/relationships/hyperlink" Target="https://doi.org/10.1093/oxfordjournals.schbul.a007008" TargetMode="External"/><Relationship Id="rId38" Type="http://schemas.openxmlformats.org/officeDocument/2006/relationships/hyperlink" Target="https://doi.org/10.1093/schbul/sbn072" TargetMode="External"/><Relationship Id="rId59" Type="http://schemas.openxmlformats.org/officeDocument/2006/relationships/hyperlink" Target="https://doi.org/10.1093/schbul/sbx146" TargetMode="External"/><Relationship Id="rId103" Type="http://schemas.openxmlformats.org/officeDocument/2006/relationships/hyperlink" Target="https://www.sciencedirect.com/journal/behavior-therapy" TargetMode="External"/><Relationship Id="rId20" Type="http://schemas.openxmlformats.org/officeDocument/2006/relationships/hyperlink" Target="https://doi.org/10.1016/S0140-6736(24)00476-8" TargetMode="External"/><Relationship Id="rId41" Type="http://schemas.openxmlformats.org/officeDocument/2006/relationships/hyperlink" Target="https://doi.org/10.1016/s0272-7358(01)00103-9" TargetMode="External"/><Relationship Id="rId54" Type="http://schemas.openxmlformats.org/officeDocument/2006/relationships/hyperlink" Target="https://doi.org/10.1002/wps.20869" TargetMode="External"/><Relationship Id="rId62" Type="http://schemas.openxmlformats.org/officeDocument/2006/relationships/hyperlink" Target="https://doi.org/10.1016/j.psychres.2016.12.008" TargetMode="External"/><Relationship Id="rId70" Type="http://schemas.openxmlformats.org/officeDocument/2006/relationships/hyperlink" Target="https://doi.org/10.1007/s40501-019-0164-6" TargetMode="External"/><Relationship Id="rId75" Type="http://schemas.openxmlformats.org/officeDocument/2006/relationships/hyperlink" Target="https://doi.org/10.1007/s00127-013-0754-3" TargetMode="External"/><Relationship Id="rId83" Type="http://schemas.openxmlformats.org/officeDocument/2006/relationships/hyperlink" Target="https://doi.org/10.1016/j.schres.2019.03.021" TargetMode="External"/><Relationship Id="rId88" Type="http://schemas.openxmlformats.org/officeDocument/2006/relationships/hyperlink" Target="https://doi.org/10.1111/eip.12677" TargetMode="External"/><Relationship Id="rId91" Type="http://schemas.openxmlformats.org/officeDocument/2006/relationships/hyperlink" Target="https://doi.org/10.1093/oxfordjournals.schbul.a007040" TargetMode="External"/><Relationship Id="rId96" Type="http://schemas.openxmlformats.org/officeDocument/2006/relationships/hyperlink" Target="https://doi.org/10.1037//0022-3514.39.3.47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cid.org/0000-0002-6051-3604" TargetMode="External"/><Relationship Id="rId23" Type="http://schemas.openxmlformats.org/officeDocument/2006/relationships/hyperlink" Target="https://doi.org/10.1093/schbul/sby058" TargetMode="External"/><Relationship Id="rId28" Type="http://schemas.openxmlformats.org/officeDocument/2006/relationships/hyperlink" Target="https://doi.org/10.2174/138161212799316064" TargetMode="External"/><Relationship Id="rId36" Type="http://schemas.openxmlformats.org/officeDocument/2006/relationships/hyperlink" Target="https://doi.org/10.1093/oxfordjournals.schbul.a007036" TargetMode="External"/><Relationship Id="rId49" Type="http://schemas.openxmlformats.org/officeDocument/2006/relationships/hyperlink" Target="https://doi.org/10.1016/s0920-9964(00)00024-4" TargetMode="External"/><Relationship Id="rId57" Type="http://schemas.openxmlformats.org/officeDocument/2006/relationships/hyperlink" Target="https://doi.org/10.1093/schbul/sbl035"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016/S0010-440X(95)90068-3" TargetMode="External"/><Relationship Id="rId44" Type="http://schemas.openxmlformats.org/officeDocument/2006/relationships/hyperlink" Target="https://doi.org/10.1192/bjp.172.4.308" TargetMode="External"/><Relationship Id="rId52" Type="http://schemas.openxmlformats.org/officeDocument/2006/relationships/hyperlink" Target="https://doi.org/10.1192/apt.12.6.404" TargetMode="External"/><Relationship Id="rId60" Type="http://schemas.openxmlformats.org/officeDocument/2006/relationships/hyperlink" Target="https://doi.org/10.1016/j.schres.2007.10.001" TargetMode="External"/><Relationship Id="rId65" Type="http://schemas.openxmlformats.org/officeDocument/2006/relationships/hyperlink" Target="https://doi.org/10.1111/j.1600-0447.2005.00511.x" TargetMode="External"/><Relationship Id="rId73" Type="http://schemas.openxmlformats.org/officeDocument/2006/relationships/hyperlink" Target="https://doi.org/10.1016/j.schres.2018.09.021" TargetMode="External"/><Relationship Id="rId78" Type="http://schemas.openxmlformats.org/officeDocument/2006/relationships/hyperlink" Target="https://doi.org/10.1016/j.schres.2020.01.018" TargetMode="External"/><Relationship Id="rId81" Type="http://schemas.openxmlformats.org/officeDocument/2006/relationships/hyperlink" Target="https://doi.org/10.1007/s00127-018-1482-5" TargetMode="External"/><Relationship Id="rId86" Type="http://schemas.openxmlformats.org/officeDocument/2006/relationships/hyperlink" Target="https://doi.org/10.1016/j.schres.2021.10.002" TargetMode="External"/><Relationship Id="rId94" Type="http://schemas.openxmlformats.org/officeDocument/2006/relationships/hyperlink" Target="https://doi.org/10.1177/0164027504268574" TargetMode="External"/><Relationship Id="rId99" Type="http://schemas.openxmlformats.org/officeDocument/2006/relationships/hyperlink" Target="https://psycnet.apa.org/doi/10.1037/0021-843X.112.4.558" TargetMode="External"/><Relationship Id="rId101" Type="http://schemas.openxmlformats.org/officeDocument/2006/relationships/hyperlink" Target="https://psycnet.apa.org/doi/10.1177/1368430224124243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rcid.org/0000-0002-5357-4281" TargetMode="External"/><Relationship Id="rId18" Type="http://schemas.openxmlformats.org/officeDocument/2006/relationships/image" Target="media/image2.png"/><Relationship Id="rId39" Type="http://schemas.openxmlformats.org/officeDocument/2006/relationships/hyperlink" Target="https://loewylab.ucsf.edu/prodromal-questionnaire-pq" TargetMode="External"/><Relationship Id="rId34" Type="http://schemas.openxmlformats.org/officeDocument/2006/relationships/hyperlink" Target="https://doi.org/10.1093/schbul/22.2.353" TargetMode="External"/><Relationship Id="rId50" Type="http://schemas.openxmlformats.org/officeDocument/2006/relationships/hyperlink" Target="https://doi.org/10.1007/s00127-008-0359-4" TargetMode="External"/><Relationship Id="rId55" Type="http://schemas.openxmlformats.org/officeDocument/2006/relationships/hyperlink" Target="https://psycnet.apa.org/record/1998-07175-000" TargetMode="External"/><Relationship Id="rId76" Type="http://schemas.openxmlformats.org/officeDocument/2006/relationships/hyperlink" Target="https://doi.org/10.1192/bjp.bp.107.044677" TargetMode="External"/><Relationship Id="rId97" Type="http://schemas.openxmlformats.org/officeDocument/2006/relationships/hyperlink" Target="https://www.ibm.com/support/pages/downloading-ibm-spss-statistics-28011" TargetMode="External"/><Relationship Id="rId104" Type="http://schemas.openxmlformats.org/officeDocument/2006/relationships/hyperlink" Target="https://www.sciencedirect.com/journal/internet-interventions" TargetMode="External"/><Relationship Id="rId7" Type="http://schemas.openxmlformats.org/officeDocument/2006/relationships/settings" Target="settings.xml"/><Relationship Id="rId71" Type="http://schemas.openxmlformats.org/officeDocument/2006/relationships/hyperlink" Target="https://doi.org/10.1016/j.schres.2015.10.027" TargetMode="External"/><Relationship Id="rId92" Type="http://schemas.openxmlformats.org/officeDocument/2006/relationships/hyperlink" Target="https://www.jstor.org/stable/3765916" TargetMode="External"/><Relationship Id="rId2" Type="http://schemas.openxmlformats.org/officeDocument/2006/relationships/customXml" Target="../customXml/item2.xml"/><Relationship Id="rId29" Type="http://schemas.openxmlformats.org/officeDocument/2006/relationships/hyperlink" Target="https://doi.org/10.1001/jamapsychiatry.2013.269" TargetMode="External"/><Relationship Id="rId24" Type="http://schemas.openxmlformats.org/officeDocument/2006/relationships/hyperlink" Target="https://doi.org/10.1093/oxfordjournals.schbul.a006896" TargetMode="External"/><Relationship Id="rId40" Type="http://schemas.openxmlformats.org/officeDocument/2006/relationships/hyperlink" Target="https://doi.org/10.1002/mpr.1977" TargetMode="External"/><Relationship Id="rId45" Type="http://schemas.openxmlformats.org/officeDocument/2006/relationships/hyperlink" Target="https://doi.org/10.1192/bjp.176.3.243" TargetMode="External"/><Relationship Id="rId66" Type="http://schemas.openxmlformats.org/officeDocument/2006/relationships/hyperlink" Target="https://doi.org/10.1093/schbul/sbm029" TargetMode="External"/><Relationship Id="rId87" Type="http://schemas.openxmlformats.org/officeDocument/2006/relationships/hyperlink" Target="https://doi.org/10.1080/13546805.2021.1960156" TargetMode="External"/><Relationship Id="rId61" Type="http://schemas.openxmlformats.org/officeDocument/2006/relationships/hyperlink" Target="https://doi.org/10.1093/schbul/sbr136" TargetMode="External"/><Relationship Id="rId82" Type="http://schemas.openxmlformats.org/officeDocument/2006/relationships/hyperlink" Target="https://doi.org/10.1080/17522439.2014.917433" TargetMode="External"/><Relationship Id="rId19" Type="http://schemas.openxmlformats.org/officeDocument/2006/relationships/image" Target="media/image3.png"/><Relationship Id="rId14" Type="http://schemas.openxmlformats.org/officeDocument/2006/relationships/hyperlink" Target="https://orcid.org/0000-0003-2256-0597" TargetMode="External"/><Relationship Id="rId30" Type="http://schemas.openxmlformats.org/officeDocument/2006/relationships/hyperlink" Target="https://doi.org/10.1034/j.1600-0447.2003.00058.x" TargetMode="External"/><Relationship Id="rId35" Type="http://schemas.openxmlformats.org/officeDocument/2006/relationships/hyperlink" Target="https://doi.org/10.1007/s001270050069" TargetMode="External"/><Relationship Id="rId56" Type="http://schemas.openxmlformats.org/officeDocument/2006/relationships/hyperlink" Target="https://doi.org/10.1177/0963721410377597" TargetMode="External"/><Relationship Id="rId77" Type="http://schemas.openxmlformats.org/officeDocument/2006/relationships/hyperlink" Target="https://doi.org/10.1016/j.psychres.2019.112625" TargetMode="External"/><Relationship Id="rId100" Type="http://schemas.openxmlformats.org/officeDocument/2006/relationships/hyperlink" Target="https://doi.org/10.1111/bjso.12456" TargetMode="External"/><Relationship Id="rId105" Type="http://schemas.openxmlformats.org/officeDocument/2006/relationships/hyperlink" Target="https://doi.org/10.1038/s41380-021-01161-7" TargetMode="External"/><Relationship Id="rId8" Type="http://schemas.openxmlformats.org/officeDocument/2006/relationships/webSettings" Target="webSettings.xml"/><Relationship Id="rId51" Type="http://schemas.openxmlformats.org/officeDocument/2006/relationships/hyperlink" Target="https://doi.org/10.1017/S0033291701003312" TargetMode="External"/><Relationship Id="rId72" Type="http://schemas.openxmlformats.org/officeDocument/2006/relationships/hyperlink" Target="https://doi.org/10.1093/oxfordjournals.schbul.a006936" TargetMode="External"/><Relationship Id="rId93" Type="http://schemas.openxmlformats.org/officeDocument/2006/relationships/hyperlink" Target="http://www.ph3c.org/PH3C/docs/27/000150/0000103.pdf" TargetMode="External"/><Relationship Id="rId98" Type="http://schemas.openxmlformats.org/officeDocument/2006/relationships/hyperlink" Target="https://uk.sagepub.com/en-gb/eur/discovering-statistics-using-ibm-spss-statistics/book257672" TargetMode="External"/><Relationship Id="rId3" Type="http://schemas.openxmlformats.org/officeDocument/2006/relationships/customXml" Target="../customXml/item3.xml"/><Relationship Id="rId25" Type="http://schemas.openxmlformats.org/officeDocument/2006/relationships/hyperlink" Target="https://doi.org/10.1016/j.schres.2011.03.029" TargetMode="External"/><Relationship Id="rId46" Type="http://schemas.openxmlformats.org/officeDocument/2006/relationships/hyperlink" Target="https://psycnet.apa.org/doi/10.1017/CBO9780511735103.015" TargetMode="External"/><Relationship Id="rId67" Type="http://schemas.openxmlformats.org/officeDocument/2006/relationships/hyperlink" Target="https://doi.org/10.1016/j.schres.2020.09.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27CC4-1023-4EF9-BD4D-1CB9C2F94F89}">
  <ds:schemaRefs>
    <ds:schemaRef ds:uri="http://schemas.openxmlformats.org/officeDocument/2006/bibliography"/>
  </ds:schemaRefs>
</ds:datastoreItem>
</file>

<file path=customXml/itemProps2.xml><?xml version="1.0" encoding="utf-8"?>
<ds:datastoreItem xmlns:ds="http://schemas.openxmlformats.org/officeDocument/2006/customXml" ds:itemID="{0614B290-1440-4984-BA41-2C23E0234D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045E09-DA42-42BC-9A9C-FDE1233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8F99C-6633-4FCD-B474-BB25D413C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32</Pages>
  <Words>9784</Words>
  <Characters>55775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Ellett</dc:creator>
  <cp:keywords/>
  <dc:description/>
  <cp:lastModifiedBy>Lyn Ellett</cp:lastModifiedBy>
  <cp:revision>67</cp:revision>
  <dcterms:created xsi:type="dcterms:W3CDTF">2025-07-28T18:14:00Z</dcterms:created>
  <dcterms:modified xsi:type="dcterms:W3CDTF">2025-08-05T14:36:00Z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