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AD88" w14:textId="77777777" w:rsidR="000647E0" w:rsidRPr="000178FB" w:rsidRDefault="000647E0" w:rsidP="000647E0">
      <w:pPr>
        <w:pStyle w:val="paragraph"/>
        <w:spacing w:beforeAutospacing="0" w:afterAutospacing="0" w:line="360" w:lineRule="auto"/>
        <w:rPr>
          <w:b/>
          <w:bCs/>
          <w:sz w:val="22"/>
          <w:szCs w:val="22"/>
        </w:rPr>
      </w:pPr>
      <w:bookmarkStart w:id="0" w:name="_Hlk197033379"/>
      <w:bookmarkStart w:id="1" w:name="_Hlk194762244"/>
      <w:r w:rsidRPr="000178FB">
        <w:rPr>
          <w:b/>
          <w:bCs/>
          <w:sz w:val="22"/>
          <w:szCs w:val="22"/>
        </w:rPr>
        <w:t>Daily stress and worry are additional triggers of symptom fluctuations in individuals living with Long COVID: Results from an intensive longitudinal cohort study</w:t>
      </w:r>
    </w:p>
    <w:bookmarkEnd w:id="0"/>
    <w:p w14:paraId="429E23C1" w14:textId="77777777" w:rsidR="000647E0" w:rsidRPr="000178FB" w:rsidRDefault="000647E0" w:rsidP="000647E0">
      <w:pPr>
        <w:pStyle w:val="paragraph"/>
        <w:spacing w:beforeAutospacing="0" w:afterAutospacing="0" w:line="360" w:lineRule="auto"/>
        <w:rPr>
          <w:b/>
          <w:bCs/>
          <w:sz w:val="22"/>
          <w:szCs w:val="22"/>
        </w:rPr>
      </w:pPr>
    </w:p>
    <w:bookmarkEnd w:id="1"/>
    <w:p w14:paraId="47CE8BCA" w14:textId="492D3587" w:rsidR="000647E0" w:rsidRDefault="001E1E11" w:rsidP="001E1E11">
      <w:pPr>
        <w:pStyle w:val="paragraph"/>
        <w:spacing w:beforeAutospacing="0" w:afterAutospacing="0" w:line="360" w:lineRule="auto"/>
        <w:jc w:val="center"/>
        <w:rPr>
          <w:rStyle w:val="normaltextrun"/>
          <w:sz w:val="22"/>
          <w:szCs w:val="22"/>
        </w:rPr>
      </w:pPr>
      <w:r w:rsidRPr="001E1E11">
        <w:rPr>
          <w:rStyle w:val="normaltextrun"/>
          <w:sz w:val="22"/>
          <w:szCs w:val="22"/>
        </w:rPr>
        <w:t>Accepted</w:t>
      </w:r>
    </w:p>
    <w:p w14:paraId="632334CC" w14:textId="4C3C8675" w:rsidR="001E1E11" w:rsidRPr="001E1E11" w:rsidRDefault="001E1E11" w:rsidP="001E1E11">
      <w:pPr>
        <w:pStyle w:val="paragraph"/>
        <w:spacing w:beforeAutospacing="0" w:afterAutospacing="0" w:line="360" w:lineRule="auto"/>
        <w:jc w:val="center"/>
        <w:rPr>
          <w:rStyle w:val="normaltextrun"/>
          <w:sz w:val="22"/>
          <w:szCs w:val="22"/>
        </w:rPr>
      </w:pPr>
      <w:r>
        <w:rPr>
          <w:rStyle w:val="normaltextrun"/>
          <w:sz w:val="22"/>
          <w:szCs w:val="22"/>
        </w:rPr>
        <w:t>3</w:t>
      </w:r>
      <w:r w:rsidRPr="001E1E11">
        <w:rPr>
          <w:rStyle w:val="normaltextrun"/>
          <w:sz w:val="22"/>
          <w:szCs w:val="22"/>
          <w:vertAlign w:val="superscript"/>
        </w:rPr>
        <w:t>rd</w:t>
      </w:r>
      <w:r>
        <w:rPr>
          <w:rStyle w:val="normaltextrun"/>
          <w:sz w:val="22"/>
          <w:szCs w:val="22"/>
        </w:rPr>
        <w:t xml:space="preserve"> October 2025</w:t>
      </w:r>
    </w:p>
    <w:p w14:paraId="3EC1F129" w14:textId="7D21FD68" w:rsidR="001E1E11" w:rsidRPr="001E1E11" w:rsidRDefault="001E1E11" w:rsidP="001E1E11">
      <w:pPr>
        <w:pStyle w:val="paragraph"/>
        <w:spacing w:beforeAutospacing="0" w:afterAutospacing="0" w:line="360" w:lineRule="auto"/>
        <w:jc w:val="center"/>
        <w:rPr>
          <w:rStyle w:val="normaltextrun"/>
          <w:i/>
          <w:iCs/>
          <w:sz w:val="22"/>
          <w:szCs w:val="22"/>
        </w:rPr>
      </w:pPr>
      <w:r w:rsidRPr="001E1E11">
        <w:rPr>
          <w:rStyle w:val="normaltextrun"/>
          <w:i/>
          <w:iCs/>
          <w:sz w:val="22"/>
          <w:szCs w:val="22"/>
        </w:rPr>
        <w:t xml:space="preserve">Annals of </w:t>
      </w:r>
      <w:proofErr w:type="spellStart"/>
      <w:r w:rsidRPr="001E1E11">
        <w:rPr>
          <w:rStyle w:val="normaltextrun"/>
          <w:i/>
          <w:iCs/>
          <w:sz w:val="22"/>
          <w:szCs w:val="22"/>
        </w:rPr>
        <w:t>Behavioral</w:t>
      </w:r>
      <w:proofErr w:type="spellEnd"/>
      <w:r w:rsidRPr="001E1E11">
        <w:rPr>
          <w:rStyle w:val="normaltextrun"/>
          <w:i/>
          <w:iCs/>
          <w:sz w:val="22"/>
          <w:szCs w:val="22"/>
        </w:rPr>
        <w:t xml:space="preserve"> Medicine</w:t>
      </w:r>
    </w:p>
    <w:p w14:paraId="4A56FBE2" w14:textId="77777777" w:rsidR="001E1E11" w:rsidRPr="000178FB" w:rsidRDefault="001E1E11" w:rsidP="001E1E11">
      <w:pPr>
        <w:pStyle w:val="paragraph"/>
        <w:spacing w:beforeAutospacing="0" w:afterAutospacing="0" w:line="360" w:lineRule="auto"/>
        <w:jc w:val="center"/>
        <w:rPr>
          <w:rStyle w:val="normaltextrun"/>
          <w:b/>
          <w:bCs/>
          <w:sz w:val="22"/>
          <w:szCs w:val="22"/>
        </w:rPr>
      </w:pPr>
    </w:p>
    <w:p w14:paraId="59D594B4" w14:textId="77777777" w:rsidR="000647E0" w:rsidRPr="000178FB" w:rsidRDefault="000647E0" w:rsidP="000647E0">
      <w:pPr>
        <w:spacing w:line="360" w:lineRule="auto"/>
        <w:rPr>
          <w:rFonts w:ascii="Times New Roman" w:eastAsia="Times New Roman" w:hAnsi="Times New Roman" w:cs="Times New Roman"/>
          <w:color w:val="212121"/>
          <w:lang w:eastAsia="en-GB"/>
        </w:rPr>
      </w:pPr>
      <w:r w:rsidRPr="000178FB">
        <w:rPr>
          <w:rFonts w:ascii="Times New Roman" w:hAnsi="Times New Roman" w:cs="Times New Roman"/>
        </w:rPr>
        <w:t>Daryl B. O'Connor, PhD^*</w:t>
      </w:r>
      <w:r w:rsidRPr="000178FB">
        <w:rPr>
          <w:rFonts w:ascii="Times New Roman" w:hAnsi="Times New Roman" w:cs="Times New Roman"/>
          <w:vertAlign w:val="superscript"/>
        </w:rPr>
        <w:t>1</w:t>
      </w:r>
      <w:r w:rsidRPr="000178FB">
        <w:rPr>
          <w:rFonts w:ascii="Times New Roman" w:eastAsia="Times New Roman" w:hAnsi="Times New Roman" w:cs="Times New Roman"/>
          <w:lang w:eastAsia="en-GB"/>
        </w:rPr>
        <w:t xml:space="preserve">, </w:t>
      </w:r>
      <w:r w:rsidRPr="000178FB">
        <w:rPr>
          <w:rFonts w:ascii="Times New Roman" w:hAnsi="Times New Roman" w:cs="Times New Roman"/>
        </w:rPr>
        <w:t>Darren C. Greenwood, PhD*</w:t>
      </w:r>
      <w:r w:rsidRPr="000178FB">
        <w:rPr>
          <w:rFonts w:ascii="Times New Roman" w:hAnsi="Times New Roman" w:cs="Times New Roman"/>
          <w:vertAlign w:val="superscript"/>
        </w:rPr>
        <w:t>2</w:t>
      </w:r>
      <w:r w:rsidRPr="000178FB">
        <w:rPr>
          <w:rFonts w:ascii="Times New Roman" w:hAnsi="Times New Roman" w:cs="Times New Roman"/>
        </w:rPr>
        <w:t>., Maedeh Mansoubi, PhD</w:t>
      </w:r>
      <w:r w:rsidRPr="000178FB">
        <w:rPr>
          <w:rFonts w:ascii="Times New Roman" w:hAnsi="Times New Roman" w:cs="Times New Roman"/>
          <w:vertAlign w:val="superscript"/>
        </w:rPr>
        <w:t>3,4,</w:t>
      </w:r>
      <w:r w:rsidRPr="000178FB">
        <w:rPr>
          <w:rFonts w:ascii="Times New Roman" w:hAnsi="Times New Roman" w:cs="Times New Roman"/>
        </w:rPr>
        <w:t xml:space="preserve"> Nawar D. </w:t>
      </w:r>
      <w:proofErr w:type="spellStart"/>
      <w:r w:rsidRPr="000178FB">
        <w:rPr>
          <w:rFonts w:ascii="Times New Roman" w:hAnsi="Times New Roman" w:cs="Times New Roman"/>
        </w:rPr>
        <w:t>Bakerly</w:t>
      </w:r>
      <w:proofErr w:type="spellEnd"/>
      <w:r w:rsidRPr="000178FB">
        <w:rPr>
          <w:rFonts w:ascii="Times New Roman" w:hAnsi="Times New Roman" w:cs="Times New Roman"/>
        </w:rPr>
        <w:t xml:space="preserve">, </w:t>
      </w:r>
      <w:r w:rsidRPr="000178FB">
        <w:rPr>
          <w:rFonts w:ascii="Times New Roman" w:hAnsi="Times New Roman" w:cs="Times New Roman"/>
          <w:color w:val="000000" w:themeColor="text1"/>
          <w:spacing w:val="2"/>
          <w:shd w:val="clear" w:color="auto" w:fill="FFFFFF"/>
        </w:rPr>
        <w:t>MBChB</w:t>
      </w:r>
      <w:r w:rsidRPr="000178FB">
        <w:rPr>
          <w:rFonts w:ascii="Times New Roman" w:hAnsi="Times New Roman" w:cs="Times New Roman"/>
          <w:vertAlign w:val="superscript"/>
        </w:rPr>
        <w:t xml:space="preserve"> 5</w:t>
      </w:r>
      <w:r w:rsidRPr="000178FB">
        <w:rPr>
          <w:rFonts w:ascii="Times New Roman" w:hAnsi="Times New Roman" w:cs="Times New Roman"/>
        </w:rPr>
        <w:t>, Aishwarya Bhatia, BSc</w:t>
      </w:r>
      <w:r w:rsidRPr="000178FB">
        <w:rPr>
          <w:rFonts w:ascii="Times New Roman" w:hAnsi="Times New Roman" w:cs="Times New Roman"/>
          <w:vertAlign w:val="superscript"/>
        </w:rPr>
        <w:t>3</w:t>
      </w:r>
      <w:r w:rsidRPr="000178FB">
        <w:rPr>
          <w:rFonts w:ascii="Times New Roman" w:hAnsi="Times New Roman" w:cs="Times New Roman"/>
        </w:rPr>
        <w:t>, Johnny Collett, PhD</w:t>
      </w:r>
      <w:r w:rsidRPr="000178FB">
        <w:rPr>
          <w:rFonts w:ascii="Times New Roman" w:hAnsi="Times New Roman" w:cs="Times New Roman"/>
          <w:vertAlign w:val="superscript"/>
        </w:rPr>
        <w:t>6</w:t>
      </w:r>
      <w:r w:rsidRPr="000178FB">
        <w:rPr>
          <w:rFonts w:ascii="Times New Roman" w:hAnsi="Times New Roman" w:cs="Times New Roman"/>
        </w:rPr>
        <w:t xml:space="preserve">, Helen E Davies </w:t>
      </w:r>
      <w:r w:rsidRPr="000178FB">
        <w:rPr>
          <w:rFonts w:ascii="Times New Roman" w:hAnsi="Times New Roman" w:cs="Times New Roman"/>
          <w:color w:val="000000" w:themeColor="text1"/>
          <w:spacing w:val="2"/>
          <w:shd w:val="clear" w:color="auto" w:fill="FFFFFF"/>
        </w:rPr>
        <w:t>MBChB</w:t>
      </w:r>
      <w:r w:rsidRPr="000178FB">
        <w:rPr>
          <w:rFonts w:ascii="Times New Roman" w:hAnsi="Times New Roman" w:cs="Times New Roman"/>
          <w:vertAlign w:val="superscript"/>
        </w:rPr>
        <w:t xml:space="preserve"> 7</w:t>
      </w:r>
      <w:r w:rsidRPr="000178FB">
        <w:rPr>
          <w:rFonts w:ascii="Times New Roman" w:hAnsi="Times New Roman" w:cs="Times New Roman"/>
        </w:rPr>
        <w:t>, Joanna Dawes, BSc</w:t>
      </w:r>
      <w:r w:rsidRPr="000178FB">
        <w:rPr>
          <w:rFonts w:ascii="Times New Roman" w:hAnsi="Times New Roman" w:cs="Times New Roman"/>
          <w:vertAlign w:val="superscript"/>
        </w:rPr>
        <w:t>3</w:t>
      </w:r>
      <w:r w:rsidRPr="000178FB">
        <w:rPr>
          <w:rFonts w:ascii="Times New Roman" w:hAnsi="Times New Roman" w:cs="Times New Roman"/>
        </w:rPr>
        <w:t>, Brendan C. Delaney, MD</w:t>
      </w:r>
      <w:r w:rsidRPr="000178FB">
        <w:rPr>
          <w:rFonts w:ascii="Times New Roman" w:hAnsi="Times New Roman" w:cs="Times New Roman"/>
          <w:vertAlign w:val="superscript"/>
        </w:rPr>
        <w:t>8</w:t>
      </w:r>
      <w:r w:rsidRPr="000178FB">
        <w:rPr>
          <w:rFonts w:ascii="Times New Roman" w:hAnsi="Times New Roman" w:cs="Times New Roman"/>
        </w:rPr>
        <w:t>, Leisle Ezekiel, PhD</w:t>
      </w:r>
      <w:r w:rsidRPr="000178FB">
        <w:rPr>
          <w:rFonts w:ascii="Times New Roman" w:hAnsi="Times New Roman" w:cs="Times New Roman"/>
          <w:vertAlign w:val="superscript"/>
        </w:rPr>
        <w:t>9</w:t>
      </w:r>
      <w:r w:rsidRPr="000178FB">
        <w:rPr>
          <w:rFonts w:ascii="Times New Roman" w:hAnsi="Times New Roman" w:cs="Times New Roman"/>
        </w:rPr>
        <w:t>, Phaedra Leveridge, BSc</w:t>
      </w:r>
      <w:r w:rsidRPr="000178FB">
        <w:rPr>
          <w:rFonts w:ascii="Times New Roman" w:hAnsi="Times New Roman" w:cs="Times New Roman"/>
          <w:vertAlign w:val="superscript"/>
        </w:rPr>
        <w:t>3</w:t>
      </w:r>
      <w:r w:rsidRPr="000178FB">
        <w:rPr>
          <w:rFonts w:ascii="Times New Roman" w:hAnsi="Times New Roman" w:cs="Times New Roman"/>
        </w:rPr>
        <w:t>, Ghazala Mir, PhD</w:t>
      </w:r>
      <w:r w:rsidRPr="000178FB">
        <w:rPr>
          <w:rFonts w:ascii="Times New Roman" w:hAnsi="Times New Roman" w:cs="Times New Roman"/>
          <w:vertAlign w:val="superscript"/>
        </w:rPr>
        <w:t>10</w:t>
      </w:r>
      <w:r w:rsidRPr="000178FB">
        <w:rPr>
          <w:rFonts w:ascii="Times New Roman" w:hAnsi="Times New Roman" w:cs="Times New Roman"/>
        </w:rPr>
        <w:t xml:space="preserve">, </w:t>
      </w:r>
      <w:r w:rsidRPr="000178FB">
        <w:rPr>
          <w:rFonts w:ascii="Times New Roman" w:eastAsia="Times New Roman" w:hAnsi="Times New Roman" w:cs="Times New Roman"/>
          <w:color w:val="212121"/>
          <w:lang w:eastAsia="en-GB"/>
        </w:rPr>
        <w:t>Willie Muehlhausen, PhD</w:t>
      </w:r>
      <w:r w:rsidRPr="000178FB">
        <w:rPr>
          <w:rFonts w:ascii="Times New Roman" w:eastAsia="Times New Roman" w:hAnsi="Times New Roman" w:cs="Times New Roman"/>
          <w:color w:val="212121"/>
          <w:vertAlign w:val="superscript"/>
          <w:lang w:eastAsia="en-GB"/>
        </w:rPr>
        <w:t>11</w:t>
      </w:r>
      <w:r w:rsidRPr="000178FB">
        <w:rPr>
          <w:rFonts w:ascii="Times New Roman" w:eastAsia="Times New Roman" w:hAnsi="Times New Roman" w:cs="Times New Roman"/>
          <w:color w:val="212121"/>
          <w:lang w:eastAsia="en-GB"/>
        </w:rPr>
        <w:t xml:space="preserve">, </w:t>
      </w:r>
      <w:r w:rsidRPr="000178FB">
        <w:rPr>
          <w:rFonts w:ascii="Times New Roman" w:hAnsi="Times New Roman" w:cs="Times New Roman"/>
        </w:rPr>
        <w:t xml:space="preserve">Clare Rayner, </w:t>
      </w:r>
      <w:r w:rsidRPr="000178FB">
        <w:rPr>
          <w:rFonts w:ascii="Times New Roman" w:hAnsi="Times New Roman" w:cs="Times New Roman"/>
          <w:color w:val="000000" w:themeColor="text1"/>
          <w:spacing w:val="2"/>
          <w:shd w:val="clear" w:color="auto" w:fill="FFFFFF"/>
        </w:rPr>
        <w:t>MBChB</w:t>
      </w:r>
      <w:r w:rsidRPr="000178FB">
        <w:rPr>
          <w:rFonts w:ascii="Times New Roman" w:hAnsi="Times New Roman" w:cs="Times New Roman"/>
          <w:vertAlign w:val="superscript"/>
        </w:rPr>
        <w:t xml:space="preserve"> 12</w:t>
      </w:r>
      <w:r w:rsidRPr="000178FB">
        <w:rPr>
          <w:rFonts w:ascii="Times New Roman" w:hAnsi="Times New Roman" w:cs="Times New Roman"/>
        </w:rPr>
        <w:t>, Janet T. Scott, PhD</w:t>
      </w:r>
      <w:r w:rsidRPr="000178FB">
        <w:rPr>
          <w:rFonts w:ascii="Times New Roman" w:hAnsi="Times New Roman" w:cs="Times New Roman"/>
          <w:vertAlign w:val="superscript"/>
        </w:rPr>
        <w:t>13,14</w:t>
      </w:r>
      <w:r w:rsidRPr="000178FB">
        <w:rPr>
          <w:rFonts w:ascii="Times New Roman" w:hAnsi="Times New Roman" w:cs="Times New Roman"/>
        </w:rPr>
        <w:t>, Manoj Sivan, MD</w:t>
      </w:r>
      <w:r w:rsidRPr="000178FB">
        <w:rPr>
          <w:rFonts w:ascii="Times New Roman" w:hAnsi="Times New Roman" w:cs="Times New Roman"/>
          <w:vertAlign w:val="superscript"/>
        </w:rPr>
        <w:t>15</w:t>
      </w:r>
      <w:r w:rsidRPr="000178FB">
        <w:rPr>
          <w:rFonts w:ascii="Times New Roman" w:hAnsi="Times New Roman" w:cs="Times New Roman"/>
        </w:rPr>
        <w:t>, Ian Tucker-Bell</w:t>
      </w:r>
      <w:r w:rsidRPr="000178FB">
        <w:rPr>
          <w:rFonts w:ascii="Times New Roman" w:hAnsi="Times New Roman" w:cs="Times New Roman"/>
          <w:vertAlign w:val="superscript"/>
        </w:rPr>
        <w:t>12</w:t>
      </w:r>
      <w:r w:rsidRPr="000178FB">
        <w:rPr>
          <w:rFonts w:ascii="Times New Roman" w:hAnsi="Times New Roman" w:cs="Times New Roman"/>
        </w:rPr>
        <w:t>, Himanshu Vashisht, BSc</w:t>
      </w:r>
      <w:r w:rsidRPr="000178FB">
        <w:rPr>
          <w:rFonts w:ascii="Times New Roman" w:hAnsi="Times New Roman" w:cs="Times New Roman"/>
          <w:vertAlign w:val="superscript"/>
        </w:rPr>
        <w:t>11</w:t>
      </w:r>
      <w:r w:rsidRPr="000178FB">
        <w:rPr>
          <w:rFonts w:ascii="Times New Roman" w:hAnsi="Times New Roman" w:cs="Times New Roman"/>
        </w:rPr>
        <w:t>, Tomás Ward, PhD</w:t>
      </w:r>
      <w:r w:rsidRPr="000178FB">
        <w:rPr>
          <w:rFonts w:ascii="Times New Roman" w:hAnsi="Times New Roman" w:cs="Times New Roman"/>
          <w:vertAlign w:val="superscript"/>
        </w:rPr>
        <w:t>16</w:t>
      </w:r>
      <w:r w:rsidRPr="000178FB">
        <w:rPr>
          <w:rFonts w:ascii="Times New Roman" w:hAnsi="Times New Roman" w:cs="Times New Roman"/>
        </w:rPr>
        <w:t>,</w:t>
      </w:r>
      <w:r w:rsidRPr="000178FB">
        <w:rPr>
          <w:rFonts w:ascii="Times New Roman" w:hAnsi="Times New Roman" w:cs="Times New Roman"/>
          <w:vertAlign w:val="superscript"/>
        </w:rPr>
        <w:t xml:space="preserve"> </w:t>
      </w:r>
      <w:r w:rsidRPr="000178FB">
        <w:rPr>
          <w:rFonts w:ascii="Times New Roman" w:eastAsia="Times New Roman" w:hAnsi="Times New Roman" w:cs="Times New Roman"/>
          <w:color w:val="212121"/>
          <w:lang w:eastAsia="en-GB"/>
        </w:rPr>
        <w:t>Darren Winch</w:t>
      </w:r>
      <w:r w:rsidRPr="000178FB">
        <w:rPr>
          <w:rFonts w:ascii="Times New Roman" w:eastAsia="Times New Roman" w:hAnsi="Times New Roman" w:cs="Times New Roman"/>
          <w:color w:val="212121"/>
          <w:vertAlign w:val="superscript"/>
          <w:lang w:eastAsia="en-GB"/>
        </w:rPr>
        <w:t>12</w:t>
      </w:r>
      <w:r w:rsidRPr="000178FB">
        <w:rPr>
          <w:rFonts w:ascii="Times New Roman" w:eastAsia="Times New Roman" w:hAnsi="Times New Roman" w:cs="Times New Roman"/>
          <w:b/>
          <w:bCs/>
          <w:color w:val="212121"/>
          <w:lang w:eastAsia="en-GB"/>
        </w:rPr>
        <w:t xml:space="preserve">, </w:t>
      </w:r>
      <w:r w:rsidRPr="000178FB">
        <w:rPr>
          <w:rFonts w:ascii="Times New Roman" w:hAnsi="Times New Roman" w:cs="Times New Roman"/>
          <w:vertAlign w:val="superscript"/>
        </w:rPr>
        <w:t xml:space="preserve"> </w:t>
      </w:r>
      <w:r w:rsidRPr="000178FB">
        <w:rPr>
          <w:rFonts w:ascii="Times New Roman" w:hAnsi="Times New Roman" w:cs="Times New Roman"/>
        </w:rPr>
        <w:t>Helen Dawes, PhD</w:t>
      </w:r>
      <w:r w:rsidRPr="000178FB">
        <w:rPr>
          <w:rFonts w:ascii="Times New Roman" w:hAnsi="Times New Roman" w:cs="Times New Roman"/>
          <w:vertAlign w:val="superscript"/>
        </w:rPr>
        <w:t>3,4</w:t>
      </w:r>
      <w:r w:rsidRPr="000178FB">
        <w:rPr>
          <w:rFonts w:ascii="Times New Roman" w:hAnsi="Times New Roman" w:cs="Times New Roman"/>
        </w:rPr>
        <w:t xml:space="preserve"> for the </w:t>
      </w:r>
      <w:r w:rsidRPr="000178FB">
        <w:rPr>
          <w:rFonts w:ascii="Times New Roman" w:eastAsia="Times New Roman" w:hAnsi="Times New Roman" w:cs="Times New Roman"/>
          <w:color w:val="212121"/>
          <w:lang w:eastAsia="en-GB"/>
        </w:rPr>
        <w:t>LOCOMOTION</w:t>
      </w:r>
      <w:r w:rsidRPr="000178FB">
        <w:rPr>
          <w:rFonts w:ascii="Times New Roman" w:eastAsia="Times New Roman" w:hAnsi="Times New Roman" w:cs="Times New Roman"/>
          <w:b/>
          <w:bCs/>
          <w:color w:val="212121"/>
          <w:lang w:eastAsia="en-GB"/>
        </w:rPr>
        <w:t xml:space="preserve"> </w:t>
      </w:r>
      <w:r w:rsidRPr="000178FB">
        <w:rPr>
          <w:rFonts w:ascii="Times New Roman" w:eastAsia="Times New Roman" w:hAnsi="Times New Roman" w:cs="Times New Roman"/>
          <w:color w:val="212121"/>
          <w:lang w:eastAsia="en-GB"/>
        </w:rPr>
        <w:t>consortium.</w:t>
      </w:r>
    </w:p>
    <w:p w14:paraId="71B6B2CD" w14:textId="77777777" w:rsidR="000647E0" w:rsidRPr="000178FB" w:rsidRDefault="000647E0" w:rsidP="001E1E11">
      <w:pPr>
        <w:spacing w:line="360" w:lineRule="auto"/>
        <w:jc w:val="center"/>
        <w:rPr>
          <w:rFonts w:ascii="Times New Roman" w:eastAsia="Times New Roman" w:hAnsi="Times New Roman" w:cs="Times New Roman"/>
          <w:lang w:eastAsia="en-GB"/>
        </w:rPr>
      </w:pPr>
    </w:p>
    <w:p w14:paraId="08F65484" w14:textId="77777777" w:rsidR="000647E0" w:rsidRPr="000178FB" w:rsidRDefault="000647E0" w:rsidP="000647E0">
      <w:pPr>
        <w:spacing w:line="360" w:lineRule="auto"/>
        <w:rPr>
          <w:rFonts w:ascii="Times New Roman" w:hAnsi="Times New Roman" w:cs="Times New Roman"/>
        </w:rPr>
      </w:pPr>
      <w:r w:rsidRPr="000178FB">
        <w:rPr>
          <w:rFonts w:ascii="Times New Roman" w:eastAsia="Times New Roman" w:hAnsi="Times New Roman" w:cs="Times New Roman"/>
          <w:b/>
          <w:bCs/>
          <w:color w:val="212121"/>
          <w:lang w:eastAsia="en-GB"/>
        </w:rPr>
        <w:t>LOCOMOTION consortium</w:t>
      </w:r>
      <w:r w:rsidRPr="000178FB">
        <w:rPr>
          <w:rFonts w:ascii="Times New Roman" w:eastAsia="Times New Roman" w:hAnsi="Times New Roman" w:cs="Times New Roman"/>
          <w:b/>
          <w:bCs/>
          <w:color w:val="212121"/>
        </w:rPr>
        <w:t xml:space="preserve">: </w:t>
      </w:r>
      <w:r w:rsidRPr="000178FB">
        <w:rPr>
          <w:rFonts w:ascii="Times New Roman" w:hAnsi="Times New Roman" w:cs="Times New Roman"/>
        </w:rPr>
        <w:t xml:space="preserve"> Nawar Diar Bakerly</w:t>
      </w:r>
      <w:r w:rsidRPr="000178FB">
        <w:rPr>
          <w:rStyle w:val="comma"/>
          <w:rFonts w:ascii="Times New Roman" w:hAnsi="Times New Roman" w:cs="Times New Roman"/>
        </w:rPr>
        <w:t>, </w:t>
      </w:r>
      <w:r w:rsidRPr="000178FB">
        <w:rPr>
          <w:rFonts w:ascii="Times New Roman" w:hAnsi="Times New Roman" w:cs="Times New Roman"/>
        </w:rPr>
        <w:t>Mauricio Barahona</w:t>
      </w:r>
      <w:r w:rsidRPr="000178FB">
        <w:rPr>
          <w:rStyle w:val="comma"/>
          <w:rFonts w:ascii="Times New Roman" w:hAnsi="Times New Roman" w:cs="Times New Roman"/>
        </w:rPr>
        <w:t>, </w:t>
      </w:r>
      <w:r w:rsidRPr="000178FB">
        <w:rPr>
          <w:rFonts w:ascii="Times New Roman" w:hAnsi="Times New Roman" w:cs="Times New Roman"/>
        </w:rPr>
        <w:t>Alexander Casson</w:t>
      </w:r>
      <w:r w:rsidRPr="000178FB">
        <w:rPr>
          <w:rStyle w:val="comma"/>
          <w:rFonts w:ascii="Times New Roman" w:hAnsi="Times New Roman" w:cs="Times New Roman"/>
        </w:rPr>
        <w:t>, </w:t>
      </w:r>
      <w:r w:rsidRPr="000178FB">
        <w:rPr>
          <w:rFonts w:ascii="Times New Roman" w:hAnsi="Times New Roman" w:cs="Times New Roman"/>
        </w:rPr>
        <w:t>Jonathan Clarke</w:t>
      </w:r>
      <w:r w:rsidRPr="000178FB">
        <w:rPr>
          <w:rStyle w:val="comma"/>
          <w:rFonts w:ascii="Times New Roman" w:hAnsi="Times New Roman" w:cs="Times New Roman"/>
        </w:rPr>
        <w:t>, </w:t>
      </w:r>
      <w:r w:rsidRPr="000178FB">
        <w:rPr>
          <w:rFonts w:ascii="Times New Roman" w:hAnsi="Times New Roman" w:cs="Times New Roman"/>
        </w:rPr>
        <w:t>Vasa Curcin</w:t>
      </w:r>
      <w:r w:rsidRPr="000178FB">
        <w:rPr>
          <w:rStyle w:val="comma"/>
          <w:rFonts w:ascii="Times New Roman" w:hAnsi="Times New Roman" w:cs="Times New Roman"/>
        </w:rPr>
        <w:t>, </w:t>
      </w:r>
      <w:r w:rsidRPr="000178FB">
        <w:rPr>
          <w:rFonts w:ascii="Times New Roman" w:hAnsi="Times New Roman" w:cs="Times New Roman"/>
        </w:rPr>
        <w:t>Helen Davies</w:t>
      </w:r>
      <w:r w:rsidRPr="000178FB">
        <w:rPr>
          <w:rStyle w:val="comma"/>
          <w:rFonts w:ascii="Times New Roman" w:hAnsi="Times New Roman" w:cs="Times New Roman"/>
        </w:rPr>
        <w:t>, </w:t>
      </w:r>
      <w:r w:rsidRPr="000178FB">
        <w:rPr>
          <w:rFonts w:ascii="Times New Roman" w:hAnsi="Times New Roman" w:cs="Times New Roman"/>
        </w:rPr>
        <w:t>Carlos Echevarria</w:t>
      </w:r>
      <w:r w:rsidRPr="000178FB">
        <w:rPr>
          <w:rStyle w:val="comma"/>
          <w:rFonts w:ascii="Times New Roman" w:hAnsi="Times New Roman" w:cs="Times New Roman"/>
        </w:rPr>
        <w:t>, </w:t>
      </w:r>
      <w:r w:rsidRPr="000178FB">
        <w:rPr>
          <w:rFonts w:ascii="Times New Roman" w:hAnsi="Times New Roman" w:cs="Times New Roman"/>
        </w:rPr>
        <w:t>Sarah Elkin</w:t>
      </w:r>
      <w:r w:rsidRPr="000178FB">
        <w:rPr>
          <w:rStyle w:val="comma"/>
          <w:rFonts w:ascii="Times New Roman" w:hAnsi="Times New Roman" w:cs="Times New Roman"/>
        </w:rPr>
        <w:t>, </w:t>
      </w:r>
      <w:r w:rsidRPr="000178FB">
        <w:rPr>
          <w:rFonts w:ascii="Times New Roman" w:hAnsi="Times New Roman" w:cs="Times New Roman"/>
        </w:rPr>
        <w:t>Rachael Evans</w:t>
      </w:r>
      <w:r w:rsidRPr="000178FB">
        <w:rPr>
          <w:rStyle w:val="comma"/>
          <w:rFonts w:ascii="Times New Roman" w:hAnsi="Times New Roman" w:cs="Times New Roman"/>
        </w:rPr>
        <w:t>, </w:t>
      </w:r>
      <w:r w:rsidRPr="000178FB">
        <w:rPr>
          <w:rFonts w:ascii="Times New Roman" w:hAnsi="Times New Roman" w:cs="Times New Roman"/>
        </w:rPr>
        <w:t>Zaccheus Falope</w:t>
      </w:r>
      <w:r w:rsidRPr="000178FB">
        <w:rPr>
          <w:rStyle w:val="comma"/>
          <w:rFonts w:ascii="Times New Roman" w:hAnsi="Times New Roman" w:cs="Times New Roman"/>
        </w:rPr>
        <w:t>, </w:t>
      </w:r>
      <w:r w:rsidRPr="000178FB">
        <w:rPr>
          <w:rFonts w:ascii="Times New Roman" w:hAnsi="Times New Roman" w:cs="Times New Roman"/>
        </w:rPr>
        <w:t xml:space="preserve"> Ben Glampson</w:t>
      </w:r>
      <w:r w:rsidRPr="000178FB">
        <w:rPr>
          <w:rStyle w:val="comma"/>
          <w:rFonts w:ascii="Times New Roman" w:hAnsi="Times New Roman" w:cs="Times New Roman"/>
        </w:rPr>
        <w:t xml:space="preserve">, Trisha Greenhalgh, </w:t>
      </w:r>
      <w:r w:rsidRPr="000178FB">
        <w:rPr>
          <w:rFonts w:ascii="Times New Roman" w:hAnsi="Times New Roman" w:cs="Times New Roman"/>
        </w:rPr>
        <w:t>Stephen Halpin</w:t>
      </w:r>
      <w:r w:rsidRPr="000178FB">
        <w:rPr>
          <w:rStyle w:val="comma"/>
          <w:rFonts w:ascii="Times New Roman" w:hAnsi="Times New Roman" w:cs="Times New Roman"/>
        </w:rPr>
        <w:t>, </w:t>
      </w:r>
      <w:r w:rsidRPr="000178FB">
        <w:rPr>
          <w:rFonts w:ascii="Times New Roman" w:hAnsi="Times New Roman" w:cs="Times New Roman"/>
        </w:rPr>
        <w:t>Mike Horton</w:t>
      </w:r>
      <w:r w:rsidRPr="000178FB">
        <w:rPr>
          <w:rStyle w:val="comma"/>
          <w:rFonts w:ascii="Times New Roman" w:hAnsi="Times New Roman" w:cs="Times New Roman"/>
        </w:rPr>
        <w:t>, </w:t>
      </w:r>
      <w:r w:rsidRPr="000178FB">
        <w:rPr>
          <w:rFonts w:ascii="Times New Roman" w:hAnsi="Times New Roman" w:cs="Times New Roman"/>
        </w:rPr>
        <w:t>Joseph Kwon</w:t>
      </w:r>
      <w:r w:rsidRPr="000178FB">
        <w:rPr>
          <w:rStyle w:val="comma"/>
          <w:rFonts w:ascii="Times New Roman" w:hAnsi="Times New Roman" w:cs="Times New Roman"/>
        </w:rPr>
        <w:t>, </w:t>
      </w:r>
      <w:r w:rsidRPr="000178FB">
        <w:rPr>
          <w:rFonts w:ascii="Times New Roman" w:hAnsi="Times New Roman" w:cs="Times New Roman"/>
        </w:rPr>
        <w:t>Simon de Lusignan</w:t>
      </w:r>
      <w:r w:rsidRPr="000178FB">
        <w:rPr>
          <w:rStyle w:val="comma"/>
          <w:rFonts w:ascii="Times New Roman" w:hAnsi="Times New Roman" w:cs="Times New Roman"/>
        </w:rPr>
        <w:t>, </w:t>
      </w:r>
      <w:r w:rsidRPr="000178FB">
        <w:rPr>
          <w:rFonts w:ascii="Times New Roman" w:hAnsi="Times New Roman" w:cs="Times New Roman"/>
        </w:rPr>
        <w:t>Gayathri Delanerolle</w:t>
      </w:r>
      <w:r w:rsidRPr="000178FB">
        <w:rPr>
          <w:rStyle w:val="comma"/>
          <w:rFonts w:ascii="Times New Roman" w:hAnsi="Times New Roman" w:cs="Times New Roman"/>
        </w:rPr>
        <w:t>, </w:t>
      </w:r>
      <w:r w:rsidRPr="000178FB">
        <w:rPr>
          <w:rFonts w:ascii="Times New Roman" w:hAnsi="Times New Roman" w:cs="Times New Roman"/>
        </w:rPr>
        <w:t>Erik Mayer</w:t>
      </w:r>
      <w:r w:rsidRPr="000178FB">
        <w:rPr>
          <w:rStyle w:val="comma"/>
          <w:rFonts w:ascii="Times New Roman" w:hAnsi="Times New Roman" w:cs="Times New Roman"/>
        </w:rPr>
        <w:t>, </w:t>
      </w:r>
      <w:r w:rsidRPr="000178FB">
        <w:rPr>
          <w:rFonts w:ascii="Times New Roman" w:hAnsi="Times New Roman" w:cs="Times New Roman"/>
        </w:rPr>
        <w:t>Harsha Master</w:t>
      </w:r>
      <w:r w:rsidRPr="000178FB">
        <w:rPr>
          <w:rStyle w:val="comma"/>
          <w:rFonts w:ascii="Times New Roman" w:hAnsi="Times New Roman" w:cs="Times New Roman"/>
        </w:rPr>
        <w:t>, </w:t>
      </w:r>
      <w:r w:rsidRPr="000178FB">
        <w:rPr>
          <w:rFonts w:ascii="Times New Roman" w:hAnsi="Times New Roman" w:cs="Times New Roman"/>
        </w:rPr>
        <w:t>Ruairidh Milne</w:t>
      </w:r>
      <w:r w:rsidRPr="000178FB">
        <w:rPr>
          <w:rStyle w:val="comma"/>
          <w:rFonts w:ascii="Times New Roman" w:hAnsi="Times New Roman" w:cs="Times New Roman"/>
        </w:rPr>
        <w:t xml:space="preserve">, </w:t>
      </w:r>
      <w:r w:rsidRPr="000178FB">
        <w:rPr>
          <w:rFonts w:ascii="Times New Roman" w:hAnsi="Times New Roman" w:cs="Times New Roman"/>
        </w:rPr>
        <w:t>Jacqui Morris</w:t>
      </w:r>
      <w:r w:rsidRPr="000178FB">
        <w:rPr>
          <w:rStyle w:val="comma"/>
          <w:rFonts w:ascii="Times New Roman" w:hAnsi="Times New Roman" w:cs="Times New Roman"/>
        </w:rPr>
        <w:t>, </w:t>
      </w:r>
      <w:r w:rsidRPr="000178FB">
        <w:rPr>
          <w:rFonts w:ascii="Times New Roman" w:hAnsi="Times New Roman" w:cs="Times New Roman"/>
        </w:rPr>
        <w:t>Amy Parkin</w:t>
      </w:r>
      <w:r w:rsidRPr="000178FB">
        <w:rPr>
          <w:rStyle w:val="comma"/>
          <w:rFonts w:ascii="Times New Roman" w:hAnsi="Times New Roman" w:cs="Times New Roman"/>
        </w:rPr>
        <w:t xml:space="preserve">, Stavros Petrou, </w:t>
      </w:r>
      <w:r w:rsidRPr="000178FB">
        <w:rPr>
          <w:rFonts w:ascii="Times New Roman" w:hAnsi="Times New Roman" w:cs="Times New Roman"/>
        </w:rPr>
        <w:t>Anton Pick</w:t>
      </w:r>
      <w:r w:rsidRPr="000178FB">
        <w:rPr>
          <w:rStyle w:val="comma"/>
          <w:rFonts w:ascii="Times New Roman" w:hAnsi="Times New Roman" w:cs="Times New Roman"/>
        </w:rPr>
        <w:t>, </w:t>
      </w:r>
      <w:r w:rsidRPr="000178FB">
        <w:rPr>
          <w:rFonts w:ascii="Times New Roman" w:hAnsi="Times New Roman" w:cs="Times New Roman"/>
        </w:rPr>
        <w:t>Nick Preston</w:t>
      </w:r>
      <w:r w:rsidRPr="000178FB">
        <w:rPr>
          <w:rStyle w:val="comma"/>
          <w:rFonts w:ascii="Times New Roman" w:hAnsi="Times New Roman" w:cs="Times New Roman"/>
        </w:rPr>
        <w:t>, </w:t>
      </w:r>
      <w:r w:rsidRPr="000178FB">
        <w:rPr>
          <w:rFonts w:ascii="Times New Roman" w:hAnsi="Times New Roman" w:cs="Times New Roman"/>
        </w:rPr>
        <w:t>Amy Rebane</w:t>
      </w:r>
      <w:r w:rsidRPr="000178FB">
        <w:rPr>
          <w:rStyle w:val="comma"/>
          <w:rFonts w:ascii="Times New Roman" w:hAnsi="Times New Roman" w:cs="Times New Roman"/>
        </w:rPr>
        <w:t>, </w:t>
      </w:r>
      <w:r w:rsidRPr="000178FB">
        <w:rPr>
          <w:rFonts w:ascii="Times New Roman" w:hAnsi="Times New Roman" w:cs="Times New Roman"/>
        </w:rPr>
        <w:t>Emma Tucker</w:t>
      </w:r>
      <w:r w:rsidRPr="000178FB">
        <w:rPr>
          <w:rStyle w:val="comma"/>
          <w:rFonts w:ascii="Times New Roman" w:hAnsi="Times New Roman" w:cs="Times New Roman"/>
        </w:rPr>
        <w:t>, </w:t>
      </w:r>
      <w:r w:rsidRPr="000178FB">
        <w:rPr>
          <w:rFonts w:ascii="Times New Roman" w:hAnsi="Times New Roman" w:cs="Times New Roman"/>
        </w:rPr>
        <w:t>Ana Belen Espinosa Gonzalez</w:t>
      </w:r>
      <w:r w:rsidRPr="000178FB">
        <w:rPr>
          <w:rStyle w:val="comma"/>
          <w:rFonts w:ascii="Times New Roman" w:hAnsi="Times New Roman" w:cs="Times New Roman"/>
        </w:rPr>
        <w:t>, </w:t>
      </w:r>
      <w:r w:rsidRPr="000178FB">
        <w:rPr>
          <w:rFonts w:ascii="Times New Roman" w:hAnsi="Times New Roman" w:cs="Times New Roman"/>
        </w:rPr>
        <w:t>Sareeta Baley</w:t>
      </w:r>
      <w:r w:rsidRPr="000178FB">
        <w:rPr>
          <w:rStyle w:val="comma"/>
          <w:rFonts w:ascii="Times New Roman" w:hAnsi="Times New Roman" w:cs="Times New Roman"/>
        </w:rPr>
        <w:t>, </w:t>
      </w:r>
      <w:r w:rsidRPr="000178FB">
        <w:rPr>
          <w:rFonts w:ascii="Times New Roman" w:hAnsi="Times New Roman" w:cs="Times New Roman"/>
        </w:rPr>
        <w:t>Annette Rolls</w:t>
      </w:r>
      <w:r w:rsidRPr="000178FB">
        <w:rPr>
          <w:rStyle w:val="comma"/>
          <w:rFonts w:ascii="Times New Roman" w:hAnsi="Times New Roman" w:cs="Times New Roman"/>
        </w:rPr>
        <w:t>, </w:t>
      </w:r>
      <w:r w:rsidRPr="000178FB">
        <w:rPr>
          <w:rFonts w:ascii="Times New Roman" w:hAnsi="Times New Roman" w:cs="Times New Roman"/>
        </w:rPr>
        <w:t>Emily Bullock</w:t>
      </w:r>
      <w:r w:rsidRPr="000178FB">
        <w:rPr>
          <w:rStyle w:val="comma"/>
          <w:rFonts w:ascii="Times New Roman" w:hAnsi="Times New Roman" w:cs="Times New Roman"/>
        </w:rPr>
        <w:t>, </w:t>
      </w:r>
      <w:r w:rsidRPr="000178FB">
        <w:rPr>
          <w:rFonts w:ascii="Times New Roman" w:hAnsi="Times New Roman" w:cs="Times New Roman"/>
        </w:rPr>
        <w:t>Megan Ball</w:t>
      </w:r>
      <w:r w:rsidRPr="000178FB">
        <w:rPr>
          <w:rStyle w:val="comma"/>
          <w:rFonts w:ascii="Times New Roman" w:hAnsi="Times New Roman" w:cs="Times New Roman"/>
        </w:rPr>
        <w:t>, </w:t>
      </w:r>
      <w:proofErr w:type="spellStart"/>
      <w:r w:rsidRPr="000178FB">
        <w:rPr>
          <w:rFonts w:ascii="Times New Roman" w:hAnsi="Times New Roman" w:cs="Times New Roman"/>
        </w:rPr>
        <w:t>Shehnaz</w:t>
      </w:r>
      <w:proofErr w:type="spellEnd"/>
      <w:r w:rsidRPr="000178FB">
        <w:rPr>
          <w:rFonts w:ascii="Times New Roman" w:hAnsi="Times New Roman" w:cs="Times New Roman"/>
        </w:rPr>
        <w:t xml:space="preserve"> Bashir</w:t>
      </w:r>
      <w:r w:rsidRPr="000178FB">
        <w:rPr>
          <w:rStyle w:val="comma"/>
          <w:rFonts w:ascii="Times New Roman" w:hAnsi="Times New Roman" w:cs="Times New Roman"/>
        </w:rPr>
        <w:t>, </w:t>
      </w:r>
      <w:r w:rsidRPr="000178FB">
        <w:rPr>
          <w:rFonts w:ascii="Times New Roman" w:hAnsi="Times New Roman" w:cs="Times New Roman"/>
        </w:rPr>
        <w:t>Joanne Elwin</w:t>
      </w:r>
      <w:r w:rsidRPr="000178FB">
        <w:rPr>
          <w:rStyle w:val="comma"/>
          <w:rFonts w:ascii="Times New Roman" w:hAnsi="Times New Roman" w:cs="Times New Roman"/>
        </w:rPr>
        <w:t>, </w:t>
      </w:r>
      <w:r w:rsidRPr="000178FB">
        <w:rPr>
          <w:rFonts w:ascii="Times New Roman" w:hAnsi="Times New Roman" w:cs="Times New Roman"/>
        </w:rPr>
        <w:t>Denys Prociuk</w:t>
      </w:r>
      <w:r w:rsidRPr="000178FB">
        <w:rPr>
          <w:rStyle w:val="comma"/>
          <w:rFonts w:ascii="Times New Roman" w:hAnsi="Times New Roman" w:cs="Times New Roman"/>
        </w:rPr>
        <w:t>, </w:t>
      </w:r>
      <w:r w:rsidRPr="000178FB">
        <w:rPr>
          <w:rFonts w:ascii="Times New Roman" w:hAnsi="Times New Roman" w:cs="Times New Roman"/>
        </w:rPr>
        <w:t>Iram Qureshi</w:t>
      </w:r>
      <w:r w:rsidRPr="000178FB">
        <w:rPr>
          <w:rStyle w:val="comma"/>
          <w:rFonts w:ascii="Times New Roman" w:hAnsi="Times New Roman" w:cs="Times New Roman"/>
        </w:rPr>
        <w:t>, </w:t>
      </w:r>
      <w:r w:rsidRPr="000178FB">
        <w:rPr>
          <w:rFonts w:ascii="Times New Roman" w:hAnsi="Times New Roman" w:cs="Times New Roman"/>
        </w:rPr>
        <w:t>Samantha Jones</w:t>
      </w:r>
    </w:p>
    <w:p w14:paraId="5C3E521C" w14:textId="77777777" w:rsidR="000647E0" w:rsidRPr="000178FB" w:rsidRDefault="000647E0" w:rsidP="000647E0">
      <w:pPr>
        <w:spacing w:line="360" w:lineRule="auto"/>
        <w:rPr>
          <w:rFonts w:ascii="Times New Roman" w:hAnsi="Times New Roman" w:cs="Times New Roman"/>
        </w:rPr>
      </w:pPr>
      <w:r w:rsidRPr="000178FB">
        <w:rPr>
          <w:rFonts w:ascii="Times New Roman" w:hAnsi="Times New Roman" w:cs="Times New Roman"/>
        </w:rPr>
        <w:t xml:space="preserve">Affiliation: </w:t>
      </w:r>
    </w:p>
    <w:p w14:paraId="5DE0EE96" w14:textId="77777777" w:rsidR="000647E0" w:rsidRPr="001E1E11" w:rsidRDefault="000647E0" w:rsidP="000647E0">
      <w:pPr>
        <w:pStyle w:val="ListParagraph"/>
        <w:numPr>
          <w:ilvl w:val="0"/>
          <w:numId w:val="3"/>
        </w:numPr>
        <w:spacing w:after="200" w:line="360" w:lineRule="auto"/>
        <w:ind w:left="714" w:hanging="357"/>
        <w:rPr>
          <w:rStyle w:val="cf01"/>
          <w:rFonts w:ascii="Times New Roman" w:hAnsi="Times New Roman" w:cs="Times New Roman"/>
          <w:sz w:val="22"/>
          <w:szCs w:val="22"/>
        </w:rPr>
      </w:pPr>
      <w:r w:rsidRPr="001E1E11">
        <w:rPr>
          <w:rStyle w:val="cf01"/>
          <w:rFonts w:ascii="Times New Roman" w:hAnsi="Times New Roman" w:cs="Times New Roman"/>
          <w:sz w:val="22"/>
          <w:szCs w:val="22"/>
        </w:rPr>
        <w:t>School of Psychology, University of Leeds, UK</w:t>
      </w:r>
    </w:p>
    <w:p w14:paraId="192DD858"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color w:val="212121"/>
          <w:shd w:val="clear" w:color="auto" w:fill="FFFFFF"/>
        </w:rPr>
      </w:pPr>
      <w:r w:rsidRPr="001E1E11">
        <w:rPr>
          <w:rFonts w:ascii="Times New Roman" w:eastAsia="Times New Roman" w:hAnsi="Times New Roman" w:cs="Times New Roman"/>
          <w:color w:val="212121"/>
          <w:shd w:val="clear" w:color="auto" w:fill="FFFFFF"/>
        </w:rPr>
        <w:t>School of Medicine and Leeds Institute for Data Analytics, University of Leeds, Leeds, UK</w:t>
      </w:r>
    </w:p>
    <w:p w14:paraId="0ED1785F"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color w:val="212121"/>
          <w:shd w:val="clear" w:color="auto" w:fill="FFFFFF"/>
        </w:rPr>
      </w:pPr>
      <w:r w:rsidRPr="001E1E11">
        <w:rPr>
          <w:rFonts w:ascii="Times New Roman" w:eastAsia="Times New Roman" w:hAnsi="Times New Roman" w:cs="Times New Roman"/>
          <w:color w:val="212121"/>
          <w:shd w:val="clear" w:color="auto" w:fill="FFFFFF"/>
        </w:rPr>
        <w:t>Medical School, University of Exeter, Exeter, UK</w:t>
      </w:r>
    </w:p>
    <w:p w14:paraId="1503842B"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color w:val="212121"/>
          <w:shd w:val="clear" w:color="auto" w:fill="FFFFFF"/>
        </w:rPr>
      </w:pPr>
      <w:r w:rsidRPr="001E1E11">
        <w:rPr>
          <w:rFonts w:ascii="Times New Roman" w:eastAsia="Times New Roman" w:hAnsi="Times New Roman" w:cs="Times New Roman"/>
          <w:color w:val="212121"/>
          <w:shd w:val="clear" w:color="auto" w:fill="FFFFFF"/>
        </w:rPr>
        <w:t xml:space="preserve">NIHR Exeter Biomedical Research </w:t>
      </w:r>
      <w:proofErr w:type="spellStart"/>
      <w:r w:rsidRPr="001E1E11">
        <w:rPr>
          <w:rFonts w:ascii="Times New Roman" w:eastAsia="Times New Roman" w:hAnsi="Times New Roman" w:cs="Times New Roman"/>
          <w:color w:val="212121"/>
          <w:shd w:val="clear" w:color="auto" w:fill="FFFFFF"/>
        </w:rPr>
        <w:t>Center</w:t>
      </w:r>
      <w:proofErr w:type="spellEnd"/>
      <w:r w:rsidRPr="001E1E11">
        <w:rPr>
          <w:rFonts w:ascii="Times New Roman" w:eastAsia="Times New Roman" w:hAnsi="Times New Roman" w:cs="Times New Roman"/>
          <w:color w:val="212121"/>
          <w:shd w:val="clear" w:color="auto" w:fill="FFFFFF"/>
        </w:rPr>
        <w:t>, Medical School, Faculty of Health and Life sciences, University of Exeter, Exeter, EX1 2LU United Kingdom</w:t>
      </w:r>
    </w:p>
    <w:p w14:paraId="42F22D2E" w14:textId="77777777" w:rsidR="000647E0" w:rsidRPr="001E1E11" w:rsidRDefault="000647E0" w:rsidP="000647E0">
      <w:pPr>
        <w:pStyle w:val="ListParagraph"/>
        <w:numPr>
          <w:ilvl w:val="0"/>
          <w:numId w:val="3"/>
        </w:numPr>
        <w:spacing w:line="360" w:lineRule="auto"/>
        <w:ind w:left="714" w:hanging="357"/>
        <w:rPr>
          <w:rFonts w:ascii="Times New Roman" w:hAnsi="Times New Roman" w:cs="Times New Roman"/>
        </w:rPr>
      </w:pPr>
      <w:r w:rsidRPr="001E1E11">
        <w:rPr>
          <w:rFonts w:ascii="Times New Roman" w:hAnsi="Times New Roman" w:cs="Times New Roman"/>
        </w:rPr>
        <w:t>Northern Care Alliance, Salford, UK</w:t>
      </w:r>
    </w:p>
    <w:p w14:paraId="5FBC0318"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rPr>
      </w:pPr>
      <w:r w:rsidRPr="001E1E11">
        <w:rPr>
          <w:rFonts w:ascii="Times New Roman" w:eastAsia="Times New Roman" w:hAnsi="Times New Roman" w:cs="Times New Roman"/>
          <w:color w:val="212121"/>
          <w:shd w:val="clear" w:color="auto" w:fill="FFFFFF"/>
        </w:rPr>
        <w:t>Department of Sport, Health and Social Work, Oxford Brookes University</w:t>
      </w:r>
    </w:p>
    <w:p w14:paraId="4ACF9133"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rPr>
      </w:pPr>
      <w:r w:rsidRPr="001E1E11">
        <w:rPr>
          <w:rFonts w:ascii="Times New Roman" w:hAnsi="Times New Roman" w:cs="Times New Roman"/>
        </w:rPr>
        <w:t>Cardiff and Vale University Health Board, Cardiff, UK</w:t>
      </w:r>
    </w:p>
    <w:p w14:paraId="1802376F" w14:textId="77777777" w:rsidR="000647E0" w:rsidRPr="001E1E11" w:rsidRDefault="000647E0" w:rsidP="000647E0">
      <w:pPr>
        <w:pStyle w:val="ListParagraph"/>
        <w:numPr>
          <w:ilvl w:val="0"/>
          <w:numId w:val="3"/>
        </w:numPr>
        <w:spacing w:after="200" w:line="360" w:lineRule="auto"/>
        <w:ind w:left="714" w:hanging="357"/>
        <w:rPr>
          <w:rFonts w:ascii="Times New Roman" w:hAnsi="Times New Roman" w:cs="Times New Roman"/>
        </w:rPr>
      </w:pPr>
      <w:r w:rsidRPr="001E1E11">
        <w:rPr>
          <w:rFonts w:ascii="Times New Roman" w:hAnsi="Times New Roman" w:cs="Times New Roman"/>
        </w:rPr>
        <w:t>Department of Surgery &amp; Cancer, Imperial College London, UK.</w:t>
      </w:r>
    </w:p>
    <w:p w14:paraId="28155200"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color w:val="212121"/>
          <w:shd w:val="clear" w:color="auto" w:fill="FFFFFF"/>
        </w:rPr>
      </w:pPr>
      <w:r w:rsidRPr="001E1E11">
        <w:rPr>
          <w:rFonts w:ascii="Times New Roman" w:eastAsia="Times New Roman" w:hAnsi="Times New Roman" w:cs="Times New Roman"/>
          <w:color w:val="212121"/>
          <w:shd w:val="clear" w:color="auto" w:fill="FFFFFF"/>
        </w:rPr>
        <w:t>School of Health Sciences, University of Southampton, UK.</w:t>
      </w:r>
    </w:p>
    <w:p w14:paraId="54F79813" w14:textId="77777777" w:rsidR="000647E0" w:rsidRPr="001E1E11" w:rsidRDefault="000647E0" w:rsidP="000647E0">
      <w:pPr>
        <w:pStyle w:val="ListParagraph"/>
        <w:numPr>
          <w:ilvl w:val="0"/>
          <w:numId w:val="3"/>
        </w:numPr>
        <w:spacing w:after="200" w:line="360" w:lineRule="auto"/>
        <w:ind w:left="714" w:hanging="357"/>
        <w:rPr>
          <w:rFonts w:ascii="Times New Roman" w:hAnsi="Times New Roman" w:cs="Times New Roman"/>
        </w:rPr>
      </w:pPr>
      <w:r w:rsidRPr="001E1E11">
        <w:rPr>
          <w:rStyle w:val="cf01"/>
          <w:rFonts w:ascii="Times New Roman" w:hAnsi="Times New Roman" w:cs="Times New Roman"/>
          <w:sz w:val="22"/>
          <w:szCs w:val="22"/>
        </w:rPr>
        <w:t>Leeds Institute for Health Sciences, University of Leeds, UK</w:t>
      </w:r>
    </w:p>
    <w:p w14:paraId="3991F515" w14:textId="77777777" w:rsidR="000647E0" w:rsidRPr="001E1E11" w:rsidRDefault="000647E0" w:rsidP="000647E0">
      <w:pPr>
        <w:pStyle w:val="ListParagraph"/>
        <w:numPr>
          <w:ilvl w:val="0"/>
          <w:numId w:val="3"/>
        </w:numPr>
        <w:spacing w:after="200" w:line="360" w:lineRule="auto"/>
        <w:ind w:left="714" w:hanging="357"/>
        <w:rPr>
          <w:rFonts w:ascii="Times New Roman" w:eastAsia="Times New Roman" w:hAnsi="Times New Roman" w:cs="Times New Roman"/>
        </w:rPr>
      </w:pPr>
      <w:r w:rsidRPr="001E1E11">
        <w:rPr>
          <w:rFonts w:ascii="Times New Roman" w:eastAsia="Times New Roman" w:hAnsi="Times New Roman" w:cs="Times New Roman"/>
        </w:rPr>
        <w:t>SAFIRA Clinical Research Limited, Tipperary, Ireland</w:t>
      </w:r>
    </w:p>
    <w:p w14:paraId="2F73FADA" w14:textId="77777777" w:rsidR="000647E0" w:rsidRPr="001E1E11" w:rsidRDefault="000647E0" w:rsidP="000647E0">
      <w:pPr>
        <w:pStyle w:val="ListParagraph"/>
        <w:numPr>
          <w:ilvl w:val="0"/>
          <w:numId w:val="3"/>
        </w:numPr>
        <w:spacing w:after="200" w:line="360" w:lineRule="auto"/>
        <w:ind w:left="714" w:hanging="357"/>
        <w:rPr>
          <w:rFonts w:ascii="Times New Roman" w:hAnsi="Times New Roman" w:cs="Times New Roman"/>
          <w:color w:val="000000" w:themeColor="text1"/>
        </w:rPr>
      </w:pPr>
      <w:r w:rsidRPr="001E1E11">
        <w:rPr>
          <w:rFonts w:ascii="Times New Roman" w:eastAsia="Times New Roman" w:hAnsi="Times New Roman" w:cs="Times New Roman"/>
          <w:color w:val="000000" w:themeColor="text1"/>
        </w:rPr>
        <w:t>Patient Advisory Group (PAG) Representative</w:t>
      </w:r>
    </w:p>
    <w:p w14:paraId="0F6B36F8" w14:textId="77777777" w:rsidR="000647E0" w:rsidRPr="001E1E11" w:rsidRDefault="000647E0" w:rsidP="000647E0">
      <w:pPr>
        <w:pStyle w:val="ListParagraph"/>
        <w:numPr>
          <w:ilvl w:val="0"/>
          <w:numId w:val="3"/>
        </w:numPr>
        <w:spacing w:line="360" w:lineRule="auto"/>
        <w:ind w:left="714" w:hanging="357"/>
        <w:rPr>
          <w:rFonts w:ascii="Times New Roman" w:hAnsi="Times New Roman" w:cs="Times New Roman"/>
        </w:rPr>
      </w:pPr>
      <w:r w:rsidRPr="001E1E11">
        <w:rPr>
          <w:rFonts w:ascii="Times New Roman" w:hAnsi="Times New Roman" w:cs="Times New Roman"/>
        </w:rPr>
        <w:lastRenderedPageBreak/>
        <w:t>COVID Recovery Service, NHS Highlands, Raigmore Hospital, Inverness, UK</w:t>
      </w:r>
    </w:p>
    <w:p w14:paraId="1F287D4C" w14:textId="77777777" w:rsidR="000647E0" w:rsidRPr="001E1E11" w:rsidRDefault="000647E0" w:rsidP="000647E0">
      <w:pPr>
        <w:pStyle w:val="ListParagraph"/>
        <w:numPr>
          <w:ilvl w:val="0"/>
          <w:numId w:val="3"/>
        </w:numPr>
        <w:spacing w:line="360" w:lineRule="auto"/>
        <w:ind w:left="714" w:hanging="357"/>
        <w:rPr>
          <w:rFonts w:ascii="Times New Roman" w:hAnsi="Times New Roman" w:cs="Times New Roman"/>
        </w:rPr>
      </w:pPr>
      <w:r w:rsidRPr="001E1E11">
        <w:rPr>
          <w:rFonts w:ascii="Times New Roman" w:hAnsi="Times New Roman" w:cs="Times New Roman"/>
        </w:rPr>
        <w:t>MRC-University of Glasgow Centre for Virus Research, Glasgow, UK</w:t>
      </w:r>
    </w:p>
    <w:p w14:paraId="6F5B7EBC" w14:textId="77777777" w:rsidR="000647E0" w:rsidRPr="001E1E11" w:rsidRDefault="000647E0" w:rsidP="000647E0">
      <w:pPr>
        <w:pStyle w:val="ListParagraph"/>
        <w:numPr>
          <w:ilvl w:val="0"/>
          <w:numId w:val="3"/>
        </w:numPr>
        <w:spacing w:after="200" w:line="360" w:lineRule="auto"/>
        <w:ind w:left="714" w:hanging="357"/>
        <w:rPr>
          <w:rStyle w:val="cf01"/>
          <w:rFonts w:ascii="Times New Roman" w:hAnsi="Times New Roman" w:cs="Times New Roman"/>
          <w:sz w:val="22"/>
          <w:szCs w:val="22"/>
        </w:rPr>
      </w:pPr>
      <w:r w:rsidRPr="001E1E11">
        <w:rPr>
          <w:rFonts w:ascii="Times New Roman" w:hAnsi="Times New Roman" w:cs="Times New Roman"/>
        </w:rPr>
        <w:t>Academic Department of Rehabilitation Medicine, University of Leeds, Leeds, UK</w:t>
      </w:r>
      <w:r w:rsidRPr="001E1E11">
        <w:rPr>
          <w:rStyle w:val="cf01"/>
          <w:rFonts w:ascii="Times New Roman" w:hAnsi="Times New Roman" w:cs="Times New Roman"/>
          <w:sz w:val="22"/>
          <w:szCs w:val="22"/>
        </w:rPr>
        <w:t>, UK</w:t>
      </w:r>
    </w:p>
    <w:p w14:paraId="2419DFFE" w14:textId="77777777" w:rsidR="000647E0" w:rsidRPr="001E1E11" w:rsidRDefault="000647E0" w:rsidP="000647E0">
      <w:pPr>
        <w:pStyle w:val="ListParagraph"/>
        <w:numPr>
          <w:ilvl w:val="0"/>
          <w:numId w:val="3"/>
        </w:numPr>
        <w:spacing w:after="200" w:line="360" w:lineRule="auto"/>
        <w:ind w:left="714" w:hanging="357"/>
        <w:rPr>
          <w:rFonts w:ascii="Times New Roman" w:hAnsi="Times New Roman" w:cs="Times New Roman"/>
        </w:rPr>
      </w:pPr>
      <w:r w:rsidRPr="001E1E11">
        <w:rPr>
          <w:rFonts w:ascii="Times New Roman" w:hAnsi="Times New Roman" w:cs="Times New Roman"/>
        </w:rPr>
        <w:t>Insight SFI Research Centre for Data Analytics, Dublin City University, Dublin, Ireland</w:t>
      </w:r>
    </w:p>
    <w:p w14:paraId="0FB2EA1E" w14:textId="77777777" w:rsidR="000647E0" w:rsidRPr="000178FB" w:rsidRDefault="000647E0" w:rsidP="000647E0">
      <w:pPr>
        <w:spacing w:after="200" w:line="360" w:lineRule="auto"/>
        <w:ind w:left="360"/>
        <w:rPr>
          <w:rFonts w:ascii="Times New Roman" w:eastAsia="Times New Roman" w:hAnsi="Times New Roman" w:cs="Times New Roman"/>
          <w:color w:val="212121"/>
          <w:shd w:val="clear" w:color="auto" w:fill="FFFFFF"/>
        </w:rPr>
      </w:pPr>
      <w:r w:rsidRPr="000178FB">
        <w:rPr>
          <w:rFonts w:ascii="Times New Roman" w:hAnsi="Times New Roman" w:cs="Times New Roman"/>
        </w:rPr>
        <w:t xml:space="preserve">^ </w:t>
      </w:r>
      <w:r w:rsidRPr="000178FB">
        <w:rPr>
          <w:rStyle w:val="ListParagraphChar"/>
          <w:rFonts w:ascii="Times New Roman" w:hAnsi="Times New Roman" w:cs="Times New Roman"/>
          <w:b/>
          <w:bCs/>
        </w:rPr>
        <w:t xml:space="preserve">Corresponding author: </w:t>
      </w:r>
      <w:r w:rsidRPr="000178FB">
        <w:rPr>
          <w:rFonts w:ascii="Times New Roman" w:hAnsi="Times New Roman" w:cs="Times New Roman"/>
        </w:rPr>
        <w:t xml:space="preserve">Daryl B. O'Connor, </w:t>
      </w:r>
      <w:hyperlink r:id="rId11" w:history="1">
        <w:r w:rsidRPr="000178FB">
          <w:rPr>
            <w:rStyle w:val="Hyperlink"/>
            <w:rFonts w:ascii="Times New Roman" w:hAnsi="Times New Roman" w:cs="Times New Roman"/>
          </w:rPr>
          <w:t>d.b.oconnor@leeds.ac.uk</w:t>
        </w:r>
      </w:hyperlink>
      <w:r w:rsidRPr="000178FB">
        <w:rPr>
          <w:rFonts w:ascii="Times New Roman" w:hAnsi="Times New Roman" w:cs="Times New Roman"/>
        </w:rPr>
        <w:t xml:space="preserve">; </w:t>
      </w:r>
      <w:r w:rsidRPr="000178FB">
        <w:rPr>
          <w:rFonts w:ascii="Times New Roman" w:eastAsia="Times New Roman" w:hAnsi="Times New Roman" w:cs="Times New Roman"/>
          <w:color w:val="212121"/>
          <w:shd w:val="clear" w:color="auto" w:fill="FFFFFF"/>
        </w:rPr>
        <w:t>School of Psychology, University of Leeds, UK</w:t>
      </w:r>
    </w:p>
    <w:p w14:paraId="5DCC4861" w14:textId="77777777" w:rsidR="000647E0" w:rsidRPr="000178FB" w:rsidRDefault="000647E0" w:rsidP="000647E0">
      <w:pPr>
        <w:spacing w:after="200" w:line="360" w:lineRule="auto"/>
        <w:ind w:left="360"/>
        <w:rPr>
          <w:rFonts w:ascii="Times New Roman" w:eastAsia="Times New Roman" w:hAnsi="Times New Roman" w:cs="Times New Roman"/>
          <w:color w:val="212121"/>
          <w:shd w:val="clear" w:color="auto" w:fill="FFFFFF"/>
        </w:rPr>
      </w:pPr>
      <w:r w:rsidRPr="000178FB">
        <w:rPr>
          <w:rFonts w:ascii="Times New Roman" w:eastAsia="Times New Roman" w:hAnsi="Times New Roman" w:cs="Times New Roman"/>
          <w:color w:val="212121"/>
          <w:shd w:val="clear" w:color="auto" w:fill="FFFFFF"/>
        </w:rPr>
        <w:t>* Joint first authors</w:t>
      </w:r>
    </w:p>
    <w:p w14:paraId="01019605" w14:textId="77777777" w:rsidR="000647E0" w:rsidRPr="000178FB" w:rsidRDefault="000647E0" w:rsidP="000647E0">
      <w:pPr>
        <w:spacing w:after="200" w:line="360" w:lineRule="auto"/>
        <w:rPr>
          <w:rFonts w:ascii="Times New Roman" w:eastAsia="Times New Roman" w:hAnsi="Times New Roman" w:cs="Times New Roman"/>
          <w:color w:val="212121"/>
          <w:shd w:val="clear" w:color="auto" w:fill="FFFFFF"/>
        </w:rPr>
      </w:pPr>
      <w:r w:rsidRPr="000178FB">
        <w:rPr>
          <w:rFonts w:ascii="Times New Roman" w:eastAsia="Times New Roman" w:hAnsi="Times New Roman" w:cs="Times New Roman"/>
          <w:b/>
          <w:bCs/>
          <w:color w:val="212121"/>
          <w:shd w:val="clear" w:color="auto" w:fill="FFFFFF"/>
        </w:rPr>
        <w:t>Keywords</w:t>
      </w:r>
      <w:r w:rsidRPr="000178FB">
        <w:rPr>
          <w:rFonts w:ascii="Times New Roman" w:eastAsia="Times New Roman" w:hAnsi="Times New Roman" w:cs="Times New Roman"/>
          <w:color w:val="212121"/>
          <w:shd w:val="clear" w:color="auto" w:fill="FFFFFF"/>
        </w:rPr>
        <w:t>: Post-Covid condition, Stress, Physical exertion; Mental exertion; Symptoms; Ecological momentary assessment</w:t>
      </w:r>
    </w:p>
    <w:p w14:paraId="34E4FD0F" w14:textId="77777777" w:rsidR="000647E0" w:rsidRPr="000178FB" w:rsidRDefault="000647E0" w:rsidP="000647E0">
      <w:pPr>
        <w:spacing w:after="0" w:line="360" w:lineRule="auto"/>
        <w:rPr>
          <w:rFonts w:ascii="Times New Roman" w:hAnsi="Times New Roman" w:cs="Times New Roman"/>
          <w:b/>
          <w:bCs/>
        </w:rPr>
      </w:pPr>
      <w:r w:rsidRPr="000178FB">
        <w:rPr>
          <w:rFonts w:ascii="Times New Roman" w:hAnsi="Times New Roman" w:cs="Times New Roman"/>
          <w:b/>
          <w:bCs/>
        </w:rPr>
        <w:t>Funding statement</w:t>
      </w:r>
    </w:p>
    <w:p w14:paraId="4FCCE79D"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This work is independent research funded by the National Institute for Health and Care Research (NIHR) (Long COVID grant, Ref: COV-LT2-0016). The views expressed in this publication are those of the authors and not necessarily those of NIHR or The Department of Health and Social Care. All authors were supported by funding from this source (DCG, MM, NDB, AB, JC, HED, JD, BD, LE, PL, GM, WM, CR, FR, JTS, MS, IT, HV, TW, DBO’C, HD).</w:t>
      </w:r>
    </w:p>
    <w:p w14:paraId="02DE5C1A" w14:textId="77777777" w:rsidR="000647E0" w:rsidRDefault="000647E0" w:rsidP="000647E0">
      <w:pPr>
        <w:spacing w:after="0" w:line="360" w:lineRule="auto"/>
        <w:rPr>
          <w:rFonts w:ascii="Times New Roman" w:hAnsi="Times New Roman" w:cs="Times New Roman"/>
        </w:rPr>
      </w:pPr>
    </w:p>
    <w:p w14:paraId="277FF603" w14:textId="77777777" w:rsidR="000647E0" w:rsidRPr="00FC54FA" w:rsidRDefault="000647E0" w:rsidP="000647E0">
      <w:pPr>
        <w:spacing w:after="0" w:line="360" w:lineRule="auto"/>
        <w:rPr>
          <w:rFonts w:ascii="Times New Roman" w:hAnsi="Times New Roman" w:cs="Times New Roman"/>
          <w:b/>
          <w:bCs/>
        </w:rPr>
      </w:pPr>
      <w:r w:rsidRPr="00FC54FA">
        <w:rPr>
          <w:rFonts w:ascii="Times New Roman" w:hAnsi="Times New Roman" w:cs="Times New Roman"/>
          <w:b/>
          <w:bCs/>
        </w:rPr>
        <w:t>Compliance with ethical standards</w:t>
      </w:r>
    </w:p>
    <w:p w14:paraId="730D9D24" w14:textId="77777777" w:rsidR="000647E0" w:rsidRPr="00FC54FA" w:rsidRDefault="000647E0" w:rsidP="000647E0">
      <w:pPr>
        <w:spacing w:line="360" w:lineRule="auto"/>
        <w:ind w:firstLine="720"/>
        <w:rPr>
          <w:rFonts w:ascii="Times New Roman" w:hAnsi="Times New Roman" w:cs="Times New Roman"/>
        </w:rPr>
      </w:pPr>
      <w:r w:rsidRPr="00FC54FA">
        <w:rPr>
          <w:rFonts w:ascii="Times New Roman" w:hAnsi="Times New Roman" w:cs="Times New Roman"/>
        </w:rPr>
        <w:t xml:space="preserve">Ethical approval was provided by the </w:t>
      </w:r>
      <w:r w:rsidRPr="00D57E11">
        <w:rPr>
          <w:rFonts w:ascii="Times New Roman" w:hAnsi="Times New Roman" w:cs="Times New Roman"/>
        </w:rPr>
        <w:t>Yorkshire &amp; The Humber - Bradford Leeds Research Ethics Committee (ref: 21/YH/0276)</w:t>
      </w:r>
      <w:r w:rsidRPr="00FC54FA">
        <w:rPr>
          <w:rFonts w:ascii="Times New Roman" w:hAnsi="Times New Roman" w:cs="Times New Roman"/>
        </w:rPr>
        <w:t xml:space="preserve">). All participants provided written informed consent to </w:t>
      </w:r>
      <w:proofErr w:type="gramStart"/>
      <w:r w:rsidRPr="00FC54FA">
        <w:rPr>
          <w:rFonts w:ascii="Times New Roman" w:hAnsi="Times New Roman" w:cs="Times New Roman"/>
        </w:rPr>
        <w:t>participate</w:t>
      </w:r>
      <w:proofErr w:type="gramEnd"/>
      <w:r w:rsidRPr="00FC54FA">
        <w:rPr>
          <w:rFonts w:ascii="Times New Roman" w:hAnsi="Times New Roman" w:cs="Times New Roman"/>
        </w:rPr>
        <w:t xml:space="preserve"> and the authors assert that all procedures contributing to this work comply with the ethical standards of the relevant national and institutional committees on human experimentation and with the Helsinki Declaration of 1975, as revised in 2008.</w:t>
      </w:r>
    </w:p>
    <w:p w14:paraId="6C526CEE" w14:textId="77777777" w:rsidR="000647E0" w:rsidRPr="000178FB" w:rsidRDefault="000647E0" w:rsidP="000647E0">
      <w:pPr>
        <w:spacing w:after="0" w:line="360" w:lineRule="auto"/>
        <w:rPr>
          <w:rFonts w:ascii="Times New Roman" w:hAnsi="Times New Roman" w:cs="Times New Roman"/>
        </w:rPr>
      </w:pPr>
    </w:p>
    <w:p w14:paraId="3129D43B" w14:textId="77777777" w:rsidR="000647E0" w:rsidRPr="000178FB" w:rsidRDefault="000647E0" w:rsidP="000647E0">
      <w:pPr>
        <w:spacing w:after="0" w:line="360" w:lineRule="auto"/>
        <w:rPr>
          <w:rFonts w:ascii="Times New Roman" w:hAnsi="Times New Roman" w:cs="Times New Roman"/>
          <w:b/>
        </w:rPr>
      </w:pPr>
      <w:r w:rsidRPr="000178FB">
        <w:rPr>
          <w:rFonts w:ascii="Times New Roman" w:hAnsi="Times New Roman" w:cs="Times New Roman"/>
          <w:b/>
        </w:rPr>
        <w:t>Transparency statements</w:t>
      </w:r>
    </w:p>
    <w:p w14:paraId="2CBFB952" w14:textId="77777777" w:rsidR="000647E0" w:rsidRPr="000178FB" w:rsidRDefault="000647E0" w:rsidP="000647E0">
      <w:pPr>
        <w:spacing w:after="0" w:line="360" w:lineRule="auto"/>
        <w:rPr>
          <w:rFonts w:ascii="Times New Roman" w:hAnsi="Times New Roman" w:cs="Times New Roman"/>
        </w:rPr>
      </w:pPr>
      <w:bookmarkStart w:id="2" w:name="_Hlk199256510"/>
      <w:r w:rsidRPr="000178FB">
        <w:rPr>
          <w:rFonts w:ascii="Times New Roman" w:eastAsia="Times New Roman" w:hAnsi="Times New Roman" w:cs="Times New Roman"/>
          <w:bCs/>
        </w:rPr>
        <w:t xml:space="preserve">The study and analysis plan were pre-registered at the  </w:t>
      </w:r>
      <w:r w:rsidRPr="000178FB">
        <w:rPr>
          <w:rFonts w:ascii="Times New Roman" w:hAnsi="Times New Roman" w:cs="Times New Roman"/>
        </w:rPr>
        <w:t xml:space="preserve">ISRCTN registry </w:t>
      </w:r>
      <w:r w:rsidRPr="000178FB">
        <w:rPr>
          <w:rFonts w:ascii="Times New Roman" w:eastAsia="Times New Roman" w:hAnsi="Times New Roman" w:cs="Times New Roman"/>
          <w:bCs/>
        </w:rPr>
        <w:t xml:space="preserve">registered prior to beginning data collection </w:t>
      </w:r>
      <w:r w:rsidRPr="000178FB">
        <w:rPr>
          <w:rFonts w:ascii="Times New Roman" w:hAnsi="Times New Roman" w:cs="Times New Roman"/>
        </w:rPr>
        <w:t>(</w:t>
      </w:r>
      <w:hyperlink r:id="rId12" w:history="1">
        <w:r w:rsidRPr="000178FB">
          <w:rPr>
            <w:rStyle w:val="Hyperlink"/>
            <w:rFonts w:ascii="Times New Roman" w:hAnsi="Times New Roman" w:cs="Times New Roman"/>
          </w:rPr>
          <w:t>https://www.isrctn.com/ISRCTN15022307</w:t>
        </w:r>
      </w:hyperlink>
      <w:r w:rsidRPr="000178FB">
        <w:rPr>
          <w:rFonts w:ascii="Times New Roman" w:hAnsi="Times New Roman" w:cs="Times New Roman"/>
        </w:rPr>
        <w:t>)</w:t>
      </w:r>
      <w:bookmarkEnd w:id="2"/>
      <w:r w:rsidRPr="000178FB">
        <w:rPr>
          <w:rFonts w:ascii="Times New Roman" w:hAnsi="Times New Roman" w:cs="Times New Roman"/>
        </w:rPr>
        <w:t xml:space="preserve">. </w:t>
      </w:r>
      <w:r w:rsidRPr="000178FB">
        <w:rPr>
          <w:rFonts w:ascii="Times New Roman" w:hAnsi="Times New Roman" w:cs="Times New Roman"/>
          <w:bCs/>
        </w:rPr>
        <w:t>Requests for de-identified participant data may be submitted to the authors. Applications, including a full research proposal and confirmation of appropriate ethical approval, will be evaluated for compatibility with general objectives, ethical approvals, existing informed consent received, and for potential overlap with ongoing work.</w:t>
      </w:r>
      <w:r w:rsidRPr="000178FB">
        <w:rPr>
          <w:rFonts w:ascii="Times New Roman" w:hAnsi="Times New Roman" w:cs="Times New Roman"/>
        </w:rPr>
        <w:t xml:space="preserve"> Analytic code used to conduct the analyses presented in this study are not available in a public archive. They may be available by emailing Darren C Greenwood. Materials used to conduct the study are not publicly available as they were delivered using an app. However, the items used are clearly described in the manuscript. </w:t>
      </w:r>
    </w:p>
    <w:p w14:paraId="5235491E" w14:textId="77777777" w:rsidR="000647E0" w:rsidRPr="000178FB" w:rsidRDefault="000647E0" w:rsidP="000647E0">
      <w:pPr>
        <w:spacing w:after="0" w:line="360" w:lineRule="auto"/>
        <w:rPr>
          <w:rFonts w:ascii="Times New Roman" w:hAnsi="Times New Roman" w:cs="Times New Roman"/>
        </w:rPr>
      </w:pPr>
    </w:p>
    <w:p w14:paraId="6142E4EE" w14:textId="77777777" w:rsidR="000647E0" w:rsidRPr="000178FB" w:rsidRDefault="000647E0" w:rsidP="000647E0">
      <w:pPr>
        <w:spacing w:after="0" w:line="360" w:lineRule="auto"/>
        <w:rPr>
          <w:rFonts w:ascii="Times New Roman" w:hAnsi="Times New Roman" w:cs="Times New Roman"/>
          <w:b/>
          <w:bCs/>
        </w:rPr>
      </w:pPr>
      <w:r w:rsidRPr="000178FB">
        <w:rPr>
          <w:rFonts w:ascii="Times New Roman" w:hAnsi="Times New Roman" w:cs="Times New Roman"/>
          <w:b/>
          <w:bCs/>
        </w:rPr>
        <w:lastRenderedPageBreak/>
        <w:t>Declaration of interests</w:t>
      </w:r>
    </w:p>
    <w:p w14:paraId="5E5560EA"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DCG was additionally supported by funding from NHS England, NHS Improvement and NHS National Services Scotland. MM and HD are supported by the National Institute for Health and Care Research Exeter Biomedical Research Centre. JC is funded by the National Institute for Health and Care Research Oxford Health Biomedical Research Centre. BD is a member of the BioNTech Long COVID and vaccination review advisory board. MS was supported by funding from Research England Policy Support Fund and the Engineering and Physical Sciences Research Council, holds roles with the Oxford Handbook of Rehabilitation Medicine, Advances in Rehabilitation Science and Practice, Frontiers in Pain Research and the British Society of Physical and Rehabilitation Medicine.</w:t>
      </w:r>
    </w:p>
    <w:p w14:paraId="0C73E4C7"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 xml:space="preserve">This work was undertaken on ARC4, part of the </w:t>
      </w:r>
      <w:proofErr w:type="gramStart"/>
      <w:r w:rsidRPr="000178FB">
        <w:rPr>
          <w:rFonts w:ascii="Times New Roman" w:hAnsi="Times New Roman" w:cs="Times New Roman"/>
        </w:rPr>
        <w:t>High Performance</w:t>
      </w:r>
      <w:proofErr w:type="gramEnd"/>
      <w:r w:rsidRPr="000178FB">
        <w:rPr>
          <w:rFonts w:ascii="Times New Roman" w:hAnsi="Times New Roman" w:cs="Times New Roman"/>
        </w:rPr>
        <w:t xml:space="preserve"> Computing facilities at the University of Leeds, UK. </w:t>
      </w:r>
    </w:p>
    <w:p w14:paraId="551C4BC2" w14:textId="77777777" w:rsidR="000647E0" w:rsidRPr="000178FB" w:rsidRDefault="000647E0" w:rsidP="000647E0">
      <w:pPr>
        <w:spacing w:after="0" w:line="360" w:lineRule="auto"/>
        <w:rPr>
          <w:rFonts w:ascii="Times New Roman" w:hAnsi="Times New Roman" w:cs="Times New Roman"/>
        </w:rPr>
      </w:pPr>
    </w:p>
    <w:p w14:paraId="3993246C" w14:textId="77777777" w:rsidR="000647E0" w:rsidRPr="000178FB" w:rsidRDefault="000647E0" w:rsidP="000647E0">
      <w:pPr>
        <w:spacing w:after="0" w:line="360" w:lineRule="auto"/>
        <w:rPr>
          <w:rFonts w:ascii="Times New Roman" w:hAnsi="Times New Roman" w:cs="Times New Roman"/>
          <w:b/>
          <w:bCs/>
        </w:rPr>
      </w:pPr>
      <w:r w:rsidRPr="000178FB">
        <w:rPr>
          <w:rFonts w:ascii="Times New Roman" w:hAnsi="Times New Roman" w:cs="Times New Roman"/>
          <w:b/>
          <w:bCs/>
        </w:rPr>
        <w:t>Contributor Roles</w:t>
      </w:r>
    </w:p>
    <w:p w14:paraId="5CE91FFF"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Daryl B. O'Connor: Conceptualisation, Funding acquisition, Investigation, Methodology, Project Administration, Supervision, Writing – original draft</w:t>
      </w:r>
    </w:p>
    <w:p w14:paraId="767D4E87"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Darren C. Greenwood: Funding acquisition, Data Curation, Formal analysis, Investigation, Methodology, Supervision, Visualisation, Writing – original draft</w:t>
      </w:r>
    </w:p>
    <w:p w14:paraId="403A8987"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Maedeh Mansoubi: Data Curation, Investigation, Methodology, Supervision, Writing – review &amp; editing.</w:t>
      </w:r>
    </w:p>
    <w:p w14:paraId="20BADCE2"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 xml:space="preserve">Nawar D. </w:t>
      </w:r>
      <w:proofErr w:type="spellStart"/>
      <w:r w:rsidRPr="000178FB">
        <w:rPr>
          <w:rFonts w:ascii="Times New Roman" w:hAnsi="Times New Roman" w:cs="Times New Roman"/>
        </w:rPr>
        <w:t>Bakerly</w:t>
      </w:r>
      <w:proofErr w:type="spellEnd"/>
      <w:r w:rsidRPr="000178FB">
        <w:rPr>
          <w:rFonts w:ascii="Times New Roman" w:hAnsi="Times New Roman" w:cs="Times New Roman"/>
        </w:rPr>
        <w:t>: Funding acquisition, Investigation, Writing – review &amp; editing.</w:t>
      </w:r>
    </w:p>
    <w:p w14:paraId="3BB87F9A"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Aishwarya Bhatia: Investigation, Writing – review &amp; editing.</w:t>
      </w:r>
    </w:p>
    <w:p w14:paraId="300404F2"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Johnny Collett: Methodology, Writing – review &amp; editing.</w:t>
      </w:r>
    </w:p>
    <w:p w14:paraId="253E9520"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Helen E Davies: Investigation, Writing – review &amp; editing.</w:t>
      </w:r>
    </w:p>
    <w:p w14:paraId="6CEBC4F7"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Joanna Dawes: Investigation, Writing – review &amp; editing.</w:t>
      </w:r>
    </w:p>
    <w:p w14:paraId="2BF0177E"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Brendan C. Delaney: Funding acquisition, Writing – review &amp; editing.</w:t>
      </w:r>
    </w:p>
    <w:p w14:paraId="34C1F5A5"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Leisle Ezekiel: Methodology, Writing – review &amp; editing.</w:t>
      </w:r>
    </w:p>
    <w:p w14:paraId="0FF98F9D"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Phaedra Leveridge: Data Curation, Investigation, Writing – review &amp; editing.</w:t>
      </w:r>
    </w:p>
    <w:p w14:paraId="74073740"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Ghazala Mir: Funding acquisition, Methodology, Writing – review &amp; editing.</w:t>
      </w:r>
    </w:p>
    <w:p w14:paraId="53DF7B73" w14:textId="77777777" w:rsidR="000647E0" w:rsidRPr="000178FB" w:rsidRDefault="000647E0" w:rsidP="000647E0">
      <w:pPr>
        <w:spacing w:after="0" w:line="360" w:lineRule="auto"/>
        <w:rPr>
          <w:rFonts w:ascii="Times New Roman" w:eastAsia="Times New Roman" w:hAnsi="Times New Roman" w:cs="Times New Roman"/>
          <w:color w:val="212121"/>
          <w:lang w:eastAsia="en-GB"/>
        </w:rPr>
      </w:pPr>
      <w:r w:rsidRPr="000178FB">
        <w:rPr>
          <w:rFonts w:ascii="Times New Roman" w:eastAsia="Times New Roman" w:hAnsi="Times New Roman" w:cs="Times New Roman"/>
          <w:color w:val="212121"/>
          <w:lang w:eastAsia="en-GB"/>
        </w:rPr>
        <w:t xml:space="preserve">Willie Muehlhausen: </w:t>
      </w:r>
      <w:r w:rsidRPr="000178FB">
        <w:rPr>
          <w:rFonts w:ascii="Times New Roman" w:hAnsi="Times New Roman" w:cs="Times New Roman"/>
        </w:rPr>
        <w:t>Writing – review &amp; editing.</w:t>
      </w:r>
    </w:p>
    <w:p w14:paraId="3F8FC584"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Clare Rayner: Funding acquisition, Methodology, Writing – review &amp; editing.</w:t>
      </w:r>
    </w:p>
    <w:p w14:paraId="09993186"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Janet T. Scott: Investigation, Writing – review &amp; editing.</w:t>
      </w:r>
    </w:p>
    <w:p w14:paraId="550D899E"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Manoj Sivan: Funding acquisition, Methodology, Writing – review &amp; editing.</w:t>
      </w:r>
    </w:p>
    <w:p w14:paraId="03654520"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Ian Tucker-Bell: Methodology, Writing – review &amp; editing.</w:t>
      </w:r>
    </w:p>
    <w:p w14:paraId="5F197E1E"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Himanshu Vashisht: Investigation, Methodology, Data Curation, Writing – review &amp; editing.</w:t>
      </w:r>
    </w:p>
    <w:p w14:paraId="70082627" w14:textId="77777777" w:rsidR="000647E0" w:rsidRPr="000178FB" w:rsidRDefault="000647E0" w:rsidP="000647E0">
      <w:pPr>
        <w:spacing w:after="0" w:line="360" w:lineRule="auto"/>
        <w:rPr>
          <w:rFonts w:ascii="Times New Roman" w:hAnsi="Times New Roman" w:cs="Times New Roman"/>
        </w:rPr>
      </w:pPr>
      <w:r w:rsidRPr="000178FB">
        <w:rPr>
          <w:rFonts w:ascii="Times New Roman" w:hAnsi="Times New Roman" w:cs="Times New Roman"/>
        </w:rPr>
        <w:t>Tomás Ward: Investigation, Methodology, Writing – review &amp; editing</w:t>
      </w:r>
    </w:p>
    <w:p w14:paraId="03AC9D88" w14:textId="77777777" w:rsidR="000647E0" w:rsidRPr="000178FB" w:rsidRDefault="000647E0" w:rsidP="000647E0">
      <w:pPr>
        <w:spacing w:after="0" w:line="360" w:lineRule="auto"/>
        <w:rPr>
          <w:rFonts w:ascii="Times New Roman" w:hAnsi="Times New Roman" w:cs="Times New Roman"/>
        </w:rPr>
      </w:pPr>
      <w:r w:rsidRPr="000178FB">
        <w:rPr>
          <w:rFonts w:ascii="Times New Roman" w:eastAsia="Times New Roman" w:hAnsi="Times New Roman" w:cs="Times New Roman"/>
          <w:color w:val="212121"/>
          <w:lang w:eastAsia="en-GB"/>
        </w:rPr>
        <w:t xml:space="preserve">Darren Winch: </w:t>
      </w:r>
      <w:r w:rsidRPr="000178FB">
        <w:rPr>
          <w:rFonts w:ascii="Times New Roman" w:hAnsi="Times New Roman" w:cs="Times New Roman"/>
        </w:rPr>
        <w:t>Methodology, Writing – review &amp; editing.</w:t>
      </w:r>
    </w:p>
    <w:p w14:paraId="10242B86" w14:textId="77777777" w:rsidR="000647E0" w:rsidRPr="000178FB" w:rsidRDefault="000647E0" w:rsidP="000647E0">
      <w:pPr>
        <w:spacing w:after="0" w:line="360" w:lineRule="auto"/>
      </w:pPr>
      <w:r w:rsidRPr="000178FB">
        <w:rPr>
          <w:rFonts w:ascii="Times New Roman" w:hAnsi="Times New Roman" w:cs="Times New Roman"/>
        </w:rPr>
        <w:lastRenderedPageBreak/>
        <w:t>Helen Dawes: Conceptualisation, Funding acquisition, Investigation, Methodology, Supervision, Project Administration, Writing – review &amp; editing.</w:t>
      </w:r>
    </w:p>
    <w:p w14:paraId="30E8014C" w14:textId="0DB6B84E" w:rsidR="000647E0" w:rsidRDefault="000647E0">
      <w:pPr>
        <w:rPr>
          <w:rFonts w:ascii="Times New Roman" w:hAnsi="Times New Roman" w:cs="Times New Roman"/>
          <w:b/>
          <w:bCs/>
        </w:rPr>
      </w:pPr>
    </w:p>
    <w:p w14:paraId="77229F00" w14:textId="66DD7DB0" w:rsidR="001F05C4" w:rsidRDefault="001F05C4">
      <w:pPr>
        <w:rPr>
          <w:rFonts w:ascii="Times New Roman" w:hAnsi="Times New Roman" w:cs="Times New Roman"/>
          <w:b/>
          <w:bCs/>
        </w:rPr>
      </w:pPr>
      <w:r>
        <w:rPr>
          <w:rFonts w:ascii="Times New Roman" w:hAnsi="Times New Roman" w:cs="Times New Roman"/>
          <w:b/>
          <w:bCs/>
        </w:rPr>
        <w:br w:type="page"/>
      </w:r>
    </w:p>
    <w:p w14:paraId="4D1FFB5B" w14:textId="2D83B5F3" w:rsidR="00162361" w:rsidRPr="00707D1B" w:rsidRDefault="00834369" w:rsidP="003E7E45">
      <w:pPr>
        <w:spacing w:line="360" w:lineRule="auto"/>
        <w:jc w:val="center"/>
        <w:rPr>
          <w:rFonts w:ascii="Times New Roman" w:hAnsi="Times New Roman" w:cs="Times New Roman"/>
          <w:b/>
          <w:bCs/>
        </w:rPr>
      </w:pPr>
      <w:r w:rsidRPr="00707D1B">
        <w:rPr>
          <w:rFonts w:ascii="Times New Roman" w:hAnsi="Times New Roman" w:cs="Times New Roman"/>
          <w:b/>
          <w:bCs/>
        </w:rPr>
        <w:lastRenderedPageBreak/>
        <w:t>ABSTRACT</w:t>
      </w:r>
    </w:p>
    <w:p w14:paraId="79AE879B" w14:textId="77777777" w:rsidR="00B6647B" w:rsidRPr="00707D1B" w:rsidRDefault="00D25019" w:rsidP="00834369">
      <w:pPr>
        <w:spacing w:after="0" w:line="360" w:lineRule="auto"/>
        <w:rPr>
          <w:rFonts w:ascii="Times New Roman" w:hAnsi="Times New Roman" w:cs="Times New Roman"/>
        </w:rPr>
      </w:pPr>
      <w:r w:rsidRPr="00707D1B">
        <w:rPr>
          <w:rFonts w:ascii="Times New Roman" w:hAnsi="Times New Roman" w:cs="Times New Roman"/>
        </w:rPr>
        <w:t>Background</w:t>
      </w:r>
      <w:r w:rsidR="00DD1918" w:rsidRPr="00707D1B">
        <w:rPr>
          <w:rFonts w:ascii="Times New Roman" w:hAnsi="Times New Roman" w:cs="Times New Roman"/>
        </w:rPr>
        <w:t xml:space="preserve">: </w:t>
      </w:r>
      <w:r w:rsidR="001B1945" w:rsidRPr="00707D1B">
        <w:rPr>
          <w:rFonts w:ascii="Times New Roman" w:hAnsi="Times New Roman" w:cs="Times New Roman"/>
        </w:rPr>
        <w:t>R</w:t>
      </w:r>
      <w:r w:rsidRPr="00707D1B">
        <w:rPr>
          <w:rFonts w:ascii="Times New Roman" w:hAnsi="Times New Roman" w:cs="Times New Roman"/>
        </w:rPr>
        <w:t xml:space="preserve">ecent research </w:t>
      </w:r>
      <w:r w:rsidR="001B1945" w:rsidRPr="00707D1B">
        <w:rPr>
          <w:rFonts w:ascii="Times New Roman" w:hAnsi="Times New Roman" w:cs="Times New Roman"/>
        </w:rPr>
        <w:t xml:space="preserve">has shown that </w:t>
      </w:r>
      <w:r w:rsidRPr="00707D1B">
        <w:rPr>
          <w:rFonts w:ascii="Times New Roman" w:hAnsi="Times New Roman" w:cs="Times New Roman"/>
        </w:rPr>
        <w:t xml:space="preserve">exertion in physical, cognitive, social and self-care activities </w:t>
      </w:r>
      <w:r w:rsidR="001B1945" w:rsidRPr="00707D1B">
        <w:rPr>
          <w:rFonts w:ascii="Times New Roman" w:hAnsi="Times New Roman" w:cs="Times New Roman"/>
        </w:rPr>
        <w:t>trigger</w:t>
      </w:r>
      <w:r w:rsidRPr="00707D1B">
        <w:rPr>
          <w:rFonts w:ascii="Times New Roman" w:hAnsi="Times New Roman" w:cs="Times New Roman"/>
        </w:rPr>
        <w:t xml:space="preserve"> symptom severity</w:t>
      </w:r>
      <w:r w:rsidR="001B1945" w:rsidRPr="00707D1B">
        <w:rPr>
          <w:rFonts w:ascii="Times New Roman" w:hAnsi="Times New Roman" w:cs="Times New Roman"/>
        </w:rPr>
        <w:t xml:space="preserve"> in individuals with Long COVID</w:t>
      </w:r>
      <w:r w:rsidRPr="00707D1B">
        <w:rPr>
          <w:rFonts w:ascii="Times New Roman" w:hAnsi="Times New Roman" w:cs="Times New Roman"/>
        </w:rPr>
        <w:t xml:space="preserve">. </w:t>
      </w:r>
    </w:p>
    <w:p w14:paraId="763C3174" w14:textId="77777777" w:rsidR="00B6647B" w:rsidRPr="00707D1B" w:rsidRDefault="00B6647B" w:rsidP="00834369">
      <w:pPr>
        <w:spacing w:after="0" w:line="360" w:lineRule="auto"/>
        <w:rPr>
          <w:rFonts w:ascii="Times New Roman" w:hAnsi="Times New Roman" w:cs="Times New Roman"/>
        </w:rPr>
      </w:pPr>
    </w:p>
    <w:p w14:paraId="031FE757" w14:textId="3ED97618" w:rsidR="00DD1918" w:rsidRPr="00707D1B" w:rsidRDefault="00B6647B" w:rsidP="00834369">
      <w:pPr>
        <w:spacing w:after="0" w:line="360" w:lineRule="auto"/>
        <w:rPr>
          <w:rFonts w:ascii="Times New Roman" w:hAnsi="Times New Roman" w:cs="Times New Roman"/>
        </w:rPr>
      </w:pPr>
      <w:r w:rsidRPr="00707D1B">
        <w:rPr>
          <w:rFonts w:ascii="Times New Roman" w:hAnsi="Times New Roman" w:cs="Times New Roman"/>
        </w:rPr>
        <w:t xml:space="preserve">Purpose: </w:t>
      </w:r>
      <w:r w:rsidR="001B1945" w:rsidRPr="00707D1B">
        <w:rPr>
          <w:rFonts w:ascii="Times New Roman" w:hAnsi="Times New Roman" w:cs="Times New Roman"/>
        </w:rPr>
        <w:t>The current study</w:t>
      </w:r>
      <w:r w:rsidR="00B9199A" w:rsidRPr="00707D1B">
        <w:rPr>
          <w:rFonts w:ascii="Times New Roman" w:hAnsi="Times New Roman" w:cs="Times New Roman"/>
        </w:rPr>
        <w:t xml:space="preserve"> </w:t>
      </w:r>
      <w:r w:rsidR="001B1945" w:rsidRPr="00707D1B">
        <w:rPr>
          <w:rFonts w:ascii="Times New Roman" w:hAnsi="Times New Roman" w:cs="Times New Roman"/>
        </w:rPr>
        <w:t>aimed</w:t>
      </w:r>
      <w:r w:rsidR="00D25019" w:rsidRPr="00707D1B">
        <w:rPr>
          <w:rFonts w:ascii="Times New Roman" w:hAnsi="Times New Roman" w:cs="Times New Roman"/>
        </w:rPr>
        <w:t xml:space="preserve"> </w:t>
      </w:r>
      <w:r w:rsidR="001B1945" w:rsidRPr="00707D1B">
        <w:rPr>
          <w:rFonts w:ascii="Times New Roman" w:hAnsi="Times New Roman" w:cs="Times New Roman"/>
        </w:rPr>
        <w:t>t</w:t>
      </w:r>
      <w:r w:rsidR="00DD1918" w:rsidRPr="00707D1B">
        <w:rPr>
          <w:rFonts w:ascii="Times New Roman" w:hAnsi="Times New Roman" w:cs="Times New Roman"/>
        </w:rPr>
        <w:t xml:space="preserve">o investigate </w:t>
      </w:r>
      <w:r w:rsidR="001B1945" w:rsidRPr="00707D1B">
        <w:rPr>
          <w:rFonts w:ascii="Times New Roman" w:hAnsi="Times New Roman" w:cs="Times New Roman"/>
        </w:rPr>
        <w:t>whether</w:t>
      </w:r>
      <w:r w:rsidR="00DD1918" w:rsidRPr="00707D1B">
        <w:rPr>
          <w:rFonts w:ascii="Times New Roman" w:hAnsi="Times New Roman" w:cs="Times New Roman"/>
        </w:rPr>
        <w:t xml:space="preserve"> </w:t>
      </w:r>
      <w:r w:rsidR="000C628E" w:rsidRPr="00707D1B">
        <w:rPr>
          <w:rFonts w:ascii="Times New Roman" w:hAnsi="Times New Roman" w:cs="Times New Roman"/>
        </w:rPr>
        <w:t xml:space="preserve">daily </w:t>
      </w:r>
      <w:r w:rsidR="00B9199A" w:rsidRPr="00707D1B">
        <w:rPr>
          <w:rFonts w:ascii="Times New Roman" w:hAnsi="Times New Roman" w:cs="Times New Roman"/>
        </w:rPr>
        <w:t>emotional exertions (</w:t>
      </w:r>
      <w:r w:rsidR="00DD1918" w:rsidRPr="00707D1B">
        <w:rPr>
          <w:rFonts w:ascii="Times New Roman" w:hAnsi="Times New Roman" w:cs="Times New Roman"/>
        </w:rPr>
        <w:t>stress, worry</w:t>
      </w:r>
      <w:r w:rsidR="002977D8" w:rsidRPr="00707D1B">
        <w:rPr>
          <w:rFonts w:ascii="Times New Roman" w:hAnsi="Times New Roman" w:cs="Times New Roman"/>
        </w:rPr>
        <w:t xml:space="preserve">, </w:t>
      </w:r>
      <w:r w:rsidR="00DD1918" w:rsidRPr="00707D1B">
        <w:rPr>
          <w:rFonts w:ascii="Times New Roman" w:hAnsi="Times New Roman" w:cs="Times New Roman"/>
        </w:rPr>
        <w:t>rumination</w:t>
      </w:r>
      <w:r w:rsidR="00B9199A" w:rsidRPr="00707D1B">
        <w:rPr>
          <w:rFonts w:ascii="Times New Roman" w:hAnsi="Times New Roman" w:cs="Times New Roman"/>
        </w:rPr>
        <w:t>)</w:t>
      </w:r>
      <w:r w:rsidR="00DD1918" w:rsidRPr="00707D1B">
        <w:rPr>
          <w:rFonts w:ascii="Times New Roman" w:hAnsi="Times New Roman" w:cs="Times New Roman"/>
        </w:rPr>
        <w:t xml:space="preserve"> were associated with symptom</w:t>
      </w:r>
      <w:r w:rsidR="00B9199A" w:rsidRPr="00707D1B">
        <w:rPr>
          <w:rFonts w:ascii="Times New Roman" w:hAnsi="Times New Roman" w:cs="Times New Roman"/>
        </w:rPr>
        <w:t xml:space="preserve"> exacerbation</w:t>
      </w:r>
      <w:r w:rsidR="00DD1918" w:rsidRPr="00707D1B">
        <w:rPr>
          <w:rFonts w:ascii="Times New Roman" w:hAnsi="Times New Roman" w:cs="Times New Roman"/>
        </w:rPr>
        <w:t xml:space="preserve">, over and above influences of effortful daily activities, in individuals with </w:t>
      </w:r>
      <w:r w:rsidR="00AA1C43" w:rsidRPr="00707D1B">
        <w:rPr>
          <w:rFonts w:ascii="Times New Roman" w:hAnsi="Times New Roman" w:cs="Times New Roman"/>
        </w:rPr>
        <w:t>Long</w:t>
      </w:r>
      <w:r w:rsidR="00DD1918" w:rsidRPr="00707D1B">
        <w:rPr>
          <w:rFonts w:ascii="Times New Roman" w:hAnsi="Times New Roman" w:cs="Times New Roman"/>
        </w:rPr>
        <w:t xml:space="preserve"> COVID.</w:t>
      </w:r>
    </w:p>
    <w:p w14:paraId="3CC47FCB" w14:textId="77777777" w:rsidR="00705AD3" w:rsidRPr="00707D1B" w:rsidRDefault="00705AD3" w:rsidP="00834369">
      <w:pPr>
        <w:spacing w:after="0" w:line="360" w:lineRule="auto"/>
        <w:rPr>
          <w:rFonts w:ascii="Times New Roman" w:hAnsi="Times New Roman" w:cs="Times New Roman"/>
        </w:rPr>
      </w:pPr>
    </w:p>
    <w:p w14:paraId="28255016" w14:textId="108BD7D7" w:rsidR="00B9199A" w:rsidRPr="00707D1B" w:rsidRDefault="00B9199A" w:rsidP="00834369">
      <w:pPr>
        <w:spacing w:after="0" w:line="360" w:lineRule="auto"/>
        <w:rPr>
          <w:rFonts w:ascii="Times New Roman" w:hAnsi="Times New Roman" w:cs="Times New Roman"/>
        </w:rPr>
      </w:pPr>
      <w:r w:rsidRPr="00707D1B">
        <w:rPr>
          <w:rFonts w:ascii="Times New Roman" w:hAnsi="Times New Roman" w:cs="Times New Roman"/>
        </w:rPr>
        <w:t>Methods: 376 participants</w:t>
      </w:r>
      <w:r w:rsidR="002977D8" w:rsidRPr="00707D1B">
        <w:rPr>
          <w:rFonts w:ascii="Times New Roman" w:hAnsi="Times New Roman" w:cs="Times New Roman"/>
        </w:rPr>
        <w:t xml:space="preserve"> were</w:t>
      </w:r>
      <w:r w:rsidRPr="00707D1B">
        <w:rPr>
          <w:rFonts w:ascii="Times New Roman" w:hAnsi="Times New Roman" w:cs="Times New Roman"/>
        </w:rPr>
        <w:t xml:space="preserve"> recruited from UK Long COVID clinics and community settings</w:t>
      </w:r>
      <w:r w:rsidR="002977D8" w:rsidRPr="00707D1B">
        <w:rPr>
          <w:rFonts w:ascii="Times New Roman" w:hAnsi="Times New Roman" w:cs="Times New Roman"/>
        </w:rPr>
        <w:t xml:space="preserve"> and</w:t>
      </w:r>
      <w:r w:rsidRPr="00707D1B">
        <w:rPr>
          <w:rFonts w:ascii="Times New Roman" w:hAnsi="Times New Roman" w:cs="Times New Roman"/>
        </w:rPr>
        <w:t xml:space="preserve"> completed daily assessments of activity and severity of 8 core symptoms every 3 hours for up to 24 days. 155 </w:t>
      </w:r>
      <w:r w:rsidR="002977D8" w:rsidRPr="00707D1B">
        <w:rPr>
          <w:rFonts w:ascii="Times New Roman" w:hAnsi="Times New Roman" w:cs="Times New Roman"/>
        </w:rPr>
        <w:t>participants</w:t>
      </w:r>
      <w:r w:rsidRPr="00707D1B">
        <w:rPr>
          <w:rFonts w:ascii="Times New Roman" w:hAnsi="Times New Roman" w:cs="Times New Roman"/>
        </w:rPr>
        <w:t xml:space="preserve"> completed daily assessments of stress, worry and rumination for at least seven consecutive days.</w:t>
      </w:r>
    </w:p>
    <w:p w14:paraId="3D70AB70" w14:textId="3A7E111E" w:rsidR="00B9199A" w:rsidRPr="00707D1B" w:rsidRDefault="00B9199A" w:rsidP="00834369">
      <w:pPr>
        <w:spacing w:after="0" w:line="360" w:lineRule="auto"/>
        <w:rPr>
          <w:rFonts w:ascii="Times New Roman" w:hAnsi="Times New Roman" w:cs="Times New Roman"/>
        </w:rPr>
      </w:pPr>
    </w:p>
    <w:p w14:paraId="3BF2247F" w14:textId="6972E871" w:rsidR="00705AD3" w:rsidRPr="00707D1B" w:rsidRDefault="00162361" w:rsidP="00834369">
      <w:pPr>
        <w:spacing w:after="0" w:line="360" w:lineRule="auto"/>
        <w:rPr>
          <w:rFonts w:ascii="Times New Roman" w:hAnsi="Times New Roman" w:cs="Times New Roman"/>
        </w:rPr>
      </w:pPr>
      <w:r w:rsidRPr="00707D1B">
        <w:rPr>
          <w:rFonts w:ascii="Times New Roman" w:hAnsi="Times New Roman" w:cs="Times New Roman"/>
        </w:rPr>
        <w:t>Results</w:t>
      </w:r>
      <w:r w:rsidR="00C648C7" w:rsidRPr="00707D1B">
        <w:rPr>
          <w:rFonts w:ascii="Times New Roman" w:hAnsi="Times New Roman" w:cs="Times New Roman"/>
        </w:rPr>
        <w:t xml:space="preserve">: </w:t>
      </w:r>
      <w:r w:rsidR="00C648C7" w:rsidRPr="00707D1B">
        <w:rPr>
          <w:rFonts w:ascii="Times New Roman" w:hAnsi="Times New Roman" w:cs="Times New Roman"/>
          <w:bCs/>
        </w:rPr>
        <w:t>Days with higher stress scores were associated with increased severity of all symptoms on the same day, after adjusting for activities, demographic and medical factors</w:t>
      </w:r>
      <w:r w:rsidR="004A43CD" w:rsidRPr="00707D1B">
        <w:rPr>
          <w:rFonts w:ascii="Times New Roman" w:hAnsi="Times New Roman" w:cs="Times New Roman"/>
          <w:bCs/>
        </w:rPr>
        <w:t xml:space="preserve"> </w:t>
      </w:r>
      <w:r w:rsidR="002977D8" w:rsidRPr="00707D1B">
        <w:rPr>
          <w:rFonts w:ascii="Times New Roman" w:hAnsi="Times New Roman" w:cs="Times New Roman"/>
          <w:bCs/>
        </w:rPr>
        <w:t>(</w:t>
      </w:r>
      <w:r w:rsidR="0098218B" w:rsidRPr="00707D1B">
        <w:rPr>
          <w:rFonts w:ascii="Times New Roman" w:hAnsi="Times New Roman" w:cs="Times New Roman"/>
          <w:bCs/>
        </w:rPr>
        <w:t>p</w:t>
      </w:r>
      <w:r w:rsidR="004A43CD" w:rsidRPr="00707D1B">
        <w:rPr>
          <w:rFonts w:ascii="Times New Roman" w:hAnsi="Times New Roman" w:cs="Times New Roman"/>
          <w:bCs/>
        </w:rPr>
        <w:t>-values</w:t>
      </w:r>
      <w:r w:rsidR="00C648C7" w:rsidRPr="00707D1B">
        <w:rPr>
          <w:rFonts w:ascii="Times New Roman" w:hAnsi="Times New Roman" w:cs="Times New Roman"/>
          <w:bCs/>
        </w:rPr>
        <w:t xml:space="preserve"> </w:t>
      </w:r>
      <w:r w:rsidR="004A43CD" w:rsidRPr="00707D1B">
        <w:rPr>
          <w:rFonts w:ascii="Times New Roman" w:hAnsi="Times New Roman" w:cs="Times New Roman"/>
          <w:bCs/>
        </w:rPr>
        <w:t>≤</w:t>
      </w:r>
      <w:r w:rsidR="00C648C7" w:rsidRPr="00707D1B">
        <w:rPr>
          <w:rFonts w:ascii="Times New Roman" w:hAnsi="Times New Roman" w:cs="Times New Roman"/>
          <w:bCs/>
        </w:rPr>
        <w:t xml:space="preserve"> 0.00</w:t>
      </w:r>
      <w:r w:rsidR="00B6668B" w:rsidRPr="00707D1B">
        <w:rPr>
          <w:rFonts w:ascii="Times New Roman" w:hAnsi="Times New Roman" w:cs="Times New Roman"/>
          <w:bCs/>
        </w:rPr>
        <w:t>7</w:t>
      </w:r>
      <w:r w:rsidR="00C648C7" w:rsidRPr="00707D1B">
        <w:rPr>
          <w:rFonts w:ascii="Times New Roman" w:hAnsi="Times New Roman" w:cs="Times New Roman"/>
          <w:bCs/>
        </w:rPr>
        <w:t>)</w:t>
      </w:r>
      <w:r w:rsidR="00AB0899" w:rsidRPr="00707D1B">
        <w:rPr>
          <w:rFonts w:ascii="Times New Roman" w:hAnsi="Times New Roman" w:cs="Times New Roman"/>
          <w:bCs/>
        </w:rPr>
        <w:t>.</w:t>
      </w:r>
      <w:r w:rsidR="00C648C7" w:rsidRPr="00707D1B">
        <w:rPr>
          <w:rFonts w:ascii="Times New Roman" w:hAnsi="Times New Roman" w:cs="Times New Roman"/>
          <w:bCs/>
        </w:rPr>
        <w:t xml:space="preserve"> Days with higher stress scores also predicted more severe anxiety and depression symptoms 1-day later (p&lt;0.001) and more severe anxiety (p&lt;0.001) and dizziness symptoms (p=0.003) 2-days later. Days with higher worry scores were associated with increased fatigue (p&lt;0.001), anxiety (p&lt;0.001), depression (p&lt;0.001) and cognitive dysfunction (p=0.002) on the same </w:t>
      </w:r>
      <w:proofErr w:type="gramStart"/>
      <w:r w:rsidR="00C648C7" w:rsidRPr="00707D1B">
        <w:rPr>
          <w:rFonts w:ascii="Times New Roman" w:hAnsi="Times New Roman" w:cs="Times New Roman"/>
          <w:bCs/>
        </w:rPr>
        <w:t xml:space="preserve">day, </w:t>
      </w:r>
      <w:r w:rsidR="00006BBB" w:rsidRPr="00707D1B">
        <w:rPr>
          <w:rFonts w:ascii="Times New Roman" w:hAnsi="Times New Roman" w:cs="Times New Roman"/>
          <w:bCs/>
        </w:rPr>
        <w:t>but</w:t>
      </w:r>
      <w:proofErr w:type="gramEnd"/>
      <w:r w:rsidR="00006BBB" w:rsidRPr="00707D1B">
        <w:rPr>
          <w:rFonts w:ascii="Times New Roman" w:hAnsi="Times New Roman" w:cs="Times New Roman"/>
          <w:bCs/>
        </w:rPr>
        <w:t xml:space="preserve"> de</w:t>
      </w:r>
      <w:r w:rsidR="00C648C7" w:rsidRPr="00707D1B">
        <w:rPr>
          <w:rFonts w:ascii="Times New Roman" w:hAnsi="Times New Roman" w:cs="Times New Roman"/>
          <w:bCs/>
        </w:rPr>
        <w:t xml:space="preserve">creased anxiety (p=0.003) and depression (p=0.002) symptoms 1-day later and </w:t>
      </w:r>
      <w:r w:rsidR="009577E9" w:rsidRPr="00707D1B">
        <w:rPr>
          <w:rFonts w:ascii="Times New Roman" w:hAnsi="Times New Roman" w:cs="Times New Roman"/>
          <w:bCs/>
        </w:rPr>
        <w:t>less</w:t>
      </w:r>
      <w:r w:rsidR="00C648C7" w:rsidRPr="00707D1B">
        <w:rPr>
          <w:rFonts w:ascii="Times New Roman" w:hAnsi="Times New Roman" w:cs="Times New Roman"/>
          <w:bCs/>
        </w:rPr>
        <w:t xml:space="preserve"> severe pain (p=0.002) symptoms 2-days later. Daily rumination was only associated with two symptoms</w:t>
      </w:r>
      <w:r w:rsidR="002977D8" w:rsidRPr="00707D1B">
        <w:rPr>
          <w:rFonts w:ascii="Times New Roman" w:hAnsi="Times New Roman" w:cs="Times New Roman"/>
          <w:bCs/>
        </w:rPr>
        <w:t>.</w:t>
      </w:r>
      <w:r w:rsidR="00C648C7" w:rsidRPr="00707D1B">
        <w:rPr>
          <w:rFonts w:ascii="Times New Roman" w:hAnsi="Times New Roman" w:cs="Times New Roman"/>
          <w:bCs/>
        </w:rPr>
        <w:t xml:space="preserve"> </w:t>
      </w:r>
      <w:r w:rsidRPr="00707D1B">
        <w:rPr>
          <w:rFonts w:ascii="Times New Roman" w:hAnsi="Times New Roman" w:cs="Times New Roman"/>
        </w:rPr>
        <w:br/>
      </w:r>
    </w:p>
    <w:p w14:paraId="3A075DA9" w14:textId="31DE8ACA" w:rsidR="006F3E20" w:rsidRPr="00707D1B" w:rsidRDefault="4A271D23" w:rsidP="00834369">
      <w:pPr>
        <w:spacing w:after="0" w:line="360" w:lineRule="auto"/>
        <w:rPr>
          <w:rFonts w:ascii="Times New Roman" w:hAnsi="Times New Roman" w:cs="Times New Roman"/>
        </w:rPr>
      </w:pPr>
      <w:r w:rsidRPr="00707D1B">
        <w:rPr>
          <w:rFonts w:ascii="Times New Roman" w:hAnsi="Times New Roman" w:cs="Times New Roman"/>
        </w:rPr>
        <w:t>Conclusions:</w:t>
      </w:r>
      <w:r w:rsidR="006F3E20" w:rsidRPr="00707D1B">
        <w:rPr>
          <w:rFonts w:ascii="Times New Roman" w:hAnsi="Times New Roman" w:cs="Times New Roman"/>
        </w:rPr>
        <w:t xml:space="preserve"> Daily stress and worry are distinct factors linked to fluctuations in same-day and next-day Long COVID symptoms, with daily stress showing the strongest association—consistent with patterns of post-exertional symptom exacerbation. These findings highlight the importance of considering stress and worry as potential therapeutic targets and integrating their management into self-care programmes.</w:t>
      </w:r>
    </w:p>
    <w:p w14:paraId="4FB2FE78" w14:textId="3DE6B98D" w:rsidR="00162361" w:rsidRPr="00707D1B" w:rsidRDefault="00162361">
      <w:pPr>
        <w:rPr>
          <w:rFonts w:ascii="Times New Roman" w:hAnsi="Times New Roman" w:cs="Times New Roman"/>
          <w:b/>
          <w:bCs/>
        </w:rPr>
      </w:pPr>
      <w:r w:rsidRPr="00707D1B">
        <w:rPr>
          <w:rFonts w:ascii="Times New Roman" w:hAnsi="Times New Roman" w:cs="Times New Roman"/>
          <w:b/>
          <w:bCs/>
        </w:rPr>
        <w:br w:type="page"/>
      </w:r>
    </w:p>
    <w:p w14:paraId="549E2CC1" w14:textId="1C9C1098" w:rsidR="003F6B9F" w:rsidRPr="00707D1B" w:rsidRDefault="002573A6" w:rsidP="004F15E0">
      <w:pPr>
        <w:spacing w:line="480" w:lineRule="auto"/>
        <w:jc w:val="center"/>
        <w:rPr>
          <w:rFonts w:ascii="Times New Roman" w:hAnsi="Times New Roman" w:cs="Times New Roman"/>
          <w:b/>
          <w:bCs/>
        </w:rPr>
      </w:pPr>
      <w:r w:rsidRPr="00707D1B">
        <w:rPr>
          <w:rFonts w:ascii="Times New Roman" w:hAnsi="Times New Roman" w:cs="Times New Roman"/>
          <w:b/>
          <w:bCs/>
        </w:rPr>
        <w:lastRenderedPageBreak/>
        <w:t>INTRODUCTION</w:t>
      </w:r>
    </w:p>
    <w:p w14:paraId="0DC54231" w14:textId="55EC1981" w:rsidR="004F15E0" w:rsidRPr="00707D1B" w:rsidRDefault="1C404618" w:rsidP="004F15E0">
      <w:pPr>
        <w:spacing w:line="480" w:lineRule="auto"/>
        <w:ind w:firstLine="720"/>
        <w:rPr>
          <w:rFonts w:ascii="Times New Roman" w:hAnsi="Times New Roman" w:cs="Times New Roman"/>
        </w:rPr>
      </w:pPr>
      <w:r w:rsidRPr="00707D1B">
        <w:rPr>
          <w:rFonts w:ascii="Times New Roman" w:hAnsi="Times New Roman" w:cs="Times New Roman"/>
        </w:rPr>
        <w:t>Post-COVID-19 conditio</w:t>
      </w:r>
      <w:r w:rsidR="003F6B9F" w:rsidRPr="00707D1B">
        <w:rPr>
          <w:rFonts w:ascii="Times New Roman" w:hAnsi="Times New Roman" w:cs="Times New Roman"/>
        </w:rPr>
        <w:t>n</w:t>
      </w:r>
      <w:r w:rsidRPr="00707D1B">
        <w:rPr>
          <w:rFonts w:ascii="Times New Roman" w:hAnsi="Times New Roman" w:cs="Times New Roman"/>
        </w:rPr>
        <w:t xml:space="preserve">, or Long COVID, represents a global health issue. An estimated 10% of individuals who contracted COVID-19 continue to report symptoms lasting beyond 12 weeks </w:t>
      </w:r>
      <w:r w:rsidR="00F403AE" w:rsidRPr="00707D1B">
        <w:rPr>
          <w:rFonts w:ascii="Times New Roman" w:hAnsi="Times New Roman" w:cs="Times New Roman"/>
        </w:rPr>
        <w:t>[1-3].</w:t>
      </w:r>
      <w:r w:rsidRPr="00707D1B">
        <w:rPr>
          <w:rFonts w:ascii="Times New Roman" w:hAnsi="Times New Roman" w:cs="Times New Roman"/>
        </w:rPr>
        <w:t xml:space="preserve"> The symptomatology and adverse effects on functioning are significantly debilitating for patients and are similar across high-income and low- to middle-income countries </w:t>
      </w:r>
      <w:r w:rsidR="00F403AE" w:rsidRPr="00707D1B">
        <w:rPr>
          <w:rFonts w:ascii="Times New Roman" w:hAnsi="Times New Roman" w:cs="Times New Roman"/>
        </w:rPr>
        <w:t>[4]</w:t>
      </w:r>
      <w:r w:rsidRPr="00707D1B">
        <w:rPr>
          <w:rFonts w:ascii="Times New Roman" w:hAnsi="Times New Roman" w:cs="Times New Roman"/>
        </w:rPr>
        <w:t xml:space="preserve">. Long COVID is not limited to individuals who experienced a severe acute infection or required hospitalisation. Symptoms can vary widely but often include fatigue, breathlessness, palpitations, dizziness, pain, cognitive difficulties, anxiety, and depression </w:t>
      </w:r>
      <w:r w:rsidR="00F403AE" w:rsidRPr="00707D1B">
        <w:rPr>
          <w:rFonts w:ascii="Times New Roman" w:hAnsi="Times New Roman" w:cs="Times New Roman"/>
        </w:rPr>
        <w:t>[1,5].</w:t>
      </w:r>
      <w:r w:rsidRPr="00707D1B">
        <w:rPr>
          <w:rFonts w:ascii="Times New Roman" w:hAnsi="Times New Roman" w:cs="Times New Roman"/>
        </w:rPr>
        <w:t xml:space="preserve"> These symptoms may fluctuate throughout the day and from one day to the next within the same individual. A defining feature of Long COVID for many patients is the significant and often unpredictable variation in symptoms over hours and days, as well as the diverse responses to and recovery from potential triggering events</w:t>
      </w:r>
      <w:r w:rsidR="00F403AE" w:rsidRPr="00707D1B">
        <w:rPr>
          <w:rFonts w:ascii="Times New Roman" w:hAnsi="Times New Roman" w:cs="Times New Roman"/>
        </w:rPr>
        <w:t xml:space="preserve"> [1,3,5</w:t>
      </w:r>
      <w:r w:rsidR="003840CF" w:rsidRPr="00707D1B">
        <w:rPr>
          <w:rFonts w:ascii="Times New Roman" w:hAnsi="Times New Roman" w:cs="Times New Roman"/>
        </w:rPr>
        <w:t>-7].</w:t>
      </w:r>
    </w:p>
    <w:p w14:paraId="05353BB2" w14:textId="2DA48CCF" w:rsidR="004F15E0" w:rsidRPr="00707D1B" w:rsidRDefault="00F769CB" w:rsidP="004F15E0">
      <w:pPr>
        <w:spacing w:line="480" w:lineRule="auto"/>
        <w:ind w:firstLine="720"/>
        <w:rPr>
          <w:rFonts w:ascii="Times New Roman" w:hAnsi="Times New Roman" w:cs="Times New Roman"/>
        </w:rPr>
      </w:pPr>
      <w:r w:rsidRPr="00707D1B">
        <w:rPr>
          <w:rFonts w:ascii="Times New Roman" w:hAnsi="Times New Roman" w:cs="Times New Roman"/>
        </w:rPr>
        <w:t>A growing body of work has found that physical exertions are associated with symptom exacerbations</w:t>
      </w:r>
      <w:r w:rsidR="00142132" w:rsidRPr="00707D1B">
        <w:rPr>
          <w:rFonts w:ascii="Times New Roman" w:hAnsi="Times New Roman" w:cs="Times New Roman"/>
        </w:rPr>
        <w:t xml:space="preserve"> [8,9]. </w:t>
      </w:r>
      <w:r w:rsidR="00A7133E" w:rsidRPr="00707D1B">
        <w:rPr>
          <w:rFonts w:ascii="Times New Roman" w:hAnsi="Times New Roman" w:cs="Times New Roman"/>
        </w:rPr>
        <w:t xml:space="preserve">For example, </w:t>
      </w:r>
      <w:r w:rsidR="00F25352" w:rsidRPr="00707D1B">
        <w:rPr>
          <w:rFonts w:ascii="Times New Roman" w:hAnsi="Times New Roman" w:cs="Times New Roman"/>
        </w:rPr>
        <w:t xml:space="preserve">Burton et al. </w:t>
      </w:r>
      <w:r w:rsidR="00142132" w:rsidRPr="00707D1B">
        <w:rPr>
          <w:rFonts w:ascii="Times New Roman" w:hAnsi="Times New Roman" w:cs="Times New Roman"/>
        </w:rPr>
        <w:t>[9]</w:t>
      </w:r>
      <w:r w:rsidR="00F25352" w:rsidRPr="00707D1B">
        <w:rPr>
          <w:rFonts w:ascii="Times New Roman" w:hAnsi="Times New Roman" w:cs="Times New Roman"/>
        </w:rPr>
        <w:t>, using an intensive longitudinal design, found that physical activity was associated with</w:t>
      </w:r>
      <w:r w:rsidR="00DA5C73" w:rsidRPr="00707D1B">
        <w:rPr>
          <w:rFonts w:ascii="Times New Roman" w:hAnsi="Times New Roman" w:cs="Times New Roman"/>
        </w:rPr>
        <w:t xml:space="preserve"> increases in</w:t>
      </w:r>
      <w:r w:rsidR="00F25352" w:rsidRPr="00707D1B">
        <w:rPr>
          <w:rFonts w:ascii="Times New Roman" w:hAnsi="Times New Roman" w:cs="Times New Roman"/>
        </w:rPr>
        <w:t xml:space="preserve"> fatigue</w:t>
      </w:r>
      <w:r w:rsidR="00A416AA" w:rsidRPr="00707D1B">
        <w:rPr>
          <w:rFonts w:ascii="Times New Roman" w:hAnsi="Times New Roman" w:cs="Times New Roman"/>
        </w:rPr>
        <w:t xml:space="preserve"> in individuals with </w:t>
      </w:r>
      <w:r w:rsidR="00AA1C43" w:rsidRPr="00707D1B">
        <w:rPr>
          <w:rFonts w:ascii="Times New Roman" w:hAnsi="Times New Roman" w:cs="Times New Roman"/>
        </w:rPr>
        <w:t>Long</w:t>
      </w:r>
      <w:r w:rsidR="00A416AA" w:rsidRPr="00707D1B">
        <w:rPr>
          <w:rFonts w:ascii="Times New Roman" w:hAnsi="Times New Roman" w:cs="Times New Roman"/>
        </w:rPr>
        <w:t xml:space="preserve"> COVID</w:t>
      </w:r>
      <w:r w:rsidR="00F25352" w:rsidRPr="00707D1B">
        <w:rPr>
          <w:rFonts w:ascii="Times New Roman" w:hAnsi="Times New Roman" w:cs="Times New Roman"/>
        </w:rPr>
        <w:t xml:space="preserve">. </w:t>
      </w:r>
      <w:proofErr w:type="gramStart"/>
      <w:r w:rsidR="00E226A0" w:rsidRPr="00707D1B">
        <w:rPr>
          <w:rFonts w:ascii="Times New Roman" w:hAnsi="Times New Roman" w:cs="Times New Roman"/>
        </w:rPr>
        <w:t>In particular, i</w:t>
      </w:r>
      <w:r w:rsidR="00D71015" w:rsidRPr="00707D1B">
        <w:rPr>
          <w:rFonts w:ascii="Times New Roman" w:hAnsi="Times New Roman" w:cs="Times New Roman"/>
        </w:rPr>
        <w:t>ndividuals</w:t>
      </w:r>
      <w:proofErr w:type="gramEnd"/>
      <w:r w:rsidR="00D71015" w:rsidRPr="00707D1B">
        <w:rPr>
          <w:rFonts w:ascii="Times New Roman" w:hAnsi="Times New Roman" w:cs="Times New Roman"/>
        </w:rPr>
        <w:t xml:space="preserve"> experiencing a delayed response to activity found it peaked between one to two days later [9]. </w:t>
      </w:r>
      <w:r w:rsidR="00DA5C73" w:rsidRPr="00707D1B">
        <w:rPr>
          <w:rFonts w:ascii="Times New Roman" w:hAnsi="Times New Roman" w:cs="Times New Roman"/>
        </w:rPr>
        <w:t>M</w:t>
      </w:r>
      <w:r w:rsidR="00B345AC" w:rsidRPr="00707D1B">
        <w:rPr>
          <w:rFonts w:ascii="Times New Roman" w:hAnsi="Times New Roman" w:cs="Times New Roman"/>
        </w:rPr>
        <w:t xml:space="preserve">ore recently, </w:t>
      </w:r>
      <w:r w:rsidR="00DA5C73" w:rsidRPr="00707D1B">
        <w:rPr>
          <w:rFonts w:ascii="Times New Roman" w:hAnsi="Times New Roman" w:cs="Times New Roman"/>
        </w:rPr>
        <w:t xml:space="preserve">in a substantially larger study, </w:t>
      </w:r>
      <w:r w:rsidR="00B345AC" w:rsidRPr="00707D1B">
        <w:rPr>
          <w:rFonts w:ascii="Times New Roman" w:hAnsi="Times New Roman" w:cs="Times New Roman"/>
        </w:rPr>
        <w:t>Greenwood et al</w:t>
      </w:r>
      <w:r w:rsidR="006A403E" w:rsidRPr="00707D1B">
        <w:rPr>
          <w:rFonts w:ascii="Times New Roman" w:hAnsi="Times New Roman" w:cs="Times New Roman"/>
        </w:rPr>
        <w:t xml:space="preserve">. </w:t>
      </w:r>
      <w:r w:rsidR="00142132" w:rsidRPr="00707D1B">
        <w:rPr>
          <w:rFonts w:ascii="Times New Roman" w:hAnsi="Times New Roman" w:cs="Times New Roman"/>
        </w:rPr>
        <w:t>[8]</w:t>
      </w:r>
      <w:r w:rsidR="006A403E" w:rsidRPr="00707D1B">
        <w:rPr>
          <w:rFonts w:ascii="Times New Roman" w:hAnsi="Times New Roman" w:cs="Times New Roman"/>
        </w:rPr>
        <w:t xml:space="preserve"> found</w:t>
      </w:r>
      <w:r w:rsidR="4510F63A" w:rsidRPr="00707D1B">
        <w:rPr>
          <w:rFonts w:ascii="Times New Roman" w:hAnsi="Times New Roman" w:cs="Times New Roman"/>
        </w:rPr>
        <w:t xml:space="preserve"> exertion in </w:t>
      </w:r>
      <w:r w:rsidR="006A403E" w:rsidRPr="00707D1B">
        <w:rPr>
          <w:rFonts w:ascii="Times New Roman" w:hAnsi="Times New Roman" w:cs="Times New Roman"/>
        </w:rPr>
        <w:t>physical</w:t>
      </w:r>
      <w:r w:rsidR="007C3E9F" w:rsidRPr="00707D1B">
        <w:rPr>
          <w:rFonts w:ascii="Times New Roman" w:hAnsi="Times New Roman" w:cs="Times New Roman"/>
        </w:rPr>
        <w:t>,</w:t>
      </w:r>
      <w:r w:rsidR="006A403E" w:rsidRPr="00707D1B">
        <w:rPr>
          <w:rFonts w:ascii="Times New Roman" w:hAnsi="Times New Roman" w:cs="Times New Roman"/>
        </w:rPr>
        <w:t xml:space="preserve"> </w:t>
      </w:r>
      <w:r w:rsidR="19D815C6" w:rsidRPr="00707D1B">
        <w:rPr>
          <w:rFonts w:ascii="Times New Roman" w:hAnsi="Times New Roman" w:cs="Times New Roman"/>
        </w:rPr>
        <w:t>cognitive, social and self-care activities</w:t>
      </w:r>
      <w:r w:rsidR="006A403E" w:rsidRPr="00707D1B">
        <w:rPr>
          <w:rFonts w:ascii="Times New Roman" w:hAnsi="Times New Roman" w:cs="Times New Roman"/>
        </w:rPr>
        <w:t xml:space="preserve"> was associated with increased symptom severity, not only of fatigue and breathlessness shortly afterwards but also a range of symptoms,</w:t>
      </w:r>
      <w:r w:rsidR="00F25352" w:rsidRPr="00707D1B">
        <w:rPr>
          <w:rFonts w:ascii="Times New Roman" w:hAnsi="Times New Roman" w:cs="Times New Roman"/>
        </w:rPr>
        <w:t xml:space="preserve"> including dizziness and cognitive dysfunction</w:t>
      </w:r>
      <w:r w:rsidR="007C3E9F" w:rsidRPr="00707D1B">
        <w:rPr>
          <w:rFonts w:ascii="Times New Roman" w:hAnsi="Times New Roman" w:cs="Times New Roman"/>
        </w:rPr>
        <w:t xml:space="preserve"> </w:t>
      </w:r>
      <w:r w:rsidR="00DA5C73" w:rsidRPr="00707D1B">
        <w:rPr>
          <w:rFonts w:ascii="Times New Roman" w:hAnsi="Times New Roman" w:cs="Times New Roman"/>
        </w:rPr>
        <w:t xml:space="preserve">and that some of the symptom exacerbation </w:t>
      </w:r>
      <w:r w:rsidR="00C70F29" w:rsidRPr="00707D1B">
        <w:rPr>
          <w:rFonts w:ascii="Times New Roman" w:hAnsi="Times New Roman" w:cs="Times New Roman"/>
        </w:rPr>
        <w:t xml:space="preserve">was </w:t>
      </w:r>
      <w:r w:rsidR="00DA5C73" w:rsidRPr="00707D1B">
        <w:rPr>
          <w:rFonts w:ascii="Times New Roman" w:hAnsi="Times New Roman" w:cs="Times New Roman"/>
        </w:rPr>
        <w:t>delayed to the next day</w:t>
      </w:r>
      <w:r w:rsidR="00F25352" w:rsidRPr="00707D1B">
        <w:rPr>
          <w:rFonts w:ascii="Times New Roman" w:hAnsi="Times New Roman" w:cs="Times New Roman"/>
        </w:rPr>
        <w:t xml:space="preserve">. </w:t>
      </w:r>
      <w:r w:rsidR="00DA5C73" w:rsidRPr="00707D1B">
        <w:rPr>
          <w:rFonts w:ascii="Times New Roman" w:hAnsi="Times New Roman" w:cs="Times New Roman"/>
        </w:rPr>
        <w:t xml:space="preserve">These findings </w:t>
      </w:r>
      <w:r w:rsidR="005E4BD9" w:rsidRPr="00707D1B">
        <w:rPr>
          <w:rFonts w:ascii="Times New Roman" w:hAnsi="Times New Roman" w:cs="Times New Roman"/>
        </w:rPr>
        <w:t>highlight</w:t>
      </w:r>
      <w:r w:rsidR="00DA5C73" w:rsidRPr="00707D1B">
        <w:rPr>
          <w:rFonts w:ascii="Times New Roman" w:hAnsi="Times New Roman" w:cs="Times New Roman"/>
        </w:rPr>
        <w:t xml:space="preserve"> the importance of managing all types of effortful activity, not just physical</w:t>
      </w:r>
      <w:r w:rsidR="005E4BD9" w:rsidRPr="00707D1B">
        <w:rPr>
          <w:rFonts w:ascii="Times New Roman" w:hAnsi="Times New Roman" w:cs="Times New Roman"/>
        </w:rPr>
        <w:t xml:space="preserve"> but also cognitive and social activities</w:t>
      </w:r>
      <w:r w:rsidR="00D71015" w:rsidRPr="00707D1B">
        <w:rPr>
          <w:rFonts w:ascii="Times New Roman" w:hAnsi="Times New Roman" w:cs="Times New Roman"/>
        </w:rPr>
        <w:t>, and that an individual’s response to that activity may be experienced one or two days later</w:t>
      </w:r>
      <w:r w:rsidR="005E4BD9" w:rsidRPr="00707D1B">
        <w:rPr>
          <w:rFonts w:ascii="Times New Roman" w:hAnsi="Times New Roman" w:cs="Times New Roman"/>
        </w:rPr>
        <w:t xml:space="preserve">. </w:t>
      </w:r>
      <w:r w:rsidR="00DA5C73" w:rsidRPr="00707D1B">
        <w:rPr>
          <w:rFonts w:ascii="Times New Roman" w:hAnsi="Times New Roman" w:cs="Times New Roman"/>
        </w:rPr>
        <w:t>However, they also raise the possibility</w:t>
      </w:r>
      <w:r w:rsidR="005E4BD9" w:rsidRPr="00707D1B">
        <w:rPr>
          <w:rFonts w:ascii="Times New Roman" w:hAnsi="Times New Roman" w:cs="Times New Roman"/>
        </w:rPr>
        <w:t xml:space="preserve"> that </w:t>
      </w:r>
      <w:r w:rsidR="009961F9" w:rsidRPr="00707D1B">
        <w:rPr>
          <w:rFonts w:ascii="Times New Roman" w:hAnsi="Times New Roman" w:cs="Times New Roman"/>
        </w:rPr>
        <w:t xml:space="preserve">other </w:t>
      </w:r>
      <w:r w:rsidR="005E4BD9" w:rsidRPr="00707D1B">
        <w:rPr>
          <w:rFonts w:ascii="Times New Roman" w:hAnsi="Times New Roman" w:cs="Times New Roman"/>
        </w:rPr>
        <w:t>factors</w:t>
      </w:r>
      <w:r w:rsidR="009961F9" w:rsidRPr="00707D1B">
        <w:rPr>
          <w:rFonts w:ascii="Times New Roman" w:hAnsi="Times New Roman" w:cs="Times New Roman"/>
        </w:rPr>
        <w:t>,</w:t>
      </w:r>
      <w:r w:rsidR="005E4BD9" w:rsidRPr="00707D1B">
        <w:rPr>
          <w:rFonts w:ascii="Times New Roman" w:hAnsi="Times New Roman" w:cs="Times New Roman"/>
        </w:rPr>
        <w:t xml:space="preserve"> such as stress</w:t>
      </w:r>
      <w:r w:rsidR="00A64D07" w:rsidRPr="00707D1B">
        <w:rPr>
          <w:rFonts w:ascii="Times New Roman" w:hAnsi="Times New Roman" w:cs="Times New Roman"/>
        </w:rPr>
        <w:t xml:space="preserve">, </w:t>
      </w:r>
      <w:r w:rsidR="005E4BD9" w:rsidRPr="00707D1B">
        <w:rPr>
          <w:rFonts w:ascii="Times New Roman" w:hAnsi="Times New Roman" w:cs="Times New Roman"/>
        </w:rPr>
        <w:t>worry</w:t>
      </w:r>
      <w:r w:rsidR="00A64D07" w:rsidRPr="00707D1B">
        <w:rPr>
          <w:rFonts w:ascii="Times New Roman" w:hAnsi="Times New Roman" w:cs="Times New Roman"/>
        </w:rPr>
        <w:t xml:space="preserve"> and rumination</w:t>
      </w:r>
      <w:r w:rsidR="009961F9" w:rsidRPr="00707D1B">
        <w:rPr>
          <w:rFonts w:ascii="Times New Roman" w:hAnsi="Times New Roman" w:cs="Times New Roman"/>
        </w:rPr>
        <w:t>,</w:t>
      </w:r>
      <w:r w:rsidR="005E4BD9" w:rsidRPr="00707D1B">
        <w:rPr>
          <w:rFonts w:ascii="Times New Roman" w:hAnsi="Times New Roman" w:cs="Times New Roman"/>
        </w:rPr>
        <w:t xml:space="preserve"> </w:t>
      </w:r>
      <w:r w:rsidR="009961F9" w:rsidRPr="00707D1B">
        <w:rPr>
          <w:rFonts w:ascii="Times New Roman" w:hAnsi="Times New Roman" w:cs="Times New Roman"/>
        </w:rPr>
        <w:t xml:space="preserve">may </w:t>
      </w:r>
      <w:r w:rsidR="005E4BD9" w:rsidRPr="00707D1B">
        <w:rPr>
          <w:rFonts w:ascii="Times New Roman" w:hAnsi="Times New Roman" w:cs="Times New Roman"/>
        </w:rPr>
        <w:t xml:space="preserve">also </w:t>
      </w:r>
      <w:r w:rsidR="009961F9" w:rsidRPr="00707D1B">
        <w:rPr>
          <w:rFonts w:ascii="Times New Roman" w:hAnsi="Times New Roman" w:cs="Times New Roman"/>
        </w:rPr>
        <w:t xml:space="preserve">trigger </w:t>
      </w:r>
      <w:r w:rsidR="005E4BD9" w:rsidRPr="00707D1B">
        <w:rPr>
          <w:rFonts w:ascii="Times New Roman" w:hAnsi="Times New Roman" w:cs="Times New Roman"/>
        </w:rPr>
        <w:t>symptom exacerbation</w:t>
      </w:r>
      <w:r w:rsidR="009961F9" w:rsidRPr="00707D1B">
        <w:rPr>
          <w:rFonts w:ascii="Times New Roman" w:hAnsi="Times New Roman" w:cs="Times New Roman"/>
        </w:rPr>
        <w:t>, in addition to the physical, cognitive and social activities</w:t>
      </w:r>
      <w:r w:rsidR="005E4BD9" w:rsidRPr="00707D1B">
        <w:rPr>
          <w:rFonts w:ascii="Times New Roman" w:hAnsi="Times New Roman" w:cs="Times New Roman"/>
        </w:rPr>
        <w:t>.</w:t>
      </w:r>
    </w:p>
    <w:p w14:paraId="6680192D" w14:textId="59F853AA" w:rsidR="007057F8" w:rsidRPr="00707D1B" w:rsidRDefault="00347A2F" w:rsidP="00794F5A">
      <w:pPr>
        <w:spacing w:after="0" w:line="480" w:lineRule="auto"/>
        <w:ind w:firstLine="720"/>
        <w:rPr>
          <w:rFonts w:ascii="Times New Roman" w:hAnsi="Times New Roman" w:cs="Times New Roman"/>
        </w:rPr>
      </w:pPr>
      <w:bookmarkStart w:id="3" w:name="_Hlk206326391"/>
      <w:r w:rsidRPr="00707D1B">
        <w:rPr>
          <w:rFonts w:ascii="Times New Roman" w:hAnsi="Times New Roman" w:cs="Times New Roman"/>
        </w:rPr>
        <w:t>Psychological s</w:t>
      </w:r>
      <w:r w:rsidR="007057F8" w:rsidRPr="00707D1B">
        <w:rPr>
          <w:rFonts w:ascii="Times New Roman" w:hAnsi="Times New Roman" w:cs="Times New Roman"/>
        </w:rPr>
        <w:t>tress arises w</w:t>
      </w:r>
      <w:r w:rsidR="007057F8" w:rsidRPr="00707D1B">
        <w:rPr>
          <w:rFonts w:ascii="Times New Roman" w:hAnsi="Times New Roman" w:cs="Times New Roman"/>
          <w:lang w:val="en-US"/>
        </w:rPr>
        <w:t xml:space="preserve">hen an individual perceives a discrepancy, whether real or not, between the demands of a situation and the resources they </w:t>
      </w:r>
      <w:proofErr w:type="gramStart"/>
      <w:r w:rsidR="007057F8" w:rsidRPr="00707D1B">
        <w:rPr>
          <w:rFonts w:ascii="Times New Roman" w:hAnsi="Times New Roman" w:cs="Times New Roman"/>
          <w:lang w:val="en-US"/>
        </w:rPr>
        <w:t>have to</w:t>
      </w:r>
      <w:proofErr w:type="gramEnd"/>
      <w:r w:rsidR="007057F8" w:rsidRPr="00707D1B">
        <w:rPr>
          <w:rFonts w:ascii="Times New Roman" w:hAnsi="Times New Roman" w:cs="Times New Roman"/>
          <w:lang w:val="en-US"/>
        </w:rPr>
        <w:t xml:space="preserve"> meet the</w:t>
      </w:r>
      <w:r w:rsidRPr="00707D1B">
        <w:rPr>
          <w:rFonts w:ascii="Times New Roman" w:hAnsi="Times New Roman" w:cs="Times New Roman"/>
          <w:lang w:val="en-US"/>
        </w:rPr>
        <w:t>se</w:t>
      </w:r>
      <w:r w:rsidR="007057F8" w:rsidRPr="00707D1B">
        <w:rPr>
          <w:rFonts w:ascii="Times New Roman" w:hAnsi="Times New Roman" w:cs="Times New Roman"/>
          <w:lang w:val="en-US"/>
        </w:rPr>
        <w:t xml:space="preserve"> demands</w:t>
      </w:r>
      <w:r w:rsidR="003B6234" w:rsidRPr="00707D1B">
        <w:rPr>
          <w:rFonts w:ascii="Times New Roman" w:hAnsi="Times New Roman" w:cs="Times New Roman"/>
          <w:lang w:val="en-US"/>
        </w:rPr>
        <w:t xml:space="preserve"> [10,11]</w:t>
      </w:r>
      <w:r w:rsidR="00794F5A" w:rsidRPr="00707D1B">
        <w:rPr>
          <w:rFonts w:ascii="Times New Roman" w:hAnsi="Times New Roman" w:cs="Times New Roman"/>
          <w:lang w:val="en-US"/>
        </w:rPr>
        <w:t>. This subjective evaluation, known as cognitive appraisal, leads to the stress response which include</w:t>
      </w:r>
      <w:r w:rsidRPr="00707D1B">
        <w:rPr>
          <w:rFonts w:ascii="Times New Roman" w:hAnsi="Times New Roman" w:cs="Times New Roman"/>
          <w:lang w:val="en-US"/>
        </w:rPr>
        <w:t>s</w:t>
      </w:r>
      <w:r w:rsidR="00794F5A" w:rsidRPr="00707D1B">
        <w:rPr>
          <w:rFonts w:ascii="Times New Roman" w:hAnsi="Times New Roman" w:cs="Times New Roman"/>
          <w:lang w:val="en-US"/>
        </w:rPr>
        <w:t xml:space="preserve"> </w:t>
      </w:r>
      <w:r w:rsidR="00275B5C" w:rsidRPr="00707D1B">
        <w:rPr>
          <w:rFonts w:ascii="Times New Roman" w:hAnsi="Times New Roman" w:cs="Times New Roman"/>
          <w:lang w:val="en-US"/>
        </w:rPr>
        <w:lastRenderedPageBreak/>
        <w:t xml:space="preserve">triggering </w:t>
      </w:r>
      <w:r w:rsidR="00794F5A" w:rsidRPr="00707D1B">
        <w:rPr>
          <w:rFonts w:ascii="Times New Roman" w:hAnsi="Times New Roman" w:cs="Times New Roman"/>
          <w:lang w:val="en-US"/>
        </w:rPr>
        <w:t xml:space="preserve">changes in </w:t>
      </w:r>
      <w:proofErr w:type="spellStart"/>
      <w:r w:rsidR="00794F5A" w:rsidRPr="00707D1B">
        <w:rPr>
          <w:rFonts w:ascii="Times New Roman" w:hAnsi="Times New Roman" w:cs="Times New Roman"/>
          <w:lang w:val="en-US"/>
        </w:rPr>
        <w:t>behaviour</w:t>
      </w:r>
      <w:proofErr w:type="spellEnd"/>
      <w:r w:rsidR="00794F5A" w:rsidRPr="00707D1B">
        <w:rPr>
          <w:rFonts w:ascii="Times New Roman" w:hAnsi="Times New Roman" w:cs="Times New Roman"/>
          <w:lang w:val="en-US"/>
        </w:rPr>
        <w:t>, affect and physiological</w:t>
      </w:r>
      <w:r w:rsidR="00275B5C" w:rsidRPr="00707D1B">
        <w:rPr>
          <w:rFonts w:ascii="Times New Roman" w:hAnsi="Times New Roman" w:cs="Times New Roman"/>
          <w:lang w:val="en-US"/>
        </w:rPr>
        <w:t xml:space="preserve"> processes</w:t>
      </w:r>
      <w:r w:rsidRPr="00707D1B">
        <w:rPr>
          <w:rFonts w:ascii="Times New Roman" w:hAnsi="Times New Roman" w:cs="Times New Roman"/>
          <w:lang w:val="en-US"/>
        </w:rPr>
        <w:t xml:space="preserve">. Moreover, </w:t>
      </w:r>
      <w:r w:rsidRPr="00707D1B">
        <w:rPr>
          <w:rFonts w:ascii="Times New Roman" w:hAnsi="Times New Roman" w:cs="Times New Roman"/>
        </w:rPr>
        <w:t>psychological</w:t>
      </w:r>
      <w:r w:rsidR="00794F5A" w:rsidRPr="00707D1B">
        <w:rPr>
          <w:rFonts w:ascii="Times New Roman" w:hAnsi="Times New Roman" w:cs="Times New Roman"/>
        </w:rPr>
        <w:t xml:space="preserve"> stress </w:t>
      </w:r>
      <w:r w:rsidRPr="00707D1B">
        <w:rPr>
          <w:rFonts w:ascii="Times New Roman" w:hAnsi="Times New Roman" w:cs="Times New Roman"/>
        </w:rPr>
        <w:t>can affect health</w:t>
      </w:r>
      <w:r w:rsidR="00776DF8" w:rsidRPr="00707D1B">
        <w:rPr>
          <w:rFonts w:ascii="Times New Roman" w:hAnsi="Times New Roman" w:cs="Times New Roman"/>
        </w:rPr>
        <w:t xml:space="preserve"> outcomes </w:t>
      </w:r>
      <w:r w:rsidRPr="00707D1B">
        <w:rPr>
          <w:rFonts w:ascii="Times New Roman" w:hAnsi="Times New Roman" w:cs="Times New Roman"/>
        </w:rPr>
        <w:t xml:space="preserve">directly, through </w:t>
      </w:r>
      <w:r w:rsidR="00275B5C" w:rsidRPr="00707D1B">
        <w:rPr>
          <w:rFonts w:ascii="Times New Roman" w:hAnsi="Times New Roman" w:cs="Times New Roman"/>
        </w:rPr>
        <w:t xml:space="preserve">adversely influencing </w:t>
      </w:r>
      <w:r w:rsidRPr="00707D1B">
        <w:rPr>
          <w:rFonts w:ascii="Times New Roman" w:hAnsi="Times New Roman" w:cs="Times New Roman"/>
        </w:rPr>
        <w:t xml:space="preserve">autonomic and neuroendocrine responses, but also indirectly, through changes in health </w:t>
      </w:r>
      <w:proofErr w:type="spellStart"/>
      <w:r w:rsidRPr="00707D1B">
        <w:rPr>
          <w:rFonts w:ascii="Times New Roman" w:hAnsi="Times New Roman" w:cs="Times New Roman"/>
        </w:rPr>
        <w:t>behaviors</w:t>
      </w:r>
      <w:proofErr w:type="spellEnd"/>
      <w:r w:rsidRPr="00707D1B">
        <w:rPr>
          <w:rFonts w:ascii="Times New Roman" w:hAnsi="Times New Roman" w:cs="Times New Roman"/>
        </w:rPr>
        <w:t xml:space="preserve"> </w:t>
      </w:r>
      <w:r w:rsidR="003B6234" w:rsidRPr="00707D1B">
        <w:rPr>
          <w:rFonts w:ascii="Times New Roman" w:hAnsi="Times New Roman" w:cs="Times New Roman"/>
        </w:rPr>
        <w:t>[12]</w:t>
      </w:r>
      <w:r w:rsidR="00794F5A" w:rsidRPr="00707D1B">
        <w:rPr>
          <w:rFonts w:ascii="Times New Roman" w:hAnsi="Times New Roman" w:cs="Times New Roman"/>
        </w:rPr>
        <w:t>.</w:t>
      </w:r>
      <w:r w:rsidRPr="00707D1B">
        <w:rPr>
          <w:rFonts w:ascii="Times New Roman" w:hAnsi="Times New Roman" w:cs="Times New Roman"/>
        </w:rPr>
        <w:t xml:space="preserve"> A related concept</w:t>
      </w:r>
      <w:r w:rsidR="009F465E" w:rsidRPr="00707D1B">
        <w:rPr>
          <w:rFonts w:ascii="Times New Roman" w:hAnsi="Times New Roman" w:cs="Times New Roman"/>
        </w:rPr>
        <w:t xml:space="preserve"> which can also influence health</w:t>
      </w:r>
      <w:r w:rsidRPr="00707D1B">
        <w:rPr>
          <w:rFonts w:ascii="Times New Roman" w:hAnsi="Times New Roman" w:cs="Times New Roman"/>
        </w:rPr>
        <w:t xml:space="preserve"> is perseverative cognition</w:t>
      </w:r>
      <w:r w:rsidR="00337EE1" w:rsidRPr="00707D1B">
        <w:rPr>
          <w:rFonts w:ascii="Times New Roman" w:hAnsi="Times New Roman" w:cs="Times New Roman"/>
        </w:rPr>
        <w:t>:</w:t>
      </w:r>
      <w:r w:rsidR="00275B5C" w:rsidRPr="00707D1B">
        <w:rPr>
          <w:rFonts w:ascii="Times New Roman" w:hAnsi="Times New Roman" w:cs="Times New Roman"/>
        </w:rPr>
        <w:t xml:space="preserve"> the cognitive representation of past stressful events (rumination) or feared future events (worry)</w:t>
      </w:r>
      <w:r w:rsidRPr="00707D1B">
        <w:rPr>
          <w:rFonts w:ascii="Times New Roman" w:hAnsi="Times New Roman" w:cs="Times New Roman"/>
        </w:rPr>
        <w:t xml:space="preserve"> </w:t>
      </w:r>
      <w:r w:rsidR="003B6234" w:rsidRPr="00707D1B">
        <w:rPr>
          <w:rFonts w:ascii="Times New Roman" w:hAnsi="Times New Roman" w:cs="Times New Roman"/>
        </w:rPr>
        <w:t>[13]</w:t>
      </w:r>
      <w:r w:rsidR="00275B5C" w:rsidRPr="00707D1B">
        <w:rPr>
          <w:rFonts w:ascii="Times New Roman" w:hAnsi="Times New Roman" w:cs="Times New Roman"/>
        </w:rPr>
        <w:t>. It has been argued that worry, rumination and related thought processes may influence disease processes by prolonging stress-related physiological activation by amplifying short-term responses, delaying recovery, or reactivating responses after a stressor has been experienced</w:t>
      </w:r>
      <w:r w:rsidR="003977CE" w:rsidRPr="00707D1B">
        <w:rPr>
          <w:rFonts w:ascii="Times New Roman" w:hAnsi="Times New Roman" w:cs="Times New Roman"/>
        </w:rPr>
        <w:t xml:space="preserve"> [13,14]</w:t>
      </w:r>
      <w:r w:rsidR="00275B5C" w:rsidRPr="00707D1B">
        <w:rPr>
          <w:rFonts w:ascii="Times New Roman" w:hAnsi="Times New Roman" w:cs="Times New Roman"/>
        </w:rPr>
        <w:t>. More recently it has been suggested that worry and rumination can also negative</w:t>
      </w:r>
      <w:r w:rsidR="0064032E" w:rsidRPr="00707D1B">
        <w:rPr>
          <w:rFonts w:ascii="Times New Roman" w:hAnsi="Times New Roman" w:cs="Times New Roman"/>
        </w:rPr>
        <w:t>ly</w:t>
      </w:r>
      <w:r w:rsidR="00275B5C" w:rsidRPr="00707D1B">
        <w:rPr>
          <w:rFonts w:ascii="Times New Roman" w:hAnsi="Times New Roman" w:cs="Times New Roman"/>
        </w:rPr>
        <w:t xml:space="preserve"> impact on a range of health behaviours</w:t>
      </w:r>
      <w:r w:rsidR="00776DF8" w:rsidRPr="00707D1B">
        <w:rPr>
          <w:rFonts w:ascii="Times New Roman" w:hAnsi="Times New Roman" w:cs="Times New Roman"/>
        </w:rPr>
        <w:t xml:space="preserve"> that can influence health processes</w:t>
      </w:r>
      <w:r w:rsidR="003977CE" w:rsidRPr="00707D1B">
        <w:rPr>
          <w:rFonts w:ascii="Times New Roman" w:hAnsi="Times New Roman" w:cs="Times New Roman"/>
        </w:rPr>
        <w:t xml:space="preserve"> [15,16]</w:t>
      </w:r>
      <w:r w:rsidR="00275B5C" w:rsidRPr="00707D1B">
        <w:rPr>
          <w:rFonts w:ascii="Times New Roman" w:hAnsi="Times New Roman" w:cs="Times New Roman"/>
        </w:rPr>
        <w:t>.</w:t>
      </w:r>
      <w:r w:rsidR="00337EE1" w:rsidRPr="00707D1B">
        <w:rPr>
          <w:rFonts w:ascii="Times New Roman" w:hAnsi="Times New Roman" w:cs="Times New Roman"/>
        </w:rPr>
        <w:t xml:space="preserve"> Therefore, </w:t>
      </w:r>
      <w:r w:rsidR="00776DF8" w:rsidRPr="00707D1B">
        <w:rPr>
          <w:rFonts w:ascii="Times New Roman" w:hAnsi="Times New Roman" w:cs="Times New Roman"/>
        </w:rPr>
        <w:t xml:space="preserve">given that Long COVID is a new condition with an uncertain aetiology and prognosis, </w:t>
      </w:r>
      <w:r w:rsidR="00337EE1" w:rsidRPr="00707D1B">
        <w:rPr>
          <w:rFonts w:ascii="Times New Roman" w:hAnsi="Times New Roman" w:cs="Times New Roman"/>
        </w:rPr>
        <w:t xml:space="preserve">it is likely that factors such as stress, worry and rumination about </w:t>
      </w:r>
      <w:r w:rsidR="00270B9C" w:rsidRPr="00707D1B">
        <w:rPr>
          <w:rFonts w:ascii="Times New Roman" w:hAnsi="Times New Roman" w:cs="Times New Roman"/>
        </w:rPr>
        <w:t xml:space="preserve">having </w:t>
      </w:r>
      <w:r w:rsidR="00776DF8" w:rsidRPr="00707D1B">
        <w:rPr>
          <w:rFonts w:ascii="Times New Roman" w:hAnsi="Times New Roman" w:cs="Times New Roman"/>
        </w:rPr>
        <w:t>the condition may</w:t>
      </w:r>
      <w:r w:rsidR="00270B9C" w:rsidRPr="00707D1B">
        <w:rPr>
          <w:rFonts w:ascii="Times New Roman" w:hAnsi="Times New Roman" w:cs="Times New Roman"/>
        </w:rPr>
        <w:t xml:space="preserve"> </w:t>
      </w:r>
      <w:r w:rsidR="00337EE1" w:rsidRPr="00707D1B">
        <w:rPr>
          <w:rFonts w:ascii="Times New Roman" w:hAnsi="Times New Roman" w:cs="Times New Roman"/>
        </w:rPr>
        <w:t xml:space="preserve">play a role in influencing </w:t>
      </w:r>
      <w:r w:rsidR="00776DF8" w:rsidRPr="00707D1B">
        <w:rPr>
          <w:rFonts w:ascii="Times New Roman" w:hAnsi="Times New Roman" w:cs="Times New Roman"/>
        </w:rPr>
        <w:t>the patient experience and symptom exacerbation.</w:t>
      </w:r>
    </w:p>
    <w:bookmarkEnd w:id="3"/>
    <w:p w14:paraId="5EE1BF36" w14:textId="695ADBF4" w:rsidR="00E6537A" w:rsidRPr="00707D1B" w:rsidRDefault="007057F8" w:rsidP="004F15E0">
      <w:pPr>
        <w:spacing w:line="480" w:lineRule="auto"/>
        <w:ind w:firstLine="720"/>
        <w:rPr>
          <w:rFonts w:ascii="Times New Roman" w:hAnsi="Times New Roman" w:cs="Times New Roman"/>
        </w:rPr>
      </w:pPr>
      <w:r w:rsidRPr="00707D1B">
        <w:rPr>
          <w:rFonts w:ascii="Times New Roman" w:hAnsi="Times New Roman" w:cs="Times New Roman"/>
        </w:rPr>
        <w:t xml:space="preserve">  </w:t>
      </w:r>
      <w:r w:rsidR="00EE2077" w:rsidRPr="00707D1B">
        <w:rPr>
          <w:rFonts w:ascii="Times New Roman" w:hAnsi="Times New Roman" w:cs="Times New Roman"/>
        </w:rPr>
        <w:t xml:space="preserve">Living with </w:t>
      </w:r>
      <w:r w:rsidR="00AA1C43" w:rsidRPr="00707D1B">
        <w:rPr>
          <w:rFonts w:ascii="Times New Roman" w:hAnsi="Times New Roman" w:cs="Times New Roman"/>
        </w:rPr>
        <w:t>Long</w:t>
      </w:r>
      <w:r w:rsidR="00EE2077" w:rsidRPr="00707D1B">
        <w:rPr>
          <w:rFonts w:ascii="Times New Roman" w:hAnsi="Times New Roman" w:cs="Times New Roman"/>
        </w:rPr>
        <w:t xml:space="preserve"> COVID has been shown to be associated with high levels of stress, worry and uncertainty. Numerous studies have shown that contracting COVID-19 was associated with long-lasting poor mental health</w:t>
      </w:r>
      <w:r w:rsidR="00142132" w:rsidRPr="00707D1B">
        <w:rPr>
          <w:rFonts w:ascii="Times New Roman" w:hAnsi="Times New Roman" w:cs="Times New Roman"/>
        </w:rPr>
        <w:t xml:space="preserve"> [</w:t>
      </w:r>
      <w:r w:rsidR="002B15F3" w:rsidRPr="00707D1B">
        <w:rPr>
          <w:rFonts w:ascii="Times New Roman" w:hAnsi="Times New Roman" w:cs="Times New Roman"/>
        </w:rPr>
        <w:t>1</w:t>
      </w:r>
      <w:r w:rsidR="00554DE8" w:rsidRPr="00707D1B">
        <w:rPr>
          <w:rFonts w:ascii="Times New Roman" w:hAnsi="Times New Roman" w:cs="Times New Roman"/>
        </w:rPr>
        <w:t>7</w:t>
      </w:r>
      <w:r w:rsidR="00142132" w:rsidRPr="00707D1B">
        <w:rPr>
          <w:rFonts w:ascii="Times New Roman" w:hAnsi="Times New Roman" w:cs="Times New Roman"/>
        </w:rPr>
        <w:t>]</w:t>
      </w:r>
      <w:r w:rsidR="00EE2077" w:rsidRPr="00707D1B">
        <w:rPr>
          <w:rFonts w:ascii="Times New Roman" w:hAnsi="Times New Roman" w:cs="Times New Roman"/>
        </w:rPr>
        <w:t xml:space="preserve"> and that levels of </w:t>
      </w:r>
      <w:r w:rsidR="00A64D07" w:rsidRPr="00707D1B">
        <w:rPr>
          <w:rFonts w:ascii="Times New Roman" w:hAnsi="Times New Roman" w:cs="Times New Roman"/>
        </w:rPr>
        <w:t xml:space="preserve">COVID-related </w:t>
      </w:r>
      <w:r w:rsidR="00EE2077" w:rsidRPr="00707D1B">
        <w:rPr>
          <w:rFonts w:ascii="Times New Roman" w:hAnsi="Times New Roman" w:cs="Times New Roman"/>
        </w:rPr>
        <w:t xml:space="preserve">worry remained high throughout the pandemic </w:t>
      </w:r>
      <w:r w:rsidR="00142132" w:rsidRPr="00707D1B">
        <w:rPr>
          <w:rFonts w:ascii="Times New Roman" w:hAnsi="Times New Roman" w:cs="Times New Roman"/>
        </w:rPr>
        <w:t>[1</w:t>
      </w:r>
      <w:r w:rsidR="00554DE8" w:rsidRPr="00707D1B">
        <w:rPr>
          <w:rFonts w:ascii="Times New Roman" w:hAnsi="Times New Roman" w:cs="Times New Roman"/>
        </w:rPr>
        <w:t>8</w:t>
      </w:r>
      <w:r w:rsidR="00142132" w:rsidRPr="00707D1B">
        <w:rPr>
          <w:rFonts w:ascii="Times New Roman" w:hAnsi="Times New Roman" w:cs="Times New Roman"/>
        </w:rPr>
        <w:t>]</w:t>
      </w:r>
      <w:r w:rsidR="00EE2077" w:rsidRPr="00707D1B">
        <w:rPr>
          <w:rFonts w:ascii="Times New Roman" w:hAnsi="Times New Roman" w:cs="Times New Roman"/>
        </w:rPr>
        <w:t>. Moreover, it is well established that psychological s</w:t>
      </w:r>
      <w:r w:rsidR="000A66D5" w:rsidRPr="00707D1B">
        <w:rPr>
          <w:rFonts w:ascii="Times New Roman" w:hAnsi="Times New Roman" w:cs="Times New Roman"/>
        </w:rPr>
        <w:t>tress</w:t>
      </w:r>
      <w:r w:rsidR="00E6537A" w:rsidRPr="00707D1B">
        <w:rPr>
          <w:rFonts w:ascii="Times New Roman" w:hAnsi="Times New Roman" w:cs="Times New Roman"/>
        </w:rPr>
        <w:t>, worry and rumination</w:t>
      </w:r>
      <w:r w:rsidR="00EE2077" w:rsidRPr="00707D1B">
        <w:rPr>
          <w:rFonts w:ascii="Times New Roman" w:hAnsi="Times New Roman" w:cs="Times New Roman"/>
        </w:rPr>
        <w:t xml:space="preserve"> can influence </w:t>
      </w:r>
      <w:r w:rsidR="00B20E76" w:rsidRPr="00707D1B">
        <w:rPr>
          <w:rFonts w:ascii="Times New Roman" w:hAnsi="Times New Roman" w:cs="Times New Roman"/>
        </w:rPr>
        <w:t xml:space="preserve">key physiological processes that </w:t>
      </w:r>
      <w:r w:rsidR="21B76258" w:rsidRPr="00707D1B">
        <w:rPr>
          <w:rFonts w:ascii="Times New Roman" w:hAnsi="Times New Roman" w:cs="Times New Roman"/>
        </w:rPr>
        <w:t xml:space="preserve">may affect </w:t>
      </w:r>
      <w:r w:rsidR="00B20E76" w:rsidRPr="00707D1B">
        <w:rPr>
          <w:rFonts w:ascii="Times New Roman" w:hAnsi="Times New Roman" w:cs="Times New Roman"/>
        </w:rPr>
        <w:t>symptom exacerbation</w:t>
      </w:r>
      <w:r w:rsidR="00554DE8" w:rsidRPr="00707D1B">
        <w:rPr>
          <w:rFonts w:ascii="Times New Roman" w:hAnsi="Times New Roman" w:cs="Times New Roman"/>
        </w:rPr>
        <w:t xml:space="preserve"> [12,14, 19-21]</w:t>
      </w:r>
      <w:r w:rsidR="00142132" w:rsidRPr="00707D1B">
        <w:rPr>
          <w:rFonts w:ascii="Times New Roman" w:hAnsi="Times New Roman" w:cs="Times New Roman"/>
        </w:rPr>
        <w:t xml:space="preserve">. </w:t>
      </w:r>
      <w:r w:rsidR="00DD1918" w:rsidRPr="00707D1B">
        <w:rPr>
          <w:rFonts w:ascii="Times New Roman" w:hAnsi="Times New Roman" w:cs="Times New Roman"/>
        </w:rPr>
        <w:t>For example, a recent review has shown that higher levels of rumination are associated with elevations in multiple indicators of inflammation</w:t>
      </w:r>
      <w:r w:rsidR="00142132" w:rsidRPr="00707D1B">
        <w:rPr>
          <w:rFonts w:ascii="Times New Roman" w:hAnsi="Times New Roman" w:cs="Times New Roman"/>
        </w:rPr>
        <w:t xml:space="preserve"> [</w:t>
      </w:r>
      <w:r w:rsidR="00554DE8" w:rsidRPr="00707D1B">
        <w:rPr>
          <w:rFonts w:ascii="Times New Roman" w:hAnsi="Times New Roman" w:cs="Times New Roman"/>
        </w:rPr>
        <w:t>20</w:t>
      </w:r>
      <w:r w:rsidR="00142132" w:rsidRPr="00707D1B">
        <w:rPr>
          <w:rFonts w:ascii="Times New Roman" w:hAnsi="Times New Roman" w:cs="Times New Roman"/>
        </w:rPr>
        <w:t>]</w:t>
      </w:r>
      <w:r w:rsidR="00DD1918" w:rsidRPr="00707D1B">
        <w:rPr>
          <w:rFonts w:ascii="Times New Roman" w:hAnsi="Times New Roman" w:cs="Times New Roman"/>
        </w:rPr>
        <w:t xml:space="preserve">. </w:t>
      </w:r>
      <w:r w:rsidR="00E6537A" w:rsidRPr="00707D1B">
        <w:rPr>
          <w:rFonts w:ascii="Times New Roman" w:hAnsi="Times New Roman" w:cs="Times New Roman"/>
        </w:rPr>
        <w:t>Therefore, the aim of the current study was</w:t>
      </w:r>
      <w:r w:rsidR="00451FBE" w:rsidRPr="00707D1B">
        <w:rPr>
          <w:rFonts w:ascii="Times New Roman" w:hAnsi="Times New Roman" w:cs="Times New Roman"/>
        </w:rPr>
        <w:t xml:space="preserve">, using data from Greenwood et al. </w:t>
      </w:r>
      <w:r w:rsidR="00142132" w:rsidRPr="00707D1B">
        <w:rPr>
          <w:rFonts w:ascii="Times New Roman" w:hAnsi="Times New Roman" w:cs="Times New Roman"/>
        </w:rPr>
        <w:t>[8]</w:t>
      </w:r>
      <w:r w:rsidR="00451FBE" w:rsidRPr="00707D1B">
        <w:rPr>
          <w:rFonts w:ascii="Times New Roman" w:hAnsi="Times New Roman" w:cs="Times New Roman"/>
        </w:rPr>
        <w:t>,</w:t>
      </w:r>
      <w:r w:rsidR="00E6537A" w:rsidRPr="00707D1B">
        <w:rPr>
          <w:rFonts w:ascii="Times New Roman" w:hAnsi="Times New Roman" w:cs="Times New Roman"/>
        </w:rPr>
        <w:t xml:space="preserve"> to investigate the extent to which daily stress, worry and rumination </w:t>
      </w:r>
      <w:r w:rsidR="00270B9C" w:rsidRPr="00707D1B">
        <w:rPr>
          <w:rFonts w:ascii="Times New Roman" w:hAnsi="Times New Roman" w:cs="Times New Roman"/>
        </w:rPr>
        <w:t xml:space="preserve">about COVID-19 </w:t>
      </w:r>
      <w:r w:rsidR="00E6537A" w:rsidRPr="00707D1B">
        <w:rPr>
          <w:rFonts w:ascii="Times New Roman" w:hAnsi="Times New Roman" w:cs="Times New Roman"/>
        </w:rPr>
        <w:t xml:space="preserve">were associated with fluctuations in </w:t>
      </w:r>
      <w:r w:rsidR="00AA1C43" w:rsidRPr="00707D1B">
        <w:rPr>
          <w:rFonts w:ascii="Times New Roman" w:hAnsi="Times New Roman" w:cs="Times New Roman"/>
        </w:rPr>
        <w:t>Long</w:t>
      </w:r>
      <w:r w:rsidR="00E6537A" w:rsidRPr="00707D1B">
        <w:rPr>
          <w:rFonts w:ascii="Times New Roman" w:hAnsi="Times New Roman" w:cs="Times New Roman"/>
        </w:rPr>
        <w:t xml:space="preserve"> COVID symptoms</w:t>
      </w:r>
      <w:r w:rsidR="00066875" w:rsidRPr="00707D1B">
        <w:rPr>
          <w:rFonts w:ascii="Times New Roman" w:hAnsi="Times New Roman" w:cs="Times New Roman"/>
        </w:rPr>
        <w:t xml:space="preserve"> on the same day, one and two days later</w:t>
      </w:r>
      <w:r w:rsidR="00DD1918" w:rsidRPr="00707D1B">
        <w:rPr>
          <w:rFonts w:ascii="Times New Roman" w:hAnsi="Times New Roman" w:cs="Times New Roman"/>
        </w:rPr>
        <w:t>, over and above the influences of effortful daily activities</w:t>
      </w:r>
      <w:r w:rsidR="00E6537A" w:rsidRPr="00707D1B">
        <w:rPr>
          <w:rFonts w:ascii="Times New Roman" w:hAnsi="Times New Roman" w:cs="Times New Roman"/>
        </w:rPr>
        <w:t xml:space="preserve">. </w:t>
      </w:r>
      <w:r w:rsidR="0091377A" w:rsidRPr="00707D1B">
        <w:rPr>
          <w:rFonts w:ascii="Times New Roman" w:hAnsi="Times New Roman" w:cs="Times New Roman"/>
        </w:rPr>
        <w:t xml:space="preserve">Specifically, we hypothesised that days with greater levels of stress, worry and rumination would be associated </w:t>
      </w:r>
      <w:r w:rsidR="00C72293" w:rsidRPr="00707D1B">
        <w:rPr>
          <w:rFonts w:ascii="Times New Roman" w:hAnsi="Times New Roman" w:cs="Times New Roman"/>
        </w:rPr>
        <w:t xml:space="preserve">increases in Long COVID symptoms on the same day, one and two days later (after controlling for the influences of effortful daily activities). </w:t>
      </w:r>
      <w:r w:rsidR="00AA1A46" w:rsidRPr="00707D1B">
        <w:rPr>
          <w:rFonts w:ascii="Times New Roman" w:hAnsi="Times New Roman" w:cs="Times New Roman"/>
        </w:rPr>
        <w:t xml:space="preserve">Using smartphones to implement intensive longitudinal methods, we examined how various symptoms fluctuate in response to daily assessments of stress, worry and rumination about COVID. This was conducted over three separate 8-day assessment </w:t>
      </w:r>
      <w:r w:rsidR="00AA1A46" w:rsidRPr="00707D1B">
        <w:rPr>
          <w:rFonts w:ascii="Times New Roman" w:hAnsi="Times New Roman" w:cs="Times New Roman"/>
        </w:rPr>
        <w:lastRenderedPageBreak/>
        <w:t xml:space="preserve">periods, spaced several weeks apart, </w:t>
      </w:r>
      <w:r w:rsidR="00E57C26" w:rsidRPr="00707D1B">
        <w:rPr>
          <w:rFonts w:ascii="Times New Roman" w:hAnsi="Times New Roman" w:cs="Times New Roman"/>
        </w:rPr>
        <w:t xml:space="preserve">to </w:t>
      </w:r>
      <w:r w:rsidR="287D9526" w:rsidRPr="00707D1B">
        <w:rPr>
          <w:rFonts w:ascii="Times New Roman" w:hAnsi="Times New Roman" w:cs="Times New Roman"/>
        </w:rPr>
        <w:t xml:space="preserve">embed within analysis a </w:t>
      </w:r>
      <w:r w:rsidR="00E57C26" w:rsidRPr="00707D1B">
        <w:rPr>
          <w:rFonts w:ascii="Times New Roman" w:hAnsi="Times New Roman" w:cs="Times New Roman"/>
        </w:rPr>
        <w:t>wide range of variation in lived experience</w:t>
      </w:r>
      <w:r w:rsidR="3EAF58F7" w:rsidRPr="00707D1B">
        <w:rPr>
          <w:rFonts w:ascii="Times New Roman" w:hAnsi="Times New Roman" w:cs="Times New Roman"/>
        </w:rPr>
        <w:t xml:space="preserve"> and contextual factors</w:t>
      </w:r>
      <w:r w:rsidR="00E57C26" w:rsidRPr="00707D1B">
        <w:rPr>
          <w:rFonts w:ascii="Times New Roman" w:hAnsi="Times New Roman" w:cs="Times New Roman"/>
        </w:rPr>
        <w:t xml:space="preserve"> </w:t>
      </w:r>
      <w:r w:rsidR="00AA1A46" w:rsidRPr="00707D1B">
        <w:rPr>
          <w:rFonts w:ascii="Times New Roman" w:hAnsi="Times New Roman" w:cs="Times New Roman"/>
        </w:rPr>
        <w:t xml:space="preserve">in a cohort of individuals living with </w:t>
      </w:r>
      <w:r w:rsidR="00AA1C43" w:rsidRPr="00707D1B">
        <w:rPr>
          <w:rFonts w:ascii="Times New Roman" w:hAnsi="Times New Roman" w:cs="Times New Roman"/>
        </w:rPr>
        <w:t>Long</w:t>
      </w:r>
      <w:r w:rsidR="00AA1A46" w:rsidRPr="00707D1B">
        <w:rPr>
          <w:rFonts w:ascii="Times New Roman" w:hAnsi="Times New Roman" w:cs="Times New Roman"/>
        </w:rPr>
        <w:t xml:space="preserve"> COVID. </w:t>
      </w:r>
    </w:p>
    <w:p w14:paraId="01D2CDF2" w14:textId="34FF788A" w:rsidR="008310FC" w:rsidRPr="00707D1B" w:rsidRDefault="002573A6" w:rsidP="004F15E0">
      <w:pPr>
        <w:spacing w:line="480" w:lineRule="auto"/>
        <w:jc w:val="center"/>
        <w:rPr>
          <w:rFonts w:ascii="Times New Roman" w:hAnsi="Times New Roman" w:cs="Times New Roman"/>
          <w:b/>
          <w:bCs/>
        </w:rPr>
      </w:pPr>
      <w:r w:rsidRPr="00707D1B">
        <w:rPr>
          <w:rFonts w:ascii="Times New Roman" w:hAnsi="Times New Roman" w:cs="Times New Roman"/>
          <w:b/>
          <w:bCs/>
        </w:rPr>
        <w:t>METHODS</w:t>
      </w:r>
    </w:p>
    <w:p w14:paraId="27747A45" w14:textId="220752A5" w:rsidR="00E075E8" w:rsidRPr="00707D1B" w:rsidRDefault="4A271D23" w:rsidP="004F15E0">
      <w:pPr>
        <w:spacing w:line="480" w:lineRule="auto"/>
        <w:ind w:firstLine="720"/>
        <w:rPr>
          <w:rFonts w:ascii="Times New Roman" w:hAnsi="Times New Roman" w:cs="Times New Roman"/>
        </w:rPr>
      </w:pPr>
      <w:r w:rsidRPr="00707D1B">
        <w:rPr>
          <w:rFonts w:ascii="Times New Roman" w:hAnsi="Times New Roman" w:cs="Times New Roman"/>
        </w:rPr>
        <w:t xml:space="preserve">This intensive longitudinal cohort study is part of </w:t>
      </w:r>
      <w:bookmarkStart w:id="4" w:name="_Hlk199248361"/>
      <w:r w:rsidRPr="00707D1B">
        <w:rPr>
          <w:rFonts w:ascii="Times New Roman" w:hAnsi="Times New Roman" w:cs="Times New Roman"/>
        </w:rPr>
        <w:t xml:space="preserve">the </w:t>
      </w:r>
      <w:r w:rsidR="003332F4">
        <w:rPr>
          <w:rFonts w:ascii="Times New Roman" w:hAnsi="Times New Roman" w:cs="Times New Roman"/>
        </w:rPr>
        <w:t>LOCOMOTION</w:t>
      </w:r>
      <w:r w:rsidRPr="00707D1B">
        <w:rPr>
          <w:rFonts w:ascii="Times New Roman" w:hAnsi="Times New Roman" w:cs="Times New Roman"/>
        </w:rPr>
        <w:t xml:space="preserve"> research programme. </w:t>
      </w:r>
      <w:r w:rsidR="003332F4">
        <w:rPr>
          <w:rFonts w:ascii="Times New Roman" w:hAnsi="Times New Roman" w:cs="Times New Roman"/>
        </w:rPr>
        <w:t>LOCOMOTION</w:t>
      </w:r>
      <w:r w:rsidRPr="00707D1B">
        <w:rPr>
          <w:rFonts w:ascii="Times New Roman" w:hAnsi="Times New Roman" w:cs="Times New Roman"/>
        </w:rPr>
        <w:t xml:space="preserve"> is a multisite initiative that incorporates technology-assisted monitoring of condition-specific outcome measures. </w:t>
      </w:r>
      <w:bookmarkEnd w:id="4"/>
      <w:r w:rsidRPr="00707D1B">
        <w:rPr>
          <w:rFonts w:ascii="Times New Roman" w:hAnsi="Times New Roman" w:cs="Times New Roman"/>
        </w:rPr>
        <w:t xml:space="preserve">A comprehensive protocol for </w:t>
      </w:r>
      <w:r w:rsidR="00142132" w:rsidRPr="00707D1B">
        <w:rPr>
          <w:rFonts w:ascii="Times New Roman" w:hAnsi="Times New Roman" w:cs="Times New Roman"/>
        </w:rPr>
        <w:t xml:space="preserve">programme of research and </w:t>
      </w:r>
      <w:r w:rsidRPr="00707D1B">
        <w:rPr>
          <w:rFonts w:ascii="Times New Roman" w:hAnsi="Times New Roman" w:cs="Times New Roman"/>
        </w:rPr>
        <w:t>this study ha</w:t>
      </w:r>
      <w:r w:rsidR="00142132" w:rsidRPr="00707D1B">
        <w:rPr>
          <w:rFonts w:ascii="Times New Roman" w:hAnsi="Times New Roman" w:cs="Times New Roman"/>
        </w:rPr>
        <w:t>ve</w:t>
      </w:r>
      <w:r w:rsidRPr="00707D1B">
        <w:rPr>
          <w:rFonts w:ascii="Times New Roman" w:hAnsi="Times New Roman" w:cs="Times New Roman"/>
        </w:rPr>
        <w:t xml:space="preserve"> been previously published</w:t>
      </w:r>
      <w:r w:rsidR="00D35626">
        <w:rPr>
          <w:rFonts w:ascii="Times New Roman" w:hAnsi="Times New Roman" w:cs="Times New Roman"/>
        </w:rPr>
        <w:t xml:space="preserve"> [36,43]</w:t>
      </w:r>
      <w:r w:rsidRPr="00707D1B">
        <w:rPr>
          <w:rFonts w:ascii="Times New Roman" w:hAnsi="Times New Roman" w:cs="Times New Roman"/>
        </w:rPr>
        <w:t xml:space="preserve"> and is summarized here, emphasizing our primary objective: quantifying the extent to which activities predict subsequent symptoms using Ecological Momentary Assessments (EMAs). This study was co-designed with Long COVID patients to align with their priorities. The </w:t>
      </w:r>
      <w:r w:rsidR="00D35626">
        <w:rPr>
          <w:rFonts w:ascii="Times New Roman" w:hAnsi="Times New Roman" w:cs="Times New Roman"/>
        </w:rPr>
        <w:t>LOCOMOTION</w:t>
      </w:r>
      <w:r w:rsidR="00D32782" w:rsidRPr="00707D1B">
        <w:rPr>
          <w:rFonts w:ascii="Times New Roman" w:hAnsi="Times New Roman" w:cs="Times New Roman"/>
        </w:rPr>
        <w:t xml:space="preserve"> </w:t>
      </w:r>
      <w:r w:rsidRPr="00707D1B">
        <w:rPr>
          <w:rFonts w:ascii="Times New Roman" w:hAnsi="Times New Roman" w:cs="Times New Roman"/>
        </w:rPr>
        <w:t>study included a</w:t>
      </w:r>
      <w:r w:rsidR="00235C45" w:rsidRPr="00707D1B">
        <w:rPr>
          <w:rFonts w:ascii="Times New Roman" w:hAnsi="Times New Roman" w:cs="Times New Roman"/>
        </w:rPr>
        <w:t>n</w:t>
      </w:r>
      <w:r w:rsidRPr="00707D1B">
        <w:rPr>
          <w:rFonts w:ascii="Times New Roman" w:hAnsi="Times New Roman" w:cs="Times New Roman"/>
        </w:rPr>
        <w:t xml:space="preserve"> eight-member patient and public involvement (PPI) advisory group representing diverse backgrounds. Three members tested study methods, ensuring ease of use, and two are co-authors of the work. </w:t>
      </w:r>
    </w:p>
    <w:p w14:paraId="2285366D" w14:textId="53E4CD44" w:rsidR="00E96923" w:rsidRPr="00707D1B" w:rsidRDefault="00E96923" w:rsidP="004F15E0">
      <w:pPr>
        <w:spacing w:line="480" w:lineRule="auto"/>
        <w:ind w:firstLine="720"/>
        <w:rPr>
          <w:rFonts w:ascii="Times New Roman" w:hAnsi="Times New Roman" w:cs="Times New Roman"/>
        </w:rPr>
      </w:pPr>
      <w:r w:rsidRPr="00707D1B">
        <w:rPr>
          <w:rFonts w:ascii="Times New Roman" w:hAnsi="Times New Roman" w:cs="Times New Roman"/>
        </w:rPr>
        <w:t xml:space="preserve">Participants aged 18 and older were recruited from ten </w:t>
      </w:r>
      <w:r w:rsidR="00AA1C43" w:rsidRPr="00707D1B">
        <w:rPr>
          <w:rFonts w:ascii="Times New Roman" w:hAnsi="Times New Roman" w:cs="Times New Roman"/>
        </w:rPr>
        <w:t>Long</w:t>
      </w:r>
      <w:r w:rsidRPr="00707D1B">
        <w:rPr>
          <w:rFonts w:ascii="Times New Roman" w:hAnsi="Times New Roman" w:cs="Times New Roman"/>
        </w:rPr>
        <w:t xml:space="preserve"> COVID services within the UK National Health Service as part of the </w:t>
      </w:r>
      <w:r w:rsidR="00D35626">
        <w:rPr>
          <w:rFonts w:ascii="Times New Roman" w:hAnsi="Times New Roman" w:cs="Times New Roman"/>
        </w:rPr>
        <w:t>LOCOMOTION</w:t>
      </w:r>
      <w:r w:rsidRPr="00707D1B">
        <w:rPr>
          <w:rFonts w:ascii="Times New Roman" w:hAnsi="Times New Roman" w:cs="Times New Roman"/>
        </w:rPr>
        <w:t xml:space="preserve"> consortium between February 2022 and August 2023. Recruitment was open regardless of hospitalization status or SARS-CoV-2 test results (positive or negative)</w:t>
      </w:r>
      <w:r w:rsidR="00D71015" w:rsidRPr="00707D1B">
        <w:rPr>
          <w:rFonts w:ascii="Times New Roman" w:hAnsi="Times New Roman" w:cs="Times New Roman"/>
        </w:rPr>
        <w:t xml:space="preserve"> to allow generalisability to people who were infected before widespread availability of PCR or lateral flow tests or presented with milder symptoms from the initial infection</w:t>
      </w:r>
      <w:r w:rsidRPr="00707D1B">
        <w:rPr>
          <w:rFonts w:ascii="Times New Roman" w:hAnsi="Times New Roman" w:cs="Times New Roman"/>
        </w:rPr>
        <w:t>. Additionally, a community sample was gathered through general practice networks and social media. Exclusion criteria included an inability to use mobile or wearable technology, language barriers, known pregnancy, or a prior diagnosis of dementia or cognitive impairment.</w:t>
      </w:r>
    </w:p>
    <w:p w14:paraId="47BF859E" w14:textId="78F830B9" w:rsidR="00E96923" w:rsidRPr="00707D1B" w:rsidRDefault="0083051D" w:rsidP="004F15E0">
      <w:pPr>
        <w:spacing w:line="480" w:lineRule="auto"/>
        <w:ind w:firstLine="720"/>
        <w:rPr>
          <w:rFonts w:ascii="Times New Roman" w:hAnsi="Times New Roman" w:cs="Times New Roman"/>
        </w:rPr>
      </w:pPr>
      <w:r w:rsidRPr="00707D1B">
        <w:rPr>
          <w:rFonts w:ascii="Times New Roman" w:hAnsi="Times New Roman" w:cs="Times New Roman"/>
        </w:rPr>
        <w:t xml:space="preserve">Upon recruitment, participants provided demographic details, including age, sex, ethnicity, employment status, infection history, and vaccination history. They then completed Ecological Momentary Assessments (EMAs) at five time points throughout the day over eight consecutive days. This process was repeated for another eight-day period at </w:t>
      </w:r>
      <w:r w:rsidR="00BD6DB6" w:rsidRPr="00707D1B">
        <w:rPr>
          <w:rFonts w:ascii="Times New Roman" w:hAnsi="Times New Roman" w:cs="Times New Roman"/>
        </w:rPr>
        <w:t>six- and 12-weeks</w:t>
      </w:r>
      <w:r w:rsidRPr="00707D1B">
        <w:rPr>
          <w:rFonts w:ascii="Times New Roman" w:hAnsi="Times New Roman" w:cs="Times New Roman"/>
        </w:rPr>
        <w:t xml:space="preserve"> post-recruitment (Supplemental Figure 1). Participants with </w:t>
      </w:r>
      <w:r w:rsidR="00BB5DCB" w:rsidRPr="00707D1B">
        <w:rPr>
          <w:rFonts w:ascii="Times New Roman" w:hAnsi="Times New Roman" w:cs="Times New Roman"/>
        </w:rPr>
        <w:t xml:space="preserve">fewer </w:t>
      </w:r>
      <w:r w:rsidRPr="00707D1B">
        <w:rPr>
          <w:rFonts w:ascii="Times New Roman" w:hAnsi="Times New Roman" w:cs="Times New Roman"/>
        </w:rPr>
        <w:t xml:space="preserve">than </w:t>
      </w:r>
      <w:r w:rsidR="00BB5DCB" w:rsidRPr="00707D1B">
        <w:rPr>
          <w:rFonts w:ascii="Times New Roman" w:hAnsi="Times New Roman" w:cs="Times New Roman"/>
        </w:rPr>
        <w:t>seven consecutive days</w:t>
      </w:r>
      <w:r w:rsidR="00BB5DCB" w:rsidRPr="00707D1B" w:rsidDel="00BB5DCB">
        <w:rPr>
          <w:rFonts w:ascii="Times New Roman" w:hAnsi="Times New Roman" w:cs="Times New Roman"/>
        </w:rPr>
        <w:t xml:space="preserve"> </w:t>
      </w:r>
      <w:r w:rsidRPr="00707D1B">
        <w:rPr>
          <w:rFonts w:ascii="Times New Roman" w:hAnsi="Times New Roman" w:cs="Times New Roman"/>
        </w:rPr>
        <w:t xml:space="preserve">of EMA data were </w:t>
      </w:r>
      <w:r w:rsidRPr="00707D1B">
        <w:rPr>
          <w:rFonts w:ascii="Times New Roman" w:hAnsi="Times New Roman" w:cs="Times New Roman"/>
        </w:rPr>
        <w:lastRenderedPageBreak/>
        <w:t xml:space="preserve">excluded. Study data were collected and managed using </w:t>
      </w:r>
      <w:proofErr w:type="spellStart"/>
      <w:r w:rsidRPr="00707D1B">
        <w:rPr>
          <w:rFonts w:ascii="Times New Roman" w:hAnsi="Times New Roman" w:cs="Times New Roman"/>
        </w:rPr>
        <w:t>REDCap</w:t>
      </w:r>
      <w:proofErr w:type="spellEnd"/>
      <w:r w:rsidRPr="00707D1B">
        <w:rPr>
          <w:rFonts w:ascii="Times New Roman" w:hAnsi="Times New Roman" w:cs="Times New Roman"/>
        </w:rPr>
        <w:t xml:space="preserve"> electronic data capture tools hosted at the University of </w:t>
      </w:r>
      <w:r w:rsidR="00742281">
        <w:rPr>
          <w:rFonts w:ascii="Times New Roman" w:hAnsi="Times New Roman" w:cs="Times New Roman"/>
        </w:rPr>
        <w:t>Leeds</w:t>
      </w:r>
      <w:r w:rsidRPr="00707D1B">
        <w:rPr>
          <w:rFonts w:ascii="Times New Roman" w:hAnsi="Times New Roman" w:cs="Times New Roman"/>
        </w:rPr>
        <w:t xml:space="preserve">, with EMAs delivered via the </w:t>
      </w:r>
      <w:proofErr w:type="spellStart"/>
      <w:r w:rsidRPr="00707D1B">
        <w:rPr>
          <w:rFonts w:ascii="Times New Roman" w:hAnsi="Times New Roman" w:cs="Times New Roman"/>
        </w:rPr>
        <w:t>AthenaCX</w:t>
      </w:r>
      <w:proofErr w:type="spellEnd"/>
      <w:r w:rsidRPr="00707D1B">
        <w:rPr>
          <w:rFonts w:ascii="Times New Roman" w:hAnsi="Times New Roman" w:cs="Times New Roman"/>
        </w:rPr>
        <w:t xml:space="preserve"> platform for mobile phones.</w:t>
      </w:r>
    </w:p>
    <w:p w14:paraId="48183508" w14:textId="77777777" w:rsidR="0083051D" w:rsidRPr="00707D1B" w:rsidRDefault="0083051D" w:rsidP="00B40363">
      <w:pPr>
        <w:spacing w:line="480" w:lineRule="auto"/>
        <w:rPr>
          <w:rFonts w:ascii="Times New Roman" w:hAnsi="Times New Roman" w:cs="Times New Roman"/>
          <w:i/>
          <w:iCs/>
        </w:rPr>
      </w:pPr>
      <w:r w:rsidRPr="00707D1B">
        <w:rPr>
          <w:rFonts w:ascii="Times New Roman" w:hAnsi="Times New Roman" w:cs="Times New Roman"/>
          <w:i/>
          <w:iCs/>
        </w:rPr>
        <w:t>Ecological Momentary Assessments</w:t>
      </w:r>
    </w:p>
    <w:p w14:paraId="2C7605F1" w14:textId="07AB0F57" w:rsidR="004622B6" w:rsidRPr="00707D1B" w:rsidRDefault="00E5123C" w:rsidP="004F15E0">
      <w:pPr>
        <w:spacing w:line="480" w:lineRule="auto"/>
        <w:ind w:firstLine="720"/>
        <w:rPr>
          <w:rFonts w:ascii="Times New Roman" w:hAnsi="Times New Roman" w:cs="Times New Roman"/>
        </w:rPr>
      </w:pPr>
      <w:r w:rsidRPr="00707D1B">
        <w:rPr>
          <w:rFonts w:ascii="Times New Roman" w:hAnsi="Times New Roman" w:cs="Times New Roman"/>
        </w:rPr>
        <w:t xml:space="preserve">Participants received push notifications on their phones to complete </w:t>
      </w:r>
      <w:r w:rsidR="00D71015" w:rsidRPr="00707D1B">
        <w:rPr>
          <w:rFonts w:ascii="Times New Roman" w:hAnsi="Times New Roman" w:cs="Times New Roman"/>
        </w:rPr>
        <w:t>an</w:t>
      </w:r>
      <w:r w:rsidRPr="00707D1B">
        <w:rPr>
          <w:rFonts w:ascii="Times New Roman" w:hAnsi="Times New Roman" w:cs="Times New Roman"/>
        </w:rPr>
        <w:t xml:space="preserve"> EMA</w:t>
      </w:r>
      <w:r w:rsidR="00D71015" w:rsidRPr="00707D1B">
        <w:rPr>
          <w:rFonts w:ascii="Times New Roman" w:hAnsi="Times New Roman" w:cs="Times New Roman"/>
        </w:rPr>
        <w:t xml:space="preserve"> every three hours between 09:00 and 21:00 each day (Supplementary Figure 1)</w:t>
      </w:r>
      <w:r w:rsidRPr="00707D1B">
        <w:rPr>
          <w:rFonts w:ascii="Times New Roman" w:hAnsi="Times New Roman" w:cs="Times New Roman"/>
        </w:rPr>
        <w:t xml:space="preserve">, with responses allowed within a 45-minute window. The EMA was co-designed with Long COVID patients, building on prior research </w:t>
      </w:r>
      <w:r w:rsidR="00142132" w:rsidRPr="00707D1B">
        <w:rPr>
          <w:rFonts w:ascii="Times New Roman" w:hAnsi="Times New Roman" w:cs="Times New Roman"/>
        </w:rPr>
        <w:t>[9]</w:t>
      </w:r>
      <w:r w:rsidRPr="00707D1B">
        <w:rPr>
          <w:rFonts w:ascii="Times New Roman" w:hAnsi="Times New Roman" w:cs="Times New Roman"/>
        </w:rPr>
        <w:t xml:space="preserve">. Each EMA collected information on the primary activity performed in the past 30 minutes (categorized as physical, cognitive, social, self-care, rest, or sleep), the level of effort required (rated from 0 “no effort” to 10 “most effortful”), the presence of symptoms, and their severity (rated from 0 “no problem” to 10 “severe problem”). The core symptom list was adapted from the COVID-19 Yorkshire Rehabilitation Scale (C19-YRS) and included fatigue, pain or discomfort, dizziness, palpitations, cognitive dysfunction, anxiety, and depression </w:t>
      </w:r>
      <w:r w:rsidR="00142132" w:rsidRPr="00707D1B">
        <w:rPr>
          <w:rFonts w:ascii="Times New Roman" w:hAnsi="Times New Roman" w:cs="Times New Roman"/>
        </w:rPr>
        <w:t>[</w:t>
      </w:r>
      <w:r w:rsidR="00554DE8" w:rsidRPr="00707D1B">
        <w:rPr>
          <w:rFonts w:ascii="Times New Roman" w:hAnsi="Times New Roman" w:cs="Times New Roman"/>
        </w:rPr>
        <w:t>22</w:t>
      </w:r>
      <w:r w:rsidR="00142132" w:rsidRPr="00707D1B">
        <w:rPr>
          <w:rFonts w:ascii="Times New Roman" w:hAnsi="Times New Roman" w:cs="Times New Roman"/>
        </w:rPr>
        <w:t>]</w:t>
      </w:r>
      <w:r w:rsidRPr="00707D1B">
        <w:rPr>
          <w:rFonts w:ascii="Times New Roman" w:hAnsi="Times New Roman" w:cs="Times New Roman"/>
        </w:rPr>
        <w:t>. Additionally, each EMA asked participants, “Thinking about the last hour, to what extent have you? 1. Felt stressed, 2. Worried about your illness in the future, and 3. Thought about your illness in the past " (rated</w:t>
      </w:r>
      <w:r w:rsidR="00201DEC" w:rsidRPr="00707D1B">
        <w:rPr>
          <w:rFonts w:ascii="Times New Roman" w:hAnsi="Times New Roman" w:cs="Times New Roman"/>
        </w:rPr>
        <w:t xml:space="preserve"> on a continuous scale from 0</w:t>
      </w:r>
      <w:r w:rsidRPr="00707D1B">
        <w:rPr>
          <w:rFonts w:ascii="Times New Roman" w:hAnsi="Times New Roman" w:cs="Times New Roman"/>
        </w:rPr>
        <w:t xml:space="preserve"> </w:t>
      </w:r>
      <w:r w:rsidR="00201DEC" w:rsidRPr="00707D1B">
        <w:rPr>
          <w:rFonts w:ascii="Times New Roman" w:hAnsi="Times New Roman" w:cs="Times New Roman"/>
        </w:rPr>
        <w:t>“</w:t>
      </w:r>
      <w:r w:rsidRPr="00707D1B">
        <w:rPr>
          <w:rFonts w:ascii="Times New Roman" w:hAnsi="Times New Roman" w:cs="Times New Roman"/>
        </w:rPr>
        <w:t>Not at all</w:t>
      </w:r>
      <w:r w:rsidR="00201DEC" w:rsidRPr="00707D1B">
        <w:rPr>
          <w:rFonts w:ascii="Times New Roman" w:hAnsi="Times New Roman" w:cs="Times New Roman"/>
        </w:rPr>
        <w:t>” to 10 “a great deal”</w:t>
      </w:r>
      <w:r w:rsidRPr="00707D1B">
        <w:rPr>
          <w:rFonts w:ascii="Times New Roman" w:hAnsi="Times New Roman" w:cs="Times New Roman"/>
        </w:rPr>
        <w:t xml:space="preserve">). These latter items were </w:t>
      </w:r>
      <w:r w:rsidR="00201DEC" w:rsidRPr="00707D1B">
        <w:rPr>
          <w:rFonts w:ascii="Times New Roman" w:hAnsi="Times New Roman" w:cs="Times New Roman"/>
        </w:rPr>
        <w:t>based on</w:t>
      </w:r>
      <w:r w:rsidRPr="00707D1B">
        <w:rPr>
          <w:rFonts w:ascii="Times New Roman" w:hAnsi="Times New Roman" w:cs="Times New Roman"/>
        </w:rPr>
        <w:t xml:space="preserve"> the UK COVID-19 Mental Health and Well-being </w:t>
      </w:r>
      <w:r w:rsidR="007C3E9F" w:rsidRPr="00707D1B">
        <w:rPr>
          <w:rFonts w:ascii="Times New Roman" w:hAnsi="Times New Roman" w:cs="Times New Roman"/>
        </w:rPr>
        <w:t>S</w:t>
      </w:r>
      <w:r w:rsidRPr="00707D1B">
        <w:rPr>
          <w:rFonts w:ascii="Times New Roman" w:hAnsi="Times New Roman" w:cs="Times New Roman"/>
        </w:rPr>
        <w:t xml:space="preserve">tudy </w:t>
      </w:r>
      <w:r w:rsidR="00142132" w:rsidRPr="00707D1B">
        <w:rPr>
          <w:rFonts w:ascii="Times New Roman" w:hAnsi="Times New Roman" w:cs="Times New Roman"/>
        </w:rPr>
        <w:t>[1</w:t>
      </w:r>
      <w:r w:rsidR="005E01CA" w:rsidRPr="00707D1B">
        <w:rPr>
          <w:rFonts w:ascii="Times New Roman" w:hAnsi="Times New Roman" w:cs="Times New Roman"/>
        </w:rPr>
        <w:t>8</w:t>
      </w:r>
      <w:r w:rsidR="00554DE8" w:rsidRPr="00707D1B">
        <w:rPr>
          <w:rFonts w:ascii="Times New Roman" w:hAnsi="Times New Roman" w:cs="Times New Roman"/>
        </w:rPr>
        <w:t>, 23</w:t>
      </w:r>
      <w:r w:rsidR="00142132" w:rsidRPr="00707D1B">
        <w:rPr>
          <w:rFonts w:ascii="Times New Roman" w:hAnsi="Times New Roman" w:cs="Times New Roman"/>
        </w:rPr>
        <w:t>]</w:t>
      </w:r>
      <w:r w:rsidR="00EE35AB" w:rsidRPr="00707D1B">
        <w:rPr>
          <w:rFonts w:ascii="Times New Roman" w:hAnsi="Times New Roman" w:cs="Times New Roman"/>
        </w:rPr>
        <w:t xml:space="preserve"> </w:t>
      </w:r>
      <w:r w:rsidR="00201DEC" w:rsidRPr="00707D1B">
        <w:rPr>
          <w:rFonts w:ascii="Times New Roman" w:hAnsi="Times New Roman" w:cs="Times New Roman"/>
        </w:rPr>
        <w:t xml:space="preserve">which demonstrated </w:t>
      </w:r>
      <w:r w:rsidR="00EE35AB" w:rsidRPr="00707D1B">
        <w:rPr>
          <w:rFonts w:ascii="Times New Roman" w:hAnsi="Times New Roman" w:cs="Times New Roman"/>
        </w:rPr>
        <w:t>good face, current and predictive validity</w:t>
      </w:r>
      <w:r w:rsidRPr="00707D1B">
        <w:rPr>
          <w:rFonts w:ascii="Times New Roman" w:hAnsi="Times New Roman" w:cs="Times New Roman"/>
        </w:rPr>
        <w:t>.</w:t>
      </w:r>
    </w:p>
    <w:p w14:paraId="0115A1D2" w14:textId="0F5D27C4" w:rsidR="009B17F1" w:rsidRPr="00707D1B" w:rsidRDefault="0023694A" w:rsidP="00B40363">
      <w:pPr>
        <w:spacing w:line="480" w:lineRule="auto"/>
        <w:rPr>
          <w:rFonts w:ascii="Times New Roman" w:hAnsi="Times New Roman" w:cs="Times New Roman"/>
          <w:i/>
          <w:iCs/>
        </w:rPr>
      </w:pPr>
      <w:r w:rsidRPr="00707D1B">
        <w:rPr>
          <w:rFonts w:ascii="Times New Roman" w:hAnsi="Times New Roman" w:cs="Times New Roman"/>
          <w:i/>
          <w:iCs/>
        </w:rPr>
        <w:t>Statistical analysis</w:t>
      </w:r>
    </w:p>
    <w:p w14:paraId="4FD3459A" w14:textId="12EA1A3C" w:rsidR="00201DEC" w:rsidRPr="00707D1B" w:rsidRDefault="00201DEC" w:rsidP="002A7A20">
      <w:pPr>
        <w:spacing w:after="0" w:line="480" w:lineRule="auto"/>
        <w:ind w:firstLine="720"/>
        <w:rPr>
          <w:rFonts w:ascii="Times New Roman" w:hAnsi="Times New Roman" w:cs="Times New Roman"/>
        </w:rPr>
      </w:pPr>
      <w:r w:rsidRPr="00707D1B">
        <w:rPr>
          <w:rFonts w:ascii="Times New Roman" w:hAnsi="Times New Roman" w:cs="Times New Roman"/>
        </w:rPr>
        <w:t>The statistical analysis aimed to estimate potential delayed responses to stress, worry and rumination experienced by participants the same day, the day before, or two days before, recorded using the EMAs. Research questions such as this, generating intensive longitudinal data collected over multiple time points, requires a combination of multilevel modelling (to take account of symptoms within days within participants) and time series analysis (to model the time-lags between exposure triggers and symptom outcomes). A flexible approach to this complex data structure is Markov chain Monte Carlo (MCMC) methods applied within a Bayesian framework. These are similar in concept to random-effects models. </w:t>
      </w:r>
      <w:r w:rsidR="002A7A20" w:rsidRPr="00707D1B">
        <w:rPr>
          <w:rFonts w:ascii="Times New Roman" w:hAnsi="Times New Roman" w:cs="Times New Roman"/>
        </w:rPr>
        <w:t xml:space="preserve"> Note, missing outcomes (response data) are handled through additional latent variables, which are assumed missing at random (MAR) with values generated from the posterior </w:t>
      </w:r>
      <w:r w:rsidR="002A7A20" w:rsidRPr="00707D1B">
        <w:rPr>
          <w:rFonts w:ascii="Times New Roman" w:hAnsi="Times New Roman" w:cs="Times New Roman"/>
        </w:rPr>
        <w:lastRenderedPageBreak/>
        <w:t xml:space="preserve">predictive distribution, </w:t>
      </w:r>
      <w:proofErr w:type="gramStart"/>
      <w:r w:rsidR="002A7A20" w:rsidRPr="00707D1B">
        <w:rPr>
          <w:rFonts w:ascii="Times New Roman" w:hAnsi="Times New Roman" w:cs="Times New Roman"/>
        </w:rPr>
        <w:t>similar to</w:t>
      </w:r>
      <w:proofErr w:type="gramEnd"/>
      <w:r w:rsidR="002A7A20" w:rsidRPr="00707D1B">
        <w:rPr>
          <w:rFonts w:ascii="Times New Roman" w:hAnsi="Times New Roman" w:cs="Times New Roman"/>
        </w:rPr>
        <w:t xml:space="preserve"> multiple imputation by chained equations. However, the AR1 and AR2 mechanisms benefitted from consecutive day-level information and any missing time-level EMA data were removed by collapsing over the day, so there were no missing response data.</w:t>
      </w:r>
    </w:p>
    <w:p w14:paraId="5A40D424" w14:textId="32EF1D71" w:rsidR="001B633C" w:rsidRPr="00707D1B" w:rsidRDefault="00201DEC" w:rsidP="004F15E0">
      <w:pPr>
        <w:spacing w:line="480" w:lineRule="auto"/>
        <w:ind w:firstLine="720"/>
        <w:rPr>
          <w:rFonts w:ascii="Times New Roman" w:hAnsi="Times New Roman" w:cs="Times New Roman"/>
        </w:rPr>
      </w:pPr>
      <w:r w:rsidRPr="00707D1B">
        <w:rPr>
          <w:rFonts w:ascii="Times New Roman" w:hAnsi="Times New Roman" w:cs="Times New Roman"/>
        </w:rPr>
        <w:t>The epidemiological exposures were</w:t>
      </w:r>
      <w:r w:rsidR="007C77D7" w:rsidRPr="00707D1B">
        <w:rPr>
          <w:rFonts w:ascii="Times New Roman" w:hAnsi="Times New Roman" w:cs="Times New Roman"/>
        </w:rPr>
        <w:t xml:space="preserve"> feeling stressed, worr</w:t>
      </w:r>
      <w:r w:rsidRPr="00707D1B">
        <w:rPr>
          <w:rFonts w:ascii="Times New Roman" w:hAnsi="Times New Roman" w:cs="Times New Roman"/>
        </w:rPr>
        <w:t>ied</w:t>
      </w:r>
      <w:r w:rsidR="007C77D7" w:rsidRPr="00707D1B">
        <w:rPr>
          <w:rFonts w:ascii="Times New Roman" w:hAnsi="Times New Roman" w:cs="Times New Roman"/>
        </w:rPr>
        <w:t xml:space="preserve"> about their illness in the future, and thoughts about their illness in the past (rumination)</w:t>
      </w:r>
      <w:r w:rsidRPr="00707D1B">
        <w:rPr>
          <w:rFonts w:ascii="Times New Roman" w:hAnsi="Times New Roman" w:cs="Times New Roman"/>
        </w:rPr>
        <w:t>. These exposures were used to predict the severity of eight</w:t>
      </w:r>
      <w:r w:rsidR="001B633C" w:rsidRPr="00707D1B">
        <w:rPr>
          <w:rFonts w:ascii="Times New Roman" w:hAnsi="Times New Roman" w:cs="Times New Roman"/>
        </w:rPr>
        <w:t xml:space="preserve"> self-reported symptom</w:t>
      </w:r>
      <w:r w:rsidRPr="00707D1B">
        <w:rPr>
          <w:rFonts w:ascii="Times New Roman" w:hAnsi="Times New Roman" w:cs="Times New Roman"/>
        </w:rPr>
        <w:t xml:space="preserve">s which </w:t>
      </w:r>
      <w:r w:rsidR="001B633C" w:rsidRPr="00707D1B">
        <w:rPr>
          <w:rFonts w:ascii="Times New Roman" w:hAnsi="Times New Roman" w:cs="Times New Roman"/>
        </w:rPr>
        <w:t>were modelled</w:t>
      </w:r>
      <w:r w:rsidRPr="00707D1B">
        <w:rPr>
          <w:rFonts w:ascii="Times New Roman" w:hAnsi="Times New Roman" w:cs="Times New Roman"/>
        </w:rPr>
        <w:t xml:space="preserve"> as joint multivariate outcomes. Both exposures and outcomes were recorded using the EMAs and scored 0 to 10. Scores were aggregated over the day for ease of computation and to facilitate estimation of delayed responses to triggers over the following days. The model took</w:t>
      </w:r>
      <w:r w:rsidR="007C77D7" w:rsidRPr="00707D1B">
        <w:rPr>
          <w:rFonts w:ascii="Times New Roman" w:hAnsi="Times New Roman" w:cs="Times New Roman"/>
        </w:rPr>
        <w:t xml:space="preserve"> account of the multilevel </w:t>
      </w:r>
      <w:r w:rsidRPr="00707D1B">
        <w:rPr>
          <w:rFonts w:ascii="Times New Roman" w:hAnsi="Times New Roman" w:cs="Times New Roman"/>
        </w:rPr>
        <w:t xml:space="preserve">structure within joint multivariate symptoms within days nested within participants. </w:t>
      </w:r>
      <w:r w:rsidR="00355AA2" w:rsidRPr="00707D1B">
        <w:rPr>
          <w:rFonts w:ascii="Times New Roman" w:hAnsi="Times New Roman" w:cs="Times New Roman"/>
        </w:rPr>
        <w:t>Correlations between symptom</w:t>
      </w:r>
      <w:r w:rsidR="007C77D7" w:rsidRPr="00707D1B">
        <w:rPr>
          <w:rFonts w:ascii="Times New Roman" w:hAnsi="Times New Roman" w:cs="Times New Roman"/>
        </w:rPr>
        <w:t xml:space="preserve"> </w:t>
      </w:r>
      <w:r w:rsidR="00355AA2" w:rsidRPr="00707D1B">
        <w:rPr>
          <w:rFonts w:ascii="Times New Roman" w:hAnsi="Times New Roman" w:cs="Times New Roman"/>
        </w:rPr>
        <w:t xml:space="preserve">severity scores on consecutive days were incorporated </w:t>
      </w:r>
      <w:r w:rsidR="001B633C" w:rsidRPr="00707D1B">
        <w:rPr>
          <w:rFonts w:ascii="Times New Roman" w:hAnsi="Times New Roman" w:cs="Times New Roman"/>
        </w:rPr>
        <w:t xml:space="preserve">using autoregressive time-series of order 1 (AR1), </w:t>
      </w:r>
      <w:r w:rsidR="00355AA2" w:rsidRPr="00707D1B">
        <w:rPr>
          <w:rFonts w:ascii="Times New Roman" w:hAnsi="Times New Roman" w:cs="Times New Roman"/>
        </w:rPr>
        <w:t xml:space="preserve">and modelling stress, worry and rumination on </w:t>
      </w:r>
      <w:r w:rsidR="001B633C" w:rsidRPr="00707D1B">
        <w:rPr>
          <w:rFonts w:ascii="Times New Roman" w:hAnsi="Times New Roman" w:cs="Times New Roman"/>
        </w:rPr>
        <w:t xml:space="preserve">preceding days </w:t>
      </w:r>
      <w:r w:rsidR="00355AA2" w:rsidRPr="00707D1B">
        <w:rPr>
          <w:rFonts w:ascii="Times New Roman" w:hAnsi="Times New Roman" w:cs="Times New Roman"/>
        </w:rPr>
        <w:t xml:space="preserve">used </w:t>
      </w:r>
      <w:r w:rsidR="001B633C" w:rsidRPr="00707D1B">
        <w:rPr>
          <w:rFonts w:ascii="Times New Roman" w:hAnsi="Times New Roman" w:cs="Times New Roman"/>
        </w:rPr>
        <w:t xml:space="preserve">autoregressive time-series of order 2 (AR2) to allow for </w:t>
      </w:r>
      <w:r w:rsidR="00355AA2" w:rsidRPr="00707D1B">
        <w:rPr>
          <w:rFonts w:ascii="Times New Roman" w:hAnsi="Times New Roman" w:cs="Times New Roman"/>
        </w:rPr>
        <w:t xml:space="preserve">any </w:t>
      </w:r>
      <w:r w:rsidR="001B633C" w:rsidRPr="00707D1B">
        <w:rPr>
          <w:rFonts w:ascii="Times New Roman" w:hAnsi="Times New Roman" w:cs="Times New Roman"/>
        </w:rPr>
        <w:t>delayed response</w:t>
      </w:r>
      <w:r w:rsidR="00355AA2" w:rsidRPr="00707D1B">
        <w:rPr>
          <w:rFonts w:ascii="Times New Roman" w:hAnsi="Times New Roman" w:cs="Times New Roman"/>
        </w:rPr>
        <w:t>s</w:t>
      </w:r>
      <w:r w:rsidR="001B633C" w:rsidRPr="00707D1B">
        <w:rPr>
          <w:rFonts w:ascii="Times New Roman" w:hAnsi="Times New Roman" w:cs="Times New Roman"/>
        </w:rPr>
        <w:t>.</w:t>
      </w:r>
      <w:r w:rsidR="002A7A20" w:rsidRPr="00707D1B">
        <w:rPr>
          <w:rFonts w:ascii="Times New Roman" w:hAnsi="Times New Roman" w:cs="Times New Roman"/>
        </w:rPr>
        <w:t xml:space="preserve"> </w:t>
      </w:r>
    </w:p>
    <w:p w14:paraId="4437E23D" w14:textId="67541733" w:rsidR="0092258D" w:rsidRPr="00707D1B" w:rsidRDefault="001B633C" w:rsidP="004F15E0">
      <w:pPr>
        <w:spacing w:line="480" w:lineRule="auto"/>
        <w:ind w:firstLine="720"/>
        <w:rPr>
          <w:rFonts w:ascii="Times New Roman" w:hAnsi="Times New Roman" w:cs="Times New Roman"/>
        </w:rPr>
      </w:pPr>
      <w:r w:rsidRPr="00707D1B">
        <w:rPr>
          <w:rFonts w:ascii="Times New Roman" w:hAnsi="Times New Roman" w:cs="Times New Roman"/>
        </w:rPr>
        <w:t>Models adjusted for age</w:t>
      </w:r>
      <w:r w:rsidR="00D30B97" w:rsidRPr="00707D1B">
        <w:rPr>
          <w:rFonts w:ascii="Times New Roman" w:hAnsi="Times New Roman" w:cs="Times New Roman"/>
        </w:rPr>
        <w:t xml:space="preserve"> (years)</w:t>
      </w:r>
      <w:r w:rsidRPr="00707D1B">
        <w:rPr>
          <w:rFonts w:ascii="Times New Roman" w:hAnsi="Times New Roman" w:cs="Times New Roman"/>
        </w:rPr>
        <w:t>, sex</w:t>
      </w:r>
      <w:r w:rsidR="00D30B97" w:rsidRPr="00707D1B">
        <w:rPr>
          <w:rFonts w:ascii="Times New Roman" w:hAnsi="Times New Roman" w:cs="Times New Roman"/>
        </w:rPr>
        <w:t xml:space="preserve"> (female, male)</w:t>
      </w:r>
      <w:r w:rsidRPr="00707D1B">
        <w:rPr>
          <w:rFonts w:ascii="Times New Roman" w:hAnsi="Times New Roman" w:cs="Times New Roman"/>
        </w:rPr>
        <w:t xml:space="preserve">, </w:t>
      </w:r>
      <w:r w:rsidR="00D30B97" w:rsidRPr="00707D1B">
        <w:rPr>
          <w:rFonts w:ascii="Times New Roman" w:hAnsi="Times New Roman" w:cs="Times New Roman"/>
        </w:rPr>
        <w:t xml:space="preserve">minority </w:t>
      </w:r>
      <w:r w:rsidRPr="00707D1B">
        <w:rPr>
          <w:rFonts w:ascii="Times New Roman" w:hAnsi="Times New Roman" w:cs="Times New Roman"/>
        </w:rPr>
        <w:t>ethnic</w:t>
      </w:r>
      <w:r w:rsidR="00D30B97" w:rsidRPr="00707D1B">
        <w:rPr>
          <w:rFonts w:ascii="Times New Roman" w:hAnsi="Times New Roman" w:cs="Times New Roman"/>
        </w:rPr>
        <w:t>ity (yes, no)</w:t>
      </w:r>
      <w:r w:rsidRPr="00707D1B">
        <w:rPr>
          <w:rFonts w:ascii="Times New Roman" w:hAnsi="Times New Roman" w:cs="Times New Roman"/>
        </w:rPr>
        <w:t>, employment status</w:t>
      </w:r>
      <w:r w:rsidR="00D30B97" w:rsidRPr="00707D1B">
        <w:rPr>
          <w:rFonts w:ascii="Times New Roman" w:hAnsi="Times New Roman" w:cs="Times New Roman"/>
        </w:rPr>
        <w:t xml:space="preserve"> (full-time, part-time, other)</w:t>
      </w:r>
      <w:r w:rsidRPr="00707D1B">
        <w:rPr>
          <w:rFonts w:ascii="Times New Roman" w:hAnsi="Times New Roman" w:cs="Times New Roman"/>
        </w:rPr>
        <w:t>, location (clinic or community setting), pre-existing autoimmune condition</w:t>
      </w:r>
      <w:r w:rsidR="00D30B97" w:rsidRPr="00707D1B">
        <w:rPr>
          <w:rFonts w:ascii="Times New Roman" w:hAnsi="Times New Roman" w:cs="Times New Roman"/>
        </w:rPr>
        <w:t xml:space="preserve"> (yes, no)</w:t>
      </w:r>
      <w:r w:rsidRPr="00707D1B">
        <w:rPr>
          <w:rFonts w:ascii="Times New Roman" w:hAnsi="Times New Roman" w:cs="Times New Roman"/>
        </w:rPr>
        <w:t>, pre-existing mental health condition</w:t>
      </w:r>
      <w:r w:rsidR="00D30B97" w:rsidRPr="00707D1B">
        <w:rPr>
          <w:rFonts w:ascii="Times New Roman" w:hAnsi="Times New Roman" w:cs="Times New Roman"/>
        </w:rPr>
        <w:t xml:space="preserve"> (yes, no)</w:t>
      </w:r>
      <w:r w:rsidRPr="00707D1B">
        <w:rPr>
          <w:rFonts w:ascii="Times New Roman" w:hAnsi="Times New Roman" w:cs="Times New Roman"/>
        </w:rPr>
        <w:t xml:space="preserve">, </w:t>
      </w:r>
      <w:r w:rsidR="00D30B97" w:rsidRPr="00707D1B">
        <w:rPr>
          <w:rFonts w:ascii="Times New Roman" w:hAnsi="Times New Roman" w:cs="Times New Roman"/>
        </w:rPr>
        <w:t xml:space="preserve">whether initially asymptomatic with </w:t>
      </w:r>
      <w:r w:rsidRPr="00707D1B">
        <w:rPr>
          <w:rFonts w:ascii="Times New Roman" w:hAnsi="Times New Roman" w:cs="Times New Roman"/>
        </w:rPr>
        <w:t>COVID-19 infection</w:t>
      </w:r>
      <w:r w:rsidR="00D30B97" w:rsidRPr="00707D1B">
        <w:rPr>
          <w:rFonts w:ascii="Times New Roman" w:hAnsi="Times New Roman" w:cs="Times New Roman"/>
        </w:rPr>
        <w:t xml:space="preserve"> (yes, no)</w:t>
      </w:r>
      <w:r w:rsidRPr="00707D1B">
        <w:rPr>
          <w:rFonts w:ascii="Times New Roman" w:hAnsi="Times New Roman" w:cs="Times New Roman"/>
        </w:rPr>
        <w:t>, whether the participant was hospitalised</w:t>
      </w:r>
      <w:r w:rsidR="00D30B97" w:rsidRPr="00707D1B">
        <w:rPr>
          <w:rFonts w:ascii="Times New Roman" w:hAnsi="Times New Roman" w:cs="Times New Roman"/>
        </w:rPr>
        <w:t xml:space="preserve"> (yes, no)</w:t>
      </w:r>
      <w:r w:rsidRPr="00707D1B">
        <w:rPr>
          <w:rFonts w:ascii="Times New Roman" w:hAnsi="Times New Roman" w:cs="Times New Roman"/>
        </w:rPr>
        <w:t>, admitted to intensive care unit</w:t>
      </w:r>
      <w:r w:rsidR="00D30B97" w:rsidRPr="00707D1B">
        <w:rPr>
          <w:rFonts w:ascii="Times New Roman" w:hAnsi="Times New Roman" w:cs="Times New Roman"/>
        </w:rPr>
        <w:t xml:space="preserve"> (yes, no)</w:t>
      </w:r>
      <w:r w:rsidRPr="00707D1B">
        <w:rPr>
          <w:rFonts w:ascii="Times New Roman" w:hAnsi="Times New Roman" w:cs="Times New Roman"/>
        </w:rPr>
        <w:t>, dominant variant at infection</w:t>
      </w:r>
      <w:r w:rsidR="00D30B97" w:rsidRPr="00707D1B">
        <w:rPr>
          <w:rFonts w:ascii="Times New Roman" w:hAnsi="Times New Roman" w:cs="Times New Roman"/>
        </w:rPr>
        <w:t xml:space="preserve"> </w:t>
      </w:r>
      <w:r w:rsidR="00D30B97" w:rsidRPr="00707D1B">
        <w:rPr>
          <w:rFonts w:ascii="Times New Roman" w:hAnsi="Times New Roman" w:cs="Times New Roman"/>
          <w:u w:val="single"/>
        </w:rPr>
        <w:t>(</w:t>
      </w:r>
      <w:r w:rsidR="00D30B97" w:rsidRPr="00707D1B">
        <w:rPr>
          <w:rFonts w:ascii="Times New Roman" w:hAnsi="Times New Roman" w:cs="Times New Roman"/>
        </w:rPr>
        <w:t>original, alpha, delta, omicron),</w:t>
      </w:r>
      <w:r w:rsidRPr="00707D1B">
        <w:rPr>
          <w:rFonts w:ascii="Times New Roman" w:hAnsi="Times New Roman" w:cs="Times New Roman"/>
        </w:rPr>
        <w:t xml:space="preserve"> </w:t>
      </w:r>
      <w:r w:rsidR="00D30B97" w:rsidRPr="00707D1B">
        <w:rPr>
          <w:rFonts w:ascii="Times New Roman" w:hAnsi="Times New Roman" w:cs="Times New Roman"/>
        </w:rPr>
        <w:t xml:space="preserve">whether completed two </w:t>
      </w:r>
      <w:r w:rsidRPr="00707D1B">
        <w:rPr>
          <w:rFonts w:ascii="Times New Roman" w:hAnsi="Times New Roman" w:cs="Times New Roman"/>
        </w:rPr>
        <w:t>vaccination</w:t>
      </w:r>
      <w:r w:rsidR="00D30B97" w:rsidRPr="00707D1B">
        <w:rPr>
          <w:rFonts w:ascii="Times New Roman" w:hAnsi="Times New Roman" w:cs="Times New Roman"/>
        </w:rPr>
        <w:t>s before initial infection (yes, no)</w:t>
      </w:r>
      <w:r w:rsidRPr="00707D1B">
        <w:rPr>
          <w:rFonts w:ascii="Times New Roman" w:hAnsi="Times New Roman" w:cs="Times New Roman"/>
        </w:rPr>
        <w:t xml:space="preserve">, duration of Long COVID at the start of the study, and mean efforts </w:t>
      </w:r>
      <w:r w:rsidR="005C6F0C" w:rsidRPr="00707D1B">
        <w:rPr>
          <w:rFonts w:ascii="Times New Roman" w:hAnsi="Times New Roman" w:cs="Times New Roman"/>
        </w:rPr>
        <w:t>i</w:t>
      </w:r>
      <w:r w:rsidRPr="00707D1B">
        <w:rPr>
          <w:rFonts w:ascii="Times New Roman" w:hAnsi="Times New Roman" w:cs="Times New Roman"/>
        </w:rPr>
        <w:t>n physical, cognitive, social and self-care activities</w:t>
      </w:r>
      <w:r w:rsidR="0092258D" w:rsidRPr="00707D1B">
        <w:rPr>
          <w:rFonts w:ascii="Times New Roman" w:hAnsi="Times New Roman" w:cs="Times New Roman"/>
        </w:rPr>
        <w:t xml:space="preserve"> scored 0 to 10</w:t>
      </w:r>
      <w:r w:rsidRPr="00707D1B">
        <w:rPr>
          <w:rFonts w:ascii="Times New Roman" w:hAnsi="Times New Roman" w:cs="Times New Roman"/>
        </w:rPr>
        <w:t xml:space="preserve"> over the previous days (AR2).</w:t>
      </w:r>
      <w:r w:rsidR="004F15E0" w:rsidRPr="00707D1B">
        <w:rPr>
          <w:rFonts w:ascii="Times New Roman" w:hAnsi="Times New Roman" w:cs="Times New Roman"/>
        </w:rPr>
        <w:t xml:space="preserve"> </w:t>
      </w:r>
      <w:r w:rsidR="0092258D" w:rsidRPr="00707D1B">
        <w:rPr>
          <w:rFonts w:ascii="Times New Roman" w:hAnsi="Times New Roman" w:cs="Times New Roman"/>
        </w:rPr>
        <w:t>All continuous covariates were grand mean-centred to reduce collinearity and improve interpretation of coefficients.</w:t>
      </w:r>
    </w:p>
    <w:p w14:paraId="21131907" w14:textId="77777777" w:rsidR="0092258D" w:rsidRPr="00707D1B" w:rsidRDefault="0092258D" w:rsidP="004F15E0">
      <w:pPr>
        <w:spacing w:line="480" w:lineRule="auto"/>
        <w:ind w:firstLine="720"/>
        <w:rPr>
          <w:rFonts w:ascii="Times New Roman" w:hAnsi="Times New Roman" w:cs="Times New Roman"/>
        </w:rPr>
      </w:pPr>
      <w:r w:rsidRPr="00707D1B">
        <w:rPr>
          <w:rFonts w:ascii="Times New Roman" w:hAnsi="Times New Roman" w:cs="Times New Roman"/>
        </w:rPr>
        <w:t>Subgroup analyses were conducted to investigate whether associations between stress, worry and rumination and symptom severities were modified by gender (male, female), and separately by having a pre-existing mental health condition (yes or no). Effect modification was formally modelled by including the appropriate interaction terms in the model and joint testing of both the linear and nonlinear components of the restricted cubic splines.  </w:t>
      </w:r>
    </w:p>
    <w:p w14:paraId="3CA21557" w14:textId="1F42E87C" w:rsidR="001B633C" w:rsidRPr="00707D1B" w:rsidRDefault="0092258D" w:rsidP="004F15E0">
      <w:pPr>
        <w:spacing w:line="480" w:lineRule="auto"/>
        <w:ind w:firstLine="720"/>
        <w:rPr>
          <w:rFonts w:ascii="Times New Roman" w:hAnsi="Times New Roman" w:cs="Times New Roman"/>
        </w:rPr>
      </w:pPr>
      <w:r w:rsidRPr="00707D1B">
        <w:rPr>
          <w:rFonts w:ascii="Times New Roman" w:hAnsi="Times New Roman" w:cs="Times New Roman"/>
        </w:rPr>
        <w:lastRenderedPageBreak/>
        <w:t>All models</w:t>
      </w:r>
      <w:r w:rsidR="00355AA2" w:rsidRPr="00707D1B">
        <w:rPr>
          <w:rFonts w:ascii="Times New Roman" w:hAnsi="Times New Roman" w:cs="Times New Roman"/>
        </w:rPr>
        <w:t xml:space="preserve"> were</w:t>
      </w:r>
      <w:r w:rsidRPr="00707D1B">
        <w:rPr>
          <w:rFonts w:ascii="Times New Roman" w:hAnsi="Times New Roman" w:cs="Times New Roman"/>
        </w:rPr>
        <w:t xml:space="preserve"> carried out</w:t>
      </w:r>
      <w:r w:rsidR="00355AA2" w:rsidRPr="00707D1B">
        <w:rPr>
          <w:rFonts w:ascii="Times New Roman" w:hAnsi="Times New Roman" w:cs="Times New Roman"/>
        </w:rPr>
        <w:t xml:space="preserve"> </w:t>
      </w:r>
      <w:r w:rsidR="00805DE8" w:rsidRPr="00707D1B">
        <w:rPr>
          <w:rFonts w:ascii="Times New Roman" w:hAnsi="Times New Roman" w:cs="Times New Roman"/>
        </w:rPr>
        <w:t xml:space="preserve">in JAGS 4.3.0, </w:t>
      </w:r>
      <w:r w:rsidR="00355AA2" w:rsidRPr="00707D1B">
        <w:rPr>
          <w:rFonts w:ascii="Times New Roman" w:hAnsi="Times New Roman" w:cs="Times New Roman"/>
        </w:rPr>
        <w:t>managed by</w:t>
      </w:r>
      <w:r w:rsidR="00805DE8" w:rsidRPr="00707D1B">
        <w:rPr>
          <w:rFonts w:ascii="Times New Roman" w:hAnsi="Times New Roman" w:cs="Times New Roman"/>
        </w:rPr>
        <w:t xml:space="preserve"> the </w:t>
      </w:r>
      <w:proofErr w:type="spellStart"/>
      <w:r w:rsidR="00805DE8" w:rsidRPr="00707D1B">
        <w:rPr>
          <w:rFonts w:ascii="Times New Roman" w:hAnsi="Times New Roman" w:cs="Times New Roman"/>
        </w:rPr>
        <w:t>runjags</w:t>
      </w:r>
      <w:proofErr w:type="spellEnd"/>
      <w:r w:rsidR="00805DE8" w:rsidRPr="00707D1B">
        <w:rPr>
          <w:rFonts w:ascii="Times New Roman" w:hAnsi="Times New Roman" w:cs="Times New Roman"/>
        </w:rPr>
        <w:t xml:space="preserve"> package </w:t>
      </w:r>
      <w:r w:rsidR="00355AA2" w:rsidRPr="00707D1B">
        <w:rPr>
          <w:rFonts w:ascii="Times New Roman" w:hAnsi="Times New Roman" w:cs="Times New Roman"/>
        </w:rPr>
        <w:t>in</w:t>
      </w:r>
      <w:r w:rsidR="00805DE8" w:rsidRPr="00707D1B">
        <w:rPr>
          <w:rFonts w:ascii="Times New Roman" w:hAnsi="Times New Roman" w:cs="Times New Roman"/>
        </w:rPr>
        <w:t xml:space="preserve"> R (version 4.3.1), </w:t>
      </w:r>
      <w:r w:rsidR="00355AA2" w:rsidRPr="00707D1B">
        <w:rPr>
          <w:rFonts w:ascii="Times New Roman" w:hAnsi="Times New Roman" w:cs="Times New Roman"/>
        </w:rPr>
        <w:t>using</w:t>
      </w:r>
      <w:r w:rsidR="00805DE8" w:rsidRPr="00707D1B">
        <w:rPr>
          <w:rFonts w:ascii="Times New Roman" w:hAnsi="Times New Roman" w:cs="Times New Roman"/>
        </w:rPr>
        <w:t xml:space="preserve"> the </w:t>
      </w:r>
      <w:proofErr w:type="gramStart"/>
      <w:r w:rsidR="00805DE8" w:rsidRPr="00707D1B">
        <w:rPr>
          <w:rFonts w:ascii="Times New Roman" w:hAnsi="Times New Roman" w:cs="Times New Roman"/>
        </w:rPr>
        <w:t>High Performance</w:t>
      </w:r>
      <w:proofErr w:type="gramEnd"/>
      <w:r w:rsidR="00805DE8" w:rsidRPr="00707D1B">
        <w:rPr>
          <w:rFonts w:ascii="Times New Roman" w:hAnsi="Times New Roman" w:cs="Times New Roman"/>
        </w:rPr>
        <w:t xml:space="preserve"> Computing facilities at the University </w:t>
      </w:r>
      <w:r w:rsidR="000628A6">
        <w:rPr>
          <w:rFonts w:ascii="Times New Roman" w:hAnsi="Times New Roman" w:cs="Times New Roman"/>
        </w:rPr>
        <w:t>of Leeds</w:t>
      </w:r>
      <w:r w:rsidR="00805DE8" w:rsidRPr="00707D1B">
        <w:rPr>
          <w:rFonts w:ascii="Times New Roman" w:hAnsi="Times New Roman" w:cs="Times New Roman"/>
        </w:rPr>
        <w:t xml:space="preserve">. </w:t>
      </w:r>
    </w:p>
    <w:p w14:paraId="46B08286" w14:textId="77777777" w:rsidR="0043462F" w:rsidRPr="00707D1B" w:rsidRDefault="0043462F" w:rsidP="00B40363">
      <w:pPr>
        <w:spacing w:line="480" w:lineRule="auto"/>
        <w:rPr>
          <w:rFonts w:ascii="Times New Roman" w:hAnsi="Times New Roman" w:cs="Times New Roman"/>
          <w:i/>
          <w:iCs/>
        </w:rPr>
      </w:pPr>
      <w:r w:rsidRPr="00707D1B">
        <w:rPr>
          <w:rFonts w:ascii="Times New Roman" w:hAnsi="Times New Roman" w:cs="Times New Roman"/>
          <w:i/>
          <w:iCs/>
        </w:rPr>
        <w:t>Sample size</w:t>
      </w:r>
    </w:p>
    <w:p w14:paraId="7C8C3793" w14:textId="0D9A32E2" w:rsidR="0043462F" w:rsidRPr="00707D1B" w:rsidRDefault="0043462F" w:rsidP="004F15E0">
      <w:pPr>
        <w:spacing w:line="480" w:lineRule="auto"/>
        <w:ind w:firstLine="720"/>
        <w:rPr>
          <w:rFonts w:ascii="Times New Roman" w:hAnsi="Times New Roman" w:cs="Times New Roman"/>
        </w:rPr>
      </w:pPr>
      <w:r w:rsidRPr="00707D1B">
        <w:rPr>
          <w:rFonts w:ascii="Times New Roman" w:hAnsi="Times New Roman" w:cs="Times New Roman"/>
        </w:rPr>
        <w:t xml:space="preserve">This intensive longitudinal cohort study was originally aimed to recruit enough participants to analyse approximately 300 participants, providing 80% power to detect a 20% improvement in fatigue over 12 weeks in one of three equally sized groups of participants relative to another. </w:t>
      </w:r>
      <w:r w:rsidR="007044E4" w:rsidRPr="00707D1B">
        <w:rPr>
          <w:rFonts w:ascii="Times New Roman" w:hAnsi="Times New Roman" w:cs="Times New Roman"/>
        </w:rPr>
        <w:t>However, the current analysis required complete data over consecutive days, with subsequent exclusions resulting in fewer participants available for analysis. Resulting credible intervals allow estimation of adjusted mean symptom severity scores to within less than ± 1 point on the 0-10 scale for all symptoms, and in most cases with substantially greater precision, demonstrating adequate sample size for estimating all associations of interest</w:t>
      </w:r>
      <w:r w:rsidR="00EB5AC4" w:rsidRPr="00707D1B">
        <w:rPr>
          <w:rFonts w:ascii="Times New Roman" w:hAnsi="Times New Roman" w:cs="Times New Roman"/>
        </w:rPr>
        <w:t>.</w:t>
      </w:r>
    </w:p>
    <w:p w14:paraId="4721188F" w14:textId="77777777" w:rsidR="00554DE8" w:rsidRPr="00707D1B" w:rsidRDefault="00554DE8" w:rsidP="004F15E0">
      <w:pPr>
        <w:spacing w:line="480" w:lineRule="auto"/>
        <w:ind w:firstLine="720"/>
        <w:rPr>
          <w:rFonts w:ascii="Times New Roman" w:hAnsi="Times New Roman" w:cs="Times New Roman"/>
        </w:rPr>
      </w:pPr>
    </w:p>
    <w:p w14:paraId="49C71602" w14:textId="0C623E0C" w:rsidR="008310FC" w:rsidRPr="00707D1B" w:rsidRDefault="002573A6" w:rsidP="00B40363">
      <w:pPr>
        <w:spacing w:line="480" w:lineRule="auto"/>
        <w:rPr>
          <w:rFonts w:ascii="Times New Roman" w:hAnsi="Times New Roman" w:cs="Times New Roman"/>
          <w:b/>
          <w:bCs/>
        </w:rPr>
      </w:pPr>
      <w:r w:rsidRPr="00707D1B">
        <w:rPr>
          <w:rFonts w:ascii="Times New Roman" w:hAnsi="Times New Roman" w:cs="Times New Roman"/>
          <w:b/>
          <w:bCs/>
        </w:rPr>
        <w:t>RESULTS</w:t>
      </w:r>
    </w:p>
    <w:p w14:paraId="26F975F1" w14:textId="0AFF1C39" w:rsidR="00A06C2F" w:rsidRPr="00707D1B" w:rsidRDefault="00A06C2F" w:rsidP="00B40363">
      <w:pPr>
        <w:spacing w:line="480" w:lineRule="auto"/>
        <w:rPr>
          <w:rFonts w:ascii="Times New Roman" w:hAnsi="Times New Roman" w:cs="Times New Roman"/>
          <w:i/>
          <w:iCs/>
        </w:rPr>
      </w:pPr>
      <w:r w:rsidRPr="00707D1B">
        <w:rPr>
          <w:rFonts w:ascii="Times New Roman" w:hAnsi="Times New Roman" w:cs="Times New Roman"/>
          <w:i/>
          <w:iCs/>
        </w:rPr>
        <w:t>Recruitment</w:t>
      </w:r>
    </w:p>
    <w:p w14:paraId="6ACBF61E" w14:textId="58A30C7F" w:rsidR="007D1D34" w:rsidRPr="00707D1B" w:rsidRDefault="00805DE8" w:rsidP="004F15E0">
      <w:pPr>
        <w:spacing w:line="480" w:lineRule="auto"/>
        <w:ind w:firstLine="720"/>
        <w:rPr>
          <w:rFonts w:ascii="Times New Roman" w:hAnsi="Times New Roman" w:cs="Times New Roman"/>
        </w:rPr>
      </w:pPr>
      <w:r w:rsidRPr="00707D1B">
        <w:rPr>
          <w:rFonts w:ascii="Times New Roman" w:hAnsi="Times New Roman" w:cs="Times New Roman"/>
        </w:rPr>
        <w:t>Out of 514 participants who were approached (351 from clinics, 163 community), 420 (82%) consented to participate in the study (301 from clinics, 119 community)</w:t>
      </w:r>
      <w:r w:rsidR="00C86D0A" w:rsidRPr="00707D1B">
        <w:rPr>
          <w:rFonts w:ascii="Times New Roman" w:hAnsi="Times New Roman" w:cs="Times New Roman"/>
        </w:rPr>
        <w:t>. A total of 376 (73%) provided symptom data (273 from clinics, 103 community), and 155</w:t>
      </w:r>
      <w:r w:rsidRPr="00707D1B">
        <w:rPr>
          <w:rFonts w:ascii="Times New Roman" w:hAnsi="Times New Roman" w:cs="Times New Roman"/>
        </w:rPr>
        <w:t xml:space="preserve"> (</w:t>
      </w:r>
      <w:r w:rsidR="00C86D0A" w:rsidRPr="00707D1B">
        <w:rPr>
          <w:rFonts w:ascii="Times New Roman" w:hAnsi="Times New Roman" w:cs="Times New Roman"/>
        </w:rPr>
        <w:t>41</w:t>
      </w:r>
      <w:r w:rsidRPr="00707D1B">
        <w:rPr>
          <w:rFonts w:ascii="Times New Roman" w:hAnsi="Times New Roman" w:cs="Times New Roman"/>
        </w:rPr>
        <w:t>%)</w:t>
      </w:r>
      <w:r w:rsidR="00C86D0A" w:rsidRPr="00707D1B">
        <w:rPr>
          <w:rFonts w:ascii="Times New Roman" w:hAnsi="Times New Roman" w:cs="Times New Roman"/>
        </w:rPr>
        <w:t xml:space="preserve"> of these completed questionnaires on stress, worry and rumination for</w:t>
      </w:r>
      <w:r w:rsidRPr="00707D1B">
        <w:rPr>
          <w:rFonts w:ascii="Times New Roman" w:hAnsi="Times New Roman" w:cs="Times New Roman"/>
        </w:rPr>
        <w:t xml:space="preserve"> at least </w:t>
      </w:r>
      <w:r w:rsidR="00C86D0A" w:rsidRPr="00707D1B">
        <w:rPr>
          <w:rFonts w:ascii="Times New Roman" w:hAnsi="Times New Roman" w:cs="Times New Roman"/>
        </w:rPr>
        <w:t>seven consecutive day</w:t>
      </w:r>
      <w:r w:rsidRPr="00707D1B">
        <w:rPr>
          <w:rFonts w:ascii="Times New Roman" w:hAnsi="Times New Roman" w:cs="Times New Roman"/>
        </w:rPr>
        <w:t>s</w:t>
      </w:r>
      <w:r w:rsidR="00C86D0A" w:rsidRPr="00707D1B">
        <w:rPr>
          <w:rFonts w:ascii="Times New Roman" w:hAnsi="Times New Roman" w:cs="Times New Roman"/>
        </w:rPr>
        <w:t>’</w:t>
      </w:r>
      <w:r w:rsidRPr="00707D1B">
        <w:rPr>
          <w:rFonts w:ascii="Times New Roman" w:hAnsi="Times New Roman" w:cs="Times New Roman"/>
        </w:rPr>
        <w:t xml:space="preserve"> (</w:t>
      </w:r>
      <w:r w:rsidR="00C86D0A" w:rsidRPr="00707D1B">
        <w:rPr>
          <w:rFonts w:ascii="Times New Roman" w:hAnsi="Times New Roman" w:cs="Times New Roman"/>
        </w:rPr>
        <w:t>105</w:t>
      </w:r>
      <w:r w:rsidRPr="00707D1B">
        <w:rPr>
          <w:rFonts w:ascii="Times New Roman" w:hAnsi="Times New Roman" w:cs="Times New Roman"/>
        </w:rPr>
        <w:t xml:space="preserve"> from clinics, </w:t>
      </w:r>
      <w:r w:rsidR="00C86D0A" w:rsidRPr="00707D1B">
        <w:rPr>
          <w:rFonts w:ascii="Times New Roman" w:hAnsi="Times New Roman" w:cs="Times New Roman"/>
        </w:rPr>
        <w:t>50</w:t>
      </w:r>
      <w:r w:rsidRPr="00707D1B">
        <w:rPr>
          <w:rFonts w:ascii="Times New Roman" w:hAnsi="Times New Roman" w:cs="Times New Roman"/>
        </w:rPr>
        <w:t xml:space="preserve"> community)</w:t>
      </w:r>
      <w:r w:rsidR="007D1D34" w:rsidRPr="00707D1B">
        <w:rPr>
          <w:rFonts w:ascii="Times New Roman" w:hAnsi="Times New Roman" w:cs="Times New Roman"/>
        </w:rPr>
        <w:t>.</w:t>
      </w:r>
      <w:r w:rsidR="004E316E" w:rsidRPr="00707D1B">
        <w:rPr>
          <w:rFonts w:ascii="Times New Roman" w:hAnsi="Times New Roman" w:cs="Times New Roman"/>
        </w:rPr>
        <w:t xml:space="preserve"> Of the 155 included, 90 provided responses over 7 days, 52 over 14 days, and 13 over 21 days, generating 1631 days of EMA data. </w:t>
      </w:r>
      <w:r w:rsidR="007D1D34" w:rsidRPr="00707D1B">
        <w:rPr>
          <w:rFonts w:ascii="Times New Roman" w:hAnsi="Times New Roman" w:cs="Times New Roman"/>
        </w:rPr>
        <w:t>Mean (SD) age of participants was 4</w:t>
      </w:r>
      <w:r w:rsidR="007C77D7" w:rsidRPr="00707D1B">
        <w:rPr>
          <w:rFonts w:ascii="Times New Roman" w:hAnsi="Times New Roman" w:cs="Times New Roman"/>
        </w:rPr>
        <w:t>8</w:t>
      </w:r>
      <w:r w:rsidR="007D1D34" w:rsidRPr="00707D1B">
        <w:rPr>
          <w:rFonts w:ascii="Times New Roman" w:hAnsi="Times New Roman" w:cs="Times New Roman"/>
        </w:rPr>
        <w:t xml:space="preserve"> (1</w:t>
      </w:r>
      <w:r w:rsidR="007C77D7" w:rsidRPr="00707D1B">
        <w:rPr>
          <w:rFonts w:ascii="Times New Roman" w:hAnsi="Times New Roman" w:cs="Times New Roman"/>
        </w:rPr>
        <w:t>2</w:t>
      </w:r>
      <w:r w:rsidR="007D1D34" w:rsidRPr="00707D1B">
        <w:rPr>
          <w:rFonts w:ascii="Times New Roman" w:hAnsi="Times New Roman" w:cs="Times New Roman"/>
        </w:rPr>
        <w:t xml:space="preserve">) years, </w:t>
      </w:r>
      <w:r w:rsidR="007C77D7" w:rsidRPr="00707D1B">
        <w:rPr>
          <w:rFonts w:ascii="Times New Roman" w:hAnsi="Times New Roman" w:cs="Times New Roman"/>
        </w:rPr>
        <w:t>114</w:t>
      </w:r>
      <w:r w:rsidR="007D1D34" w:rsidRPr="00707D1B">
        <w:rPr>
          <w:rFonts w:ascii="Times New Roman" w:hAnsi="Times New Roman" w:cs="Times New Roman"/>
        </w:rPr>
        <w:t xml:space="preserve"> (7</w:t>
      </w:r>
      <w:r w:rsidR="007C77D7" w:rsidRPr="00707D1B">
        <w:rPr>
          <w:rFonts w:ascii="Times New Roman" w:hAnsi="Times New Roman" w:cs="Times New Roman"/>
        </w:rPr>
        <w:t>4</w:t>
      </w:r>
      <w:r w:rsidR="007D1D34" w:rsidRPr="00707D1B">
        <w:rPr>
          <w:rFonts w:ascii="Times New Roman" w:hAnsi="Times New Roman" w:cs="Times New Roman"/>
        </w:rPr>
        <w:t xml:space="preserve">%) were female, with a median (interquartile range) duration of </w:t>
      </w:r>
      <w:r w:rsidR="00AA1C43" w:rsidRPr="00707D1B">
        <w:rPr>
          <w:rFonts w:ascii="Times New Roman" w:hAnsi="Times New Roman" w:cs="Times New Roman"/>
        </w:rPr>
        <w:t>Long</w:t>
      </w:r>
      <w:r w:rsidR="007D1D34" w:rsidRPr="00707D1B">
        <w:rPr>
          <w:rFonts w:ascii="Times New Roman" w:hAnsi="Times New Roman" w:cs="Times New Roman"/>
        </w:rPr>
        <w:t xml:space="preserve"> COVID of 1</w:t>
      </w:r>
      <w:r w:rsidR="007C77D7" w:rsidRPr="00707D1B">
        <w:rPr>
          <w:rFonts w:ascii="Times New Roman" w:hAnsi="Times New Roman" w:cs="Times New Roman"/>
        </w:rPr>
        <w:t>5</w:t>
      </w:r>
      <w:r w:rsidR="007D1D34" w:rsidRPr="00707D1B">
        <w:rPr>
          <w:rFonts w:ascii="Times New Roman" w:hAnsi="Times New Roman" w:cs="Times New Roman"/>
        </w:rPr>
        <w:t xml:space="preserve"> months (</w:t>
      </w:r>
      <w:r w:rsidR="007C77D7" w:rsidRPr="00707D1B">
        <w:rPr>
          <w:rFonts w:ascii="Times New Roman" w:hAnsi="Times New Roman" w:cs="Times New Roman"/>
        </w:rPr>
        <w:t>9</w:t>
      </w:r>
      <w:r w:rsidR="007D1D34" w:rsidRPr="00707D1B">
        <w:rPr>
          <w:rFonts w:ascii="Times New Roman" w:hAnsi="Times New Roman" w:cs="Times New Roman"/>
        </w:rPr>
        <w:t xml:space="preserve"> to 2</w:t>
      </w:r>
      <w:r w:rsidR="007C77D7" w:rsidRPr="00707D1B">
        <w:rPr>
          <w:rFonts w:ascii="Times New Roman" w:hAnsi="Times New Roman" w:cs="Times New Roman"/>
        </w:rPr>
        <w:t>4</w:t>
      </w:r>
      <w:r w:rsidR="007D1D34" w:rsidRPr="00707D1B">
        <w:rPr>
          <w:rFonts w:ascii="Times New Roman" w:hAnsi="Times New Roman" w:cs="Times New Roman"/>
        </w:rPr>
        <w:t>) at the time of recruitment (Table 1).</w:t>
      </w:r>
      <w:r w:rsidR="007C77D7" w:rsidRPr="00707D1B">
        <w:rPr>
          <w:rFonts w:ascii="Times New Roman" w:hAnsi="Times New Roman" w:cs="Times New Roman"/>
        </w:rPr>
        <w:t xml:space="preserve"> Only 26 (17%) reported a pre-existing mental health condition prior to their COVID-19 infection, and just 66 (43%) were in full-time employment at the time of recruitment (Table 1).</w:t>
      </w:r>
      <w:r w:rsidR="001D6A14" w:rsidRPr="00707D1B">
        <w:rPr>
          <w:rFonts w:ascii="Times New Roman" w:hAnsi="Times New Roman" w:cs="Times New Roman"/>
        </w:rPr>
        <w:t xml:space="preserve"> Intraclass correlations (within-participants, between-days) were moderately high (Supplemental Table 1).</w:t>
      </w:r>
    </w:p>
    <w:p w14:paraId="5D2DEA1C" w14:textId="572078BC" w:rsidR="001B633C" w:rsidRPr="00707D1B" w:rsidRDefault="00A06C2F" w:rsidP="00B40363">
      <w:pPr>
        <w:spacing w:line="480" w:lineRule="auto"/>
        <w:rPr>
          <w:rFonts w:ascii="Times New Roman" w:hAnsi="Times New Roman" w:cs="Times New Roman"/>
          <w:i/>
          <w:iCs/>
        </w:rPr>
      </w:pPr>
      <w:r w:rsidRPr="00707D1B">
        <w:rPr>
          <w:rFonts w:ascii="Times New Roman" w:hAnsi="Times New Roman" w:cs="Times New Roman"/>
          <w:i/>
          <w:iCs/>
        </w:rPr>
        <w:lastRenderedPageBreak/>
        <w:t>Descriptive statistics</w:t>
      </w:r>
      <w:r w:rsidR="00FB08AC" w:rsidRPr="00707D1B">
        <w:rPr>
          <w:rFonts w:ascii="Times New Roman" w:hAnsi="Times New Roman" w:cs="Times New Roman"/>
          <w:i/>
          <w:iCs/>
        </w:rPr>
        <w:t xml:space="preserve"> </w:t>
      </w:r>
    </w:p>
    <w:p w14:paraId="224296F2" w14:textId="37353FD2" w:rsidR="00FB08AC" w:rsidRPr="00707D1B" w:rsidRDefault="00D93250" w:rsidP="004F15E0">
      <w:pPr>
        <w:spacing w:after="0" w:line="480" w:lineRule="auto"/>
        <w:ind w:firstLine="720"/>
        <w:rPr>
          <w:rFonts w:ascii="Times New Roman" w:hAnsi="Times New Roman" w:cs="Times New Roman"/>
          <w:bCs/>
        </w:rPr>
      </w:pPr>
      <w:r w:rsidRPr="00707D1B">
        <w:rPr>
          <w:rFonts w:ascii="Times New Roman" w:hAnsi="Times New Roman" w:cs="Times New Roman"/>
          <w:bCs/>
        </w:rPr>
        <w:t xml:space="preserve">Mean observed symptom severity scores (ranging from 0 to 10) are presented in Table 2. Levels of daily stress and worry regarding one’s illness were higher than daily thoughts about the illness in the past, averaged over the days. Mean scores for symptoms indicated that participants reported the highest severity for fatigue, followed by pain or discomfort. Men reported higher average symptom scores than women across most domains, including stress, worry, rumination, anxiety, and depression. </w:t>
      </w:r>
    </w:p>
    <w:p w14:paraId="0067DE7F" w14:textId="77777777" w:rsidR="004F15E0" w:rsidRPr="00707D1B" w:rsidRDefault="004F15E0" w:rsidP="00B40363">
      <w:pPr>
        <w:spacing w:after="0" w:line="480" w:lineRule="auto"/>
        <w:rPr>
          <w:rFonts w:ascii="Times New Roman" w:hAnsi="Times New Roman" w:cs="Times New Roman"/>
          <w:bCs/>
          <w:i/>
          <w:iCs/>
        </w:rPr>
      </w:pPr>
    </w:p>
    <w:p w14:paraId="62D7BCD3" w14:textId="10B4BA9D" w:rsidR="00D57E11" w:rsidRPr="00707D1B" w:rsidRDefault="00D57E11" w:rsidP="00B40363">
      <w:pPr>
        <w:spacing w:after="0" w:line="480" w:lineRule="auto"/>
        <w:rPr>
          <w:rFonts w:ascii="Times New Roman" w:hAnsi="Times New Roman" w:cs="Times New Roman"/>
          <w:bCs/>
          <w:i/>
          <w:iCs/>
        </w:rPr>
      </w:pPr>
      <w:r w:rsidRPr="00707D1B">
        <w:rPr>
          <w:rFonts w:ascii="Times New Roman" w:hAnsi="Times New Roman" w:cs="Times New Roman"/>
          <w:bCs/>
          <w:i/>
          <w:iCs/>
        </w:rPr>
        <w:t>Effects of daily stress, worry and rumination on symptom fluctuations</w:t>
      </w:r>
    </w:p>
    <w:p w14:paraId="0189C99A" w14:textId="0BB2E16C" w:rsidR="00713DDE" w:rsidRPr="00707D1B" w:rsidRDefault="00D57E11" w:rsidP="004F15E0">
      <w:pPr>
        <w:spacing w:line="480" w:lineRule="auto"/>
        <w:ind w:firstLine="720"/>
        <w:rPr>
          <w:rFonts w:ascii="Times New Roman" w:hAnsi="Times New Roman" w:cs="Times New Roman"/>
          <w:bCs/>
        </w:rPr>
      </w:pPr>
      <w:r w:rsidRPr="00707D1B">
        <w:rPr>
          <w:rFonts w:ascii="Times New Roman" w:hAnsi="Times New Roman" w:cs="Times New Roman"/>
          <w:bCs/>
        </w:rPr>
        <w:t>Models showed that d</w:t>
      </w:r>
      <w:r w:rsidR="00C648C7" w:rsidRPr="00707D1B">
        <w:rPr>
          <w:rFonts w:ascii="Times New Roman" w:hAnsi="Times New Roman" w:cs="Times New Roman"/>
          <w:bCs/>
        </w:rPr>
        <w:t xml:space="preserve">ays with higher stress scores were significantly associated with increased severity of </w:t>
      </w:r>
      <w:r w:rsidR="00C648C7" w:rsidRPr="00140345">
        <w:rPr>
          <w:rFonts w:ascii="Times New Roman" w:hAnsi="Times New Roman" w:cs="Times New Roman"/>
          <w:bCs/>
          <w:i/>
          <w:iCs/>
        </w:rPr>
        <w:t>all</w:t>
      </w:r>
      <w:r w:rsidR="00C648C7" w:rsidRPr="00707D1B">
        <w:rPr>
          <w:rFonts w:ascii="Times New Roman" w:hAnsi="Times New Roman" w:cs="Times New Roman"/>
          <w:bCs/>
        </w:rPr>
        <w:t xml:space="preserve"> symptoms on the same day, after adjusting for effortful activities, demographic and medical factors (</w:t>
      </w:r>
      <w:r w:rsidR="00AC003F" w:rsidRPr="00707D1B">
        <w:rPr>
          <w:rFonts w:ascii="Times New Roman" w:hAnsi="Times New Roman" w:cs="Times New Roman"/>
          <w:bCs/>
        </w:rPr>
        <w:t xml:space="preserve">all </w:t>
      </w:r>
      <w:r w:rsidR="00C648C7" w:rsidRPr="00707D1B">
        <w:rPr>
          <w:rFonts w:ascii="Times New Roman" w:hAnsi="Times New Roman" w:cs="Times New Roman"/>
          <w:bCs/>
        </w:rPr>
        <w:t>p</w:t>
      </w:r>
      <w:r w:rsidR="00AC003F" w:rsidRPr="00707D1B">
        <w:rPr>
          <w:rFonts w:ascii="Times New Roman" w:hAnsi="Times New Roman" w:cs="Times New Roman"/>
          <w:bCs/>
        </w:rPr>
        <w:t>-value</w:t>
      </w:r>
      <w:r w:rsidR="00C648C7" w:rsidRPr="00707D1B">
        <w:rPr>
          <w:rFonts w:ascii="Times New Roman" w:hAnsi="Times New Roman" w:cs="Times New Roman"/>
          <w:bCs/>
        </w:rPr>
        <w:t xml:space="preserve">s </w:t>
      </w:r>
      <w:r w:rsidR="00713DDE" w:rsidRPr="00707D1B">
        <w:rPr>
          <w:rFonts w:ascii="Times New Roman" w:hAnsi="Times New Roman" w:cs="Times New Roman"/>
          <w:bCs/>
        </w:rPr>
        <w:t>≤</w:t>
      </w:r>
      <w:r w:rsidR="00C648C7" w:rsidRPr="00707D1B">
        <w:rPr>
          <w:rFonts w:ascii="Times New Roman" w:hAnsi="Times New Roman" w:cs="Times New Roman"/>
          <w:bCs/>
        </w:rPr>
        <w:t>0.</w:t>
      </w:r>
      <w:r w:rsidR="00713DDE" w:rsidRPr="00707D1B">
        <w:rPr>
          <w:rFonts w:ascii="Times New Roman" w:hAnsi="Times New Roman" w:cs="Times New Roman"/>
          <w:bCs/>
        </w:rPr>
        <w:t>007</w:t>
      </w:r>
      <w:r w:rsidR="007044E4" w:rsidRPr="00707D1B">
        <w:rPr>
          <w:rFonts w:ascii="Times New Roman" w:hAnsi="Times New Roman" w:cs="Times New Roman"/>
          <w:bCs/>
        </w:rPr>
        <w:t xml:space="preserve">). The strongest associations were with anxiety (high stress of 8/10 associated with anxiety 4.9 points </w:t>
      </w:r>
      <w:r w:rsidR="00AF3099" w:rsidRPr="00707D1B">
        <w:rPr>
          <w:rFonts w:ascii="Times New Roman" w:hAnsi="Times New Roman" w:cs="Times New Roman"/>
          <w:bCs/>
        </w:rPr>
        <w:t xml:space="preserve">higher </w:t>
      </w:r>
      <w:r w:rsidR="007044E4" w:rsidRPr="00707D1B">
        <w:rPr>
          <w:rFonts w:ascii="Times New Roman" w:hAnsi="Times New Roman" w:cs="Times New Roman"/>
          <w:bCs/>
        </w:rPr>
        <w:t xml:space="preserve">the same day </w:t>
      </w:r>
      <w:r w:rsidR="00AF3099" w:rsidRPr="00707D1B">
        <w:rPr>
          <w:rFonts w:ascii="Times New Roman" w:hAnsi="Times New Roman" w:cs="Times New Roman"/>
          <w:bCs/>
        </w:rPr>
        <w:t xml:space="preserve">than when experiencing mean stress levels </w:t>
      </w:r>
      <w:r w:rsidR="007044E4" w:rsidRPr="00707D1B">
        <w:rPr>
          <w:rFonts w:ascii="Times New Roman" w:hAnsi="Times New Roman" w:cs="Times New Roman"/>
          <w:bCs/>
        </w:rPr>
        <w:t>(95% CI: 4.5 to 5.4</w:t>
      </w:r>
      <w:r w:rsidR="00713DDE" w:rsidRPr="00707D1B">
        <w:rPr>
          <w:rFonts w:ascii="Times New Roman" w:hAnsi="Times New Roman" w:cs="Times New Roman"/>
          <w:bCs/>
        </w:rPr>
        <w:t>; p&lt;0.001</w:t>
      </w:r>
      <w:r w:rsidR="007044E4" w:rsidRPr="00707D1B">
        <w:rPr>
          <w:rFonts w:ascii="Times New Roman" w:hAnsi="Times New Roman" w:cs="Times New Roman"/>
          <w:bCs/>
        </w:rPr>
        <w:t>)</w:t>
      </w:r>
      <w:r w:rsidR="00140345">
        <w:rPr>
          <w:rFonts w:ascii="Times New Roman" w:hAnsi="Times New Roman" w:cs="Times New Roman"/>
          <w:bCs/>
        </w:rPr>
        <w:t>)</w:t>
      </w:r>
      <w:r w:rsidR="007044E4" w:rsidRPr="00707D1B">
        <w:rPr>
          <w:rFonts w:ascii="Times New Roman" w:hAnsi="Times New Roman" w:cs="Times New Roman"/>
          <w:bCs/>
        </w:rPr>
        <w:t>, and depression 3.2 points higher (95% CI: 2.8 to 3.6</w:t>
      </w:r>
      <w:r w:rsidR="00713DDE" w:rsidRPr="00707D1B">
        <w:rPr>
          <w:rFonts w:ascii="Times New Roman" w:hAnsi="Times New Roman" w:cs="Times New Roman"/>
          <w:bCs/>
        </w:rPr>
        <w:t>; p&lt;0.001</w:t>
      </w:r>
      <w:r w:rsidR="007044E4" w:rsidRPr="00707D1B">
        <w:rPr>
          <w:rFonts w:ascii="Times New Roman" w:hAnsi="Times New Roman" w:cs="Times New Roman"/>
          <w:bCs/>
        </w:rPr>
        <w:t xml:space="preserve">) </w:t>
      </w:r>
      <w:r w:rsidRPr="00707D1B">
        <w:rPr>
          <w:rFonts w:ascii="Times New Roman" w:hAnsi="Times New Roman" w:cs="Times New Roman"/>
          <w:bCs/>
        </w:rPr>
        <w:t>(See Figure 1</w:t>
      </w:r>
      <w:r w:rsidR="00AF00CF" w:rsidRPr="00707D1B">
        <w:rPr>
          <w:rFonts w:ascii="Times New Roman" w:hAnsi="Times New Roman" w:cs="Times New Roman"/>
          <w:bCs/>
        </w:rPr>
        <w:t xml:space="preserve"> &amp; </w:t>
      </w:r>
      <w:r w:rsidR="007044E4" w:rsidRPr="00707D1B">
        <w:rPr>
          <w:rFonts w:ascii="Times New Roman" w:hAnsi="Times New Roman" w:cs="Times New Roman"/>
          <w:bCs/>
        </w:rPr>
        <w:t xml:space="preserve">Supplemental </w:t>
      </w:r>
      <w:r w:rsidR="00AF00CF" w:rsidRPr="00707D1B">
        <w:rPr>
          <w:rFonts w:ascii="Times New Roman" w:hAnsi="Times New Roman" w:cs="Times New Roman"/>
          <w:bCs/>
        </w:rPr>
        <w:t>Table</w:t>
      </w:r>
      <w:r w:rsidR="00713DDE" w:rsidRPr="00707D1B">
        <w:rPr>
          <w:rFonts w:ascii="Times New Roman" w:hAnsi="Times New Roman" w:cs="Times New Roman"/>
          <w:bCs/>
        </w:rPr>
        <w:t>s</w:t>
      </w:r>
      <w:r w:rsidR="00AF00CF" w:rsidRPr="00707D1B">
        <w:rPr>
          <w:rFonts w:ascii="Times New Roman" w:hAnsi="Times New Roman" w:cs="Times New Roman"/>
          <w:bCs/>
        </w:rPr>
        <w:t xml:space="preserve"> </w:t>
      </w:r>
      <w:r w:rsidR="00713DDE" w:rsidRPr="00707D1B">
        <w:rPr>
          <w:rFonts w:ascii="Times New Roman" w:hAnsi="Times New Roman" w:cs="Times New Roman"/>
          <w:bCs/>
        </w:rPr>
        <w:t>2</w:t>
      </w:r>
      <w:r w:rsidR="001D6A14" w:rsidRPr="00707D1B">
        <w:rPr>
          <w:rFonts w:ascii="Times New Roman" w:hAnsi="Times New Roman" w:cs="Times New Roman"/>
          <w:bCs/>
        </w:rPr>
        <w:t>-3</w:t>
      </w:r>
      <w:r w:rsidRPr="00707D1B">
        <w:rPr>
          <w:rFonts w:ascii="Times New Roman" w:hAnsi="Times New Roman" w:cs="Times New Roman"/>
          <w:bCs/>
        </w:rPr>
        <w:t xml:space="preserve">). </w:t>
      </w:r>
      <w:r w:rsidR="00C648C7" w:rsidRPr="00707D1B">
        <w:rPr>
          <w:rFonts w:ascii="Times New Roman" w:hAnsi="Times New Roman" w:cs="Times New Roman"/>
          <w:bCs/>
        </w:rPr>
        <w:t xml:space="preserve">Days with higher stress scores also predicted more severe anxiety </w:t>
      </w:r>
      <w:r w:rsidR="00713DDE" w:rsidRPr="00707D1B">
        <w:rPr>
          <w:rFonts w:ascii="Times New Roman" w:hAnsi="Times New Roman" w:cs="Times New Roman"/>
          <w:bCs/>
        </w:rPr>
        <w:t>(1.2</w:t>
      </w:r>
      <w:r w:rsidR="001D6A14" w:rsidRPr="00707D1B">
        <w:rPr>
          <w:rFonts w:ascii="Times New Roman" w:hAnsi="Times New Roman" w:cs="Times New Roman"/>
          <w:bCs/>
        </w:rPr>
        <w:t xml:space="preserve"> points higher</w:t>
      </w:r>
      <w:r w:rsidR="00713DDE" w:rsidRPr="00707D1B">
        <w:rPr>
          <w:rFonts w:ascii="Times New Roman" w:hAnsi="Times New Roman" w:cs="Times New Roman"/>
          <w:bCs/>
        </w:rPr>
        <w:t xml:space="preserve">; 95% CI: 0.8 to 1.6; p&lt;0.001) </w:t>
      </w:r>
      <w:r w:rsidR="00C648C7" w:rsidRPr="00707D1B">
        <w:rPr>
          <w:rFonts w:ascii="Times New Roman" w:hAnsi="Times New Roman" w:cs="Times New Roman"/>
          <w:bCs/>
        </w:rPr>
        <w:t xml:space="preserve">and depression symptoms 1-day later </w:t>
      </w:r>
      <w:r w:rsidR="00713DDE" w:rsidRPr="00707D1B">
        <w:rPr>
          <w:rFonts w:ascii="Times New Roman" w:hAnsi="Times New Roman" w:cs="Times New Roman"/>
          <w:bCs/>
        </w:rPr>
        <w:t>(1.2</w:t>
      </w:r>
      <w:r w:rsidR="001D6A14" w:rsidRPr="00707D1B">
        <w:rPr>
          <w:rFonts w:ascii="Times New Roman" w:hAnsi="Times New Roman" w:cs="Times New Roman"/>
          <w:bCs/>
        </w:rPr>
        <w:t xml:space="preserve"> points higher</w:t>
      </w:r>
      <w:r w:rsidR="00713DDE" w:rsidRPr="00707D1B">
        <w:rPr>
          <w:rFonts w:ascii="Times New Roman" w:hAnsi="Times New Roman" w:cs="Times New Roman"/>
          <w:bCs/>
        </w:rPr>
        <w:t>; 95% CI: 0.8 to 1.6; p&lt;0.001)</w:t>
      </w:r>
      <w:r w:rsidR="00EA1C69" w:rsidRPr="00707D1B">
        <w:rPr>
          <w:rFonts w:ascii="Times New Roman" w:hAnsi="Times New Roman" w:cs="Times New Roman"/>
          <w:bCs/>
        </w:rPr>
        <w:t>.</w:t>
      </w:r>
      <w:r w:rsidR="00713DDE" w:rsidRPr="00707D1B">
        <w:rPr>
          <w:rFonts w:ascii="Times New Roman" w:hAnsi="Times New Roman" w:cs="Times New Roman"/>
          <w:bCs/>
        </w:rPr>
        <w:t xml:space="preserve"> </w:t>
      </w:r>
      <w:r w:rsidR="00EA1C69" w:rsidRPr="00707D1B">
        <w:rPr>
          <w:rFonts w:ascii="Times New Roman" w:hAnsi="Times New Roman" w:cs="Times New Roman"/>
          <w:bCs/>
        </w:rPr>
        <w:t xml:space="preserve">Participants also reported </w:t>
      </w:r>
      <w:r w:rsidR="00C648C7" w:rsidRPr="00707D1B">
        <w:rPr>
          <w:rFonts w:ascii="Times New Roman" w:hAnsi="Times New Roman" w:cs="Times New Roman"/>
          <w:bCs/>
        </w:rPr>
        <w:t>more severe anxiety (</w:t>
      </w:r>
      <w:r w:rsidR="00713DDE" w:rsidRPr="00707D1B">
        <w:rPr>
          <w:rFonts w:ascii="Times New Roman" w:hAnsi="Times New Roman" w:cs="Times New Roman"/>
          <w:bCs/>
        </w:rPr>
        <w:t>1.0</w:t>
      </w:r>
      <w:r w:rsidR="001D6A14" w:rsidRPr="00707D1B">
        <w:rPr>
          <w:rFonts w:ascii="Times New Roman" w:hAnsi="Times New Roman" w:cs="Times New Roman"/>
          <w:bCs/>
        </w:rPr>
        <w:t xml:space="preserve"> points higher</w:t>
      </w:r>
      <w:r w:rsidR="00713DDE" w:rsidRPr="00707D1B">
        <w:rPr>
          <w:rFonts w:ascii="Times New Roman" w:hAnsi="Times New Roman" w:cs="Times New Roman"/>
          <w:bCs/>
        </w:rPr>
        <w:t xml:space="preserve">; 0.6 </w:t>
      </w:r>
      <w:r w:rsidR="00AF3099" w:rsidRPr="00707D1B">
        <w:rPr>
          <w:rFonts w:ascii="Times New Roman" w:hAnsi="Times New Roman" w:cs="Times New Roman"/>
          <w:bCs/>
        </w:rPr>
        <w:t>to</w:t>
      </w:r>
      <w:r w:rsidR="00713DDE" w:rsidRPr="00707D1B">
        <w:rPr>
          <w:rFonts w:ascii="Times New Roman" w:hAnsi="Times New Roman" w:cs="Times New Roman"/>
          <w:bCs/>
        </w:rPr>
        <w:t xml:space="preserve"> 1.4; </w:t>
      </w:r>
      <w:r w:rsidR="00C648C7" w:rsidRPr="00707D1B">
        <w:rPr>
          <w:rFonts w:ascii="Times New Roman" w:hAnsi="Times New Roman" w:cs="Times New Roman"/>
          <w:bCs/>
        </w:rPr>
        <w:t>p&lt;0.001) and dizziness symptoms (</w:t>
      </w:r>
      <w:r w:rsidR="00713DDE" w:rsidRPr="00707D1B">
        <w:rPr>
          <w:rFonts w:ascii="Times New Roman" w:hAnsi="Times New Roman" w:cs="Times New Roman"/>
          <w:bCs/>
        </w:rPr>
        <w:t>0.7</w:t>
      </w:r>
      <w:r w:rsidR="001D6A14" w:rsidRPr="00707D1B">
        <w:rPr>
          <w:rFonts w:ascii="Times New Roman" w:hAnsi="Times New Roman" w:cs="Times New Roman"/>
          <w:bCs/>
        </w:rPr>
        <w:t xml:space="preserve"> points higher</w:t>
      </w:r>
      <w:r w:rsidR="00713DDE" w:rsidRPr="00707D1B">
        <w:rPr>
          <w:rFonts w:ascii="Times New Roman" w:hAnsi="Times New Roman" w:cs="Times New Roman"/>
          <w:bCs/>
        </w:rPr>
        <w:t xml:space="preserve">; 0.3 to 1.2; </w:t>
      </w:r>
      <w:r w:rsidR="00C648C7" w:rsidRPr="00707D1B">
        <w:rPr>
          <w:rFonts w:ascii="Times New Roman" w:hAnsi="Times New Roman" w:cs="Times New Roman"/>
          <w:bCs/>
        </w:rPr>
        <w:t>p=0.003) 2-days later</w:t>
      </w:r>
      <w:r w:rsidR="002A7DBF" w:rsidRPr="00707D1B">
        <w:rPr>
          <w:rFonts w:ascii="Times New Roman" w:hAnsi="Times New Roman" w:cs="Times New Roman"/>
          <w:bCs/>
        </w:rPr>
        <w:t xml:space="preserve"> (See Figure 2 &amp; 3</w:t>
      </w:r>
      <w:r w:rsidR="00713DDE" w:rsidRPr="00707D1B">
        <w:rPr>
          <w:rFonts w:ascii="Times New Roman" w:hAnsi="Times New Roman" w:cs="Times New Roman"/>
          <w:bCs/>
        </w:rPr>
        <w:t xml:space="preserve">, Supplemental Tables </w:t>
      </w:r>
      <w:r w:rsidR="001D6A14" w:rsidRPr="00707D1B">
        <w:rPr>
          <w:rFonts w:ascii="Times New Roman" w:hAnsi="Times New Roman" w:cs="Times New Roman"/>
          <w:bCs/>
        </w:rPr>
        <w:t>2</w:t>
      </w:r>
      <w:r w:rsidR="00713DDE" w:rsidRPr="00707D1B">
        <w:rPr>
          <w:rFonts w:ascii="Times New Roman" w:hAnsi="Times New Roman" w:cs="Times New Roman"/>
          <w:bCs/>
        </w:rPr>
        <w:t xml:space="preserve">, </w:t>
      </w:r>
      <w:r w:rsidR="001D6A14" w:rsidRPr="00707D1B">
        <w:rPr>
          <w:rFonts w:ascii="Times New Roman" w:hAnsi="Times New Roman" w:cs="Times New Roman"/>
          <w:bCs/>
        </w:rPr>
        <w:t>4</w:t>
      </w:r>
      <w:r w:rsidR="00713DDE" w:rsidRPr="00707D1B">
        <w:rPr>
          <w:rFonts w:ascii="Times New Roman" w:hAnsi="Times New Roman" w:cs="Times New Roman"/>
          <w:bCs/>
        </w:rPr>
        <w:t xml:space="preserve"> and </w:t>
      </w:r>
      <w:r w:rsidR="001D6A14" w:rsidRPr="00707D1B">
        <w:rPr>
          <w:rFonts w:ascii="Times New Roman" w:hAnsi="Times New Roman" w:cs="Times New Roman"/>
          <w:bCs/>
        </w:rPr>
        <w:t>5</w:t>
      </w:r>
      <w:r w:rsidR="002A7DBF" w:rsidRPr="00707D1B">
        <w:rPr>
          <w:rFonts w:ascii="Times New Roman" w:hAnsi="Times New Roman" w:cs="Times New Roman"/>
          <w:bCs/>
        </w:rPr>
        <w:t>)</w:t>
      </w:r>
      <w:r w:rsidR="00C648C7" w:rsidRPr="00707D1B">
        <w:rPr>
          <w:rFonts w:ascii="Times New Roman" w:hAnsi="Times New Roman" w:cs="Times New Roman"/>
          <w:bCs/>
        </w:rPr>
        <w:t xml:space="preserve">. </w:t>
      </w:r>
    </w:p>
    <w:p w14:paraId="13D9D20B" w14:textId="750F729B" w:rsidR="00C648C7" w:rsidRPr="00707D1B" w:rsidRDefault="00C648C7" w:rsidP="004F15E0">
      <w:pPr>
        <w:spacing w:line="480" w:lineRule="auto"/>
        <w:ind w:firstLine="720"/>
        <w:rPr>
          <w:rFonts w:ascii="Times New Roman" w:hAnsi="Times New Roman" w:cs="Times New Roman"/>
          <w:bCs/>
        </w:rPr>
      </w:pPr>
      <w:r w:rsidRPr="00707D1B">
        <w:rPr>
          <w:rFonts w:ascii="Times New Roman" w:hAnsi="Times New Roman" w:cs="Times New Roman"/>
          <w:bCs/>
        </w:rPr>
        <w:t>Days with higher worry scores were associated with increased severity of fatigue</w:t>
      </w:r>
      <w:r w:rsidR="00EA1C69" w:rsidRPr="00707D1B">
        <w:rPr>
          <w:rFonts w:ascii="Times New Roman" w:hAnsi="Times New Roman" w:cs="Times New Roman"/>
          <w:bCs/>
        </w:rPr>
        <w:t>.</w:t>
      </w:r>
      <w:r w:rsidRPr="00707D1B">
        <w:rPr>
          <w:rFonts w:ascii="Times New Roman" w:hAnsi="Times New Roman" w:cs="Times New Roman"/>
          <w:bCs/>
        </w:rPr>
        <w:t xml:space="preserve"> </w:t>
      </w:r>
      <w:r w:rsidR="00EA1C69" w:rsidRPr="00707D1B">
        <w:rPr>
          <w:rFonts w:ascii="Times New Roman" w:hAnsi="Times New Roman" w:cs="Times New Roman"/>
          <w:bCs/>
        </w:rPr>
        <w:t>W</w:t>
      </w:r>
      <w:r w:rsidR="00AF3099" w:rsidRPr="00707D1B">
        <w:rPr>
          <w:rFonts w:ascii="Times New Roman" w:hAnsi="Times New Roman" w:cs="Times New Roman"/>
          <w:bCs/>
        </w:rPr>
        <w:t xml:space="preserve">orry of 8/10 was associated with 1.3 points higher fatigue on the same day </w:t>
      </w:r>
      <w:r w:rsidR="00EA1C69" w:rsidRPr="00707D1B">
        <w:rPr>
          <w:rFonts w:ascii="Times New Roman" w:hAnsi="Times New Roman" w:cs="Times New Roman"/>
          <w:bCs/>
        </w:rPr>
        <w:t xml:space="preserve">compared to with mean worry scores </w:t>
      </w:r>
      <w:r w:rsidR="00AF3099" w:rsidRPr="00707D1B">
        <w:rPr>
          <w:rFonts w:ascii="Times New Roman" w:hAnsi="Times New Roman" w:cs="Times New Roman"/>
          <w:bCs/>
        </w:rPr>
        <w:t>(95% CI: 0.6 to 2.0; p&lt;0.001)</w:t>
      </w:r>
      <w:r w:rsidRPr="00707D1B">
        <w:rPr>
          <w:rFonts w:ascii="Times New Roman" w:hAnsi="Times New Roman" w:cs="Times New Roman"/>
          <w:bCs/>
        </w:rPr>
        <w:t xml:space="preserve">, </w:t>
      </w:r>
      <w:r w:rsidR="00AF3099" w:rsidRPr="00707D1B">
        <w:rPr>
          <w:rFonts w:ascii="Times New Roman" w:hAnsi="Times New Roman" w:cs="Times New Roman"/>
          <w:bCs/>
        </w:rPr>
        <w:t xml:space="preserve">0.8 points higher </w:t>
      </w:r>
      <w:r w:rsidRPr="00707D1B">
        <w:rPr>
          <w:rFonts w:ascii="Times New Roman" w:hAnsi="Times New Roman" w:cs="Times New Roman"/>
          <w:bCs/>
        </w:rPr>
        <w:t>anxiety (</w:t>
      </w:r>
      <w:r w:rsidR="00AF3099" w:rsidRPr="00707D1B">
        <w:rPr>
          <w:rFonts w:ascii="Times New Roman" w:hAnsi="Times New Roman" w:cs="Times New Roman"/>
          <w:bCs/>
        </w:rPr>
        <w:t xml:space="preserve">0.3 to 1.3; </w:t>
      </w:r>
      <w:r w:rsidRPr="00707D1B">
        <w:rPr>
          <w:rFonts w:ascii="Times New Roman" w:hAnsi="Times New Roman" w:cs="Times New Roman"/>
          <w:bCs/>
        </w:rPr>
        <w:t xml:space="preserve">p&lt;0.001), </w:t>
      </w:r>
      <w:r w:rsidR="00AF3099" w:rsidRPr="00707D1B">
        <w:rPr>
          <w:rFonts w:ascii="Times New Roman" w:hAnsi="Times New Roman" w:cs="Times New Roman"/>
          <w:bCs/>
        </w:rPr>
        <w:t xml:space="preserve">1.0 points higher </w:t>
      </w:r>
      <w:r w:rsidRPr="00707D1B">
        <w:rPr>
          <w:rFonts w:ascii="Times New Roman" w:hAnsi="Times New Roman" w:cs="Times New Roman"/>
          <w:bCs/>
        </w:rPr>
        <w:t>depression (</w:t>
      </w:r>
      <w:r w:rsidR="00AF3099" w:rsidRPr="00707D1B">
        <w:rPr>
          <w:rFonts w:ascii="Times New Roman" w:hAnsi="Times New Roman" w:cs="Times New Roman"/>
          <w:bCs/>
        </w:rPr>
        <w:t xml:space="preserve">0.5 to 1.5; </w:t>
      </w:r>
      <w:r w:rsidRPr="00707D1B">
        <w:rPr>
          <w:rFonts w:ascii="Times New Roman" w:hAnsi="Times New Roman" w:cs="Times New Roman"/>
          <w:bCs/>
        </w:rPr>
        <w:t xml:space="preserve">p&lt;0.001) and </w:t>
      </w:r>
      <w:r w:rsidR="00EA1C69" w:rsidRPr="00707D1B">
        <w:rPr>
          <w:rFonts w:ascii="Times New Roman" w:hAnsi="Times New Roman" w:cs="Times New Roman"/>
          <w:bCs/>
        </w:rPr>
        <w:t xml:space="preserve">0.7 points higher </w:t>
      </w:r>
      <w:r w:rsidRPr="00707D1B">
        <w:rPr>
          <w:rFonts w:ascii="Times New Roman" w:hAnsi="Times New Roman" w:cs="Times New Roman"/>
          <w:bCs/>
        </w:rPr>
        <w:t>cognitive dysfunction (</w:t>
      </w:r>
      <w:r w:rsidR="00EA1C69" w:rsidRPr="00707D1B">
        <w:rPr>
          <w:rFonts w:ascii="Times New Roman" w:hAnsi="Times New Roman" w:cs="Times New Roman"/>
          <w:bCs/>
        </w:rPr>
        <w:t xml:space="preserve">0.1 to 1.3; </w:t>
      </w:r>
      <w:r w:rsidRPr="00707D1B">
        <w:rPr>
          <w:rFonts w:ascii="Times New Roman" w:hAnsi="Times New Roman" w:cs="Times New Roman"/>
          <w:bCs/>
        </w:rPr>
        <w:t>p=0.002)</w:t>
      </w:r>
      <w:r w:rsidR="00AF3099" w:rsidRPr="00707D1B">
        <w:rPr>
          <w:rFonts w:ascii="Times New Roman" w:hAnsi="Times New Roman" w:cs="Times New Roman"/>
          <w:bCs/>
        </w:rPr>
        <w:t>.</w:t>
      </w:r>
      <w:r w:rsidRPr="00707D1B">
        <w:rPr>
          <w:rFonts w:ascii="Times New Roman" w:hAnsi="Times New Roman" w:cs="Times New Roman"/>
          <w:bCs/>
        </w:rPr>
        <w:t xml:space="preserve"> </w:t>
      </w:r>
      <w:r w:rsidR="00CE51E9" w:rsidRPr="00707D1B">
        <w:rPr>
          <w:rFonts w:ascii="Times New Roman" w:hAnsi="Times New Roman" w:cs="Times New Roman"/>
          <w:bCs/>
        </w:rPr>
        <w:t>However, p</w:t>
      </w:r>
      <w:r w:rsidR="00EA1C69" w:rsidRPr="00707D1B">
        <w:rPr>
          <w:rFonts w:ascii="Times New Roman" w:hAnsi="Times New Roman" w:cs="Times New Roman"/>
          <w:bCs/>
        </w:rPr>
        <w:t>articipants also reported</w:t>
      </w:r>
      <w:r w:rsidR="00CE51E9" w:rsidRPr="00707D1B">
        <w:rPr>
          <w:rFonts w:ascii="Times New Roman" w:hAnsi="Times New Roman" w:cs="Times New Roman"/>
          <w:bCs/>
        </w:rPr>
        <w:t xml:space="preserve"> 0.8 points</w:t>
      </w:r>
      <w:r w:rsidR="00EA1C69" w:rsidRPr="00707D1B">
        <w:rPr>
          <w:rFonts w:ascii="Times New Roman" w:hAnsi="Times New Roman" w:cs="Times New Roman"/>
          <w:bCs/>
        </w:rPr>
        <w:t xml:space="preserve"> </w:t>
      </w:r>
      <w:r w:rsidR="00CE51E9" w:rsidRPr="00707D1B">
        <w:rPr>
          <w:rFonts w:ascii="Times New Roman" w:hAnsi="Times New Roman" w:cs="Times New Roman"/>
          <w:bCs/>
        </w:rPr>
        <w:t xml:space="preserve">less </w:t>
      </w:r>
      <w:r w:rsidRPr="00707D1B">
        <w:rPr>
          <w:rFonts w:ascii="Times New Roman" w:hAnsi="Times New Roman" w:cs="Times New Roman"/>
          <w:bCs/>
        </w:rPr>
        <w:t xml:space="preserve">anxiety </w:t>
      </w:r>
      <w:r w:rsidR="00CE51E9" w:rsidRPr="00707D1B">
        <w:rPr>
          <w:rFonts w:ascii="Times New Roman" w:hAnsi="Times New Roman" w:cs="Times New Roman"/>
          <w:bCs/>
        </w:rPr>
        <w:t xml:space="preserve">(-1.3 to -0.3; </w:t>
      </w:r>
      <w:r w:rsidRPr="00707D1B">
        <w:rPr>
          <w:rFonts w:ascii="Times New Roman" w:hAnsi="Times New Roman" w:cs="Times New Roman"/>
          <w:bCs/>
        </w:rPr>
        <w:t>p=0.003) and depression (</w:t>
      </w:r>
      <w:r w:rsidR="00CE51E9" w:rsidRPr="00707D1B">
        <w:rPr>
          <w:rFonts w:ascii="Times New Roman" w:hAnsi="Times New Roman" w:cs="Times New Roman"/>
          <w:bCs/>
        </w:rPr>
        <w:t xml:space="preserve">-1.2 to -0.3; </w:t>
      </w:r>
      <w:r w:rsidRPr="00707D1B">
        <w:rPr>
          <w:rFonts w:ascii="Times New Roman" w:hAnsi="Times New Roman" w:cs="Times New Roman"/>
          <w:bCs/>
        </w:rPr>
        <w:t xml:space="preserve">p=0.002) symptoms 1-day later and </w:t>
      </w:r>
      <w:r w:rsidR="00DD2508" w:rsidRPr="00707D1B">
        <w:rPr>
          <w:rFonts w:ascii="Times New Roman" w:hAnsi="Times New Roman" w:cs="Times New Roman"/>
          <w:bCs/>
        </w:rPr>
        <w:t xml:space="preserve">1.0 </w:t>
      </w:r>
      <w:r w:rsidR="00CE51E9" w:rsidRPr="00707D1B">
        <w:rPr>
          <w:rFonts w:ascii="Times New Roman" w:hAnsi="Times New Roman" w:cs="Times New Roman"/>
          <w:bCs/>
        </w:rPr>
        <w:t xml:space="preserve">less </w:t>
      </w:r>
      <w:r w:rsidRPr="00707D1B">
        <w:rPr>
          <w:rFonts w:ascii="Times New Roman" w:hAnsi="Times New Roman" w:cs="Times New Roman"/>
          <w:bCs/>
        </w:rPr>
        <w:t xml:space="preserve">severe pain </w:t>
      </w:r>
      <w:r w:rsidR="00DD2508" w:rsidRPr="00707D1B">
        <w:rPr>
          <w:rFonts w:ascii="Times New Roman" w:hAnsi="Times New Roman" w:cs="Times New Roman"/>
          <w:bCs/>
        </w:rPr>
        <w:t xml:space="preserve">(-1.6 to -0.3; </w:t>
      </w:r>
      <w:r w:rsidRPr="00707D1B">
        <w:rPr>
          <w:rFonts w:ascii="Times New Roman" w:hAnsi="Times New Roman" w:cs="Times New Roman"/>
          <w:bCs/>
        </w:rPr>
        <w:t xml:space="preserve">p=0.002) symptoms 2-days later. </w:t>
      </w:r>
      <w:r w:rsidR="00CE51E9" w:rsidRPr="00707D1B">
        <w:rPr>
          <w:rFonts w:ascii="Times New Roman" w:hAnsi="Times New Roman" w:cs="Times New Roman"/>
          <w:bCs/>
        </w:rPr>
        <w:t>There was only evidence that d</w:t>
      </w:r>
      <w:r w:rsidRPr="00707D1B">
        <w:rPr>
          <w:rFonts w:ascii="Times New Roman" w:hAnsi="Times New Roman" w:cs="Times New Roman"/>
          <w:bCs/>
        </w:rPr>
        <w:t xml:space="preserve">aily rumination was associated with two symptoms across </w:t>
      </w:r>
      <w:proofErr w:type="gramStart"/>
      <w:r w:rsidRPr="00707D1B">
        <w:rPr>
          <w:rFonts w:ascii="Times New Roman" w:hAnsi="Times New Roman" w:cs="Times New Roman"/>
          <w:bCs/>
        </w:rPr>
        <w:t>all of</w:t>
      </w:r>
      <w:proofErr w:type="gramEnd"/>
      <w:r w:rsidRPr="00707D1B">
        <w:rPr>
          <w:rFonts w:ascii="Times New Roman" w:hAnsi="Times New Roman" w:cs="Times New Roman"/>
          <w:bCs/>
        </w:rPr>
        <w:t xml:space="preserve"> the analyses. </w:t>
      </w:r>
    </w:p>
    <w:p w14:paraId="1EBBD17D" w14:textId="3F277C0A" w:rsidR="006A444C" w:rsidRPr="00707D1B" w:rsidRDefault="00213E79" w:rsidP="00B40363">
      <w:pPr>
        <w:spacing w:line="480" w:lineRule="auto"/>
        <w:rPr>
          <w:rFonts w:ascii="Times New Roman" w:hAnsi="Times New Roman" w:cs="Times New Roman"/>
          <w:bCs/>
          <w:i/>
          <w:iCs/>
        </w:rPr>
      </w:pPr>
      <w:r w:rsidRPr="00707D1B">
        <w:rPr>
          <w:rFonts w:ascii="Times New Roman" w:hAnsi="Times New Roman" w:cs="Times New Roman"/>
          <w:bCs/>
          <w:i/>
          <w:iCs/>
        </w:rPr>
        <w:lastRenderedPageBreak/>
        <w:t>Subgroup analyses</w:t>
      </w:r>
    </w:p>
    <w:p w14:paraId="534DEB27" w14:textId="0FAADED6" w:rsidR="00213E79" w:rsidRPr="00707D1B" w:rsidRDefault="00F3254F" w:rsidP="004F15E0">
      <w:pPr>
        <w:spacing w:line="480" w:lineRule="auto"/>
        <w:ind w:firstLine="720"/>
        <w:rPr>
          <w:rFonts w:ascii="Times New Roman" w:hAnsi="Times New Roman" w:cs="Times New Roman"/>
          <w:bCs/>
        </w:rPr>
      </w:pPr>
      <w:r w:rsidRPr="00707D1B">
        <w:rPr>
          <w:rFonts w:ascii="Times New Roman" w:hAnsi="Times New Roman" w:cs="Times New Roman"/>
        </w:rPr>
        <w:t>When</w:t>
      </w:r>
      <w:r w:rsidR="009504A4" w:rsidRPr="00707D1B">
        <w:rPr>
          <w:rFonts w:ascii="Times New Roman" w:hAnsi="Times New Roman" w:cs="Times New Roman"/>
        </w:rPr>
        <w:t xml:space="preserve"> the models were re-run to investigate whether associations between stress, worry and rumination and symptom severities were modified by gender (male, female), and separately by having a pre-existing mental health condition (yes or no). The results showed that, with a small number of exceptions, the conclusions were broadly consistent across all subgroups (see Supplementary </w:t>
      </w:r>
      <w:r w:rsidRPr="00707D1B">
        <w:rPr>
          <w:rFonts w:ascii="Times New Roman" w:hAnsi="Times New Roman" w:cs="Times New Roman"/>
        </w:rPr>
        <w:t>Tables 6-7.</w:t>
      </w:r>
      <w:r w:rsidR="009504A4" w:rsidRPr="00707D1B">
        <w:rPr>
          <w:rFonts w:ascii="Times New Roman" w:hAnsi="Times New Roman" w:cs="Times New Roman"/>
        </w:rPr>
        <w:t>).</w:t>
      </w:r>
    </w:p>
    <w:p w14:paraId="3B5497A2" w14:textId="3B03C88B" w:rsidR="006A444C" w:rsidRPr="00707D1B" w:rsidRDefault="004F15E0" w:rsidP="004F15E0">
      <w:pPr>
        <w:spacing w:line="480" w:lineRule="auto"/>
        <w:jc w:val="center"/>
        <w:rPr>
          <w:rFonts w:ascii="Times New Roman" w:hAnsi="Times New Roman" w:cs="Times New Roman"/>
          <w:b/>
          <w:bCs/>
        </w:rPr>
      </w:pPr>
      <w:r w:rsidRPr="00707D1B">
        <w:rPr>
          <w:rFonts w:ascii="Times New Roman" w:hAnsi="Times New Roman" w:cs="Times New Roman"/>
          <w:b/>
          <w:bCs/>
        </w:rPr>
        <w:t>DISCUSSION</w:t>
      </w:r>
    </w:p>
    <w:p w14:paraId="692BA0E6" w14:textId="77777777" w:rsidR="004F15E0" w:rsidRPr="00707D1B" w:rsidRDefault="005F1DFE" w:rsidP="004F15E0">
      <w:pPr>
        <w:spacing w:after="0" w:line="480" w:lineRule="auto"/>
        <w:ind w:firstLine="720"/>
        <w:rPr>
          <w:rFonts w:ascii="Times New Roman" w:hAnsi="Times New Roman" w:cs="Times New Roman"/>
        </w:rPr>
      </w:pPr>
      <w:r w:rsidRPr="00707D1B">
        <w:rPr>
          <w:rFonts w:ascii="Times New Roman" w:hAnsi="Times New Roman" w:cs="Times New Roman"/>
        </w:rPr>
        <w:t xml:space="preserve">This intensive longitudinal study investigated the extent to which daily stress, worry and rumination were associated with fluctuations in Long COVID symptoms on the same day, one and two days later, over and above the influences of effortful daily activities and demographic and medical factors. Using smartphones to implement intensive longitudinal methods, our study showed, for the first time, that </w:t>
      </w:r>
      <w:r w:rsidR="00EF42A5" w:rsidRPr="00707D1B">
        <w:rPr>
          <w:rFonts w:ascii="Times New Roman" w:hAnsi="Times New Roman" w:cs="Times New Roman"/>
        </w:rPr>
        <w:t xml:space="preserve">emotional exertions - </w:t>
      </w:r>
      <w:r w:rsidRPr="00707D1B">
        <w:rPr>
          <w:rFonts w:ascii="Times New Roman" w:hAnsi="Times New Roman" w:cs="Times New Roman"/>
        </w:rPr>
        <w:t xml:space="preserve">daily stress and worry about one’s illness </w:t>
      </w:r>
      <w:r w:rsidR="00EF42A5" w:rsidRPr="00707D1B">
        <w:rPr>
          <w:rFonts w:ascii="Times New Roman" w:hAnsi="Times New Roman" w:cs="Times New Roman"/>
        </w:rPr>
        <w:t xml:space="preserve">- </w:t>
      </w:r>
      <w:r w:rsidRPr="00707D1B">
        <w:rPr>
          <w:rFonts w:ascii="Times New Roman" w:hAnsi="Times New Roman" w:cs="Times New Roman"/>
        </w:rPr>
        <w:t xml:space="preserve">were unique factors associated with increased severity of same-day Long COVID symptoms. We discovered that feeling stressed was the strongest additional predictor of changes in Long COVID symptoms, with exacerbation in all eight symptoms on the same day. Increases in stress and worry were associated with changes in multiple symptom domains including breathlessness, dizziness, depression and cognitive dysfunction. We also found that higher levels of daily stress predicted greater symptom severity for anxiety and depression the following day, along with increased dizziness and anxiety symptoms two days later. In contrast, higher levels of worry were associated with reduced symptom severity for anxiety and depression one day later, and lower pain severity two days later. Finally, subgroup analyses showed that these results were substantively the same in males and females as well as among individuals living with and without a pre-existing mental health condition. </w:t>
      </w:r>
    </w:p>
    <w:p w14:paraId="77D49F87" w14:textId="129BE321" w:rsidR="004F15E0" w:rsidRPr="00707D1B" w:rsidRDefault="4A271D23" w:rsidP="004F15E0">
      <w:pPr>
        <w:spacing w:after="0" w:line="480" w:lineRule="auto"/>
        <w:ind w:firstLine="720"/>
        <w:rPr>
          <w:rFonts w:ascii="Times New Roman" w:eastAsia="Times New Roman" w:hAnsi="Times New Roman" w:cs="Times New Roman"/>
        </w:rPr>
      </w:pPr>
      <w:r w:rsidRPr="00707D1B">
        <w:rPr>
          <w:rFonts w:ascii="Times New Roman" w:hAnsi="Times New Roman" w:cs="Times New Roman"/>
        </w:rPr>
        <w:t xml:space="preserve">The current findings add to an earlier study by Greenwood et al. </w:t>
      </w:r>
      <w:r w:rsidR="00142132" w:rsidRPr="00707D1B">
        <w:rPr>
          <w:rFonts w:ascii="Times New Roman" w:hAnsi="Times New Roman" w:cs="Times New Roman"/>
        </w:rPr>
        <w:t>[8]</w:t>
      </w:r>
      <w:r w:rsidRPr="00707D1B">
        <w:rPr>
          <w:rFonts w:ascii="Times New Roman" w:hAnsi="Times New Roman" w:cs="Times New Roman"/>
        </w:rPr>
        <w:t>, which utilised data from the same cohort, revealing that all forms of exertion, whether cognitive, social, self-care, or physical activities, contributed to symptom exacerbation. Here we identify stress and worry about one’s illness as further triggers or emotional exertions that lead</w:t>
      </w:r>
      <w:r w:rsidR="00235C45" w:rsidRPr="00707D1B">
        <w:rPr>
          <w:rFonts w:ascii="Times New Roman" w:hAnsi="Times New Roman" w:cs="Times New Roman"/>
        </w:rPr>
        <w:t xml:space="preserve"> </w:t>
      </w:r>
      <w:r w:rsidRPr="00707D1B">
        <w:rPr>
          <w:rFonts w:ascii="Times New Roman" w:hAnsi="Times New Roman" w:cs="Times New Roman"/>
        </w:rPr>
        <w:t xml:space="preserve">to changes in symptom severity. A recent qualitative investigation into the triggers and symptoms of Long COVID also recognised mental </w:t>
      </w:r>
      <w:r w:rsidRPr="00707D1B">
        <w:rPr>
          <w:rFonts w:ascii="Times New Roman" w:hAnsi="Times New Roman" w:cs="Times New Roman"/>
        </w:rPr>
        <w:lastRenderedPageBreak/>
        <w:t>factors, including stress and worry, as significant triggers of symptom exacerbation</w:t>
      </w:r>
      <w:r w:rsidR="00142132" w:rsidRPr="00707D1B">
        <w:rPr>
          <w:rFonts w:ascii="Times New Roman" w:hAnsi="Times New Roman" w:cs="Times New Roman"/>
        </w:rPr>
        <w:t xml:space="preserve"> [</w:t>
      </w:r>
      <w:r w:rsidR="00554DE8" w:rsidRPr="00707D1B">
        <w:rPr>
          <w:rFonts w:ascii="Times New Roman" w:hAnsi="Times New Roman" w:cs="Times New Roman"/>
        </w:rPr>
        <w:t>24</w:t>
      </w:r>
      <w:r w:rsidR="00142132" w:rsidRPr="00707D1B">
        <w:rPr>
          <w:rFonts w:ascii="Times New Roman" w:hAnsi="Times New Roman" w:cs="Times New Roman"/>
        </w:rPr>
        <w:t>]</w:t>
      </w:r>
      <w:r w:rsidRPr="00707D1B">
        <w:rPr>
          <w:rFonts w:ascii="Times New Roman" w:hAnsi="Times New Roman" w:cs="Times New Roman"/>
        </w:rPr>
        <w:t xml:space="preserve">, with one patient (59 years old) stating, “If I'm worried about the Long COVID or worried about anything else, that definitely, I can absolutely say that makes it worse” </w:t>
      </w:r>
      <w:r w:rsidR="00142132" w:rsidRPr="00707D1B">
        <w:rPr>
          <w:rFonts w:ascii="Times New Roman" w:hAnsi="Times New Roman" w:cs="Times New Roman"/>
        </w:rPr>
        <w:t>[</w:t>
      </w:r>
      <w:r w:rsidR="00554DE8" w:rsidRPr="00707D1B">
        <w:rPr>
          <w:rFonts w:ascii="Times New Roman" w:hAnsi="Times New Roman" w:cs="Times New Roman"/>
        </w:rPr>
        <w:t>24</w:t>
      </w:r>
      <w:r w:rsidR="00142132" w:rsidRPr="00707D1B">
        <w:rPr>
          <w:rFonts w:ascii="Times New Roman" w:hAnsi="Times New Roman" w:cs="Times New Roman"/>
        </w:rPr>
        <w:t>]</w:t>
      </w:r>
      <w:r w:rsidRPr="00707D1B">
        <w:rPr>
          <w:rFonts w:ascii="Times New Roman" w:hAnsi="Times New Roman" w:cs="Times New Roman"/>
        </w:rPr>
        <w:t xml:space="preserve">. These findings are consistent with the growing body of work that has shown that a large range of different types of exertions can lead to post-exertional malaise (PEM) or </w:t>
      </w:r>
      <w:r w:rsidRPr="00707D1B">
        <w:rPr>
          <w:rFonts w:ascii="Times New Roman" w:eastAsia="Times New Roman" w:hAnsi="Times New Roman" w:cs="Times New Roman"/>
        </w:rPr>
        <w:t>post-exertional symptom exacerbation (PESE), A recent systematic review revealed that the prevalence of PEM in community-dwelling adults living with Long COVID was 25% and that there is an urgent need more inclusive and rigorous research</w:t>
      </w:r>
      <w:r w:rsidR="00142132" w:rsidRPr="00707D1B">
        <w:rPr>
          <w:rFonts w:ascii="Times New Roman" w:eastAsia="Times New Roman" w:hAnsi="Times New Roman" w:cs="Times New Roman"/>
        </w:rPr>
        <w:t xml:space="preserve"> [</w:t>
      </w:r>
      <w:r w:rsidR="005E01CA" w:rsidRPr="00707D1B">
        <w:rPr>
          <w:rFonts w:ascii="Times New Roman" w:eastAsia="Times New Roman" w:hAnsi="Times New Roman" w:cs="Times New Roman"/>
        </w:rPr>
        <w:t>2</w:t>
      </w:r>
      <w:r w:rsidR="00554DE8" w:rsidRPr="00707D1B">
        <w:rPr>
          <w:rFonts w:ascii="Times New Roman" w:eastAsia="Times New Roman" w:hAnsi="Times New Roman" w:cs="Times New Roman"/>
        </w:rPr>
        <w:t>5</w:t>
      </w:r>
      <w:r w:rsidR="00142132" w:rsidRPr="00707D1B">
        <w:rPr>
          <w:rFonts w:ascii="Times New Roman" w:eastAsia="Times New Roman" w:hAnsi="Times New Roman" w:cs="Times New Roman"/>
        </w:rPr>
        <w:t>]</w:t>
      </w:r>
      <w:r w:rsidRPr="00707D1B">
        <w:rPr>
          <w:rFonts w:ascii="Times New Roman" w:eastAsia="Times New Roman" w:hAnsi="Times New Roman" w:cs="Times New Roman"/>
        </w:rPr>
        <w:t>.</w:t>
      </w:r>
    </w:p>
    <w:p w14:paraId="59148040" w14:textId="53B535B4" w:rsidR="004F15E0" w:rsidRPr="00707D1B" w:rsidRDefault="00D52CEA" w:rsidP="004F15E0">
      <w:pPr>
        <w:spacing w:after="0" w:line="480" w:lineRule="auto"/>
        <w:ind w:firstLine="720"/>
        <w:rPr>
          <w:rFonts w:ascii="Times New Roman" w:hAnsi="Times New Roman" w:cs="Times New Roman"/>
        </w:rPr>
      </w:pPr>
      <w:r w:rsidRPr="00707D1B">
        <w:rPr>
          <w:rFonts w:ascii="Times New Roman" w:hAnsi="Times New Roman" w:cs="Times New Roman"/>
        </w:rPr>
        <w:t>Stress and worry are important variables that psychologically ‘tax’ individuals</w:t>
      </w:r>
      <w:r w:rsidR="005E3834" w:rsidRPr="00707D1B">
        <w:rPr>
          <w:rFonts w:ascii="Times New Roman" w:hAnsi="Times New Roman" w:cs="Times New Roman"/>
        </w:rPr>
        <w:t xml:space="preserve"> and can get ‘under the skin’</w:t>
      </w:r>
      <w:r w:rsidR="00107E3D" w:rsidRPr="00707D1B">
        <w:rPr>
          <w:rFonts w:ascii="Times New Roman" w:hAnsi="Times New Roman" w:cs="Times New Roman"/>
        </w:rPr>
        <w:t xml:space="preserve"> of individuals producing cumulative chronic stress burden in the longer term</w:t>
      </w:r>
      <w:r w:rsidR="009A79A4" w:rsidRPr="00707D1B">
        <w:rPr>
          <w:rFonts w:ascii="Times New Roman" w:hAnsi="Times New Roman" w:cs="Times New Roman"/>
        </w:rPr>
        <w:t xml:space="preserve"> </w:t>
      </w:r>
      <w:r w:rsidR="00964D3B" w:rsidRPr="00707D1B">
        <w:rPr>
          <w:rFonts w:ascii="Times New Roman" w:hAnsi="Times New Roman" w:cs="Times New Roman"/>
        </w:rPr>
        <w:t>[1</w:t>
      </w:r>
      <w:r w:rsidR="005E01CA" w:rsidRPr="00707D1B">
        <w:rPr>
          <w:rFonts w:ascii="Times New Roman" w:hAnsi="Times New Roman" w:cs="Times New Roman"/>
        </w:rPr>
        <w:t>2</w:t>
      </w:r>
      <w:r w:rsidR="00964D3B" w:rsidRPr="00707D1B">
        <w:rPr>
          <w:rFonts w:ascii="Times New Roman" w:hAnsi="Times New Roman" w:cs="Times New Roman"/>
        </w:rPr>
        <w:t>,</w:t>
      </w:r>
      <w:r w:rsidR="005E01CA" w:rsidRPr="00707D1B">
        <w:rPr>
          <w:rFonts w:ascii="Times New Roman" w:hAnsi="Times New Roman" w:cs="Times New Roman"/>
        </w:rPr>
        <w:t>2</w:t>
      </w:r>
      <w:r w:rsidR="00554DE8" w:rsidRPr="00707D1B">
        <w:rPr>
          <w:rFonts w:ascii="Times New Roman" w:hAnsi="Times New Roman" w:cs="Times New Roman"/>
        </w:rPr>
        <w:t>6</w:t>
      </w:r>
      <w:r w:rsidR="00964D3B" w:rsidRPr="00707D1B">
        <w:rPr>
          <w:rFonts w:ascii="Times New Roman" w:hAnsi="Times New Roman" w:cs="Times New Roman"/>
        </w:rPr>
        <w:t>]</w:t>
      </w:r>
      <w:r w:rsidR="005E3834" w:rsidRPr="00707D1B">
        <w:rPr>
          <w:rFonts w:ascii="Times New Roman" w:hAnsi="Times New Roman" w:cs="Times New Roman"/>
        </w:rPr>
        <w:t xml:space="preserve">. Moreover, </w:t>
      </w:r>
      <w:r w:rsidR="004B0E22" w:rsidRPr="00707D1B">
        <w:rPr>
          <w:rFonts w:ascii="Times New Roman" w:hAnsi="Times New Roman" w:cs="Times New Roman"/>
        </w:rPr>
        <w:t xml:space="preserve">as outlined earlier, </w:t>
      </w:r>
      <w:r w:rsidR="005E3834" w:rsidRPr="00707D1B">
        <w:rPr>
          <w:rFonts w:ascii="Times New Roman" w:hAnsi="Times New Roman" w:cs="Times New Roman"/>
        </w:rPr>
        <w:t xml:space="preserve">stress and worry have been shown to </w:t>
      </w:r>
      <w:r w:rsidRPr="00707D1B">
        <w:rPr>
          <w:rFonts w:ascii="Times New Roman" w:hAnsi="Times New Roman" w:cs="Times New Roman"/>
        </w:rPr>
        <w:t>trigger activation of key physiological processes</w:t>
      </w:r>
      <w:r w:rsidR="00223110" w:rsidRPr="00707D1B">
        <w:rPr>
          <w:rFonts w:ascii="Times New Roman" w:hAnsi="Times New Roman" w:cs="Times New Roman"/>
        </w:rPr>
        <w:t xml:space="preserve"> (e.g., inflammation, hypothalamic-pituitary adrenal axis functioning)</w:t>
      </w:r>
      <w:r w:rsidR="005E3834" w:rsidRPr="00707D1B">
        <w:rPr>
          <w:rFonts w:ascii="Times New Roman" w:hAnsi="Times New Roman" w:cs="Times New Roman"/>
        </w:rPr>
        <w:t xml:space="preserve"> </w:t>
      </w:r>
      <w:r w:rsidR="00223110" w:rsidRPr="00707D1B">
        <w:rPr>
          <w:rFonts w:ascii="Times New Roman" w:hAnsi="Times New Roman" w:cs="Times New Roman"/>
        </w:rPr>
        <w:t>as well as</w:t>
      </w:r>
      <w:r w:rsidR="00107E3D" w:rsidRPr="00707D1B">
        <w:rPr>
          <w:rFonts w:ascii="Times New Roman" w:hAnsi="Times New Roman" w:cs="Times New Roman"/>
        </w:rPr>
        <w:t xml:space="preserve"> maladaptive</w:t>
      </w:r>
      <w:r w:rsidR="00223110" w:rsidRPr="00707D1B">
        <w:rPr>
          <w:rFonts w:ascii="Times New Roman" w:hAnsi="Times New Roman" w:cs="Times New Roman"/>
        </w:rPr>
        <w:t xml:space="preserve"> behavioural pathways (e.g., </w:t>
      </w:r>
      <w:r w:rsidR="00107E3D" w:rsidRPr="00707D1B">
        <w:rPr>
          <w:rFonts w:ascii="Times New Roman" w:hAnsi="Times New Roman" w:cs="Times New Roman"/>
        </w:rPr>
        <w:t xml:space="preserve">poor </w:t>
      </w:r>
      <w:r w:rsidR="00223110" w:rsidRPr="00707D1B">
        <w:rPr>
          <w:rFonts w:ascii="Times New Roman" w:hAnsi="Times New Roman" w:cs="Times New Roman"/>
        </w:rPr>
        <w:t>sleep quality,</w:t>
      </w:r>
      <w:r w:rsidR="00107E3D" w:rsidRPr="00707D1B">
        <w:rPr>
          <w:rFonts w:ascii="Times New Roman" w:hAnsi="Times New Roman" w:cs="Times New Roman"/>
        </w:rPr>
        <w:t xml:space="preserve"> diet, substance use</w:t>
      </w:r>
      <w:r w:rsidR="00223110" w:rsidRPr="00707D1B">
        <w:rPr>
          <w:rFonts w:ascii="Times New Roman" w:hAnsi="Times New Roman" w:cs="Times New Roman"/>
        </w:rPr>
        <w:t xml:space="preserve">) </w:t>
      </w:r>
      <w:r w:rsidR="005E3834" w:rsidRPr="00707D1B">
        <w:rPr>
          <w:rFonts w:ascii="Times New Roman" w:hAnsi="Times New Roman" w:cs="Times New Roman"/>
        </w:rPr>
        <w:t>that can influence symptom exacerbation</w:t>
      </w:r>
      <w:r w:rsidR="00964D3B" w:rsidRPr="00707D1B">
        <w:rPr>
          <w:rFonts w:ascii="Times New Roman" w:hAnsi="Times New Roman" w:cs="Times New Roman"/>
        </w:rPr>
        <w:t xml:space="preserve"> [12, </w:t>
      </w:r>
      <w:r w:rsidR="005E01CA" w:rsidRPr="00707D1B">
        <w:rPr>
          <w:rFonts w:ascii="Times New Roman" w:hAnsi="Times New Roman" w:cs="Times New Roman"/>
        </w:rPr>
        <w:t>1</w:t>
      </w:r>
      <w:r w:rsidR="00121B08" w:rsidRPr="00707D1B">
        <w:rPr>
          <w:rFonts w:ascii="Times New Roman" w:hAnsi="Times New Roman" w:cs="Times New Roman"/>
        </w:rPr>
        <w:t>4</w:t>
      </w:r>
      <w:r w:rsidR="005E01CA" w:rsidRPr="00707D1B">
        <w:rPr>
          <w:rFonts w:ascii="Times New Roman" w:hAnsi="Times New Roman" w:cs="Times New Roman"/>
        </w:rPr>
        <w:t xml:space="preserve">, </w:t>
      </w:r>
      <w:r w:rsidR="00964D3B" w:rsidRPr="00707D1B">
        <w:rPr>
          <w:rFonts w:ascii="Times New Roman" w:hAnsi="Times New Roman" w:cs="Times New Roman"/>
        </w:rPr>
        <w:t>1</w:t>
      </w:r>
      <w:r w:rsidR="005E01CA" w:rsidRPr="00707D1B">
        <w:rPr>
          <w:rFonts w:ascii="Times New Roman" w:hAnsi="Times New Roman" w:cs="Times New Roman"/>
        </w:rPr>
        <w:t>5</w:t>
      </w:r>
      <w:r w:rsidR="00964D3B" w:rsidRPr="00707D1B">
        <w:rPr>
          <w:rFonts w:ascii="Times New Roman" w:hAnsi="Times New Roman" w:cs="Times New Roman"/>
        </w:rPr>
        <w:t xml:space="preserve">, </w:t>
      </w:r>
      <w:r w:rsidR="005E01CA" w:rsidRPr="00707D1B">
        <w:rPr>
          <w:rFonts w:ascii="Times New Roman" w:hAnsi="Times New Roman" w:cs="Times New Roman"/>
        </w:rPr>
        <w:t>16</w:t>
      </w:r>
      <w:r w:rsidR="00964D3B" w:rsidRPr="00707D1B">
        <w:rPr>
          <w:rFonts w:ascii="Times New Roman" w:hAnsi="Times New Roman" w:cs="Times New Roman"/>
        </w:rPr>
        <w:t>]</w:t>
      </w:r>
      <w:r w:rsidR="005E3834" w:rsidRPr="00707D1B">
        <w:rPr>
          <w:rFonts w:ascii="Times New Roman" w:hAnsi="Times New Roman" w:cs="Times New Roman"/>
        </w:rPr>
        <w:t>.</w:t>
      </w:r>
      <w:r w:rsidR="004B6D42" w:rsidRPr="00707D1B">
        <w:rPr>
          <w:rFonts w:ascii="Times New Roman" w:hAnsi="Times New Roman" w:cs="Times New Roman"/>
        </w:rPr>
        <w:t xml:space="preserve"> </w:t>
      </w:r>
      <w:r w:rsidR="009D742C" w:rsidRPr="00707D1B">
        <w:rPr>
          <w:rFonts w:ascii="Times New Roman" w:hAnsi="Times New Roman" w:cs="Times New Roman"/>
        </w:rPr>
        <w:t xml:space="preserve">For example, it has been suggested that sensitivity of immune cells to glucocorticoids and catecholamines may be the missing link in elucidating how stress </w:t>
      </w:r>
      <w:r w:rsidR="00C82F72" w:rsidRPr="00707D1B">
        <w:rPr>
          <w:rFonts w:ascii="Times New Roman" w:hAnsi="Times New Roman" w:cs="Times New Roman"/>
        </w:rPr>
        <w:t xml:space="preserve">may lead to </w:t>
      </w:r>
      <w:r w:rsidR="009D742C" w:rsidRPr="00707D1B">
        <w:rPr>
          <w:rFonts w:ascii="Times New Roman" w:hAnsi="Times New Roman" w:cs="Times New Roman"/>
        </w:rPr>
        <w:t>chronic fatigue</w:t>
      </w:r>
      <w:r w:rsidR="00964D3B" w:rsidRPr="00707D1B">
        <w:rPr>
          <w:rFonts w:ascii="Times New Roman" w:hAnsi="Times New Roman" w:cs="Times New Roman"/>
        </w:rPr>
        <w:t xml:space="preserve"> [2</w:t>
      </w:r>
      <w:r w:rsidR="00EB7061" w:rsidRPr="00707D1B">
        <w:rPr>
          <w:rFonts w:ascii="Times New Roman" w:hAnsi="Times New Roman" w:cs="Times New Roman"/>
        </w:rPr>
        <w:t>7</w:t>
      </w:r>
      <w:r w:rsidR="00964D3B" w:rsidRPr="00707D1B">
        <w:rPr>
          <w:rFonts w:ascii="Times New Roman" w:hAnsi="Times New Roman" w:cs="Times New Roman"/>
        </w:rPr>
        <w:t>]</w:t>
      </w:r>
      <w:r w:rsidR="009D742C" w:rsidRPr="00707D1B">
        <w:rPr>
          <w:rFonts w:ascii="Times New Roman" w:hAnsi="Times New Roman" w:cs="Times New Roman"/>
        </w:rPr>
        <w:t>.</w:t>
      </w:r>
      <w:r w:rsidR="00C82F72" w:rsidRPr="00707D1B">
        <w:rPr>
          <w:rFonts w:ascii="Times New Roman" w:hAnsi="Times New Roman" w:cs="Times New Roman"/>
        </w:rPr>
        <w:t xml:space="preserve"> </w:t>
      </w:r>
      <w:r w:rsidR="009D742C" w:rsidRPr="00707D1B">
        <w:rPr>
          <w:rFonts w:ascii="Times New Roman" w:hAnsi="Times New Roman" w:cs="Times New Roman"/>
        </w:rPr>
        <w:t>However, the precise pathways linking stress and worry about one’s illness to changes in symptom severity</w:t>
      </w:r>
      <w:r w:rsidR="005E6A2F" w:rsidRPr="00707D1B">
        <w:rPr>
          <w:rFonts w:ascii="Times New Roman" w:hAnsi="Times New Roman" w:cs="Times New Roman"/>
        </w:rPr>
        <w:t xml:space="preserve"> in </w:t>
      </w:r>
      <w:r w:rsidR="00AA1C43" w:rsidRPr="00707D1B">
        <w:rPr>
          <w:rFonts w:ascii="Times New Roman" w:hAnsi="Times New Roman" w:cs="Times New Roman"/>
        </w:rPr>
        <w:t>Long</w:t>
      </w:r>
      <w:r w:rsidR="005E6A2F" w:rsidRPr="00707D1B">
        <w:rPr>
          <w:rFonts w:ascii="Times New Roman" w:hAnsi="Times New Roman" w:cs="Times New Roman"/>
        </w:rPr>
        <w:t xml:space="preserve"> COVID patients</w:t>
      </w:r>
      <w:r w:rsidR="009D742C" w:rsidRPr="00707D1B">
        <w:rPr>
          <w:rFonts w:ascii="Times New Roman" w:hAnsi="Times New Roman" w:cs="Times New Roman"/>
        </w:rPr>
        <w:t xml:space="preserve"> remain</w:t>
      </w:r>
      <w:r w:rsidR="005E6A2F" w:rsidRPr="00707D1B">
        <w:rPr>
          <w:rFonts w:ascii="Times New Roman" w:hAnsi="Times New Roman" w:cs="Times New Roman"/>
        </w:rPr>
        <w:t>s</w:t>
      </w:r>
      <w:r w:rsidR="009D742C" w:rsidRPr="00707D1B">
        <w:rPr>
          <w:rFonts w:ascii="Times New Roman" w:hAnsi="Times New Roman" w:cs="Times New Roman"/>
        </w:rPr>
        <w:t xml:space="preserve"> unknown. </w:t>
      </w:r>
    </w:p>
    <w:p w14:paraId="0DCFD533" w14:textId="238ED8E9" w:rsidR="004F15E0" w:rsidRPr="00707D1B" w:rsidRDefault="74899665" w:rsidP="004F15E0">
      <w:pPr>
        <w:spacing w:after="0" w:line="480" w:lineRule="auto"/>
        <w:ind w:firstLine="720"/>
        <w:rPr>
          <w:rFonts w:ascii="Calibri" w:eastAsia="Calibri" w:hAnsi="Calibri" w:cs="Calibri"/>
        </w:rPr>
      </w:pPr>
      <w:r w:rsidRPr="00707D1B">
        <w:rPr>
          <w:rFonts w:ascii="Times New Roman" w:hAnsi="Times New Roman" w:cs="Times New Roman"/>
        </w:rPr>
        <w:t xml:space="preserve">Our finding that worrying about one’s illness predicted decreased anxiety, depression and pain symptom severity on following days was an unexpected finding. Nevertheless, it suggests that daily stress and worry (about one’s illness) may operate differently over time. Daily stress consistently has a negative impact on symptoms on the same day and on subsequent days. This is in line with recent theorising that has suggested that the experience of multiple daily stressors can lead to ‘pileup’ on the same day and subsequent days that can impact psychological, affective, physiological, and/or </w:t>
      </w:r>
      <w:proofErr w:type="spellStart"/>
      <w:r w:rsidRPr="00707D1B">
        <w:rPr>
          <w:rFonts w:ascii="Times New Roman" w:hAnsi="Times New Roman" w:cs="Times New Roman"/>
        </w:rPr>
        <w:t>behavioral</w:t>
      </w:r>
      <w:proofErr w:type="spellEnd"/>
      <w:r w:rsidRPr="00707D1B">
        <w:rPr>
          <w:rFonts w:ascii="Times New Roman" w:hAnsi="Times New Roman" w:cs="Times New Roman"/>
        </w:rPr>
        <w:t xml:space="preserve"> outcomes </w:t>
      </w:r>
      <w:r w:rsidR="00964D3B" w:rsidRPr="00707D1B">
        <w:rPr>
          <w:rFonts w:ascii="Times New Roman" w:hAnsi="Times New Roman" w:cs="Times New Roman"/>
        </w:rPr>
        <w:t>[2</w:t>
      </w:r>
      <w:r w:rsidR="00EB7061" w:rsidRPr="00707D1B">
        <w:rPr>
          <w:rFonts w:ascii="Times New Roman" w:hAnsi="Times New Roman" w:cs="Times New Roman"/>
        </w:rPr>
        <w:t>8</w:t>
      </w:r>
      <w:r w:rsidR="00964D3B" w:rsidRPr="00707D1B">
        <w:rPr>
          <w:rFonts w:ascii="Times New Roman" w:hAnsi="Times New Roman" w:cs="Times New Roman"/>
        </w:rPr>
        <w:t>]</w:t>
      </w:r>
      <w:r w:rsidRPr="00707D1B">
        <w:rPr>
          <w:rFonts w:ascii="Times New Roman" w:hAnsi="Times New Roman" w:cs="Times New Roman"/>
        </w:rPr>
        <w:t>. However, in contrast, there is evidence that engaging in higher levels of worry yielded beneficial effects on the following days. A likely explanation for this is that worrying about one’s illness may trigger engagement in protective coping behaviours and changes in emotional regulation that lead to symptom reduction. For example, worrying about one’s illness may prompt individuals to rest and to disengage in activities that lead to symptom exacerbation.</w:t>
      </w:r>
      <w:r w:rsidRPr="00707D1B">
        <w:rPr>
          <w:rFonts w:ascii="Times New Roman" w:eastAsia="Calibri" w:hAnsi="Times New Roman" w:cs="Times New Roman"/>
        </w:rPr>
        <w:t xml:space="preserve"> </w:t>
      </w:r>
      <w:r w:rsidR="00225914" w:rsidRPr="00707D1B">
        <w:rPr>
          <w:rFonts w:ascii="Times New Roman" w:eastAsia="Calibri" w:hAnsi="Times New Roman" w:cs="Times New Roman"/>
        </w:rPr>
        <w:t xml:space="preserve">Moreover, this is consistent with a body of work that draws a distinction between excessive general worry and </w:t>
      </w:r>
      <w:r w:rsidR="00225914" w:rsidRPr="00707D1B">
        <w:rPr>
          <w:rFonts w:ascii="Times New Roman" w:eastAsia="Calibri" w:hAnsi="Times New Roman" w:cs="Times New Roman"/>
        </w:rPr>
        <w:lastRenderedPageBreak/>
        <w:t>disease-specific worry</w:t>
      </w:r>
      <w:r w:rsidR="00EB7061" w:rsidRPr="00707D1B">
        <w:rPr>
          <w:rFonts w:ascii="Times New Roman" w:eastAsia="Calibri" w:hAnsi="Times New Roman" w:cs="Times New Roman"/>
        </w:rPr>
        <w:t xml:space="preserve"> [29-31]</w:t>
      </w:r>
      <w:r w:rsidR="00225914" w:rsidRPr="00707D1B">
        <w:rPr>
          <w:rFonts w:ascii="Times New Roman" w:eastAsia="Calibri" w:hAnsi="Times New Roman" w:cs="Times New Roman"/>
        </w:rPr>
        <w:t>. An early study</w:t>
      </w:r>
      <w:r w:rsidR="005C37D5" w:rsidRPr="00707D1B">
        <w:rPr>
          <w:rFonts w:ascii="Times New Roman" w:eastAsia="Calibri" w:hAnsi="Times New Roman" w:cs="Times New Roman"/>
        </w:rPr>
        <w:t xml:space="preserve"> </w:t>
      </w:r>
      <w:r w:rsidR="00225914" w:rsidRPr="00707D1B">
        <w:rPr>
          <w:rFonts w:ascii="Times New Roman" w:eastAsia="Calibri" w:hAnsi="Times New Roman" w:cs="Times New Roman"/>
        </w:rPr>
        <w:t xml:space="preserve">by McCaul and colleagues </w:t>
      </w:r>
      <w:r w:rsidR="00EB7061" w:rsidRPr="00707D1B">
        <w:rPr>
          <w:rFonts w:ascii="Times New Roman" w:eastAsia="Calibri" w:hAnsi="Times New Roman" w:cs="Times New Roman"/>
        </w:rPr>
        <w:t>[31]</w:t>
      </w:r>
      <w:r w:rsidR="00225914" w:rsidRPr="00707D1B">
        <w:rPr>
          <w:rFonts w:ascii="Times New Roman" w:eastAsia="Calibri" w:hAnsi="Times New Roman" w:cs="Times New Roman"/>
        </w:rPr>
        <w:t xml:space="preserve"> found that women who had greater worry about breast cancer, even those with the highest levels of worry, were significantly more likely to have performed a breast self-examination, had a mammography screening, and had a clinical breast examination. </w:t>
      </w:r>
      <w:r w:rsidR="001C174C" w:rsidRPr="00707D1B">
        <w:rPr>
          <w:rFonts w:ascii="Times New Roman" w:eastAsia="Calibri" w:hAnsi="Times New Roman" w:cs="Times New Roman"/>
        </w:rPr>
        <w:t>Furthermore</w:t>
      </w:r>
      <w:r w:rsidR="00225914" w:rsidRPr="00707D1B">
        <w:rPr>
          <w:rFonts w:ascii="Times New Roman" w:eastAsia="Calibri" w:hAnsi="Times New Roman" w:cs="Times New Roman"/>
        </w:rPr>
        <w:t>,</w:t>
      </w:r>
      <w:r w:rsidR="001C174C" w:rsidRPr="00707D1B">
        <w:rPr>
          <w:rFonts w:ascii="Times New Roman" w:eastAsia="Calibri" w:hAnsi="Times New Roman" w:cs="Times New Roman"/>
        </w:rPr>
        <w:t xml:space="preserve"> </w:t>
      </w:r>
      <w:r w:rsidR="005C37D5" w:rsidRPr="00707D1B">
        <w:rPr>
          <w:rFonts w:ascii="Times New Roman" w:eastAsia="Calibri" w:hAnsi="Times New Roman" w:cs="Times New Roman"/>
        </w:rPr>
        <w:t xml:space="preserve">the idea that higher levels of disease-specific worry </w:t>
      </w:r>
      <w:r w:rsidR="002A6157" w:rsidRPr="00707D1B">
        <w:rPr>
          <w:rFonts w:ascii="Times New Roman" w:eastAsia="Calibri" w:hAnsi="Times New Roman" w:cs="Times New Roman"/>
        </w:rPr>
        <w:t>are</w:t>
      </w:r>
      <w:r w:rsidR="005C37D5" w:rsidRPr="00707D1B">
        <w:rPr>
          <w:rFonts w:ascii="Times New Roman" w:eastAsia="Calibri" w:hAnsi="Times New Roman" w:cs="Times New Roman"/>
        </w:rPr>
        <w:t xml:space="preserve"> associated with an increase in </w:t>
      </w:r>
      <w:r w:rsidR="002A6157" w:rsidRPr="00707D1B">
        <w:rPr>
          <w:rFonts w:ascii="Times New Roman" w:eastAsia="Calibri" w:hAnsi="Times New Roman" w:cs="Times New Roman"/>
        </w:rPr>
        <w:t xml:space="preserve"> health </w:t>
      </w:r>
      <w:r w:rsidR="005C37D5" w:rsidRPr="00707D1B">
        <w:rPr>
          <w:rFonts w:ascii="Times New Roman" w:eastAsia="Calibri" w:hAnsi="Times New Roman" w:cs="Times New Roman"/>
        </w:rPr>
        <w:t xml:space="preserve">protective </w:t>
      </w:r>
      <w:r w:rsidR="002A6157" w:rsidRPr="00707D1B">
        <w:rPr>
          <w:rFonts w:ascii="Times New Roman" w:eastAsia="Calibri" w:hAnsi="Times New Roman" w:cs="Times New Roman"/>
        </w:rPr>
        <w:t xml:space="preserve">action </w:t>
      </w:r>
      <w:r w:rsidR="005C37D5" w:rsidRPr="00707D1B">
        <w:rPr>
          <w:rFonts w:ascii="Times New Roman" w:eastAsia="Calibri" w:hAnsi="Times New Roman" w:cs="Times New Roman"/>
        </w:rPr>
        <w:t xml:space="preserve">is confirmed in </w:t>
      </w:r>
      <w:proofErr w:type="gramStart"/>
      <w:r w:rsidR="005C37D5" w:rsidRPr="00707D1B">
        <w:rPr>
          <w:rFonts w:ascii="Times New Roman" w:eastAsia="Calibri" w:hAnsi="Times New Roman" w:cs="Times New Roman"/>
        </w:rPr>
        <w:t>a number of</w:t>
      </w:r>
      <w:proofErr w:type="gramEnd"/>
      <w:r w:rsidR="005C37D5" w:rsidRPr="00707D1B">
        <w:rPr>
          <w:rFonts w:ascii="Times New Roman" w:eastAsia="Calibri" w:hAnsi="Times New Roman" w:cs="Times New Roman"/>
        </w:rPr>
        <w:t xml:space="preserve"> reviews and meta-analyses</w:t>
      </w:r>
      <w:r w:rsidR="00EB7061" w:rsidRPr="00707D1B">
        <w:rPr>
          <w:rFonts w:ascii="Times New Roman" w:eastAsia="Calibri" w:hAnsi="Times New Roman" w:cs="Times New Roman"/>
        </w:rPr>
        <w:t xml:space="preserve"> [29,30]</w:t>
      </w:r>
      <w:r w:rsidR="005C37D5" w:rsidRPr="00707D1B">
        <w:rPr>
          <w:rFonts w:ascii="Times New Roman" w:eastAsia="Calibri" w:hAnsi="Times New Roman" w:cs="Times New Roman"/>
        </w:rPr>
        <w:t xml:space="preserve">. </w:t>
      </w:r>
      <w:r w:rsidR="005E558A" w:rsidRPr="00707D1B">
        <w:rPr>
          <w:rFonts w:ascii="Times New Roman" w:eastAsia="Calibri" w:hAnsi="Times New Roman" w:cs="Times New Roman"/>
        </w:rPr>
        <w:t>Consequently</w:t>
      </w:r>
      <w:r w:rsidR="002A6157" w:rsidRPr="00707D1B">
        <w:rPr>
          <w:rFonts w:ascii="Times New Roman" w:eastAsia="Calibri" w:hAnsi="Times New Roman" w:cs="Times New Roman"/>
        </w:rPr>
        <w:t>, viewed within the lens of this body of work, our findings relating to the beneficial effects of disease-specific worry on symptom exacerbation are not that surprising, although, it would be important to replicate these findings in a future study.</w:t>
      </w:r>
      <w:r w:rsidR="002A6157" w:rsidRPr="00707D1B">
        <w:rPr>
          <w:rFonts w:ascii="Calibri" w:eastAsia="Calibri" w:hAnsi="Calibri" w:cs="Calibri"/>
        </w:rPr>
        <w:t xml:space="preserve"> </w:t>
      </w:r>
    </w:p>
    <w:p w14:paraId="5D1DF8EE" w14:textId="7BB761CE" w:rsidR="00180128" w:rsidRPr="00707D1B" w:rsidRDefault="00180128" w:rsidP="004F15E0">
      <w:pPr>
        <w:spacing w:after="0" w:line="480" w:lineRule="auto"/>
        <w:ind w:firstLine="720"/>
        <w:rPr>
          <w:rFonts w:ascii="Times New Roman" w:eastAsia="Calibri" w:hAnsi="Times New Roman" w:cs="Times New Roman"/>
        </w:rPr>
      </w:pPr>
      <w:r w:rsidRPr="00707D1B">
        <w:rPr>
          <w:rFonts w:ascii="Times New Roman" w:eastAsia="Calibri" w:hAnsi="Times New Roman" w:cs="Times New Roman"/>
        </w:rPr>
        <w:t>It was notable that daily rumination about one’s illness had a limited impact on same day and following day symptoms. This was surprising as rumination</w:t>
      </w:r>
      <w:r w:rsidR="009A0F7D" w:rsidRPr="00707D1B">
        <w:rPr>
          <w:rFonts w:ascii="Times New Roman" w:eastAsia="Calibri" w:hAnsi="Times New Roman" w:cs="Times New Roman"/>
        </w:rPr>
        <w:t>, as well as worry,</w:t>
      </w:r>
      <w:r w:rsidRPr="00707D1B">
        <w:rPr>
          <w:rFonts w:ascii="Times New Roman" w:eastAsia="Calibri" w:hAnsi="Times New Roman" w:cs="Times New Roman"/>
        </w:rPr>
        <w:t xml:space="preserve"> has been reliably found to influence </w:t>
      </w:r>
      <w:r w:rsidR="009A0F7D" w:rsidRPr="00707D1B">
        <w:rPr>
          <w:rFonts w:ascii="Times New Roman" w:eastAsia="Calibri" w:hAnsi="Times New Roman" w:cs="Times New Roman"/>
        </w:rPr>
        <w:t>somatic symptoms and health-related physiological processes</w:t>
      </w:r>
      <w:r w:rsidR="00EB7061" w:rsidRPr="00707D1B">
        <w:rPr>
          <w:rFonts w:ascii="Times New Roman" w:eastAsia="Calibri" w:hAnsi="Times New Roman" w:cs="Times New Roman"/>
        </w:rPr>
        <w:t xml:space="preserve"> [32, 12, 14]</w:t>
      </w:r>
      <w:r w:rsidR="009A0F7D" w:rsidRPr="00707D1B">
        <w:rPr>
          <w:rFonts w:ascii="Times New Roman" w:eastAsia="Calibri" w:hAnsi="Times New Roman" w:cs="Times New Roman"/>
        </w:rPr>
        <w:t>. One possible explanation for this finding is that disease-specific worries loomed larger</w:t>
      </w:r>
      <w:r w:rsidR="005C5A75" w:rsidRPr="00707D1B">
        <w:rPr>
          <w:rFonts w:ascii="Times New Roman" w:eastAsia="Calibri" w:hAnsi="Times New Roman" w:cs="Times New Roman"/>
        </w:rPr>
        <w:t xml:space="preserve"> in individual’s minds</w:t>
      </w:r>
      <w:r w:rsidR="009A0F7D" w:rsidRPr="00707D1B">
        <w:rPr>
          <w:rFonts w:ascii="Times New Roman" w:eastAsia="Calibri" w:hAnsi="Times New Roman" w:cs="Times New Roman"/>
        </w:rPr>
        <w:t xml:space="preserve"> than disease-specific ruminative thoughts </w:t>
      </w:r>
      <w:r w:rsidR="005C5A75" w:rsidRPr="00707D1B">
        <w:rPr>
          <w:rFonts w:ascii="Times New Roman" w:eastAsia="Calibri" w:hAnsi="Times New Roman" w:cs="Times New Roman"/>
        </w:rPr>
        <w:t xml:space="preserve">due to </w:t>
      </w:r>
      <w:r w:rsidR="009A0F7D" w:rsidRPr="00707D1B">
        <w:rPr>
          <w:rFonts w:ascii="Times New Roman" w:eastAsia="Calibri" w:hAnsi="Times New Roman" w:cs="Times New Roman"/>
        </w:rPr>
        <w:t>the uncertainty</w:t>
      </w:r>
      <w:r w:rsidR="005C5A75" w:rsidRPr="00707D1B">
        <w:rPr>
          <w:rFonts w:ascii="Times New Roman" w:eastAsia="Calibri" w:hAnsi="Times New Roman" w:cs="Times New Roman"/>
        </w:rPr>
        <w:t xml:space="preserve"> and unknowns</w:t>
      </w:r>
      <w:r w:rsidR="009A0F7D" w:rsidRPr="00707D1B">
        <w:rPr>
          <w:rFonts w:ascii="Times New Roman" w:eastAsia="Calibri" w:hAnsi="Times New Roman" w:cs="Times New Roman"/>
        </w:rPr>
        <w:t xml:space="preserve"> surrounding Long COVID as a new condition. </w:t>
      </w:r>
      <w:r w:rsidR="005C5A75" w:rsidRPr="00707D1B">
        <w:rPr>
          <w:rFonts w:ascii="Times New Roman" w:eastAsia="Calibri" w:hAnsi="Times New Roman" w:cs="Times New Roman"/>
        </w:rPr>
        <w:t>More generally, d</w:t>
      </w:r>
      <w:r w:rsidR="009A0F7D" w:rsidRPr="00707D1B">
        <w:rPr>
          <w:rFonts w:ascii="Times New Roman" w:eastAsia="Calibri" w:hAnsi="Times New Roman" w:cs="Times New Roman"/>
        </w:rPr>
        <w:t xml:space="preserve">uring the COVID-19 pandemic, </w:t>
      </w:r>
      <w:r w:rsidR="005C5A75" w:rsidRPr="00707D1B">
        <w:rPr>
          <w:rFonts w:ascii="Times New Roman" w:eastAsia="Calibri" w:hAnsi="Times New Roman" w:cs="Times New Roman"/>
        </w:rPr>
        <w:t>COVID-related worries were shown to be much more frequent compared to COVID-related negative repetitive thoughts triggered by past COVID-related events</w:t>
      </w:r>
      <w:r w:rsidR="009A0F7D" w:rsidRPr="00707D1B">
        <w:rPr>
          <w:rFonts w:ascii="Times New Roman" w:eastAsia="Calibri" w:hAnsi="Times New Roman" w:cs="Times New Roman"/>
        </w:rPr>
        <w:t xml:space="preserve"> </w:t>
      </w:r>
      <w:r w:rsidR="005C5A75" w:rsidRPr="00707D1B">
        <w:rPr>
          <w:rFonts w:ascii="Times New Roman" w:eastAsia="Calibri" w:hAnsi="Times New Roman" w:cs="Times New Roman"/>
        </w:rPr>
        <w:t xml:space="preserve"> (i.e., rumination)</w:t>
      </w:r>
      <w:r w:rsidR="005173E2" w:rsidRPr="00707D1B">
        <w:rPr>
          <w:rFonts w:ascii="Times New Roman" w:eastAsia="Calibri" w:hAnsi="Times New Roman" w:cs="Times New Roman"/>
        </w:rPr>
        <w:t xml:space="preserve"> [18]</w:t>
      </w:r>
      <w:r w:rsidR="005C5A75" w:rsidRPr="00707D1B">
        <w:rPr>
          <w:rFonts w:ascii="Times New Roman" w:eastAsia="Calibri" w:hAnsi="Times New Roman" w:cs="Times New Roman"/>
        </w:rPr>
        <w:t xml:space="preserve">. COVID-related worries were also found to be associated with poorer mental health,  particularly in individuals living with a mental health condition, whereas COVID-related rumination had less of an impact on mental health measures such as anxiety and depression </w:t>
      </w:r>
      <w:r w:rsidR="005173E2" w:rsidRPr="00707D1B">
        <w:rPr>
          <w:rFonts w:ascii="Times New Roman" w:eastAsia="Calibri" w:hAnsi="Times New Roman" w:cs="Times New Roman"/>
        </w:rPr>
        <w:t>[18]</w:t>
      </w:r>
      <w:r w:rsidR="005C5A75" w:rsidRPr="00707D1B">
        <w:rPr>
          <w:rFonts w:ascii="Times New Roman" w:eastAsia="Calibri" w:hAnsi="Times New Roman" w:cs="Times New Roman"/>
        </w:rPr>
        <w:t>.</w:t>
      </w:r>
      <w:r w:rsidR="005E558A" w:rsidRPr="00707D1B">
        <w:rPr>
          <w:rFonts w:ascii="Times New Roman" w:eastAsia="Calibri" w:hAnsi="Times New Roman" w:cs="Times New Roman"/>
        </w:rPr>
        <w:t xml:space="preserve"> Therefore, although the precise explanation is unclear, the limited effects of rumination compared to worry on symptom fluctuations in individuals living with Long COVID is likely, in part at least, to reflect the uncertain nature of the condition.</w:t>
      </w:r>
    </w:p>
    <w:p w14:paraId="4E81F502" w14:textId="4E0B6782" w:rsidR="004F15E0" w:rsidRPr="00707D1B" w:rsidRDefault="4A271D23" w:rsidP="004F15E0">
      <w:pPr>
        <w:spacing w:after="0" w:line="480" w:lineRule="auto"/>
        <w:ind w:firstLine="720"/>
        <w:rPr>
          <w:rFonts w:ascii="Times New Roman" w:hAnsi="Times New Roman" w:cs="Times New Roman"/>
        </w:rPr>
      </w:pPr>
      <w:r w:rsidRPr="00707D1B">
        <w:rPr>
          <w:rFonts w:ascii="Times New Roman" w:hAnsi="Times New Roman" w:cs="Times New Roman"/>
        </w:rPr>
        <w:t>Although research into Long COVID is expanding, its precise pathophysiological mechanisms remain unclear and vary widely</w:t>
      </w:r>
      <w:r w:rsidR="00964D3B" w:rsidRPr="00707D1B">
        <w:rPr>
          <w:rFonts w:ascii="Times New Roman" w:hAnsi="Times New Roman" w:cs="Times New Roman"/>
        </w:rPr>
        <w:t xml:space="preserve"> [</w:t>
      </w:r>
      <w:r w:rsidR="005173E2" w:rsidRPr="00707D1B">
        <w:rPr>
          <w:rFonts w:ascii="Times New Roman" w:hAnsi="Times New Roman" w:cs="Times New Roman"/>
        </w:rPr>
        <w:t>33,34</w:t>
      </w:r>
      <w:r w:rsidR="00964D3B" w:rsidRPr="00707D1B">
        <w:rPr>
          <w:rFonts w:ascii="Times New Roman" w:hAnsi="Times New Roman" w:cs="Times New Roman"/>
        </w:rPr>
        <w:t>]</w:t>
      </w:r>
      <w:r w:rsidRPr="00707D1B">
        <w:rPr>
          <w:rFonts w:ascii="Times New Roman" w:hAnsi="Times New Roman" w:cs="Times New Roman"/>
        </w:rPr>
        <w:t>. Current theories propose a multifactorial basis involving immune system dysregulation, lingering viral presence, endothelial damage, autonomic nervous system and interoceptive imbalances, mitochondrial dysfunction, and atypical inflammatory responses</w:t>
      </w:r>
      <w:r w:rsidR="00964D3B" w:rsidRPr="00707D1B">
        <w:rPr>
          <w:rFonts w:ascii="Times New Roman" w:hAnsi="Times New Roman" w:cs="Times New Roman"/>
        </w:rPr>
        <w:t xml:space="preserve"> [6, 7, </w:t>
      </w:r>
      <w:r w:rsidR="005173E2" w:rsidRPr="00707D1B">
        <w:rPr>
          <w:rFonts w:ascii="Times New Roman" w:hAnsi="Times New Roman" w:cs="Times New Roman"/>
        </w:rPr>
        <w:t>33, 34</w:t>
      </w:r>
      <w:r w:rsidR="00964D3B" w:rsidRPr="00707D1B">
        <w:rPr>
          <w:rFonts w:ascii="Times New Roman" w:hAnsi="Times New Roman" w:cs="Times New Roman"/>
        </w:rPr>
        <w:t>]</w:t>
      </w:r>
      <w:r w:rsidRPr="00707D1B">
        <w:rPr>
          <w:rFonts w:ascii="Times New Roman" w:eastAsia="Arial" w:hAnsi="Times New Roman" w:cs="Times New Roman"/>
        </w:rPr>
        <w:t>.</w:t>
      </w:r>
      <w:r w:rsidRPr="00707D1B">
        <w:rPr>
          <w:rFonts w:ascii="Times New Roman" w:hAnsi="Times New Roman" w:cs="Times New Roman"/>
        </w:rPr>
        <w:t xml:space="preserve"> Emerging data suggests that Long COVID is not a single condition, but rather an umbrella term that includes several subtypes, with symptoms clustering into distinct patterns </w:t>
      </w:r>
      <w:r w:rsidR="00964D3B" w:rsidRPr="00707D1B">
        <w:rPr>
          <w:rFonts w:ascii="Times New Roman" w:hAnsi="Times New Roman" w:cs="Times New Roman"/>
        </w:rPr>
        <w:t>[</w:t>
      </w:r>
      <w:r w:rsidR="005173E2" w:rsidRPr="00707D1B">
        <w:rPr>
          <w:rFonts w:ascii="Times New Roman" w:hAnsi="Times New Roman" w:cs="Times New Roman"/>
        </w:rPr>
        <w:t>34</w:t>
      </w:r>
      <w:r w:rsidR="00964D3B" w:rsidRPr="00707D1B">
        <w:rPr>
          <w:rFonts w:ascii="Times New Roman" w:hAnsi="Times New Roman" w:cs="Times New Roman"/>
        </w:rPr>
        <w:t>]</w:t>
      </w:r>
      <w:r w:rsidRPr="00707D1B">
        <w:rPr>
          <w:rFonts w:ascii="Times New Roman" w:hAnsi="Times New Roman" w:cs="Times New Roman"/>
        </w:rPr>
        <w:t xml:space="preserve">. Some patients experience post-viral fatigue resembling </w:t>
      </w:r>
      <w:proofErr w:type="spellStart"/>
      <w:r w:rsidRPr="00707D1B">
        <w:rPr>
          <w:rFonts w:ascii="Times New Roman" w:hAnsi="Times New Roman" w:cs="Times New Roman"/>
        </w:rPr>
        <w:t>myalgic</w:t>
      </w:r>
      <w:proofErr w:type="spellEnd"/>
      <w:r w:rsidRPr="00707D1B">
        <w:rPr>
          <w:rFonts w:ascii="Times New Roman" w:hAnsi="Times New Roman" w:cs="Times New Roman"/>
        </w:rPr>
        <w:t xml:space="preserve"> encephalomyelitis/chronic fatigue </w:t>
      </w:r>
      <w:r w:rsidRPr="00707D1B">
        <w:rPr>
          <w:rFonts w:ascii="Times New Roman" w:hAnsi="Times New Roman" w:cs="Times New Roman"/>
        </w:rPr>
        <w:lastRenderedPageBreak/>
        <w:t>syndrome (ME/CFS), while others continue to suffer from respiratory or cardiovascular problems. This complexity highlights the importance of personalised treatment plans over a universal therapeutic approach</w:t>
      </w:r>
      <w:r w:rsidR="00964D3B" w:rsidRPr="00707D1B">
        <w:rPr>
          <w:rFonts w:ascii="Times New Roman" w:hAnsi="Times New Roman" w:cs="Times New Roman"/>
        </w:rPr>
        <w:t xml:space="preserve"> [</w:t>
      </w:r>
      <w:r w:rsidR="005173E2" w:rsidRPr="00707D1B">
        <w:rPr>
          <w:rFonts w:ascii="Times New Roman" w:hAnsi="Times New Roman" w:cs="Times New Roman"/>
        </w:rPr>
        <w:t>35,36</w:t>
      </w:r>
      <w:r w:rsidR="00964D3B" w:rsidRPr="00707D1B">
        <w:rPr>
          <w:rFonts w:ascii="Times New Roman" w:hAnsi="Times New Roman" w:cs="Times New Roman"/>
        </w:rPr>
        <w:t>]</w:t>
      </w:r>
      <w:r w:rsidRPr="00707D1B">
        <w:rPr>
          <w:rFonts w:ascii="Times New Roman" w:hAnsi="Times New Roman" w:cs="Times New Roman"/>
        </w:rPr>
        <w:t>. A significant obstacle in managing Long COVID is the absence of standardised treatment guidelines. Due to the wide range of symptoms and underlying causes, a multidisciplinary strategy is often advocated—incorporating rehabilitation, lifestyle changes, psychological support, and regular symptom tracking</w:t>
      </w:r>
      <w:r w:rsidR="00964D3B" w:rsidRPr="00707D1B">
        <w:rPr>
          <w:rFonts w:ascii="Times New Roman" w:hAnsi="Times New Roman" w:cs="Times New Roman"/>
        </w:rPr>
        <w:t xml:space="preserve"> [5]</w:t>
      </w:r>
      <w:r w:rsidRPr="00707D1B">
        <w:rPr>
          <w:rFonts w:ascii="Times New Roman" w:hAnsi="Times New Roman" w:cs="Times New Roman"/>
        </w:rPr>
        <w:t>. Therefore, within this context, our study’s findings suggest that stress and worry related to one’s illness should be included as important additional therapeutic targets. Incorporating stress management into self-care programs may enhance outcomes for individuals living with Long COVID.</w:t>
      </w:r>
      <w:r w:rsidR="004F15E0" w:rsidRPr="00707D1B">
        <w:rPr>
          <w:rFonts w:ascii="Times New Roman" w:hAnsi="Times New Roman" w:cs="Times New Roman"/>
        </w:rPr>
        <w:t xml:space="preserve"> </w:t>
      </w:r>
      <w:r w:rsidR="001624E8" w:rsidRPr="00707D1B">
        <w:rPr>
          <w:rFonts w:ascii="Times New Roman" w:hAnsi="Times New Roman" w:cs="Times New Roman"/>
        </w:rPr>
        <w:t>McCarrick et al.</w:t>
      </w:r>
      <w:r w:rsidR="005173E2" w:rsidRPr="00707D1B">
        <w:rPr>
          <w:rFonts w:ascii="Times New Roman" w:hAnsi="Times New Roman" w:cs="Times New Roman"/>
        </w:rPr>
        <w:t xml:space="preserve"> [37]</w:t>
      </w:r>
      <w:r w:rsidR="001624E8" w:rsidRPr="00707D1B">
        <w:rPr>
          <w:rFonts w:ascii="Times New Roman" w:hAnsi="Times New Roman" w:cs="Times New Roman"/>
        </w:rPr>
        <w:t xml:space="preserve"> have identified a broad variety of interventions that can reliably reduce worry</w:t>
      </w:r>
      <w:r w:rsidR="00374863" w:rsidRPr="00707D1B">
        <w:rPr>
          <w:rFonts w:ascii="Times New Roman" w:hAnsi="Times New Roman" w:cs="Times New Roman"/>
        </w:rPr>
        <w:t xml:space="preserve"> such as action planning and cognitive behavioural therapy-based approaches</w:t>
      </w:r>
      <w:r w:rsidR="001624E8" w:rsidRPr="00707D1B">
        <w:rPr>
          <w:rFonts w:ascii="Times New Roman" w:hAnsi="Times New Roman" w:cs="Times New Roman"/>
        </w:rPr>
        <w:t xml:space="preserve">. It is likely that acceptance and </w:t>
      </w:r>
      <w:proofErr w:type="gramStart"/>
      <w:r w:rsidR="001624E8" w:rsidRPr="00707D1B">
        <w:rPr>
          <w:rFonts w:ascii="Times New Roman" w:hAnsi="Times New Roman" w:cs="Times New Roman"/>
        </w:rPr>
        <w:t>commitment based</w:t>
      </w:r>
      <w:proofErr w:type="gramEnd"/>
      <w:r w:rsidR="001624E8" w:rsidRPr="00707D1B">
        <w:rPr>
          <w:rFonts w:ascii="Times New Roman" w:hAnsi="Times New Roman" w:cs="Times New Roman"/>
        </w:rPr>
        <w:t xml:space="preserve"> approaches will also yield benefit for stress and worry (e.g. </w:t>
      </w:r>
      <w:r w:rsidR="005173E2" w:rsidRPr="00707D1B">
        <w:rPr>
          <w:rFonts w:ascii="Times New Roman" w:hAnsi="Times New Roman" w:cs="Times New Roman"/>
        </w:rPr>
        <w:t>[38]</w:t>
      </w:r>
      <w:r w:rsidR="001624E8" w:rsidRPr="00707D1B">
        <w:rPr>
          <w:rFonts w:ascii="Times New Roman" w:hAnsi="Times New Roman" w:cs="Times New Roman"/>
        </w:rPr>
        <w:t xml:space="preserve">). </w:t>
      </w:r>
      <w:r w:rsidR="00361176" w:rsidRPr="00707D1B">
        <w:rPr>
          <w:rFonts w:ascii="Times New Roman" w:hAnsi="Times New Roman" w:cs="Times New Roman"/>
        </w:rPr>
        <w:t>However, the current findings suggest that interventions aimed an intervening at the daily level may be a fruitful way forward. Just-in-time stress management interventions delivered using mobile health approaches ha</w:t>
      </w:r>
      <w:r w:rsidR="0064032E" w:rsidRPr="00707D1B">
        <w:rPr>
          <w:rFonts w:ascii="Times New Roman" w:hAnsi="Times New Roman" w:cs="Times New Roman"/>
        </w:rPr>
        <w:t>ve</w:t>
      </w:r>
      <w:r w:rsidR="00361176" w:rsidRPr="00707D1B">
        <w:rPr>
          <w:rFonts w:ascii="Times New Roman" w:hAnsi="Times New Roman" w:cs="Times New Roman"/>
        </w:rPr>
        <w:t xml:space="preserve"> been shown to be effective </w:t>
      </w:r>
      <w:r w:rsidR="005173E2" w:rsidRPr="00707D1B">
        <w:rPr>
          <w:rFonts w:ascii="Times New Roman" w:hAnsi="Times New Roman" w:cs="Times New Roman"/>
        </w:rPr>
        <w:t>[39-41].</w:t>
      </w:r>
      <w:r w:rsidR="00361176" w:rsidRPr="00707D1B">
        <w:rPr>
          <w:rFonts w:ascii="Times New Roman" w:hAnsi="Times New Roman" w:cs="Times New Roman"/>
        </w:rPr>
        <w:t xml:space="preserve"> For example, Smyth and Heron </w:t>
      </w:r>
      <w:r w:rsidR="005173E2" w:rsidRPr="00707D1B">
        <w:rPr>
          <w:rFonts w:ascii="Times New Roman" w:hAnsi="Times New Roman" w:cs="Times New Roman"/>
        </w:rPr>
        <w:t>[39]</w:t>
      </w:r>
      <w:r w:rsidR="00361176" w:rsidRPr="00707D1B">
        <w:rPr>
          <w:rFonts w:ascii="Times New Roman" w:hAnsi="Times New Roman" w:cs="Times New Roman"/>
        </w:rPr>
        <w:t xml:space="preserve"> found that participants who received random reminders to use stress management skills reported stressful events less frequently, lower stress severity, less negative affect, and exhibited lower levels of the stress hormone cortisol. </w:t>
      </w:r>
      <w:r w:rsidR="00616B2E" w:rsidRPr="00707D1B">
        <w:rPr>
          <w:rFonts w:ascii="Times New Roman" w:hAnsi="Times New Roman" w:cs="Times New Roman"/>
        </w:rPr>
        <w:t xml:space="preserve">Therefore, future research ought to also explore the effectiveness of different just-in-time stress management interventions within the context of developing individualised self-care programs </w:t>
      </w:r>
      <w:r w:rsidR="002C73D5" w:rsidRPr="00707D1B">
        <w:rPr>
          <w:rFonts w:ascii="Times New Roman" w:hAnsi="Times New Roman" w:cs="Times New Roman"/>
        </w:rPr>
        <w:t xml:space="preserve">to help reduce symptom exacerbation </w:t>
      </w:r>
      <w:r w:rsidR="00E615AB" w:rsidRPr="00707D1B">
        <w:rPr>
          <w:rFonts w:ascii="Times New Roman" w:hAnsi="Times New Roman" w:cs="Times New Roman"/>
        </w:rPr>
        <w:t>in</w:t>
      </w:r>
      <w:r w:rsidR="00616B2E" w:rsidRPr="00707D1B">
        <w:rPr>
          <w:rFonts w:ascii="Times New Roman" w:hAnsi="Times New Roman" w:cs="Times New Roman"/>
        </w:rPr>
        <w:t xml:space="preserve"> individuals living with Long COVID. </w:t>
      </w:r>
    </w:p>
    <w:p w14:paraId="3C7CCA33" w14:textId="5985C00B" w:rsidR="004F15E0" w:rsidRPr="00707D1B" w:rsidRDefault="74899665" w:rsidP="004F15E0">
      <w:pPr>
        <w:spacing w:after="0" w:line="480" w:lineRule="auto"/>
        <w:ind w:firstLine="720"/>
        <w:rPr>
          <w:rFonts w:ascii="Times New Roman" w:hAnsi="Times New Roman" w:cs="Times New Roman"/>
        </w:rPr>
      </w:pPr>
      <w:r w:rsidRPr="00707D1B">
        <w:rPr>
          <w:rFonts w:ascii="Times New Roman" w:hAnsi="Times New Roman" w:cs="Times New Roman"/>
        </w:rPr>
        <w:t xml:space="preserve">We recognise there are some limitations with the current study. First, the main analysis is based on 155 of the 376 participants who provided symptom data. This was because we only included participants who had completed at least seven consecutive days of daily stress, worry and rumination measures. This ensured we had </w:t>
      </w:r>
      <w:proofErr w:type="gramStart"/>
      <w:r w:rsidRPr="00707D1B">
        <w:rPr>
          <w:rFonts w:ascii="Times New Roman" w:hAnsi="Times New Roman" w:cs="Times New Roman"/>
        </w:rPr>
        <w:t>a sufficient number of</w:t>
      </w:r>
      <w:proofErr w:type="gramEnd"/>
      <w:r w:rsidRPr="00707D1B">
        <w:rPr>
          <w:rFonts w:ascii="Times New Roman" w:hAnsi="Times New Roman" w:cs="Times New Roman"/>
        </w:rPr>
        <w:t xml:space="preserve"> days to model fluctuations in daily stress, worry and rumination and to test delayed effects of the predictor variables on subsequent consecutive days. </w:t>
      </w:r>
      <w:r w:rsidR="00EA079D" w:rsidRPr="00707D1B">
        <w:rPr>
          <w:rFonts w:ascii="Times New Roman" w:hAnsi="Times New Roman" w:cs="Times New Roman"/>
        </w:rPr>
        <w:t xml:space="preserve">Second, we also acknowledge that we elected to not correct for multiple comparisons. The primary reasons for this decision were because: </w:t>
      </w:r>
      <w:proofErr w:type="spellStart"/>
      <w:r w:rsidR="00F34AD8" w:rsidRPr="00707D1B">
        <w:rPr>
          <w:rFonts w:ascii="Times New Roman" w:hAnsi="Times New Roman" w:cs="Times New Roman"/>
        </w:rPr>
        <w:t>i</w:t>
      </w:r>
      <w:proofErr w:type="spellEnd"/>
      <w:r w:rsidR="00F34AD8" w:rsidRPr="00707D1B">
        <w:rPr>
          <w:rFonts w:ascii="Times New Roman" w:hAnsi="Times New Roman" w:cs="Times New Roman"/>
        </w:rPr>
        <w:t xml:space="preserve">) </w:t>
      </w:r>
      <w:bookmarkStart w:id="5" w:name="_Hlk206331604"/>
      <w:r w:rsidR="00F34AD8" w:rsidRPr="00707D1B">
        <w:rPr>
          <w:rFonts w:ascii="Times New Roman" w:hAnsi="Times New Roman" w:cs="Times New Roman"/>
        </w:rPr>
        <w:t xml:space="preserve">this is one of the first intensive longitudinal, EMA studies in this patient group and therefore, we wanted the study to be hypothesis-generating with a </w:t>
      </w:r>
      <w:r w:rsidR="00F34AD8" w:rsidRPr="00707D1B">
        <w:rPr>
          <w:rFonts w:ascii="Times New Roman" w:hAnsi="Times New Roman" w:cs="Times New Roman"/>
        </w:rPr>
        <w:lastRenderedPageBreak/>
        <w:t>focus on identifying possible signals, ii) within this context, applying strict multiple-comparison corrections are usually overly conservative</w:t>
      </w:r>
      <w:bookmarkStart w:id="6" w:name="x_x_x__Hlk206331604"/>
      <w:r w:rsidR="00F34AD8" w:rsidRPr="00707D1B">
        <w:rPr>
          <w:rFonts w:ascii="Times New Roman" w:hAnsi="Times New Roman" w:cs="Times New Roman"/>
        </w:rPr>
        <w:t> </w:t>
      </w:r>
      <w:bookmarkEnd w:id="6"/>
      <w:r w:rsidR="00F34AD8" w:rsidRPr="00707D1B">
        <w:rPr>
          <w:rFonts w:ascii="Times New Roman" w:hAnsi="Times New Roman" w:cs="Times New Roman"/>
        </w:rPr>
        <w:t>and potentially obscure meaningful patterns between the daily triggers and the symptoms</w:t>
      </w:r>
      <w:bookmarkEnd w:id="5"/>
      <w:r w:rsidR="00F34AD8" w:rsidRPr="00707D1B">
        <w:rPr>
          <w:rFonts w:ascii="Times New Roman" w:hAnsi="Times New Roman" w:cs="Times New Roman"/>
        </w:rPr>
        <w:t xml:space="preserve">, </w:t>
      </w:r>
      <w:bookmarkStart w:id="7" w:name="_Hlk206331702"/>
      <w:r w:rsidR="00F34AD8" w:rsidRPr="00707D1B">
        <w:rPr>
          <w:rFonts w:ascii="Times New Roman" w:hAnsi="Times New Roman" w:cs="Times New Roman"/>
        </w:rPr>
        <w:t xml:space="preserve">and iii) we were keen to present </w:t>
      </w:r>
      <w:bookmarkStart w:id="8" w:name="x_x_x_x__Hlk206331702"/>
      <w:bookmarkEnd w:id="7"/>
      <w:r w:rsidR="00DE2094" w:rsidRPr="00707D1B">
        <w:rPr>
          <w:rFonts w:ascii="Times New Roman" w:hAnsi="Times New Roman" w:cs="Times New Roman"/>
        </w:rPr>
        <w:t>the unadjusted p-values to ensure full transparency</w:t>
      </w:r>
      <w:bookmarkEnd w:id="8"/>
      <w:r w:rsidR="00EA079D" w:rsidRPr="00707D1B">
        <w:rPr>
          <w:rFonts w:ascii="Times New Roman" w:hAnsi="Times New Roman" w:cs="Times New Roman"/>
        </w:rPr>
        <w:t>. Third</w:t>
      </w:r>
      <w:r w:rsidRPr="00707D1B">
        <w:rPr>
          <w:rFonts w:ascii="Times New Roman" w:hAnsi="Times New Roman" w:cs="Times New Roman"/>
        </w:rPr>
        <w:t xml:space="preserve">, we had low minority ethnic representation, reflecting low representation across UK Long COVID clinics generally. Nevertheless, we did adjust for ethnicity in our analyses, and preliminary analyses found no evidence of differences in symptom reporting or stress, worry or rumination between White and minority ethnic groups. </w:t>
      </w:r>
      <w:r w:rsidR="00D0263D" w:rsidRPr="00707D1B">
        <w:rPr>
          <w:rFonts w:ascii="Times New Roman" w:hAnsi="Times New Roman" w:cs="Times New Roman"/>
        </w:rPr>
        <w:t>An adequately powered sample is needed, however, to confirm this finding</w:t>
      </w:r>
      <w:r w:rsidR="00964D3B" w:rsidRPr="00707D1B">
        <w:rPr>
          <w:rFonts w:ascii="Times New Roman" w:hAnsi="Times New Roman" w:cs="Times New Roman"/>
        </w:rPr>
        <w:t xml:space="preserve"> [</w:t>
      </w:r>
      <w:r w:rsidR="005173E2" w:rsidRPr="00707D1B">
        <w:rPr>
          <w:rFonts w:ascii="Times New Roman" w:hAnsi="Times New Roman" w:cs="Times New Roman"/>
        </w:rPr>
        <w:t>42</w:t>
      </w:r>
      <w:r w:rsidR="00964D3B" w:rsidRPr="00707D1B">
        <w:rPr>
          <w:rFonts w:ascii="Times New Roman" w:hAnsi="Times New Roman" w:cs="Times New Roman"/>
        </w:rPr>
        <w:t>]</w:t>
      </w:r>
      <w:r w:rsidR="00D0263D" w:rsidRPr="00707D1B">
        <w:rPr>
          <w:rFonts w:ascii="Times New Roman" w:hAnsi="Times New Roman" w:cs="Times New Roman"/>
        </w:rPr>
        <w:t>.</w:t>
      </w:r>
      <w:r w:rsidR="00EA079D" w:rsidRPr="00707D1B">
        <w:rPr>
          <w:rFonts w:ascii="Times New Roman" w:hAnsi="Times New Roman" w:cs="Times New Roman"/>
        </w:rPr>
        <w:t xml:space="preserve"> Fourth</w:t>
      </w:r>
      <w:r w:rsidRPr="00707D1B">
        <w:rPr>
          <w:rFonts w:ascii="Times New Roman" w:hAnsi="Times New Roman" w:cs="Times New Roman"/>
        </w:rPr>
        <w:t>, participants from Long COVID clinics may not reflect all individuals with Long COVID, and the community-based participants may be more self-selected and not fully representative. Despite these differences, findings were generally consistent across both groups.</w:t>
      </w:r>
      <w:r w:rsidR="004F15E0" w:rsidRPr="00707D1B">
        <w:rPr>
          <w:rFonts w:ascii="Times New Roman" w:hAnsi="Times New Roman" w:cs="Times New Roman"/>
        </w:rPr>
        <w:t xml:space="preserve"> </w:t>
      </w:r>
    </w:p>
    <w:p w14:paraId="63FCA75A" w14:textId="77777777" w:rsidR="004F15E0" w:rsidRPr="00707D1B" w:rsidRDefault="0091381E" w:rsidP="004F15E0">
      <w:pPr>
        <w:spacing w:after="0" w:line="480" w:lineRule="auto"/>
        <w:ind w:firstLine="720"/>
        <w:rPr>
          <w:rFonts w:ascii="Times New Roman" w:hAnsi="Times New Roman" w:cs="Times New Roman"/>
        </w:rPr>
      </w:pPr>
      <w:r w:rsidRPr="00707D1B">
        <w:rPr>
          <w:rFonts w:ascii="Times New Roman" w:hAnsi="Times New Roman" w:cs="Times New Roman"/>
        </w:rPr>
        <w:t xml:space="preserve">The current study also has </w:t>
      </w:r>
      <w:proofErr w:type="gramStart"/>
      <w:r w:rsidRPr="00707D1B">
        <w:rPr>
          <w:rFonts w:ascii="Times New Roman" w:hAnsi="Times New Roman" w:cs="Times New Roman"/>
        </w:rPr>
        <w:t>a number of</w:t>
      </w:r>
      <w:proofErr w:type="gramEnd"/>
      <w:r w:rsidRPr="00707D1B">
        <w:rPr>
          <w:rFonts w:ascii="Times New Roman" w:hAnsi="Times New Roman" w:cs="Times New Roman"/>
        </w:rPr>
        <w:t xml:space="preserve"> notable strengths. This study represents one of the most detailed investigations of fluctuations </w:t>
      </w:r>
      <w:r w:rsidR="00A02479" w:rsidRPr="00707D1B">
        <w:rPr>
          <w:rFonts w:ascii="Times New Roman" w:hAnsi="Times New Roman" w:cs="Times New Roman"/>
        </w:rPr>
        <w:t xml:space="preserve">in </w:t>
      </w:r>
      <w:r w:rsidRPr="00707D1B">
        <w:rPr>
          <w:rFonts w:ascii="Times New Roman" w:hAnsi="Times New Roman" w:cs="Times New Roman"/>
        </w:rPr>
        <w:t xml:space="preserve">symptom severity in individuals living with Long Covid while also tracking changes in activity levels, stress, worry and rumination. It utilised an intensive longitudinal design and included a large sample of participants </w:t>
      </w:r>
      <w:r w:rsidR="00BD6DB6" w:rsidRPr="00707D1B">
        <w:rPr>
          <w:rFonts w:ascii="Times New Roman" w:hAnsi="Times New Roman" w:cs="Times New Roman"/>
        </w:rPr>
        <w:t xml:space="preserve">from Long COVID clinics and community settings </w:t>
      </w:r>
      <w:r w:rsidRPr="00707D1B">
        <w:rPr>
          <w:rFonts w:ascii="Times New Roman" w:hAnsi="Times New Roman" w:cs="Times New Roman"/>
        </w:rPr>
        <w:t>over an extended study period ensuring the capture of the</w:t>
      </w:r>
      <w:r w:rsidR="00BD6DB6" w:rsidRPr="00707D1B">
        <w:rPr>
          <w:rFonts w:ascii="Times New Roman" w:hAnsi="Times New Roman" w:cs="Times New Roman"/>
        </w:rPr>
        <w:t>ir</w:t>
      </w:r>
      <w:r w:rsidRPr="00707D1B">
        <w:rPr>
          <w:rFonts w:ascii="Times New Roman" w:hAnsi="Times New Roman" w:cs="Times New Roman"/>
        </w:rPr>
        <w:t xml:space="preserve"> lived experience. The EMA methods allowed </w:t>
      </w:r>
      <w:r w:rsidR="00E765B4" w:rsidRPr="00707D1B">
        <w:rPr>
          <w:rFonts w:ascii="Times New Roman" w:hAnsi="Times New Roman" w:cs="Times New Roman"/>
        </w:rPr>
        <w:t xml:space="preserve">the recording of predictors, symptoms and other outcomes close in time to when they occurred, and before some outcomes over the following days are known, thereby improving accuracy and precision and reducing the </w:t>
      </w:r>
      <w:r w:rsidRPr="00707D1B">
        <w:rPr>
          <w:rFonts w:ascii="Times New Roman" w:hAnsi="Times New Roman" w:cs="Times New Roman"/>
        </w:rPr>
        <w:t>potential for recall bias.</w:t>
      </w:r>
      <w:r w:rsidR="00BD6DB6" w:rsidRPr="00707D1B">
        <w:rPr>
          <w:rFonts w:ascii="Times New Roman" w:hAnsi="Times New Roman" w:cs="Times New Roman"/>
        </w:rPr>
        <w:t xml:space="preserve"> The analyses also controlled for a large range of medical and demographic factors, including severity of the COVID-19 infection, as well as mean efforts on physical, cognitive, social and self-care activities over the previous days, thereby ruling out key confounding variables. </w:t>
      </w:r>
    </w:p>
    <w:p w14:paraId="32334332" w14:textId="6B25E023" w:rsidR="008254FF" w:rsidRPr="00707D1B" w:rsidRDefault="00803C9A" w:rsidP="001952AC">
      <w:pPr>
        <w:spacing w:after="0" w:line="480" w:lineRule="auto"/>
        <w:ind w:firstLine="720"/>
        <w:rPr>
          <w:rFonts w:ascii="Times New Roman" w:hAnsi="Times New Roman" w:cs="Times New Roman"/>
        </w:rPr>
      </w:pPr>
      <w:r w:rsidRPr="00707D1B">
        <w:rPr>
          <w:rFonts w:ascii="Times New Roman" w:hAnsi="Times New Roman" w:cs="Times New Roman"/>
        </w:rPr>
        <w:t xml:space="preserve">In conclusion, </w:t>
      </w:r>
      <w:r w:rsidR="00794324" w:rsidRPr="00707D1B">
        <w:rPr>
          <w:rFonts w:ascii="Times New Roman" w:hAnsi="Times New Roman" w:cs="Times New Roman"/>
        </w:rPr>
        <w:t xml:space="preserve">this study used smartphone-based methods to examine how daily stress, worry, and rumination relate to </w:t>
      </w:r>
      <w:r w:rsidR="00AA1C43" w:rsidRPr="00707D1B">
        <w:rPr>
          <w:rFonts w:ascii="Times New Roman" w:hAnsi="Times New Roman" w:cs="Times New Roman"/>
        </w:rPr>
        <w:t>Long</w:t>
      </w:r>
      <w:r w:rsidR="00794324" w:rsidRPr="00707D1B">
        <w:rPr>
          <w:rFonts w:ascii="Times New Roman" w:hAnsi="Times New Roman" w:cs="Times New Roman"/>
        </w:rPr>
        <w:t xml:space="preserve"> COVID symptom severity. It found that stress and worry about one’s illness—especially stress—were strong </w:t>
      </w:r>
      <w:r w:rsidR="00D45FD7" w:rsidRPr="00707D1B">
        <w:rPr>
          <w:rFonts w:ascii="Times New Roman" w:hAnsi="Times New Roman" w:cs="Times New Roman"/>
        </w:rPr>
        <w:t xml:space="preserve">unique </w:t>
      </w:r>
      <w:r w:rsidR="00794324" w:rsidRPr="00707D1B">
        <w:rPr>
          <w:rFonts w:ascii="Times New Roman" w:hAnsi="Times New Roman" w:cs="Times New Roman"/>
        </w:rPr>
        <w:t>predictors of increased symptom severity on the same and next day, across various symptoms like breathlessness, dizziness, depression, and cognitive dysfunction. These effects were consistent across gender and mental health history.</w:t>
      </w:r>
      <w:r w:rsidR="00B14EA6" w:rsidRPr="00707D1B">
        <w:rPr>
          <w:rFonts w:ascii="Times New Roman" w:hAnsi="Times New Roman" w:cs="Times New Roman"/>
        </w:rPr>
        <w:t xml:space="preserve"> Integrating stress management into self-care programmes could improve outcomes for people with </w:t>
      </w:r>
      <w:r w:rsidR="00AA1C43" w:rsidRPr="00707D1B">
        <w:rPr>
          <w:rFonts w:ascii="Times New Roman" w:hAnsi="Times New Roman" w:cs="Times New Roman"/>
        </w:rPr>
        <w:t>Long</w:t>
      </w:r>
      <w:r w:rsidR="00B14EA6" w:rsidRPr="00707D1B">
        <w:rPr>
          <w:rFonts w:ascii="Times New Roman" w:hAnsi="Times New Roman" w:cs="Times New Roman"/>
        </w:rPr>
        <w:t xml:space="preserve"> COVID.</w:t>
      </w:r>
    </w:p>
    <w:p w14:paraId="2D265FFF" w14:textId="04F7667D" w:rsidR="00D51583" w:rsidRPr="00707D1B" w:rsidRDefault="006A444C" w:rsidP="004F15E0">
      <w:pPr>
        <w:jc w:val="center"/>
        <w:rPr>
          <w:rFonts w:ascii="Times New Roman" w:hAnsi="Times New Roman" w:cs="Times New Roman"/>
          <w:b/>
          <w:bCs/>
        </w:rPr>
      </w:pPr>
      <w:r w:rsidRPr="00707D1B">
        <w:rPr>
          <w:rFonts w:ascii="Times New Roman" w:hAnsi="Times New Roman" w:cs="Times New Roman"/>
          <w:b/>
          <w:bCs/>
        </w:rPr>
        <w:br w:type="page"/>
      </w:r>
      <w:bookmarkStart w:id="9" w:name="_Hlk199270259"/>
      <w:r w:rsidR="00D51583" w:rsidRPr="00707D1B">
        <w:rPr>
          <w:rFonts w:ascii="Times New Roman" w:hAnsi="Times New Roman" w:cs="Times New Roman"/>
          <w:b/>
          <w:bCs/>
        </w:rPr>
        <w:lastRenderedPageBreak/>
        <w:t>REFERENCES</w:t>
      </w:r>
    </w:p>
    <w:p w14:paraId="00FB23E4" w14:textId="7DDEFBC1" w:rsidR="00DE2808" w:rsidRPr="00707D1B" w:rsidRDefault="00DE2808" w:rsidP="00DE2808">
      <w:pPr>
        <w:pStyle w:val="ListParagraph"/>
        <w:numPr>
          <w:ilvl w:val="0"/>
          <w:numId w:val="9"/>
        </w:numPr>
        <w:spacing w:after="0" w:line="240" w:lineRule="auto"/>
        <w:rPr>
          <w:rFonts w:ascii="Times New Roman" w:hAnsi="Times New Roman" w:cs="Times New Roman"/>
        </w:rPr>
      </w:pPr>
      <w:bookmarkStart w:id="10" w:name="_Hlk206256169"/>
      <w:proofErr w:type="spellStart"/>
      <w:r w:rsidRPr="00707D1B">
        <w:rPr>
          <w:rFonts w:ascii="Times New Roman" w:hAnsi="Times New Roman" w:cs="Times New Roman"/>
          <w:lang w:val="fr-FR"/>
        </w:rPr>
        <w:t>Hastie</w:t>
      </w:r>
      <w:proofErr w:type="spellEnd"/>
      <w:r w:rsidRPr="00707D1B">
        <w:rPr>
          <w:rFonts w:ascii="Times New Roman" w:hAnsi="Times New Roman" w:cs="Times New Roman"/>
          <w:lang w:val="fr-FR"/>
        </w:rPr>
        <w:t xml:space="preserve"> CE, Lowe DJ, </w:t>
      </w:r>
      <w:proofErr w:type="spellStart"/>
      <w:r w:rsidRPr="00707D1B">
        <w:rPr>
          <w:rFonts w:ascii="Times New Roman" w:hAnsi="Times New Roman" w:cs="Times New Roman"/>
          <w:lang w:val="fr-FR"/>
        </w:rPr>
        <w:t>McAuley</w:t>
      </w:r>
      <w:proofErr w:type="spellEnd"/>
      <w:r w:rsidRPr="00707D1B">
        <w:rPr>
          <w:rFonts w:ascii="Times New Roman" w:hAnsi="Times New Roman" w:cs="Times New Roman"/>
          <w:lang w:val="fr-FR"/>
        </w:rPr>
        <w:t xml:space="preserve"> A </w:t>
      </w:r>
      <w:r w:rsidR="006F4C1E" w:rsidRPr="00707D1B">
        <w:rPr>
          <w:rFonts w:ascii="Times New Roman" w:hAnsi="Times New Roman" w:cs="Times New Roman"/>
          <w:lang w:val="fr-FR"/>
        </w:rPr>
        <w:t>et al.</w:t>
      </w:r>
      <w:r w:rsidRPr="00707D1B">
        <w:rPr>
          <w:rFonts w:ascii="Times New Roman" w:hAnsi="Times New Roman" w:cs="Times New Roman"/>
          <w:lang w:val="fr-FR"/>
        </w:rPr>
        <w:t xml:space="preserve"> </w:t>
      </w:r>
      <w:r w:rsidRPr="00707D1B">
        <w:rPr>
          <w:rFonts w:ascii="Times New Roman" w:hAnsi="Times New Roman" w:cs="Times New Roman"/>
        </w:rPr>
        <w:t>True prevalence of long-COVID in a nationwide, population cohort study. Nat Comm</w:t>
      </w:r>
      <w:r w:rsidR="006F4C1E" w:rsidRPr="00707D1B">
        <w:rPr>
          <w:rFonts w:ascii="Times New Roman" w:hAnsi="Times New Roman" w:cs="Times New Roman"/>
        </w:rPr>
        <w:t>. 2023;</w:t>
      </w:r>
      <w:r w:rsidRPr="00707D1B">
        <w:rPr>
          <w:rFonts w:ascii="Times New Roman" w:hAnsi="Times New Roman" w:cs="Times New Roman"/>
        </w:rPr>
        <w:t> </w:t>
      </w:r>
      <w:r w:rsidRPr="00707D1B">
        <w:rPr>
          <w:rFonts w:ascii="Times New Roman" w:hAnsi="Times New Roman" w:cs="Times New Roman"/>
          <w:i/>
          <w:iCs/>
        </w:rPr>
        <w:t>14</w:t>
      </w:r>
      <w:r w:rsidR="00BF06F1" w:rsidRPr="00707D1B">
        <w:rPr>
          <w:rFonts w:ascii="Times New Roman" w:hAnsi="Times New Roman" w:cs="Times New Roman"/>
          <w:i/>
          <w:iCs/>
        </w:rPr>
        <w:t>:</w:t>
      </w:r>
      <w:r w:rsidRPr="00707D1B">
        <w:rPr>
          <w:rFonts w:ascii="Times New Roman" w:hAnsi="Times New Roman" w:cs="Times New Roman"/>
        </w:rPr>
        <w:t xml:space="preserve"> 7892.</w:t>
      </w:r>
    </w:p>
    <w:p w14:paraId="7AE5BE9E" w14:textId="5A69841F" w:rsidR="00DE2808" w:rsidRPr="00707D1B" w:rsidRDefault="00DE2808" w:rsidP="00DE2808">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rPr>
        <w:t xml:space="preserve">Office for National Statistics. Self-reported long COVID after infection with the Omicron variant in the UK: 18 July 2022. </w:t>
      </w:r>
    </w:p>
    <w:p w14:paraId="4437CA70" w14:textId="119A8698" w:rsidR="00DE2808" w:rsidRPr="00707D1B" w:rsidRDefault="00DE2808" w:rsidP="00DE2808">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rPr>
        <w:t>Woodrow M, Carey C</w:t>
      </w:r>
      <w:r w:rsidR="006F4C1E" w:rsidRPr="00707D1B">
        <w:rPr>
          <w:rFonts w:ascii="Times New Roman" w:hAnsi="Times New Roman" w:cs="Times New Roman"/>
        </w:rPr>
        <w:t>,</w:t>
      </w:r>
      <w:r w:rsidRPr="00707D1B">
        <w:rPr>
          <w:rFonts w:ascii="Times New Roman" w:hAnsi="Times New Roman" w:cs="Times New Roman"/>
        </w:rPr>
        <w:t xml:space="preserve"> </w:t>
      </w:r>
      <w:proofErr w:type="spellStart"/>
      <w:r w:rsidRPr="00707D1B">
        <w:rPr>
          <w:rFonts w:ascii="Times New Roman" w:hAnsi="Times New Roman" w:cs="Times New Roman"/>
        </w:rPr>
        <w:t>Ziauddeen</w:t>
      </w:r>
      <w:proofErr w:type="spellEnd"/>
      <w:r w:rsidRPr="00707D1B">
        <w:rPr>
          <w:rFonts w:ascii="Times New Roman" w:hAnsi="Times New Roman" w:cs="Times New Roman"/>
        </w:rPr>
        <w:t xml:space="preserve"> N, Thomas R, Akrami A, Lutje V</w:t>
      </w:r>
      <w:r w:rsidR="006F4C1E" w:rsidRPr="00707D1B">
        <w:rPr>
          <w:rFonts w:ascii="Times New Roman" w:hAnsi="Times New Roman" w:cs="Times New Roman"/>
        </w:rPr>
        <w:t>,</w:t>
      </w:r>
      <w:r w:rsidRPr="00707D1B">
        <w:rPr>
          <w:rFonts w:ascii="Times New Roman" w:hAnsi="Times New Roman" w:cs="Times New Roman"/>
        </w:rPr>
        <w:t xml:space="preserve"> Greenwood DC</w:t>
      </w:r>
      <w:r w:rsidR="006F4C1E" w:rsidRPr="00707D1B">
        <w:rPr>
          <w:rFonts w:ascii="Times New Roman" w:hAnsi="Times New Roman" w:cs="Times New Roman"/>
        </w:rPr>
        <w:t xml:space="preserve">, </w:t>
      </w:r>
      <w:r w:rsidRPr="00707D1B">
        <w:rPr>
          <w:rFonts w:ascii="Times New Roman" w:hAnsi="Times New Roman" w:cs="Times New Roman"/>
        </w:rPr>
        <w:t>Alwan</w:t>
      </w:r>
      <w:r w:rsidR="006F4C1E" w:rsidRPr="00707D1B">
        <w:rPr>
          <w:rFonts w:ascii="Times New Roman" w:hAnsi="Times New Roman" w:cs="Times New Roman"/>
        </w:rPr>
        <w:t xml:space="preserve"> N</w:t>
      </w:r>
      <w:r w:rsidRPr="00707D1B">
        <w:rPr>
          <w:rFonts w:ascii="Times New Roman" w:hAnsi="Times New Roman" w:cs="Times New Roman"/>
        </w:rPr>
        <w:t>A. Systematic Review of the Prevalence of Long COVID. Open Forum Infect Dis</w:t>
      </w:r>
      <w:r w:rsidR="006F4C1E" w:rsidRPr="00707D1B">
        <w:rPr>
          <w:rFonts w:ascii="Times New Roman" w:hAnsi="Times New Roman" w:cs="Times New Roman"/>
        </w:rPr>
        <w:t xml:space="preserve"> 2023;</w:t>
      </w:r>
      <w:r w:rsidRPr="00707D1B">
        <w:rPr>
          <w:rFonts w:ascii="Times New Roman" w:hAnsi="Times New Roman" w:cs="Times New Roman"/>
        </w:rPr>
        <w:t> </w:t>
      </w:r>
      <w:r w:rsidRPr="00707D1B">
        <w:rPr>
          <w:rFonts w:ascii="Times New Roman" w:hAnsi="Times New Roman" w:cs="Times New Roman"/>
          <w:i/>
          <w:iCs/>
        </w:rPr>
        <w:t>10</w:t>
      </w:r>
      <w:r w:rsidR="00BF06F1" w:rsidRPr="00707D1B">
        <w:rPr>
          <w:rFonts w:ascii="Times New Roman" w:hAnsi="Times New Roman" w:cs="Times New Roman"/>
          <w:i/>
          <w:iCs/>
        </w:rPr>
        <w:t>:</w:t>
      </w:r>
      <w:r w:rsidRPr="00707D1B">
        <w:rPr>
          <w:rFonts w:ascii="Times New Roman" w:hAnsi="Times New Roman" w:cs="Times New Roman"/>
        </w:rPr>
        <w:t xml:space="preserve"> ofad233. </w:t>
      </w:r>
    </w:p>
    <w:p w14:paraId="4D714884" w14:textId="788800D7" w:rsidR="00DE2808" w:rsidRPr="00707D1B" w:rsidRDefault="00DE2808" w:rsidP="00DE2808">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lang w:val="it-IT"/>
        </w:rPr>
        <w:t xml:space="preserve">Pazukhina E, Garcia-Gallo E, Reyes LF </w:t>
      </w:r>
      <w:r w:rsidR="006F4C1E" w:rsidRPr="00707D1B">
        <w:rPr>
          <w:rFonts w:ascii="Times New Roman" w:hAnsi="Times New Roman" w:cs="Times New Roman"/>
          <w:lang w:val="it-IT"/>
        </w:rPr>
        <w:t>et al</w:t>
      </w:r>
      <w:r w:rsidRPr="00707D1B">
        <w:rPr>
          <w:rFonts w:ascii="Times New Roman" w:hAnsi="Times New Roman" w:cs="Times New Roman"/>
          <w:lang w:val="it-IT"/>
        </w:rPr>
        <w:t xml:space="preserve">. </w:t>
      </w:r>
      <w:r w:rsidRPr="00707D1B">
        <w:rPr>
          <w:rFonts w:ascii="Times New Roman" w:hAnsi="Times New Roman" w:cs="Times New Roman"/>
        </w:rPr>
        <w:t>Long Covid: a global health issue - a prospective, cohort study set in four continents. BMJ Global Health, </w:t>
      </w:r>
      <w:r w:rsidRPr="00707D1B">
        <w:rPr>
          <w:rFonts w:ascii="Times New Roman" w:hAnsi="Times New Roman" w:cs="Times New Roman"/>
          <w:i/>
          <w:iCs/>
        </w:rPr>
        <w:t>9</w:t>
      </w:r>
      <w:r w:rsidRPr="00707D1B">
        <w:rPr>
          <w:rFonts w:ascii="Times New Roman" w:hAnsi="Times New Roman" w:cs="Times New Roman"/>
        </w:rPr>
        <w:t>(10), e015245.</w:t>
      </w:r>
    </w:p>
    <w:p w14:paraId="7E73037B" w14:textId="501E7399" w:rsidR="00DE2808" w:rsidRPr="00707D1B" w:rsidRDefault="00DE2808" w:rsidP="00DE2808">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rPr>
        <w:t>Greenhalgh T, Sivan M, Perlowski A</w:t>
      </w:r>
      <w:r w:rsidR="00BF06F1" w:rsidRPr="00707D1B">
        <w:rPr>
          <w:rFonts w:ascii="Times New Roman" w:hAnsi="Times New Roman" w:cs="Times New Roman"/>
        </w:rPr>
        <w:t>,</w:t>
      </w:r>
      <w:r w:rsidRPr="00707D1B">
        <w:rPr>
          <w:rFonts w:ascii="Times New Roman" w:hAnsi="Times New Roman" w:cs="Times New Roman"/>
        </w:rPr>
        <w:t xml:space="preserve"> Nikolich JZ. Long COVID: a clinical update. Lancet,</w:t>
      </w:r>
      <w:r w:rsidR="006F4C1E" w:rsidRPr="00707D1B">
        <w:rPr>
          <w:rFonts w:ascii="Times New Roman" w:hAnsi="Times New Roman" w:cs="Times New Roman"/>
        </w:rPr>
        <w:t xml:space="preserve"> 2024</w:t>
      </w:r>
      <w:r w:rsidR="00BF06F1" w:rsidRPr="00707D1B">
        <w:rPr>
          <w:rFonts w:ascii="Times New Roman" w:hAnsi="Times New Roman" w:cs="Times New Roman"/>
        </w:rPr>
        <w:t>;</w:t>
      </w:r>
      <w:r w:rsidRPr="00707D1B">
        <w:rPr>
          <w:rFonts w:ascii="Times New Roman" w:hAnsi="Times New Roman" w:cs="Times New Roman"/>
        </w:rPr>
        <w:t xml:space="preserve"> 404</w:t>
      </w:r>
      <w:r w:rsidR="00BF06F1" w:rsidRPr="00707D1B">
        <w:rPr>
          <w:rFonts w:ascii="Times New Roman" w:hAnsi="Times New Roman" w:cs="Times New Roman"/>
        </w:rPr>
        <w:t>:</w:t>
      </w:r>
      <w:r w:rsidRPr="00707D1B">
        <w:rPr>
          <w:rFonts w:ascii="Times New Roman" w:hAnsi="Times New Roman" w:cs="Times New Roman"/>
        </w:rPr>
        <w:t xml:space="preserve"> 707-24.</w:t>
      </w:r>
    </w:p>
    <w:p w14:paraId="343D7A13" w14:textId="5072942F" w:rsidR="00D51583" w:rsidRPr="00707D1B" w:rsidRDefault="00D51583" w:rsidP="00DE2808">
      <w:pPr>
        <w:pStyle w:val="ListParagraph"/>
        <w:numPr>
          <w:ilvl w:val="0"/>
          <w:numId w:val="9"/>
        </w:numPr>
        <w:spacing w:after="0" w:line="240" w:lineRule="auto"/>
        <w:rPr>
          <w:rFonts w:ascii="Times New Roman" w:hAnsi="Times New Roman" w:cs="Times New Roman"/>
        </w:rPr>
      </w:pPr>
      <w:proofErr w:type="spellStart"/>
      <w:r w:rsidRPr="00707D1B">
        <w:rPr>
          <w:rFonts w:ascii="Times New Roman" w:hAnsi="Times New Roman" w:cs="Times New Roman"/>
          <w:lang w:val="fr-FR"/>
        </w:rPr>
        <w:t>Aiyegbusi</w:t>
      </w:r>
      <w:proofErr w:type="spellEnd"/>
      <w:r w:rsidRPr="00707D1B">
        <w:rPr>
          <w:rFonts w:ascii="Times New Roman" w:hAnsi="Times New Roman" w:cs="Times New Roman"/>
          <w:lang w:val="fr-FR"/>
        </w:rPr>
        <w:t xml:space="preserve"> OL, Hughes SE, Turner G, </w:t>
      </w:r>
      <w:r w:rsidR="00BF06F1" w:rsidRPr="00707D1B">
        <w:rPr>
          <w:rFonts w:ascii="Times New Roman" w:hAnsi="Times New Roman" w:cs="Times New Roman"/>
          <w:lang w:val="fr-FR"/>
        </w:rPr>
        <w:t>et al</w:t>
      </w:r>
      <w:r w:rsidRPr="00707D1B">
        <w:rPr>
          <w:rFonts w:ascii="Times New Roman" w:hAnsi="Times New Roman" w:cs="Times New Roman"/>
          <w:lang w:val="fr-FR"/>
        </w:rPr>
        <w:t xml:space="preserve">. </w:t>
      </w:r>
      <w:r w:rsidRPr="00707D1B">
        <w:rPr>
          <w:rFonts w:ascii="Times New Roman" w:hAnsi="Times New Roman" w:cs="Times New Roman"/>
        </w:rPr>
        <w:t>Symptoms, complications and management of long COVID: a review. J Roy</w:t>
      </w:r>
      <w:r w:rsidR="00BF06F1" w:rsidRPr="00707D1B">
        <w:rPr>
          <w:rFonts w:ascii="Times New Roman" w:hAnsi="Times New Roman" w:cs="Times New Roman"/>
        </w:rPr>
        <w:t>al</w:t>
      </w:r>
      <w:r w:rsidRPr="00707D1B">
        <w:rPr>
          <w:rFonts w:ascii="Times New Roman" w:hAnsi="Times New Roman" w:cs="Times New Roman"/>
        </w:rPr>
        <w:t xml:space="preserve"> Soc Med</w:t>
      </w:r>
      <w:r w:rsidR="00BF06F1" w:rsidRPr="00707D1B">
        <w:rPr>
          <w:rFonts w:ascii="Times New Roman" w:hAnsi="Times New Roman" w:cs="Times New Roman"/>
        </w:rPr>
        <w:t xml:space="preserve">; 2021; </w:t>
      </w:r>
      <w:r w:rsidRPr="00707D1B">
        <w:rPr>
          <w:rFonts w:ascii="Times New Roman" w:hAnsi="Times New Roman" w:cs="Times New Roman"/>
        </w:rPr>
        <w:t>114</w:t>
      </w:r>
      <w:r w:rsidR="00BF06F1" w:rsidRPr="00707D1B">
        <w:rPr>
          <w:rFonts w:ascii="Times New Roman" w:hAnsi="Times New Roman" w:cs="Times New Roman"/>
        </w:rPr>
        <w:t>:</w:t>
      </w:r>
      <w:r w:rsidRPr="00707D1B">
        <w:rPr>
          <w:rFonts w:ascii="Times New Roman" w:hAnsi="Times New Roman" w:cs="Times New Roman"/>
        </w:rPr>
        <w:t xml:space="preserve"> 428–442.</w:t>
      </w:r>
    </w:p>
    <w:p w14:paraId="4661F116" w14:textId="063814F1" w:rsidR="00DE2808" w:rsidRPr="00707D1B" w:rsidRDefault="00DE2808" w:rsidP="00DE2808">
      <w:pPr>
        <w:pStyle w:val="NormalWeb"/>
        <w:numPr>
          <w:ilvl w:val="0"/>
          <w:numId w:val="9"/>
        </w:numPr>
        <w:spacing w:before="0" w:beforeAutospacing="0" w:after="0" w:afterAutospacing="0"/>
        <w:rPr>
          <w:sz w:val="22"/>
          <w:szCs w:val="22"/>
        </w:rPr>
      </w:pPr>
      <w:proofErr w:type="spellStart"/>
      <w:r w:rsidRPr="00707D1B">
        <w:rPr>
          <w:sz w:val="22"/>
          <w:szCs w:val="22"/>
        </w:rPr>
        <w:t>Rochmawati</w:t>
      </w:r>
      <w:proofErr w:type="spellEnd"/>
      <w:r w:rsidRPr="00707D1B">
        <w:rPr>
          <w:sz w:val="22"/>
          <w:szCs w:val="22"/>
        </w:rPr>
        <w:t xml:space="preserve">, E., Iskandar, A. C., &amp; Kamilah, F. Persistent symptoms among post-COVID-19 survivors: A systematic review and meta-analysis. </w:t>
      </w:r>
      <w:r w:rsidRPr="00707D1B">
        <w:rPr>
          <w:rStyle w:val="Emphasis"/>
          <w:i w:val="0"/>
          <w:iCs w:val="0"/>
          <w:sz w:val="22"/>
          <w:szCs w:val="22"/>
        </w:rPr>
        <w:t xml:space="preserve">J Clin </w:t>
      </w:r>
      <w:proofErr w:type="spellStart"/>
      <w:r w:rsidRPr="00707D1B">
        <w:rPr>
          <w:rStyle w:val="Emphasis"/>
          <w:i w:val="0"/>
          <w:iCs w:val="0"/>
          <w:sz w:val="22"/>
          <w:szCs w:val="22"/>
        </w:rPr>
        <w:t>Nurs</w:t>
      </w:r>
      <w:proofErr w:type="spellEnd"/>
      <w:r w:rsidRPr="00707D1B">
        <w:rPr>
          <w:rStyle w:val="Emphasis"/>
          <w:i w:val="0"/>
          <w:iCs w:val="0"/>
          <w:sz w:val="22"/>
          <w:szCs w:val="22"/>
        </w:rPr>
        <w:t xml:space="preserve"> 2024</w:t>
      </w:r>
      <w:r w:rsidRPr="00707D1B">
        <w:rPr>
          <w:rStyle w:val="Emphasis"/>
          <w:sz w:val="22"/>
          <w:szCs w:val="22"/>
        </w:rPr>
        <w:t>; 33</w:t>
      </w:r>
      <w:r w:rsidR="00BF06F1" w:rsidRPr="00707D1B">
        <w:rPr>
          <w:rStyle w:val="Emphasis"/>
          <w:sz w:val="22"/>
          <w:szCs w:val="22"/>
        </w:rPr>
        <w:t>:</w:t>
      </w:r>
      <w:r w:rsidRPr="00707D1B">
        <w:rPr>
          <w:sz w:val="22"/>
          <w:szCs w:val="22"/>
        </w:rPr>
        <w:t xml:space="preserve"> 29–39.</w:t>
      </w:r>
    </w:p>
    <w:p w14:paraId="0C80406A" w14:textId="0487E004" w:rsidR="00DE2808" w:rsidRPr="00707D1B" w:rsidRDefault="00DE2808" w:rsidP="00DE2808">
      <w:pPr>
        <w:pStyle w:val="paragraph"/>
        <w:numPr>
          <w:ilvl w:val="0"/>
          <w:numId w:val="9"/>
        </w:numPr>
        <w:spacing w:beforeAutospacing="0" w:afterAutospacing="0"/>
        <w:textAlignment w:val="baseline"/>
        <w:rPr>
          <w:rStyle w:val="eop"/>
          <w:sz w:val="22"/>
          <w:szCs w:val="22"/>
        </w:rPr>
      </w:pPr>
      <w:r w:rsidRPr="00707D1B">
        <w:rPr>
          <w:rStyle w:val="normaltextrun"/>
          <w:sz w:val="22"/>
          <w:szCs w:val="22"/>
        </w:rPr>
        <w:t>Greenwood D</w:t>
      </w:r>
      <w:r w:rsidR="00BF06F1" w:rsidRPr="00707D1B">
        <w:rPr>
          <w:rStyle w:val="normaltextrun"/>
          <w:sz w:val="22"/>
          <w:szCs w:val="22"/>
        </w:rPr>
        <w:t>C</w:t>
      </w:r>
      <w:r w:rsidRPr="00707D1B">
        <w:rPr>
          <w:rStyle w:val="normaltextrun"/>
          <w:sz w:val="22"/>
          <w:szCs w:val="22"/>
        </w:rPr>
        <w:t xml:space="preserve">, Mansoubi M, </w:t>
      </w:r>
      <w:proofErr w:type="spellStart"/>
      <w:r w:rsidRPr="00707D1B">
        <w:rPr>
          <w:rStyle w:val="normaltextrun"/>
          <w:sz w:val="22"/>
          <w:szCs w:val="22"/>
        </w:rPr>
        <w:t>Bakerly</w:t>
      </w:r>
      <w:proofErr w:type="spellEnd"/>
      <w:r w:rsidRPr="00707D1B">
        <w:rPr>
          <w:rStyle w:val="normaltextrun"/>
          <w:sz w:val="22"/>
          <w:szCs w:val="22"/>
        </w:rPr>
        <w:t xml:space="preserve"> ND</w:t>
      </w:r>
      <w:r w:rsidR="00BF06F1" w:rsidRPr="00707D1B">
        <w:rPr>
          <w:rStyle w:val="normaltextrun"/>
          <w:sz w:val="22"/>
          <w:szCs w:val="22"/>
        </w:rPr>
        <w:t xml:space="preserve"> et al.</w:t>
      </w:r>
      <w:r w:rsidRPr="00707D1B">
        <w:rPr>
          <w:rStyle w:val="normaltextrun"/>
          <w:sz w:val="22"/>
          <w:szCs w:val="22"/>
        </w:rPr>
        <w:t xml:space="preserve">  Physical, cognitive and social triggers of symptom fluctuations in people living with long COVID: an intensive longitudinal cohort study</w:t>
      </w:r>
      <w:r w:rsidRPr="00707D1B">
        <w:rPr>
          <w:rStyle w:val="eop"/>
          <w:sz w:val="22"/>
          <w:szCs w:val="22"/>
        </w:rPr>
        <w:t>. Lancet Reg Health – Europe</w:t>
      </w:r>
      <w:r w:rsidR="00BF06F1" w:rsidRPr="00707D1B">
        <w:rPr>
          <w:rStyle w:val="eop"/>
          <w:sz w:val="22"/>
          <w:szCs w:val="22"/>
        </w:rPr>
        <w:t xml:space="preserve">; 2024; </w:t>
      </w:r>
      <w:r w:rsidRPr="00707D1B">
        <w:rPr>
          <w:rStyle w:val="eop"/>
          <w:sz w:val="22"/>
          <w:szCs w:val="22"/>
        </w:rPr>
        <w:t>46</w:t>
      </w:r>
      <w:r w:rsidR="00BF06F1" w:rsidRPr="00707D1B">
        <w:rPr>
          <w:rStyle w:val="eop"/>
          <w:sz w:val="22"/>
          <w:szCs w:val="22"/>
        </w:rPr>
        <w:t>:</w:t>
      </w:r>
      <w:r w:rsidRPr="00707D1B">
        <w:rPr>
          <w:rStyle w:val="eop"/>
          <w:sz w:val="22"/>
          <w:szCs w:val="22"/>
        </w:rPr>
        <w:t xml:space="preserve"> </w:t>
      </w:r>
      <w:r w:rsidRPr="00707D1B">
        <w:rPr>
          <w:sz w:val="22"/>
          <w:szCs w:val="22"/>
          <w:lang w:val="en-US"/>
        </w:rPr>
        <w:t>101082.</w:t>
      </w:r>
      <w:r w:rsidRPr="00707D1B">
        <w:rPr>
          <w:rStyle w:val="eop"/>
          <w:sz w:val="22"/>
          <w:szCs w:val="22"/>
        </w:rPr>
        <w:t xml:space="preserve"> </w:t>
      </w:r>
    </w:p>
    <w:p w14:paraId="782319EF" w14:textId="185212F5" w:rsidR="00DE2808" w:rsidRPr="00707D1B" w:rsidRDefault="00DE2808" w:rsidP="00DE2808">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rPr>
        <w:t>Burton C, Dawes H, Goodwill S, Thelwell M</w:t>
      </w:r>
      <w:r w:rsidR="00BF06F1" w:rsidRPr="00707D1B">
        <w:rPr>
          <w:rFonts w:ascii="Times New Roman" w:hAnsi="Times New Roman" w:cs="Times New Roman"/>
        </w:rPr>
        <w:t>,</w:t>
      </w:r>
      <w:r w:rsidRPr="00707D1B">
        <w:rPr>
          <w:rFonts w:ascii="Times New Roman" w:hAnsi="Times New Roman" w:cs="Times New Roman"/>
        </w:rPr>
        <w:t xml:space="preserve"> Dalton C. Within and between-day variation and associations of symptoms in Long Covid: Intensive longitudinal study. PLOS ONE</w:t>
      </w:r>
      <w:r w:rsidR="00BF06F1" w:rsidRPr="00707D1B">
        <w:rPr>
          <w:rFonts w:ascii="Times New Roman" w:hAnsi="Times New Roman" w:cs="Times New Roman"/>
        </w:rPr>
        <w:t>. 2023;</w:t>
      </w:r>
      <w:r w:rsidRPr="00707D1B">
        <w:rPr>
          <w:rFonts w:ascii="Times New Roman" w:hAnsi="Times New Roman" w:cs="Times New Roman"/>
        </w:rPr>
        <w:t> 18</w:t>
      </w:r>
      <w:r w:rsidR="00BF06F1" w:rsidRPr="00707D1B">
        <w:rPr>
          <w:rFonts w:ascii="Times New Roman" w:hAnsi="Times New Roman" w:cs="Times New Roman"/>
        </w:rPr>
        <w:t>:</w:t>
      </w:r>
      <w:r w:rsidRPr="00707D1B">
        <w:rPr>
          <w:rFonts w:ascii="Times New Roman" w:hAnsi="Times New Roman" w:cs="Times New Roman"/>
        </w:rPr>
        <w:t xml:space="preserve"> e0280343. </w:t>
      </w:r>
      <w:hyperlink r:id="rId13" w:history="1">
        <w:r w:rsidRPr="00707D1B">
          <w:rPr>
            <w:rStyle w:val="Hyperlink"/>
            <w:rFonts w:ascii="Times New Roman" w:hAnsi="Times New Roman" w:cs="Times New Roman"/>
            <w:color w:val="auto"/>
          </w:rPr>
          <w:t>https://doi.org/10.1371/journal.pone.0280343</w:t>
        </w:r>
      </w:hyperlink>
      <w:r w:rsidRPr="00707D1B">
        <w:rPr>
          <w:rFonts w:ascii="Times New Roman" w:hAnsi="Times New Roman" w:cs="Times New Roman"/>
        </w:rPr>
        <w:t xml:space="preserve"> </w:t>
      </w:r>
    </w:p>
    <w:p w14:paraId="5B4765CA" w14:textId="77777777" w:rsidR="00472562" w:rsidRPr="00707D1B" w:rsidRDefault="00472562" w:rsidP="00472562">
      <w:pPr>
        <w:pStyle w:val="ListParagraph"/>
        <w:numPr>
          <w:ilvl w:val="0"/>
          <w:numId w:val="9"/>
        </w:numPr>
        <w:rPr>
          <w:rFonts w:ascii="Times New Roman" w:hAnsi="Times New Roman" w:cs="Times New Roman"/>
        </w:rPr>
      </w:pPr>
      <w:r w:rsidRPr="00707D1B">
        <w:rPr>
          <w:rFonts w:ascii="Times New Roman" w:hAnsi="Times New Roman" w:cs="Times New Roman"/>
        </w:rPr>
        <w:t>Lazarus, R. S., &amp; Folkman, S. (1984). Stress, appraisal, and coping. Springer Publishing Company.</w:t>
      </w:r>
    </w:p>
    <w:p w14:paraId="5D18CD73" w14:textId="77777777" w:rsidR="00472562" w:rsidRPr="00707D1B" w:rsidRDefault="00472562" w:rsidP="00472562">
      <w:pPr>
        <w:pStyle w:val="ListParagraph"/>
        <w:numPr>
          <w:ilvl w:val="0"/>
          <w:numId w:val="9"/>
        </w:numPr>
        <w:rPr>
          <w:rFonts w:ascii="Times New Roman" w:hAnsi="Times New Roman" w:cs="Times New Roman"/>
        </w:rPr>
      </w:pPr>
      <w:r w:rsidRPr="00707D1B">
        <w:rPr>
          <w:rFonts w:ascii="Times New Roman" w:hAnsi="Times New Roman" w:cs="Times New Roman"/>
        </w:rPr>
        <w:t xml:space="preserve">Segerstrom, S. C., &amp; O’Connor, D. B. (2012). Stress, health and illness: Four challenges for the future. Psychology &amp; Health, 27(2), 128–140. </w:t>
      </w:r>
    </w:p>
    <w:p w14:paraId="60B22B09" w14:textId="77777777" w:rsidR="00472562" w:rsidRPr="00707D1B" w:rsidRDefault="00472562" w:rsidP="00472562">
      <w:pPr>
        <w:pStyle w:val="ListParagraph"/>
        <w:numPr>
          <w:ilvl w:val="0"/>
          <w:numId w:val="9"/>
        </w:numPr>
        <w:autoSpaceDE w:val="0"/>
        <w:autoSpaceDN w:val="0"/>
        <w:adjustRightInd w:val="0"/>
        <w:spacing w:after="0" w:line="240" w:lineRule="auto"/>
        <w:jc w:val="both"/>
        <w:rPr>
          <w:rFonts w:ascii="Times New Roman" w:hAnsi="Times New Roman" w:cs="Times New Roman"/>
          <w:iCs/>
        </w:rPr>
      </w:pPr>
      <w:r w:rsidRPr="00707D1B">
        <w:rPr>
          <w:rFonts w:ascii="Times New Roman" w:hAnsi="Times New Roman" w:cs="Times New Roman"/>
        </w:rPr>
        <w:t xml:space="preserve">O’Connor DB, Thayer JT, </w:t>
      </w:r>
      <w:proofErr w:type="spellStart"/>
      <w:r w:rsidRPr="00707D1B">
        <w:rPr>
          <w:rFonts w:ascii="Times New Roman" w:hAnsi="Times New Roman" w:cs="Times New Roman"/>
        </w:rPr>
        <w:t>Vedhara</w:t>
      </w:r>
      <w:proofErr w:type="spellEnd"/>
      <w:r w:rsidRPr="00707D1B">
        <w:rPr>
          <w:rFonts w:ascii="Times New Roman" w:hAnsi="Times New Roman" w:cs="Times New Roman"/>
        </w:rPr>
        <w:t xml:space="preserve"> K. Stress and health: A review of psychobiological processes. </w:t>
      </w:r>
      <w:r w:rsidRPr="00707D1B">
        <w:rPr>
          <w:rFonts w:ascii="Times New Roman" w:hAnsi="Times New Roman" w:cs="Times New Roman"/>
          <w:iCs/>
        </w:rPr>
        <w:t xml:space="preserve">Ann Rev </w:t>
      </w:r>
      <w:proofErr w:type="spellStart"/>
      <w:r w:rsidRPr="00707D1B">
        <w:rPr>
          <w:rFonts w:ascii="Times New Roman" w:hAnsi="Times New Roman" w:cs="Times New Roman"/>
          <w:iCs/>
        </w:rPr>
        <w:t>Psychol</w:t>
      </w:r>
      <w:proofErr w:type="spellEnd"/>
      <w:r w:rsidRPr="00707D1B">
        <w:rPr>
          <w:rFonts w:ascii="Times New Roman" w:hAnsi="Times New Roman" w:cs="Times New Roman"/>
          <w:iCs/>
        </w:rPr>
        <w:t xml:space="preserve"> 2021; 72: 663-688.</w:t>
      </w:r>
    </w:p>
    <w:p w14:paraId="41058CD3" w14:textId="77777777" w:rsidR="00472562" w:rsidRPr="00707D1B" w:rsidRDefault="00472562" w:rsidP="003B0325">
      <w:pPr>
        <w:pStyle w:val="ListParagraph"/>
        <w:numPr>
          <w:ilvl w:val="0"/>
          <w:numId w:val="9"/>
        </w:numPr>
        <w:spacing w:after="0"/>
        <w:rPr>
          <w:rFonts w:ascii="Times New Roman" w:hAnsi="Times New Roman" w:cs="Times New Roman"/>
        </w:rPr>
      </w:pPr>
      <w:proofErr w:type="spellStart"/>
      <w:r w:rsidRPr="00707D1B">
        <w:rPr>
          <w:rFonts w:ascii="Times New Roman" w:hAnsi="Times New Roman" w:cs="Times New Roman"/>
        </w:rPr>
        <w:t>Brosschot</w:t>
      </w:r>
      <w:proofErr w:type="spellEnd"/>
      <w:r w:rsidRPr="00707D1B">
        <w:rPr>
          <w:rFonts w:ascii="Times New Roman" w:hAnsi="Times New Roman" w:cs="Times New Roman"/>
        </w:rPr>
        <w:t>, J. F., Gerin, W., &amp; Thayer, J. F. (2006). The perseverative cognition hypothesis: A review of worry, prolonged stress-related physiological activation, and health. Journal of Psychosomatic Research, 60(2), 113–124.</w:t>
      </w:r>
    </w:p>
    <w:p w14:paraId="610FA010" w14:textId="153C2FE1" w:rsidR="00472562" w:rsidRPr="00707D1B" w:rsidRDefault="00472562" w:rsidP="003B0325">
      <w:pPr>
        <w:pStyle w:val="ListParagraph"/>
        <w:numPr>
          <w:ilvl w:val="0"/>
          <w:numId w:val="9"/>
        </w:numPr>
        <w:spacing w:after="0"/>
        <w:rPr>
          <w:rFonts w:ascii="Times New Roman" w:hAnsi="Times New Roman" w:cs="Times New Roman"/>
        </w:rPr>
      </w:pPr>
      <w:r w:rsidRPr="00707D1B">
        <w:rPr>
          <w:rFonts w:ascii="Times New Roman" w:hAnsi="Times New Roman" w:cs="Times New Roman"/>
          <w:lang w:val="it-IT"/>
        </w:rPr>
        <w:t xml:space="preserve">Ottaviani C, Thayer JF, Verkuil B et al. </w:t>
      </w:r>
      <w:r w:rsidRPr="00707D1B">
        <w:rPr>
          <w:rFonts w:ascii="Times New Roman" w:hAnsi="Times New Roman" w:cs="Times New Roman"/>
        </w:rPr>
        <w:t>Physiological concomitants of perseverative cognition: A systematic review and meta-analysis. </w:t>
      </w:r>
      <w:proofErr w:type="spellStart"/>
      <w:r w:rsidRPr="00707D1B">
        <w:rPr>
          <w:rFonts w:ascii="Times New Roman" w:hAnsi="Times New Roman" w:cs="Times New Roman"/>
        </w:rPr>
        <w:t>Psychol</w:t>
      </w:r>
      <w:proofErr w:type="spellEnd"/>
      <w:r w:rsidRPr="00707D1B">
        <w:rPr>
          <w:rFonts w:ascii="Times New Roman" w:hAnsi="Times New Roman" w:cs="Times New Roman"/>
        </w:rPr>
        <w:t xml:space="preserve"> Bull. 2016; 142: 231–259.</w:t>
      </w:r>
    </w:p>
    <w:p w14:paraId="34D4589A" w14:textId="77777777" w:rsidR="00472562" w:rsidRPr="00707D1B" w:rsidRDefault="00472562" w:rsidP="00472562">
      <w:pPr>
        <w:pStyle w:val="ListParagraph"/>
        <w:numPr>
          <w:ilvl w:val="0"/>
          <w:numId w:val="9"/>
        </w:numPr>
        <w:rPr>
          <w:rFonts w:ascii="Times New Roman" w:hAnsi="Times New Roman" w:cs="Times New Roman"/>
        </w:rPr>
      </w:pPr>
      <w:r w:rsidRPr="00707D1B">
        <w:rPr>
          <w:rFonts w:ascii="Times New Roman" w:hAnsi="Times New Roman" w:cs="Times New Roman"/>
        </w:rPr>
        <w:t xml:space="preserve">Clancy, F., Prestwich, A., Caperon, L., &amp; O’Connor, D. B. (2016). Perseverative cognition and health </w:t>
      </w:r>
      <w:proofErr w:type="spellStart"/>
      <w:r w:rsidRPr="00707D1B">
        <w:rPr>
          <w:rFonts w:ascii="Times New Roman" w:hAnsi="Times New Roman" w:cs="Times New Roman"/>
        </w:rPr>
        <w:t>behaviors</w:t>
      </w:r>
      <w:proofErr w:type="spellEnd"/>
      <w:r w:rsidRPr="00707D1B">
        <w:rPr>
          <w:rFonts w:ascii="Times New Roman" w:hAnsi="Times New Roman" w:cs="Times New Roman"/>
        </w:rPr>
        <w:t xml:space="preserve">: A systema tic review and meta-analysis. Frontiers in Human Neuroscience, 10, 534. </w:t>
      </w:r>
    </w:p>
    <w:p w14:paraId="5157E5C9" w14:textId="77777777" w:rsidR="00472562" w:rsidRPr="00707D1B" w:rsidRDefault="00472562" w:rsidP="00472562">
      <w:pPr>
        <w:pStyle w:val="ListParagraph"/>
        <w:widowControl w:val="0"/>
        <w:numPr>
          <w:ilvl w:val="0"/>
          <w:numId w:val="9"/>
        </w:numPr>
        <w:autoSpaceDE w:val="0"/>
        <w:autoSpaceDN w:val="0"/>
        <w:adjustRightInd w:val="0"/>
        <w:rPr>
          <w:rFonts w:ascii="Times New Roman" w:hAnsi="Times New Roman" w:cs="Times New Roman"/>
        </w:rPr>
      </w:pPr>
      <w:r w:rsidRPr="00707D1B">
        <w:rPr>
          <w:rFonts w:ascii="Times New Roman" w:hAnsi="Times New Roman" w:cs="Times New Roman"/>
        </w:rPr>
        <w:t xml:space="preserve">Clancy, F., Prestwich, A., Caperon, L., </w:t>
      </w:r>
      <w:proofErr w:type="spellStart"/>
      <w:r w:rsidRPr="00707D1B">
        <w:rPr>
          <w:rFonts w:ascii="Times New Roman" w:hAnsi="Times New Roman" w:cs="Times New Roman"/>
        </w:rPr>
        <w:t>Tsipa</w:t>
      </w:r>
      <w:proofErr w:type="spellEnd"/>
      <w:r w:rsidRPr="00707D1B">
        <w:rPr>
          <w:rFonts w:ascii="Times New Roman" w:hAnsi="Times New Roman" w:cs="Times New Roman"/>
        </w:rPr>
        <w:t xml:space="preserve">, A., &amp; O’Connor, D.B. (2020). The association between worry and rumination with sleep in non-clinical populations. A systematic review and meta-analysis. </w:t>
      </w:r>
      <w:r w:rsidRPr="00707D1B">
        <w:rPr>
          <w:rFonts w:ascii="Times New Roman" w:hAnsi="Times New Roman" w:cs="Times New Roman"/>
          <w:i/>
        </w:rPr>
        <w:t>Health Psychology Review</w:t>
      </w:r>
      <w:r w:rsidRPr="00707D1B">
        <w:rPr>
          <w:rFonts w:ascii="Times New Roman" w:hAnsi="Times New Roman" w:cs="Times New Roman"/>
        </w:rPr>
        <w:t xml:space="preserve">, </w:t>
      </w:r>
      <w:bookmarkStart w:id="11" w:name="_Hlk191929336"/>
      <w:r w:rsidRPr="00707D1B">
        <w:rPr>
          <w:rFonts w:ascii="Times New Roman" w:hAnsi="Times New Roman" w:cs="Times New Roman"/>
        </w:rPr>
        <w:t>14, 427-448.</w:t>
      </w:r>
    </w:p>
    <w:bookmarkEnd w:id="11"/>
    <w:p w14:paraId="5287817E" w14:textId="7BBD822A" w:rsidR="002B15F3" w:rsidRPr="00707D1B" w:rsidRDefault="002B15F3" w:rsidP="002B15F3">
      <w:pPr>
        <w:pStyle w:val="ListParagraph"/>
        <w:numPr>
          <w:ilvl w:val="0"/>
          <w:numId w:val="9"/>
        </w:numPr>
        <w:spacing w:after="0" w:line="240" w:lineRule="auto"/>
        <w:rPr>
          <w:rFonts w:ascii="Times New Roman" w:hAnsi="Times New Roman" w:cs="Times New Roman"/>
          <w:bCs/>
        </w:rPr>
      </w:pPr>
      <w:r w:rsidRPr="00707D1B">
        <w:rPr>
          <w:rFonts w:ascii="Times New Roman" w:hAnsi="Times New Roman" w:cs="Times New Roman"/>
        </w:rPr>
        <w:t>Wilding S</w:t>
      </w:r>
      <w:r w:rsidR="00EA151E" w:rsidRPr="00707D1B">
        <w:rPr>
          <w:rFonts w:ascii="Times New Roman" w:hAnsi="Times New Roman" w:cs="Times New Roman"/>
        </w:rPr>
        <w:t>,</w:t>
      </w:r>
      <w:r w:rsidRPr="00707D1B">
        <w:rPr>
          <w:rFonts w:ascii="Times New Roman" w:hAnsi="Times New Roman" w:cs="Times New Roman"/>
        </w:rPr>
        <w:t xml:space="preserve"> O’Connor DB, Ferguson E</w:t>
      </w:r>
      <w:r w:rsidR="00EA151E" w:rsidRPr="00707D1B">
        <w:rPr>
          <w:rFonts w:ascii="Times New Roman" w:hAnsi="Times New Roman" w:cs="Times New Roman"/>
        </w:rPr>
        <w:t xml:space="preserve"> et al</w:t>
      </w:r>
      <w:r w:rsidRPr="00707D1B">
        <w:rPr>
          <w:rFonts w:ascii="Times New Roman" w:hAnsi="Times New Roman" w:cs="Times New Roman"/>
        </w:rPr>
        <w:t>. Probable COVID-19 infection is associated with subsequent poorer mental health and greater loneliness in the UK COVID-19 Mental Health &amp; Wellbeing study.</w:t>
      </w:r>
      <w:r w:rsidRPr="00707D1B">
        <w:rPr>
          <w:rFonts w:ascii="Times New Roman" w:hAnsi="Times New Roman" w:cs="Times New Roman"/>
          <w:b/>
          <w:bCs/>
        </w:rPr>
        <w:t xml:space="preserve"> </w:t>
      </w:r>
      <w:r w:rsidRPr="00707D1B">
        <w:rPr>
          <w:rFonts w:ascii="Times New Roman" w:hAnsi="Times New Roman" w:cs="Times New Roman"/>
          <w:bCs/>
        </w:rPr>
        <w:t>Sci Rep</w:t>
      </w:r>
      <w:r w:rsidR="00EA151E" w:rsidRPr="00707D1B">
        <w:rPr>
          <w:rFonts w:ascii="Times New Roman" w:hAnsi="Times New Roman" w:cs="Times New Roman"/>
          <w:bCs/>
        </w:rPr>
        <w:t>orts; 2022:</w:t>
      </w:r>
      <w:r w:rsidRPr="00707D1B">
        <w:rPr>
          <w:rFonts w:ascii="Times New Roman" w:hAnsi="Times New Roman" w:cs="Times New Roman"/>
          <w:bCs/>
        </w:rPr>
        <w:t xml:space="preserve"> 12, 20795.</w:t>
      </w:r>
    </w:p>
    <w:p w14:paraId="7CA2627B" w14:textId="177456F9" w:rsidR="00DE2808" w:rsidRPr="00707D1B" w:rsidRDefault="00DE2808" w:rsidP="00DE2808">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rPr>
        <w:t xml:space="preserve">O’Connor DB, Wilding S, Ferguson E </w:t>
      </w:r>
      <w:r w:rsidR="00EA151E" w:rsidRPr="00707D1B">
        <w:rPr>
          <w:rFonts w:ascii="Times New Roman" w:hAnsi="Times New Roman" w:cs="Times New Roman"/>
        </w:rPr>
        <w:t>et al</w:t>
      </w:r>
      <w:r w:rsidRPr="00707D1B">
        <w:rPr>
          <w:rFonts w:ascii="Times New Roman" w:hAnsi="Times New Roman" w:cs="Times New Roman"/>
        </w:rPr>
        <w:t xml:space="preserve"> (2023). Effects of COVID-19-related worry and rumination on mental health and loneliness during the pandemic:  Longitudinal analyses of adults in the UK COVID-19 Mental Health &amp; Wellbeing study. </w:t>
      </w:r>
      <w:r w:rsidRPr="00707D1B">
        <w:rPr>
          <w:rFonts w:ascii="Times New Roman" w:hAnsi="Times New Roman" w:cs="Times New Roman"/>
          <w:iCs/>
        </w:rPr>
        <w:t>J Mental Health</w:t>
      </w:r>
      <w:r w:rsidR="00EA151E" w:rsidRPr="00707D1B">
        <w:rPr>
          <w:rFonts w:ascii="Times New Roman" w:hAnsi="Times New Roman" w:cs="Times New Roman"/>
          <w:iCs/>
        </w:rPr>
        <w:t>. 2023</w:t>
      </w:r>
      <w:r w:rsidR="00EA151E" w:rsidRPr="00707D1B">
        <w:rPr>
          <w:rFonts w:ascii="Times New Roman" w:hAnsi="Times New Roman" w:cs="Times New Roman"/>
          <w:i/>
        </w:rPr>
        <w:t>;</w:t>
      </w:r>
      <w:r w:rsidRPr="00707D1B">
        <w:rPr>
          <w:rFonts w:ascii="Times New Roman" w:hAnsi="Times New Roman" w:cs="Times New Roman"/>
        </w:rPr>
        <w:t xml:space="preserve"> </w:t>
      </w:r>
      <w:r w:rsidRPr="00707D1B">
        <w:rPr>
          <w:rStyle w:val="volumeissue"/>
          <w:rFonts w:ascii="Times New Roman" w:hAnsi="Times New Roman" w:cs="Times New Roman"/>
        </w:rPr>
        <w:t>32</w:t>
      </w:r>
      <w:r w:rsidR="00EA151E" w:rsidRPr="00707D1B">
        <w:rPr>
          <w:rStyle w:val="volumeissue"/>
          <w:rFonts w:ascii="Times New Roman" w:hAnsi="Times New Roman" w:cs="Times New Roman"/>
        </w:rPr>
        <w:t>:</w:t>
      </w:r>
      <w:r w:rsidRPr="00707D1B">
        <w:rPr>
          <w:rStyle w:val="apple-converted-space"/>
          <w:rFonts w:ascii="Times New Roman" w:hAnsi="Times New Roman" w:cs="Times New Roman"/>
          <w:shd w:val="clear" w:color="auto" w:fill="FFFFFF"/>
        </w:rPr>
        <w:t> </w:t>
      </w:r>
      <w:r w:rsidRPr="00707D1B">
        <w:rPr>
          <w:rStyle w:val="pagerange"/>
          <w:rFonts w:ascii="Times New Roman" w:hAnsi="Times New Roman" w:cs="Times New Roman"/>
        </w:rPr>
        <w:t>1122-1133.</w:t>
      </w:r>
      <w:r w:rsidRPr="00707D1B">
        <w:rPr>
          <w:rFonts w:ascii="Times New Roman" w:hAnsi="Times New Roman" w:cs="Times New Roman"/>
        </w:rPr>
        <w:t xml:space="preserve"> </w:t>
      </w:r>
    </w:p>
    <w:p w14:paraId="225781AB" w14:textId="0C7B10D0" w:rsidR="00DE2808" w:rsidRPr="00707D1B" w:rsidRDefault="00DE2808" w:rsidP="00DE2808">
      <w:pPr>
        <w:pStyle w:val="ListParagraph"/>
        <w:numPr>
          <w:ilvl w:val="0"/>
          <w:numId w:val="9"/>
        </w:numPr>
        <w:autoSpaceDE w:val="0"/>
        <w:autoSpaceDN w:val="0"/>
        <w:adjustRightInd w:val="0"/>
        <w:spacing w:after="0" w:line="240" w:lineRule="auto"/>
        <w:jc w:val="both"/>
        <w:rPr>
          <w:rFonts w:ascii="Times New Roman" w:hAnsi="Times New Roman" w:cs="Times New Roman"/>
        </w:rPr>
      </w:pPr>
      <w:r w:rsidRPr="00707D1B">
        <w:rPr>
          <w:rFonts w:ascii="Times New Roman" w:hAnsi="Times New Roman" w:cs="Times New Roman"/>
          <w:lang w:val="fr-FR"/>
        </w:rPr>
        <w:t xml:space="preserve">O’Connor DB, </w:t>
      </w:r>
      <w:proofErr w:type="spellStart"/>
      <w:r w:rsidRPr="00707D1B">
        <w:rPr>
          <w:rFonts w:ascii="Times New Roman" w:hAnsi="Times New Roman" w:cs="Times New Roman"/>
          <w:lang w:val="fr-FR"/>
        </w:rPr>
        <w:t>Aggleton</w:t>
      </w:r>
      <w:proofErr w:type="spellEnd"/>
      <w:r w:rsidRPr="00707D1B">
        <w:rPr>
          <w:rFonts w:ascii="Times New Roman" w:hAnsi="Times New Roman" w:cs="Times New Roman"/>
          <w:lang w:val="fr-FR"/>
        </w:rPr>
        <w:t xml:space="preserve"> JP</w:t>
      </w:r>
      <w:r w:rsidR="00EA151E" w:rsidRPr="00707D1B">
        <w:rPr>
          <w:rFonts w:ascii="Times New Roman" w:hAnsi="Times New Roman" w:cs="Times New Roman"/>
          <w:lang w:val="fr-FR"/>
        </w:rPr>
        <w:t>,</w:t>
      </w:r>
      <w:r w:rsidRPr="00707D1B">
        <w:rPr>
          <w:rFonts w:ascii="Times New Roman" w:hAnsi="Times New Roman" w:cs="Times New Roman"/>
          <w:lang w:val="fr-FR"/>
        </w:rPr>
        <w:t xml:space="preserve"> </w:t>
      </w:r>
      <w:proofErr w:type="spellStart"/>
      <w:r w:rsidRPr="00707D1B">
        <w:rPr>
          <w:rFonts w:ascii="Times New Roman" w:hAnsi="Times New Roman" w:cs="Times New Roman"/>
          <w:lang w:val="fr-FR"/>
        </w:rPr>
        <w:t>Chakarabati</w:t>
      </w:r>
      <w:proofErr w:type="spellEnd"/>
      <w:r w:rsidRPr="00707D1B">
        <w:rPr>
          <w:rFonts w:ascii="Times New Roman" w:hAnsi="Times New Roman" w:cs="Times New Roman"/>
          <w:lang w:val="fr-FR"/>
        </w:rPr>
        <w:t xml:space="preserve"> D </w:t>
      </w:r>
      <w:r w:rsidR="00EA151E" w:rsidRPr="00707D1B">
        <w:rPr>
          <w:rFonts w:ascii="Times New Roman" w:hAnsi="Times New Roman" w:cs="Times New Roman"/>
          <w:lang w:val="fr-FR"/>
        </w:rPr>
        <w:t xml:space="preserve">et </w:t>
      </w:r>
      <w:proofErr w:type="gramStart"/>
      <w:r w:rsidR="00EA151E" w:rsidRPr="00707D1B">
        <w:rPr>
          <w:rFonts w:ascii="Times New Roman" w:hAnsi="Times New Roman" w:cs="Times New Roman"/>
          <w:lang w:val="fr-FR"/>
        </w:rPr>
        <w:t>al.</w:t>
      </w:r>
      <w:r w:rsidRPr="00707D1B">
        <w:rPr>
          <w:rFonts w:ascii="Times New Roman" w:hAnsi="Times New Roman" w:cs="Times New Roman"/>
          <w:lang w:val="fr-FR" w:eastAsia="en-GB"/>
        </w:rPr>
        <w:t>.</w:t>
      </w:r>
      <w:proofErr w:type="gramEnd"/>
      <w:r w:rsidRPr="00707D1B">
        <w:rPr>
          <w:rFonts w:ascii="Times New Roman" w:hAnsi="Times New Roman" w:cs="Times New Roman"/>
          <w:lang w:val="fr-FR" w:eastAsia="en-GB"/>
        </w:rPr>
        <w:t xml:space="preserve"> </w:t>
      </w:r>
      <w:r w:rsidRPr="00707D1B">
        <w:rPr>
          <w:rFonts w:ascii="Times New Roman" w:hAnsi="Times New Roman" w:cs="Times New Roman"/>
        </w:rPr>
        <w:t xml:space="preserve">Research Priorities for the COVID-19 pandemic and beyond: A call to action for psychological science. </w:t>
      </w:r>
      <w:r w:rsidRPr="00707D1B">
        <w:rPr>
          <w:rFonts w:ascii="Times New Roman" w:hAnsi="Times New Roman" w:cs="Times New Roman"/>
          <w:iCs/>
        </w:rPr>
        <w:t>Br J Psychol</w:t>
      </w:r>
      <w:r w:rsidR="00EA151E" w:rsidRPr="00707D1B">
        <w:rPr>
          <w:rFonts w:ascii="Times New Roman" w:hAnsi="Times New Roman" w:cs="Times New Roman"/>
          <w:iCs/>
        </w:rPr>
        <w:t>. 2020;</w:t>
      </w:r>
      <w:r w:rsidRPr="00707D1B">
        <w:rPr>
          <w:rFonts w:ascii="Times New Roman" w:hAnsi="Times New Roman" w:cs="Times New Roman"/>
        </w:rPr>
        <w:t xml:space="preserve"> 111</w:t>
      </w:r>
      <w:r w:rsidR="00EA151E" w:rsidRPr="00707D1B">
        <w:rPr>
          <w:rFonts w:ascii="Times New Roman" w:hAnsi="Times New Roman" w:cs="Times New Roman"/>
        </w:rPr>
        <w:t>:</w:t>
      </w:r>
      <w:r w:rsidRPr="00707D1B">
        <w:rPr>
          <w:rFonts w:ascii="Times New Roman" w:hAnsi="Times New Roman" w:cs="Times New Roman"/>
        </w:rPr>
        <w:t xml:space="preserve"> 603-629.</w:t>
      </w:r>
    </w:p>
    <w:p w14:paraId="189F81D2" w14:textId="6A0544FD" w:rsidR="00DE2808" w:rsidRPr="00707D1B" w:rsidRDefault="00DE2808" w:rsidP="007B6DE8">
      <w:pPr>
        <w:pStyle w:val="ListParagraph"/>
        <w:numPr>
          <w:ilvl w:val="0"/>
          <w:numId w:val="9"/>
        </w:numPr>
        <w:autoSpaceDE w:val="0"/>
        <w:autoSpaceDN w:val="0"/>
        <w:adjustRightInd w:val="0"/>
        <w:spacing w:after="0" w:line="240" w:lineRule="auto"/>
        <w:jc w:val="both"/>
        <w:rPr>
          <w:rFonts w:ascii="Times New Roman" w:hAnsi="Times New Roman" w:cs="Times New Roman"/>
        </w:rPr>
      </w:pPr>
      <w:r w:rsidRPr="00707D1B">
        <w:rPr>
          <w:rFonts w:ascii="Times New Roman" w:hAnsi="Times New Roman" w:cs="Times New Roman"/>
        </w:rPr>
        <w:t xml:space="preserve">Szabo YZ, Burns CM, Lantrip C. Understanding associations between rumination and inflammation: A scoping review. </w:t>
      </w:r>
      <w:proofErr w:type="spellStart"/>
      <w:r w:rsidRPr="00707D1B">
        <w:rPr>
          <w:rFonts w:ascii="Times New Roman" w:hAnsi="Times New Roman" w:cs="Times New Roman"/>
        </w:rPr>
        <w:t>Neuro</w:t>
      </w:r>
      <w:r w:rsidR="0065319E" w:rsidRPr="00707D1B">
        <w:rPr>
          <w:rFonts w:ascii="Times New Roman" w:hAnsi="Times New Roman" w:cs="Times New Roman"/>
        </w:rPr>
        <w:t>sci</w:t>
      </w:r>
      <w:proofErr w:type="spellEnd"/>
      <w:r w:rsidRPr="00707D1B">
        <w:rPr>
          <w:rFonts w:ascii="Times New Roman" w:hAnsi="Times New Roman" w:cs="Times New Roman"/>
        </w:rPr>
        <w:t xml:space="preserve"> </w:t>
      </w:r>
      <w:proofErr w:type="spellStart"/>
      <w:r w:rsidRPr="00707D1B">
        <w:rPr>
          <w:rFonts w:ascii="Times New Roman" w:hAnsi="Times New Roman" w:cs="Times New Roman"/>
        </w:rPr>
        <w:t>Biobehav</w:t>
      </w:r>
      <w:proofErr w:type="spellEnd"/>
      <w:r w:rsidRPr="00707D1B">
        <w:rPr>
          <w:rFonts w:ascii="Times New Roman" w:hAnsi="Times New Roman" w:cs="Times New Roman"/>
        </w:rPr>
        <w:t xml:space="preserve"> Rev</w:t>
      </w:r>
      <w:r w:rsidR="00EA151E" w:rsidRPr="00707D1B">
        <w:rPr>
          <w:rFonts w:ascii="Times New Roman" w:hAnsi="Times New Roman" w:cs="Times New Roman"/>
        </w:rPr>
        <w:t>. 2022;</w:t>
      </w:r>
      <w:r w:rsidRPr="00707D1B">
        <w:rPr>
          <w:rFonts w:ascii="Times New Roman" w:hAnsi="Times New Roman" w:cs="Times New Roman"/>
        </w:rPr>
        <w:t xml:space="preserve"> 135</w:t>
      </w:r>
      <w:r w:rsidR="00EA151E" w:rsidRPr="00707D1B">
        <w:rPr>
          <w:rFonts w:ascii="Times New Roman" w:hAnsi="Times New Roman" w:cs="Times New Roman"/>
        </w:rPr>
        <w:t>:</w:t>
      </w:r>
      <w:r w:rsidRPr="00707D1B">
        <w:rPr>
          <w:rFonts w:ascii="Times New Roman" w:hAnsi="Times New Roman" w:cs="Times New Roman"/>
        </w:rPr>
        <w:t xml:space="preserve"> 104523.</w:t>
      </w:r>
    </w:p>
    <w:p w14:paraId="7B319105" w14:textId="628974CE" w:rsidR="00DE2808" w:rsidRPr="00707D1B" w:rsidRDefault="00DE2808" w:rsidP="00DE2808">
      <w:pPr>
        <w:pStyle w:val="ListParagraph"/>
        <w:numPr>
          <w:ilvl w:val="0"/>
          <w:numId w:val="9"/>
        </w:numPr>
        <w:autoSpaceDE w:val="0"/>
        <w:autoSpaceDN w:val="0"/>
        <w:adjustRightInd w:val="0"/>
        <w:spacing w:after="0" w:line="240" w:lineRule="auto"/>
        <w:jc w:val="both"/>
        <w:rPr>
          <w:rFonts w:ascii="Times New Roman" w:hAnsi="Times New Roman" w:cs="Times New Roman"/>
        </w:rPr>
      </w:pPr>
      <w:proofErr w:type="spellStart"/>
      <w:r w:rsidRPr="00707D1B">
        <w:rPr>
          <w:rFonts w:ascii="Times New Roman" w:hAnsi="Times New Roman" w:cs="Times New Roman"/>
        </w:rPr>
        <w:lastRenderedPageBreak/>
        <w:t>Verkuil</w:t>
      </w:r>
      <w:proofErr w:type="spellEnd"/>
      <w:r w:rsidRPr="00707D1B">
        <w:rPr>
          <w:rFonts w:ascii="Times New Roman" w:hAnsi="Times New Roman" w:cs="Times New Roman"/>
        </w:rPr>
        <w:t xml:space="preserve"> B, </w:t>
      </w:r>
      <w:proofErr w:type="spellStart"/>
      <w:r w:rsidRPr="00707D1B">
        <w:rPr>
          <w:rFonts w:ascii="Times New Roman" w:hAnsi="Times New Roman" w:cs="Times New Roman"/>
        </w:rPr>
        <w:t>Brosschot</w:t>
      </w:r>
      <w:proofErr w:type="spellEnd"/>
      <w:r w:rsidRPr="00707D1B">
        <w:rPr>
          <w:rFonts w:ascii="Times New Roman" w:hAnsi="Times New Roman" w:cs="Times New Roman"/>
        </w:rPr>
        <w:t xml:space="preserve"> </w:t>
      </w:r>
      <w:r w:rsidR="000F1921" w:rsidRPr="00707D1B">
        <w:rPr>
          <w:rFonts w:ascii="Times New Roman" w:hAnsi="Times New Roman" w:cs="Times New Roman"/>
        </w:rPr>
        <w:t>J</w:t>
      </w:r>
      <w:r w:rsidRPr="00707D1B">
        <w:rPr>
          <w:rFonts w:ascii="Times New Roman" w:hAnsi="Times New Roman" w:cs="Times New Roman"/>
        </w:rPr>
        <w:t xml:space="preserve">F, Gebhardt WA, Thayer </w:t>
      </w:r>
      <w:r w:rsidR="000F1921" w:rsidRPr="00707D1B">
        <w:rPr>
          <w:rFonts w:ascii="Times New Roman" w:hAnsi="Times New Roman" w:cs="Times New Roman"/>
        </w:rPr>
        <w:t>J</w:t>
      </w:r>
      <w:r w:rsidRPr="00707D1B">
        <w:rPr>
          <w:rFonts w:ascii="Times New Roman" w:hAnsi="Times New Roman" w:cs="Times New Roman"/>
        </w:rPr>
        <w:t xml:space="preserve">F. When worries make you sick: A review of perseverative cognition, the default stress response and somatic health. J Exp </w:t>
      </w:r>
      <w:proofErr w:type="spellStart"/>
      <w:r w:rsidRPr="00707D1B">
        <w:rPr>
          <w:rFonts w:ascii="Times New Roman" w:hAnsi="Times New Roman" w:cs="Times New Roman"/>
        </w:rPr>
        <w:t>Psychopathol</w:t>
      </w:r>
      <w:proofErr w:type="spellEnd"/>
      <w:r w:rsidR="000F1921" w:rsidRPr="00707D1B">
        <w:rPr>
          <w:rFonts w:ascii="Times New Roman" w:hAnsi="Times New Roman" w:cs="Times New Roman"/>
        </w:rPr>
        <w:t xml:space="preserve"> 2010;</w:t>
      </w:r>
      <w:r w:rsidRPr="00707D1B">
        <w:rPr>
          <w:rFonts w:ascii="Times New Roman" w:hAnsi="Times New Roman" w:cs="Times New Roman"/>
        </w:rPr>
        <w:t xml:space="preserve"> 1</w:t>
      </w:r>
      <w:r w:rsidR="000F1921" w:rsidRPr="00707D1B">
        <w:rPr>
          <w:rFonts w:ascii="Times New Roman" w:hAnsi="Times New Roman" w:cs="Times New Roman"/>
        </w:rPr>
        <w:t>:</w:t>
      </w:r>
      <w:r w:rsidRPr="00707D1B">
        <w:rPr>
          <w:rFonts w:ascii="Times New Roman" w:hAnsi="Times New Roman" w:cs="Times New Roman"/>
        </w:rPr>
        <w:t xml:space="preserve"> </w:t>
      </w:r>
      <w:proofErr w:type="spellStart"/>
      <w:r w:rsidRPr="00707D1B">
        <w:rPr>
          <w:rFonts w:ascii="Times New Roman" w:hAnsi="Times New Roman" w:cs="Times New Roman"/>
        </w:rPr>
        <w:t>jep</w:t>
      </w:r>
      <w:proofErr w:type="spellEnd"/>
      <w:r w:rsidRPr="00707D1B">
        <w:rPr>
          <w:rFonts w:ascii="Times New Roman" w:hAnsi="Times New Roman" w:cs="Times New Roman"/>
        </w:rPr>
        <w:t>. 009110.</w:t>
      </w:r>
    </w:p>
    <w:p w14:paraId="4C5F2CB3" w14:textId="0F956C89" w:rsidR="002B15F3" w:rsidRPr="00707D1B" w:rsidRDefault="002B15F3" w:rsidP="002B15F3">
      <w:pPr>
        <w:pStyle w:val="EndNoteBibliography"/>
        <w:numPr>
          <w:ilvl w:val="0"/>
          <w:numId w:val="9"/>
        </w:numPr>
        <w:spacing w:after="0"/>
        <w:rPr>
          <w:rFonts w:ascii="Times New Roman" w:hAnsi="Times New Roman" w:cs="Times New Roman"/>
          <w:lang w:val="en-GB"/>
        </w:rPr>
      </w:pPr>
      <w:r w:rsidRPr="00707D1B">
        <w:rPr>
          <w:rFonts w:ascii="Times New Roman" w:hAnsi="Times New Roman" w:cs="Times New Roman"/>
          <w:lang w:val="en-GB"/>
        </w:rPr>
        <w:t>O'Connor RJ, Preston N, Parkin A</w:t>
      </w:r>
      <w:r w:rsidR="000F1921" w:rsidRPr="00707D1B">
        <w:rPr>
          <w:rFonts w:ascii="Times New Roman" w:hAnsi="Times New Roman" w:cs="Times New Roman"/>
          <w:lang w:val="en-GB"/>
        </w:rPr>
        <w:t xml:space="preserve"> et al.</w:t>
      </w:r>
      <w:r w:rsidRPr="00707D1B">
        <w:rPr>
          <w:rFonts w:ascii="Times New Roman" w:hAnsi="Times New Roman" w:cs="Times New Roman"/>
          <w:lang w:val="en-GB"/>
        </w:rPr>
        <w:t xml:space="preserve"> The COVID-19 Yorkshire Rehabilitation Scale (C19-YRS): Application and psychometric analysis in a post-COVID-19 syndrome cohort. J Med Virology</w:t>
      </w:r>
      <w:r w:rsidR="000F1921" w:rsidRPr="00707D1B">
        <w:rPr>
          <w:rFonts w:ascii="Times New Roman" w:hAnsi="Times New Roman" w:cs="Times New Roman"/>
          <w:lang w:val="en-GB"/>
        </w:rPr>
        <w:t>, 2022;</w:t>
      </w:r>
      <w:r w:rsidRPr="00707D1B">
        <w:rPr>
          <w:rFonts w:ascii="Times New Roman" w:hAnsi="Times New Roman" w:cs="Times New Roman"/>
          <w:lang w:val="en-GB"/>
        </w:rPr>
        <w:t> </w:t>
      </w:r>
      <w:r w:rsidRPr="00707D1B">
        <w:rPr>
          <w:rFonts w:ascii="Times New Roman" w:hAnsi="Times New Roman" w:cs="Times New Roman"/>
          <w:i/>
          <w:iCs/>
          <w:lang w:val="en-GB"/>
        </w:rPr>
        <w:t>94</w:t>
      </w:r>
      <w:r w:rsidR="000F1921" w:rsidRPr="00707D1B">
        <w:rPr>
          <w:rFonts w:ascii="Times New Roman" w:hAnsi="Times New Roman" w:cs="Times New Roman"/>
          <w:i/>
          <w:iCs/>
          <w:lang w:val="en-GB"/>
        </w:rPr>
        <w:t>:</w:t>
      </w:r>
      <w:r w:rsidRPr="00707D1B">
        <w:rPr>
          <w:rFonts w:ascii="Times New Roman" w:hAnsi="Times New Roman" w:cs="Times New Roman"/>
          <w:lang w:val="en-GB"/>
        </w:rPr>
        <w:t xml:space="preserve"> 1027–1034.</w:t>
      </w:r>
    </w:p>
    <w:p w14:paraId="748CD179" w14:textId="7692303D" w:rsidR="002B15F3" w:rsidRPr="00707D1B" w:rsidRDefault="002B15F3" w:rsidP="002B15F3">
      <w:pPr>
        <w:pStyle w:val="ListParagraph"/>
        <w:numPr>
          <w:ilvl w:val="0"/>
          <w:numId w:val="9"/>
        </w:numPr>
        <w:spacing w:after="0" w:line="240" w:lineRule="auto"/>
        <w:rPr>
          <w:rFonts w:ascii="Times New Roman" w:hAnsi="Times New Roman" w:cs="Times New Roman"/>
          <w:lang w:eastAsia="en-GB"/>
        </w:rPr>
      </w:pPr>
      <w:r w:rsidRPr="00707D1B">
        <w:rPr>
          <w:rFonts w:ascii="Times New Roman" w:hAnsi="Times New Roman" w:cs="Times New Roman"/>
          <w:bCs/>
        </w:rPr>
        <w:t xml:space="preserve">Jones </w:t>
      </w:r>
      <w:r w:rsidR="000F1921" w:rsidRPr="00707D1B">
        <w:rPr>
          <w:rFonts w:ascii="Times New Roman" w:hAnsi="Times New Roman" w:cs="Times New Roman"/>
          <w:bCs/>
        </w:rPr>
        <w:t>C</w:t>
      </w:r>
      <w:r w:rsidRPr="00707D1B">
        <w:rPr>
          <w:rFonts w:ascii="Times New Roman" w:hAnsi="Times New Roman" w:cs="Times New Roman"/>
          <w:bCs/>
        </w:rPr>
        <w:t xml:space="preserve">M, Ferguson SG, O’Connor DB, </w:t>
      </w:r>
      <w:proofErr w:type="spellStart"/>
      <w:r w:rsidRPr="00707D1B">
        <w:rPr>
          <w:rFonts w:ascii="Times New Roman" w:hAnsi="Times New Roman" w:cs="Times New Roman"/>
          <w:bCs/>
        </w:rPr>
        <w:t>Schuz</w:t>
      </w:r>
      <w:proofErr w:type="spellEnd"/>
      <w:r w:rsidRPr="00707D1B">
        <w:rPr>
          <w:rFonts w:ascii="Times New Roman" w:hAnsi="Times New Roman" w:cs="Times New Roman"/>
          <w:bCs/>
        </w:rPr>
        <w:t xml:space="preserve"> B</w:t>
      </w:r>
      <w:r w:rsidR="000F1921" w:rsidRPr="00707D1B">
        <w:rPr>
          <w:rFonts w:ascii="Times New Roman" w:hAnsi="Times New Roman" w:cs="Times New Roman"/>
          <w:bCs/>
        </w:rPr>
        <w:t>.</w:t>
      </w:r>
      <w:r w:rsidRPr="00707D1B">
        <w:rPr>
          <w:rFonts w:ascii="Times New Roman" w:hAnsi="Times New Roman" w:cs="Times New Roman"/>
          <w:bCs/>
        </w:rPr>
        <w:t xml:space="preserve"> </w:t>
      </w:r>
      <w:r w:rsidRPr="00707D1B">
        <w:rPr>
          <w:rFonts w:ascii="Times New Roman" w:hAnsi="Times New Roman" w:cs="Times New Roman"/>
          <w:lang w:eastAsia="en-GB"/>
        </w:rPr>
        <w:t xml:space="preserve">Curb the spread: Leveraging 1 intensive longitudinal data to unravel within- and between-person processes in adherence to </w:t>
      </w:r>
      <w:proofErr w:type="spellStart"/>
      <w:r w:rsidRPr="00707D1B">
        <w:rPr>
          <w:rFonts w:ascii="Times New Roman" w:hAnsi="Times New Roman" w:cs="Times New Roman"/>
          <w:lang w:eastAsia="en-GB"/>
        </w:rPr>
        <w:t>behavioral</w:t>
      </w:r>
      <w:proofErr w:type="spellEnd"/>
      <w:r w:rsidRPr="00707D1B">
        <w:rPr>
          <w:rFonts w:ascii="Times New Roman" w:hAnsi="Times New Roman" w:cs="Times New Roman"/>
          <w:lang w:eastAsia="en-GB"/>
        </w:rPr>
        <w:t xml:space="preserve"> guidelines during Covid-19. Health Psychol</w:t>
      </w:r>
      <w:r w:rsidR="00C8607D" w:rsidRPr="00707D1B">
        <w:rPr>
          <w:rFonts w:ascii="Times New Roman" w:hAnsi="Times New Roman" w:cs="Times New Roman"/>
          <w:lang w:eastAsia="en-GB"/>
        </w:rPr>
        <w:t>.</w:t>
      </w:r>
      <w:r w:rsidR="000F1921" w:rsidRPr="00707D1B">
        <w:rPr>
          <w:rFonts w:ascii="Times New Roman" w:hAnsi="Times New Roman" w:cs="Times New Roman"/>
          <w:lang w:eastAsia="en-GB"/>
        </w:rPr>
        <w:t xml:space="preserve"> 2024;</w:t>
      </w:r>
      <w:r w:rsidRPr="00707D1B">
        <w:rPr>
          <w:rFonts w:ascii="Times New Roman" w:hAnsi="Times New Roman" w:cs="Times New Roman"/>
          <w:lang w:eastAsia="en-GB"/>
        </w:rPr>
        <w:t xml:space="preserve"> 43</w:t>
      </w:r>
      <w:r w:rsidR="000F1921" w:rsidRPr="00707D1B">
        <w:rPr>
          <w:rFonts w:ascii="Times New Roman" w:hAnsi="Times New Roman" w:cs="Times New Roman"/>
          <w:lang w:eastAsia="en-GB"/>
        </w:rPr>
        <w:t>:</w:t>
      </w:r>
      <w:r w:rsidRPr="00707D1B">
        <w:rPr>
          <w:rFonts w:ascii="Times New Roman" w:hAnsi="Times New Roman" w:cs="Times New Roman"/>
          <w:lang w:eastAsia="en-GB"/>
        </w:rPr>
        <w:t xml:space="preserve"> 19-33.</w:t>
      </w:r>
    </w:p>
    <w:p w14:paraId="0824A1B5" w14:textId="7633DB0D" w:rsidR="002B15F3" w:rsidRPr="00707D1B" w:rsidRDefault="002B15F3" w:rsidP="002B15F3">
      <w:pPr>
        <w:pStyle w:val="EndNoteBibliography"/>
        <w:numPr>
          <w:ilvl w:val="0"/>
          <w:numId w:val="9"/>
        </w:numPr>
        <w:spacing w:after="0"/>
        <w:rPr>
          <w:rFonts w:ascii="Times New Roman" w:hAnsi="Times New Roman" w:cs="Times New Roman"/>
        </w:rPr>
      </w:pPr>
      <w:r w:rsidRPr="00707D1B">
        <w:rPr>
          <w:rStyle w:val="normaltextrun"/>
          <w:rFonts w:ascii="Times New Roman" w:hAnsi="Times New Roman" w:cs="Times New Roman"/>
          <w:lang w:val="fr-FR"/>
        </w:rPr>
        <w:t xml:space="preserve">Mansoubi M, Dawes H, Bhatia </w:t>
      </w:r>
      <w:r w:rsidR="00C8607D" w:rsidRPr="00707D1B">
        <w:rPr>
          <w:rStyle w:val="normaltextrun"/>
          <w:rFonts w:ascii="Times New Roman" w:hAnsi="Times New Roman" w:cs="Times New Roman"/>
          <w:lang w:val="fr-FR"/>
        </w:rPr>
        <w:t>A</w:t>
      </w:r>
      <w:r w:rsidRPr="00707D1B">
        <w:rPr>
          <w:rStyle w:val="normaltextrun"/>
          <w:rFonts w:ascii="Times New Roman" w:hAnsi="Times New Roman" w:cs="Times New Roman"/>
          <w:lang w:val="fr-FR"/>
        </w:rPr>
        <w:t xml:space="preserve"> </w:t>
      </w:r>
      <w:r w:rsidR="00C8607D" w:rsidRPr="00707D1B">
        <w:rPr>
          <w:rStyle w:val="normaltextrun"/>
          <w:rFonts w:ascii="Times New Roman" w:hAnsi="Times New Roman" w:cs="Times New Roman"/>
          <w:lang w:val="fr-FR"/>
        </w:rPr>
        <w:t>et al</w:t>
      </w:r>
      <w:r w:rsidRPr="00707D1B">
        <w:rPr>
          <w:rStyle w:val="normaltextrun"/>
          <w:rFonts w:ascii="Times New Roman" w:hAnsi="Times New Roman" w:cs="Times New Roman"/>
          <w:lang w:val="fr-FR"/>
        </w:rPr>
        <w:t xml:space="preserve">.  </w:t>
      </w:r>
      <w:r w:rsidRPr="00707D1B">
        <w:rPr>
          <w:rStyle w:val="normaltextrun"/>
          <w:rFonts w:ascii="Times New Roman" w:hAnsi="Times New Roman" w:cs="Times New Roman"/>
        </w:rPr>
        <w:t xml:space="preserve">Living with Long Covid: A proof of concept of self-management of symptoms and activities. </w:t>
      </w:r>
      <w:r w:rsidR="00C8607D" w:rsidRPr="00707D1B">
        <w:rPr>
          <w:rStyle w:val="normaltextrun"/>
          <w:rFonts w:ascii="Times New Roman" w:hAnsi="Times New Roman" w:cs="Times New Roman"/>
        </w:rPr>
        <w:t xml:space="preserve">2025a. </w:t>
      </w:r>
      <w:r w:rsidRPr="00707D1B">
        <w:rPr>
          <w:rStyle w:val="normaltextrun"/>
          <w:rFonts w:ascii="Times New Roman" w:hAnsi="Times New Roman" w:cs="Times New Roman"/>
        </w:rPr>
        <w:t>Under revision.</w:t>
      </w:r>
    </w:p>
    <w:p w14:paraId="078BB572" w14:textId="62FFF096" w:rsidR="002B15F3" w:rsidRPr="00707D1B" w:rsidRDefault="002B15F3" w:rsidP="002B15F3">
      <w:pPr>
        <w:pStyle w:val="ListParagraph"/>
        <w:numPr>
          <w:ilvl w:val="0"/>
          <w:numId w:val="9"/>
        </w:numPr>
        <w:spacing w:after="0" w:line="240" w:lineRule="auto"/>
        <w:rPr>
          <w:rFonts w:ascii="Times New Roman" w:eastAsia="Times New Roman" w:hAnsi="Times New Roman" w:cs="Times New Roman"/>
        </w:rPr>
      </w:pPr>
      <w:proofErr w:type="spellStart"/>
      <w:r w:rsidRPr="00707D1B">
        <w:rPr>
          <w:rFonts w:ascii="Times New Roman" w:eastAsia="Times New Roman" w:hAnsi="Times New Roman" w:cs="Times New Roman"/>
          <w:lang w:val="fr-FR"/>
        </w:rPr>
        <w:t>Pouliopoulou</w:t>
      </w:r>
      <w:proofErr w:type="spellEnd"/>
      <w:r w:rsidRPr="00707D1B">
        <w:rPr>
          <w:rFonts w:ascii="Times New Roman" w:eastAsia="Times New Roman" w:hAnsi="Times New Roman" w:cs="Times New Roman"/>
          <w:lang w:val="fr-FR"/>
        </w:rPr>
        <w:t xml:space="preserve"> DV, Hawthorne M, </w:t>
      </w:r>
      <w:proofErr w:type="spellStart"/>
      <w:r w:rsidRPr="00707D1B">
        <w:rPr>
          <w:rFonts w:ascii="Times New Roman" w:eastAsia="Times New Roman" w:hAnsi="Times New Roman" w:cs="Times New Roman"/>
          <w:lang w:val="fr-FR"/>
        </w:rPr>
        <w:t>MacDermid</w:t>
      </w:r>
      <w:proofErr w:type="spellEnd"/>
      <w:r w:rsidRPr="00707D1B">
        <w:rPr>
          <w:rFonts w:ascii="Times New Roman" w:eastAsia="Times New Roman" w:hAnsi="Times New Roman" w:cs="Times New Roman"/>
          <w:lang w:val="fr-FR"/>
        </w:rPr>
        <w:t xml:space="preserve"> JC</w:t>
      </w:r>
      <w:r w:rsidR="00C8607D" w:rsidRPr="00707D1B">
        <w:rPr>
          <w:rFonts w:ascii="Times New Roman" w:eastAsia="Times New Roman" w:hAnsi="Times New Roman" w:cs="Times New Roman"/>
          <w:lang w:val="fr-FR"/>
        </w:rPr>
        <w:t xml:space="preserve"> et al.</w:t>
      </w:r>
      <w:r w:rsidRPr="00707D1B">
        <w:rPr>
          <w:rFonts w:ascii="Times New Roman" w:eastAsia="Times New Roman" w:hAnsi="Times New Roman" w:cs="Times New Roman"/>
          <w:lang w:val="fr-FR"/>
        </w:rPr>
        <w:t xml:space="preserve"> </w:t>
      </w:r>
      <w:r w:rsidRPr="00707D1B">
        <w:rPr>
          <w:rFonts w:ascii="Times New Roman" w:eastAsia="Times New Roman" w:hAnsi="Times New Roman" w:cs="Times New Roman"/>
        </w:rPr>
        <w:t xml:space="preserve">Prevalence and Impact of </w:t>
      </w:r>
      <w:proofErr w:type="spellStart"/>
      <w:r w:rsidRPr="00707D1B">
        <w:rPr>
          <w:rFonts w:ascii="Times New Roman" w:eastAsia="Times New Roman" w:hAnsi="Times New Roman" w:cs="Times New Roman"/>
        </w:rPr>
        <w:t>Postexertional</w:t>
      </w:r>
      <w:proofErr w:type="spellEnd"/>
      <w:r w:rsidRPr="00707D1B">
        <w:rPr>
          <w:rFonts w:ascii="Times New Roman" w:eastAsia="Times New Roman" w:hAnsi="Times New Roman" w:cs="Times New Roman"/>
        </w:rPr>
        <w:t xml:space="preserve"> Malaise on Recovery in Adults With Post-COVID-19 Condition: A Systematic Review With Meta-analysis. Arch Phys Med Rehab</w:t>
      </w:r>
      <w:r w:rsidR="00C8607D" w:rsidRPr="00707D1B">
        <w:rPr>
          <w:rFonts w:ascii="Times New Roman" w:eastAsia="Times New Roman" w:hAnsi="Times New Roman" w:cs="Times New Roman"/>
        </w:rPr>
        <w:t>. 2025;</w:t>
      </w:r>
      <w:r w:rsidRPr="00707D1B">
        <w:rPr>
          <w:rFonts w:ascii="Times New Roman" w:eastAsia="Times New Roman" w:hAnsi="Times New Roman" w:cs="Times New Roman"/>
        </w:rPr>
        <w:t xml:space="preserve"> S0003-9993(25)00501-5. Advance online publication. </w:t>
      </w:r>
      <w:hyperlink r:id="rId14" w:history="1">
        <w:r w:rsidRPr="00707D1B">
          <w:rPr>
            <w:rStyle w:val="Hyperlink"/>
            <w:rFonts w:ascii="Times New Roman" w:eastAsia="Times New Roman" w:hAnsi="Times New Roman" w:cs="Times New Roman"/>
            <w:color w:val="auto"/>
          </w:rPr>
          <w:t>https://doi.org/10.1016/j.apmr.2025.01.471</w:t>
        </w:r>
      </w:hyperlink>
    </w:p>
    <w:p w14:paraId="17068CD7" w14:textId="485E9185" w:rsidR="002B15F3" w:rsidRPr="00707D1B" w:rsidRDefault="002B15F3" w:rsidP="002B15F3">
      <w:pPr>
        <w:pStyle w:val="ListParagraph"/>
        <w:numPr>
          <w:ilvl w:val="0"/>
          <w:numId w:val="9"/>
        </w:numPr>
        <w:spacing w:after="0" w:line="240" w:lineRule="auto"/>
        <w:rPr>
          <w:rFonts w:ascii="Times New Roman" w:eastAsia="Arial" w:hAnsi="Times New Roman" w:cs="Times New Roman"/>
        </w:rPr>
      </w:pPr>
      <w:r w:rsidRPr="00707D1B">
        <w:rPr>
          <w:rFonts w:ascii="Times New Roman" w:eastAsia="Arial" w:hAnsi="Times New Roman" w:cs="Times New Roman"/>
        </w:rPr>
        <w:t xml:space="preserve">McEwen B. Brain on stress: How the social environment gets under the skin, Proc Nat. </w:t>
      </w:r>
      <w:proofErr w:type="spellStart"/>
      <w:r w:rsidRPr="00707D1B">
        <w:rPr>
          <w:rFonts w:ascii="Times New Roman" w:eastAsia="Arial" w:hAnsi="Times New Roman" w:cs="Times New Roman"/>
        </w:rPr>
        <w:t>Acad</w:t>
      </w:r>
      <w:proofErr w:type="spellEnd"/>
      <w:r w:rsidR="00C8607D" w:rsidRPr="00707D1B">
        <w:rPr>
          <w:rFonts w:ascii="Times New Roman" w:eastAsia="Arial" w:hAnsi="Times New Roman" w:cs="Times New Roman"/>
        </w:rPr>
        <w:t xml:space="preserve"> </w:t>
      </w:r>
      <w:r w:rsidRPr="00707D1B">
        <w:rPr>
          <w:rFonts w:ascii="Times New Roman" w:eastAsia="Arial" w:hAnsi="Times New Roman" w:cs="Times New Roman"/>
        </w:rPr>
        <w:t>Sci. U.S.A. </w:t>
      </w:r>
      <w:r w:rsidR="00C8607D" w:rsidRPr="00707D1B">
        <w:rPr>
          <w:rFonts w:ascii="Times New Roman" w:eastAsia="Arial" w:hAnsi="Times New Roman" w:cs="Times New Roman"/>
        </w:rPr>
        <w:t>2012;</w:t>
      </w:r>
      <w:r w:rsidRPr="00707D1B">
        <w:rPr>
          <w:rFonts w:ascii="Times New Roman" w:eastAsia="Arial" w:hAnsi="Times New Roman" w:cs="Times New Roman"/>
        </w:rPr>
        <w:t>109</w:t>
      </w:r>
      <w:r w:rsidR="00C8607D" w:rsidRPr="00707D1B">
        <w:rPr>
          <w:rFonts w:ascii="Times New Roman" w:eastAsia="Arial" w:hAnsi="Times New Roman" w:cs="Times New Roman"/>
        </w:rPr>
        <w:t>:</w:t>
      </w:r>
      <w:r w:rsidRPr="00707D1B">
        <w:rPr>
          <w:rFonts w:ascii="Times New Roman" w:eastAsia="Arial" w:hAnsi="Times New Roman" w:cs="Times New Roman"/>
        </w:rPr>
        <w:t xml:space="preserve"> (supplement_2) 17180-17185.</w:t>
      </w:r>
    </w:p>
    <w:p w14:paraId="46F21215" w14:textId="72703C89" w:rsidR="002B15F3" w:rsidRPr="00707D1B" w:rsidRDefault="002B15F3" w:rsidP="002B15F3">
      <w:pPr>
        <w:pStyle w:val="ListParagraph"/>
        <w:numPr>
          <w:ilvl w:val="0"/>
          <w:numId w:val="9"/>
        </w:numPr>
        <w:spacing w:after="0" w:line="240" w:lineRule="auto"/>
        <w:rPr>
          <w:rFonts w:ascii="Times New Roman" w:eastAsia="Arial" w:hAnsi="Times New Roman" w:cs="Times New Roman"/>
        </w:rPr>
      </w:pPr>
      <w:r w:rsidRPr="00707D1B">
        <w:rPr>
          <w:rFonts w:ascii="Times New Roman" w:eastAsia="Arial" w:hAnsi="Times New Roman" w:cs="Times New Roman"/>
          <w:lang w:val="de-DE"/>
        </w:rPr>
        <w:t>Strahler J, Skoluda N, Rohleder N</w:t>
      </w:r>
      <w:r w:rsidR="00032BC7" w:rsidRPr="00707D1B">
        <w:rPr>
          <w:rFonts w:ascii="Times New Roman" w:eastAsia="Arial" w:hAnsi="Times New Roman" w:cs="Times New Roman"/>
          <w:lang w:val="de-DE"/>
        </w:rPr>
        <w:t>,</w:t>
      </w:r>
      <w:r w:rsidRPr="00707D1B">
        <w:rPr>
          <w:rFonts w:ascii="Times New Roman" w:eastAsia="Arial" w:hAnsi="Times New Roman" w:cs="Times New Roman"/>
          <w:lang w:val="de-DE"/>
        </w:rPr>
        <w:t xml:space="preserve"> Nater UM. </w:t>
      </w:r>
      <w:r w:rsidRPr="00707D1B">
        <w:rPr>
          <w:rFonts w:ascii="Times New Roman" w:eastAsia="Arial" w:hAnsi="Times New Roman" w:cs="Times New Roman"/>
        </w:rPr>
        <w:t xml:space="preserve">Dysregulated stress signal sensitivity and inflammatory disinhibition as a pathophysiological mechanism of stress-related chronic fatigue. </w:t>
      </w:r>
      <w:proofErr w:type="spellStart"/>
      <w:r w:rsidR="00032BC7" w:rsidRPr="00707D1B">
        <w:rPr>
          <w:rFonts w:ascii="Times New Roman" w:hAnsi="Times New Roman" w:cs="Times New Roman"/>
        </w:rPr>
        <w:t>Neurosci</w:t>
      </w:r>
      <w:proofErr w:type="spellEnd"/>
      <w:r w:rsidR="00032BC7" w:rsidRPr="00707D1B">
        <w:rPr>
          <w:rFonts w:ascii="Times New Roman" w:hAnsi="Times New Roman" w:cs="Times New Roman"/>
        </w:rPr>
        <w:t xml:space="preserve"> </w:t>
      </w:r>
      <w:proofErr w:type="spellStart"/>
      <w:r w:rsidR="00032BC7" w:rsidRPr="00707D1B">
        <w:rPr>
          <w:rFonts w:ascii="Times New Roman" w:hAnsi="Times New Roman" w:cs="Times New Roman"/>
        </w:rPr>
        <w:t>Biobehav</w:t>
      </w:r>
      <w:proofErr w:type="spellEnd"/>
      <w:r w:rsidR="00032BC7" w:rsidRPr="00707D1B">
        <w:rPr>
          <w:rFonts w:ascii="Times New Roman" w:hAnsi="Times New Roman" w:cs="Times New Roman"/>
        </w:rPr>
        <w:t xml:space="preserve"> Rev. 2016;</w:t>
      </w:r>
      <w:r w:rsidRPr="00707D1B">
        <w:rPr>
          <w:rFonts w:ascii="Times New Roman" w:eastAsia="Arial" w:hAnsi="Times New Roman" w:cs="Times New Roman"/>
        </w:rPr>
        <w:t xml:space="preserve"> 68</w:t>
      </w:r>
      <w:r w:rsidR="00032BC7" w:rsidRPr="00707D1B">
        <w:rPr>
          <w:rFonts w:ascii="Times New Roman" w:eastAsia="Arial" w:hAnsi="Times New Roman" w:cs="Times New Roman"/>
        </w:rPr>
        <w:t>:</w:t>
      </w:r>
      <w:r w:rsidRPr="00707D1B">
        <w:rPr>
          <w:rFonts w:ascii="Times New Roman" w:eastAsia="Arial" w:hAnsi="Times New Roman" w:cs="Times New Roman"/>
        </w:rPr>
        <w:t xml:space="preserve"> 298-318.</w:t>
      </w:r>
    </w:p>
    <w:p w14:paraId="22F3FFD8" w14:textId="6E2F0E38" w:rsidR="002B15F3" w:rsidRPr="00707D1B" w:rsidRDefault="002B15F3" w:rsidP="002B15F3">
      <w:pPr>
        <w:pStyle w:val="ListParagraph"/>
        <w:numPr>
          <w:ilvl w:val="0"/>
          <w:numId w:val="9"/>
        </w:numPr>
        <w:spacing w:after="0" w:line="240" w:lineRule="auto"/>
        <w:rPr>
          <w:rStyle w:val="apple-converted-space"/>
          <w:rFonts w:ascii="Times New Roman" w:hAnsi="Times New Roman" w:cs="Times New Roman"/>
          <w:shd w:val="clear" w:color="auto" w:fill="FFFFFF"/>
          <w:lang w:val="fr-FR"/>
        </w:rPr>
      </w:pPr>
      <w:r w:rsidRPr="00707D1B">
        <w:rPr>
          <w:rFonts w:ascii="Times New Roman" w:hAnsi="Times New Roman" w:cs="Times New Roman"/>
          <w:shd w:val="clear" w:color="auto" w:fill="FFFFFF"/>
          <w:lang w:val="fr-FR"/>
        </w:rPr>
        <w:t xml:space="preserve">Smyth, J. M., </w:t>
      </w:r>
      <w:proofErr w:type="spellStart"/>
      <w:r w:rsidRPr="00707D1B">
        <w:rPr>
          <w:rFonts w:ascii="Times New Roman" w:hAnsi="Times New Roman" w:cs="Times New Roman"/>
          <w:shd w:val="clear" w:color="auto" w:fill="FFFFFF"/>
          <w:lang w:val="fr-FR"/>
        </w:rPr>
        <w:t>Zawadzki</w:t>
      </w:r>
      <w:proofErr w:type="spellEnd"/>
      <w:r w:rsidRPr="00707D1B">
        <w:rPr>
          <w:rFonts w:ascii="Times New Roman" w:hAnsi="Times New Roman" w:cs="Times New Roman"/>
          <w:shd w:val="clear" w:color="auto" w:fill="FFFFFF"/>
          <w:lang w:val="fr-FR"/>
        </w:rPr>
        <w:t xml:space="preserve">, M. J., </w:t>
      </w:r>
      <w:proofErr w:type="spellStart"/>
      <w:r w:rsidRPr="00707D1B">
        <w:rPr>
          <w:rFonts w:ascii="Times New Roman" w:hAnsi="Times New Roman" w:cs="Times New Roman"/>
          <w:shd w:val="clear" w:color="auto" w:fill="FFFFFF"/>
          <w:lang w:val="fr-FR"/>
        </w:rPr>
        <w:t>Marcusson-Clavertz</w:t>
      </w:r>
      <w:proofErr w:type="spellEnd"/>
      <w:r w:rsidRPr="00707D1B">
        <w:rPr>
          <w:rFonts w:ascii="Times New Roman" w:hAnsi="Times New Roman" w:cs="Times New Roman"/>
          <w:shd w:val="clear" w:color="auto" w:fill="FFFFFF"/>
          <w:lang w:val="fr-FR"/>
        </w:rPr>
        <w:t>, D</w:t>
      </w:r>
      <w:r w:rsidR="00032BC7" w:rsidRPr="00707D1B">
        <w:rPr>
          <w:rFonts w:ascii="Times New Roman" w:hAnsi="Times New Roman" w:cs="Times New Roman"/>
          <w:shd w:val="clear" w:color="auto" w:fill="FFFFFF"/>
          <w:lang w:val="fr-FR"/>
        </w:rPr>
        <w:t xml:space="preserve"> et </w:t>
      </w:r>
      <w:proofErr w:type="gramStart"/>
      <w:r w:rsidR="00032BC7" w:rsidRPr="00707D1B">
        <w:rPr>
          <w:rFonts w:ascii="Times New Roman" w:hAnsi="Times New Roman" w:cs="Times New Roman"/>
          <w:shd w:val="clear" w:color="auto" w:fill="FFFFFF"/>
          <w:lang w:val="fr-FR"/>
        </w:rPr>
        <w:t>al.</w:t>
      </w:r>
      <w:r w:rsidRPr="00707D1B">
        <w:rPr>
          <w:rFonts w:ascii="Times New Roman" w:hAnsi="Times New Roman" w:cs="Times New Roman"/>
          <w:shd w:val="clear" w:color="auto" w:fill="FFFFFF"/>
          <w:lang w:val="fr-FR"/>
        </w:rPr>
        <w:t>.</w:t>
      </w:r>
      <w:proofErr w:type="gramEnd"/>
      <w:r w:rsidRPr="00707D1B">
        <w:rPr>
          <w:rFonts w:ascii="Times New Roman" w:hAnsi="Times New Roman" w:cs="Times New Roman"/>
          <w:shd w:val="clear" w:color="auto" w:fill="FFFFFF"/>
          <w:lang w:val="fr-FR"/>
        </w:rPr>
        <w:t xml:space="preserve"> </w:t>
      </w:r>
      <w:r w:rsidRPr="00707D1B">
        <w:rPr>
          <w:rFonts w:ascii="Times New Roman" w:hAnsi="Times New Roman" w:cs="Times New Roman"/>
          <w:shd w:val="clear" w:color="auto" w:fill="FFFFFF"/>
        </w:rPr>
        <w:t>Computing Components of Everyday Stress Responses: Exploring Conceptual Challenges and New Opportunities.</w:t>
      </w:r>
      <w:r w:rsidRPr="00707D1B">
        <w:rPr>
          <w:rStyle w:val="apple-converted-space"/>
          <w:rFonts w:ascii="Times New Roman" w:hAnsi="Times New Roman" w:cs="Times New Roman"/>
          <w:shd w:val="clear" w:color="auto" w:fill="FFFFFF"/>
        </w:rPr>
        <w:t> </w:t>
      </w:r>
      <w:r w:rsidRPr="00707D1B">
        <w:rPr>
          <w:rFonts w:ascii="Times New Roman" w:hAnsi="Times New Roman" w:cs="Times New Roman"/>
          <w:lang w:val="fr-FR"/>
        </w:rPr>
        <w:t>Per</w:t>
      </w:r>
      <w:r w:rsidR="00032BC7" w:rsidRPr="00707D1B">
        <w:rPr>
          <w:rFonts w:ascii="Times New Roman" w:hAnsi="Times New Roman" w:cs="Times New Roman"/>
          <w:lang w:val="fr-FR"/>
        </w:rPr>
        <w:t>spective</w:t>
      </w:r>
      <w:r w:rsidRPr="00707D1B">
        <w:rPr>
          <w:rFonts w:ascii="Times New Roman" w:hAnsi="Times New Roman" w:cs="Times New Roman"/>
          <w:lang w:val="fr-FR"/>
        </w:rPr>
        <w:t xml:space="preserve"> </w:t>
      </w:r>
      <w:proofErr w:type="spellStart"/>
      <w:r w:rsidRPr="00707D1B">
        <w:rPr>
          <w:rFonts w:ascii="Times New Roman" w:hAnsi="Times New Roman" w:cs="Times New Roman"/>
          <w:lang w:val="fr-FR"/>
        </w:rPr>
        <w:t>Psychol</w:t>
      </w:r>
      <w:proofErr w:type="spellEnd"/>
      <w:r w:rsidRPr="00707D1B">
        <w:rPr>
          <w:rFonts w:ascii="Times New Roman" w:hAnsi="Times New Roman" w:cs="Times New Roman"/>
          <w:lang w:val="fr-FR"/>
        </w:rPr>
        <w:t xml:space="preserve"> </w:t>
      </w:r>
      <w:proofErr w:type="spellStart"/>
      <w:r w:rsidRPr="00707D1B">
        <w:rPr>
          <w:rFonts w:ascii="Times New Roman" w:hAnsi="Times New Roman" w:cs="Times New Roman"/>
          <w:lang w:val="fr-FR"/>
        </w:rPr>
        <w:t>Sci</w:t>
      </w:r>
      <w:proofErr w:type="spellEnd"/>
      <w:r w:rsidR="00032BC7" w:rsidRPr="00707D1B">
        <w:rPr>
          <w:rFonts w:ascii="Times New Roman" w:hAnsi="Times New Roman" w:cs="Times New Roman"/>
          <w:lang w:val="fr-FR"/>
        </w:rPr>
        <w:t>. 2023 ;</w:t>
      </w:r>
      <w:r w:rsidRPr="00707D1B">
        <w:rPr>
          <w:rFonts w:ascii="Times New Roman" w:hAnsi="Times New Roman" w:cs="Times New Roman"/>
          <w:lang w:val="fr-FR"/>
        </w:rPr>
        <w:t xml:space="preserve"> </w:t>
      </w:r>
      <w:proofErr w:type="gramStart"/>
      <w:r w:rsidRPr="00707D1B">
        <w:rPr>
          <w:rFonts w:ascii="Times New Roman" w:hAnsi="Times New Roman" w:cs="Times New Roman"/>
          <w:lang w:val="fr-FR"/>
        </w:rPr>
        <w:t>18</w:t>
      </w:r>
      <w:r w:rsidR="00032BC7" w:rsidRPr="00707D1B">
        <w:rPr>
          <w:rFonts w:ascii="Times New Roman" w:hAnsi="Times New Roman" w:cs="Times New Roman"/>
          <w:shd w:val="clear" w:color="auto" w:fill="FFFFFF"/>
          <w:lang w:val="fr-FR"/>
        </w:rPr>
        <w:t>:</w:t>
      </w:r>
      <w:proofErr w:type="gramEnd"/>
      <w:r w:rsidR="00032BC7" w:rsidRPr="00707D1B">
        <w:rPr>
          <w:rFonts w:ascii="Times New Roman" w:hAnsi="Times New Roman" w:cs="Times New Roman"/>
          <w:shd w:val="clear" w:color="auto" w:fill="FFFFFF"/>
          <w:lang w:val="fr-FR"/>
        </w:rPr>
        <w:t xml:space="preserve"> </w:t>
      </w:r>
      <w:r w:rsidRPr="00707D1B">
        <w:rPr>
          <w:rFonts w:ascii="Times New Roman" w:hAnsi="Times New Roman" w:cs="Times New Roman"/>
          <w:shd w:val="clear" w:color="auto" w:fill="FFFFFF"/>
          <w:lang w:val="fr-FR"/>
        </w:rPr>
        <w:t>110–124.</w:t>
      </w:r>
      <w:r w:rsidRPr="00707D1B">
        <w:rPr>
          <w:rStyle w:val="apple-converted-space"/>
          <w:rFonts w:ascii="Times New Roman" w:hAnsi="Times New Roman" w:cs="Times New Roman"/>
          <w:shd w:val="clear" w:color="auto" w:fill="FFFFFF"/>
          <w:lang w:val="fr-FR"/>
        </w:rPr>
        <w:t> </w:t>
      </w:r>
    </w:p>
    <w:p w14:paraId="0BA6145D" w14:textId="558A84C9" w:rsidR="00EE6CC0" w:rsidRPr="00707D1B" w:rsidRDefault="00EE6CC0" w:rsidP="006B121A">
      <w:pPr>
        <w:pStyle w:val="EndNoteBibliography"/>
        <w:numPr>
          <w:ilvl w:val="0"/>
          <w:numId w:val="9"/>
        </w:numPr>
        <w:spacing w:after="0"/>
        <w:rPr>
          <w:rFonts w:ascii="Times New Roman" w:hAnsi="Times New Roman" w:cs="Times New Roman"/>
          <w:lang w:val="en-GB"/>
        </w:rPr>
      </w:pPr>
      <w:r w:rsidRPr="00707D1B">
        <w:rPr>
          <w:rFonts w:ascii="Times New Roman" w:hAnsi="Times New Roman" w:cs="Times New Roman"/>
          <w:lang w:val="it-IT"/>
        </w:rPr>
        <w:t xml:space="preserve">Hay, J. L., McCaul, K. D., &amp; Magnan, R. E. (2006). </w:t>
      </w:r>
      <w:r w:rsidRPr="00707D1B">
        <w:rPr>
          <w:rFonts w:ascii="Times New Roman" w:hAnsi="Times New Roman" w:cs="Times New Roman"/>
          <w:lang w:val="en-GB"/>
        </w:rPr>
        <w:t>Does worry about breast cancer predict screening behaviors? A meta-analysis of the prospective evidence. </w:t>
      </w:r>
      <w:r w:rsidRPr="00707D1B">
        <w:rPr>
          <w:rFonts w:ascii="Times New Roman" w:hAnsi="Times New Roman" w:cs="Times New Roman"/>
          <w:i/>
          <w:iCs/>
          <w:lang w:val="en-GB"/>
        </w:rPr>
        <w:t>Preventive medicine</w:t>
      </w:r>
      <w:r w:rsidRPr="00707D1B">
        <w:rPr>
          <w:rFonts w:ascii="Times New Roman" w:hAnsi="Times New Roman" w:cs="Times New Roman"/>
          <w:lang w:val="en-GB"/>
        </w:rPr>
        <w:t>, </w:t>
      </w:r>
      <w:r w:rsidRPr="00707D1B">
        <w:rPr>
          <w:rFonts w:ascii="Times New Roman" w:hAnsi="Times New Roman" w:cs="Times New Roman"/>
          <w:i/>
          <w:iCs/>
          <w:lang w:val="en-GB"/>
        </w:rPr>
        <w:t>42</w:t>
      </w:r>
      <w:r w:rsidRPr="00707D1B">
        <w:rPr>
          <w:rFonts w:ascii="Times New Roman" w:hAnsi="Times New Roman" w:cs="Times New Roman"/>
          <w:lang w:val="en-GB"/>
        </w:rPr>
        <w:t xml:space="preserve">(6), 401–408. </w:t>
      </w:r>
    </w:p>
    <w:p w14:paraId="18087107" w14:textId="38B80871" w:rsidR="00EE6CC0" w:rsidRPr="00707D1B" w:rsidRDefault="00EE6CC0" w:rsidP="00481708">
      <w:pPr>
        <w:pStyle w:val="EndNoteBibliography"/>
        <w:numPr>
          <w:ilvl w:val="0"/>
          <w:numId w:val="9"/>
        </w:numPr>
        <w:spacing w:after="0"/>
        <w:rPr>
          <w:rFonts w:ascii="Times New Roman" w:eastAsia="Times New Roman" w:hAnsi="Times New Roman" w:cs="Times New Roman"/>
        </w:rPr>
      </w:pPr>
      <w:r w:rsidRPr="00707D1B">
        <w:rPr>
          <w:rFonts w:ascii="Times New Roman" w:hAnsi="Times New Roman" w:cs="Times New Roman"/>
          <w:lang w:val="en-GB"/>
        </w:rPr>
        <w:t>McCaul, K. D., Magnan, R. E., &amp; Mead, M. P. (2020). Disease-specific worry. In K. Sweeny &amp; M. L. Robbins (Eds.), </w:t>
      </w:r>
      <w:r w:rsidRPr="00707D1B">
        <w:rPr>
          <w:rFonts w:ascii="Times New Roman" w:hAnsi="Times New Roman" w:cs="Times New Roman"/>
          <w:i/>
          <w:iCs/>
          <w:lang w:val="en-GB"/>
        </w:rPr>
        <w:t>The Wiley encyclopedia of health psychology: the social bases of health behavior (Vol. 2)</w:t>
      </w:r>
      <w:r w:rsidRPr="00707D1B">
        <w:rPr>
          <w:rFonts w:ascii="Times New Roman" w:hAnsi="Times New Roman" w:cs="Times New Roman"/>
          <w:lang w:val="en-GB"/>
        </w:rPr>
        <w:t> (pp. 97–104). Wiley-Blackwell.</w:t>
      </w:r>
    </w:p>
    <w:p w14:paraId="16E4E8E5" w14:textId="77777777" w:rsidR="00EE6CC0" w:rsidRPr="00707D1B" w:rsidRDefault="00EE6CC0" w:rsidP="00EE6CC0">
      <w:pPr>
        <w:pStyle w:val="ListParagraph"/>
        <w:numPr>
          <w:ilvl w:val="0"/>
          <w:numId w:val="9"/>
        </w:numPr>
        <w:spacing w:after="0" w:line="240" w:lineRule="auto"/>
        <w:rPr>
          <w:rFonts w:ascii="Times New Roman" w:eastAsia="Times New Roman" w:hAnsi="Times New Roman" w:cs="Times New Roman"/>
        </w:rPr>
      </w:pPr>
      <w:r w:rsidRPr="00707D1B">
        <w:rPr>
          <w:rFonts w:ascii="Times New Roman" w:eastAsia="Times New Roman" w:hAnsi="Times New Roman" w:cs="Times New Roman"/>
        </w:rPr>
        <w:t xml:space="preserve">McCaul, K. D., Schroeder, D. M., &amp; Reid, P. A. (1996). Breast cancer </w:t>
      </w:r>
      <w:proofErr w:type="gramStart"/>
      <w:r w:rsidRPr="00707D1B">
        <w:rPr>
          <w:rFonts w:ascii="Times New Roman" w:eastAsia="Times New Roman" w:hAnsi="Times New Roman" w:cs="Times New Roman"/>
        </w:rPr>
        <w:t>worry</w:t>
      </w:r>
      <w:proofErr w:type="gramEnd"/>
      <w:r w:rsidRPr="00707D1B">
        <w:rPr>
          <w:rFonts w:ascii="Times New Roman" w:eastAsia="Times New Roman" w:hAnsi="Times New Roman" w:cs="Times New Roman"/>
        </w:rPr>
        <w:t xml:space="preserve"> and screening: Some prospective data. </w:t>
      </w:r>
      <w:r w:rsidRPr="00707D1B">
        <w:rPr>
          <w:rFonts w:ascii="Times New Roman" w:eastAsia="Times New Roman" w:hAnsi="Times New Roman" w:cs="Times New Roman"/>
          <w:i/>
          <w:iCs/>
        </w:rPr>
        <w:t>Health Psychology, 15</w:t>
      </w:r>
      <w:r w:rsidRPr="00707D1B">
        <w:rPr>
          <w:rFonts w:ascii="Times New Roman" w:eastAsia="Times New Roman" w:hAnsi="Times New Roman" w:cs="Times New Roman"/>
        </w:rPr>
        <w:t>(6), 430–433.</w:t>
      </w:r>
    </w:p>
    <w:p w14:paraId="35E9F0B7" w14:textId="503EA550" w:rsidR="00EE6CC0" w:rsidRPr="00707D1B" w:rsidRDefault="00EE6CC0" w:rsidP="00E744A0">
      <w:pPr>
        <w:pStyle w:val="ListParagraph"/>
        <w:numPr>
          <w:ilvl w:val="0"/>
          <w:numId w:val="9"/>
        </w:numPr>
        <w:spacing w:after="0" w:line="240" w:lineRule="auto"/>
        <w:rPr>
          <w:rFonts w:ascii="Times New Roman" w:hAnsi="Times New Roman" w:cs="Times New Roman"/>
          <w:shd w:val="clear" w:color="auto" w:fill="FFFFFF"/>
          <w:lang w:val="fr-FR"/>
        </w:rPr>
      </w:pPr>
      <w:proofErr w:type="spellStart"/>
      <w:r w:rsidRPr="00707D1B">
        <w:rPr>
          <w:rFonts w:ascii="Times New Roman" w:eastAsia="Arial" w:hAnsi="Times New Roman" w:cs="Times New Roman"/>
        </w:rPr>
        <w:t>Verkuil</w:t>
      </w:r>
      <w:proofErr w:type="spellEnd"/>
      <w:r w:rsidRPr="00707D1B">
        <w:rPr>
          <w:rFonts w:ascii="Times New Roman" w:eastAsia="Arial" w:hAnsi="Times New Roman" w:cs="Times New Roman"/>
        </w:rPr>
        <w:t xml:space="preserve">, B., </w:t>
      </w:r>
      <w:proofErr w:type="spellStart"/>
      <w:r w:rsidRPr="00707D1B">
        <w:rPr>
          <w:rFonts w:ascii="Times New Roman" w:eastAsia="Arial" w:hAnsi="Times New Roman" w:cs="Times New Roman"/>
        </w:rPr>
        <w:t>Brosschot</w:t>
      </w:r>
      <w:proofErr w:type="spellEnd"/>
      <w:r w:rsidRPr="00707D1B">
        <w:rPr>
          <w:rFonts w:ascii="Times New Roman" w:eastAsia="Arial" w:hAnsi="Times New Roman" w:cs="Times New Roman"/>
        </w:rPr>
        <w:t xml:space="preserve">, J. F., Gebhardt, W. A., and Thayer, J. F. (2010). When worries make you sick: a review of perseverative cognition, the default stress response and somatic health. J. Exp. </w:t>
      </w:r>
      <w:proofErr w:type="spellStart"/>
      <w:r w:rsidRPr="00707D1B">
        <w:rPr>
          <w:rFonts w:ascii="Times New Roman" w:eastAsia="Arial" w:hAnsi="Times New Roman" w:cs="Times New Roman"/>
        </w:rPr>
        <w:t>Psychopathol</w:t>
      </w:r>
      <w:proofErr w:type="spellEnd"/>
      <w:r w:rsidRPr="00707D1B">
        <w:rPr>
          <w:rFonts w:ascii="Times New Roman" w:eastAsia="Arial" w:hAnsi="Times New Roman" w:cs="Times New Roman"/>
        </w:rPr>
        <w:t xml:space="preserve">. 1, 87–118. </w:t>
      </w:r>
      <w:proofErr w:type="spellStart"/>
      <w:r w:rsidRPr="00707D1B">
        <w:rPr>
          <w:rFonts w:ascii="Times New Roman" w:eastAsia="Arial" w:hAnsi="Times New Roman" w:cs="Times New Roman"/>
        </w:rPr>
        <w:t>doi</w:t>
      </w:r>
      <w:proofErr w:type="spellEnd"/>
      <w:r w:rsidRPr="00707D1B">
        <w:rPr>
          <w:rFonts w:ascii="Times New Roman" w:eastAsia="Arial" w:hAnsi="Times New Roman" w:cs="Times New Roman"/>
        </w:rPr>
        <w:t>: 10.5127/jep.009110.</w:t>
      </w:r>
    </w:p>
    <w:p w14:paraId="4A2C7BAB" w14:textId="77A98447" w:rsidR="00D51583" w:rsidRPr="00707D1B" w:rsidRDefault="00D51583" w:rsidP="002B15F3">
      <w:pPr>
        <w:pStyle w:val="ListParagraph"/>
        <w:numPr>
          <w:ilvl w:val="0"/>
          <w:numId w:val="9"/>
        </w:numPr>
        <w:spacing w:after="0" w:line="240" w:lineRule="auto"/>
        <w:rPr>
          <w:rFonts w:ascii="Times New Roman" w:hAnsi="Times New Roman" w:cs="Times New Roman"/>
        </w:rPr>
      </w:pPr>
      <w:proofErr w:type="spellStart"/>
      <w:r w:rsidRPr="00707D1B">
        <w:rPr>
          <w:rFonts w:ascii="Times New Roman" w:eastAsia="Segoe UI" w:hAnsi="Times New Roman" w:cs="Times New Roman"/>
        </w:rPr>
        <w:t>Bakerly</w:t>
      </w:r>
      <w:proofErr w:type="spellEnd"/>
      <w:r w:rsidRPr="00707D1B">
        <w:rPr>
          <w:rFonts w:ascii="Times New Roman" w:eastAsia="Segoe UI" w:hAnsi="Times New Roman" w:cs="Times New Roman"/>
        </w:rPr>
        <w:t xml:space="preserve"> ND, Smith N, Darbyshire JL </w:t>
      </w:r>
      <w:r w:rsidR="00032BC7" w:rsidRPr="00707D1B">
        <w:rPr>
          <w:rFonts w:ascii="Times New Roman" w:eastAsia="Segoe UI" w:hAnsi="Times New Roman" w:cs="Times New Roman"/>
        </w:rPr>
        <w:t>et al</w:t>
      </w:r>
      <w:r w:rsidRPr="00707D1B">
        <w:rPr>
          <w:rFonts w:ascii="Times New Roman" w:eastAsia="Segoe UI" w:hAnsi="Times New Roman" w:cs="Times New Roman"/>
        </w:rPr>
        <w:t xml:space="preserve"> (2024). Pathophysiological Mechanisms in Long COVID: A Mixed Method Systematic Review. Int J Environ Res Pub Health</w:t>
      </w:r>
      <w:r w:rsidR="00032BC7" w:rsidRPr="00707D1B">
        <w:rPr>
          <w:rFonts w:ascii="Times New Roman" w:eastAsia="Segoe UI" w:hAnsi="Times New Roman" w:cs="Times New Roman"/>
        </w:rPr>
        <w:t>. 2024;</w:t>
      </w:r>
      <w:r w:rsidRPr="00707D1B">
        <w:rPr>
          <w:rFonts w:ascii="Times New Roman" w:eastAsia="Segoe UI" w:hAnsi="Times New Roman" w:cs="Times New Roman"/>
        </w:rPr>
        <w:t xml:space="preserve"> 21</w:t>
      </w:r>
      <w:r w:rsidR="00032BC7" w:rsidRPr="00707D1B">
        <w:rPr>
          <w:rFonts w:ascii="Times New Roman" w:eastAsia="Segoe UI" w:hAnsi="Times New Roman" w:cs="Times New Roman"/>
          <w:i/>
          <w:iCs/>
        </w:rPr>
        <w:t>:</w:t>
      </w:r>
      <w:r w:rsidRPr="00707D1B">
        <w:rPr>
          <w:rFonts w:ascii="Times New Roman" w:eastAsia="Segoe UI" w:hAnsi="Times New Roman" w:cs="Times New Roman"/>
        </w:rPr>
        <w:t xml:space="preserve"> 473.</w:t>
      </w:r>
    </w:p>
    <w:p w14:paraId="27911ACD" w14:textId="6F768F00" w:rsidR="00D51583" w:rsidRPr="00707D1B" w:rsidRDefault="00D51583" w:rsidP="002B15F3">
      <w:pPr>
        <w:pStyle w:val="ListParagraph"/>
        <w:numPr>
          <w:ilvl w:val="0"/>
          <w:numId w:val="9"/>
        </w:numPr>
        <w:spacing w:after="0" w:line="240" w:lineRule="auto"/>
        <w:rPr>
          <w:rFonts w:ascii="Times New Roman" w:eastAsia="Arial" w:hAnsi="Times New Roman" w:cs="Times New Roman"/>
        </w:rPr>
      </w:pPr>
      <w:r w:rsidRPr="00707D1B">
        <w:rPr>
          <w:rFonts w:ascii="Times New Roman" w:eastAsia="Arial" w:hAnsi="Times New Roman" w:cs="Times New Roman"/>
        </w:rPr>
        <w:t>Davis HE, McCorkell L, Vogel JM</w:t>
      </w:r>
      <w:r w:rsidR="00032BC7" w:rsidRPr="00707D1B">
        <w:rPr>
          <w:rFonts w:ascii="Times New Roman" w:eastAsia="Arial" w:hAnsi="Times New Roman" w:cs="Times New Roman"/>
        </w:rPr>
        <w:t>,</w:t>
      </w:r>
      <w:r w:rsidRPr="00707D1B">
        <w:rPr>
          <w:rFonts w:ascii="Times New Roman" w:eastAsia="Arial" w:hAnsi="Times New Roman" w:cs="Times New Roman"/>
        </w:rPr>
        <w:t xml:space="preserve"> Topol EJ. Long COVID: Major findings, mechanisms and recommendations. Nat Rev </w:t>
      </w:r>
      <w:proofErr w:type="spellStart"/>
      <w:r w:rsidRPr="00707D1B">
        <w:rPr>
          <w:rFonts w:ascii="Times New Roman" w:eastAsia="Arial" w:hAnsi="Times New Roman" w:cs="Times New Roman"/>
        </w:rPr>
        <w:t>Microbiol</w:t>
      </w:r>
      <w:proofErr w:type="spellEnd"/>
      <w:r w:rsidR="00032BC7" w:rsidRPr="00707D1B">
        <w:rPr>
          <w:rFonts w:ascii="Times New Roman" w:eastAsia="Arial" w:hAnsi="Times New Roman" w:cs="Times New Roman"/>
        </w:rPr>
        <w:t xml:space="preserve"> 2023;</w:t>
      </w:r>
      <w:r w:rsidRPr="00707D1B">
        <w:rPr>
          <w:rFonts w:ascii="Times New Roman" w:eastAsia="Arial" w:hAnsi="Times New Roman" w:cs="Times New Roman"/>
        </w:rPr>
        <w:t xml:space="preserve"> 21</w:t>
      </w:r>
      <w:r w:rsidR="00032BC7" w:rsidRPr="00707D1B">
        <w:rPr>
          <w:rFonts w:ascii="Times New Roman" w:eastAsia="Arial" w:hAnsi="Times New Roman" w:cs="Times New Roman"/>
        </w:rPr>
        <w:t>:</w:t>
      </w:r>
      <w:r w:rsidRPr="00707D1B">
        <w:rPr>
          <w:rFonts w:ascii="Times New Roman" w:eastAsia="Arial" w:hAnsi="Times New Roman" w:cs="Times New Roman"/>
        </w:rPr>
        <w:t xml:space="preserve"> 133-146. </w:t>
      </w:r>
    </w:p>
    <w:p w14:paraId="18F55201" w14:textId="553BD72D" w:rsidR="00D51583" w:rsidRPr="00707D1B" w:rsidRDefault="00D51583" w:rsidP="002B15F3">
      <w:pPr>
        <w:pStyle w:val="EndNoteBibliography"/>
        <w:numPr>
          <w:ilvl w:val="0"/>
          <w:numId w:val="9"/>
        </w:numPr>
        <w:spacing w:after="0"/>
        <w:rPr>
          <w:rFonts w:ascii="Times New Roman" w:hAnsi="Times New Roman" w:cs="Times New Roman"/>
        </w:rPr>
      </w:pPr>
      <w:r w:rsidRPr="00707D1B">
        <w:rPr>
          <w:rFonts w:ascii="Times New Roman" w:hAnsi="Times New Roman" w:cs="Times New Roman"/>
          <w:lang w:val="fr-FR"/>
        </w:rPr>
        <w:t xml:space="preserve">Mansoubi M, Richards T, Ainsworth-Wells M </w:t>
      </w:r>
      <w:r w:rsidR="00032BC7" w:rsidRPr="00707D1B">
        <w:rPr>
          <w:rFonts w:ascii="Times New Roman" w:hAnsi="Times New Roman" w:cs="Times New Roman"/>
          <w:lang w:val="fr-FR"/>
        </w:rPr>
        <w:t>et al.</w:t>
      </w:r>
      <w:r w:rsidRPr="00707D1B">
        <w:rPr>
          <w:rFonts w:ascii="Times New Roman" w:hAnsi="Times New Roman" w:cs="Times New Roman"/>
          <w:lang w:val="fr-FR"/>
        </w:rPr>
        <w:t xml:space="preserve"> </w:t>
      </w:r>
      <w:r w:rsidRPr="00707D1B">
        <w:rPr>
          <w:rFonts w:ascii="Times New Roman" w:hAnsi="Times New Roman" w:cs="Times New Roman"/>
          <w:lang w:val="en-GB"/>
        </w:rPr>
        <w:t>Understanding symptom clusters, diagnosis and healthcare experiences in myalgic encephalomyelitis/chronic fatigue syndrome and long COVID: a cross-sectional survey in the UK. BMJ open</w:t>
      </w:r>
      <w:r w:rsidR="00032BC7" w:rsidRPr="00707D1B">
        <w:rPr>
          <w:rFonts w:ascii="Times New Roman" w:hAnsi="Times New Roman" w:cs="Times New Roman"/>
          <w:lang w:val="en-GB"/>
        </w:rPr>
        <w:t>; 2025b;</w:t>
      </w:r>
      <w:r w:rsidRPr="00707D1B">
        <w:rPr>
          <w:rFonts w:ascii="Times New Roman" w:hAnsi="Times New Roman" w:cs="Times New Roman"/>
          <w:lang w:val="en-GB"/>
        </w:rPr>
        <w:t> 15</w:t>
      </w:r>
      <w:r w:rsidR="00032BC7" w:rsidRPr="00707D1B">
        <w:rPr>
          <w:rFonts w:ascii="Times New Roman" w:hAnsi="Times New Roman" w:cs="Times New Roman"/>
          <w:lang w:val="en-GB"/>
        </w:rPr>
        <w:t>:</w:t>
      </w:r>
      <w:r w:rsidRPr="00707D1B">
        <w:rPr>
          <w:rFonts w:ascii="Times New Roman" w:hAnsi="Times New Roman" w:cs="Times New Roman"/>
          <w:lang w:val="en-GB"/>
        </w:rPr>
        <w:t xml:space="preserve"> e094658. </w:t>
      </w:r>
    </w:p>
    <w:p w14:paraId="0CDD8018" w14:textId="21698E5F" w:rsidR="002B15F3" w:rsidRPr="00707D1B" w:rsidRDefault="002B15F3" w:rsidP="002B15F3">
      <w:pPr>
        <w:pStyle w:val="ListParagraph"/>
        <w:numPr>
          <w:ilvl w:val="0"/>
          <w:numId w:val="9"/>
        </w:numPr>
        <w:spacing w:after="0" w:line="240" w:lineRule="auto"/>
        <w:rPr>
          <w:rFonts w:ascii="Times New Roman" w:hAnsi="Times New Roman" w:cs="Times New Roman"/>
        </w:rPr>
      </w:pPr>
      <w:r w:rsidRPr="00707D1B">
        <w:rPr>
          <w:rFonts w:ascii="Times New Roman" w:hAnsi="Times New Roman" w:cs="Times New Roman"/>
        </w:rPr>
        <w:t>Sivan M, Greenhalgh T, Darbyshire, J</w:t>
      </w:r>
      <w:r w:rsidR="00032BC7" w:rsidRPr="00707D1B">
        <w:rPr>
          <w:rFonts w:ascii="Times New Roman" w:hAnsi="Times New Roman" w:cs="Times New Roman"/>
        </w:rPr>
        <w:t xml:space="preserve"> et al</w:t>
      </w:r>
      <w:r w:rsidRPr="00707D1B">
        <w:rPr>
          <w:rFonts w:ascii="Times New Roman" w:hAnsi="Times New Roman" w:cs="Times New Roman"/>
        </w:rPr>
        <w:t xml:space="preserve">. </w:t>
      </w:r>
      <w:proofErr w:type="spellStart"/>
      <w:r w:rsidRPr="00707D1B">
        <w:rPr>
          <w:rFonts w:ascii="Times New Roman" w:hAnsi="Times New Roman" w:cs="Times New Roman"/>
        </w:rPr>
        <w:t>LOng</w:t>
      </w:r>
      <w:proofErr w:type="spellEnd"/>
      <w:r w:rsidRPr="00707D1B">
        <w:rPr>
          <w:rFonts w:ascii="Times New Roman" w:hAnsi="Times New Roman" w:cs="Times New Roman"/>
        </w:rPr>
        <w:t xml:space="preserve"> </w:t>
      </w:r>
      <w:proofErr w:type="spellStart"/>
      <w:r w:rsidRPr="00707D1B">
        <w:rPr>
          <w:rFonts w:ascii="Times New Roman" w:hAnsi="Times New Roman" w:cs="Times New Roman"/>
        </w:rPr>
        <w:t>COvid</w:t>
      </w:r>
      <w:proofErr w:type="spellEnd"/>
      <w:r w:rsidRPr="00707D1B">
        <w:rPr>
          <w:rFonts w:ascii="Times New Roman" w:hAnsi="Times New Roman" w:cs="Times New Roman"/>
        </w:rPr>
        <w:t xml:space="preserve"> Multidisciplinary consortium: Optimising Treatments and </w:t>
      </w:r>
      <w:proofErr w:type="spellStart"/>
      <w:r w:rsidRPr="00707D1B">
        <w:rPr>
          <w:rFonts w:ascii="Times New Roman" w:hAnsi="Times New Roman" w:cs="Times New Roman"/>
        </w:rPr>
        <w:t>servIces</w:t>
      </w:r>
      <w:proofErr w:type="spellEnd"/>
      <w:r w:rsidRPr="00707D1B">
        <w:rPr>
          <w:rFonts w:ascii="Times New Roman" w:hAnsi="Times New Roman" w:cs="Times New Roman"/>
        </w:rPr>
        <w:t xml:space="preserve"> across the NHS (LOCOMOTION): Protocol for mixed-method study. BMJ Open</w:t>
      </w:r>
      <w:r w:rsidR="00032BC7" w:rsidRPr="00707D1B">
        <w:rPr>
          <w:rFonts w:ascii="Times New Roman" w:hAnsi="Times New Roman" w:cs="Times New Roman"/>
        </w:rPr>
        <w:t>. 2022</w:t>
      </w:r>
      <w:r w:rsidR="00032BC7" w:rsidRPr="00707D1B">
        <w:rPr>
          <w:rFonts w:ascii="Times New Roman" w:hAnsi="Times New Roman" w:cs="Times New Roman"/>
          <w:i/>
          <w:iCs/>
        </w:rPr>
        <w:t>;</w:t>
      </w:r>
      <w:r w:rsidRPr="00707D1B">
        <w:rPr>
          <w:rFonts w:ascii="Times New Roman" w:hAnsi="Times New Roman" w:cs="Times New Roman"/>
          <w:i/>
          <w:iCs/>
        </w:rPr>
        <w:t xml:space="preserve"> </w:t>
      </w:r>
      <w:r w:rsidRPr="00707D1B">
        <w:rPr>
          <w:rFonts w:ascii="Times New Roman" w:hAnsi="Times New Roman" w:cs="Times New Roman"/>
        </w:rPr>
        <w:t xml:space="preserve">12:e063505. </w:t>
      </w:r>
    </w:p>
    <w:p w14:paraId="5164FEC8" w14:textId="77777777" w:rsidR="00EE6CC0" w:rsidRPr="00707D1B" w:rsidRDefault="00EE6CC0" w:rsidP="00EE6CC0">
      <w:pPr>
        <w:pStyle w:val="ListParagraph"/>
        <w:numPr>
          <w:ilvl w:val="0"/>
          <w:numId w:val="9"/>
        </w:numPr>
        <w:spacing w:after="0" w:line="240" w:lineRule="auto"/>
        <w:rPr>
          <w:rFonts w:ascii="Times New Roman" w:eastAsia="Times New Roman" w:hAnsi="Times New Roman" w:cs="Times New Roman"/>
        </w:rPr>
      </w:pPr>
      <w:r w:rsidRPr="00707D1B">
        <w:rPr>
          <w:rFonts w:ascii="Times New Roman" w:eastAsia="Times New Roman" w:hAnsi="Times New Roman" w:cs="Times New Roman"/>
        </w:rPr>
        <w:t xml:space="preserve">McCarrick, D., Prestwich, A., </w:t>
      </w:r>
      <w:proofErr w:type="spellStart"/>
      <w:r w:rsidRPr="00707D1B">
        <w:rPr>
          <w:rFonts w:ascii="Times New Roman" w:eastAsia="Times New Roman" w:hAnsi="Times New Roman" w:cs="Times New Roman"/>
        </w:rPr>
        <w:t>Prudenzi</w:t>
      </w:r>
      <w:proofErr w:type="spellEnd"/>
      <w:r w:rsidRPr="00707D1B">
        <w:rPr>
          <w:rFonts w:ascii="Times New Roman" w:eastAsia="Times New Roman" w:hAnsi="Times New Roman" w:cs="Times New Roman"/>
        </w:rPr>
        <w:t>, A., &amp; O’Connor, D. B. (2021). Health effects of psychological interventions for worry and rumination: A meta-analysis. Health Psychology, 40(9), 617–630.</w:t>
      </w:r>
    </w:p>
    <w:p w14:paraId="45103D75" w14:textId="2F70380D" w:rsidR="00EE6CC0" w:rsidRPr="00707D1B" w:rsidRDefault="00EE6CC0" w:rsidP="00EE6CC0">
      <w:pPr>
        <w:pStyle w:val="ListParagraph"/>
        <w:numPr>
          <w:ilvl w:val="0"/>
          <w:numId w:val="9"/>
        </w:numPr>
        <w:spacing w:after="0" w:line="240" w:lineRule="auto"/>
        <w:rPr>
          <w:rFonts w:ascii="Times New Roman" w:eastAsia="Times New Roman" w:hAnsi="Times New Roman" w:cs="Times New Roman"/>
        </w:rPr>
      </w:pPr>
      <w:r w:rsidRPr="00707D1B">
        <w:rPr>
          <w:rFonts w:ascii="Times New Roman" w:eastAsia="Times New Roman" w:hAnsi="Times New Roman" w:cs="Times New Roman"/>
        </w:rPr>
        <w:t>Prudenzi, A., Graham, C. D., Clancy, F., Hill, D., O’Driscoll, R., Day, F., &amp; O'Connor, D. B. (2021). Group‐based acceptance and commitment therapy interventions for improving general distress and work‐related distress in healthcare professionals: A systematic review and meta‐analysis. Journal of Affective Disorders, 295, 192–202.</w:t>
      </w:r>
    </w:p>
    <w:p w14:paraId="3177ADDF" w14:textId="04AF1951" w:rsidR="00EE6CC0" w:rsidRPr="00707D1B" w:rsidRDefault="00EE6CC0" w:rsidP="00841D42">
      <w:pPr>
        <w:pStyle w:val="ListParagraph"/>
        <w:numPr>
          <w:ilvl w:val="0"/>
          <w:numId w:val="9"/>
        </w:numPr>
        <w:spacing w:after="0" w:line="240" w:lineRule="auto"/>
        <w:rPr>
          <w:rFonts w:ascii="Times New Roman" w:hAnsi="Times New Roman" w:cs="Times New Roman"/>
        </w:rPr>
      </w:pPr>
      <w:r w:rsidRPr="00707D1B">
        <w:rPr>
          <w:rFonts w:ascii="Times New Roman" w:eastAsia="Times New Roman" w:hAnsi="Times New Roman" w:cs="Times New Roman"/>
        </w:rPr>
        <w:t>Smyth, J. M., &amp; Heron, K. E. (2016, October). Is providing mobile interventions" just-in-time" helpful? An experimental proof of concept study of just-in-time intervention for stress management. In </w:t>
      </w:r>
      <w:r w:rsidRPr="00707D1B">
        <w:rPr>
          <w:rFonts w:ascii="Times New Roman" w:eastAsia="Times New Roman" w:hAnsi="Times New Roman" w:cs="Times New Roman"/>
          <w:i/>
          <w:iCs/>
        </w:rPr>
        <w:t>2016 IEEE Wireless Health (WH)</w:t>
      </w:r>
      <w:r w:rsidRPr="00707D1B">
        <w:rPr>
          <w:rFonts w:ascii="Times New Roman" w:eastAsia="Times New Roman" w:hAnsi="Times New Roman" w:cs="Times New Roman"/>
        </w:rPr>
        <w:t> (pp. 1-7). IEEE.</w:t>
      </w:r>
    </w:p>
    <w:p w14:paraId="1E0622E5" w14:textId="16428DB9" w:rsidR="00EE6CC0" w:rsidRPr="00707D1B" w:rsidRDefault="00EE6CC0" w:rsidP="00DF063E">
      <w:pPr>
        <w:pStyle w:val="ListParagraph"/>
        <w:numPr>
          <w:ilvl w:val="0"/>
          <w:numId w:val="9"/>
        </w:numPr>
        <w:spacing w:after="0" w:line="240" w:lineRule="auto"/>
        <w:rPr>
          <w:rFonts w:ascii="Times New Roman" w:eastAsia="Arial" w:hAnsi="Times New Roman" w:cs="Times New Roman"/>
        </w:rPr>
      </w:pPr>
      <w:r w:rsidRPr="00707D1B">
        <w:rPr>
          <w:rFonts w:ascii="Times New Roman" w:hAnsi="Times New Roman" w:cs="Times New Roman"/>
          <w:lang w:val="de-DE"/>
        </w:rPr>
        <w:lastRenderedPageBreak/>
        <w:t xml:space="preserve">Schwerdtfeger, A.R., Tatschl, J.M., &amp; Rominger, C. (2025). </w:t>
      </w:r>
      <w:r w:rsidRPr="00707D1B">
        <w:rPr>
          <w:rFonts w:ascii="Times New Roman" w:hAnsi="Times New Roman" w:cs="Times New Roman"/>
        </w:rPr>
        <w:t xml:space="preserve">Effectiveness of 2 Just-in-Time Adaptive Interventions for Reducing Stress and Stabilizing Cardiac Autonomic Function: </w:t>
      </w:r>
      <w:proofErr w:type="spellStart"/>
      <w:r w:rsidRPr="00707D1B">
        <w:rPr>
          <w:rFonts w:ascii="Times New Roman" w:hAnsi="Times New Roman" w:cs="Times New Roman"/>
        </w:rPr>
        <w:t>Microrandomized</w:t>
      </w:r>
      <w:proofErr w:type="spellEnd"/>
      <w:r w:rsidRPr="00707D1B">
        <w:rPr>
          <w:rFonts w:ascii="Times New Roman" w:hAnsi="Times New Roman" w:cs="Times New Roman"/>
        </w:rPr>
        <w:t xml:space="preserve"> Trials. J Med Internet Res 2025;27:e69582.</w:t>
      </w:r>
    </w:p>
    <w:p w14:paraId="6C757285" w14:textId="77777777" w:rsidR="00EE6CC0" w:rsidRPr="00707D1B" w:rsidRDefault="00EE6CC0" w:rsidP="00EE6CC0">
      <w:pPr>
        <w:pStyle w:val="ListParagraph"/>
        <w:numPr>
          <w:ilvl w:val="0"/>
          <w:numId w:val="9"/>
        </w:numPr>
        <w:spacing w:after="0" w:line="240" w:lineRule="auto"/>
        <w:rPr>
          <w:rFonts w:ascii="Times New Roman" w:eastAsia="Arial" w:hAnsi="Times New Roman" w:cs="Times New Roman"/>
        </w:rPr>
      </w:pPr>
      <w:r w:rsidRPr="00707D1B">
        <w:rPr>
          <w:rFonts w:ascii="Times New Roman" w:eastAsia="Arial" w:hAnsi="Times New Roman" w:cs="Times New Roman"/>
        </w:rPr>
        <w:t>Suh J, Howe E, Lewis R, Hernandez J, Saha K, Althoff T, Czerwinski M. Toward Tailoring Just-in-Time Adaptive Intervention Systems for Workplace Stress Reduction: Exploratory Analysis of Intervention Implementation. JMIR Ment Health 2024;11:e48974</w:t>
      </w:r>
    </w:p>
    <w:p w14:paraId="7AB41649" w14:textId="08877588" w:rsidR="006E3290" w:rsidRPr="003332F4" w:rsidRDefault="006E3290" w:rsidP="002B15F3">
      <w:pPr>
        <w:pStyle w:val="ListParagraph"/>
        <w:numPr>
          <w:ilvl w:val="0"/>
          <w:numId w:val="9"/>
        </w:numPr>
        <w:spacing w:after="0" w:line="240" w:lineRule="auto"/>
        <w:rPr>
          <w:rFonts w:ascii="Times New Roman" w:hAnsi="Times New Roman" w:cs="Times New Roman"/>
          <w:shd w:val="clear" w:color="auto" w:fill="FFFFFF"/>
        </w:rPr>
      </w:pPr>
      <w:r w:rsidRPr="00707D1B">
        <w:rPr>
          <w:rFonts w:ascii="Times New Roman" w:hAnsi="Times New Roman" w:cs="Times New Roman"/>
        </w:rPr>
        <w:t xml:space="preserve">Mir G, Salway S, Kai J </w:t>
      </w:r>
      <w:r w:rsidR="00032BC7" w:rsidRPr="00707D1B">
        <w:rPr>
          <w:rFonts w:ascii="Times New Roman" w:hAnsi="Times New Roman" w:cs="Times New Roman"/>
        </w:rPr>
        <w:t>et al</w:t>
      </w:r>
      <w:r w:rsidRPr="00707D1B">
        <w:rPr>
          <w:rFonts w:ascii="Times New Roman" w:hAnsi="Times New Roman" w:cs="Times New Roman"/>
        </w:rPr>
        <w:t xml:space="preserve">. Principles for research on ethnicity and health: the Leeds Consensus Statement. </w:t>
      </w:r>
      <w:proofErr w:type="spellStart"/>
      <w:r w:rsidRPr="00707D1B">
        <w:rPr>
          <w:rFonts w:ascii="Times New Roman" w:hAnsi="Times New Roman" w:cs="Times New Roman"/>
        </w:rPr>
        <w:t>Eur</w:t>
      </w:r>
      <w:proofErr w:type="spellEnd"/>
      <w:r w:rsidRPr="00707D1B">
        <w:rPr>
          <w:rFonts w:ascii="Times New Roman" w:hAnsi="Times New Roman" w:cs="Times New Roman"/>
        </w:rPr>
        <w:t xml:space="preserve"> J Pub Health</w:t>
      </w:r>
      <w:r w:rsidR="00032BC7" w:rsidRPr="00707D1B">
        <w:rPr>
          <w:rFonts w:ascii="Times New Roman" w:hAnsi="Times New Roman" w:cs="Times New Roman"/>
        </w:rPr>
        <w:t xml:space="preserve"> 2013</w:t>
      </w:r>
      <w:r w:rsidRPr="00707D1B">
        <w:rPr>
          <w:rFonts w:ascii="Times New Roman" w:hAnsi="Times New Roman" w:cs="Times New Roman"/>
        </w:rPr>
        <w:t xml:space="preserve">, </w:t>
      </w:r>
      <w:r w:rsidRPr="00707D1B">
        <w:rPr>
          <w:rFonts w:ascii="Times New Roman" w:hAnsi="Times New Roman" w:cs="Times New Roman"/>
          <w:i/>
          <w:iCs/>
        </w:rPr>
        <w:t>23</w:t>
      </w:r>
      <w:r w:rsidR="00032BC7" w:rsidRPr="00707D1B">
        <w:rPr>
          <w:rFonts w:ascii="Times New Roman" w:hAnsi="Times New Roman" w:cs="Times New Roman"/>
        </w:rPr>
        <w:t>:</w:t>
      </w:r>
      <w:r w:rsidRPr="00707D1B">
        <w:rPr>
          <w:rFonts w:ascii="Times New Roman" w:hAnsi="Times New Roman" w:cs="Times New Roman"/>
        </w:rPr>
        <w:t>504-510.</w:t>
      </w:r>
    </w:p>
    <w:p w14:paraId="5682C510" w14:textId="01149D40" w:rsidR="003332F4" w:rsidRPr="003332F4" w:rsidRDefault="003332F4" w:rsidP="00EC3F97">
      <w:pPr>
        <w:pStyle w:val="ListParagraph"/>
        <w:numPr>
          <w:ilvl w:val="0"/>
          <w:numId w:val="9"/>
        </w:numPr>
        <w:spacing w:after="0" w:line="240" w:lineRule="auto"/>
        <w:rPr>
          <w:rFonts w:ascii="Times New Roman" w:hAnsi="Times New Roman" w:cs="Times New Roman"/>
          <w:shd w:val="clear" w:color="auto" w:fill="FFFFFF"/>
        </w:rPr>
      </w:pPr>
      <w:r w:rsidRPr="003332F4">
        <w:rPr>
          <w:rFonts w:ascii="Times New Roman" w:hAnsi="Times New Roman" w:cs="Times New Roman"/>
          <w:lang w:val="fr-FR"/>
        </w:rPr>
        <w:t>Mansoubi M, Dawes</w:t>
      </w:r>
      <w:r w:rsidRPr="003332F4">
        <w:rPr>
          <w:rFonts w:ascii="Times New Roman" w:hAnsi="Times New Roman" w:cs="Times New Roman"/>
          <w:vertAlign w:val="superscript"/>
          <w:lang w:val="fr-FR"/>
        </w:rPr>
        <w:t xml:space="preserve"> </w:t>
      </w:r>
      <w:r w:rsidRPr="003332F4">
        <w:rPr>
          <w:rFonts w:ascii="Times New Roman" w:hAnsi="Times New Roman" w:cs="Times New Roman"/>
          <w:lang w:val="fr-FR"/>
        </w:rPr>
        <w:t>J, Bhatia A et al.</w:t>
      </w:r>
      <w:r w:rsidRPr="003332F4">
        <w:rPr>
          <w:rFonts w:ascii="Times New Roman" w:hAnsi="Times New Roman" w:cs="Times New Roman"/>
          <w:lang w:val="fr-FR" w:eastAsia="en-GB"/>
        </w:rPr>
        <w:t xml:space="preserve"> </w:t>
      </w:r>
      <w:r w:rsidRPr="003332F4">
        <w:rPr>
          <w:rFonts w:ascii="Times New Roman" w:hAnsi="Times New Roman" w:cs="Times New Roman"/>
          <w:color w:val="000000"/>
        </w:rPr>
        <w:t>Digital home monitoring for capturing daily fluctuation of symptoms; a longitudinal repeated measures study: Long Covid Multi-disciplinary Consortium to Optimise Treatments and Services across the NHS (a LOCOMOTION study).</w:t>
      </w:r>
      <w:r w:rsidRPr="003332F4">
        <w:rPr>
          <w:rFonts w:ascii="Times New Roman" w:hAnsi="Times New Roman" w:cs="Times New Roman"/>
        </w:rPr>
        <w:t xml:space="preserve"> </w:t>
      </w:r>
      <w:r w:rsidRPr="003332F4">
        <w:rPr>
          <w:rFonts w:ascii="Times New Roman" w:hAnsi="Times New Roman" w:cs="Times New Roman"/>
          <w:iCs/>
        </w:rPr>
        <w:t>BMJ Open 2023,</w:t>
      </w:r>
      <w:r w:rsidRPr="003332F4">
        <w:rPr>
          <w:rFonts w:ascii="Times New Roman" w:hAnsi="Times New Roman" w:cs="Times New Roman"/>
        </w:rPr>
        <w:t xml:space="preserve"> 13:e071428. </w:t>
      </w:r>
    </w:p>
    <w:p w14:paraId="6DA1B1A3" w14:textId="77777777" w:rsidR="006E3290" w:rsidRPr="00707D1B" w:rsidRDefault="006E3290" w:rsidP="004F15E0">
      <w:pPr>
        <w:autoSpaceDE w:val="0"/>
        <w:autoSpaceDN w:val="0"/>
        <w:adjustRightInd w:val="0"/>
        <w:spacing w:after="0" w:line="240" w:lineRule="auto"/>
        <w:ind w:firstLine="426"/>
        <w:jc w:val="both"/>
        <w:rPr>
          <w:rFonts w:ascii="Times New Roman" w:hAnsi="Times New Roman" w:cs="Times New Roman"/>
        </w:rPr>
      </w:pPr>
    </w:p>
    <w:bookmarkEnd w:id="9"/>
    <w:p w14:paraId="3E316E92" w14:textId="77777777" w:rsidR="00D51583" w:rsidRPr="00707D1B" w:rsidRDefault="00D51583" w:rsidP="004F15E0">
      <w:pPr>
        <w:autoSpaceDE w:val="0"/>
        <w:autoSpaceDN w:val="0"/>
        <w:adjustRightInd w:val="0"/>
        <w:spacing w:after="0" w:line="240" w:lineRule="auto"/>
        <w:ind w:firstLine="426"/>
        <w:jc w:val="both"/>
        <w:rPr>
          <w:rFonts w:ascii="Times New Roman" w:hAnsi="Times New Roman" w:cs="Times New Roman"/>
        </w:rPr>
      </w:pPr>
    </w:p>
    <w:bookmarkEnd w:id="10"/>
    <w:p w14:paraId="310F4356" w14:textId="77777777" w:rsidR="00D51583" w:rsidRPr="00707D1B" w:rsidRDefault="00D51583" w:rsidP="004F15E0">
      <w:pPr>
        <w:spacing w:after="0" w:line="240" w:lineRule="auto"/>
        <w:ind w:firstLine="426"/>
        <w:rPr>
          <w:rFonts w:ascii="Times New Roman" w:hAnsi="Times New Roman" w:cs="Times New Roman"/>
        </w:rPr>
      </w:pPr>
    </w:p>
    <w:p w14:paraId="2E0727E2" w14:textId="77777777" w:rsidR="00D51583" w:rsidRPr="00707D1B" w:rsidRDefault="00D51583" w:rsidP="004F15E0">
      <w:pPr>
        <w:pStyle w:val="EndNoteBibliography"/>
        <w:spacing w:after="0"/>
        <w:ind w:firstLine="426"/>
        <w:rPr>
          <w:rFonts w:ascii="Times New Roman" w:hAnsi="Times New Roman" w:cs="Times New Roman"/>
          <w:lang w:val="en-GB"/>
        </w:rPr>
      </w:pPr>
    </w:p>
    <w:p w14:paraId="121CC11F" w14:textId="29AEB8C5" w:rsidR="00225914" w:rsidRPr="00707D1B" w:rsidRDefault="00225914" w:rsidP="00225914">
      <w:pPr>
        <w:spacing w:after="0" w:line="240" w:lineRule="auto"/>
        <w:rPr>
          <w:rFonts w:ascii="Times New Roman" w:eastAsia="Times New Roman" w:hAnsi="Times New Roman" w:cs="Times New Roman"/>
        </w:rPr>
      </w:pPr>
      <w:r w:rsidRPr="00707D1B">
        <w:rPr>
          <w:rFonts w:ascii="Times New Roman" w:eastAsia="Times New Roman" w:hAnsi="Times New Roman" w:cs="Times New Roman"/>
        </w:rPr>
        <w:t> </w:t>
      </w:r>
      <w:r w:rsidR="001C174C" w:rsidRPr="00707D1B">
        <w:rPr>
          <w:rFonts w:ascii="Times New Roman" w:eastAsia="Times New Roman" w:hAnsi="Times New Roman" w:cs="Times New Roman"/>
        </w:rPr>
        <w:t xml:space="preserve"> </w:t>
      </w:r>
    </w:p>
    <w:p w14:paraId="26EAC37F" w14:textId="6205746A" w:rsidR="00374863" w:rsidRPr="00707D1B" w:rsidRDefault="00374863" w:rsidP="00225914">
      <w:pPr>
        <w:spacing w:after="0" w:line="240" w:lineRule="auto"/>
        <w:rPr>
          <w:rFonts w:ascii="Times New Roman" w:eastAsia="Times New Roman" w:hAnsi="Times New Roman" w:cs="Times New Roman"/>
        </w:rPr>
      </w:pPr>
      <w:r w:rsidRPr="00707D1B">
        <w:rPr>
          <w:rFonts w:ascii="Times New Roman" w:eastAsia="Times New Roman" w:hAnsi="Times New Roman" w:cs="Times New Roman"/>
        </w:rPr>
        <w:t>.</w:t>
      </w:r>
    </w:p>
    <w:p w14:paraId="6C3D304E" w14:textId="77777777" w:rsidR="00374863" w:rsidRPr="00707D1B" w:rsidRDefault="00374863" w:rsidP="00225914">
      <w:pPr>
        <w:spacing w:after="0" w:line="240" w:lineRule="auto"/>
        <w:rPr>
          <w:rFonts w:ascii="Times New Roman" w:eastAsia="Times New Roman" w:hAnsi="Times New Roman" w:cs="Times New Roman"/>
        </w:rPr>
      </w:pPr>
    </w:p>
    <w:p w14:paraId="036FD993" w14:textId="77777777" w:rsidR="00361176" w:rsidRPr="00707D1B" w:rsidRDefault="00361176" w:rsidP="00225914">
      <w:pPr>
        <w:spacing w:after="0" w:line="240" w:lineRule="auto"/>
        <w:rPr>
          <w:rFonts w:ascii="Times New Roman" w:eastAsia="Times New Roman" w:hAnsi="Times New Roman" w:cs="Times New Roman"/>
        </w:rPr>
      </w:pPr>
    </w:p>
    <w:p w14:paraId="6B446D87" w14:textId="77777777" w:rsidR="00D51583" w:rsidRPr="00707D1B" w:rsidRDefault="00D51583" w:rsidP="004F15E0">
      <w:pPr>
        <w:spacing w:after="0" w:line="240" w:lineRule="auto"/>
        <w:ind w:firstLine="426"/>
        <w:rPr>
          <w:rFonts w:ascii="Times New Roman" w:eastAsia="Arial" w:hAnsi="Times New Roman" w:cs="Times New Roman"/>
        </w:rPr>
      </w:pPr>
    </w:p>
    <w:p w14:paraId="2A651149" w14:textId="77777777" w:rsidR="00D51583" w:rsidRPr="00707D1B" w:rsidRDefault="00D51583" w:rsidP="004F15E0">
      <w:pPr>
        <w:spacing w:after="0" w:line="240" w:lineRule="auto"/>
        <w:ind w:firstLine="426"/>
        <w:rPr>
          <w:rFonts w:ascii="Times New Roman" w:hAnsi="Times New Roman" w:cs="Times New Roman"/>
        </w:rPr>
      </w:pPr>
    </w:p>
    <w:p w14:paraId="3BE5C545" w14:textId="77777777" w:rsidR="006A444C" w:rsidRPr="00707D1B" w:rsidRDefault="006A444C">
      <w:pPr>
        <w:rPr>
          <w:rFonts w:ascii="Times New Roman" w:hAnsi="Times New Roman" w:cs="Times New Roman"/>
          <w:b/>
          <w:bCs/>
        </w:rPr>
      </w:pPr>
      <w:r w:rsidRPr="00707D1B">
        <w:rPr>
          <w:rFonts w:ascii="Times New Roman" w:hAnsi="Times New Roman" w:cs="Times New Roman"/>
          <w:b/>
          <w:bCs/>
        </w:rPr>
        <w:br w:type="page"/>
      </w:r>
    </w:p>
    <w:p w14:paraId="39A48B21" w14:textId="404BED92" w:rsidR="00721421" w:rsidRPr="00707D1B" w:rsidRDefault="00721421" w:rsidP="00721421">
      <w:pPr>
        <w:rPr>
          <w:rFonts w:ascii="Times New Roman" w:hAnsi="Times New Roman" w:cs="Times New Roman"/>
          <w:bCs/>
        </w:rPr>
      </w:pPr>
      <w:r w:rsidRPr="00707D1B">
        <w:rPr>
          <w:rFonts w:ascii="Times New Roman" w:hAnsi="Times New Roman" w:cs="Times New Roman"/>
          <w:b/>
          <w:bCs/>
        </w:rPr>
        <w:lastRenderedPageBreak/>
        <w:t xml:space="preserve">Table 1. </w:t>
      </w:r>
      <w:r w:rsidRPr="00707D1B">
        <w:rPr>
          <w:rFonts w:ascii="Times New Roman" w:hAnsi="Times New Roman" w:cs="Times New Roman"/>
          <w:bCs/>
        </w:rPr>
        <w:t>Characteristics of participants from Long Covid clinic and community samples</w:t>
      </w:r>
    </w:p>
    <w:tbl>
      <w:tblPr>
        <w:tblStyle w:val="TableGrid"/>
        <w:tblW w:w="9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671"/>
        <w:gridCol w:w="1324"/>
        <w:gridCol w:w="407"/>
        <w:gridCol w:w="1320"/>
      </w:tblGrid>
      <w:tr w:rsidR="00707D1B" w:rsidRPr="00707D1B" w14:paraId="576CADA3" w14:textId="77777777" w:rsidTr="00C86D0A">
        <w:tc>
          <w:tcPr>
            <w:tcW w:w="4820" w:type="dxa"/>
            <w:tcBorders>
              <w:top w:val="single" w:sz="4" w:space="0" w:color="auto"/>
              <w:bottom w:val="single" w:sz="4" w:space="0" w:color="auto"/>
            </w:tcBorders>
          </w:tcPr>
          <w:p w14:paraId="787A3219" w14:textId="77777777" w:rsidR="00721421" w:rsidRPr="00707D1B" w:rsidRDefault="00721421" w:rsidP="00C86D0A">
            <w:pPr>
              <w:spacing w:line="276" w:lineRule="auto"/>
              <w:rPr>
                <w:rFonts w:ascii="Times New Roman" w:hAnsi="Times New Roman" w:cs="Times New Roman"/>
                <w:sz w:val="20"/>
                <w:szCs w:val="20"/>
              </w:rPr>
            </w:pPr>
          </w:p>
        </w:tc>
        <w:tc>
          <w:tcPr>
            <w:tcW w:w="1671" w:type="dxa"/>
            <w:tcBorders>
              <w:top w:val="single" w:sz="4" w:space="0" w:color="auto"/>
              <w:bottom w:val="single" w:sz="4" w:space="0" w:color="auto"/>
            </w:tcBorders>
          </w:tcPr>
          <w:p w14:paraId="02E0E35E"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 xml:space="preserve">Long Covid </w:t>
            </w:r>
          </w:p>
          <w:p w14:paraId="087F5169"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clinic patients</w:t>
            </w:r>
          </w:p>
          <w:p w14:paraId="1762EED5" w14:textId="61284F6C" w:rsidR="00721421" w:rsidRPr="00707D1B" w:rsidRDefault="00721421" w:rsidP="003A514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(n=</w:t>
            </w:r>
            <w:r w:rsidR="00CB5AFA" w:rsidRPr="00707D1B">
              <w:rPr>
                <w:rFonts w:ascii="Times New Roman" w:hAnsi="Times New Roman" w:cs="Times New Roman"/>
                <w:sz w:val="20"/>
                <w:szCs w:val="20"/>
              </w:rPr>
              <w:t>105</w:t>
            </w:r>
            <w:r w:rsidRPr="00707D1B">
              <w:rPr>
                <w:rFonts w:ascii="Times New Roman" w:hAnsi="Times New Roman" w:cs="Times New Roman"/>
                <w:sz w:val="20"/>
                <w:szCs w:val="20"/>
              </w:rPr>
              <w:t>)</w:t>
            </w:r>
          </w:p>
        </w:tc>
        <w:tc>
          <w:tcPr>
            <w:tcW w:w="1324" w:type="dxa"/>
            <w:tcBorders>
              <w:top w:val="single" w:sz="4" w:space="0" w:color="auto"/>
              <w:bottom w:val="single" w:sz="4" w:space="0" w:color="auto"/>
            </w:tcBorders>
          </w:tcPr>
          <w:p w14:paraId="49712900"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Community-</w:t>
            </w:r>
          </w:p>
          <w:p w14:paraId="153EC878"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based</w:t>
            </w:r>
          </w:p>
          <w:p w14:paraId="249D6F20" w14:textId="2C2464A3" w:rsidR="00721421" w:rsidRPr="00707D1B" w:rsidRDefault="00721421" w:rsidP="003A514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(n=</w:t>
            </w:r>
            <w:r w:rsidR="00CB5AFA" w:rsidRPr="00707D1B">
              <w:rPr>
                <w:rFonts w:ascii="Times New Roman" w:hAnsi="Times New Roman" w:cs="Times New Roman"/>
                <w:sz w:val="20"/>
                <w:szCs w:val="20"/>
              </w:rPr>
              <w:t>50</w:t>
            </w:r>
            <w:r w:rsidRPr="00707D1B">
              <w:rPr>
                <w:rFonts w:ascii="Times New Roman" w:hAnsi="Times New Roman" w:cs="Times New Roman"/>
                <w:sz w:val="20"/>
                <w:szCs w:val="20"/>
              </w:rPr>
              <w:t>)</w:t>
            </w:r>
          </w:p>
        </w:tc>
        <w:tc>
          <w:tcPr>
            <w:tcW w:w="407" w:type="dxa"/>
            <w:tcBorders>
              <w:top w:val="single" w:sz="4" w:space="0" w:color="auto"/>
              <w:bottom w:val="single" w:sz="4" w:space="0" w:color="auto"/>
            </w:tcBorders>
          </w:tcPr>
          <w:p w14:paraId="46BCD5B2"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Borders>
              <w:top w:val="single" w:sz="4" w:space="0" w:color="auto"/>
              <w:bottom w:val="single" w:sz="4" w:space="0" w:color="auto"/>
            </w:tcBorders>
          </w:tcPr>
          <w:p w14:paraId="555EFAE9"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Total</w:t>
            </w:r>
          </w:p>
          <w:p w14:paraId="37CC900A" w14:textId="77777777" w:rsidR="00721421" w:rsidRPr="00707D1B" w:rsidRDefault="00721421" w:rsidP="00C86D0A">
            <w:pPr>
              <w:spacing w:line="276" w:lineRule="auto"/>
              <w:jc w:val="center"/>
              <w:rPr>
                <w:rFonts w:ascii="Times New Roman" w:hAnsi="Times New Roman" w:cs="Times New Roman"/>
                <w:sz w:val="20"/>
                <w:szCs w:val="20"/>
              </w:rPr>
            </w:pPr>
          </w:p>
          <w:p w14:paraId="3DBEAFD7" w14:textId="61AB6113" w:rsidR="00721421" w:rsidRPr="00707D1B" w:rsidRDefault="00721421" w:rsidP="003A514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(n=</w:t>
            </w:r>
            <w:r w:rsidR="003A514C" w:rsidRPr="00707D1B">
              <w:rPr>
                <w:rFonts w:ascii="Times New Roman" w:hAnsi="Times New Roman" w:cs="Times New Roman"/>
                <w:sz w:val="20"/>
                <w:szCs w:val="20"/>
              </w:rPr>
              <w:t>155</w:t>
            </w:r>
            <w:r w:rsidRPr="00707D1B">
              <w:rPr>
                <w:rFonts w:ascii="Times New Roman" w:hAnsi="Times New Roman" w:cs="Times New Roman"/>
                <w:sz w:val="20"/>
                <w:szCs w:val="20"/>
              </w:rPr>
              <w:t>)</w:t>
            </w:r>
          </w:p>
        </w:tc>
      </w:tr>
      <w:tr w:rsidR="00707D1B" w:rsidRPr="00707D1B" w14:paraId="3C278FE4" w14:textId="77777777" w:rsidTr="00C86D0A">
        <w:tc>
          <w:tcPr>
            <w:tcW w:w="4820" w:type="dxa"/>
            <w:tcBorders>
              <w:top w:val="single" w:sz="4" w:space="0" w:color="auto"/>
            </w:tcBorders>
          </w:tcPr>
          <w:p w14:paraId="7F4E1A95"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Mean age (years)(SD)</w:t>
            </w:r>
          </w:p>
        </w:tc>
        <w:tc>
          <w:tcPr>
            <w:tcW w:w="1671" w:type="dxa"/>
            <w:tcBorders>
              <w:top w:val="single" w:sz="4" w:space="0" w:color="auto"/>
            </w:tcBorders>
          </w:tcPr>
          <w:p w14:paraId="725EB432" w14:textId="6962EB07"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47 (12)</w:t>
            </w:r>
          </w:p>
        </w:tc>
        <w:tc>
          <w:tcPr>
            <w:tcW w:w="1324" w:type="dxa"/>
            <w:tcBorders>
              <w:top w:val="single" w:sz="4" w:space="0" w:color="auto"/>
            </w:tcBorders>
          </w:tcPr>
          <w:p w14:paraId="3633DBEC" w14:textId="7E93AAEA"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50 (10)</w:t>
            </w:r>
          </w:p>
        </w:tc>
        <w:tc>
          <w:tcPr>
            <w:tcW w:w="407" w:type="dxa"/>
            <w:tcBorders>
              <w:top w:val="single" w:sz="4" w:space="0" w:color="auto"/>
            </w:tcBorders>
          </w:tcPr>
          <w:p w14:paraId="7E88CD04"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Borders>
              <w:top w:val="single" w:sz="4" w:space="0" w:color="auto"/>
            </w:tcBorders>
          </w:tcPr>
          <w:p w14:paraId="612DFBF3" w14:textId="7EF2E590"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48 (12)</w:t>
            </w:r>
          </w:p>
        </w:tc>
      </w:tr>
      <w:tr w:rsidR="00707D1B" w:rsidRPr="00707D1B" w14:paraId="6EEBE17C" w14:textId="77777777" w:rsidTr="00C86D0A">
        <w:tc>
          <w:tcPr>
            <w:tcW w:w="4820" w:type="dxa"/>
          </w:tcPr>
          <w:p w14:paraId="54C7E5E8"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Female gender (%)</w:t>
            </w:r>
          </w:p>
        </w:tc>
        <w:tc>
          <w:tcPr>
            <w:tcW w:w="1671" w:type="dxa"/>
          </w:tcPr>
          <w:p w14:paraId="13CBEB72" w14:textId="460AE77E"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76 (72%)</w:t>
            </w:r>
          </w:p>
        </w:tc>
        <w:tc>
          <w:tcPr>
            <w:tcW w:w="1324" w:type="dxa"/>
          </w:tcPr>
          <w:p w14:paraId="1114390D" w14:textId="743C068F"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38 (76%)</w:t>
            </w:r>
          </w:p>
        </w:tc>
        <w:tc>
          <w:tcPr>
            <w:tcW w:w="407" w:type="dxa"/>
          </w:tcPr>
          <w:p w14:paraId="4FDD69E2"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7C33EBD9" w14:textId="2CD75D67"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114 (74%)</w:t>
            </w:r>
          </w:p>
        </w:tc>
      </w:tr>
      <w:tr w:rsidR="00707D1B" w:rsidRPr="00707D1B" w14:paraId="45163226" w14:textId="77777777" w:rsidTr="00C86D0A">
        <w:tc>
          <w:tcPr>
            <w:tcW w:w="4820" w:type="dxa"/>
          </w:tcPr>
          <w:p w14:paraId="6A364369"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Ethnicity:</w:t>
            </w:r>
          </w:p>
        </w:tc>
        <w:tc>
          <w:tcPr>
            <w:tcW w:w="1671" w:type="dxa"/>
          </w:tcPr>
          <w:p w14:paraId="3EC50C9B" w14:textId="77777777" w:rsidR="00721421" w:rsidRPr="00707D1B" w:rsidRDefault="00721421" w:rsidP="00C86D0A">
            <w:pPr>
              <w:spacing w:line="276" w:lineRule="auto"/>
              <w:jc w:val="center"/>
              <w:rPr>
                <w:rFonts w:ascii="Times New Roman" w:hAnsi="Times New Roman" w:cs="Times New Roman"/>
                <w:sz w:val="20"/>
                <w:szCs w:val="20"/>
              </w:rPr>
            </w:pPr>
          </w:p>
        </w:tc>
        <w:tc>
          <w:tcPr>
            <w:tcW w:w="1324" w:type="dxa"/>
          </w:tcPr>
          <w:p w14:paraId="28815AA5" w14:textId="77777777" w:rsidR="00721421" w:rsidRPr="00707D1B" w:rsidRDefault="00721421" w:rsidP="00C86D0A">
            <w:pPr>
              <w:spacing w:line="276" w:lineRule="auto"/>
              <w:jc w:val="center"/>
              <w:rPr>
                <w:rFonts w:ascii="Times New Roman" w:hAnsi="Times New Roman" w:cs="Times New Roman"/>
                <w:sz w:val="20"/>
                <w:szCs w:val="20"/>
              </w:rPr>
            </w:pPr>
          </w:p>
        </w:tc>
        <w:tc>
          <w:tcPr>
            <w:tcW w:w="407" w:type="dxa"/>
          </w:tcPr>
          <w:p w14:paraId="057F3899"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7CAAF216" w14:textId="77777777" w:rsidR="00721421" w:rsidRPr="00707D1B" w:rsidRDefault="00721421" w:rsidP="00C86D0A">
            <w:pPr>
              <w:spacing w:line="276" w:lineRule="auto"/>
              <w:jc w:val="center"/>
              <w:rPr>
                <w:rFonts w:ascii="Times New Roman" w:hAnsi="Times New Roman" w:cs="Times New Roman"/>
                <w:sz w:val="20"/>
                <w:szCs w:val="20"/>
              </w:rPr>
            </w:pPr>
          </w:p>
        </w:tc>
      </w:tr>
      <w:tr w:rsidR="00707D1B" w:rsidRPr="00707D1B" w14:paraId="4906ADB2" w14:textId="77777777" w:rsidTr="00C86D0A">
        <w:tc>
          <w:tcPr>
            <w:tcW w:w="4820" w:type="dxa"/>
          </w:tcPr>
          <w:p w14:paraId="7F8EB4E4"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White (%)</w:t>
            </w:r>
          </w:p>
        </w:tc>
        <w:tc>
          <w:tcPr>
            <w:tcW w:w="1671" w:type="dxa"/>
          </w:tcPr>
          <w:p w14:paraId="20BE8DE9" w14:textId="1C0141A2"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93 (89%)</w:t>
            </w:r>
          </w:p>
        </w:tc>
        <w:tc>
          <w:tcPr>
            <w:tcW w:w="1324" w:type="dxa"/>
          </w:tcPr>
          <w:p w14:paraId="4956D985" w14:textId="0F81565F"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46 (92%)</w:t>
            </w:r>
          </w:p>
        </w:tc>
        <w:tc>
          <w:tcPr>
            <w:tcW w:w="407" w:type="dxa"/>
          </w:tcPr>
          <w:p w14:paraId="23E38DCC"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6BC393B6" w14:textId="23DE4E81"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139 (90%)</w:t>
            </w:r>
          </w:p>
        </w:tc>
      </w:tr>
      <w:tr w:rsidR="00707D1B" w:rsidRPr="00707D1B" w14:paraId="054E5608" w14:textId="77777777" w:rsidTr="00C86D0A">
        <w:tc>
          <w:tcPr>
            <w:tcW w:w="4820" w:type="dxa"/>
          </w:tcPr>
          <w:p w14:paraId="204253D1"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Black (%)</w:t>
            </w:r>
          </w:p>
        </w:tc>
        <w:tc>
          <w:tcPr>
            <w:tcW w:w="1671" w:type="dxa"/>
          </w:tcPr>
          <w:p w14:paraId="2B963DB6" w14:textId="166809D1"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1324" w:type="dxa"/>
          </w:tcPr>
          <w:p w14:paraId="3DCA3F37" w14:textId="11BE1B05"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 (2%)</w:t>
            </w:r>
          </w:p>
        </w:tc>
        <w:tc>
          <w:tcPr>
            <w:tcW w:w="407" w:type="dxa"/>
          </w:tcPr>
          <w:p w14:paraId="12E8017E"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698DF073" w14:textId="09248568"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 (1%)</w:t>
            </w:r>
          </w:p>
        </w:tc>
      </w:tr>
      <w:tr w:rsidR="00707D1B" w:rsidRPr="00707D1B" w14:paraId="26DE9694" w14:textId="77777777" w:rsidTr="00C86D0A">
        <w:tc>
          <w:tcPr>
            <w:tcW w:w="4820" w:type="dxa"/>
          </w:tcPr>
          <w:p w14:paraId="294713C0"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Asian (%)</w:t>
            </w:r>
          </w:p>
        </w:tc>
        <w:tc>
          <w:tcPr>
            <w:tcW w:w="1671" w:type="dxa"/>
          </w:tcPr>
          <w:p w14:paraId="26CD71FC" w14:textId="60A304BD"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 (4%)</w:t>
            </w:r>
          </w:p>
        </w:tc>
        <w:tc>
          <w:tcPr>
            <w:tcW w:w="1324" w:type="dxa"/>
          </w:tcPr>
          <w:p w14:paraId="329AA418" w14:textId="482554DA"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7195F47F"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0D1ACCA" w14:textId="3C6F116B"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 (3%)</w:t>
            </w:r>
          </w:p>
        </w:tc>
      </w:tr>
      <w:tr w:rsidR="00707D1B" w:rsidRPr="00707D1B" w14:paraId="1744F73D" w14:textId="77777777" w:rsidTr="00C86D0A">
        <w:tc>
          <w:tcPr>
            <w:tcW w:w="4820" w:type="dxa"/>
          </w:tcPr>
          <w:p w14:paraId="44437366"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Mixed/other (%)</w:t>
            </w:r>
          </w:p>
        </w:tc>
        <w:tc>
          <w:tcPr>
            <w:tcW w:w="1671" w:type="dxa"/>
          </w:tcPr>
          <w:p w14:paraId="6AAEDC68" w14:textId="696D8052"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8 (8%)</w:t>
            </w:r>
          </w:p>
        </w:tc>
        <w:tc>
          <w:tcPr>
            <w:tcW w:w="1324" w:type="dxa"/>
          </w:tcPr>
          <w:p w14:paraId="514A5F24" w14:textId="0DD259AF"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 (6%)</w:t>
            </w:r>
          </w:p>
        </w:tc>
        <w:tc>
          <w:tcPr>
            <w:tcW w:w="407" w:type="dxa"/>
          </w:tcPr>
          <w:p w14:paraId="2D30CE5B"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4695093" w14:textId="441F9220"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11 (7%)</w:t>
            </w:r>
          </w:p>
        </w:tc>
      </w:tr>
      <w:tr w:rsidR="00707D1B" w:rsidRPr="00707D1B" w14:paraId="2945E387" w14:textId="77777777" w:rsidTr="00C86D0A">
        <w:tc>
          <w:tcPr>
            <w:tcW w:w="4820" w:type="dxa"/>
          </w:tcPr>
          <w:p w14:paraId="4BCD9ED9" w14:textId="77777777" w:rsidR="00721421" w:rsidRPr="00707D1B" w:rsidRDefault="00721421" w:rsidP="00C86D0A">
            <w:pPr>
              <w:spacing w:line="276" w:lineRule="auto"/>
              <w:rPr>
                <w:rFonts w:ascii="Times New Roman" w:hAnsi="Times New Roman" w:cs="Times New Roman"/>
                <w:i/>
                <w:iCs/>
                <w:sz w:val="20"/>
                <w:szCs w:val="20"/>
              </w:rPr>
            </w:pPr>
            <w:r w:rsidRPr="00707D1B">
              <w:rPr>
                <w:rFonts w:ascii="Times New Roman" w:hAnsi="Times New Roman" w:cs="Times New Roman"/>
                <w:i/>
                <w:iCs/>
                <w:sz w:val="20"/>
                <w:szCs w:val="20"/>
              </w:rPr>
              <w:t>Employment status:</w:t>
            </w:r>
          </w:p>
        </w:tc>
        <w:tc>
          <w:tcPr>
            <w:tcW w:w="1671" w:type="dxa"/>
          </w:tcPr>
          <w:p w14:paraId="2A53D3CF" w14:textId="77777777" w:rsidR="00721421" w:rsidRPr="00707D1B" w:rsidRDefault="00721421" w:rsidP="00C86D0A">
            <w:pPr>
              <w:spacing w:line="276" w:lineRule="auto"/>
              <w:jc w:val="center"/>
              <w:rPr>
                <w:rFonts w:ascii="Times New Roman" w:hAnsi="Times New Roman" w:cs="Times New Roman"/>
                <w:sz w:val="20"/>
                <w:szCs w:val="20"/>
              </w:rPr>
            </w:pPr>
          </w:p>
        </w:tc>
        <w:tc>
          <w:tcPr>
            <w:tcW w:w="1324" w:type="dxa"/>
          </w:tcPr>
          <w:p w14:paraId="6CF17208" w14:textId="77777777" w:rsidR="00721421" w:rsidRPr="00707D1B" w:rsidRDefault="00721421" w:rsidP="00C86D0A">
            <w:pPr>
              <w:spacing w:line="276" w:lineRule="auto"/>
              <w:jc w:val="center"/>
              <w:rPr>
                <w:rFonts w:ascii="Times New Roman" w:hAnsi="Times New Roman" w:cs="Times New Roman"/>
                <w:sz w:val="20"/>
                <w:szCs w:val="20"/>
              </w:rPr>
            </w:pPr>
          </w:p>
        </w:tc>
        <w:tc>
          <w:tcPr>
            <w:tcW w:w="407" w:type="dxa"/>
          </w:tcPr>
          <w:p w14:paraId="05B081D7"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5F71BBFE" w14:textId="77777777" w:rsidR="00721421" w:rsidRPr="00707D1B" w:rsidRDefault="00721421" w:rsidP="00C86D0A">
            <w:pPr>
              <w:spacing w:line="276" w:lineRule="auto"/>
              <w:jc w:val="center"/>
              <w:rPr>
                <w:rFonts w:ascii="Times New Roman" w:hAnsi="Times New Roman" w:cs="Times New Roman"/>
                <w:sz w:val="20"/>
                <w:szCs w:val="20"/>
              </w:rPr>
            </w:pPr>
          </w:p>
        </w:tc>
      </w:tr>
      <w:tr w:rsidR="00707D1B" w:rsidRPr="00707D1B" w14:paraId="306221A0" w14:textId="77777777" w:rsidTr="00C86D0A">
        <w:tc>
          <w:tcPr>
            <w:tcW w:w="4820" w:type="dxa"/>
          </w:tcPr>
          <w:p w14:paraId="79368D3A"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Full-time (%)</w:t>
            </w:r>
          </w:p>
        </w:tc>
        <w:tc>
          <w:tcPr>
            <w:tcW w:w="1671" w:type="dxa"/>
          </w:tcPr>
          <w:p w14:paraId="3CD4EC72" w14:textId="2D86AC11"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50 (48%)</w:t>
            </w:r>
          </w:p>
        </w:tc>
        <w:tc>
          <w:tcPr>
            <w:tcW w:w="1324" w:type="dxa"/>
          </w:tcPr>
          <w:p w14:paraId="4F7FAD5A" w14:textId="6F165DB5"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16 (32%)</w:t>
            </w:r>
          </w:p>
        </w:tc>
        <w:tc>
          <w:tcPr>
            <w:tcW w:w="407" w:type="dxa"/>
          </w:tcPr>
          <w:p w14:paraId="702A2AA9"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CB394DA" w14:textId="2F5E3535"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66 (43%)</w:t>
            </w:r>
          </w:p>
        </w:tc>
      </w:tr>
      <w:tr w:rsidR="00707D1B" w:rsidRPr="00707D1B" w14:paraId="565A7CA9" w14:textId="77777777" w:rsidTr="00C86D0A">
        <w:tc>
          <w:tcPr>
            <w:tcW w:w="4820" w:type="dxa"/>
          </w:tcPr>
          <w:p w14:paraId="3FB0B3F8"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Part-time (%)</w:t>
            </w:r>
          </w:p>
        </w:tc>
        <w:tc>
          <w:tcPr>
            <w:tcW w:w="1671" w:type="dxa"/>
          </w:tcPr>
          <w:p w14:paraId="78F4F773" w14:textId="3ED354DE"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21 (20%)</w:t>
            </w:r>
          </w:p>
        </w:tc>
        <w:tc>
          <w:tcPr>
            <w:tcW w:w="1324" w:type="dxa"/>
          </w:tcPr>
          <w:p w14:paraId="68C5E61E" w14:textId="42C032F4"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8 (16%)</w:t>
            </w:r>
          </w:p>
        </w:tc>
        <w:tc>
          <w:tcPr>
            <w:tcW w:w="407" w:type="dxa"/>
          </w:tcPr>
          <w:p w14:paraId="0B1A0A1B"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0102754B" w14:textId="471ED4D5"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29 (19%)</w:t>
            </w:r>
          </w:p>
        </w:tc>
      </w:tr>
      <w:tr w:rsidR="00707D1B" w:rsidRPr="00707D1B" w14:paraId="40278110" w14:textId="77777777" w:rsidTr="00C86D0A">
        <w:tc>
          <w:tcPr>
            <w:tcW w:w="4820" w:type="dxa"/>
          </w:tcPr>
          <w:p w14:paraId="686D44FF"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Self-employed (%)</w:t>
            </w:r>
          </w:p>
        </w:tc>
        <w:tc>
          <w:tcPr>
            <w:tcW w:w="1671" w:type="dxa"/>
          </w:tcPr>
          <w:p w14:paraId="42FCDBA1" w14:textId="5AA6CFEB"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9 (9%)</w:t>
            </w:r>
          </w:p>
        </w:tc>
        <w:tc>
          <w:tcPr>
            <w:tcW w:w="1324" w:type="dxa"/>
          </w:tcPr>
          <w:p w14:paraId="79828607" w14:textId="1E92C5DB"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 (2%)</w:t>
            </w:r>
          </w:p>
        </w:tc>
        <w:tc>
          <w:tcPr>
            <w:tcW w:w="407" w:type="dxa"/>
          </w:tcPr>
          <w:p w14:paraId="1F5CB2E1"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24730CA" w14:textId="0ED949D0"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10 (6%)</w:t>
            </w:r>
          </w:p>
        </w:tc>
      </w:tr>
      <w:tr w:rsidR="00707D1B" w:rsidRPr="00707D1B" w14:paraId="789FE182" w14:textId="77777777" w:rsidTr="00C86D0A">
        <w:tc>
          <w:tcPr>
            <w:tcW w:w="4820" w:type="dxa"/>
          </w:tcPr>
          <w:p w14:paraId="468F07D2"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Not in paid employment (%)</w:t>
            </w:r>
          </w:p>
        </w:tc>
        <w:tc>
          <w:tcPr>
            <w:tcW w:w="1671" w:type="dxa"/>
          </w:tcPr>
          <w:p w14:paraId="782BE84A" w14:textId="4DF0B3DF"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25 (24%)</w:t>
            </w:r>
          </w:p>
        </w:tc>
        <w:tc>
          <w:tcPr>
            <w:tcW w:w="1324" w:type="dxa"/>
          </w:tcPr>
          <w:p w14:paraId="477B5964" w14:textId="774AC251"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25 (50%)</w:t>
            </w:r>
          </w:p>
        </w:tc>
        <w:tc>
          <w:tcPr>
            <w:tcW w:w="407" w:type="dxa"/>
          </w:tcPr>
          <w:p w14:paraId="62212A91"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D6AE354" w14:textId="242B2202"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50 (32%)</w:t>
            </w:r>
          </w:p>
        </w:tc>
      </w:tr>
      <w:tr w:rsidR="00707D1B" w:rsidRPr="00707D1B" w14:paraId="155F0416" w14:textId="77777777" w:rsidTr="00C86D0A">
        <w:tc>
          <w:tcPr>
            <w:tcW w:w="4820" w:type="dxa"/>
          </w:tcPr>
          <w:p w14:paraId="289B29D2"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Not recorded (%)</w:t>
            </w:r>
          </w:p>
        </w:tc>
        <w:tc>
          <w:tcPr>
            <w:tcW w:w="1671" w:type="dxa"/>
          </w:tcPr>
          <w:p w14:paraId="63A01ED9" w14:textId="095171E0"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1324" w:type="dxa"/>
          </w:tcPr>
          <w:p w14:paraId="10CC6891" w14:textId="2023E991"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0CD42E36"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2FD958C" w14:textId="61BA1812"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r>
      <w:tr w:rsidR="00707D1B" w:rsidRPr="00707D1B" w14:paraId="0695E497" w14:textId="77777777" w:rsidTr="00C86D0A">
        <w:tc>
          <w:tcPr>
            <w:tcW w:w="4820" w:type="dxa"/>
          </w:tcPr>
          <w:p w14:paraId="792C8CDE"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Pre-existing comorbidities:</w:t>
            </w:r>
          </w:p>
        </w:tc>
        <w:tc>
          <w:tcPr>
            <w:tcW w:w="1671" w:type="dxa"/>
          </w:tcPr>
          <w:p w14:paraId="3D25086D" w14:textId="77777777" w:rsidR="00721421" w:rsidRPr="00707D1B" w:rsidRDefault="00721421" w:rsidP="00C86D0A">
            <w:pPr>
              <w:spacing w:line="276" w:lineRule="auto"/>
              <w:jc w:val="center"/>
              <w:rPr>
                <w:rFonts w:ascii="Times New Roman" w:hAnsi="Times New Roman" w:cs="Times New Roman"/>
                <w:sz w:val="20"/>
                <w:szCs w:val="20"/>
              </w:rPr>
            </w:pPr>
          </w:p>
        </w:tc>
        <w:tc>
          <w:tcPr>
            <w:tcW w:w="1324" w:type="dxa"/>
          </w:tcPr>
          <w:p w14:paraId="50C1071A" w14:textId="77777777" w:rsidR="00721421" w:rsidRPr="00707D1B" w:rsidRDefault="00721421" w:rsidP="00C86D0A">
            <w:pPr>
              <w:spacing w:line="276" w:lineRule="auto"/>
              <w:jc w:val="center"/>
              <w:rPr>
                <w:rFonts w:ascii="Times New Roman" w:hAnsi="Times New Roman" w:cs="Times New Roman"/>
                <w:sz w:val="20"/>
                <w:szCs w:val="20"/>
              </w:rPr>
            </w:pPr>
          </w:p>
        </w:tc>
        <w:tc>
          <w:tcPr>
            <w:tcW w:w="407" w:type="dxa"/>
          </w:tcPr>
          <w:p w14:paraId="183A518E"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05777A6" w14:textId="77777777" w:rsidR="00721421" w:rsidRPr="00707D1B" w:rsidRDefault="00721421" w:rsidP="00C86D0A">
            <w:pPr>
              <w:spacing w:line="276" w:lineRule="auto"/>
              <w:jc w:val="center"/>
              <w:rPr>
                <w:rFonts w:ascii="Times New Roman" w:hAnsi="Times New Roman" w:cs="Times New Roman"/>
                <w:sz w:val="20"/>
                <w:szCs w:val="20"/>
              </w:rPr>
            </w:pPr>
          </w:p>
        </w:tc>
      </w:tr>
      <w:tr w:rsidR="00707D1B" w:rsidRPr="00707D1B" w14:paraId="3EF526B9" w14:textId="77777777" w:rsidTr="00C86D0A">
        <w:tc>
          <w:tcPr>
            <w:tcW w:w="4820" w:type="dxa"/>
          </w:tcPr>
          <w:p w14:paraId="3F6F1AB2"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Allergies or autoimmune conditions (%)</w:t>
            </w:r>
          </w:p>
        </w:tc>
        <w:tc>
          <w:tcPr>
            <w:tcW w:w="1671" w:type="dxa"/>
          </w:tcPr>
          <w:p w14:paraId="245FEE17" w14:textId="5723BFE2"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15 (14%)</w:t>
            </w:r>
          </w:p>
        </w:tc>
        <w:tc>
          <w:tcPr>
            <w:tcW w:w="1324" w:type="dxa"/>
          </w:tcPr>
          <w:p w14:paraId="0F3DB084" w14:textId="2E3B644C"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12 (24%)</w:t>
            </w:r>
          </w:p>
        </w:tc>
        <w:tc>
          <w:tcPr>
            <w:tcW w:w="407" w:type="dxa"/>
          </w:tcPr>
          <w:p w14:paraId="4CA9685B"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A1551F0" w14:textId="4F80D317"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27 (17%)</w:t>
            </w:r>
          </w:p>
        </w:tc>
      </w:tr>
      <w:tr w:rsidR="00707D1B" w:rsidRPr="00707D1B" w14:paraId="5B9956E4" w14:textId="77777777" w:rsidTr="00C86D0A">
        <w:tc>
          <w:tcPr>
            <w:tcW w:w="4820" w:type="dxa"/>
          </w:tcPr>
          <w:p w14:paraId="5DDB6C6F"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Other respiratory conditions (%)</w:t>
            </w:r>
          </w:p>
        </w:tc>
        <w:tc>
          <w:tcPr>
            <w:tcW w:w="1671" w:type="dxa"/>
          </w:tcPr>
          <w:p w14:paraId="45DBC760" w14:textId="6CACACC5"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1324" w:type="dxa"/>
          </w:tcPr>
          <w:p w14:paraId="1B7C7AAE" w14:textId="15D888BC"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117B1FA8"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3B7A3D95" w14:textId="2771E4B0"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r>
      <w:tr w:rsidR="00707D1B" w:rsidRPr="00707D1B" w14:paraId="08394650" w14:textId="77777777" w:rsidTr="00C86D0A">
        <w:tc>
          <w:tcPr>
            <w:tcW w:w="4820" w:type="dxa"/>
          </w:tcPr>
          <w:p w14:paraId="24A759E6"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Other inflammatory conditions (%)</w:t>
            </w:r>
          </w:p>
        </w:tc>
        <w:tc>
          <w:tcPr>
            <w:tcW w:w="1671" w:type="dxa"/>
          </w:tcPr>
          <w:p w14:paraId="433083B4" w14:textId="58441C2A"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(2%)</w:t>
            </w:r>
          </w:p>
        </w:tc>
        <w:tc>
          <w:tcPr>
            <w:tcW w:w="1324" w:type="dxa"/>
          </w:tcPr>
          <w:p w14:paraId="37395E3E" w14:textId="1CC1A0BF"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2EE13FCD"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25955B2" w14:textId="5B5A959D"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(1%)</w:t>
            </w:r>
          </w:p>
        </w:tc>
      </w:tr>
      <w:tr w:rsidR="00707D1B" w:rsidRPr="00707D1B" w14:paraId="32A36F6B" w14:textId="77777777" w:rsidTr="00C86D0A">
        <w:tc>
          <w:tcPr>
            <w:tcW w:w="4820" w:type="dxa"/>
          </w:tcPr>
          <w:p w14:paraId="184B2AD4"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Hypertension (%)</w:t>
            </w:r>
          </w:p>
        </w:tc>
        <w:tc>
          <w:tcPr>
            <w:tcW w:w="1671" w:type="dxa"/>
          </w:tcPr>
          <w:p w14:paraId="16B6D099" w14:textId="49F453F7"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(2%)</w:t>
            </w:r>
          </w:p>
        </w:tc>
        <w:tc>
          <w:tcPr>
            <w:tcW w:w="1324" w:type="dxa"/>
          </w:tcPr>
          <w:p w14:paraId="7E6D3F4A" w14:textId="6EAE75DE" w:rsidR="00721421" w:rsidRPr="00707D1B" w:rsidRDefault="00CB5AFA" w:rsidP="00CB5AF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 (2%)</w:t>
            </w:r>
          </w:p>
        </w:tc>
        <w:tc>
          <w:tcPr>
            <w:tcW w:w="407" w:type="dxa"/>
          </w:tcPr>
          <w:p w14:paraId="4022058D"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743BBBE0" w14:textId="59AA6E99"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 (2%)</w:t>
            </w:r>
          </w:p>
        </w:tc>
      </w:tr>
      <w:tr w:rsidR="00707D1B" w:rsidRPr="00707D1B" w14:paraId="18A9E309" w14:textId="77777777" w:rsidTr="00C86D0A">
        <w:tc>
          <w:tcPr>
            <w:tcW w:w="4820" w:type="dxa"/>
          </w:tcPr>
          <w:p w14:paraId="42F63D34"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Hypotension (%)</w:t>
            </w:r>
          </w:p>
        </w:tc>
        <w:tc>
          <w:tcPr>
            <w:tcW w:w="1671" w:type="dxa"/>
          </w:tcPr>
          <w:p w14:paraId="7B96CBDA" w14:textId="6408A430"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1324" w:type="dxa"/>
          </w:tcPr>
          <w:p w14:paraId="631773D6" w14:textId="10E59FA7"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15C3CC82"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389630F" w14:textId="7E638CDA"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r>
      <w:tr w:rsidR="00707D1B" w:rsidRPr="00707D1B" w14:paraId="4B27622E" w14:textId="77777777" w:rsidTr="00C86D0A">
        <w:tc>
          <w:tcPr>
            <w:tcW w:w="4820" w:type="dxa"/>
          </w:tcPr>
          <w:p w14:paraId="487786AB"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Other heart conditions (%)</w:t>
            </w:r>
          </w:p>
        </w:tc>
        <w:tc>
          <w:tcPr>
            <w:tcW w:w="1671" w:type="dxa"/>
          </w:tcPr>
          <w:p w14:paraId="2C762304" w14:textId="02F538EE"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 (3%)</w:t>
            </w:r>
          </w:p>
        </w:tc>
        <w:tc>
          <w:tcPr>
            <w:tcW w:w="1324" w:type="dxa"/>
          </w:tcPr>
          <w:p w14:paraId="4B2A2293" w14:textId="15DE60F1"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 (6%)</w:t>
            </w:r>
          </w:p>
        </w:tc>
        <w:tc>
          <w:tcPr>
            <w:tcW w:w="407" w:type="dxa"/>
          </w:tcPr>
          <w:p w14:paraId="2A7D3E3D"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1C98606" w14:textId="0A9F758F"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6 (4%)</w:t>
            </w:r>
          </w:p>
        </w:tc>
      </w:tr>
      <w:tr w:rsidR="00707D1B" w:rsidRPr="00707D1B" w14:paraId="39DE1E47" w14:textId="77777777" w:rsidTr="00C86D0A">
        <w:tc>
          <w:tcPr>
            <w:tcW w:w="4820" w:type="dxa"/>
          </w:tcPr>
          <w:p w14:paraId="40EE5BEC"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Type 2 diabetes mellitus (%)</w:t>
            </w:r>
          </w:p>
        </w:tc>
        <w:tc>
          <w:tcPr>
            <w:tcW w:w="1671" w:type="dxa"/>
          </w:tcPr>
          <w:p w14:paraId="13494514" w14:textId="750EFF65"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 (1%)</w:t>
            </w:r>
          </w:p>
        </w:tc>
        <w:tc>
          <w:tcPr>
            <w:tcW w:w="1324" w:type="dxa"/>
          </w:tcPr>
          <w:p w14:paraId="7CEBC9A8" w14:textId="6A9EFD6D"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7CA4377A"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2F1307E" w14:textId="1F575D73"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 (1%)</w:t>
            </w:r>
          </w:p>
        </w:tc>
      </w:tr>
      <w:tr w:rsidR="00707D1B" w:rsidRPr="00707D1B" w14:paraId="06183F17" w14:textId="77777777" w:rsidTr="00C86D0A">
        <w:tc>
          <w:tcPr>
            <w:tcW w:w="4820" w:type="dxa"/>
          </w:tcPr>
          <w:p w14:paraId="193C4EBB"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Mental health condition (%)</w:t>
            </w:r>
          </w:p>
        </w:tc>
        <w:tc>
          <w:tcPr>
            <w:tcW w:w="1671" w:type="dxa"/>
          </w:tcPr>
          <w:p w14:paraId="39A5139B" w14:textId="508C5D22"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21 (20%)</w:t>
            </w:r>
          </w:p>
        </w:tc>
        <w:tc>
          <w:tcPr>
            <w:tcW w:w="1324" w:type="dxa"/>
          </w:tcPr>
          <w:p w14:paraId="0CEDF994" w14:textId="4C8568B9" w:rsidR="00721421" w:rsidRPr="00707D1B" w:rsidRDefault="00CB5AFA"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 (10%)</w:t>
            </w:r>
          </w:p>
        </w:tc>
        <w:tc>
          <w:tcPr>
            <w:tcW w:w="407" w:type="dxa"/>
          </w:tcPr>
          <w:p w14:paraId="208C5532"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2AD1C02" w14:textId="532865EA"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26 (17%)</w:t>
            </w:r>
          </w:p>
        </w:tc>
      </w:tr>
      <w:tr w:rsidR="00707D1B" w:rsidRPr="00707D1B" w14:paraId="7AD71072" w14:textId="77777777" w:rsidTr="00C86D0A">
        <w:tc>
          <w:tcPr>
            <w:tcW w:w="4820" w:type="dxa"/>
          </w:tcPr>
          <w:p w14:paraId="6B38F7F8"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Completed vaccinations before initial infection (%)</w:t>
            </w:r>
          </w:p>
        </w:tc>
        <w:tc>
          <w:tcPr>
            <w:tcW w:w="1671" w:type="dxa"/>
          </w:tcPr>
          <w:p w14:paraId="038DE227" w14:textId="4B4B2C98" w:rsidR="00721421" w:rsidRPr="00707D1B" w:rsidRDefault="00C001A2"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66 (63%)</w:t>
            </w:r>
          </w:p>
        </w:tc>
        <w:tc>
          <w:tcPr>
            <w:tcW w:w="1324" w:type="dxa"/>
          </w:tcPr>
          <w:p w14:paraId="7529ABC9" w14:textId="693D1B65"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24 (48%)</w:t>
            </w:r>
          </w:p>
        </w:tc>
        <w:tc>
          <w:tcPr>
            <w:tcW w:w="407" w:type="dxa"/>
          </w:tcPr>
          <w:p w14:paraId="5AB03202"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347B5776" w14:textId="7C9CA8C1"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90 (58%)</w:t>
            </w:r>
          </w:p>
        </w:tc>
      </w:tr>
      <w:tr w:rsidR="00707D1B" w:rsidRPr="00707D1B" w14:paraId="37B06477" w14:textId="77777777" w:rsidTr="00C86D0A">
        <w:tc>
          <w:tcPr>
            <w:tcW w:w="4820" w:type="dxa"/>
          </w:tcPr>
          <w:p w14:paraId="279EE9AA"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Dominant variant at time of infection:</w:t>
            </w:r>
          </w:p>
        </w:tc>
        <w:tc>
          <w:tcPr>
            <w:tcW w:w="1671" w:type="dxa"/>
          </w:tcPr>
          <w:p w14:paraId="1676E92A" w14:textId="6F5AD875" w:rsidR="00721421" w:rsidRPr="00707D1B" w:rsidRDefault="00721421" w:rsidP="00C86D0A">
            <w:pPr>
              <w:spacing w:line="276" w:lineRule="auto"/>
              <w:jc w:val="center"/>
              <w:rPr>
                <w:rFonts w:ascii="Times New Roman" w:hAnsi="Times New Roman" w:cs="Times New Roman"/>
                <w:sz w:val="20"/>
                <w:szCs w:val="20"/>
              </w:rPr>
            </w:pPr>
          </w:p>
        </w:tc>
        <w:tc>
          <w:tcPr>
            <w:tcW w:w="1324" w:type="dxa"/>
          </w:tcPr>
          <w:p w14:paraId="6ADBB1E5" w14:textId="24835668" w:rsidR="00721421" w:rsidRPr="00707D1B" w:rsidRDefault="00721421" w:rsidP="00C86D0A">
            <w:pPr>
              <w:spacing w:line="276" w:lineRule="auto"/>
              <w:jc w:val="center"/>
              <w:rPr>
                <w:rFonts w:ascii="Times New Roman" w:hAnsi="Times New Roman" w:cs="Times New Roman"/>
                <w:sz w:val="20"/>
                <w:szCs w:val="20"/>
              </w:rPr>
            </w:pPr>
          </w:p>
        </w:tc>
        <w:tc>
          <w:tcPr>
            <w:tcW w:w="407" w:type="dxa"/>
          </w:tcPr>
          <w:p w14:paraId="09447C88"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36A14E5" w14:textId="77777777" w:rsidR="00721421" w:rsidRPr="00707D1B" w:rsidRDefault="00721421" w:rsidP="00C86D0A">
            <w:pPr>
              <w:spacing w:line="276" w:lineRule="auto"/>
              <w:jc w:val="center"/>
              <w:rPr>
                <w:rFonts w:ascii="Times New Roman" w:hAnsi="Times New Roman" w:cs="Times New Roman"/>
                <w:sz w:val="20"/>
                <w:szCs w:val="20"/>
              </w:rPr>
            </w:pPr>
          </w:p>
        </w:tc>
      </w:tr>
      <w:tr w:rsidR="00707D1B" w:rsidRPr="00707D1B" w14:paraId="3AFE8A40" w14:textId="77777777" w:rsidTr="00C86D0A">
        <w:tc>
          <w:tcPr>
            <w:tcW w:w="4820" w:type="dxa"/>
          </w:tcPr>
          <w:p w14:paraId="050B09D1" w14:textId="77777777" w:rsidR="00FA457C" w:rsidRPr="00707D1B" w:rsidRDefault="00FA457C" w:rsidP="00FA457C">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Original (%)</w:t>
            </w:r>
          </w:p>
        </w:tc>
        <w:tc>
          <w:tcPr>
            <w:tcW w:w="1671" w:type="dxa"/>
          </w:tcPr>
          <w:p w14:paraId="13844F93" w14:textId="58A59332"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32 (30%)</w:t>
            </w:r>
          </w:p>
        </w:tc>
        <w:tc>
          <w:tcPr>
            <w:tcW w:w="1324" w:type="dxa"/>
          </w:tcPr>
          <w:p w14:paraId="55ED7A2A" w14:textId="7DF97926"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22 (44%)</w:t>
            </w:r>
          </w:p>
        </w:tc>
        <w:tc>
          <w:tcPr>
            <w:tcW w:w="407" w:type="dxa"/>
          </w:tcPr>
          <w:p w14:paraId="12748D34" w14:textId="77777777" w:rsidR="00FA457C" w:rsidRPr="00707D1B" w:rsidRDefault="00FA457C" w:rsidP="00FA457C">
            <w:pPr>
              <w:spacing w:line="276" w:lineRule="auto"/>
              <w:jc w:val="center"/>
              <w:rPr>
                <w:rFonts w:ascii="Times New Roman" w:hAnsi="Times New Roman" w:cs="Times New Roman"/>
                <w:sz w:val="20"/>
                <w:szCs w:val="20"/>
              </w:rPr>
            </w:pPr>
          </w:p>
        </w:tc>
        <w:tc>
          <w:tcPr>
            <w:tcW w:w="1320" w:type="dxa"/>
          </w:tcPr>
          <w:p w14:paraId="1C59C59B" w14:textId="2350B399"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54 (35%)</w:t>
            </w:r>
          </w:p>
        </w:tc>
      </w:tr>
      <w:tr w:rsidR="00707D1B" w:rsidRPr="00707D1B" w14:paraId="3DCAFB66" w14:textId="77777777" w:rsidTr="00C86D0A">
        <w:tc>
          <w:tcPr>
            <w:tcW w:w="4820" w:type="dxa"/>
          </w:tcPr>
          <w:p w14:paraId="520A82E7" w14:textId="77777777" w:rsidR="00FA457C" w:rsidRPr="00707D1B" w:rsidRDefault="00FA457C" w:rsidP="00FA457C">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Alpha (%)</w:t>
            </w:r>
          </w:p>
        </w:tc>
        <w:tc>
          <w:tcPr>
            <w:tcW w:w="1671" w:type="dxa"/>
          </w:tcPr>
          <w:p w14:paraId="784CC6F5" w14:textId="1492D3D3"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 (4%)</w:t>
            </w:r>
          </w:p>
        </w:tc>
        <w:tc>
          <w:tcPr>
            <w:tcW w:w="1324" w:type="dxa"/>
          </w:tcPr>
          <w:p w14:paraId="3479AC8D" w14:textId="070A6850"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(4%)</w:t>
            </w:r>
          </w:p>
        </w:tc>
        <w:tc>
          <w:tcPr>
            <w:tcW w:w="407" w:type="dxa"/>
          </w:tcPr>
          <w:p w14:paraId="3ADD6754" w14:textId="77777777" w:rsidR="00FA457C" w:rsidRPr="00707D1B" w:rsidRDefault="00FA457C" w:rsidP="00FA457C">
            <w:pPr>
              <w:spacing w:line="276" w:lineRule="auto"/>
              <w:jc w:val="center"/>
              <w:rPr>
                <w:rFonts w:ascii="Times New Roman" w:hAnsi="Times New Roman" w:cs="Times New Roman"/>
                <w:sz w:val="20"/>
                <w:szCs w:val="20"/>
              </w:rPr>
            </w:pPr>
          </w:p>
        </w:tc>
        <w:tc>
          <w:tcPr>
            <w:tcW w:w="1320" w:type="dxa"/>
          </w:tcPr>
          <w:p w14:paraId="5AD1CDA4" w14:textId="7D69D2E6"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6 (4%)</w:t>
            </w:r>
          </w:p>
        </w:tc>
      </w:tr>
      <w:tr w:rsidR="00707D1B" w:rsidRPr="00707D1B" w14:paraId="2823A3F2" w14:textId="77777777" w:rsidTr="00C86D0A">
        <w:tc>
          <w:tcPr>
            <w:tcW w:w="4820" w:type="dxa"/>
          </w:tcPr>
          <w:p w14:paraId="2F1B4455" w14:textId="77777777" w:rsidR="00FA457C" w:rsidRPr="00707D1B" w:rsidRDefault="00FA457C" w:rsidP="00FA457C">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Delta (%)</w:t>
            </w:r>
          </w:p>
        </w:tc>
        <w:tc>
          <w:tcPr>
            <w:tcW w:w="1671" w:type="dxa"/>
          </w:tcPr>
          <w:p w14:paraId="44194745" w14:textId="6B18F8B5"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23 (22%)</w:t>
            </w:r>
          </w:p>
        </w:tc>
        <w:tc>
          <w:tcPr>
            <w:tcW w:w="1324" w:type="dxa"/>
          </w:tcPr>
          <w:p w14:paraId="18D00C78" w14:textId="79933506"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7 (14%)</w:t>
            </w:r>
          </w:p>
        </w:tc>
        <w:tc>
          <w:tcPr>
            <w:tcW w:w="407" w:type="dxa"/>
          </w:tcPr>
          <w:p w14:paraId="007B0860" w14:textId="77777777" w:rsidR="00FA457C" w:rsidRPr="00707D1B" w:rsidRDefault="00FA457C" w:rsidP="00FA457C">
            <w:pPr>
              <w:spacing w:line="276" w:lineRule="auto"/>
              <w:jc w:val="center"/>
              <w:rPr>
                <w:rFonts w:ascii="Times New Roman" w:hAnsi="Times New Roman" w:cs="Times New Roman"/>
                <w:sz w:val="20"/>
                <w:szCs w:val="20"/>
              </w:rPr>
            </w:pPr>
          </w:p>
        </w:tc>
        <w:tc>
          <w:tcPr>
            <w:tcW w:w="1320" w:type="dxa"/>
          </w:tcPr>
          <w:p w14:paraId="0AFD07DF" w14:textId="102DB596"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30 (19%)</w:t>
            </w:r>
          </w:p>
        </w:tc>
      </w:tr>
      <w:tr w:rsidR="00707D1B" w:rsidRPr="00707D1B" w14:paraId="55393077" w14:textId="77777777" w:rsidTr="00C86D0A">
        <w:tc>
          <w:tcPr>
            <w:tcW w:w="4820" w:type="dxa"/>
          </w:tcPr>
          <w:p w14:paraId="7A554726" w14:textId="77777777" w:rsidR="00FA457C" w:rsidRPr="00707D1B" w:rsidRDefault="00FA457C" w:rsidP="00FA457C">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Omicron (%)</w:t>
            </w:r>
          </w:p>
        </w:tc>
        <w:tc>
          <w:tcPr>
            <w:tcW w:w="1671" w:type="dxa"/>
          </w:tcPr>
          <w:p w14:paraId="34978942" w14:textId="1F661986"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46 (44%)</w:t>
            </w:r>
          </w:p>
        </w:tc>
        <w:tc>
          <w:tcPr>
            <w:tcW w:w="1324" w:type="dxa"/>
          </w:tcPr>
          <w:p w14:paraId="3479825E" w14:textId="2AEDE45A"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19 (38%)</w:t>
            </w:r>
          </w:p>
        </w:tc>
        <w:tc>
          <w:tcPr>
            <w:tcW w:w="407" w:type="dxa"/>
          </w:tcPr>
          <w:p w14:paraId="348B1E60" w14:textId="77777777" w:rsidR="00FA457C" w:rsidRPr="00707D1B" w:rsidRDefault="00FA457C" w:rsidP="00FA457C">
            <w:pPr>
              <w:spacing w:line="276" w:lineRule="auto"/>
              <w:jc w:val="center"/>
              <w:rPr>
                <w:rFonts w:ascii="Times New Roman" w:hAnsi="Times New Roman" w:cs="Times New Roman"/>
                <w:sz w:val="20"/>
                <w:szCs w:val="20"/>
              </w:rPr>
            </w:pPr>
          </w:p>
        </w:tc>
        <w:tc>
          <w:tcPr>
            <w:tcW w:w="1320" w:type="dxa"/>
          </w:tcPr>
          <w:p w14:paraId="581914A0" w14:textId="48BB1181" w:rsidR="00FA457C" w:rsidRPr="00707D1B" w:rsidRDefault="00FA457C" w:rsidP="00FA457C">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65 (42%)</w:t>
            </w:r>
          </w:p>
        </w:tc>
      </w:tr>
      <w:tr w:rsidR="00707D1B" w:rsidRPr="00707D1B" w14:paraId="4EF9EBC4" w14:textId="77777777" w:rsidTr="00C86D0A">
        <w:tc>
          <w:tcPr>
            <w:tcW w:w="4820" w:type="dxa"/>
          </w:tcPr>
          <w:p w14:paraId="0E05261E"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Asymptomatic with initial infection (%)</w:t>
            </w:r>
          </w:p>
        </w:tc>
        <w:tc>
          <w:tcPr>
            <w:tcW w:w="1671" w:type="dxa"/>
          </w:tcPr>
          <w:p w14:paraId="7693FB0D" w14:textId="20052583"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 (5%)</w:t>
            </w:r>
          </w:p>
        </w:tc>
        <w:tc>
          <w:tcPr>
            <w:tcW w:w="1324" w:type="dxa"/>
          </w:tcPr>
          <w:p w14:paraId="26131DBB" w14:textId="6BDE7541"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46685A16"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C54DEF3" w14:textId="5277512B"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 (3%)</w:t>
            </w:r>
          </w:p>
        </w:tc>
      </w:tr>
      <w:tr w:rsidR="00707D1B" w:rsidRPr="00707D1B" w14:paraId="0DD1C894" w14:textId="77777777" w:rsidTr="00C86D0A">
        <w:tc>
          <w:tcPr>
            <w:tcW w:w="4820" w:type="dxa"/>
          </w:tcPr>
          <w:p w14:paraId="64D68FB9"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Admitted to hospital with initial infection (%)</w:t>
            </w:r>
          </w:p>
        </w:tc>
        <w:tc>
          <w:tcPr>
            <w:tcW w:w="1671" w:type="dxa"/>
          </w:tcPr>
          <w:p w14:paraId="16549E07" w14:textId="7042C447"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8 (8%)</w:t>
            </w:r>
          </w:p>
        </w:tc>
        <w:tc>
          <w:tcPr>
            <w:tcW w:w="1324" w:type="dxa"/>
          </w:tcPr>
          <w:p w14:paraId="473F22A6" w14:textId="58E1028E"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(4%)</w:t>
            </w:r>
          </w:p>
        </w:tc>
        <w:tc>
          <w:tcPr>
            <w:tcW w:w="407" w:type="dxa"/>
          </w:tcPr>
          <w:p w14:paraId="5C21054E"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79D57AB7" w14:textId="7A3C7021"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10 (6%)</w:t>
            </w:r>
          </w:p>
        </w:tc>
      </w:tr>
      <w:tr w:rsidR="00707D1B" w:rsidRPr="00707D1B" w14:paraId="34412EA2" w14:textId="77777777" w:rsidTr="00C86D0A">
        <w:tc>
          <w:tcPr>
            <w:tcW w:w="4820" w:type="dxa"/>
          </w:tcPr>
          <w:p w14:paraId="44088040"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Admitted to intensive care with initial infection (%)</w:t>
            </w:r>
          </w:p>
        </w:tc>
        <w:tc>
          <w:tcPr>
            <w:tcW w:w="1671" w:type="dxa"/>
          </w:tcPr>
          <w:p w14:paraId="152CF0B8" w14:textId="08115B45"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(2%)</w:t>
            </w:r>
          </w:p>
        </w:tc>
        <w:tc>
          <w:tcPr>
            <w:tcW w:w="1324" w:type="dxa"/>
          </w:tcPr>
          <w:p w14:paraId="781B71AC" w14:textId="39F52039"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0 (0%)</w:t>
            </w:r>
          </w:p>
        </w:tc>
        <w:tc>
          <w:tcPr>
            <w:tcW w:w="407" w:type="dxa"/>
          </w:tcPr>
          <w:p w14:paraId="4FE4C17A"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5DF580A" w14:textId="14B4CE14"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(1%)</w:t>
            </w:r>
          </w:p>
        </w:tc>
      </w:tr>
      <w:tr w:rsidR="00707D1B" w:rsidRPr="00707D1B" w14:paraId="75D8AF21" w14:textId="77777777" w:rsidTr="00C86D0A">
        <w:tc>
          <w:tcPr>
            <w:tcW w:w="4820" w:type="dxa"/>
          </w:tcPr>
          <w:p w14:paraId="43A6BCC4"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Median duration of Long Covid (IQR) (months)</w:t>
            </w:r>
          </w:p>
        </w:tc>
        <w:tc>
          <w:tcPr>
            <w:tcW w:w="1671" w:type="dxa"/>
          </w:tcPr>
          <w:p w14:paraId="6EA482B8" w14:textId="384A72C2"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12 (8, 18)</w:t>
            </w:r>
          </w:p>
        </w:tc>
        <w:tc>
          <w:tcPr>
            <w:tcW w:w="1324" w:type="dxa"/>
          </w:tcPr>
          <w:p w14:paraId="3837ACAE" w14:textId="6800946C"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19 (13, 35)</w:t>
            </w:r>
          </w:p>
        </w:tc>
        <w:tc>
          <w:tcPr>
            <w:tcW w:w="407" w:type="dxa"/>
          </w:tcPr>
          <w:p w14:paraId="4AE84EF9"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D2A9666" w14:textId="01CA2A03" w:rsidR="00721421" w:rsidRPr="00707D1B" w:rsidRDefault="003A514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15 (9, 24)</w:t>
            </w:r>
          </w:p>
        </w:tc>
      </w:tr>
      <w:tr w:rsidR="00707D1B" w:rsidRPr="00707D1B" w14:paraId="1D146BF5" w14:textId="77777777" w:rsidTr="00C86D0A">
        <w:tc>
          <w:tcPr>
            <w:tcW w:w="4820" w:type="dxa"/>
          </w:tcPr>
          <w:p w14:paraId="14C36A4B" w14:textId="77777777" w:rsidR="00721421" w:rsidRPr="00707D1B" w:rsidRDefault="00721421" w:rsidP="00C86D0A">
            <w:pPr>
              <w:spacing w:line="276" w:lineRule="auto"/>
              <w:rPr>
                <w:rFonts w:ascii="Times New Roman" w:hAnsi="Times New Roman" w:cs="Times New Roman"/>
                <w:i/>
                <w:sz w:val="20"/>
                <w:szCs w:val="20"/>
              </w:rPr>
            </w:pPr>
            <w:r w:rsidRPr="00707D1B">
              <w:rPr>
                <w:rFonts w:ascii="Times New Roman" w:hAnsi="Times New Roman" w:cs="Times New Roman"/>
                <w:i/>
                <w:sz w:val="20"/>
                <w:szCs w:val="20"/>
              </w:rPr>
              <w:t>Clinic location:</w:t>
            </w:r>
          </w:p>
        </w:tc>
        <w:tc>
          <w:tcPr>
            <w:tcW w:w="1671" w:type="dxa"/>
          </w:tcPr>
          <w:p w14:paraId="27D188E7" w14:textId="77777777" w:rsidR="00721421" w:rsidRPr="00707D1B" w:rsidRDefault="00721421" w:rsidP="00C86D0A">
            <w:pPr>
              <w:spacing w:line="276" w:lineRule="auto"/>
              <w:jc w:val="center"/>
              <w:rPr>
                <w:rFonts w:ascii="Times New Roman" w:hAnsi="Times New Roman" w:cs="Times New Roman"/>
                <w:sz w:val="20"/>
                <w:szCs w:val="20"/>
              </w:rPr>
            </w:pPr>
          </w:p>
        </w:tc>
        <w:tc>
          <w:tcPr>
            <w:tcW w:w="1324" w:type="dxa"/>
          </w:tcPr>
          <w:p w14:paraId="2C7DCE9A" w14:textId="77777777" w:rsidR="00721421" w:rsidRPr="00707D1B" w:rsidRDefault="00721421" w:rsidP="00C86D0A">
            <w:pPr>
              <w:spacing w:line="276" w:lineRule="auto"/>
              <w:jc w:val="center"/>
              <w:rPr>
                <w:rFonts w:ascii="Times New Roman" w:hAnsi="Times New Roman" w:cs="Times New Roman"/>
                <w:sz w:val="20"/>
                <w:szCs w:val="20"/>
              </w:rPr>
            </w:pPr>
          </w:p>
        </w:tc>
        <w:tc>
          <w:tcPr>
            <w:tcW w:w="407" w:type="dxa"/>
          </w:tcPr>
          <w:p w14:paraId="716BA4C3"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99CBD3B" w14:textId="77777777" w:rsidR="00721421" w:rsidRPr="00707D1B" w:rsidRDefault="00721421" w:rsidP="00C86D0A">
            <w:pPr>
              <w:spacing w:line="276" w:lineRule="auto"/>
              <w:jc w:val="center"/>
              <w:rPr>
                <w:rFonts w:ascii="Times New Roman" w:hAnsi="Times New Roman" w:cs="Times New Roman"/>
                <w:sz w:val="20"/>
                <w:szCs w:val="20"/>
              </w:rPr>
            </w:pPr>
          </w:p>
        </w:tc>
      </w:tr>
      <w:tr w:rsidR="00707D1B" w:rsidRPr="00707D1B" w14:paraId="31A7DD89" w14:textId="77777777" w:rsidTr="00C86D0A">
        <w:tc>
          <w:tcPr>
            <w:tcW w:w="4820" w:type="dxa"/>
          </w:tcPr>
          <w:p w14:paraId="337E6295"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Birmingham (%)</w:t>
            </w:r>
          </w:p>
        </w:tc>
        <w:tc>
          <w:tcPr>
            <w:tcW w:w="1671" w:type="dxa"/>
          </w:tcPr>
          <w:p w14:paraId="1298BA09" w14:textId="7DCB6927"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 (5%)</w:t>
            </w:r>
          </w:p>
        </w:tc>
        <w:tc>
          <w:tcPr>
            <w:tcW w:w="1324" w:type="dxa"/>
          </w:tcPr>
          <w:p w14:paraId="08259ED3"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264AB6EE"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B589DBB"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0B0F0C6B" w14:textId="77777777" w:rsidTr="00C86D0A">
        <w:tc>
          <w:tcPr>
            <w:tcW w:w="4820" w:type="dxa"/>
          </w:tcPr>
          <w:p w14:paraId="0FEA9901"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Cardiff (%)</w:t>
            </w:r>
          </w:p>
        </w:tc>
        <w:tc>
          <w:tcPr>
            <w:tcW w:w="1671" w:type="dxa"/>
          </w:tcPr>
          <w:p w14:paraId="35FC72BC" w14:textId="05C26610"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19 (18%)</w:t>
            </w:r>
          </w:p>
        </w:tc>
        <w:tc>
          <w:tcPr>
            <w:tcW w:w="1324" w:type="dxa"/>
          </w:tcPr>
          <w:p w14:paraId="30CA790E"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6292D0FF"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3568A858"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1578EA58" w14:textId="77777777" w:rsidTr="00C86D0A">
        <w:tc>
          <w:tcPr>
            <w:tcW w:w="4820" w:type="dxa"/>
          </w:tcPr>
          <w:p w14:paraId="5B5C0D2E"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Hertfordshire (%)</w:t>
            </w:r>
          </w:p>
        </w:tc>
        <w:tc>
          <w:tcPr>
            <w:tcW w:w="1671" w:type="dxa"/>
          </w:tcPr>
          <w:p w14:paraId="75729345" w14:textId="669A3B9F"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14 (13%)</w:t>
            </w:r>
          </w:p>
        </w:tc>
        <w:tc>
          <w:tcPr>
            <w:tcW w:w="1324" w:type="dxa"/>
          </w:tcPr>
          <w:p w14:paraId="4788BE0B"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63EF8F20"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7852A460"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691F4E08" w14:textId="77777777" w:rsidTr="00C86D0A">
        <w:tc>
          <w:tcPr>
            <w:tcW w:w="4820" w:type="dxa"/>
          </w:tcPr>
          <w:p w14:paraId="5AC2E1FF"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NHS Highland (%)</w:t>
            </w:r>
          </w:p>
        </w:tc>
        <w:tc>
          <w:tcPr>
            <w:tcW w:w="1671" w:type="dxa"/>
          </w:tcPr>
          <w:p w14:paraId="0164DE0A" w14:textId="22E83443"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2 (2%)</w:t>
            </w:r>
          </w:p>
        </w:tc>
        <w:tc>
          <w:tcPr>
            <w:tcW w:w="1324" w:type="dxa"/>
          </w:tcPr>
          <w:p w14:paraId="15A6D66A"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3C7C5D80"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0A1BD74D"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31D3666A" w14:textId="77777777" w:rsidTr="00C86D0A">
        <w:tc>
          <w:tcPr>
            <w:tcW w:w="4820" w:type="dxa"/>
          </w:tcPr>
          <w:p w14:paraId="7101776C"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Imperial College London (%)</w:t>
            </w:r>
          </w:p>
        </w:tc>
        <w:tc>
          <w:tcPr>
            <w:tcW w:w="1671" w:type="dxa"/>
          </w:tcPr>
          <w:p w14:paraId="604F675D" w14:textId="7822EAC6"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 (4%)</w:t>
            </w:r>
          </w:p>
        </w:tc>
        <w:tc>
          <w:tcPr>
            <w:tcW w:w="1324" w:type="dxa"/>
          </w:tcPr>
          <w:p w14:paraId="613D41CF"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0612990A"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1285CB42"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03F466B1" w14:textId="77777777" w:rsidTr="00C86D0A">
        <w:tc>
          <w:tcPr>
            <w:tcW w:w="4820" w:type="dxa"/>
          </w:tcPr>
          <w:p w14:paraId="160CB645"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Leeds (%)</w:t>
            </w:r>
          </w:p>
        </w:tc>
        <w:tc>
          <w:tcPr>
            <w:tcW w:w="1671" w:type="dxa"/>
          </w:tcPr>
          <w:p w14:paraId="00B92CAB" w14:textId="52B88AB5"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 (5%)</w:t>
            </w:r>
          </w:p>
        </w:tc>
        <w:tc>
          <w:tcPr>
            <w:tcW w:w="1324" w:type="dxa"/>
          </w:tcPr>
          <w:p w14:paraId="5AF3470E"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41F9C100"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56DE4EF"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21FF556C" w14:textId="77777777" w:rsidTr="00C86D0A">
        <w:tc>
          <w:tcPr>
            <w:tcW w:w="4820" w:type="dxa"/>
          </w:tcPr>
          <w:p w14:paraId="52143AD0"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Leicester (%)</w:t>
            </w:r>
          </w:p>
        </w:tc>
        <w:tc>
          <w:tcPr>
            <w:tcW w:w="1671" w:type="dxa"/>
          </w:tcPr>
          <w:p w14:paraId="6D212556" w14:textId="264E4F6B"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4 (4%)</w:t>
            </w:r>
          </w:p>
        </w:tc>
        <w:tc>
          <w:tcPr>
            <w:tcW w:w="1324" w:type="dxa"/>
          </w:tcPr>
          <w:p w14:paraId="2BA24409"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0B18E769"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55726E53"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09E3543B" w14:textId="77777777" w:rsidTr="00C86D0A">
        <w:tc>
          <w:tcPr>
            <w:tcW w:w="4820" w:type="dxa"/>
          </w:tcPr>
          <w:p w14:paraId="5B7CDFF5"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iCs/>
                <w:sz w:val="20"/>
                <w:szCs w:val="20"/>
              </w:rPr>
              <w:t xml:space="preserve">   </w:t>
            </w:r>
            <w:r w:rsidRPr="00707D1B">
              <w:rPr>
                <w:rFonts w:ascii="Times New Roman" w:hAnsi="Times New Roman" w:cs="Times New Roman"/>
                <w:sz w:val="20"/>
                <w:szCs w:val="20"/>
              </w:rPr>
              <w:t>Newcastle (%)</w:t>
            </w:r>
          </w:p>
        </w:tc>
        <w:tc>
          <w:tcPr>
            <w:tcW w:w="1671" w:type="dxa"/>
          </w:tcPr>
          <w:p w14:paraId="60A89E08" w14:textId="050C139B"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5 (5%)</w:t>
            </w:r>
          </w:p>
        </w:tc>
        <w:tc>
          <w:tcPr>
            <w:tcW w:w="1324" w:type="dxa"/>
          </w:tcPr>
          <w:p w14:paraId="3FC3858D"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4AE75A99"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288B7A66"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0CF18F8C" w14:textId="77777777" w:rsidTr="00C86D0A">
        <w:tc>
          <w:tcPr>
            <w:tcW w:w="4820" w:type="dxa"/>
          </w:tcPr>
          <w:p w14:paraId="7122FF3F"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Oxford (%)</w:t>
            </w:r>
          </w:p>
        </w:tc>
        <w:tc>
          <w:tcPr>
            <w:tcW w:w="1671" w:type="dxa"/>
          </w:tcPr>
          <w:p w14:paraId="66A70D58" w14:textId="4B4B46C0"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33 (31%)</w:t>
            </w:r>
          </w:p>
        </w:tc>
        <w:tc>
          <w:tcPr>
            <w:tcW w:w="1324" w:type="dxa"/>
          </w:tcPr>
          <w:p w14:paraId="31B7D3BE"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Pr>
          <w:p w14:paraId="7442F3A4"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Pr>
          <w:p w14:paraId="4789CFB1"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r w:rsidR="00707D1B" w:rsidRPr="00707D1B" w14:paraId="44C79F7F" w14:textId="77777777" w:rsidTr="00C86D0A">
        <w:tc>
          <w:tcPr>
            <w:tcW w:w="4820" w:type="dxa"/>
            <w:tcBorders>
              <w:bottom w:val="single" w:sz="4" w:space="0" w:color="auto"/>
            </w:tcBorders>
          </w:tcPr>
          <w:p w14:paraId="2A1CA3F6" w14:textId="77777777" w:rsidR="00721421" w:rsidRPr="00707D1B" w:rsidRDefault="00721421" w:rsidP="00C86D0A">
            <w:pPr>
              <w:spacing w:line="276" w:lineRule="auto"/>
              <w:rPr>
                <w:rFonts w:ascii="Times New Roman" w:hAnsi="Times New Roman" w:cs="Times New Roman"/>
                <w:sz w:val="20"/>
                <w:szCs w:val="20"/>
              </w:rPr>
            </w:pPr>
            <w:r w:rsidRPr="00707D1B">
              <w:rPr>
                <w:rFonts w:ascii="Times New Roman" w:hAnsi="Times New Roman" w:cs="Times New Roman"/>
                <w:sz w:val="20"/>
                <w:szCs w:val="20"/>
              </w:rPr>
              <w:t xml:space="preserve">   Salford (%)</w:t>
            </w:r>
          </w:p>
        </w:tc>
        <w:tc>
          <w:tcPr>
            <w:tcW w:w="1671" w:type="dxa"/>
            <w:tcBorders>
              <w:bottom w:val="single" w:sz="4" w:space="0" w:color="auto"/>
            </w:tcBorders>
          </w:tcPr>
          <w:p w14:paraId="27CACD64" w14:textId="28078C98" w:rsidR="00721421" w:rsidRPr="00707D1B" w:rsidRDefault="00FA457C"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14 (13%)</w:t>
            </w:r>
          </w:p>
        </w:tc>
        <w:tc>
          <w:tcPr>
            <w:tcW w:w="1324" w:type="dxa"/>
            <w:tcBorders>
              <w:bottom w:val="single" w:sz="4" w:space="0" w:color="auto"/>
            </w:tcBorders>
          </w:tcPr>
          <w:p w14:paraId="2A363192"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c>
          <w:tcPr>
            <w:tcW w:w="407" w:type="dxa"/>
            <w:tcBorders>
              <w:bottom w:val="single" w:sz="4" w:space="0" w:color="auto"/>
            </w:tcBorders>
          </w:tcPr>
          <w:p w14:paraId="7C188960" w14:textId="77777777" w:rsidR="00721421" w:rsidRPr="00707D1B" w:rsidRDefault="00721421" w:rsidP="00C86D0A">
            <w:pPr>
              <w:spacing w:line="276" w:lineRule="auto"/>
              <w:jc w:val="center"/>
              <w:rPr>
                <w:rFonts w:ascii="Times New Roman" w:hAnsi="Times New Roman" w:cs="Times New Roman"/>
                <w:sz w:val="20"/>
                <w:szCs w:val="20"/>
              </w:rPr>
            </w:pPr>
          </w:p>
        </w:tc>
        <w:tc>
          <w:tcPr>
            <w:tcW w:w="1320" w:type="dxa"/>
            <w:tcBorders>
              <w:bottom w:val="single" w:sz="4" w:space="0" w:color="auto"/>
            </w:tcBorders>
          </w:tcPr>
          <w:p w14:paraId="545B11D3" w14:textId="77777777" w:rsidR="00721421" w:rsidRPr="00707D1B" w:rsidRDefault="00721421" w:rsidP="00C86D0A">
            <w:pPr>
              <w:spacing w:line="276" w:lineRule="auto"/>
              <w:jc w:val="center"/>
              <w:rPr>
                <w:rFonts w:ascii="Times New Roman" w:hAnsi="Times New Roman" w:cs="Times New Roman"/>
                <w:sz w:val="20"/>
                <w:szCs w:val="20"/>
              </w:rPr>
            </w:pPr>
            <w:r w:rsidRPr="00707D1B">
              <w:rPr>
                <w:rFonts w:ascii="Times New Roman" w:hAnsi="Times New Roman" w:cs="Times New Roman"/>
                <w:sz w:val="20"/>
                <w:szCs w:val="20"/>
              </w:rPr>
              <w:t>-</w:t>
            </w:r>
          </w:p>
        </w:tc>
      </w:tr>
    </w:tbl>
    <w:p w14:paraId="4819739D" w14:textId="6C58C299" w:rsidR="009F4669" w:rsidRPr="00707D1B" w:rsidRDefault="009F4669">
      <w:pPr>
        <w:rPr>
          <w:rFonts w:ascii="Times New Roman" w:hAnsi="Times New Roman" w:cs="Times New Roman"/>
        </w:rPr>
        <w:sectPr w:rsidR="009F4669" w:rsidRPr="00707D1B" w:rsidSect="001B633C">
          <w:footerReference w:type="default" r:id="rId15"/>
          <w:pgSz w:w="11906" w:h="16838"/>
          <w:pgMar w:top="1440" w:right="1440" w:bottom="1440" w:left="1440" w:header="708" w:footer="708" w:gutter="0"/>
          <w:cols w:space="708"/>
          <w:docGrid w:linePitch="360"/>
        </w:sectPr>
      </w:pPr>
    </w:p>
    <w:p w14:paraId="17F025DD" w14:textId="77777777" w:rsidR="009F4669" w:rsidRPr="00707D1B" w:rsidRDefault="009F4669" w:rsidP="009F4669">
      <w:pPr>
        <w:rPr>
          <w:rFonts w:ascii="Times New Roman" w:hAnsi="Times New Roman" w:cs="Times New Roman"/>
          <w:b/>
          <w:bCs/>
          <w:sz w:val="20"/>
          <w:szCs w:val="20"/>
        </w:rPr>
      </w:pPr>
      <w:r w:rsidRPr="00707D1B">
        <w:rPr>
          <w:rFonts w:ascii="Times New Roman" w:hAnsi="Times New Roman" w:cs="Times New Roman"/>
          <w:b/>
          <w:bCs/>
        </w:rPr>
        <w:lastRenderedPageBreak/>
        <w:t xml:space="preserve">Table 2. </w:t>
      </w:r>
      <w:r w:rsidRPr="00707D1B">
        <w:rPr>
          <w:rFonts w:ascii="Times New Roman" w:hAnsi="Times New Roman" w:cs="Times New Roman"/>
          <w:bCs/>
        </w:rPr>
        <w:t>Mean observed symptom severity scores (0-10), by participant characteristics, with 95% confidence intervals</w:t>
      </w:r>
    </w:p>
    <w:tbl>
      <w:tblPr>
        <w:tblStyle w:val="TableGrid"/>
        <w:tblW w:w="15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212"/>
        <w:gridCol w:w="1212"/>
        <w:gridCol w:w="1212"/>
        <w:gridCol w:w="1212"/>
        <w:gridCol w:w="1213"/>
        <w:gridCol w:w="1213"/>
        <w:gridCol w:w="1212"/>
        <w:gridCol w:w="1213"/>
        <w:gridCol w:w="1213"/>
        <w:gridCol w:w="1213"/>
        <w:gridCol w:w="1212"/>
      </w:tblGrid>
      <w:tr w:rsidR="00707D1B" w:rsidRPr="00707D1B" w14:paraId="43BE7EA1" w14:textId="645D3B76" w:rsidTr="007044E4">
        <w:tc>
          <w:tcPr>
            <w:tcW w:w="1686" w:type="dxa"/>
            <w:tcBorders>
              <w:top w:val="single" w:sz="4" w:space="0" w:color="auto"/>
              <w:bottom w:val="single" w:sz="4" w:space="0" w:color="auto"/>
            </w:tcBorders>
            <w:tcMar>
              <w:left w:w="0" w:type="dxa"/>
              <w:right w:w="0" w:type="dxa"/>
            </w:tcMar>
          </w:tcPr>
          <w:p w14:paraId="72E942C2" w14:textId="77777777" w:rsidR="00820012" w:rsidRPr="00707D1B" w:rsidRDefault="00820012" w:rsidP="00820012">
            <w:pPr>
              <w:rPr>
                <w:rFonts w:ascii="Times New Roman" w:hAnsi="Times New Roman" w:cs="Times New Roman"/>
                <w:bCs/>
                <w:sz w:val="18"/>
                <w:szCs w:val="18"/>
              </w:rPr>
            </w:pPr>
          </w:p>
        </w:tc>
        <w:tc>
          <w:tcPr>
            <w:tcW w:w="1212" w:type="dxa"/>
            <w:tcBorders>
              <w:top w:val="single" w:sz="4" w:space="0" w:color="auto"/>
              <w:bottom w:val="single" w:sz="4" w:space="0" w:color="auto"/>
            </w:tcBorders>
          </w:tcPr>
          <w:p w14:paraId="1D5B056A" w14:textId="4F8DD48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Stress</w:t>
            </w:r>
          </w:p>
        </w:tc>
        <w:tc>
          <w:tcPr>
            <w:tcW w:w="1212" w:type="dxa"/>
            <w:tcBorders>
              <w:top w:val="single" w:sz="4" w:space="0" w:color="auto"/>
              <w:bottom w:val="single" w:sz="4" w:space="0" w:color="auto"/>
            </w:tcBorders>
          </w:tcPr>
          <w:p w14:paraId="7B82BE78" w14:textId="0F1E3AF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Worry</w:t>
            </w:r>
          </w:p>
        </w:tc>
        <w:tc>
          <w:tcPr>
            <w:tcW w:w="1212" w:type="dxa"/>
            <w:tcBorders>
              <w:top w:val="single" w:sz="4" w:space="0" w:color="auto"/>
              <w:bottom w:val="single" w:sz="4" w:space="0" w:color="auto"/>
            </w:tcBorders>
          </w:tcPr>
          <w:p w14:paraId="730F75D8" w14:textId="15C826D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Rumination</w:t>
            </w:r>
          </w:p>
        </w:tc>
        <w:tc>
          <w:tcPr>
            <w:tcW w:w="1212" w:type="dxa"/>
            <w:tcBorders>
              <w:top w:val="single" w:sz="4" w:space="0" w:color="auto"/>
              <w:bottom w:val="single" w:sz="4" w:space="0" w:color="auto"/>
            </w:tcBorders>
            <w:tcMar>
              <w:left w:w="0" w:type="dxa"/>
              <w:right w:w="0" w:type="dxa"/>
            </w:tcMar>
          </w:tcPr>
          <w:p w14:paraId="79B30482" w14:textId="00F0891D" w:rsidR="00820012" w:rsidRPr="00707D1B" w:rsidRDefault="00820012">
            <w:pPr>
              <w:jc w:val="center"/>
              <w:rPr>
                <w:rFonts w:ascii="Times New Roman" w:hAnsi="Times New Roman" w:cs="Times New Roman"/>
                <w:bCs/>
                <w:sz w:val="18"/>
                <w:szCs w:val="18"/>
              </w:rPr>
            </w:pPr>
            <w:r w:rsidRPr="00707D1B">
              <w:rPr>
                <w:rFonts w:ascii="Times New Roman" w:hAnsi="Times New Roman" w:cs="Times New Roman"/>
                <w:bCs/>
                <w:sz w:val="18"/>
                <w:szCs w:val="18"/>
              </w:rPr>
              <w:t>Breathlessness</w:t>
            </w:r>
          </w:p>
        </w:tc>
        <w:tc>
          <w:tcPr>
            <w:tcW w:w="1213" w:type="dxa"/>
            <w:tcBorders>
              <w:top w:val="single" w:sz="4" w:space="0" w:color="auto"/>
              <w:bottom w:val="single" w:sz="4" w:space="0" w:color="auto"/>
            </w:tcBorders>
            <w:tcMar>
              <w:left w:w="0" w:type="dxa"/>
              <w:right w:w="0" w:type="dxa"/>
            </w:tcMar>
          </w:tcPr>
          <w:p w14:paraId="63C0EF21"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Fatigue</w:t>
            </w:r>
          </w:p>
        </w:tc>
        <w:tc>
          <w:tcPr>
            <w:tcW w:w="1213" w:type="dxa"/>
            <w:tcBorders>
              <w:top w:val="single" w:sz="4" w:space="0" w:color="auto"/>
              <w:bottom w:val="single" w:sz="4" w:space="0" w:color="auto"/>
            </w:tcBorders>
            <w:tcMar>
              <w:left w:w="0" w:type="dxa"/>
              <w:right w:w="0" w:type="dxa"/>
            </w:tcMar>
          </w:tcPr>
          <w:p w14:paraId="7BA2A139"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Pain / discomfort</w:t>
            </w:r>
          </w:p>
        </w:tc>
        <w:tc>
          <w:tcPr>
            <w:tcW w:w="1212" w:type="dxa"/>
            <w:tcBorders>
              <w:top w:val="single" w:sz="4" w:space="0" w:color="auto"/>
              <w:bottom w:val="single" w:sz="4" w:space="0" w:color="auto"/>
            </w:tcBorders>
            <w:tcMar>
              <w:left w:w="0" w:type="dxa"/>
              <w:right w:w="0" w:type="dxa"/>
            </w:tcMar>
          </w:tcPr>
          <w:p w14:paraId="290FF88D"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Dizziness</w:t>
            </w:r>
          </w:p>
        </w:tc>
        <w:tc>
          <w:tcPr>
            <w:tcW w:w="1213" w:type="dxa"/>
            <w:tcBorders>
              <w:top w:val="single" w:sz="4" w:space="0" w:color="auto"/>
              <w:bottom w:val="single" w:sz="4" w:space="0" w:color="auto"/>
            </w:tcBorders>
            <w:tcMar>
              <w:left w:w="0" w:type="dxa"/>
              <w:right w:w="0" w:type="dxa"/>
            </w:tcMar>
          </w:tcPr>
          <w:p w14:paraId="64BF01FA"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Palpitations</w:t>
            </w:r>
          </w:p>
        </w:tc>
        <w:tc>
          <w:tcPr>
            <w:tcW w:w="1213" w:type="dxa"/>
            <w:tcBorders>
              <w:top w:val="single" w:sz="4" w:space="0" w:color="auto"/>
              <w:bottom w:val="single" w:sz="4" w:space="0" w:color="auto"/>
            </w:tcBorders>
            <w:tcMar>
              <w:left w:w="0" w:type="dxa"/>
              <w:right w:w="0" w:type="dxa"/>
            </w:tcMar>
          </w:tcPr>
          <w:p w14:paraId="0EBBBBF9"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Anxiety</w:t>
            </w:r>
          </w:p>
        </w:tc>
        <w:tc>
          <w:tcPr>
            <w:tcW w:w="1213" w:type="dxa"/>
            <w:tcBorders>
              <w:top w:val="single" w:sz="4" w:space="0" w:color="auto"/>
              <w:bottom w:val="single" w:sz="4" w:space="0" w:color="auto"/>
            </w:tcBorders>
            <w:tcMar>
              <w:left w:w="0" w:type="dxa"/>
              <w:right w:w="0" w:type="dxa"/>
            </w:tcMar>
          </w:tcPr>
          <w:p w14:paraId="5327055D"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Depression</w:t>
            </w:r>
          </w:p>
        </w:tc>
        <w:tc>
          <w:tcPr>
            <w:tcW w:w="1212" w:type="dxa"/>
            <w:tcBorders>
              <w:top w:val="single" w:sz="4" w:space="0" w:color="auto"/>
              <w:bottom w:val="single" w:sz="4" w:space="0" w:color="auto"/>
            </w:tcBorders>
            <w:tcMar>
              <w:left w:w="0" w:type="dxa"/>
              <w:right w:w="0" w:type="dxa"/>
            </w:tcMar>
          </w:tcPr>
          <w:p w14:paraId="1B05ACAF" w14:textId="7777777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bCs/>
                <w:sz w:val="18"/>
                <w:szCs w:val="18"/>
              </w:rPr>
              <w:t>Cognitive dysfunction</w:t>
            </w:r>
          </w:p>
        </w:tc>
      </w:tr>
      <w:tr w:rsidR="00707D1B" w:rsidRPr="00707D1B" w14:paraId="79982756" w14:textId="28A6D916" w:rsidTr="007044E4">
        <w:tc>
          <w:tcPr>
            <w:tcW w:w="1686" w:type="dxa"/>
            <w:tcBorders>
              <w:top w:val="single" w:sz="4" w:space="0" w:color="auto"/>
            </w:tcBorders>
            <w:tcMar>
              <w:left w:w="0" w:type="dxa"/>
              <w:right w:w="0" w:type="dxa"/>
            </w:tcMar>
          </w:tcPr>
          <w:p w14:paraId="7E0CC425"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All participants</w:t>
            </w:r>
          </w:p>
        </w:tc>
        <w:tc>
          <w:tcPr>
            <w:tcW w:w="1212" w:type="dxa"/>
            <w:tcBorders>
              <w:top w:val="single" w:sz="4" w:space="0" w:color="auto"/>
            </w:tcBorders>
          </w:tcPr>
          <w:p w14:paraId="31CE4A30" w14:textId="3A86C02D"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2.1 (1.8, 2.4)</w:t>
            </w:r>
          </w:p>
        </w:tc>
        <w:tc>
          <w:tcPr>
            <w:tcW w:w="1212" w:type="dxa"/>
            <w:tcBorders>
              <w:top w:val="single" w:sz="4" w:space="0" w:color="auto"/>
            </w:tcBorders>
          </w:tcPr>
          <w:p w14:paraId="4DD8A0AB" w14:textId="5E874F6B"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2.0 (1.7, 2.3)</w:t>
            </w:r>
          </w:p>
        </w:tc>
        <w:tc>
          <w:tcPr>
            <w:tcW w:w="1212" w:type="dxa"/>
            <w:tcBorders>
              <w:top w:val="single" w:sz="4" w:space="0" w:color="auto"/>
            </w:tcBorders>
          </w:tcPr>
          <w:p w14:paraId="402E1145" w14:textId="07FEAA3F"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1.3 (1.0, 1.6)</w:t>
            </w:r>
          </w:p>
        </w:tc>
        <w:tc>
          <w:tcPr>
            <w:tcW w:w="1212" w:type="dxa"/>
            <w:tcBorders>
              <w:top w:val="single" w:sz="4" w:space="0" w:color="auto"/>
            </w:tcBorders>
            <w:tcMar>
              <w:left w:w="0" w:type="dxa"/>
              <w:right w:w="0" w:type="dxa"/>
            </w:tcMar>
          </w:tcPr>
          <w:p w14:paraId="4ACDC197" w14:textId="3328D2DC"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0.9 (0.7, 1.1)</w:t>
            </w:r>
          </w:p>
        </w:tc>
        <w:tc>
          <w:tcPr>
            <w:tcW w:w="1213" w:type="dxa"/>
            <w:tcBorders>
              <w:top w:val="single" w:sz="4" w:space="0" w:color="auto"/>
            </w:tcBorders>
            <w:tcMar>
              <w:left w:w="0" w:type="dxa"/>
              <w:right w:w="0" w:type="dxa"/>
            </w:tcMar>
          </w:tcPr>
          <w:p w14:paraId="5288AB53" w14:textId="69D19FC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5.4 (5.1, 5.8)</w:t>
            </w:r>
          </w:p>
        </w:tc>
        <w:tc>
          <w:tcPr>
            <w:tcW w:w="1213" w:type="dxa"/>
            <w:tcBorders>
              <w:top w:val="single" w:sz="4" w:space="0" w:color="auto"/>
            </w:tcBorders>
            <w:tcMar>
              <w:left w:w="0" w:type="dxa"/>
              <w:right w:w="0" w:type="dxa"/>
            </w:tcMar>
          </w:tcPr>
          <w:p w14:paraId="60217773" w14:textId="3F3A22EF"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2.7 (2.3, 3.1)</w:t>
            </w:r>
          </w:p>
        </w:tc>
        <w:tc>
          <w:tcPr>
            <w:tcW w:w="1212" w:type="dxa"/>
            <w:tcBorders>
              <w:top w:val="single" w:sz="4" w:space="0" w:color="auto"/>
            </w:tcBorders>
            <w:tcMar>
              <w:left w:w="0" w:type="dxa"/>
              <w:right w:w="0" w:type="dxa"/>
            </w:tcMar>
          </w:tcPr>
          <w:p w14:paraId="7EF070FB" w14:textId="20B8177D"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0.8 (0.6, 1.1)</w:t>
            </w:r>
          </w:p>
        </w:tc>
        <w:tc>
          <w:tcPr>
            <w:tcW w:w="1213" w:type="dxa"/>
            <w:tcBorders>
              <w:top w:val="single" w:sz="4" w:space="0" w:color="auto"/>
            </w:tcBorders>
            <w:tcMar>
              <w:left w:w="0" w:type="dxa"/>
              <w:right w:w="0" w:type="dxa"/>
            </w:tcMar>
          </w:tcPr>
          <w:p w14:paraId="692B5733" w14:textId="6244DD34"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0.4 (0.3, 0.5)</w:t>
            </w:r>
          </w:p>
        </w:tc>
        <w:tc>
          <w:tcPr>
            <w:tcW w:w="1213" w:type="dxa"/>
            <w:tcBorders>
              <w:top w:val="single" w:sz="4" w:space="0" w:color="auto"/>
            </w:tcBorders>
            <w:tcMar>
              <w:left w:w="0" w:type="dxa"/>
              <w:right w:w="0" w:type="dxa"/>
            </w:tcMar>
          </w:tcPr>
          <w:p w14:paraId="3EBD2FD8" w14:textId="684B81CA"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1.6 (1.3, 1.9)</w:t>
            </w:r>
          </w:p>
        </w:tc>
        <w:tc>
          <w:tcPr>
            <w:tcW w:w="1213" w:type="dxa"/>
            <w:tcBorders>
              <w:top w:val="single" w:sz="4" w:space="0" w:color="auto"/>
            </w:tcBorders>
            <w:tcMar>
              <w:left w:w="0" w:type="dxa"/>
              <w:right w:w="0" w:type="dxa"/>
            </w:tcMar>
          </w:tcPr>
          <w:p w14:paraId="7AE15605" w14:textId="417461A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1.1 (0.8, 1.4)</w:t>
            </w:r>
          </w:p>
        </w:tc>
        <w:tc>
          <w:tcPr>
            <w:tcW w:w="1212" w:type="dxa"/>
            <w:tcBorders>
              <w:top w:val="single" w:sz="4" w:space="0" w:color="auto"/>
            </w:tcBorders>
            <w:tcMar>
              <w:left w:w="0" w:type="dxa"/>
              <w:right w:w="0" w:type="dxa"/>
            </w:tcMar>
          </w:tcPr>
          <w:p w14:paraId="31ADF4E1" w14:textId="486FFB42"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3.0 (2.6, 3.4)</w:t>
            </w:r>
          </w:p>
        </w:tc>
      </w:tr>
      <w:tr w:rsidR="00707D1B" w:rsidRPr="00707D1B" w14:paraId="3DFD0193" w14:textId="51F4DAA2" w:rsidTr="007044E4">
        <w:tc>
          <w:tcPr>
            <w:tcW w:w="1686" w:type="dxa"/>
            <w:tcMar>
              <w:left w:w="0" w:type="dxa"/>
              <w:right w:w="0" w:type="dxa"/>
            </w:tcMar>
          </w:tcPr>
          <w:p w14:paraId="5D2A1902"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i/>
                <w:sz w:val="18"/>
                <w:szCs w:val="18"/>
              </w:rPr>
              <w:t>Age (years):</w:t>
            </w:r>
          </w:p>
        </w:tc>
        <w:tc>
          <w:tcPr>
            <w:tcW w:w="1212" w:type="dxa"/>
          </w:tcPr>
          <w:p w14:paraId="066547F2" w14:textId="77777777" w:rsidR="00820012" w:rsidRPr="00707D1B" w:rsidRDefault="00820012" w:rsidP="00820012">
            <w:pPr>
              <w:jc w:val="center"/>
              <w:rPr>
                <w:rFonts w:ascii="Times New Roman" w:hAnsi="Times New Roman" w:cs="Times New Roman"/>
                <w:bCs/>
                <w:sz w:val="18"/>
                <w:szCs w:val="18"/>
              </w:rPr>
            </w:pPr>
          </w:p>
        </w:tc>
        <w:tc>
          <w:tcPr>
            <w:tcW w:w="1212" w:type="dxa"/>
          </w:tcPr>
          <w:p w14:paraId="1EC3FC99" w14:textId="5200DE84" w:rsidR="00820012" w:rsidRPr="00707D1B" w:rsidRDefault="00820012" w:rsidP="00820012">
            <w:pPr>
              <w:jc w:val="center"/>
              <w:rPr>
                <w:rFonts w:ascii="Times New Roman" w:hAnsi="Times New Roman" w:cs="Times New Roman"/>
                <w:bCs/>
                <w:sz w:val="18"/>
                <w:szCs w:val="18"/>
              </w:rPr>
            </w:pPr>
          </w:p>
        </w:tc>
        <w:tc>
          <w:tcPr>
            <w:tcW w:w="1212" w:type="dxa"/>
          </w:tcPr>
          <w:p w14:paraId="7B826748" w14:textId="0A98B0D1"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330E4ADA" w14:textId="42596B9E"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465A60F7"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1446C06B"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795096CB"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23B5E65B"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1452E73C"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4B7DA8C9"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2EC10581" w14:textId="77777777" w:rsidR="00820012" w:rsidRPr="00707D1B" w:rsidRDefault="00820012" w:rsidP="00820012">
            <w:pPr>
              <w:jc w:val="center"/>
              <w:rPr>
                <w:rFonts w:ascii="Times New Roman" w:hAnsi="Times New Roman" w:cs="Times New Roman"/>
                <w:bCs/>
                <w:sz w:val="18"/>
                <w:szCs w:val="18"/>
              </w:rPr>
            </w:pPr>
          </w:p>
        </w:tc>
      </w:tr>
      <w:tr w:rsidR="00707D1B" w:rsidRPr="00707D1B" w14:paraId="4303B8E5" w14:textId="3FABF56E" w:rsidTr="007044E4">
        <w:tc>
          <w:tcPr>
            <w:tcW w:w="1686" w:type="dxa"/>
            <w:tcMar>
              <w:left w:w="0" w:type="dxa"/>
              <w:right w:w="0" w:type="dxa"/>
            </w:tcMar>
          </w:tcPr>
          <w:p w14:paraId="2E324AD5"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&lt;40</w:t>
            </w:r>
          </w:p>
        </w:tc>
        <w:tc>
          <w:tcPr>
            <w:tcW w:w="1212" w:type="dxa"/>
          </w:tcPr>
          <w:p w14:paraId="055C9E0C" w14:textId="4FD5D55A"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2.2 (1.6, 2.9)</w:t>
            </w:r>
          </w:p>
        </w:tc>
        <w:tc>
          <w:tcPr>
            <w:tcW w:w="1212" w:type="dxa"/>
          </w:tcPr>
          <w:p w14:paraId="1F1DFB40" w14:textId="5966CCD0"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2.0 (1.3, 2.7)</w:t>
            </w:r>
          </w:p>
        </w:tc>
        <w:tc>
          <w:tcPr>
            <w:tcW w:w="1212" w:type="dxa"/>
          </w:tcPr>
          <w:p w14:paraId="150EA63E" w14:textId="57CC2FB6"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1.4 (0.6, 2.1)</w:t>
            </w:r>
          </w:p>
        </w:tc>
        <w:tc>
          <w:tcPr>
            <w:tcW w:w="1212" w:type="dxa"/>
            <w:tcMar>
              <w:left w:w="0" w:type="dxa"/>
              <w:right w:w="0" w:type="dxa"/>
            </w:tcMar>
          </w:tcPr>
          <w:p w14:paraId="5A6D8C78" w14:textId="54C1420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1.1 (0.6, 1.6)</w:t>
            </w:r>
          </w:p>
        </w:tc>
        <w:tc>
          <w:tcPr>
            <w:tcW w:w="1213" w:type="dxa"/>
            <w:tcMar>
              <w:left w:w="0" w:type="dxa"/>
              <w:right w:w="0" w:type="dxa"/>
            </w:tcMar>
          </w:tcPr>
          <w:p w14:paraId="37B2AF30" w14:textId="08DE3B56"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5.6 (5.1, 6.2)</w:t>
            </w:r>
          </w:p>
        </w:tc>
        <w:tc>
          <w:tcPr>
            <w:tcW w:w="1213" w:type="dxa"/>
            <w:tcMar>
              <w:left w:w="0" w:type="dxa"/>
              <w:right w:w="0" w:type="dxa"/>
            </w:tcMar>
          </w:tcPr>
          <w:p w14:paraId="5CF784E0" w14:textId="4C9257B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2.3 (1.6, 3.0)</w:t>
            </w:r>
          </w:p>
        </w:tc>
        <w:tc>
          <w:tcPr>
            <w:tcW w:w="1212" w:type="dxa"/>
            <w:tcMar>
              <w:left w:w="0" w:type="dxa"/>
              <w:right w:w="0" w:type="dxa"/>
            </w:tcMar>
          </w:tcPr>
          <w:p w14:paraId="1EB1674F" w14:textId="042EC4C0"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1.1 (0.5, 1.8)</w:t>
            </w:r>
          </w:p>
        </w:tc>
        <w:tc>
          <w:tcPr>
            <w:tcW w:w="1213" w:type="dxa"/>
            <w:tcMar>
              <w:left w:w="0" w:type="dxa"/>
              <w:right w:w="0" w:type="dxa"/>
            </w:tcMar>
          </w:tcPr>
          <w:p w14:paraId="16D504B0" w14:textId="2DA4EEF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0.4 (0.2, 0.6)</w:t>
            </w:r>
          </w:p>
        </w:tc>
        <w:tc>
          <w:tcPr>
            <w:tcW w:w="1213" w:type="dxa"/>
            <w:tcMar>
              <w:left w:w="0" w:type="dxa"/>
              <w:right w:w="0" w:type="dxa"/>
            </w:tcMar>
          </w:tcPr>
          <w:p w14:paraId="05219641" w14:textId="690CF1CE"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1.7 (0.9, 2.4)</w:t>
            </w:r>
          </w:p>
        </w:tc>
        <w:tc>
          <w:tcPr>
            <w:tcW w:w="1213" w:type="dxa"/>
            <w:tcMar>
              <w:left w:w="0" w:type="dxa"/>
              <w:right w:w="0" w:type="dxa"/>
            </w:tcMar>
          </w:tcPr>
          <w:p w14:paraId="748DE592" w14:textId="5290CB70"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1.3 (0.7, 1.9)</w:t>
            </w:r>
          </w:p>
        </w:tc>
        <w:tc>
          <w:tcPr>
            <w:tcW w:w="1212" w:type="dxa"/>
            <w:tcMar>
              <w:left w:w="0" w:type="dxa"/>
              <w:right w:w="0" w:type="dxa"/>
            </w:tcMar>
          </w:tcPr>
          <w:p w14:paraId="02AD0775" w14:textId="0999288E"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2.9 (2.1, 3.8)</w:t>
            </w:r>
          </w:p>
        </w:tc>
      </w:tr>
      <w:tr w:rsidR="00707D1B" w:rsidRPr="00707D1B" w14:paraId="5FEEB8BA" w14:textId="09DA84BB" w:rsidTr="007044E4">
        <w:tc>
          <w:tcPr>
            <w:tcW w:w="1686" w:type="dxa"/>
            <w:tcMar>
              <w:left w:w="0" w:type="dxa"/>
              <w:right w:w="0" w:type="dxa"/>
            </w:tcMar>
          </w:tcPr>
          <w:p w14:paraId="00D8F52D" w14:textId="77777777" w:rsidR="00820012" w:rsidRPr="00707D1B" w:rsidRDefault="00820012" w:rsidP="00820012">
            <w:pPr>
              <w:rPr>
                <w:rFonts w:ascii="Times New Roman" w:hAnsi="Times New Roman" w:cs="Times New Roman"/>
                <w:bCs/>
                <w:i/>
                <w:sz w:val="18"/>
                <w:szCs w:val="18"/>
              </w:rPr>
            </w:pPr>
            <w:r w:rsidRPr="00707D1B">
              <w:rPr>
                <w:rFonts w:ascii="Times New Roman" w:hAnsi="Times New Roman" w:cs="Times New Roman"/>
                <w:bCs/>
                <w:sz w:val="18"/>
                <w:szCs w:val="18"/>
              </w:rPr>
              <w:t xml:space="preserve">   40-49</w:t>
            </w:r>
          </w:p>
        </w:tc>
        <w:tc>
          <w:tcPr>
            <w:tcW w:w="1212" w:type="dxa"/>
          </w:tcPr>
          <w:p w14:paraId="0D0B270A" w14:textId="4F4F4563"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1.9 (1.4, 2.3)</w:t>
            </w:r>
          </w:p>
        </w:tc>
        <w:tc>
          <w:tcPr>
            <w:tcW w:w="1212" w:type="dxa"/>
          </w:tcPr>
          <w:p w14:paraId="1ABCDC37" w14:textId="2F25D2DD"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1.4 (1.0, 1.9)</w:t>
            </w:r>
          </w:p>
        </w:tc>
        <w:tc>
          <w:tcPr>
            <w:tcW w:w="1212" w:type="dxa"/>
          </w:tcPr>
          <w:p w14:paraId="67D818AA" w14:textId="59173157"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0.8 (0.5, 1.1)</w:t>
            </w:r>
          </w:p>
        </w:tc>
        <w:tc>
          <w:tcPr>
            <w:tcW w:w="1212" w:type="dxa"/>
            <w:tcMar>
              <w:left w:w="0" w:type="dxa"/>
              <w:right w:w="0" w:type="dxa"/>
            </w:tcMar>
          </w:tcPr>
          <w:p w14:paraId="1E426A82" w14:textId="6E0C45A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0.9 (0.5, 1.3)</w:t>
            </w:r>
          </w:p>
        </w:tc>
        <w:tc>
          <w:tcPr>
            <w:tcW w:w="1213" w:type="dxa"/>
            <w:tcMar>
              <w:left w:w="0" w:type="dxa"/>
              <w:right w:w="0" w:type="dxa"/>
            </w:tcMar>
          </w:tcPr>
          <w:p w14:paraId="74FCC8AD" w14:textId="743E168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5.3 (4.6, 6.0)</w:t>
            </w:r>
          </w:p>
        </w:tc>
        <w:tc>
          <w:tcPr>
            <w:tcW w:w="1213" w:type="dxa"/>
            <w:tcMar>
              <w:left w:w="0" w:type="dxa"/>
              <w:right w:w="0" w:type="dxa"/>
            </w:tcMar>
          </w:tcPr>
          <w:p w14:paraId="20AB9D2F" w14:textId="46559156"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3.2 (2.4, 4.1)</w:t>
            </w:r>
          </w:p>
        </w:tc>
        <w:tc>
          <w:tcPr>
            <w:tcW w:w="1212" w:type="dxa"/>
            <w:tcMar>
              <w:left w:w="0" w:type="dxa"/>
              <w:right w:w="0" w:type="dxa"/>
            </w:tcMar>
          </w:tcPr>
          <w:p w14:paraId="72B9C766" w14:textId="5C79795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0.7 (0.4, 1.1)</w:t>
            </w:r>
          </w:p>
        </w:tc>
        <w:tc>
          <w:tcPr>
            <w:tcW w:w="1213" w:type="dxa"/>
            <w:tcMar>
              <w:left w:w="0" w:type="dxa"/>
              <w:right w:w="0" w:type="dxa"/>
            </w:tcMar>
          </w:tcPr>
          <w:p w14:paraId="5C237E27" w14:textId="7589181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0.4 (0.2, 0.7)</w:t>
            </w:r>
          </w:p>
        </w:tc>
        <w:tc>
          <w:tcPr>
            <w:tcW w:w="1213" w:type="dxa"/>
            <w:tcMar>
              <w:left w:w="0" w:type="dxa"/>
              <w:right w:w="0" w:type="dxa"/>
            </w:tcMar>
          </w:tcPr>
          <w:p w14:paraId="58AB7FCC" w14:textId="4827247D"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1.3 (0.8, 1.9)</w:t>
            </w:r>
          </w:p>
        </w:tc>
        <w:tc>
          <w:tcPr>
            <w:tcW w:w="1213" w:type="dxa"/>
            <w:tcMar>
              <w:left w:w="0" w:type="dxa"/>
              <w:right w:w="0" w:type="dxa"/>
            </w:tcMar>
          </w:tcPr>
          <w:p w14:paraId="4652A8F3" w14:textId="0BBB07E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0.7 (0.3, 1.1)</w:t>
            </w:r>
          </w:p>
        </w:tc>
        <w:tc>
          <w:tcPr>
            <w:tcW w:w="1212" w:type="dxa"/>
            <w:tcMar>
              <w:left w:w="0" w:type="dxa"/>
              <w:right w:w="0" w:type="dxa"/>
            </w:tcMar>
          </w:tcPr>
          <w:p w14:paraId="6C284512" w14:textId="1EAA9119"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3.2 (2.5, 4.0)</w:t>
            </w:r>
          </w:p>
        </w:tc>
      </w:tr>
      <w:tr w:rsidR="00707D1B" w:rsidRPr="00707D1B" w14:paraId="4FF93BC1" w14:textId="0ED3D8CC" w:rsidTr="007044E4">
        <w:tc>
          <w:tcPr>
            <w:tcW w:w="1686" w:type="dxa"/>
            <w:tcMar>
              <w:left w:w="0" w:type="dxa"/>
              <w:right w:w="0" w:type="dxa"/>
            </w:tcMar>
          </w:tcPr>
          <w:p w14:paraId="643194B4"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50-59</w:t>
            </w:r>
          </w:p>
        </w:tc>
        <w:tc>
          <w:tcPr>
            <w:tcW w:w="1212" w:type="dxa"/>
          </w:tcPr>
          <w:p w14:paraId="1FF8CB95" w14:textId="69CCB443"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2.3 (1.8, 2.8)</w:t>
            </w:r>
          </w:p>
        </w:tc>
        <w:tc>
          <w:tcPr>
            <w:tcW w:w="1212" w:type="dxa"/>
          </w:tcPr>
          <w:p w14:paraId="1EA4BE22" w14:textId="6D2C707D"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2.3 (1.7, 2.8)</w:t>
            </w:r>
          </w:p>
        </w:tc>
        <w:tc>
          <w:tcPr>
            <w:tcW w:w="1212" w:type="dxa"/>
          </w:tcPr>
          <w:p w14:paraId="2376F63D" w14:textId="5CE458CE"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1.7 (1.2, 2.2)</w:t>
            </w:r>
          </w:p>
        </w:tc>
        <w:tc>
          <w:tcPr>
            <w:tcW w:w="1212" w:type="dxa"/>
            <w:tcMar>
              <w:left w:w="0" w:type="dxa"/>
              <w:right w:w="0" w:type="dxa"/>
            </w:tcMar>
          </w:tcPr>
          <w:p w14:paraId="5D22B520" w14:textId="6837103E"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0.8 (0.5, 1.1)</w:t>
            </w:r>
          </w:p>
        </w:tc>
        <w:tc>
          <w:tcPr>
            <w:tcW w:w="1213" w:type="dxa"/>
            <w:tcMar>
              <w:left w:w="0" w:type="dxa"/>
              <w:right w:w="0" w:type="dxa"/>
            </w:tcMar>
          </w:tcPr>
          <w:p w14:paraId="178B7082" w14:textId="0C62F0D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5.3 (4.7, 5.9)</w:t>
            </w:r>
          </w:p>
        </w:tc>
        <w:tc>
          <w:tcPr>
            <w:tcW w:w="1213" w:type="dxa"/>
            <w:tcMar>
              <w:left w:w="0" w:type="dxa"/>
              <w:right w:w="0" w:type="dxa"/>
            </w:tcMar>
          </w:tcPr>
          <w:p w14:paraId="5B67E392" w14:textId="7116DDD0"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2.8 (2.2, 3.5)</w:t>
            </w:r>
          </w:p>
        </w:tc>
        <w:tc>
          <w:tcPr>
            <w:tcW w:w="1212" w:type="dxa"/>
            <w:tcMar>
              <w:left w:w="0" w:type="dxa"/>
              <w:right w:w="0" w:type="dxa"/>
            </w:tcMar>
          </w:tcPr>
          <w:p w14:paraId="3B9248A8" w14:textId="1330C8F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0.7 (0.4, 1.0)</w:t>
            </w:r>
          </w:p>
        </w:tc>
        <w:tc>
          <w:tcPr>
            <w:tcW w:w="1213" w:type="dxa"/>
            <w:tcMar>
              <w:left w:w="0" w:type="dxa"/>
              <w:right w:w="0" w:type="dxa"/>
            </w:tcMar>
          </w:tcPr>
          <w:p w14:paraId="75FA2F18" w14:textId="09CD1BCF"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0.3 (0.1, 0.5)</w:t>
            </w:r>
          </w:p>
        </w:tc>
        <w:tc>
          <w:tcPr>
            <w:tcW w:w="1213" w:type="dxa"/>
            <w:tcMar>
              <w:left w:w="0" w:type="dxa"/>
              <w:right w:w="0" w:type="dxa"/>
            </w:tcMar>
          </w:tcPr>
          <w:p w14:paraId="19ED924C" w14:textId="3E73C570"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1.7 (1.2, 2.3)</w:t>
            </w:r>
          </w:p>
        </w:tc>
        <w:tc>
          <w:tcPr>
            <w:tcW w:w="1213" w:type="dxa"/>
            <w:tcMar>
              <w:left w:w="0" w:type="dxa"/>
              <w:right w:w="0" w:type="dxa"/>
            </w:tcMar>
          </w:tcPr>
          <w:p w14:paraId="4A123AB6" w14:textId="5761728D"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1.5 (0.9, 2.1)</w:t>
            </w:r>
          </w:p>
        </w:tc>
        <w:tc>
          <w:tcPr>
            <w:tcW w:w="1212" w:type="dxa"/>
            <w:tcMar>
              <w:left w:w="0" w:type="dxa"/>
              <w:right w:w="0" w:type="dxa"/>
            </w:tcMar>
          </w:tcPr>
          <w:p w14:paraId="38632E6F" w14:textId="1C7866EF"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2.9 (2.2, 3.6)</w:t>
            </w:r>
          </w:p>
        </w:tc>
      </w:tr>
      <w:tr w:rsidR="00707D1B" w:rsidRPr="00707D1B" w14:paraId="1D133CDA" w14:textId="18701A78" w:rsidTr="007044E4">
        <w:tc>
          <w:tcPr>
            <w:tcW w:w="1686" w:type="dxa"/>
            <w:tcMar>
              <w:left w:w="0" w:type="dxa"/>
              <w:right w:w="0" w:type="dxa"/>
            </w:tcMar>
          </w:tcPr>
          <w:p w14:paraId="27763661"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60+</w:t>
            </w:r>
          </w:p>
        </w:tc>
        <w:tc>
          <w:tcPr>
            <w:tcW w:w="1212" w:type="dxa"/>
          </w:tcPr>
          <w:p w14:paraId="6C034198" w14:textId="3F2FB82B"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1.7 (1.0, 2.3)</w:t>
            </w:r>
          </w:p>
        </w:tc>
        <w:tc>
          <w:tcPr>
            <w:tcW w:w="1212" w:type="dxa"/>
          </w:tcPr>
          <w:p w14:paraId="0AFC2ECC" w14:textId="24B92197"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2.3 (1.4, 3.1)</w:t>
            </w:r>
          </w:p>
        </w:tc>
        <w:tc>
          <w:tcPr>
            <w:tcW w:w="1212" w:type="dxa"/>
          </w:tcPr>
          <w:p w14:paraId="67E66A28" w14:textId="6D4A5AC5"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1.2 (0.5, 1.9)</w:t>
            </w:r>
          </w:p>
        </w:tc>
        <w:tc>
          <w:tcPr>
            <w:tcW w:w="1212" w:type="dxa"/>
            <w:tcMar>
              <w:left w:w="0" w:type="dxa"/>
              <w:right w:w="0" w:type="dxa"/>
            </w:tcMar>
          </w:tcPr>
          <w:p w14:paraId="7D10E3DA" w14:textId="25D1423A"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1.0 (0.4, 1.5)</w:t>
            </w:r>
          </w:p>
        </w:tc>
        <w:tc>
          <w:tcPr>
            <w:tcW w:w="1213" w:type="dxa"/>
            <w:tcMar>
              <w:left w:w="0" w:type="dxa"/>
              <w:right w:w="0" w:type="dxa"/>
            </w:tcMar>
          </w:tcPr>
          <w:p w14:paraId="0C022061" w14:textId="737178EE"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5.8 (4.9, 6.7)</w:t>
            </w:r>
          </w:p>
        </w:tc>
        <w:tc>
          <w:tcPr>
            <w:tcW w:w="1213" w:type="dxa"/>
            <w:tcMar>
              <w:left w:w="0" w:type="dxa"/>
              <w:right w:w="0" w:type="dxa"/>
            </w:tcMar>
          </w:tcPr>
          <w:p w14:paraId="48A0D838" w14:textId="23836AC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1.8 (1.1, 2.6)</w:t>
            </w:r>
          </w:p>
        </w:tc>
        <w:tc>
          <w:tcPr>
            <w:tcW w:w="1212" w:type="dxa"/>
            <w:tcMar>
              <w:left w:w="0" w:type="dxa"/>
              <w:right w:w="0" w:type="dxa"/>
            </w:tcMar>
          </w:tcPr>
          <w:p w14:paraId="5D93B1E9" w14:textId="24EA886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1.1 (0.4, 1.7)</w:t>
            </w:r>
          </w:p>
        </w:tc>
        <w:tc>
          <w:tcPr>
            <w:tcW w:w="1213" w:type="dxa"/>
            <w:tcMar>
              <w:left w:w="0" w:type="dxa"/>
              <w:right w:w="0" w:type="dxa"/>
            </w:tcMar>
          </w:tcPr>
          <w:p w14:paraId="061D221F" w14:textId="537516B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0.4 (0.1, 0.6)</w:t>
            </w:r>
          </w:p>
        </w:tc>
        <w:tc>
          <w:tcPr>
            <w:tcW w:w="1213" w:type="dxa"/>
            <w:tcMar>
              <w:left w:w="0" w:type="dxa"/>
              <w:right w:w="0" w:type="dxa"/>
            </w:tcMar>
          </w:tcPr>
          <w:p w14:paraId="26B2B703" w14:textId="41A751A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1.5 (0.8, 2.2)</w:t>
            </w:r>
          </w:p>
        </w:tc>
        <w:tc>
          <w:tcPr>
            <w:tcW w:w="1213" w:type="dxa"/>
            <w:tcMar>
              <w:left w:w="0" w:type="dxa"/>
              <w:right w:w="0" w:type="dxa"/>
            </w:tcMar>
          </w:tcPr>
          <w:p w14:paraId="3123A6F6" w14:textId="6DBF3323" w:rsidR="00820012" w:rsidRPr="00707D1B" w:rsidRDefault="00820012">
            <w:pPr>
              <w:jc w:val="center"/>
              <w:rPr>
                <w:rFonts w:ascii="Times New Roman" w:hAnsi="Times New Roman" w:cs="Times New Roman"/>
                <w:bCs/>
                <w:sz w:val="18"/>
                <w:szCs w:val="18"/>
              </w:rPr>
            </w:pPr>
            <w:r w:rsidRPr="00707D1B">
              <w:rPr>
                <w:rFonts w:ascii="Times New Roman" w:hAnsi="Times New Roman" w:cs="Times New Roman"/>
                <w:sz w:val="18"/>
                <w:szCs w:val="18"/>
              </w:rPr>
              <w:t>0.6 (0.0, 1.3)</w:t>
            </w:r>
          </w:p>
        </w:tc>
        <w:tc>
          <w:tcPr>
            <w:tcW w:w="1212" w:type="dxa"/>
            <w:tcMar>
              <w:left w:w="0" w:type="dxa"/>
              <w:right w:w="0" w:type="dxa"/>
            </w:tcMar>
          </w:tcPr>
          <w:p w14:paraId="3FC90009" w14:textId="46AD518E"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2.7 (1.7, 3.7)</w:t>
            </w:r>
          </w:p>
        </w:tc>
      </w:tr>
      <w:tr w:rsidR="00707D1B" w:rsidRPr="00707D1B" w14:paraId="394CC25D" w14:textId="5EAA2716" w:rsidTr="007044E4">
        <w:tc>
          <w:tcPr>
            <w:tcW w:w="1686" w:type="dxa"/>
            <w:tcMar>
              <w:left w:w="0" w:type="dxa"/>
              <w:right w:w="0" w:type="dxa"/>
            </w:tcMar>
          </w:tcPr>
          <w:p w14:paraId="06123A09" w14:textId="77777777" w:rsidR="00820012" w:rsidRPr="00707D1B" w:rsidRDefault="00820012" w:rsidP="00820012">
            <w:pPr>
              <w:rPr>
                <w:rFonts w:ascii="Times New Roman" w:hAnsi="Times New Roman" w:cs="Times New Roman"/>
                <w:bCs/>
                <w:i/>
                <w:sz w:val="18"/>
                <w:szCs w:val="18"/>
              </w:rPr>
            </w:pPr>
            <w:r w:rsidRPr="00707D1B">
              <w:rPr>
                <w:rFonts w:ascii="Times New Roman" w:hAnsi="Times New Roman" w:cs="Times New Roman"/>
                <w:bCs/>
                <w:i/>
                <w:sz w:val="18"/>
                <w:szCs w:val="18"/>
              </w:rPr>
              <w:t>Gender:</w:t>
            </w:r>
          </w:p>
        </w:tc>
        <w:tc>
          <w:tcPr>
            <w:tcW w:w="1212" w:type="dxa"/>
          </w:tcPr>
          <w:p w14:paraId="7651CD1B" w14:textId="77777777" w:rsidR="00820012" w:rsidRPr="00707D1B" w:rsidRDefault="00820012" w:rsidP="00820012">
            <w:pPr>
              <w:jc w:val="center"/>
              <w:rPr>
                <w:rFonts w:ascii="Times New Roman" w:hAnsi="Times New Roman" w:cs="Times New Roman"/>
                <w:bCs/>
                <w:sz w:val="18"/>
                <w:szCs w:val="18"/>
              </w:rPr>
            </w:pPr>
          </w:p>
        </w:tc>
        <w:tc>
          <w:tcPr>
            <w:tcW w:w="1212" w:type="dxa"/>
          </w:tcPr>
          <w:p w14:paraId="065D17AD" w14:textId="53F843E7" w:rsidR="00820012" w:rsidRPr="00707D1B" w:rsidRDefault="00820012" w:rsidP="00820012">
            <w:pPr>
              <w:jc w:val="center"/>
              <w:rPr>
                <w:rFonts w:ascii="Times New Roman" w:hAnsi="Times New Roman" w:cs="Times New Roman"/>
                <w:bCs/>
                <w:sz w:val="18"/>
                <w:szCs w:val="18"/>
              </w:rPr>
            </w:pPr>
          </w:p>
        </w:tc>
        <w:tc>
          <w:tcPr>
            <w:tcW w:w="1212" w:type="dxa"/>
          </w:tcPr>
          <w:p w14:paraId="089841DA" w14:textId="079BFD9D"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04491FA6" w14:textId="0D837E7D"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044FD583"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05BEAA88"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7EA0CFC3"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7A4F5A0E"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513ED2C8"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72291AB2"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2DF208EA" w14:textId="77777777" w:rsidR="00820012" w:rsidRPr="00707D1B" w:rsidRDefault="00820012" w:rsidP="00820012">
            <w:pPr>
              <w:jc w:val="center"/>
              <w:rPr>
                <w:rFonts w:ascii="Times New Roman" w:hAnsi="Times New Roman" w:cs="Times New Roman"/>
                <w:bCs/>
                <w:sz w:val="18"/>
                <w:szCs w:val="18"/>
              </w:rPr>
            </w:pPr>
          </w:p>
        </w:tc>
      </w:tr>
      <w:tr w:rsidR="00707D1B" w:rsidRPr="00707D1B" w14:paraId="6904236F" w14:textId="629539E9" w:rsidTr="007044E4">
        <w:tc>
          <w:tcPr>
            <w:tcW w:w="1686" w:type="dxa"/>
            <w:tcMar>
              <w:left w:w="0" w:type="dxa"/>
              <w:right w:w="0" w:type="dxa"/>
            </w:tcMar>
          </w:tcPr>
          <w:p w14:paraId="50C93CF4"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Female</w:t>
            </w:r>
          </w:p>
        </w:tc>
        <w:tc>
          <w:tcPr>
            <w:tcW w:w="1212" w:type="dxa"/>
          </w:tcPr>
          <w:p w14:paraId="3466039A" w14:textId="58892B41"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1.9 (1.6, 2.2)</w:t>
            </w:r>
          </w:p>
        </w:tc>
        <w:tc>
          <w:tcPr>
            <w:tcW w:w="1212" w:type="dxa"/>
          </w:tcPr>
          <w:p w14:paraId="1674CB02" w14:textId="214D47D6"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1.7 (1.3, 2.0)</w:t>
            </w:r>
          </w:p>
        </w:tc>
        <w:tc>
          <w:tcPr>
            <w:tcW w:w="1212" w:type="dxa"/>
          </w:tcPr>
          <w:p w14:paraId="5E543930" w14:textId="2CC9B3CF"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1.1 (0.8, 1.4)</w:t>
            </w:r>
          </w:p>
        </w:tc>
        <w:tc>
          <w:tcPr>
            <w:tcW w:w="1212" w:type="dxa"/>
            <w:tcMar>
              <w:left w:w="0" w:type="dxa"/>
              <w:right w:w="0" w:type="dxa"/>
            </w:tcMar>
          </w:tcPr>
          <w:p w14:paraId="53344E4E" w14:textId="542303C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0.7 (0.5, 0.8)</w:t>
            </w:r>
          </w:p>
        </w:tc>
        <w:tc>
          <w:tcPr>
            <w:tcW w:w="1213" w:type="dxa"/>
            <w:tcMar>
              <w:left w:w="0" w:type="dxa"/>
              <w:right w:w="0" w:type="dxa"/>
            </w:tcMar>
          </w:tcPr>
          <w:p w14:paraId="18ACF53C" w14:textId="0249E2F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5.5 (5.1, 5.9)</w:t>
            </w:r>
          </w:p>
        </w:tc>
        <w:tc>
          <w:tcPr>
            <w:tcW w:w="1213" w:type="dxa"/>
            <w:tcMar>
              <w:left w:w="0" w:type="dxa"/>
              <w:right w:w="0" w:type="dxa"/>
            </w:tcMar>
          </w:tcPr>
          <w:p w14:paraId="3E48ABAE" w14:textId="4574EDD6"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3.0 (2.5, 3.4)</w:t>
            </w:r>
          </w:p>
        </w:tc>
        <w:tc>
          <w:tcPr>
            <w:tcW w:w="1212" w:type="dxa"/>
            <w:tcMar>
              <w:left w:w="0" w:type="dxa"/>
              <w:right w:w="0" w:type="dxa"/>
            </w:tcMar>
          </w:tcPr>
          <w:p w14:paraId="04EF047C" w14:textId="52ADAA5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0.7 (0.5, 1.0)</w:t>
            </w:r>
          </w:p>
        </w:tc>
        <w:tc>
          <w:tcPr>
            <w:tcW w:w="1213" w:type="dxa"/>
            <w:tcMar>
              <w:left w:w="0" w:type="dxa"/>
              <w:right w:w="0" w:type="dxa"/>
            </w:tcMar>
          </w:tcPr>
          <w:p w14:paraId="608BCD74" w14:textId="5791A08E"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0.3 (0.2, 0.5)</w:t>
            </w:r>
          </w:p>
        </w:tc>
        <w:tc>
          <w:tcPr>
            <w:tcW w:w="1213" w:type="dxa"/>
            <w:tcMar>
              <w:left w:w="0" w:type="dxa"/>
              <w:right w:w="0" w:type="dxa"/>
            </w:tcMar>
          </w:tcPr>
          <w:p w14:paraId="6E55D51F" w14:textId="2E132AEC"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1.4 (1.0, 1.7)</w:t>
            </w:r>
          </w:p>
        </w:tc>
        <w:tc>
          <w:tcPr>
            <w:tcW w:w="1213" w:type="dxa"/>
            <w:tcMar>
              <w:left w:w="0" w:type="dxa"/>
              <w:right w:w="0" w:type="dxa"/>
            </w:tcMar>
          </w:tcPr>
          <w:p w14:paraId="6DDDFB5F" w14:textId="4C7D1279"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0.9 (0.6, 1.2)</w:t>
            </w:r>
          </w:p>
        </w:tc>
        <w:tc>
          <w:tcPr>
            <w:tcW w:w="1212" w:type="dxa"/>
            <w:tcMar>
              <w:left w:w="0" w:type="dxa"/>
              <w:right w:w="0" w:type="dxa"/>
            </w:tcMar>
          </w:tcPr>
          <w:p w14:paraId="7801681D" w14:textId="5F1ACC9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2.8 (2.3, 3.2)</w:t>
            </w:r>
          </w:p>
        </w:tc>
      </w:tr>
      <w:tr w:rsidR="00707D1B" w:rsidRPr="00707D1B" w14:paraId="6458E3EF" w14:textId="2C5495C5" w:rsidTr="007044E4">
        <w:tc>
          <w:tcPr>
            <w:tcW w:w="1686" w:type="dxa"/>
            <w:tcMar>
              <w:left w:w="0" w:type="dxa"/>
              <w:right w:w="0" w:type="dxa"/>
            </w:tcMar>
          </w:tcPr>
          <w:p w14:paraId="5ED03FC0"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Male</w:t>
            </w:r>
          </w:p>
        </w:tc>
        <w:tc>
          <w:tcPr>
            <w:tcW w:w="1212" w:type="dxa"/>
          </w:tcPr>
          <w:p w14:paraId="7ABBA6F6" w14:textId="5103E896"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2.6 (2.0, 3.2)</w:t>
            </w:r>
          </w:p>
        </w:tc>
        <w:tc>
          <w:tcPr>
            <w:tcW w:w="1212" w:type="dxa"/>
          </w:tcPr>
          <w:p w14:paraId="2E431559" w14:textId="1DFE9AE9"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3.0 (2.2, 3.7)</w:t>
            </w:r>
          </w:p>
        </w:tc>
        <w:tc>
          <w:tcPr>
            <w:tcW w:w="1212" w:type="dxa"/>
          </w:tcPr>
          <w:p w14:paraId="32705BDC" w14:textId="4B899D02"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2.0 (1.3, 2.6)</w:t>
            </w:r>
          </w:p>
        </w:tc>
        <w:tc>
          <w:tcPr>
            <w:tcW w:w="1212" w:type="dxa"/>
            <w:tcMar>
              <w:left w:w="0" w:type="dxa"/>
              <w:right w:w="0" w:type="dxa"/>
            </w:tcMar>
          </w:tcPr>
          <w:p w14:paraId="762A8E33" w14:textId="6022CF1C"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1.5 (1.0, 2.1)</w:t>
            </w:r>
          </w:p>
        </w:tc>
        <w:tc>
          <w:tcPr>
            <w:tcW w:w="1213" w:type="dxa"/>
            <w:tcMar>
              <w:left w:w="0" w:type="dxa"/>
              <w:right w:w="0" w:type="dxa"/>
            </w:tcMar>
          </w:tcPr>
          <w:p w14:paraId="599E387B" w14:textId="340D5F3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5.2 (4.5, 5.9)</w:t>
            </w:r>
          </w:p>
        </w:tc>
        <w:tc>
          <w:tcPr>
            <w:tcW w:w="1213" w:type="dxa"/>
            <w:tcMar>
              <w:left w:w="0" w:type="dxa"/>
              <w:right w:w="0" w:type="dxa"/>
            </w:tcMar>
          </w:tcPr>
          <w:p w14:paraId="25E9AD90" w14:textId="4796A1F9"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2.0 (1.3, 2.8)</w:t>
            </w:r>
          </w:p>
        </w:tc>
        <w:tc>
          <w:tcPr>
            <w:tcW w:w="1212" w:type="dxa"/>
            <w:tcMar>
              <w:left w:w="0" w:type="dxa"/>
              <w:right w:w="0" w:type="dxa"/>
            </w:tcMar>
          </w:tcPr>
          <w:p w14:paraId="10B42FDA" w14:textId="79A5F748"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1.2 (0.7, 1.7)</w:t>
            </w:r>
          </w:p>
        </w:tc>
        <w:tc>
          <w:tcPr>
            <w:tcW w:w="1213" w:type="dxa"/>
            <w:tcMar>
              <w:left w:w="0" w:type="dxa"/>
              <w:right w:w="0" w:type="dxa"/>
            </w:tcMar>
          </w:tcPr>
          <w:p w14:paraId="6B9C7D0F" w14:textId="4FD4DB9D"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0.5 (0.2, 0.7)</w:t>
            </w:r>
          </w:p>
        </w:tc>
        <w:tc>
          <w:tcPr>
            <w:tcW w:w="1213" w:type="dxa"/>
            <w:tcMar>
              <w:left w:w="0" w:type="dxa"/>
              <w:right w:w="0" w:type="dxa"/>
            </w:tcMar>
          </w:tcPr>
          <w:p w14:paraId="6D76917F" w14:textId="18E11A1D"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2.1 (1.4, 2.7)</w:t>
            </w:r>
          </w:p>
        </w:tc>
        <w:tc>
          <w:tcPr>
            <w:tcW w:w="1213" w:type="dxa"/>
            <w:tcMar>
              <w:left w:w="0" w:type="dxa"/>
              <w:right w:w="0" w:type="dxa"/>
            </w:tcMar>
          </w:tcPr>
          <w:p w14:paraId="78B8A873" w14:textId="1B7996C6"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1.9 (1.1, 2.6)</w:t>
            </w:r>
          </w:p>
        </w:tc>
        <w:tc>
          <w:tcPr>
            <w:tcW w:w="1212" w:type="dxa"/>
            <w:tcMar>
              <w:left w:w="0" w:type="dxa"/>
              <w:right w:w="0" w:type="dxa"/>
            </w:tcMar>
          </w:tcPr>
          <w:p w14:paraId="5F233298" w14:textId="086FFB2D"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3.5 (2.7, 4.3)</w:t>
            </w:r>
          </w:p>
        </w:tc>
      </w:tr>
      <w:tr w:rsidR="00707D1B" w:rsidRPr="00707D1B" w14:paraId="75AFA15E" w14:textId="2F49E45A" w:rsidTr="007044E4">
        <w:tc>
          <w:tcPr>
            <w:tcW w:w="1686" w:type="dxa"/>
            <w:tcMar>
              <w:left w:w="0" w:type="dxa"/>
              <w:right w:w="0" w:type="dxa"/>
            </w:tcMar>
          </w:tcPr>
          <w:p w14:paraId="4528E899" w14:textId="77777777" w:rsidR="00820012" w:rsidRPr="00707D1B" w:rsidRDefault="00820012" w:rsidP="00820012">
            <w:pPr>
              <w:rPr>
                <w:rFonts w:ascii="Times New Roman" w:hAnsi="Times New Roman" w:cs="Times New Roman"/>
                <w:bCs/>
                <w:i/>
                <w:sz w:val="18"/>
                <w:szCs w:val="18"/>
              </w:rPr>
            </w:pPr>
            <w:r w:rsidRPr="00707D1B">
              <w:rPr>
                <w:rFonts w:ascii="Times New Roman" w:hAnsi="Times New Roman" w:cs="Times New Roman"/>
                <w:bCs/>
                <w:i/>
                <w:sz w:val="18"/>
                <w:szCs w:val="18"/>
              </w:rPr>
              <w:t>Employment status:</w:t>
            </w:r>
          </w:p>
        </w:tc>
        <w:tc>
          <w:tcPr>
            <w:tcW w:w="1212" w:type="dxa"/>
          </w:tcPr>
          <w:p w14:paraId="20CF55CC" w14:textId="77777777" w:rsidR="00820012" w:rsidRPr="00707D1B" w:rsidRDefault="00820012" w:rsidP="00820012">
            <w:pPr>
              <w:jc w:val="center"/>
              <w:rPr>
                <w:rFonts w:ascii="Times New Roman" w:hAnsi="Times New Roman" w:cs="Times New Roman"/>
                <w:bCs/>
                <w:sz w:val="18"/>
                <w:szCs w:val="18"/>
              </w:rPr>
            </w:pPr>
          </w:p>
        </w:tc>
        <w:tc>
          <w:tcPr>
            <w:tcW w:w="1212" w:type="dxa"/>
          </w:tcPr>
          <w:p w14:paraId="580657A2" w14:textId="0C0116AB" w:rsidR="00820012" w:rsidRPr="00707D1B" w:rsidRDefault="00820012" w:rsidP="00820012">
            <w:pPr>
              <w:jc w:val="center"/>
              <w:rPr>
                <w:rFonts w:ascii="Times New Roman" w:hAnsi="Times New Roman" w:cs="Times New Roman"/>
                <w:bCs/>
                <w:sz w:val="18"/>
                <w:szCs w:val="18"/>
              </w:rPr>
            </w:pPr>
          </w:p>
        </w:tc>
        <w:tc>
          <w:tcPr>
            <w:tcW w:w="1212" w:type="dxa"/>
          </w:tcPr>
          <w:p w14:paraId="389D7D23" w14:textId="5E96BE10"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4D700A2D" w14:textId="1B80D5F9"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5E433CF5"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54867053"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448FFA84"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628A760A"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74DF4089"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33BBBEFB"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449A7CB9" w14:textId="77777777" w:rsidR="00820012" w:rsidRPr="00707D1B" w:rsidRDefault="00820012" w:rsidP="00820012">
            <w:pPr>
              <w:jc w:val="center"/>
              <w:rPr>
                <w:rFonts w:ascii="Times New Roman" w:hAnsi="Times New Roman" w:cs="Times New Roman"/>
                <w:bCs/>
                <w:sz w:val="18"/>
                <w:szCs w:val="18"/>
              </w:rPr>
            </w:pPr>
          </w:p>
        </w:tc>
      </w:tr>
      <w:tr w:rsidR="00707D1B" w:rsidRPr="00707D1B" w14:paraId="69AEAE8F" w14:textId="236A8280" w:rsidTr="007044E4">
        <w:tc>
          <w:tcPr>
            <w:tcW w:w="1686" w:type="dxa"/>
            <w:tcMar>
              <w:left w:w="0" w:type="dxa"/>
              <w:right w:w="0" w:type="dxa"/>
            </w:tcMar>
          </w:tcPr>
          <w:p w14:paraId="6DCE7D05"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Full-time</w:t>
            </w:r>
          </w:p>
        </w:tc>
        <w:tc>
          <w:tcPr>
            <w:tcW w:w="1212" w:type="dxa"/>
          </w:tcPr>
          <w:p w14:paraId="2567BCE2" w14:textId="795930B0"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1.7 (1.3, 2.1)</w:t>
            </w:r>
          </w:p>
        </w:tc>
        <w:tc>
          <w:tcPr>
            <w:tcW w:w="1212" w:type="dxa"/>
          </w:tcPr>
          <w:p w14:paraId="30C9CDC1" w14:textId="6DADBD68"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1.7 (1.3, 2.2)</w:t>
            </w:r>
          </w:p>
        </w:tc>
        <w:tc>
          <w:tcPr>
            <w:tcW w:w="1212" w:type="dxa"/>
          </w:tcPr>
          <w:p w14:paraId="1915DA37" w14:textId="3D482728"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1.2 (0.8, 1.6)</w:t>
            </w:r>
          </w:p>
        </w:tc>
        <w:tc>
          <w:tcPr>
            <w:tcW w:w="1212" w:type="dxa"/>
            <w:tcMar>
              <w:left w:w="0" w:type="dxa"/>
              <w:right w:w="0" w:type="dxa"/>
            </w:tcMar>
          </w:tcPr>
          <w:p w14:paraId="259F1BFC" w14:textId="0CD66CBA"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0.8 (0.5, 1.0)</w:t>
            </w:r>
          </w:p>
        </w:tc>
        <w:tc>
          <w:tcPr>
            <w:tcW w:w="1213" w:type="dxa"/>
            <w:tcMar>
              <w:left w:w="0" w:type="dxa"/>
              <w:right w:w="0" w:type="dxa"/>
            </w:tcMar>
          </w:tcPr>
          <w:p w14:paraId="64014D10" w14:textId="5E48AAC8"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4.9 (4.3, 5.5)</w:t>
            </w:r>
          </w:p>
        </w:tc>
        <w:tc>
          <w:tcPr>
            <w:tcW w:w="1213" w:type="dxa"/>
            <w:tcMar>
              <w:left w:w="0" w:type="dxa"/>
              <w:right w:w="0" w:type="dxa"/>
            </w:tcMar>
          </w:tcPr>
          <w:p w14:paraId="20F659B2" w14:textId="5907A230"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2.3 (1.7, 2.9)</w:t>
            </w:r>
          </w:p>
        </w:tc>
        <w:tc>
          <w:tcPr>
            <w:tcW w:w="1212" w:type="dxa"/>
            <w:tcMar>
              <w:left w:w="0" w:type="dxa"/>
              <w:right w:w="0" w:type="dxa"/>
            </w:tcMar>
          </w:tcPr>
          <w:p w14:paraId="25DBD74F" w14:textId="543A73B6"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0.6 (0.3, 0.8)</w:t>
            </w:r>
          </w:p>
        </w:tc>
        <w:tc>
          <w:tcPr>
            <w:tcW w:w="1213" w:type="dxa"/>
            <w:tcMar>
              <w:left w:w="0" w:type="dxa"/>
              <w:right w:w="0" w:type="dxa"/>
            </w:tcMar>
          </w:tcPr>
          <w:p w14:paraId="7DDFBCC6" w14:textId="05889B64"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0.2 (0.1, 0.3)</w:t>
            </w:r>
          </w:p>
        </w:tc>
        <w:tc>
          <w:tcPr>
            <w:tcW w:w="1213" w:type="dxa"/>
            <w:tcMar>
              <w:left w:w="0" w:type="dxa"/>
              <w:right w:w="0" w:type="dxa"/>
            </w:tcMar>
          </w:tcPr>
          <w:p w14:paraId="0B59F849" w14:textId="69BF412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1.3 (0.9, 1.7)</w:t>
            </w:r>
          </w:p>
        </w:tc>
        <w:tc>
          <w:tcPr>
            <w:tcW w:w="1213" w:type="dxa"/>
            <w:tcMar>
              <w:left w:w="0" w:type="dxa"/>
              <w:right w:w="0" w:type="dxa"/>
            </w:tcMar>
          </w:tcPr>
          <w:p w14:paraId="1596C1D8" w14:textId="08EDD71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0.8 (0.4, 1.2)</w:t>
            </w:r>
          </w:p>
        </w:tc>
        <w:tc>
          <w:tcPr>
            <w:tcW w:w="1212" w:type="dxa"/>
            <w:tcMar>
              <w:left w:w="0" w:type="dxa"/>
              <w:right w:w="0" w:type="dxa"/>
            </w:tcMar>
          </w:tcPr>
          <w:p w14:paraId="53972D38" w14:textId="504D414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2.4 (1.8, 2.9)</w:t>
            </w:r>
          </w:p>
        </w:tc>
      </w:tr>
      <w:tr w:rsidR="00707D1B" w:rsidRPr="00707D1B" w14:paraId="5D4D1107" w14:textId="223F7B0B" w:rsidTr="007044E4">
        <w:tc>
          <w:tcPr>
            <w:tcW w:w="1686" w:type="dxa"/>
            <w:tcMar>
              <w:left w:w="0" w:type="dxa"/>
              <w:right w:w="0" w:type="dxa"/>
            </w:tcMar>
          </w:tcPr>
          <w:p w14:paraId="6D6B8F65"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Part-time</w:t>
            </w:r>
          </w:p>
        </w:tc>
        <w:tc>
          <w:tcPr>
            <w:tcW w:w="1212" w:type="dxa"/>
          </w:tcPr>
          <w:p w14:paraId="1E399846" w14:textId="1413046C"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2.7 (2.0, 3.3)</w:t>
            </w:r>
          </w:p>
        </w:tc>
        <w:tc>
          <w:tcPr>
            <w:tcW w:w="1212" w:type="dxa"/>
          </w:tcPr>
          <w:p w14:paraId="6AA34598" w14:textId="389D6360"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2.2 (1.5, 2.9)</w:t>
            </w:r>
          </w:p>
        </w:tc>
        <w:tc>
          <w:tcPr>
            <w:tcW w:w="1212" w:type="dxa"/>
          </w:tcPr>
          <w:p w14:paraId="06BF9B02" w14:textId="08FA1FF0"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1.6 (0.9, 2.2)</w:t>
            </w:r>
          </w:p>
        </w:tc>
        <w:tc>
          <w:tcPr>
            <w:tcW w:w="1212" w:type="dxa"/>
            <w:tcMar>
              <w:left w:w="0" w:type="dxa"/>
              <w:right w:w="0" w:type="dxa"/>
            </w:tcMar>
          </w:tcPr>
          <w:p w14:paraId="526901AA" w14:textId="76611DC2"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1.0 (0.6, 1.4)</w:t>
            </w:r>
          </w:p>
        </w:tc>
        <w:tc>
          <w:tcPr>
            <w:tcW w:w="1213" w:type="dxa"/>
            <w:tcMar>
              <w:left w:w="0" w:type="dxa"/>
              <w:right w:w="0" w:type="dxa"/>
            </w:tcMar>
          </w:tcPr>
          <w:p w14:paraId="2171A6DC" w14:textId="54B99510"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5.6 (5.0, 6.2)</w:t>
            </w:r>
          </w:p>
        </w:tc>
        <w:tc>
          <w:tcPr>
            <w:tcW w:w="1213" w:type="dxa"/>
            <w:tcMar>
              <w:left w:w="0" w:type="dxa"/>
              <w:right w:w="0" w:type="dxa"/>
            </w:tcMar>
          </w:tcPr>
          <w:p w14:paraId="201B0012" w14:textId="23A2C468"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2.9 (2.1, 3.8)</w:t>
            </w:r>
          </w:p>
        </w:tc>
        <w:tc>
          <w:tcPr>
            <w:tcW w:w="1212" w:type="dxa"/>
            <w:tcMar>
              <w:left w:w="0" w:type="dxa"/>
              <w:right w:w="0" w:type="dxa"/>
            </w:tcMar>
          </w:tcPr>
          <w:p w14:paraId="46DE6437" w14:textId="093A3893"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0.8 (0.4, 1.3)</w:t>
            </w:r>
          </w:p>
        </w:tc>
        <w:tc>
          <w:tcPr>
            <w:tcW w:w="1213" w:type="dxa"/>
            <w:tcMar>
              <w:left w:w="0" w:type="dxa"/>
              <w:right w:w="0" w:type="dxa"/>
            </w:tcMar>
          </w:tcPr>
          <w:p w14:paraId="5CB77C3A" w14:textId="201CF76C"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0.4 (0.2, 0.6)</w:t>
            </w:r>
          </w:p>
        </w:tc>
        <w:tc>
          <w:tcPr>
            <w:tcW w:w="1213" w:type="dxa"/>
            <w:tcMar>
              <w:left w:w="0" w:type="dxa"/>
              <w:right w:w="0" w:type="dxa"/>
            </w:tcMar>
          </w:tcPr>
          <w:p w14:paraId="0625ACA4" w14:textId="221FABB6"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1.8 (1.1, 2.5)</w:t>
            </w:r>
          </w:p>
        </w:tc>
        <w:tc>
          <w:tcPr>
            <w:tcW w:w="1213" w:type="dxa"/>
            <w:tcMar>
              <w:left w:w="0" w:type="dxa"/>
              <w:right w:w="0" w:type="dxa"/>
            </w:tcMar>
          </w:tcPr>
          <w:p w14:paraId="6E5CD4CF" w14:textId="2B7B9135"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1.3 (0.7, 1.9)</w:t>
            </w:r>
          </w:p>
        </w:tc>
        <w:tc>
          <w:tcPr>
            <w:tcW w:w="1212" w:type="dxa"/>
            <w:tcMar>
              <w:left w:w="0" w:type="dxa"/>
              <w:right w:w="0" w:type="dxa"/>
            </w:tcMar>
          </w:tcPr>
          <w:p w14:paraId="7A5D031B" w14:textId="12EC3840"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3.3 (2.6, 4.0)</w:t>
            </w:r>
          </w:p>
        </w:tc>
      </w:tr>
      <w:tr w:rsidR="00707D1B" w:rsidRPr="00707D1B" w14:paraId="306B7EAD" w14:textId="193D0418" w:rsidTr="007044E4">
        <w:tc>
          <w:tcPr>
            <w:tcW w:w="1686" w:type="dxa"/>
            <w:tcMar>
              <w:left w:w="0" w:type="dxa"/>
              <w:right w:w="0" w:type="dxa"/>
            </w:tcMar>
          </w:tcPr>
          <w:p w14:paraId="70931ADF" w14:textId="77777777" w:rsidR="00820012" w:rsidRPr="00707D1B" w:rsidRDefault="00820012" w:rsidP="00820012">
            <w:pPr>
              <w:rPr>
                <w:rFonts w:ascii="Times New Roman" w:hAnsi="Times New Roman" w:cs="Times New Roman"/>
                <w:bCs/>
                <w:sz w:val="18"/>
                <w:szCs w:val="18"/>
              </w:rPr>
            </w:pPr>
            <w:r w:rsidRPr="00707D1B">
              <w:rPr>
                <w:rFonts w:ascii="Times New Roman" w:hAnsi="Times New Roman" w:cs="Times New Roman"/>
                <w:bCs/>
                <w:sz w:val="18"/>
                <w:szCs w:val="18"/>
              </w:rPr>
              <w:t xml:space="preserve">   Other</w:t>
            </w:r>
          </w:p>
        </w:tc>
        <w:tc>
          <w:tcPr>
            <w:tcW w:w="1212" w:type="dxa"/>
          </w:tcPr>
          <w:p w14:paraId="0F6558D7" w14:textId="7EA7E74A"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2.2 (1.7, 2.7)</w:t>
            </w:r>
          </w:p>
        </w:tc>
        <w:tc>
          <w:tcPr>
            <w:tcW w:w="1212" w:type="dxa"/>
          </w:tcPr>
          <w:p w14:paraId="043EAAA1" w14:textId="0A610F6D"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2.2 (1.6, 2.8)</w:t>
            </w:r>
          </w:p>
        </w:tc>
        <w:tc>
          <w:tcPr>
            <w:tcW w:w="1212" w:type="dxa"/>
          </w:tcPr>
          <w:p w14:paraId="44934537" w14:textId="489980B8"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1.2 (0.8, 1.7)</w:t>
            </w:r>
          </w:p>
        </w:tc>
        <w:tc>
          <w:tcPr>
            <w:tcW w:w="1212" w:type="dxa"/>
            <w:tcMar>
              <w:left w:w="0" w:type="dxa"/>
              <w:right w:w="0" w:type="dxa"/>
            </w:tcMar>
          </w:tcPr>
          <w:p w14:paraId="567ADB57" w14:textId="7FAA553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1.0 (0.6, 1.5)</w:t>
            </w:r>
          </w:p>
        </w:tc>
        <w:tc>
          <w:tcPr>
            <w:tcW w:w="1213" w:type="dxa"/>
            <w:tcMar>
              <w:left w:w="0" w:type="dxa"/>
              <w:right w:w="0" w:type="dxa"/>
            </w:tcMar>
          </w:tcPr>
          <w:p w14:paraId="423D7C09" w14:textId="7233419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6.0 (5.5, 6.5)</w:t>
            </w:r>
          </w:p>
        </w:tc>
        <w:tc>
          <w:tcPr>
            <w:tcW w:w="1213" w:type="dxa"/>
            <w:tcMar>
              <w:left w:w="0" w:type="dxa"/>
              <w:right w:w="0" w:type="dxa"/>
            </w:tcMar>
          </w:tcPr>
          <w:p w14:paraId="4BCC4088" w14:textId="267C6A2A"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3.1 (2.4, 3.7)</w:t>
            </w:r>
          </w:p>
        </w:tc>
        <w:tc>
          <w:tcPr>
            <w:tcW w:w="1212" w:type="dxa"/>
            <w:tcMar>
              <w:left w:w="0" w:type="dxa"/>
              <w:right w:w="0" w:type="dxa"/>
            </w:tcMar>
          </w:tcPr>
          <w:p w14:paraId="75D48462" w14:textId="6C388C82"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1.2 (0.8, 1.7)</w:t>
            </w:r>
          </w:p>
        </w:tc>
        <w:tc>
          <w:tcPr>
            <w:tcW w:w="1213" w:type="dxa"/>
            <w:tcMar>
              <w:left w:w="0" w:type="dxa"/>
              <w:right w:w="0" w:type="dxa"/>
            </w:tcMar>
          </w:tcPr>
          <w:p w14:paraId="74E7A1C7" w14:textId="70F9EAA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0.6 (0.3, 0.9)</w:t>
            </w:r>
          </w:p>
        </w:tc>
        <w:tc>
          <w:tcPr>
            <w:tcW w:w="1213" w:type="dxa"/>
            <w:tcMar>
              <w:left w:w="0" w:type="dxa"/>
              <w:right w:w="0" w:type="dxa"/>
            </w:tcMar>
          </w:tcPr>
          <w:p w14:paraId="75364AFF" w14:textId="58FF7B92"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1.7 (1.1, 2.3)</w:t>
            </w:r>
          </w:p>
        </w:tc>
        <w:tc>
          <w:tcPr>
            <w:tcW w:w="1213" w:type="dxa"/>
            <w:tcMar>
              <w:left w:w="0" w:type="dxa"/>
              <w:right w:w="0" w:type="dxa"/>
            </w:tcMar>
          </w:tcPr>
          <w:p w14:paraId="3EE814A5" w14:textId="629AC53A"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1.4 (0.8, 2.0)</w:t>
            </w:r>
          </w:p>
        </w:tc>
        <w:tc>
          <w:tcPr>
            <w:tcW w:w="1212" w:type="dxa"/>
            <w:tcMar>
              <w:left w:w="0" w:type="dxa"/>
              <w:right w:w="0" w:type="dxa"/>
            </w:tcMar>
          </w:tcPr>
          <w:p w14:paraId="686CC918" w14:textId="50885364"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3.5 (2.7, 4.3)</w:t>
            </w:r>
          </w:p>
        </w:tc>
      </w:tr>
      <w:tr w:rsidR="00707D1B" w:rsidRPr="00707D1B" w14:paraId="03CAF072" w14:textId="36A7F2DE" w:rsidTr="007044E4">
        <w:tc>
          <w:tcPr>
            <w:tcW w:w="1686" w:type="dxa"/>
            <w:tcMar>
              <w:left w:w="0" w:type="dxa"/>
              <w:right w:w="0" w:type="dxa"/>
            </w:tcMar>
          </w:tcPr>
          <w:p w14:paraId="26E78E56" w14:textId="77777777" w:rsidR="00820012" w:rsidRPr="00707D1B" w:rsidRDefault="00820012" w:rsidP="00820012">
            <w:pPr>
              <w:rPr>
                <w:rFonts w:ascii="Times New Roman" w:hAnsi="Times New Roman" w:cs="Times New Roman"/>
                <w:bCs/>
                <w:i/>
                <w:sz w:val="18"/>
                <w:szCs w:val="18"/>
              </w:rPr>
            </w:pPr>
            <w:r w:rsidRPr="00707D1B">
              <w:rPr>
                <w:rFonts w:ascii="Times New Roman" w:hAnsi="Times New Roman" w:cs="Times New Roman"/>
                <w:bCs/>
                <w:i/>
                <w:sz w:val="18"/>
                <w:szCs w:val="18"/>
              </w:rPr>
              <w:t>Source of participants:</w:t>
            </w:r>
          </w:p>
        </w:tc>
        <w:tc>
          <w:tcPr>
            <w:tcW w:w="1212" w:type="dxa"/>
          </w:tcPr>
          <w:p w14:paraId="36C97254" w14:textId="77777777" w:rsidR="00820012" w:rsidRPr="00707D1B" w:rsidRDefault="00820012" w:rsidP="00820012">
            <w:pPr>
              <w:jc w:val="center"/>
              <w:rPr>
                <w:rFonts w:ascii="Times New Roman" w:hAnsi="Times New Roman" w:cs="Times New Roman"/>
                <w:bCs/>
                <w:sz w:val="18"/>
                <w:szCs w:val="18"/>
              </w:rPr>
            </w:pPr>
          </w:p>
        </w:tc>
        <w:tc>
          <w:tcPr>
            <w:tcW w:w="1212" w:type="dxa"/>
          </w:tcPr>
          <w:p w14:paraId="5BE7E9EE" w14:textId="3E0DE9A7" w:rsidR="00820012" w:rsidRPr="00707D1B" w:rsidRDefault="00820012" w:rsidP="00820012">
            <w:pPr>
              <w:jc w:val="center"/>
              <w:rPr>
                <w:rFonts w:ascii="Times New Roman" w:hAnsi="Times New Roman" w:cs="Times New Roman"/>
                <w:bCs/>
                <w:sz w:val="18"/>
                <w:szCs w:val="18"/>
              </w:rPr>
            </w:pPr>
          </w:p>
        </w:tc>
        <w:tc>
          <w:tcPr>
            <w:tcW w:w="1212" w:type="dxa"/>
          </w:tcPr>
          <w:p w14:paraId="221C3795" w14:textId="73248AA6"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1C4C4AC4" w14:textId="60D3381A"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35DD0CA8"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7C3B5F7F"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0CCB7C82"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757433F5"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05FA28B5" w14:textId="77777777" w:rsidR="00820012" w:rsidRPr="00707D1B" w:rsidRDefault="00820012" w:rsidP="00820012">
            <w:pPr>
              <w:jc w:val="center"/>
              <w:rPr>
                <w:rFonts w:ascii="Times New Roman" w:hAnsi="Times New Roman" w:cs="Times New Roman"/>
                <w:bCs/>
                <w:sz w:val="18"/>
                <w:szCs w:val="18"/>
              </w:rPr>
            </w:pPr>
          </w:p>
        </w:tc>
        <w:tc>
          <w:tcPr>
            <w:tcW w:w="1213" w:type="dxa"/>
            <w:tcMar>
              <w:left w:w="0" w:type="dxa"/>
              <w:right w:w="0" w:type="dxa"/>
            </w:tcMar>
          </w:tcPr>
          <w:p w14:paraId="68F84E0A" w14:textId="77777777" w:rsidR="00820012" w:rsidRPr="00707D1B" w:rsidRDefault="00820012" w:rsidP="00820012">
            <w:pPr>
              <w:jc w:val="center"/>
              <w:rPr>
                <w:rFonts w:ascii="Times New Roman" w:hAnsi="Times New Roman" w:cs="Times New Roman"/>
                <w:bCs/>
                <w:sz w:val="18"/>
                <w:szCs w:val="18"/>
              </w:rPr>
            </w:pPr>
          </w:p>
        </w:tc>
        <w:tc>
          <w:tcPr>
            <w:tcW w:w="1212" w:type="dxa"/>
            <w:tcMar>
              <w:left w:w="0" w:type="dxa"/>
              <w:right w:w="0" w:type="dxa"/>
            </w:tcMar>
          </w:tcPr>
          <w:p w14:paraId="18D6CEDF" w14:textId="77777777" w:rsidR="00820012" w:rsidRPr="00707D1B" w:rsidRDefault="00820012" w:rsidP="00820012">
            <w:pPr>
              <w:jc w:val="center"/>
              <w:rPr>
                <w:rFonts w:ascii="Times New Roman" w:hAnsi="Times New Roman" w:cs="Times New Roman"/>
                <w:bCs/>
                <w:sz w:val="18"/>
                <w:szCs w:val="18"/>
              </w:rPr>
            </w:pPr>
          </w:p>
        </w:tc>
      </w:tr>
      <w:tr w:rsidR="00707D1B" w:rsidRPr="00707D1B" w14:paraId="0B9AF9D7" w14:textId="486E39FF" w:rsidTr="007044E4">
        <w:tc>
          <w:tcPr>
            <w:tcW w:w="1686" w:type="dxa"/>
            <w:tcMar>
              <w:left w:w="0" w:type="dxa"/>
              <w:right w:w="0" w:type="dxa"/>
            </w:tcMar>
          </w:tcPr>
          <w:p w14:paraId="1B76F811" w14:textId="77777777" w:rsidR="00820012" w:rsidRPr="00707D1B" w:rsidRDefault="00820012" w:rsidP="00820012">
            <w:pPr>
              <w:rPr>
                <w:rFonts w:ascii="Times New Roman" w:hAnsi="Times New Roman" w:cs="Times New Roman"/>
                <w:bCs/>
                <w:i/>
                <w:sz w:val="18"/>
                <w:szCs w:val="18"/>
              </w:rPr>
            </w:pPr>
            <w:r w:rsidRPr="00707D1B">
              <w:rPr>
                <w:rFonts w:ascii="Times New Roman" w:hAnsi="Times New Roman" w:cs="Times New Roman"/>
                <w:bCs/>
                <w:sz w:val="18"/>
                <w:szCs w:val="18"/>
              </w:rPr>
              <w:t xml:space="preserve">   Clinics</w:t>
            </w:r>
          </w:p>
        </w:tc>
        <w:tc>
          <w:tcPr>
            <w:tcW w:w="1212" w:type="dxa"/>
          </w:tcPr>
          <w:p w14:paraId="013375F0" w14:textId="43EBEE8E"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2.2 (1.8, 2.6)</w:t>
            </w:r>
          </w:p>
        </w:tc>
        <w:tc>
          <w:tcPr>
            <w:tcW w:w="1212" w:type="dxa"/>
          </w:tcPr>
          <w:p w14:paraId="67A1B2AD" w14:textId="4D2BA403"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2.1 (1.7, 2.5)</w:t>
            </w:r>
          </w:p>
        </w:tc>
        <w:tc>
          <w:tcPr>
            <w:tcW w:w="1212" w:type="dxa"/>
          </w:tcPr>
          <w:p w14:paraId="50170111" w14:textId="1E3FEC8C"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1.3 (0.9, 1.6)</w:t>
            </w:r>
          </w:p>
        </w:tc>
        <w:tc>
          <w:tcPr>
            <w:tcW w:w="1212" w:type="dxa"/>
            <w:tcMar>
              <w:left w:w="0" w:type="dxa"/>
              <w:right w:w="0" w:type="dxa"/>
            </w:tcMar>
          </w:tcPr>
          <w:p w14:paraId="3E1775EC" w14:textId="2F8D0574"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0.8 (0.6, 1.1)</w:t>
            </w:r>
          </w:p>
        </w:tc>
        <w:tc>
          <w:tcPr>
            <w:tcW w:w="1213" w:type="dxa"/>
            <w:tcMar>
              <w:left w:w="0" w:type="dxa"/>
              <w:right w:w="0" w:type="dxa"/>
            </w:tcMar>
          </w:tcPr>
          <w:p w14:paraId="2513BF18" w14:textId="4838A62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5.3 (4.9, 5.7)</w:t>
            </w:r>
          </w:p>
        </w:tc>
        <w:tc>
          <w:tcPr>
            <w:tcW w:w="1213" w:type="dxa"/>
            <w:tcMar>
              <w:left w:w="0" w:type="dxa"/>
              <w:right w:w="0" w:type="dxa"/>
            </w:tcMar>
          </w:tcPr>
          <w:p w14:paraId="0196C5D4" w14:textId="1A62C659"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2.7 (2.2, 3.2)</w:t>
            </w:r>
          </w:p>
        </w:tc>
        <w:tc>
          <w:tcPr>
            <w:tcW w:w="1212" w:type="dxa"/>
            <w:tcMar>
              <w:left w:w="0" w:type="dxa"/>
              <w:right w:w="0" w:type="dxa"/>
            </w:tcMar>
          </w:tcPr>
          <w:p w14:paraId="102FFBC8" w14:textId="2EBE115B"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0.8 (0.5, 1.0)</w:t>
            </w:r>
          </w:p>
        </w:tc>
        <w:tc>
          <w:tcPr>
            <w:tcW w:w="1213" w:type="dxa"/>
            <w:tcMar>
              <w:left w:w="0" w:type="dxa"/>
              <w:right w:w="0" w:type="dxa"/>
            </w:tcMar>
          </w:tcPr>
          <w:p w14:paraId="1BDAF01E" w14:textId="14750B7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0.2 (0.1, 0.4)</w:t>
            </w:r>
          </w:p>
        </w:tc>
        <w:tc>
          <w:tcPr>
            <w:tcW w:w="1213" w:type="dxa"/>
            <w:tcMar>
              <w:left w:w="0" w:type="dxa"/>
              <w:right w:w="0" w:type="dxa"/>
            </w:tcMar>
          </w:tcPr>
          <w:p w14:paraId="393A6050" w14:textId="217B6F4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1.8 (1.4, 2.2)</w:t>
            </w:r>
          </w:p>
        </w:tc>
        <w:tc>
          <w:tcPr>
            <w:tcW w:w="1213" w:type="dxa"/>
            <w:tcMar>
              <w:left w:w="0" w:type="dxa"/>
              <w:right w:w="0" w:type="dxa"/>
            </w:tcMar>
          </w:tcPr>
          <w:p w14:paraId="0F8DC21B" w14:textId="1C071615"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1.2 (0.8, 1.6)</w:t>
            </w:r>
          </w:p>
        </w:tc>
        <w:tc>
          <w:tcPr>
            <w:tcW w:w="1212" w:type="dxa"/>
            <w:tcMar>
              <w:left w:w="0" w:type="dxa"/>
              <w:right w:w="0" w:type="dxa"/>
            </w:tcMar>
          </w:tcPr>
          <w:p w14:paraId="4C5C4A4B" w14:textId="71B16EA6"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2.8 (2.4, 3.3)</w:t>
            </w:r>
          </w:p>
        </w:tc>
      </w:tr>
      <w:tr w:rsidR="00820012" w:rsidRPr="00707D1B" w14:paraId="641FFFF7" w14:textId="57132656" w:rsidTr="007044E4">
        <w:tc>
          <w:tcPr>
            <w:tcW w:w="1686" w:type="dxa"/>
            <w:tcBorders>
              <w:bottom w:val="single" w:sz="4" w:space="0" w:color="auto"/>
            </w:tcBorders>
            <w:tcMar>
              <w:left w:w="0" w:type="dxa"/>
              <w:right w:w="0" w:type="dxa"/>
            </w:tcMar>
          </w:tcPr>
          <w:p w14:paraId="536F515F" w14:textId="77777777" w:rsidR="00820012" w:rsidRPr="00707D1B" w:rsidRDefault="00820012" w:rsidP="00820012">
            <w:pPr>
              <w:rPr>
                <w:rFonts w:ascii="Times New Roman" w:hAnsi="Times New Roman" w:cs="Times New Roman"/>
                <w:bCs/>
                <w:i/>
                <w:sz w:val="18"/>
                <w:szCs w:val="18"/>
              </w:rPr>
            </w:pPr>
            <w:r w:rsidRPr="00707D1B">
              <w:rPr>
                <w:rFonts w:ascii="Times New Roman" w:hAnsi="Times New Roman" w:cs="Times New Roman"/>
                <w:bCs/>
                <w:sz w:val="18"/>
                <w:szCs w:val="18"/>
              </w:rPr>
              <w:t xml:space="preserve">   Community</w:t>
            </w:r>
          </w:p>
        </w:tc>
        <w:tc>
          <w:tcPr>
            <w:tcW w:w="1212" w:type="dxa"/>
            <w:tcBorders>
              <w:bottom w:val="single" w:sz="4" w:space="0" w:color="auto"/>
            </w:tcBorders>
          </w:tcPr>
          <w:p w14:paraId="6FFA3D5E" w14:textId="15626817"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1.9 (1.4, 2.4)</w:t>
            </w:r>
          </w:p>
        </w:tc>
        <w:tc>
          <w:tcPr>
            <w:tcW w:w="1212" w:type="dxa"/>
            <w:tcBorders>
              <w:bottom w:val="single" w:sz="4" w:space="0" w:color="auto"/>
            </w:tcBorders>
          </w:tcPr>
          <w:p w14:paraId="483EC7BE" w14:textId="7B3FFACA"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1.8 (1.3, 2.4)</w:t>
            </w:r>
          </w:p>
        </w:tc>
        <w:tc>
          <w:tcPr>
            <w:tcW w:w="1212" w:type="dxa"/>
            <w:tcBorders>
              <w:bottom w:val="single" w:sz="4" w:space="0" w:color="auto"/>
            </w:tcBorders>
          </w:tcPr>
          <w:p w14:paraId="550C4855" w14:textId="60851FAD" w:rsidR="00820012" w:rsidRPr="00707D1B" w:rsidRDefault="00820012" w:rsidP="00820012">
            <w:pPr>
              <w:jc w:val="center"/>
              <w:rPr>
                <w:rFonts w:ascii="Times New Roman" w:hAnsi="Times New Roman" w:cs="Times New Roman"/>
                <w:sz w:val="18"/>
                <w:szCs w:val="18"/>
              </w:rPr>
            </w:pPr>
            <w:r w:rsidRPr="00707D1B">
              <w:rPr>
                <w:rFonts w:ascii="Times New Roman" w:hAnsi="Times New Roman" w:cs="Times New Roman"/>
                <w:sz w:val="18"/>
                <w:szCs w:val="18"/>
              </w:rPr>
              <w:t>1.4 (0.9, 1.8)</w:t>
            </w:r>
          </w:p>
        </w:tc>
        <w:tc>
          <w:tcPr>
            <w:tcW w:w="1212" w:type="dxa"/>
            <w:tcBorders>
              <w:bottom w:val="single" w:sz="4" w:space="0" w:color="auto"/>
            </w:tcBorders>
            <w:tcMar>
              <w:left w:w="0" w:type="dxa"/>
              <w:right w:w="0" w:type="dxa"/>
            </w:tcMar>
          </w:tcPr>
          <w:p w14:paraId="7091800D" w14:textId="1D90BF6C"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1.0 (0.6, 1.4)</w:t>
            </w:r>
          </w:p>
        </w:tc>
        <w:tc>
          <w:tcPr>
            <w:tcW w:w="1213" w:type="dxa"/>
            <w:tcBorders>
              <w:bottom w:val="single" w:sz="4" w:space="0" w:color="auto"/>
            </w:tcBorders>
            <w:tcMar>
              <w:left w:w="0" w:type="dxa"/>
              <w:right w:w="0" w:type="dxa"/>
            </w:tcMar>
          </w:tcPr>
          <w:p w14:paraId="18EA6B0F" w14:textId="6C144FF2"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5.7 (5.1, 6.3)</w:t>
            </w:r>
          </w:p>
        </w:tc>
        <w:tc>
          <w:tcPr>
            <w:tcW w:w="1213" w:type="dxa"/>
            <w:tcBorders>
              <w:bottom w:val="single" w:sz="4" w:space="0" w:color="auto"/>
            </w:tcBorders>
            <w:tcMar>
              <w:left w:w="0" w:type="dxa"/>
              <w:right w:w="0" w:type="dxa"/>
            </w:tcMar>
          </w:tcPr>
          <w:p w14:paraId="7419ED7F" w14:textId="12D63F61"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2.8 (2.1, 3.4)</w:t>
            </w:r>
          </w:p>
        </w:tc>
        <w:tc>
          <w:tcPr>
            <w:tcW w:w="1212" w:type="dxa"/>
            <w:tcBorders>
              <w:bottom w:val="single" w:sz="4" w:space="0" w:color="auto"/>
            </w:tcBorders>
            <w:tcMar>
              <w:left w:w="0" w:type="dxa"/>
              <w:right w:w="0" w:type="dxa"/>
            </w:tcMar>
          </w:tcPr>
          <w:p w14:paraId="21B9132E" w14:textId="777B97F8"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1.0 (0.6, 1.4)</w:t>
            </w:r>
          </w:p>
        </w:tc>
        <w:tc>
          <w:tcPr>
            <w:tcW w:w="1213" w:type="dxa"/>
            <w:tcBorders>
              <w:bottom w:val="single" w:sz="4" w:space="0" w:color="auto"/>
            </w:tcBorders>
            <w:tcMar>
              <w:left w:w="0" w:type="dxa"/>
              <w:right w:w="0" w:type="dxa"/>
            </w:tcMar>
          </w:tcPr>
          <w:p w14:paraId="542190DE" w14:textId="2266109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0.6 (0.4, 0.9)</w:t>
            </w:r>
          </w:p>
        </w:tc>
        <w:tc>
          <w:tcPr>
            <w:tcW w:w="1213" w:type="dxa"/>
            <w:tcBorders>
              <w:bottom w:val="single" w:sz="4" w:space="0" w:color="auto"/>
            </w:tcBorders>
            <w:tcMar>
              <w:left w:w="0" w:type="dxa"/>
              <w:right w:w="0" w:type="dxa"/>
            </w:tcMar>
          </w:tcPr>
          <w:p w14:paraId="26BF8797" w14:textId="6B0443C7"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1.2 (0.7, 1.6)</w:t>
            </w:r>
          </w:p>
        </w:tc>
        <w:tc>
          <w:tcPr>
            <w:tcW w:w="1213" w:type="dxa"/>
            <w:tcBorders>
              <w:bottom w:val="single" w:sz="4" w:space="0" w:color="auto"/>
            </w:tcBorders>
            <w:tcMar>
              <w:left w:w="0" w:type="dxa"/>
              <w:right w:w="0" w:type="dxa"/>
            </w:tcMar>
          </w:tcPr>
          <w:p w14:paraId="1CC177C3" w14:textId="7BA735F4"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1.0 (0.5, 1.5)</w:t>
            </w:r>
          </w:p>
        </w:tc>
        <w:tc>
          <w:tcPr>
            <w:tcW w:w="1212" w:type="dxa"/>
            <w:tcBorders>
              <w:bottom w:val="single" w:sz="4" w:space="0" w:color="auto"/>
            </w:tcBorders>
            <w:tcMar>
              <w:left w:w="0" w:type="dxa"/>
              <w:right w:w="0" w:type="dxa"/>
            </w:tcMar>
          </w:tcPr>
          <w:p w14:paraId="451C2764" w14:textId="1C107113" w:rsidR="00820012" w:rsidRPr="00707D1B" w:rsidRDefault="00820012" w:rsidP="00820012">
            <w:pPr>
              <w:jc w:val="center"/>
              <w:rPr>
                <w:rFonts w:ascii="Times New Roman" w:hAnsi="Times New Roman" w:cs="Times New Roman"/>
                <w:bCs/>
                <w:sz w:val="18"/>
                <w:szCs w:val="18"/>
              </w:rPr>
            </w:pPr>
            <w:r w:rsidRPr="00707D1B">
              <w:rPr>
                <w:rFonts w:ascii="Times New Roman" w:hAnsi="Times New Roman" w:cs="Times New Roman"/>
                <w:sz w:val="18"/>
                <w:szCs w:val="18"/>
              </w:rPr>
              <w:t>3.2 (2.5, 4.0)</w:t>
            </w:r>
          </w:p>
        </w:tc>
      </w:tr>
    </w:tbl>
    <w:p w14:paraId="34A97633" w14:textId="6FF15547" w:rsidR="00820012" w:rsidRPr="00707D1B" w:rsidRDefault="00820012" w:rsidP="008B2FD1">
      <w:pPr>
        <w:rPr>
          <w:rFonts w:ascii="Times New Roman" w:hAnsi="Times New Roman" w:cs="Times New Roman"/>
        </w:rPr>
      </w:pPr>
    </w:p>
    <w:p w14:paraId="186184FF" w14:textId="77777777" w:rsidR="00820012" w:rsidRPr="00707D1B" w:rsidRDefault="00820012" w:rsidP="008B2FD1">
      <w:pPr>
        <w:rPr>
          <w:rFonts w:ascii="Times New Roman" w:hAnsi="Times New Roman" w:cs="Times New Roman"/>
        </w:rPr>
        <w:sectPr w:rsidR="00820012" w:rsidRPr="00707D1B" w:rsidSect="007044E4">
          <w:footerReference w:type="default" r:id="rId16"/>
          <w:pgSz w:w="16838" w:h="11906" w:orient="landscape"/>
          <w:pgMar w:top="1440" w:right="1440" w:bottom="1440" w:left="1440" w:header="708" w:footer="708" w:gutter="0"/>
          <w:cols w:space="708"/>
          <w:docGrid w:linePitch="360"/>
        </w:sectPr>
      </w:pPr>
    </w:p>
    <w:p w14:paraId="4D8CD61E" w14:textId="11298B0C" w:rsidR="00D1348A" w:rsidRPr="00707D1B" w:rsidRDefault="00D1348A" w:rsidP="5D96DE8D">
      <w:pPr>
        <w:rPr>
          <w:rFonts w:ascii="Times New Roman" w:hAnsi="Times New Roman" w:cs="Times New Roman"/>
        </w:rPr>
      </w:pPr>
      <w:r w:rsidRPr="00707D1B">
        <w:rPr>
          <w:rFonts w:ascii="Times New Roman" w:hAnsi="Times New Roman" w:cs="Times New Roman"/>
          <w:b/>
          <w:bCs/>
        </w:rPr>
        <w:lastRenderedPageBreak/>
        <w:t xml:space="preserve">Figure 1. </w:t>
      </w:r>
      <w:r w:rsidRPr="00707D1B">
        <w:rPr>
          <w:rFonts w:ascii="Times New Roman" w:hAnsi="Times New Roman" w:cs="Times New Roman"/>
        </w:rPr>
        <w:t xml:space="preserve">Change in mean symptom severity scores associated with stress (column </w:t>
      </w:r>
      <w:r w:rsidR="00235C45" w:rsidRPr="00707D1B">
        <w:rPr>
          <w:rFonts w:ascii="Times New Roman" w:hAnsi="Times New Roman" w:cs="Times New Roman"/>
        </w:rPr>
        <w:t>1</w:t>
      </w:r>
      <w:r w:rsidRPr="00707D1B">
        <w:rPr>
          <w:rFonts w:ascii="Times New Roman" w:hAnsi="Times New Roman" w:cs="Times New Roman"/>
        </w:rPr>
        <w:t xml:space="preserve">), worry (column 2) and rumination (column 3), </w:t>
      </w:r>
      <w:r w:rsidRPr="00707D1B">
        <w:rPr>
          <w:rFonts w:ascii="Times New Roman" w:hAnsi="Times New Roman" w:cs="Times New Roman"/>
          <w:u w:val="single"/>
        </w:rPr>
        <w:t>on the same day</w:t>
      </w:r>
      <w:r w:rsidRPr="00707D1B">
        <w:rPr>
          <w:rFonts w:ascii="Times New Roman" w:hAnsi="Times New Roman" w:cs="Times New Roman"/>
        </w:rPr>
        <w:t>, with 95% credible intervals</w:t>
      </w:r>
      <w:r w:rsidR="0061003B" w:rsidRPr="00707D1B">
        <w:rPr>
          <w:rFonts w:ascii="Times New Roman" w:hAnsi="Times New Roman" w:cs="Times New Roman"/>
        </w:rPr>
        <w:t>.</w:t>
      </w:r>
      <w:r w:rsidRPr="00707D1B">
        <w:rPr>
          <w:rFonts w:ascii="Times New Roman" w:eastAsia="Times New Roman" w:hAnsi="Times New Roman" w:cs="Times New Roman"/>
          <w:snapToGrid w:val="0"/>
          <w:w w:val="0"/>
          <w:sz w:val="0"/>
          <w:szCs w:val="0"/>
          <w:bdr w:val="none" w:sz="0" w:space="0" w:color="000000"/>
          <w:shd w:val="clear" w:color="000000" w:fill="000000"/>
          <w:lang w:val="x-none" w:eastAsia="x-none" w:bidi="x-none"/>
        </w:rPr>
        <w:t xml:space="preserve"> </w:t>
      </w:r>
      <w:r w:rsidR="0061003B" w:rsidRPr="00707D1B">
        <w:rPr>
          <w:rFonts w:ascii="Times New Roman" w:eastAsia="Times New Roman" w:hAnsi="Times New Roman" w:cs="Times New Roman"/>
          <w:snapToGrid w:val="0"/>
          <w:w w:val="0"/>
          <w:sz w:val="0"/>
          <w:szCs w:val="0"/>
          <w:bdr w:val="none" w:sz="0" w:space="0" w:color="000000"/>
          <w:shd w:val="clear" w:color="000000" w:fill="000000"/>
          <w:lang w:val="x-none" w:eastAsia="x-none" w:bidi="x-none"/>
        </w:rPr>
        <w:t xml:space="preserve"> </w:t>
      </w:r>
      <w:r w:rsidR="5D96DE8D" w:rsidRPr="00707D1B">
        <w:rPr>
          <w:rFonts w:ascii="Times New Roman" w:hAnsi="Times New Roman" w:cs="Times New Roman"/>
        </w:rPr>
        <w:t>Symptoms severity is truncated at the 99</w:t>
      </w:r>
      <w:r w:rsidR="5D96DE8D" w:rsidRPr="00707D1B">
        <w:rPr>
          <w:rFonts w:ascii="Times New Roman" w:hAnsi="Times New Roman" w:cs="Times New Roman"/>
          <w:vertAlign w:val="superscript"/>
        </w:rPr>
        <w:t>th</w:t>
      </w:r>
      <w:r w:rsidR="5D96DE8D" w:rsidRPr="00707D1B">
        <w:rPr>
          <w:rFonts w:ascii="Times New Roman" w:hAnsi="Times New Roman" w:cs="Times New Roman"/>
        </w:rPr>
        <w:t xml:space="preserve"> centile for the purposes of presentation</w:t>
      </w:r>
      <w:r w:rsidR="0061003B" w:rsidRPr="00707D1B">
        <w:rPr>
          <w:rFonts w:ascii="Times New Roman" w:hAnsi="Times New Roman" w:cs="Times New Roman"/>
        </w:rPr>
        <w:t>.</w:t>
      </w:r>
    </w:p>
    <w:p w14:paraId="0772D005" w14:textId="014BE190" w:rsidR="0061003B" w:rsidRPr="00707D1B" w:rsidRDefault="0061003B" w:rsidP="5D96DE8D">
      <w:pPr>
        <w:rPr>
          <w:rFonts w:ascii="Times New Roman" w:hAnsi="Times New Roman" w:cs="Times New Roman"/>
        </w:rPr>
      </w:pPr>
      <w:r w:rsidRPr="00707D1B">
        <w:rPr>
          <w:rFonts w:ascii="Times New Roman" w:hAnsi="Times New Roman" w:cs="Times New Roman"/>
        </w:rPr>
        <w:t>Models adjusted for age, sex, ethnicity, employment status, setting, pre-existing conditions, severity of infection, hospitalisation, intensive care unit admission, COVID-19 variant, vaccination status, duration of Long COVID, and efforts in physical, cognitive, social and self-care activities. </w:t>
      </w:r>
    </w:p>
    <w:p w14:paraId="34E90024" w14:textId="072098B1" w:rsidR="00D1348A" w:rsidRPr="00707D1B" w:rsidRDefault="003355DF">
      <w:pPr>
        <w:rPr>
          <w:rFonts w:ascii="Times New Roman" w:hAnsi="Times New Roman" w:cs="Times New Roman"/>
          <w:b/>
          <w:bCs/>
        </w:rPr>
      </w:pPr>
      <w:r w:rsidRPr="00707D1B">
        <w:rPr>
          <w:rFonts w:ascii="Times New Roman" w:hAnsi="Times New Roman" w:cs="Times New Roman"/>
          <w:b/>
          <w:bCs/>
          <w:noProof/>
          <w:lang w:eastAsia="en-GB"/>
        </w:rPr>
        <w:lastRenderedPageBreak/>
        <w:drawing>
          <wp:inline distT="0" distB="0" distL="0" distR="0" wp14:anchorId="4F671EBA" wp14:editId="0EBF4DD2">
            <wp:extent cx="4002405" cy="8004810"/>
            <wp:effectExtent l="0" t="0" r="0" b="0"/>
            <wp:docPr id="347249896" name="Picture 1" descr="A graph of different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9896" name="Picture 1" descr="A graph of different numbers&#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0310" cy="8020620"/>
                    </a:xfrm>
                    <a:prstGeom prst="rect">
                      <a:avLst/>
                    </a:prstGeom>
                    <a:noFill/>
                    <a:ln>
                      <a:noFill/>
                    </a:ln>
                  </pic:spPr>
                </pic:pic>
              </a:graphicData>
            </a:graphic>
          </wp:inline>
        </w:drawing>
      </w:r>
      <w:r w:rsidR="00D1348A" w:rsidRPr="00707D1B">
        <w:rPr>
          <w:rFonts w:ascii="Times New Roman" w:hAnsi="Times New Roman" w:cs="Times New Roman"/>
          <w:b/>
          <w:bCs/>
        </w:rPr>
        <w:br w:type="page"/>
      </w:r>
    </w:p>
    <w:p w14:paraId="7E9F2608" w14:textId="06EF521D" w:rsidR="00484CE9" w:rsidRPr="00707D1B" w:rsidRDefault="009B6FF9">
      <w:pPr>
        <w:rPr>
          <w:rFonts w:ascii="Times New Roman" w:hAnsi="Times New Roman" w:cs="Times New Roman"/>
        </w:rPr>
      </w:pPr>
      <w:r w:rsidRPr="00707D1B">
        <w:rPr>
          <w:rFonts w:ascii="Times New Roman" w:hAnsi="Times New Roman" w:cs="Times New Roman"/>
          <w:b/>
          <w:bCs/>
        </w:rPr>
        <w:lastRenderedPageBreak/>
        <w:t xml:space="preserve">Figure </w:t>
      </w:r>
      <w:r w:rsidR="00EF51FC" w:rsidRPr="00707D1B">
        <w:rPr>
          <w:rFonts w:ascii="Times New Roman" w:hAnsi="Times New Roman" w:cs="Times New Roman"/>
          <w:b/>
          <w:bCs/>
        </w:rPr>
        <w:t>2</w:t>
      </w:r>
      <w:r w:rsidRPr="00707D1B">
        <w:rPr>
          <w:rFonts w:ascii="Times New Roman" w:hAnsi="Times New Roman" w:cs="Times New Roman"/>
          <w:b/>
          <w:bCs/>
        </w:rPr>
        <w:t xml:space="preserve">. </w:t>
      </w:r>
      <w:r w:rsidRPr="00707D1B">
        <w:rPr>
          <w:rFonts w:ascii="Times New Roman" w:hAnsi="Times New Roman" w:cs="Times New Roman"/>
        </w:rPr>
        <w:t xml:space="preserve">Change in mean symptom severity scores associated with </w:t>
      </w:r>
      <w:r w:rsidR="00484CE9" w:rsidRPr="00707D1B">
        <w:rPr>
          <w:rFonts w:ascii="Times New Roman" w:hAnsi="Times New Roman" w:cs="Times New Roman"/>
        </w:rPr>
        <w:t>stress</w:t>
      </w:r>
      <w:r w:rsidR="00235C45" w:rsidRPr="00707D1B">
        <w:rPr>
          <w:rFonts w:ascii="Times New Roman" w:hAnsi="Times New Roman" w:cs="Times New Roman"/>
        </w:rPr>
        <w:t xml:space="preserve"> (column 1), worry (column 2) and rumination (column 3)</w:t>
      </w:r>
      <w:r w:rsidRPr="00707D1B">
        <w:rPr>
          <w:rFonts w:ascii="Times New Roman" w:hAnsi="Times New Roman" w:cs="Times New Roman"/>
        </w:rPr>
        <w:t xml:space="preserve">, </w:t>
      </w:r>
      <w:r w:rsidR="00484CE9" w:rsidRPr="00707D1B">
        <w:rPr>
          <w:rFonts w:ascii="Times New Roman" w:hAnsi="Times New Roman" w:cs="Times New Roman"/>
          <w:u w:val="single"/>
        </w:rPr>
        <w:t>one day earlier</w:t>
      </w:r>
      <w:r w:rsidRPr="00707D1B">
        <w:rPr>
          <w:rFonts w:ascii="Times New Roman" w:hAnsi="Times New Roman" w:cs="Times New Roman"/>
        </w:rPr>
        <w:t>, with 95% credible intervals</w:t>
      </w:r>
      <w:r w:rsidRPr="00707D1B">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61003B" w:rsidRPr="00707D1B">
        <w:rPr>
          <w:rFonts w:ascii="Times New Roman" w:hAnsi="Times New Roman" w:cs="Times New Roman"/>
        </w:rPr>
        <w:t xml:space="preserve">. </w:t>
      </w:r>
      <w:r w:rsidR="00484CE9" w:rsidRPr="00707D1B">
        <w:rPr>
          <w:rFonts w:ascii="Times New Roman" w:hAnsi="Times New Roman" w:cs="Times New Roman"/>
        </w:rPr>
        <w:t>S</w:t>
      </w:r>
      <w:r w:rsidR="00484CE9" w:rsidRPr="00707D1B">
        <w:rPr>
          <w:rFonts w:ascii="Times New Roman" w:hAnsi="Times New Roman" w:cs="Times New Roman"/>
          <w:bCs/>
        </w:rPr>
        <w:t>ymptoms severity is truncated at the 99</w:t>
      </w:r>
      <w:r w:rsidR="00484CE9" w:rsidRPr="00707D1B">
        <w:rPr>
          <w:rFonts w:ascii="Times New Roman" w:hAnsi="Times New Roman" w:cs="Times New Roman"/>
          <w:bCs/>
          <w:vertAlign w:val="superscript"/>
        </w:rPr>
        <w:t>th</w:t>
      </w:r>
      <w:r w:rsidR="00484CE9" w:rsidRPr="00707D1B">
        <w:rPr>
          <w:rFonts w:ascii="Times New Roman" w:hAnsi="Times New Roman" w:cs="Times New Roman"/>
          <w:bCs/>
        </w:rPr>
        <w:t xml:space="preserve"> centile for the purposes of presentation</w:t>
      </w:r>
      <w:r w:rsidR="0061003B" w:rsidRPr="00707D1B">
        <w:rPr>
          <w:rFonts w:ascii="Times New Roman" w:hAnsi="Times New Roman" w:cs="Times New Roman"/>
          <w:bCs/>
        </w:rPr>
        <w:t>.</w:t>
      </w:r>
    </w:p>
    <w:p w14:paraId="620F1A6E" w14:textId="4D928BEE" w:rsidR="0061003B" w:rsidRPr="00707D1B" w:rsidRDefault="0061003B">
      <w:pPr>
        <w:rPr>
          <w:rFonts w:ascii="Times New Roman" w:hAnsi="Times New Roman" w:cs="Times New Roman"/>
          <w:bCs/>
        </w:rPr>
      </w:pPr>
      <w:r w:rsidRPr="00707D1B">
        <w:rPr>
          <w:rFonts w:ascii="Times New Roman" w:hAnsi="Times New Roman" w:cs="Times New Roman"/>
          <w:bCs/>
        </w:rPr>
        <w:t>Models adjusted for age, sex, ethnicity, employment status, setting, pre-existing conditions, severity of infection, hospitalisation, intensive care unit admission, COVID-19 variant, vaccination status, duration of Long COVID, and efforts in physical, cognitive, social and self-care activities. </w:t>
      </w:r>
    </w:p>
    <w:p w14:paraId="3A9AC5F2" w14:textId="23E0A463" w:rsidR="00584464" w:rsidRPr="00707D1B" w:rsidRDefault="003355DF">
      <w:pPr>
        <w:rPr>
          <w:rFonts w:ascii="Times New Roman" w:hAnsi="Times New Roman" w:cs="Times New Roman"/>
          <w:b/>
        </w:rPr>
      </w:pPr>
      <w:r w:rsidRPr="00707D1B">
        <w:rPr>
          <w:rFonts w:ascii="Times New Roman" w:hAnsi="Times New Roman" w:cs="Times New Roman"/>
          <w:b/>
          <w:noProof/>
          <w:lang w:eastAsia="en-GB"/>
        </w:rPr>
        <w:lastRenderedPageBreak/>
        <w:drawing>
          <wp:inline distT="0" distB="0" distL="0" distR="0" wp14:anchorId="6575ABC6" wp14:editId="385E993A">
            <wp:extent cx="4045268" cy="8090535"/>
            <wp:effectExtent l="0" t="0" r="0" b="5715"/>
            <wp:docPr id="398592733" name="Picture 3" descr="A graph of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92733" name="Picture 3" descr="A graph of numbers and lines&#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5365" cy="8110729"/>
                    </a:xfrm>
                    <a:prstGeom prst="rect">
                      <a:avLst/>
                    </a:prstGeom>
                    <a:noFill/>
                    <a:ln>
                      <a:noFill/>
                    </a:ln>
                  </pic:spPr>
                </pic:pic>
              </a:graphicData>
            </a:graphic>
          </wp:inline>
        </w:drawing>
      </w:r>
      <w:r w:rsidR="00484CE9" w:rsidRPr="00707D1B">
        <w:rPr>
          <w:rFonts w:ascii="Times New Roman" w:hAnsi="Times New Roman" w:cs="Times New Roman"/>
          <w:b/>
        </w:rPr>
        <w:t xml:space="preserve"> </w:t>
      </w:r>
      <w:r w:rsidR="00584464" w:rsidRPr="00707D1B">
        <w:rPr>
          <w:rFonts w:ascii="Times New Roman" w:hAnsi="Times New Roman" w:cs="Times New Roman"/>
          <w:b/>
        </w:rPr>
        <w:br w:type="page"/>
      </w:r>
    </w:p>
    <w:p w14:paraId="52FBCB7F" w14:textId="1A8D8298" w:rsidR="00BF2190" w:rsidRPr="00707D1B" w:rsidRDefault="00484CE9" w:rsidP="00484CE9">
      <w:pPr>
        <w:rPr>
          <w:rFonts w:ascii="Times New Roman" w:hAnsi="Times New Roman" w:cs="Times New Roman"/>
          <w:bCs/>
        </w:rPr>
      </w:pPr>
      <w:r w:rsidRPr="00707D1B">
        <w:rPr>
          <w:rFonts w:ascii="Times New Roman" w:hAnsi="Times New Roman" w:cs="Times New Roman"/>
          <w:b/>
          <w:bCs/>
        </w:rPr>
        <w:lastRenderedPageBreak/>
        <w:t xml:space="preserve">Figure </w:t>
      </w:r>
      <w:r w:rsidR="00EF51FC" w:rsidRPr="00707D1B">
        <w:rPr>
          <w:rFonts w:ascii="Times New Roman" w:hAnsi="Times New Roman" w:cs="Times New Roman"/>
          <w:b/>
          <w:bCs/>
        </w:rPr>
        <w:t>3</w:t>
      </w:r>
      <w:r w:rsidRPr="00707D1B">
        <w:rPr>
          <w:rFonts w:ascii="Times New Roman" w:hAnsi="Times New Roman" w:cs="Times New Roman"/>
          <w:b/>
          <w:bCs/>
        </w:rPr>
        <w:t xml:space="preserve">. </w:t>
      </w:r>
      <w:r w:rsidRPr="00707D1B">
        <w:rPr>
          <w:rFonts w:ascii="Times New Roman" w:hAnsi="Times New Roman" w:cs="Times New Roman"/>
        </w:rPr>
        <w:t>Change in mean symptom severity scores associated with stress</w:t>
      </w:r>
      <w:r w:rsidR="00235C45" w:rsidRPr="00707D1B">
        <w:rPr>
          <w:rFonts w:ascii="Times New Roman" w:hAnsi="Times New Roman" w:cs="Times New Roman"/>
        </w:rPr>
        <w:t xml:space="preserve"> (column 1), worry (column 2) and rumination (column 3)</w:t>
      </w:r>
      <w:r w:rsidRPr="00707D1B">
        <w:rPr>
          <w:rFonts w:ascii="Times New Roman" w:hAnsi="Times New Roman" w:cs="Times New Roman"/>
        </w:rPr>
        <w:t xml:space="preserve">, </w:t>
      </w:r>
      <w:r w:rsidRPr="00707D1B">
        <w:rPr>
          <w:rFonts w:ascii="Times New Roman" w:hAnsi="Times New Roman" w:cs="Times New Roman"/>
          <w:u w:val="single"/>
        </w:rPr>
        <w:t>two days earlier</w:t>
      </w:r>
      <w:r w:rsidRPr="00707D1B">
        <w:rPr>
          <w:rFonts w:ascii="Times New Roman" w:hAnsi="Times New Roman" w:cs="Times New Roman"/>
        </w:rPr>
        <w:t>, with 95% credible intervals</w:t>
      </w:r>
      <w:r w:rsidRPr="00707D1B">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61003B" w:rsidRPr="00707D1B">
        <w:rPr>
          <w:rFonts w:ascii="Times New Roman" w:hAnsi="Times New Roman" w:cs="Times New Roman"/>
        </w:rPr>
        <w:t xml:space="preserve">. </w:t>
      </w:r>
      <w:r w:rsidRPr="00707D1B">
        <w:rPr>
          <w:rFonts w:ascii="Times New Roman" w:hAnsi="Times New Roman" w:cs="Times New Roman"/>
        </w:rPr>
        <w:t>S</w:t>
      </w:r>
      <w:r w:rsidRPr="00707D1B">
        <w:rPr>
          <w:rFonts w:ascii="Times New Roman" w:hAnsi="Times New Roman" w:cs="Times New Roman"/>
          <w:bCs/>
        </w:rPr>
        <w:t>ymptoms severity is truncated at the 99</w:t>
      </w:r>
      <w:r w:rsidRPr="00707D1B">
        <w:rPr>
          <w:rFonts w:ascii="Times New Roman" w:hAnsi="Times New Roman" w:cs="Times New Roman"/>
          <w:bCs/>
          <w:vertAlign w:val="superscript"/>
        </w:rPr>
        <w:t>th</w:t>
      </w:r>
      <w:r w:rsidRPr="00707D1B">
        <w:rPr>
          <w:rFonts w:ascii="Times New Roman" w:hAnsi="Times New Roman" w:cs="Times New Roman"/>
          <w:bCs/>
        </w:rPr>
        <w:t xml:space="preserve"> centile for the purposes of presentation</w:t>
      </w:r>
      <w:r w:rsidR="0061003B" w:rsidRPr="00707D1B">
        <w:rPr>
          <w:rFonts w:ascii="Times New Roman" w:hAnsi="Times New Roman" w:cs="Times New Roman"/>
          <w:bCs/>
        </w:rPr>
        <w:t>.</w:t>
      </w:r>
    </w:p>
    <w:p w14:paraId="0CAEB1A8" w14:textId="76C37F7D" w:rsidR="0061003B" w:rsidRPr="00707D1B" w:rsidRDefault="0061003B" w:rsidP="00484CE9">
      <w:pPr>
        <w:rPr>
          <w:rFonts w:ascii="Times New Roman" w:hAnsi="Times New Roman" w:cs="Times New Roman"/>
        </w:rPr>
      </w:pPr>
      <w:r w:rsidRPr="00707D1B">
        <w:rPr>
          <w:rFonts w:ascii="Times New Roman" w:hAnsi="Times New Roman" w:cs="Times New Roman"/>
        </w:rPr>
        <w:t>Models adjusted for age, sex, ethnicity, employment status, setting, pre-existing conditions, severity of infection, hospitalisation, intensive care unit admission, COVID-19 variant, vaccination status, duration of Long COVID, and efforts in physical, cognitive, social and self-care activities. </w:t>
      </w:r>
    </w:p>
    <w:p w14:paraId="0544F326" w14:textId="77777777" w:rsidR="003F6B9F" w:rsidRPr="00707D1B" w:rsidRDefault="003A48E4" w:rsidP="007044E4">
      <w:pPr>
        <w:rPr>
          <w:rFonts w:ascii="Times New Roman" w:hAnsi="Times New Roman" w:cs="Times New Roman"/>
          <w:b/>
        </w:rPr>
      </w:pPr>
      <w:r w:rsidRPr="00707D1B">
        <w:rPr>
          <w:rFonts w:ascii="Times New Roman" w:hAnsi="Times New Roman" w:cs="Times New Roman"/>
          <w:b/>
          <w:noProof/>
          <w:lang w:eastAsia="en-GB"/>
        </w:rPr>
        <w:lastRenderedPageBreak/>
        <w:drawing>
          <wp:inline distT="0" distB="0" distL="0" distR="0" wp14:anchorId="27EC0FF9" wp14:editId="4E46A3BD">
            <wp:extent cx="4007168" cy="8014335"/>
            <wp:effectExtent l="0" t="0" r="0" b="5715"/>
            <wp:docPr id="1693103095" name="Picture 4" descr="A graph of different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03095" name="Picture 4" descr="A graph of different numbers&#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8833" cy="8037665"/>
                    </a:xfrm>
                    <a:prstGeom prst="rect">
                      <a:avLst/>
                    </a:prstGeom>
                    <a:noFill/>
                    <a:ln>
                      <a:noFill/>
                    </a:ln>
                  </pic:spPr>
                </pic:pic>
              </a:graphicData>
            </a:graphic>
          </wp:inline>
        </w:drawing>
      </w:r>
      <w:r w:rsidR="00BF2190" w:rsidRPr="00707D1B">
        <w:rPr>
          <w:rFonts w:ascii="Times New Roman" w:hAnsi="Times New Roman" w:cs="Times New Roman"/>
          <w:b/>
        </w:rPr>
        <w:t xml:space="preserve"> </w:t>
      </w:r>
    </w:p>
    <w:sectPr w:rsidR="003F6B9F" w:rsidRPr="00707D1B" w:rsidSect="00D804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5212" w14:textId="77777777" w:rsidR="00AC3311" w:rsidRDefault="00AC3311" w:rsidP="0007409F">
      <w:pPr>
        <w:spacing w:after="0" w:line="240" w:lineRule="auto"/>
      </w:pPr>
      <w:r>
        <w:separator/>
      </w:r>
    </w:p>
  </w:endnote>
  <w:endnote w:type="continuationSeparator" w:id="0">
    <w:p w14:paraId="2437EFE0" w14:textId="77777777" w:rsidR="00AC3311" w:rsidRDefault="00AC3311" w:rsidP="0007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46513"/>
      <w:docPartObj>
        <w:docPartGallery w:val="Page Numbers (Bottom of Page)"/>
        <w:docPartUnique/>
      </w:docPartObj>
    </w:sdtPr>
    <w:sdtEndPr>
      <w:rPr>
        <w:noProof/>
      </w:rPr>
    </w:sdtEndPr>
    <w:sdtContent>
      <w:p w14:paraId="14EDD74A" w14:textId="488F3582" w:rsidR="00AC003F" w:rsidRDefault="00AC003F">
        <w:pPr>
          <w:pStyle w:val="Footer"/>
          <w:jc w:val="center"/>
        </w:pPr>
        <w:r>
          <w:fldChar w:fldCharType="begin"/>
        </w:r>
        <w:r>
          <w:instrText xml:space="preserve"> PAGE   \* MERGEFORMAT </w:instrText>
        </w:r>
        <w:r>
          <w:fldChar w:fldCharType="separate"/>
        </w:r>
        <w:r w:rsidR="00B6668B">
          <w:rPr>
            <w:noProof/>
          </w:rPr>
          <w:t>7</w:t>
        </w:r>
        <w:r>
          <w:rPr>
            <w:noProof/>
          </w:rPr>
          <w:fldChar w:fldCharType="end"/>
        </w:r>
      </w:p>
    </w:sdtContent>
  </w:sdt>
  <w:p w14:paraId="0AAF80F3" w14:textId="77777777" w:rsidR="00AC003F" w:rsidRDefault="00AC0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227938"/>
      <w:docPartObj>
        <w:docPartGallery w:val="Page Numbers (Bottom of Page)"/>
        <w:docPartUnique/>
      </w:docPartObj>
    </w:sdtPr>
    <w:sdtEndPr>
      <w:rPr>
        <w:noProof/>
      </w:rPr>
    </w:sdtEndPr>
    <w:sdtContent>
      <w:p w14:paraId="4459B113" w14:textId="5007EA86" w:rsidR="00AC003F" w:rsidRDefault="00AC003F">
        <w:pPr>
          <w:pStyle w:val="Footer"/>
          <w:jc w:val="center"/>
        </w:pPr>
        <w:r>
          <w:fldChar w:fldCharType="begin"/>
        </w:r>
        <w:r>
          <w:instrText xml:space="preserve"> PAGE   \* MERGEFORMAT </w:instrText>
        </w:r>
        <w:r>
          <w:fldChar w:fldCharType="separate"/>
        </w:r>
        <w:r w:rsidR="00B6668B">
          <w:rPr>
            <w:noProof/>
          </w:rPr>
          <w:t>15</w:t>
        </w:r>
        <w:r>
          <w:rPr>
            <w:noProof/>
          </w:rPr>
          <w:fldChar w:fldCharType="end"/>
        </w:r>
      </w:p>
    </w:sdtContent>
  </w:sdt>
  <w:p w14:paraId="3FEAF6D3" w14:textId="77777777" w:rsidR="00AC003F" w:rsidRDefault="00AC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2620" w14:textId="77777777" w:rsidR="00AC3311" w:rsidRDefault="00AC3311" w:rsidP="0007409F">
      <w:pPr>
        <w:spacing w:after="0" w:line="240" w:lineRule="auto"/>
      </w:pPr>
      <w:r>
        <w:separator/>
      </w:r>
    </w:p>
  </w:footnote>
  <w:footnote w:type="continuationSeparator" w:id="0">
    <w:p w14:paraId="2E1919EE" w14:textId="77777777" w:rsidR="00AC3311" w:rsidRDefault="00AC3311" w:rsidP="0007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16"/>
    <w:multiLevelType w:val="hybridMultilevel"/>
    <w:tmpl w:val="40D0C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70EFE"/>
    <w:multiLevelType w:val="hybridMultilevel"/>
    <w:tmpl w:val="96E2F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21B03"/>
    <w:multiLevelType w:val="hybridMultilevel"/>
    <w:tmpl w:val="1542D1F0"/>
    <w:lvl w:ilvl="0" w:tplc="D9005E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E6FF2"/>
    <w:multiLevelType w:val="hybridMultilevel"/>
    <w:tmpl w:val="AAF4E4D2"/>
    <w:lvl w:ilvl="0" w:tplc="F0D6CDD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39302362"/>
    <w:multiLevelType w:val="multilevel"/>
    <w:tmpl w:val="2ACA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54099"/>
    <w:multiLevelType w:val="hybridMultilevel"/>
    <w:tmpl w:val="2770551E"/>
    <w:lvl w:ilvl="0" w:tplc="67C8E98C">
      <w:numFmt w:val="bullet"/>
      <w:lvlText w:val=""/>
      <w:lvlJc w:val="left"/>
      <w:pPr>
        <w:ind w:left="720" w:hanging="360"/>
      </w:pPr>
      <w:rPr>
        <w:rFonts w:ascii="Symbol" w:eastAsia="Times New Roman" w:hAnsi="Symbol" w:cs="Times New Roman" w:hint="default"/>
        <w:color w:val="2121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14BC1"/>
    <w:multiLevelType w:val="hybridMultilevel"/>
    <w:tmpl w:val="3210E294"/>
    <w:lvl w:ilvl="0" w:tplc="CEDC6312">
      <w:start w:val="1"/>
      <w:numFmt w:val="decimal"/>
      <w:lvlText w:val="%1."/>
      <w:lvlJc w:val="left"/>
      <w:pPr>
        <w:ind w:left="720" w:hanging="360"/>
      </w:pPr>
      <w:rPr>
        <w:rFonts w:ascii="Arial" w:hAnsi="Arial" w:hint="default"/>
      </w:rPr>
    </w:lvl>
    <w:lvl w:ilvl="1" w:tplc="45CABAF6">
      <w:start w:val="1"/>
      <w:numFmt w:val="lowerLetter"/>
      <w:lvlText w:val="%2."/>
      <w:lvlJc w:val="left"/>
      <w:pPr>
        <w:ind w:left="1440" w:hanging="360"/>
      </w:pPr>
    </w:lvl>
    <w:lvl w:ilvl="2" w:tplc="1CA667AA">
      <w:start w:val="1"/>
      <w:numFmt w:val="lowerRoman"/>
      <w:lvlText w:val="%3."/>
      <w:lvlJc w:val="right"/>
      <w:pPr>
        <w:ind w:left="2160" w:hanging="180"/>
      </w:pPr>
    </w:lvl>
    <w:lvl w:ilvl="3" w:tplc="5B624C22">
      <w:start w:val="1"/>
      <w:numFmt w:val="decimal"/>
      <w:lvlText w:val="%4."/>
      <w:lvlJc w:val="left"/>
      <w:pPr>
        <w:ind w:left="2880" w:hanging="360"/>
      </w:pPr>
    </w:lvl>
    <w:lvl w:ilvl="4" w:tplc="12CA0C88">
      <w:start w:val="1"/>
      <w:numFmt w:val="lowerLetter"/>
      <w:lvlText w:val="%5."/>
      <w:lvlJc w:val="left"/>
      <w:pPr>
        <w:ind w:left="3600" w:hanging="360"/>
      </w:pPr>
    </w:lvl>
    <w:lvl w:ilvl="5" w:tplc="2E3CF8C6">
      <w:start w:val="1"/>
      <w:numFmt w:val="lowerRoman"/>
      <w:lvlText w:val="%6."/>
      <w:lvlJc w:val="right"/>
      <w:pPr>
        <w:ind w:left="4320" w:hanging="180"/>
      </w:pPr>
    </w:lvl>
    <w:lvl w:ilvl="6" w:tplc="6152E2CC">
      <w:start w:val="1"/>
      <w:numFmt w:val="decimal"/>
      <w:lvlText w:val="%7."/>
      <w:lvlJc w:val="left"/>
      <w:pPr>
        <w:ind w:left="5040" w:hanging="360"/>
      </w:pPr>
    </w:lvl>
    <w:lvl w:ilvl="7" w:tplc="5568D2A2">
      <w:start w:val="1"/>
      <w:numFmt w:val="lowerLetter"/>
      <w:lvlText w:val="%8."/>
      <w:lvlJc w:val="left"/>
      <w:pPr>
        <w:ind w:left="5760" w:hanging="360"/>
      </w:pPr>
    </w:lvl>
    <w:lvl w:ilvl="8" w:tplc="40CC2406">
      <w:start w:val="1"/>
      <w:numFmt w:val="lowerRoman"/>
      <w:lvlText w:val="%9."/>
      <w:lvlJc w:val="right"/>
      <w:pPr>
        <w:ind w:left="6480" w:hanging="180"/>
      </w:pPr>
    </w:lvl>
  </w:abstractNum>
  <w:abstractNum w:abstractNumId="7" w15:restartNumberingAfterBreak="0">
    <w:nsid w:val="679C0DCE"/>
    <w:multiLevelType w:val="multilevel"/>
    <w:tmpl w:val="9D4E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50D1F"/>
    <w:multiLevelType w:val="hybridMultilevel"/>
    <w:tmpl w:val="29D67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324638">
    <w:abstractNumId w:val="3"/>
  </w:num>
  <w:num w:numId="2" w16cid:durableId="1587835879">
    <w:abstractNumId w:val="0"/>
  </w:num>
  <w:num w:numId="3" w16cid:durableId="712073273">
    <w:abstractNumId w:val="2"/>
  </w:num>
  <w:num w:numId="4" w16cid:durableId="854267543">
    <w:abstractNumId w:val="8"/>
  </w:num>
  <w:num w:numId="5" w16cid:durableId="1035274928">
    <w:abstractNumId w:val="6"/>
  </w:num>
  <w:num w:numId="6" w16cid:durableId="406617669">
    <w:abstractNumId w:val="7"/>
  </w:num>
  <w:num w:numId="7" w16cid:durableId="477724541">
    <w:abstractNumId w:val="4"/>
  </w:num>
  <w:num w:numId="8" w16cid:durableId="816648393">
    <w:abstractNumId w:val="5"/>
  </w:num>
  <w:num w:numId="9" w16cid:durableId="139508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09"/>
    <w:rsid w:val="000015FF"/>
    <w:rsid w:val="00006BBB"/>
    <w:rsid w:val="000124A5"/>
    <w:rsid w:val="00014FCF"/>
    <w:rsid w:val="00023A32"/>
    <w:rsid w:val="0002578C"/>
    <w:rsid w:val="00027040"/>
    <w:rsid w:val="00032BC7"/>
    <w:rsid w:val="00033C06"/>
    <w:rsid w:val="00047551"/>
    <w:rsid w:val="00061C47"/>
    <w:rsid w:val="000628A6"/>
    <w:rsid w:val="000647E0"/>
    <w:rsid w:val="00066875"/>
    <w:rsid w:val="00066DFB"/>
    <w:rsid w:val="0006791E"/>
    <w:rsid w:val="00071DA4"/>
    <w:rsid w:val="0007409F"/>
    <w:rsid w:val="00082B86"/>
    <w:rsid w:val="0008414A"/>
    <w:rsid w:val="00086A24"/>
    <w:rsid w:val="00086D11"/>
    <w:rsid w:val="00094FE8"/>
    <w:rsid w:val="000A66D5"/>
    <w:rsid w:val="000B32E8"/>
    <w:rsid w:val="000C3160"/>
    <w:rsid w:val="000C628E"/>
    <w:rsid w:val="000D0CA4"/>
    <w:rsid w:val="000D1F25"/>
    <w:rsid w:val="000D5555"/>
    <w:rsid w:val="000F1921"/>
    <w:rsid w:val="00107E3D"/>
    <w:rsid w:val="00114401"/>
    <w:rsid w:val="00117809"/>
    <w:rsid w:val="00121B08"/>
    <w:rsid w:val="00126B20"/>
    <w:rsid w:val="00131491"/>
    <w:rsid w:val="00132CDF"/>
    <w:rsid w:val="001335E0"/>
    <w:rsid w:val="00140345"/>
    <w:rsid w:val="00142132"/>
    <w:rsid w:val="001527D3"/>
    <w:rsid w:val="001604AD"/>
    <w:rsid w:val="00162361"/>
    <w:rsid w:val="001624E8"/>
    <w:rsid w:val="00167ECE"/>
    <w:rsid w:val="00180128"/>
    <w:rsid w:val="0018021C"/>
    <w:rsid w:val="001833FA"/>
    <w:rsid w:val="001952AC"/>
    <w:rsid w:val="001B05E5"/>
    <w:rsid w:val="001B1945"/>
    <w:rsid w:val="001B414E"/>
    <w:rsid w:val="001B633C"/>
    <w:rsid w:val="001C174C"/>
    <w:rsid w:val="001C2BEE"/>
    <w:rsid w:val="001D1DA7"/>
    <w:rsid w:val="001D2B40"/>
    <w:rsid w:val="001D2C06"/>
    <w:rsid w:val="001D3A1C"/>
    <w:rsid w:val="001D3D05"/>
    <w:rsid w:val="001D6A14"/>
    <w:rsid w:val="001E1E11"/>
    <w:rsid w:val="001E322E"/>
    <w:rsid w:val="001F05C4"/>
    <w:rsid w:val="001F0A38"/>
    <w:rsid w:val="00201DEC"/>
    <w:rsid w:val="00213E79"/>
    <w:rsid w:val="00223110"/>
    <w:rsid w:val="0022323B"/>
    <w:rsid w:val="002238B8"/>
    <w:rsid w:val="00225914"/>
    <w:rsid w:val="00235C45"/>
    <w:rsid w:val="0023694A"/>
    <w:rsid w:val="0024444C"/>
    <w:rsid w:val="00250661"/>
    <w:rsid w:val="002573A6"/>
    <w:rsid w:val="00260A2C"/>
    <w:rsid w:val="002614B0"/>
    <w:rsid w:val="002706ED"/>
    <w:rsid w:val="00270B9C"/>
    <w:rsid w:val="00274CF2"/>
    <w:rsid w:val="00275677"/>
    <w:rsid w:val="00275B5C"/>
    <w:rsid w:val="00280BA3"/>
    <w:rsid w:val="0028334A"/>
    <w:rsid w:val="002977D8"/>
    <w:rsid w:val="00297EBA"/>
    <w:rsid w:val="002A3D9F"/>
    <w:rsid w:val="002A6157"/>
    <w:rsid w:val="002A7A20"/>
    <w:rsid w:val="002A7DBF"/>
    <w:rsid w:val="002B15F3"/>
    <w:rsid w:val="002C3570"/>
    <w:rsid w:val="002C73D5"/>
    <w:rsid w:val="002D22CD"/>
    <w:rsid w:val="002E0BEB"/>
    <w:rsid w:val="002E2329"/>
    <w:rsid w:val="002E783B"/>
    <w:rsid w:val="00303C8E"/>
    <w:rsid w:val="003050D5"/>
    <w:rsid w:val="00310741"/>
    <w:rsid w:val="003219BA"/>
    <w:rsid w:val="00322856"/>
    <w:rsid w:val="00330D25"/>
    <w:rsid w:val="003332F4"/>
    <w:rsid w:val="00333863"/>
    <w:rsid w:val="00335122"/>
    <w:rsid w:val="003355DF"/>
    <w:rsid w:val="003371B1"/>
    <w:rsid w:val="00337EE1"/>
    <w:rsid w:val="00341CD6"/>
    <w:rsid w:val="00346F4A"/>
    <w:rsid w:val="00347A2F"/>
    <w:rsid w:val="00355AA2"/>
    <w:rsid w:val="00355AEF"/>
    <w:rsid w:val="00360A26"/>
    <w:rsid w:val="00361176"/>
    <w:rsid w:val="00370508"/>
    <w:rsid w:val="00370E09"/>
    <w:rsid w:val="003730E7"/>
    <w:rsid w:val="00374863"/>
    <w:rsid w:val="003823DC"/>
    <w:rsid w:val="003840CF"/>
    <w:rsid w:val="00390248"/>
    <w:rsid w:val="00394E79"/>
    <w:rsid w:val="003977CE"/>
    <w:rsid w:val="003A48E4"/>
    <w:rsid w:val="003A514C"/>
    <w:rsid w:val="003A5322"/>
    <w:rsid w:val="003B4450"/>
    <w:rsid w:val="003B6234"/>
    <w:rsid w:val="003B630D"/>
    <w:rsid w:val="003D5C30"/>
    <w:rsid w:val="003D65D8"/>
    <w:rsid w:val="003D7856"/>
    <w:rsid w:val="003E68A6"/>
    <w:rsid w:val="003E7E45"/>
    <w:rsid w:val="003F6B9F"/>
    <w:rsid w:val="00405B9C"/>
    <w:rsid w:val="00406432"/>
    <w:rsid w:val="004073C3"/>
    <w:rsid w:val="00410C2F"/>
    <w:rsid w:val="00411912"/>
    <w:rsid w:val="00412451"/>
    <w:rsid w:val="00416D56"/>
    <w:rsid w:val="0043462F"/>
    <w:rsid w:val="00440AAE"/>
    <w:rsid w:val="00441A0B"/>
    <w:rsid w:val="004470DA"/>
    <w:rsid w:val="00451D26"/>
    <w:rsid w:val="00451FBE"/>
    <w:rsid w:val="004622B6"/>
    <w:rsid w:val="00464856"/>
    <w:rsid w:val="00467BD0"/>
    <w:rsid w:val="0047019D"/>
    <w:rsid w:val="00470C12"/>
    <w:rsid w:val="00472562"/>
    <w:rsid w:val="00475C3E"/>
    <w:rsid w:val="0047663C"/>
    <w:rsid w:val="00484CE9"/>
    <w:rsid w:val="004916BB"/>
    <w:rsid w:val="00497775"/>
    <w:rsid w:val="00497ED2"/>
    <w:rsid w:val="004A43CD"/>
    <w:rsid w:val="004A6FC3"/>
    <w:rsid w:val="004B0E22"/>
    <w:rsid w:val="004B6D42"/>
    <w:rsid w:val="004B78E5"/>
    <w:rsid w:val="004E316E"/>
    <w:rsid w:val="004E506A"/>
    <w:rsid w:val="004E6165"/>
    <w:rsid w:val="004E733B"/>
    <w:rsid w:val="004F15E0"/>
    <w:rsid w:val="00503876"/>
    <w:rsid w:val="00516267"/>
    <w:rsid w:val="005173E2"/>
    <w:rsid w:val="005314EB"/>
    <w:rsid w:val="005405E2"/>
    <w:rsid w:val="00547F74"/>
    <w:rsid w:val="00551BEE"/>
    <w:rsid w:val="00554DE8"/>
    <w:rsid w:val="00556226"/>
    <w:rsid w:val="00556BF1"/>
    <w:rsid w:val="00562F36"/>
    <w:rsid w:val="00572588"/>
    <w:rsid w:val="00574408"/>
    <w:rsid w:val="005747B8"/>
    <w:rsid w:val="00575F95"/>
    <w:rsid w:val="00576B72"/>
    <w:rsid w:val="00584464"/>
    <w:rsid w:val="005913FD"/>
    <w:rsid w:val="005A0E87"/>
    <w:rsid w:val="005A60F1"/>
    <w:rsid w:val="005B206C"/>
    <w:rsid w:val="005C37D5"/>
    <w:rsid w:val="005C5A75"/>
    <w:rsid w:val="005C6F0C"/>
    <w:rsid w:val="005C76BD"/>
    <w:rsid w:val="005D1317"/>
    <w:rsid w:val="005D1B31"/>
    <w:rsid w:val="005E01CA"/>
    <w:rsid w:val="005E3834"/>
    <w:rsid w:val="005E4BD9"/>
    <w:rsid w:val="005E4FBA"/>
    <w:rsid w:val="005E558A"/>
    <w:rsid w:val="005E60C6"/>
    <w:rsid w:val="005E6A2F"/>
    <w:rsid w:val="005F1DFE"/>
    <w:rsid w:val="005F7033"/>
    <w:rsid w:val="00606745"/>
    <w:rsid w:val="00606B9F"/>
    <w:rsid w:val="0061003B"/>
    <w:rsid w:val="006129B1"/>
    <w:rsid w:val="00616698"/>
    <w:rsid w:val="00616B2E"/>
    <w:rsid w:val="00620C0B"/>
    <w:rsid w:val="006222EE"/>
    <w:rsid w:val="006339E0"/>
    <w:rsid w:val="0064032E"/>
    <w:rsid w:val="00643C81"/>
    <w:rsid w:val="00645C0C"/>
    <w:rsid w:val="00650EB0"/>
    <w:rsid w:val="0065319E"/>
    <w:rsid w:val="00674A5A"/>
    <w:rsid w:val="00687C5D"/>
    <w:rsid w:val="0069653C"/>
    <w:rsid w:val="006A3D5D"/>
    <w:rsid w:val="006A403E"/>
    <w:rsid w:val="006A444C"/>
    <w:rsid w:val="006B4A33"/>
    <w:rsid w:val="006C398F"/>
    <w:rsid w:val="006C6124"/>
    <w:rsid w:val="006D273F"/>
    <w:rsid w:val="006E3290"/>
    <w:rsid w:val="006E6503"/>
    <w:rsid w:val="006F3E20"/>
    <w:rsid w:val="006F4C1E"/>
    <w:rsid w:val="0070008E"/>
    <w:rsid w:val="00702781"/>
    <w:rsid w:val="007044E4"/>
    <w:rsid w:val="007057F8"/>
    <w:rsid w:val="00705AD3"/>
    <w:rsid w:val="00707D1B"/>
    <w:rsid w:val="0071369E"/>
    <w:rsid w:val="00713DDE"/>
    <w:rsid w:val="00716270"/>
    <w:rsid w:val="00721421"/>
    <w:rsid w:val="00721C7B"/>
    <w:rsid w:val="00726F89"/>
    <w:rsid w:val="007318A6"/>
    <w:rsid w:val="007413C7"/>
    <w:rsid w:val="00741A77"/>
    <w:rsid w:val="00742281"/>
    <w:rsid w:val="007426D5"/>
    <w:rsid w:val="007501AB"/>
    <w:rsid w:val="0075552A"/>
    <w:rsid w:val="00764B40"/>
    <w:rsid w:val="00776DF8"/>
    <w:rsid w:val="00781788"/>
    <w:rsid w:val="00782817"/>
    <w:rsid w:val="0078595B"/>
    <w:rsid w:val="00794324"/>
    <w:rsid w:val="00794F5A"/>
    <w:rsid w:val="007A13D6"/>
    <w:rsid w:val="007A4849"/>
    <w:rsid w:val="007C00C5"/>
    <w:rsid w:val="007C3E9F"/>
    <w:rsid w:val="007C402C"/>
    <w:rsid w:val="007C77D7"/>
    <w:rsid w:val="007C7894"/>
    <w:rsid w:val="007D1D34"/>
    <w:rsid w:val="007D4867"/>
    <w:rsid w:val="007E047F"/>
    <w:rsid w:val="007E05D4"/>
    <w:rsid w:val="007E582E"/>
    <w:rsid w:val="007F0F9E"/>
    <w:rsid w:val="00803C9A"/>
    <w:rsid w:val="00805DE8"/>
    <w:rsid w:val="00820012"/>
    <w:rsid w:val="00820178"/>
    <w:rsid w:val="008254FF"/>
    <w:rsid w:val="0083051D"/>
    <w:rsid w:val="008310FC"/>
    <w:rsid w:val="00834369"/>
    <w:rsid w:val="008344AF"/>
    <w:rsid w:val="008367B5"/>
    <w:rsid w:val="0084604F"/>
    <w:rsid w:val="00846154"/>
    <w:rsid w:val="008539C6"/>
    <w:rsid w:val="00867805"/>
    <w:rsid w:val="0087044C"/>
    <w:rsid w:val="008717C4"/>
    <w:rsid w:val="00882291"/>
    <w:rsid w:val="00883EAC"/>
    <w:rsid w:val="00885A59"/>
    <w:rsid w:val="00885F96"/>
    <w:rsid w:val="00887A40"/>
    <w:rsid w:val="00894940"/>
    <w:rsid w:val="00895ABD"/>
    <w:rsid w:val="008A2FEA"/>
    <w:rsid w:val="008B2FD1"/>
    <w:rsid w:val="008C275B"/>
    <w:rsid w:val="008C2AF6"/>
    <w:rsid w:val="008C4439"/>
    <w:rsid w:val="008C7C45"/>
    <w:rsid w:val="008D1C5A"/>
    <w:rsid w:val="008E539C"/>
    <w:rsid w:val="008F1592"/>
    <w:rsid w:val="008F457E"/>
    <w:rsid w:val="009062F6"/>
    <w:rsid w:val="00910C65"/>
    <w:rsid w:val="00910DD0"/>
    <w:rsid w:val="00911183"/>
    <w:rsid w:val="0091377A"/>
    <w:rsid w:val="0091381E"/>
    <w:rsid w:val="0092258D"/>
    <w:rsid w:val="009256E7"/>
    <w:rsid w:val="009324CC"/>
    <w:rsid w:val="0093381C"/>
    <w:rsid w:val="00942B60"/>
    <w:rsid w:val="009504A4"/>
    <w:rsid w:val="009504A8"/>
    <w:rsid w:val="009577E9"/>
    <w:rsid w:val="0096366B"/>
    <w:rsid w:val="00964D3B"/>
    <w:rsid w:val="00965D06"/>
    <w:rsid w:val="00966245"/>
    <w:rsid w:val="0097668F"/>
    <w:rsid w:val="0098218B"/>
    <w:rsid w:val="009906FD"/>
    <w:rsid w:val="009922B9"/>
    <w:rsid w:val="00995FBB"/>
    <w:rsid w:val="009961F9"/>
    <w:rsid w:val="009A0F7D"/>
    <w:rsid w:val="009A79A4"/>
    <w:rsid w:val="009B09A0"/>
    <w:rsid w:val="009B17F1"/>
    <w:rsid w:val="009B1887"/>
    <w:rsid w:val="009B6FF9"/>
    <w:rsid w:val="009C04D6"/>
    <w:rsid w:val="009D2435"/>
    <w:rsid w:val="009D49D7"/>
    <w:rsid w:val="009D55CD"/>
    <w:rsid w:val="009D742C"/>
    <w:rsid w:val="009E258F"/>
    <w:rsid w:val="009F0265"/>
    <w:rsid w:val="009F2D18"/>
    <w:rsid w:val="009F465E"/>
    <w:rsid w:val="009F4669"/>
    <w:rsid w:val="009F46CF"/>
    <w:rsid w:val="00A00436"/>
    <w:rsid w:val="00A0221B"/>
    <w:rsid w:val="00A02479"/>
    <w:rsid w:val="00A05308"/>
    <w:rsid w:val="00A06B66"/>
    <w:rsid w:val="00A06C2F"/>
    <w:rsid w:val="00A13DCE"/>
    <w:rsid w:val="00A13DEA"/>
    <w:rsid w:val="00A20B40"/>
    <w:rsid w:val="00A3273D"/>
    <w:rsid w:val="00A3436C"/>
    <w:rsid w:val="00A3753C"/>
    <w:rsid w:val="00A416AA"/>
    <w:rsid w:val="00A50DE0"/>
    <w:rsid w:val="00A52756"/>
    <w:rsid w:val="00A52C9C"/>
    <w:rsid w:val="00A539BC"/>
    <w:rsid w:val="00A55192"/>
    <w:rsid w:val="00A56EAF"/>
    <w:rsid w:val="00A64D07"/>
    <w:rsid w:val="00A7133E"/>
    <w:rsid w:val="00A71D9B"/>
    <w:rsid w:val="00A82B93"/>
    <w:rsid w:val="00A84996"/>
    <w:rsid w:val="00A9092E"/>
    <w:rsid w:val="00A9394B"/>
    <w:rsid w:val="00A93E54"/>
    <w:rsid w:val="00A96540"/>
    <w:rsid w:val="00A96B8F"/>
    <w:rsid w:val="00AA1A46"/>
    <w:rsid w:val="00AA1C43"/>
    <w:rsid w:val="00AA3E5B"/>
    <w:rsid w:val="00AA4D58"/>
    <w:rsid w:val="00AB0899"/>
    <w:rsid w:val="00AC003F"/>
    <w:rsid w:val="00AC3311"/>
    <w:rsid w:val="00AC44F7"/>
    <w:rsid w:val="00AD4615"/>
    <w:rsid w:val="00AE094C"/>
    <w:rsid w:val="00AE54F3"/>
    <w:rsid w:val="00AF00CF"/>
    <w:rsid w:val="00AF242C"/>
    <w:rsid w:val="00AF3099"/>
    <w:rsid w:val="00AF3171"/>
    <w:rsid w:val="00AF3B10"/>
    <w:rsid w:val="00B03D57"/>
    <w:rsid w:val="00B06A4A"/>
    <w:rsid w:val="00B07580"/>
    <w:rsid w:val="00B14EA6"/>
    <w:rsid w:val="00B20E76"/>
    <w:rsid w:val="00B23462"/>
    <w:rsid w:val="00B31050"/>
    <w:rsid w:val="00B345AC"/>
    <w:rsid w:val="00B40363"/>
    <w:rsid w:val="00B444C3"/>
    <w:rsid w:val="00B54E38"/>
    <w:rsid w:val="00B57B82"/>
    <w:rsid w:val="00B62CBF"/>
    <w:rsid w:val="00B62FF3"/>
    <w:rsid w:val="00B64A3C"/>
    <w:rsid w:val="00B6647B"/>
    <w:rsid w:val="00B6668B"/>
    <w:rsid w:val="00B71B95"/>
    <w:rsid w:val="00B824A9"/>
    <w:rsid w:val="00B83335"/>
    <w:rsid w:val="00B9199A"/>
    <w:rsid w:val="00B94D8B"/>
    <w:rsid w:val="00BB0D41"/>
    <w:rsid w:val="00BB504E"/>
    <w:rsid w:val="00BB5DCB"/>
    <w:rsid w:val="00BC597E"/>
    <w:rsid w:val="00BD0068"/>
    <w:rsid w:val="00BD05DF"/>
    <w:rsid w:val="00BD6DB6"/>
    <w:rsid w:val="00BD70F9"/>
    <w:rsid w:val="00BD70FC"/>
    <w:rsid w:val="00BF06F1"/>
    <w:rsid w:val="00BF2190"/>
    <w:rsid w:val="00BF66B5"/>
    <w:rsid w:val="00BF7C90"/>
    <w:rsid w:val="00C001A2"/>
    <w:rsid w:val="00C03E46"/>
    <w:rsid w:val="00C30FF8"/>
    <w:rsid w:val="00C45AE1"/>
    <w:rsid w:val="00C45E38"/>
    <w:rsid w:val="00C612C2"/>
    <w:rsid w:val="00C648C7"/>
    <w:rsid w:val="00C67A9A"/>
    <w:rsid w:val="00C70CD8"/>
    <w:rsid w:val="00C70F29"/>
    <w:rsid w:val="00C72293"/>
    <w:rsid w:val="00C81AEE"/>
    <w:rsid w:val="00C82F72"/>
    <w:rsid w:val="00C85919"/>
    <w:rsid w:val="00C8607D"/>
    <w:rsid w:val="00C86D0A"/>
    <w:rsid w:val="00C907D3"/>
    <w:rsid w:val="00C90CFC"/>
    <w:rsid w:val="00C9744B"/>
    <w:rsid w:val="00CA1649"/>
    <w:rsid w:val="00CA1D34"/>
    <w:rsid w:val="00CB5AFA"/>
    <w:rsid w:val="00CB6988"/>
    <w:rsid w:val="00CC0C8F"/>
    <w:rsid w:val="00CC34B8"/>
    <w:rsid w:val="00CC504B"/>
    <w:rsid w:val="00CC6DC5"/>
    <w:rsid w:val="00CD19A4"/>
    <w:rsid w:val="00CE51E9"/>
    <w:rsid w:val="00CE79B0"/>
    <w:rsid w:val="00D01ED0"/>
    <w:rsid w:val="00D0263D"/>
    <w:rsid w:val="00D03CBF"/>
    <w:rsid w:val="00D048CC"/>
    <w:rsid w:val="00D1348A"/>
    <w:rsid w:val="00D220DF"/>
    <w:rsid w:val="00D22415"/>
    <w:rsid w:val="00D25019"/>
    <w:rsid w:val="00D30B97"/>
    <w:rsid w:val="00D32782"/>
    <w:rsid w:val="00D32BE4"/>
    <w:rsid w:val="00D35626"/>
    <w:rsid w:val="00D35A16"/>
    <w:rsid w:val="00D45FD7"/>
    <w:rsid w:val="00D50429"/>
    <w:rsid w:val="00D51583"/>
    <w:rsid w:val="00D52CEA"/>
    <w:rsid w:val="00D57E11"/>
    <w:rsid w:val="00D71015"/>
    <w:rsid w:val="00D77DF3"/>
    <w:rsid w:val="00D804FF"/>
    <w:rsid w:val="00D90DBB"/>
    <w:rsid w:val="00D93250"/>
    <w:rsid w:val="00D9565F"/>
    <w:rsid w:val="00DA5C73"/>
    <w:rsid w:val="00DC6385"/>
    <w:rsid w:val="00DC682F"/>
    <w:rsid w:val="00DC7BBF"/>
    <w:rsid w:val="00DD0ECE"/>
    <w:rsid w:val="00DD1918"/>
    <w:rsid w:val="00DD2508"/>
    <w:rsid w:val="00DD5293"/>
    <w:rsid w:val="00DE2094"/>
    <w:rsid w:val="00DE2808"/>
    <w:rsid w:val="00DE2D77"/>
    <w:rsid w:val="00E00635"/>
    <w:rsid w:val="00E0112A"/>
    <w:rsid w:val="00E06375"/>
    <w:rsid w:val="00E0700A"/>
    <w:rsid w:val="00E075E8"/>
    <w:rsid w:val="00E1274A"/>
    <w:rsid w:val="00E14E30"/>
    <w:rsid w:val="00E226A0"/>
    <w:rsid w:val="00E2431A"/>
    <w:rsid w:val="00E25E2D"/>
    <w:rsid w:val="00E31F44"/>
    <w:rsid w:val="00E5123C"/>
    <w:rsid w:val="00E51B93"/>
    <w:rsid w:val="00E53637"/>
    <w:rsid w:val="00E53871"/>
    <w:rsid w:val="00E55F3D"/>
    <w:rsid w:val="00E57C26"/>
    <w:rsid w:val="00E615AB"/>
    <w:rsid w:val="00E6537A"/>
    <w:rsid w:val="00E65850"/>
    <w:rsid w:val="00E7284F"/>
    <w:rsid w:val="00E765B4"/>
    <w:rsid w:val="00E76667"/>
    <w:rsid w:val="00E77B36"/>
    <w:rsid w:val="00E87F00"/>
    <w:rsid w:val="00E96923"/>
    <w:rsid w:val="00EA079D"/>
    <w:rsid w:val="00EA151E"/>
    <w:rsid w:val="00EA1C69"/>
    <w:rsid w:val="00EA2EAA"/>
    <w:rsid w:val="00EA32DD"/>
    <w:rsid w:val="00EB41A4"/>
    <w:rsid w:val="00EB4C42"/>
    <w:rsid w:val="00EB5AC4"/>
    <w:rsid w:val="00EB61F7"/>
    <w:rsid w:val="00EB7061"/>
    <w:rsid w:val="00EC0A12"/>
    <w:rsid w:val="00EC10E5"/>
    <w:rsid w:val="00ED3AD4"/>
    <w:rsid w:val="00ED5B94"/>
    <w:rsid w:val="00ED7744"/>
    <w:rsid w:val="00EE2077"/>
    <w:rsid w:val="00EE35AB"/>
    <w:rsid w:val="00EE564B"/>
    <w:rsid w:val="00EE6CC0"/>
    <w:rsid w:val="00EE7333"/>
    <w:rsid w:val="00EF42A5"/>
    <w:rsid w:val="00EF51FC"/>
    <w:rsid w:val="00F05610"/>
    <w:rsid w:val="00F1537E"/>
    <w:rsid w:val="00F25352"/>
    <w:rsid w:val="00F3254F"/>
    <w:rsid w:val="00F34AD8"/>
    <w:rsid w:val="00F403AE"/>
    <w:rsid w:val="00F47970"/>
    <w:rsid w:val="00F520A7"/>
    <w:rsid w:val="00F625DB"/>
    <w:rsid w:val="00F736FA"/>
    <w:rsid w:val="00F769CB"/>
    <w:rsid w:val="00F77A4E"/>
    <w:rsid w:val="00F80C57"/>
    <w:rsid w:val="00F8290C"/>
    <w:rsid w:val="00F91B5F"/>
    <w:rsid w:val="00FA075E"/>
    <w:rsid w:val="00FA1E17"/>
    <w:rsid w:val="00FA457C"/>
    <w:rsid w:val="00FB08AC"/>
    <w:rsid w:val="00FB33B3"/>
    <w:rsid w:val="00FB4B7F"/>
    <w:rsid w:val="00FC0724"/>
    <w:rsid w:val="00FC4093"/>
    <w:rsid w:val="00FD27D9"/>
    <w:rsid w:val="00FE0AA5"/>
    <w:rsid w:val="0145CCF5"/>
    <w:rsid w:val="017EC2DA"/>
    <w:rsid w:val="02C3270C"/>
    <w:rsid w:val="03205886"/>
    <w:rsid w:val="041ED995"/>
    <w:rsid w:val="042BF150"/>
    <w:rsid w:val="08231410"/>
    <w:rsid w:val="09EFE8CD"/>
    <w:rsid w:val="0B8ED737"/>
    <w:rsid w:val="0E28FA4F"/>
    <w:rsid w:val="0E84628F"/>
    <w:rsid w:val="0EF07357"/>
    <w:rsid w:val="100D2E4D"/>
    <w:rsid w:val="10A41536"/>
    <w:rsid w:val="11900C68"/>
    <w:rsid w:val="119338D5"/>
    <w:rsid w:val="14491620"/>
    <w:rsid w:val="1542CC01"/>
    <w:rsid w:val="156D5E83"/>
    <w:rsid w:val="1604D459"/>
    <w:rsid w:val="17B107C2"/>
    <w:rsid w:val="19129C68"/>
    <w:rsid w:val="19C8707C"/>
    <w:rsid w:val="19D815C6"/>
    <w:rsid w:val="19DED565"/>
    <w:rsid w:val="1B944C1D"/>
    <w:rsid w:val="1C404618"/>
    <w:rsid w:val="1DE3F98D"/>
    <w:rsid w:val="205545A0"/>
    <w:rsid w:val="2130F5F4"/>
    <w:rsid w:val="21B76258"/>
    <w:rsid w:val="220D8730"/>
    <w:rsid w:val="2218307D"/>
    <w:rsid w:val="223C105F"/>
    <w:rsid w:val="2309B7D7"/>
    <w:rsid w:val="23E6F02D"/>
    <w:rsid w:val="287D9526"/>
    <w:rsid w:val="29BFC32B"/>
    <w:rsid w:val="2A5C2053"/>
    <w:rsid w:val="2EFAF373"/>
    <w:rsid w:val="2F1D41A0"/>
    <w:rsid w:val="3117645E"/>
    <w:rsid w:val="31F0E0DE"/>
    <w:rsid w:val="349ABA07"/>
    <w:rsid w:val="38EAA3DC"/>
    <w:rsid w:val="3A00F9F1"/>
    <w:rsid w:val="3A3361A2"/>
    <w:rsid w:val="3B15D578"/>
    <w:rsid w:val="3C54DA6A"/>
    <w:rsid w:val="3DB10308"/>
    <w:rsid w:val="3E16D57D"/>
    <w:rsid w:val="3E9E0E2E"/>
    <w:rsid w:val="3EAF58F7"/>
    <w:rsid w:val="3ECDE3A1"/>
    <w:rsid w:val="3FCAB8D0"/>
    <w:rsid w:val="4233225F"/>
    <w:rsid w:val="4510F63A"/>
    <w:rsid w:val="45FB26CE"/>
    <w:rsid w:val="4A271D23"/>
    <w:rsid w:val="4E176090"/>
    <w:rsid w:val="4E36C0A5"/>
    <w:rsid w:val="500C2118"/>
    <w:rsid w:val="5221E7DF"/>
    <w:rsid w:val="52F20331"/>
    <w:rsid w:val="544610D8"/>
    <w:rsid w:val="56864FE7"/>
    <w:rsid w:val="56FD93DC"/>
    <w:rsid w:val="574B4C77"/>
    <w:rsid w:val="57AC6A39"/>
    <w:rsid w:val="5B90BD85"/>
    <w:rsid w:val="5CDB4432"/>
    <w:rsid w:val="5D96DE8D"/>
    <w:rsid w:val="5E75D1DE"/>
    <w:rsid w:val="5EF6C6B1"/>
    <w:rsid w:val="6033A85D"/>
    <w:rsid w:val="6076E703"/>
    <w:rsid w:val="62351051"/>
    <w:rsid w:val="625ABBF1"/>
    <w:rsid w:val="62C1A0CD"/>
    <w:rsid w:val="634CD8D8"/>
    <w:rsid w:val="64C82ABD"/>
    <w:rsid w:val="65AB6849"/>
    <w:rsid w:val="662315D9"/>
    <w:rsid w:val="67F0BC3F"/>
    <w:rsid w:val="6B2D893F"/>
    <w:rsid w:val="6EFECD89"/>
    <w:rsid w:val="6FAB8737"/>
    <w:rsid w:val="70443137"/>
    <w:rsid w:val="71E64FDB"/>
    <w:rsid w:val="74899665"/>
    <w:rsid w:val="74CD0038"/>
    <w:rsid w:val="763658A4"/>
    <w:rsid w:val="78106593"/>
    <w:rsid w:val="7BDA6704"/>
    <w:rsid w:val="7CF047CE"/>
    <w:rsid w:val="7F32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6172"/>
  <w15:chartTrackingRefBased/>
  <w15:docId w15:val="{79BF0EE0-6B11-4F11-A044-E97CD50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B9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8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7809"/>
    <w:pPr>
      <w:ind w:left="720"/>
      <w:contextualSpacing/>
    </w:pPr>
  </w:style>
  <w:style w:type="paragraph" w:styleId="Header">
    <w:name w:val="header"/>
    <w:basedOn w:val="Normal"/>
    <w:link w:val="HeaderChar"/>
    <w:uiPriority w:val="99"/>
    <w:unhideWhenUsed/>
    <w:rsid w:val="00074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9F"/>
  </w:style>
  <w:style w:type="paragraph" w:styleId="Footer">
    <w:name w:val="footer"/>
    <w:basedOn w:val="Normal"/>
    <w:link w:val="FooterChar"/>
    <w:uiPriority w:val="99"/>
    <w:unhideWhenUsed/>
    <w:rsid w:val="00074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9F"/>
  </w:style>
  <w:style w:type="character" w:styleId="CommentReference">
    <w:name w:val="annotation reference"/>
    <w:basedOn w:val="DefaultParagraphFont"/>
    <w:uiPriority w:val="99"/>
    <w:semiHidden/>
    <w:unhideWhenUsed/>
    <w:rsid w:val="00911183"/>
    <w:rPr>
      <w:sz w:val="16"/>
      <w:szCs w:val="16"/>
    </w:rPr>
  </w:style>
  <w:style w:type="paragraph" w:styleId="CommentText">
    <w:name w:val="annotation text"/>
    <w:basedOn w:val="Normal"/>
    <w:link w:val="CommentTextChar"/>
    <w:uiPriority w:val="99"/>
    <w:unhideWhenUsed/>
    <w:rsid w:val="00911183"/>
    <w:pPr>
      <w:spacing w:line="240" w:lineRule="auto"/>
    </w:pPr>
    <w:rPr>
      <w:sz w:val="20"/>
      <w:szCs w:val="20"/>
    </w:rPr>
  </w:style>
  <w:style w:type="character" w:customStyle="1" w:styleId="CommentTextChar">
    <w:name w:val="Comment Text Char"/>
    <w:basedOn w:val="DefaultParagraphFont"/>
    <w:link w:val="CommentText"/>
    <w:uiPriority w:val="99"/>
    <w:rsid w:val="00911183"/>
    <w:rPr>
      <w:sz w:val="20"/>
      <w:szCs w:val="20"/>
    </w:rPr>
  </w:style>
  <w:style w:type="paragraph" w:styleId="CommentSubject">
    <w:name w:val="annotation subject"/>
    <w:basedOn w:val="CommentText"/>
    <w:next w:val="CommentText"/>
    <w:link w:val="CommentSubjectChar"/>
    <w:uiPriority w:val="99"/>
    <w:semiHidden/>
    <w:unhideWhenUsed/>
    <w:rsid w:val="00911183"/>
    <w:rPr>
      <w:b/>
      <w:bCs/>
    </w:rPr>
  </w:style>
  <w:style w:type="character" w:customStyle="1" w:styleId="CommentSubjectChar">
    <w:name w:val="Comment Subject Char"/>
    <w:basedOn w:val="CommentTextChar"/>
    <w:link w:val="CommentSubject"/>
    <w:uiPriority w:val="99"/>
    <w:semiHidden/>
    <w:rsid w:val="00911183"/>
    <w:rPr>
      <w:b/>
      <w:bCs/>
      <w:sz w:val="20"/>
      <w:szCs w:val="20"/>
    </w:rPr>
  </w:style>
  <w:style w:type="paragraph" w:styleId="BalloonText">
    <w:name w:val="Balloon Text"/>
    <w:basedOn w:val="Normal"/>
    <w:link w:val="BalloonTextChar"/>
    <w:uiPriority w:val="99"/>
    <w:semiHidden/>
    <w:unhideWhenUsed/>
    <w:rsid w:val="00322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856"/>
    <w:rPr>
      <w:rFonts w:ascii="Segoe UI" w:hAnsi="Segoe UI" w:cs="Segoe UI"/>
      <w:sz w:val="18"/>
      <w:szCs w:val="18"/>
    </w:rPr>
  </w:style>
  <w:style w:type="paragraph" w:customStyle="1" w:styleId="paragraph">
    <w:name w:val="paragraph"/>
    <w:basedOn w:val="Normal"/>
    <w:rsid w:val="008310FC"/>
    <w:pPr>
      <w:spacing w:beforeAutospacing="1" w:after="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10FC"/>
  </w:style>
  <w:style w:type="character" w:customStyle="1" w:styleId="ListParagraphChar">
    <w:name w:val="List Paragraph Char"/>
    <w:basedOn w:val="DefaultParagraphFont"/>
    <w:link w:val="ListParagraph"/>
    <w:uiPriority w:val="34"/>
    <w:rsid w:val="008310FC"/>
  </w:style>
  <w:style w:type="character" w:styleId="Hyperlink">
    <w:name w:val="Hyperlink"/>
    <w:basedOn w:val="DefaultParagraphFont"/>
    <w:uiPriority w:val="99"/>
    <w:unhideWhenUsed/>
    <w:rsid w:val="008310FC"/>
    <w:rPr>
      <w:color w:val="0563C1" w:themeColor="hyperlink"/>
      <w:u w:val="single"/>
    </w:rPr>
  </w:style>
  <w:style w:type="character" w:customStyle="1" w:styleId="comma">
    <w:name w:val="comma"/>
    <w:basedOn w:val="DefaultParagraphFont"/>
    <w:rsid w:val="008310FC"/>
  </w:style>
  <w:style w:type="character" w:customStyle="1" w:styleId="cf01">
    <w:name w:val="cf01"/>
    <w:basedOn w:val="DefaultParagraphFont"/>
    <w:rsid w:val="008310FC"/>
    <w:rPr>
      <w:rFonts w:ascii="Segoe UI" w:hAnsi="Segoe UI" w:cs="Segoe UI" w:hint="default"/>
      <w:sz w:val="18"/>
      <w:szCs w:val="18"/>
    </w:rPr>
  </w:style>
  <w:style w:type="paragraph" w:styleId="NormalWeb">
    <w:name w:val="Normal (Web)"/>
    <w:basedOn w:val="Normal"/>
    <w:uiPriority w:val="99"/>
    <w:semiHidden/>
    <w:unhideWhenUsed/>
    <w:rsid w:val="00B345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345AC"/>
    <w:rPr>
      <w:i/>
      <w:iCs/>
    </w:rPr>
  </w:style>
  <w:style w:type="character" w:styleId="FollowedHyperlink">
    <w:name w:val="FollowedHyperlink"/>
    <w:basedOn w:val="DefaultParagraphFont"/>
    <w:uiPriority w:val="99"/>
    <w:semiHidden/>
    <w:unhideWhenUsed/>
    <w:rsid w:val="00DD1918"/>
    <w:rPr>
      <w:color w:val="954F72" w:themeColor="followedHyperlink"/>
      <w:u w:val="single"/>
    </w:rPr>
  </w:style>
  <w:style w:type="paragraph" w:customStyle="1" w:styleId="EndNoteBibliography">
    <w:name w:val="EndNote Bibliography"/>
    <w:basedOn w:val="Normal"/>
    <w:link w:val="EndNoteBibliographyChar"/>
    <w:rsid w:val="00C45AE1"/>
    <w:pPr>
      <w:spacing w:line="240" w:lineRule="auto"/>
    </w:pPr>
    <w:rPr>
      <w:rFonts w:ascii="Calibri" w:hAnsi="Calibri" w:cs="Calibri"/>
      <w:noProof/>
      <w:kern w:val="2"/>
      <w:lang w:val="en-US"/>
      <w14:ligatures w14:val="standardContextual"/>
    </w:rPr>
  </w:style>
  <w:style w:type="character" w:customStyle="1" w:styleId="EndNoteBibliographyChar">
    <w:name w:val="EndNote Bibliography Char"/>
    <w:basedOn w:val="DefaultParagraphFont"/>
    <w:link w:val="EndNoteBibliography"/>
    <w:rsid w:val="00C45AE1"/>
    <w:rPr>
      <w:rFonts w:ascii="Calibri" w:hAnsi="Calibri" w:cs="Calibri"/>
      <w:noProof/>
      <w:kern w:val="2"/>
      <w:lang w:val="en-US"/>
      <w14:ligatures w14:val="standardContextual"/>
    </w:rPr>
  </w:style>
  <w:style w:type="character" w:customStyle="1" w:styleId="eop">
    <w:name w:val="eop"/>
    <w:basedOn w:val="DefaultParagraphFont"/>
    <w:rsid w:val="0083051D"/>
  </w:style>
  <w:style w:type="character" w:customStyle="1" w:styleId="volumeissue">
    <w:name w:val="volume_issue"/>
    <w:basedOn w:val="DefaultParagraphFont"/>
    <w:rsid w:val="004622B6"/>
  </w:style>
  <w:style w:type="character" w:customStyle="1" w:styleId="pagerange">
    <w:name w:val="page_range"/>
    <w:basedOn w:val="DefaultParagraphFont"/>
    <w:rsid w:val="004622B6"/>
  </w:style>
  <w:style w:type="character" w:customStyle="1" w:styleId="apple-converted-space">
    <w:name w:val="apple-converted-space"/>
    <w:basedOn w:val="DefaultParagraphFont"/>
    <w:rsid w:val="004622B6"/>
  </w:style>
  <w:style w:type="character" w:customStyle="1" w:styleId="UnresolvedMention1">
    <w:name w:val="Unresolved Mention1"/>
    <w:basedOn w:val="DefaultParagraphFont"/>
    <w:uiPriority w:val="99"/>
    <w:semiHidden/>
    <w:unhideWhenUsed/>
    <w:rsid w:val="009D742C"/>
    <w:rPr>
      <w:color w:val="605E5C"/>
      <w:shd w:val="clear" w:color="auto" w:fill="E1DFDD"/>
    </w:rPr>
  </w:style>
  <w:style w:type="paragraph" w:styleId="Revision">
    <w:name w:val="Revision"/>
    <w:hidden/>
    <w:uiPriority w:val="99"/>
    <w:semiHidden/>
    <w:rsid w:val="00DC7BBF"/>
    <w:pPr>
      <w:spacing w:after="0" w:line="240" w:lineRule="auto"/>
    </w:pPr>
  </w:style>
  <w:style w:type="paragraph" w:customStyle="1" w:styleId="EndNoteBibliographyTitle">
    <w:name w:val="EndNoteBibliographyTitle"/>
    <w:rsid w:val="003F6B9F"/>
    <w:pPr>
      <w:spacing w:after="0"/>
      <w:jc w:val="center"/>
    </w:pPr>
    <w:rPr>
      <w:lang w:eastAsia="en-GB"/>
    </w:rPr>
  </w:style>
  <w:style w:type="paragraph" w:customStyle="1" w:styleId="EndNoteBibliography0">
    <w:name w:val="EndNoteBibliography"/>
    <w:rsid w:val="003F6B9F"/>
    <w:pPr>
      <w:spacing w:after="0"/>
    </w:pPr>
    <w:rPr>
      <w:lang w:eastAsia="en-GB"/>
    </w:rPr>
  </w:style>
  <w:style w:type="character" w:customStyle="1" w:styleId="Heading1Char">
    <w:name w:val="Heading 1 Char"/>
    <w:basedOn w:val="DefaultParagraphFont"/>
    <w:link w:val="Heading1"/>
    <w:uiPriority w:val="9"/>
    <w:rsid w:val="003F6B9F"/>
    <w:rPr>
      <w:rFonts w:asciiTheme="majorHAnsi" w:eastAsiaTheme="majorEastAsia" w:hAnsiTheme="majorHAnsi" w:cstheme="majorBidi"/>
      <w:color w:val="2E74B5" w:themeColor="accent1" w:themeShade="BF"/>
      <w:sz w:val="32"/>
      <w:szCs w:val="32"/>
      <w:lang w:val="en-US"/>
    </w:rPr>
  </w:style>
  <w:style w:type="paragraph" w:styleId="EndnoteText">
    <w:name w:val="endnote text"/>
    <w:basedOn w:val="Normal"/>
    <w:link w:val="EndnoteTextChar"/>
    <w:uiPriority w:val="99"/>
    <w:semiHidden/>
    <w:unhideWhenUsed/>
    <w:rsid w:val="003F6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6B9F"/>
    <w:rPr>
      <w:sz w:val="20"/>
      <w:szCs w:val="20"/>
    </w:rPr>
  </w:style>
  <w:style w:type="character" w:styleId="EndnoteReference">
    <w:name w:val="endnote reference"/>
    <w:basedOn w:val="DefaultParagraphFont"/>
    <w:uiPriority w:val="99"/>
    <w:semiHidden/>
    <w:unhideWhenUsed/>
    <w:rsid w:val="003F6B9F"/>
    <w:rPr>
      <w:vertAlign w:val="superscript"/>
    </w:rPr>
  </w:style>
  <w:style w:type="character" w:styleId="PlaceholderText">
    <w:name w:val="Placeholder Text"/>
    <w:basedOn w:val="DefaultParagraphFont"/>
    <w:uiPriority w:val="99"/>
    <w:semiHidden/>
    <w:rsid w:val="00A3436C"/>
    <w:rPr>
      <w:color w:val="666666"/>
    </w:rPr>
  </w:style>
  <w:style w:type="paragraph" w:styleId="Bibliography">
    <w:name w:val="Bibliography"/>
    <w:basedOn w:val="Normal"/>
    <w:next w:val="Normal"/>
    <w:uiPriority w:val="37"/>
    <w:unhideWhenUsed/>
    <w:rsid w:val="009324CC"/>
  </w:style>
  <w:style w:type="character" w:styleId="UnresolvedMention">
    <w:name w:val="Unresolved Mention"/>
    <w:basedOn w:val="DefaultParagraphFont"/>
    <w:uiPriority w:val="99"/>
    <w:semiHidden/>
    <w:unhideWhenUsed/>
    <w:rsid w:val="0093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995">
      <w:bodyDiv w:val="1"/>
      <w:marLeft w:val="0"/>
      <w:marRight w:val="0"/>
      <w:marTop w:val="0"/>
      <w:marBottom w:val="0"/>
      <w:divBdr>
        <w:top w:val="none" w:sz="0" w:space="0" w:color="auto"/>
        <w:left w:val="none" w:sz="0" w:space="0" w:color="auto"/>
        <w:bottom w:val="none" w:sz="0" w:space="0" w:color="auto"/>
        <w:right w:val="none" w:sz="0" w:space="0" w:color="auto"/>
      </w:divBdr>
    </w:div>
    <w:div w:id="10689305">
      <w:bodyDiv w:val="1"/>
      <w:marLeft w:val="0"/>
      <w:marRight w:val="0"/>
      <w:marTop w:val="0"/>
      <w:marBottom w:val="0"/>
      <w:divBdr>
        <w:top w:val="none" w:sz="0" w:space="0" w:color="auto"/>
        <w:left w:val="none" w:sz="0" w:space="0" w:color="auto"/>
        <w:bottom w:val="none" w:sz="0" w:space="0" w:color="auto"/>
        <w:right w:val="none" w:sz="0" w:space="0" w:color="auto"/>
      </w:divBdr>
    </w:div>
    <w:div w:id="78064978">
      <w:bodyDiv w:val="1"/>
      <w:marLeft w:val="0"/>
      <w:marRight w:val="0"/>
      <w:marTop w:val="0"/>
      <w:marBottom w:val="0"/>
      <w:divBdr>
        <w:top w:val="none" w:sz="0" w:space="0" w:color="auto"/>
        <w:left w:val="none" w:sz="0" w:space="0" w:color="auto"/>
        <w:bottom w:val="none" w:sz="0" w:space="0" w:color="auto"/>
        <w:right w:val="none" w:sz="0" w:space="0" w:color="auto"/>
      </w:divBdr>
    </w:div>
    <w:div w:id="162817320">
      <w:bodyDiv w:val="1"/>
      <w:marLeft w:val="0"/>
      <w:marRight w:val="0"/>
      <w:marTop w:val="0"/>
      <w:marBottom w:val="0"/>
      <w:divBdr>
        <w:top w:val="none" w:sz="0" w:space="0" w:color="auto"/>
        <w:left w:val="none" w:sz="0" w:space="0" w:color="auto"/>
        <w:bottom w:val="none" w:sz="0" w:space="0" w:color="auto"/>
        <w:right w:val="none" w:sz="0" w:space="0" w:color="auto"/>
      </w:divBdr>
    </w:div>
    <w:div w:id="175386320">
      <w:bodyDiv w:val="1"/>
      <w:marLeft w:val="0"/>
      <w:marRight w:val="0"/>
      <w:marTop w:val="0"/>
      <w:marBottom w:val="0"/>
      <w:divBdr>
        <w:top w:val="none" w:sz="0" w:space="0" w:color="auto"/>
        <w:left w:val="none" w:sz="0" w:space="0" w:color="auto"/>
        <w:bottom w:val="none" w:sz="0" w:space="0" w:color="auto"/>
        <w:right w:val="none" w:sz="0" w:space="0" w:color="auto"/>
      </w:divBdr>
      <w:divsChild>
        <w:div w:id="239801548">
          <w:marLeft w:val="0"/>
          <w:marRight w:val="0"/>
          <w:marTop w:val="240"/>
          <w:marBottom w:val="240"/>
          <w:divBdr>
            <w:top w:val="none" w:sz="0" w:space="0" w:color="auto"/>
            <w:left w:val="none" w:sz="0" w:space="0" w:color="auto"/>
            <w:bottom w:val="none" w:sz="0" w:space="0" w:color="auto"/>
            <w:right w:val="none" w:sz="0" w:space="0" w:color="auto"/>
          </w:divBdr>
          <w:divsChild>
            <w:div w:id="998386201">
              <w:marLeft w:val="0"/>
              <w:marRight w:val="0"/>
              <w:marTop w:val="0"/>
              <w:marBottom w:val="0"/>
              <w:divBdr>
                <w:top w:val="none" w:sz="0" w:space="0" w:color="auto"/>
                <w:left w:val="none" w:sz="0" w:space="0" w:color="auto"/>
                <w:bottom w:val="none" w:sz="0" w:space="0" w:color="auto"/>
                <w:right w:val="none" w:sz="0" w:space="0" w:color="auto"/>
              </w:divBdr>
            </w:div>
          </w:divsChild>
        </w:div>
        <w:div w:id="1709990332">
          <w:marLeft w:val="0"/>
          <w:marRight w:val="0"/>
          <w:marTop w:val="240"/>
          <w:marBottom w:val="240"/>
          <w:divBdr>
            <w:top w:val="none" w:sz="0" w:space="0" w:color="auto"/>
            <w:left w:val="none" w:sz="0" w:space="0" w:color="auto"/>
            <w:bottom w:val="none" w:sz="0" w:space="0" w:color="auto"/>
            <w:right w:val="none" w:sz="0" w:space="0" w:color="auto"/>
          </w:divBdr>
        </w:div>
      </w:divsChild>
    </w:div>
    <w:div w:id="189144563">
      <w:bodyDiv w:val="1"/>
      <w:marLeft w:val="0"/>
      <w:marRight w:val="0"/>
      <w:marTop w:val="0"/>
      <w:marBottom w:val="0"/>
      <w:divBdr>
        <w:top w:val="none" w:sz="0" w:space="0" w:color="auto"/>
        <w:left w:val="none" w:sz="0" w:space="0" w:color="auto"/>
        <w:bottom w:val="none" w:sz="0" w:space="0" w:color="auto"/>
        <w:right w:val="none" w:sz="0" w:space="0" w:color="auto"/>
      </w:divBdr>
      <w:divsChild>
        <w:div w:id="1681927835">
          <w:marLeft w:val="0"/>
          <w:marRight w:val="0"/>
          <w:marTop w:val="240"/>
          <w:marBottom w:val="240"/>
          <w:divBdr>
            <w:top w:val="none" w:sz="0" w:space="0" w:color="auto"/>
            <w:left w:val="none" w:sz="0" w:space="0" w:color="auto"/>
            <w:bottom w:val="none" w:sz="0" w:space="0" w:color="auto"/>
            <w:right w:val="none" w:sz="0" w:space="0" w:color="auto"/>
          </w:divBdr>
          <w:divsChild>
            <w:div w:id="1996300783">
              <w:marLeft w:val="0"/>
              <w:marRight w:val="0"/>
              <w:marTop w:val="0"/>
              <w:marBottom w:val="0"/>
              <w:divBdr>
                <w:top w:val="none" w:sz="0" w:space="0" w:color="auto"/>
                <w:left w:val="none" w:sz="0" w:space="0" w:color="auto"/>
                <w:bottom w:val="none" w:sz="0" w:space="0" w:color="auto"/>
                <w:right w:val="none" w:sz="0" w:space="0" w:color="auto"/>
              </w:divBdr>
            </w:div>
          </w:divsChild>
        </w:div>
        <w:div w:id="112091443">
          <w:marLeft w:val="0"/>
          <w:marRight w:val="0"/>
          <w:marTop w:val="240"/>
          <w:marBottom w:val="240"/>
          <w:divBdr>
            <w:top w:val="none" w:sz="0" w:space="0" w:color="auto"/>
            <w:left w:val="none" w:sz="0" w:space="0" w:color="auto"/>
            <w:bottom w:val="none" w:sz="0" w:space="0" w:color="auto"/>
            <w:right w:val="none" w:sz="0" w:space="0" w:color="auto"/>
          </w:divBdr>
        </w:div>
      </w:divsChild>
    </w:div>
    <w:div w:id="201599994">
      <w:bodyDiv w:val="1"/>
      <w:marLeft w:val="0"/>
      <w:marRight w:val="0"/>
      <w:marTop w:val="0"/>
      <w:marBottom w:val="0"/>
      <w:divBdr>
        <w:top w:val="none" w:sz="0" w:space="0" w:color="auto"/>
        <w:left w:val="none" w:sz="0" w:space="0" w:color="auto"/>
        <w:bottom w:val="none" w:sz="0" w:space="0" w:color="auto"/>
        <w:right w:val="none" w:sz="0" w:space="0" w:color="auto"/>
      </w:divBdr>
    </w:div>
    <w:div w:id="201671049">
      <w:bodyDiv w:val="1"/>
      <w:marLeft w:val="0"/>
      <w:marRight w:val="0"/>
      <w:marTop w:val="0"/>
      <w:marBottom w:val="0"/>
      <w:divBdr>
        <w:top w:val="none" w:sz="0" w:space="0" w:color="auto"/>
        <w:left w:val="none" w:sz="0" w:space="0" w:color="auto"/>
        <w:bottom w:val="none" w:sz="0" w:space="0" w:color="auto"/>
        <w:right w:val="none" w:sz="0" w:space="0" w:color="auto"/>
      </w:divBdr>
    </w:div>
    <w:div w:id="274024736">
      <w:bodyDiv w:val="1"/>
      <w:marLeft w:val="0"/>
      <w:marRight w:val="0"/>
      <w:marTop w:val="0"/>
      <w:marBottom w:val="0"/>
      <w:divBdr>
        <w:top w:val="none" w:sz="0" w:space="0" w:color="auto"/>
        <w:left w:val="none" w:sz="0" w:space="0" w:color="auto"/>
        <w:bottom w:val="none" w:sz="0" w:space="0" w:color="auto"/>
        <w:right w:val="none" w:sz="0" w:space="0" w:color="auto"/>
      </w:divBdr>
    </w:div>
    <w:div w:id="324206784">
      <w:bodyDiv w:val="1"/>
      <w:marLeft w:val="0"/>
      <w:marRight w:val="0"/>
      <w:marTop w:val="0"/>
      <w:marBottom w:val="0"/>
      <w:divBdr>
        <w:top w:val="none" w:sz="0" w:space="0" w:color="auto"/>
        <w:left w:val="none" w:sz="0" w:space="0" w:color="auto"/>
        <w:bottom w:val="none" w:sz="0" w:space="0" w:color="auto"/>
        <w:right w:val="none" w:sz="0" w:space="0" w:color="auto"/>
      </w:divBdr>
      <w:divsChild>
        <w:div w:id="348261010">
          <w:marLeft w:val="0"/>
          <w:marRight w:val="0"/>
          <w:marTop w:val="240"/>
          <w:marBottom w:val="240"/>
          <w:divBdr>
            <w:top w:val="none" w:sz="0" w:space="0" w:color="auto"/>
            <w:left w:val="none" w:sz="0" w:space="0" w:color="auto"/>
            <w:bottom w:val="none" w:sz="0" w:space="0" w:color="auto"/>
            <w:right w:val="none" w:sz="0" w:space="0" w:color="auto"/>
          </w:divBdr>
          <w:divsChild>
            <w:div w:id="1091976674">
              <w:marLeft w:val="0"/>
              <w:marRight w:val="0"/>
              <w:marTop w:val="0"/>
              <w:marBottom w:val="0"/>
              <w:divBdr>
                <w:top w:val="none" w:sz="0" w:space="0" w:color="auto"/>
                <w:left w:val="none" w:sz="0" w:space="0" w:color="auto"/>
                <w:bottom w:val="none" w:sz="0" w:space="0" w:color="auto"/>
                <w:right w:val="none" w:sz="0" w:space="0" w:color="auto"/>
              </w:divBdr>
            </w:div>
          </w:divsChild>
        </w:div>
        <w:div w:id="375545806">
          <w:marLeft w:val="0"/>
          <w:marRight w:val="0"/>
          <w:marTop w:val="240"/>
          <w:marBottom w:val="240"/>
          <w:divBdr>
            <w:top w:val="none" w:sz="0" w:space="0" w:color="auto"/>
            <w:left w:val="none" w:sz="0" w:space="0" w:color="auto"/>
            <w:bottom w:val="none" w:sz="0" w:space="0" w:color="auto"/>
            <w:right w:val="none" w:sz="0" w:space="0" w:color="auto"/>
          </w:divBdr>
        </w:div>
      </w:divsChild>
    </w:div>
    <w:div w:id="594946845">
      <w:bodyDiv w:val="1"/>
      <w:marLeft w:val="0"/>
      <w:marRight w:val="0"/>
      <w:marTop w:val="0"/>
      <w:marBottom w:val="0"/>
      <w:divBdr>
        <w:top w:val="none" w:sz="0" w:space="0" w:color="auto"/>
        <w:left w:val="none" w:sz="0" w:space="0" w:color="auto"/>
        <w:bottom w:val="none" w:sz="0" w:space="0" w:color="auto"/>
        <w:right w:val="none" w:sz="0" w:space="0" w:color="auto"/>
      </w:divBdr>
    </w:div>
    <w:div w:id="732391373">
      <w:bodyDiv w:val="1"/>
      <w:marLeft w:val="0"/>
      <w:marRight w:val="0"/>
      <w:marTop w:val="0"/>
      <w:marBottom w:val="0"/>
      <w:divBdr>
        <w:top w:val="none" w:sz="0" w:space="0" w:color="auto"/>
        <w:left w:val="none" w:sz="0" w:space="0" w:color="auto"/>
        <w:bottom w:val="none" w:sz="0" w:space="0" w:color="auto"/>
        <w:right w:val="none" w:sz="0" w:space="0" w:color="auto"/>
      </w:divBdr>
    </w:div>
    <w:div w:id="778570312">
      <w:bodyDiv w:val="1"/>
      <w:marLeft w:val="0"/>
      <w:marRight w:val="0"/>
      <w:marTop w:val="0"/>
      <w:marBottom w:val="0"/>
      <w:divBdr>
        <w:top w:val="none" w:sz="0" w:space="0" w:color="auto"/>
        <w:left w:val="none" w:sz="0" w:space="0" w:color="auto"/>
        <w:bottom w:val="none" w:sz="0" w:space="0" w:color="auto"/>
        <w:right w:val="none" w:sz="0" w:space="0" w:color="auto"/>
      </w:divBdr>
    </w:div>
    <w:div w:id="1126435727">
      <w:bodyDiv w:val="1"/>
      <w:marLeft w:val="0"/>
      <w:marRight w:val="0"/>
      <w:marTop w:val="0"/>
      <w:marBottom w:val="0"/>
      <w:divBdr>
        <w:top w:val="none" w:sz="0" w:space="0" w:color="auto"/>
        <w:left w:val="none" w:sz="0" w:space="0" w:color="auto"/>
        <w:bottom w:val="none" w:sz="0" w:space="0" w:color="auto"/>
        <w:right w:val="none" w:sz="0" w:space="0" w:color="auto"/>
      </w:divBdr>
    </w:div>
    <w:div w:id="1296330362">
      <w:bodyDiv w:val="1"/>
      <w:marLeft w:val="0"/>
      <w:marRight w:val="0"/>
      <w:marTop w:val="0"/>
      <w:marBottom w:val="0"/>
      <w:divBdr>
        <w:top w:val="none" w:sz="0" w:space="0" w:color="auto"/>
        <w:left w:val="none" w:sz="0" w:space="0" w:color="auto"/>
        <w:bottom w:val="none" w:sz="0" w:space="0" w:color="auto"/>
        <w:right w:val="none" w:sz="0" w:space="0" w:color="auto"/>
      </w:divBdr>
    </w:div>
    <w:div w:id="1296761154">
      <w:bodyDiv w:val="1"/>
      <w:marLeft w:val="0"/>
      <w:marRight w:val="0"/>
      <w:marTop w:val="0"/>
      <w:marBottom w:val="0"/>
      <w:divBdr>
        <w:top w:val="none" w:sz="0" w:space="0" w:color="auto"/>
        <w:left w:val="none" w:sz="0" w:space="0" w:color="auto"/>
        <w:bottom w:val="none" w:sz="0" w:space="0" w:color="auto"/>
        <w:right w:val="none" w:sz="0" w:space="0" w:color="auto"/>
      </w:divBdr>
      <w:divsChild>
        <w:div w:id="940796694">
          <w:marLeft w:val="0"/>
          <w:marRight w:val="0"/>
          <w:marTop w:val="240"/>
          <w:marBottom w:val="240"/>
          <w:divBdr>
            <w:top w:val="none" w:sz="0" w:space="0" w:color="auto"/>
            <w:left w:val="none" w:sz="0" w:space="0" w:color="auto"/>
            <w:bottom w:val="none" w:sz="0" w:space="0" w:color="auto"/>
            <w:right w:val="none" w:sz="0" w:space="0" w:color="auto"/>
          </w:divBdr>
          <w:divsChild>
            <w:div w:id="2014330218">
              <w:marLeft w:val="0"/>
              <w:marRight w:val="0"/>
              <w:marTop w:val="0"/>
              <w:marBottom w:val="0"/>
              <w:divBdr>
                <w:top w:val="none" w:sz="0" w:space="0" w:color="auto"/>
                <w:left w:val="none" w:sz="0" w:space="0" w:color="auto"/>
                <w:bottom w:val="none" w:sz="0" w:space="0" w:color="auto"/>
                <w:right w:val="none" w:sz="0" w:space="0" w:color="auto"/>
              </w:divBdr>
            </w:div>
          </w:divsChild>
        </w:div>
        <w:div w:id="1238903302">
          <w:marLeft w:val="0"/>
          <w:marRight w:val="0"/>
          <w:marTop w:val="240"/>
          <w:marBottom w:val="240"/>
          <w:divBdr>
            <w:top w:val="none" w:sz="0" w:space="0" w:color="auto"/>
            <w:left w:val="none" w:sz="0" w:space="0" w:color="auto"/>
            <w:bottom w:val="none" w:sz="0" w:space="0" w:color="auto"/>
            <w:right w:val="none" w:sz="0" w:space="0" w:color="auto"/>
          </w:divBdr>
        </w:div>
      </w:divsChild>
    </w:div>
    <w:div w:id="1400012558">
      <w:bodyDiv w:val="1"/>
      <w:marLeft w:val="0"/>
      <w:marRight w:val="0"/>
      <w:marTop w:val="0"/>
      <w:marBottom w:val="0"/>
      <w:divBdr>
        <w:top w:val="none" w:sz="0" w:space="0" w:color="auto"/>
        <w:left w:val="none" w:sz="0" w:space="0" w:color="auto"/>
        <w:bottom w:val="none" w:sz="0" w:space="0" w:color="auto"/>
        <w:right w:val="none" w:sz="0" w:space="0" w:color="auto"/>
      </w:divBdr>
    </w:div>
    <w:div w:id="1450970996">
      <w:bodyDiv w:val="1"/>
      <w:marLeft w:val="0"/>
      <w:marRight w:val="0"/>
      <w:marTop w:val="0"/>
      <w:marBottom w:val="0"/>
      <w:divBdr>
        <w:top w:val="none" w:sz="0" w:space="0" w:color="auto"/>
        <w:left w:val="none" w:sz="0" w:space="0" w:color="auto"/>
        <w:bottom w:val="none" w:sz="0" w:space="0" w:color="auto"/>
        <w:right w:val="none" w:sz="0" w:space="0" w:color="auto"/>
      </w:divBdr>
    </w:div>
    <w:div w:id="1562668792">
      <w:bodyDiv w:val="1"/>
      <w:marLeft w:val="0"/>
      <w:marRight w:val="0"/>
      <w:marTop w:val="0"/>
      <w:marBottom w:val="0"/>
      <w:divBdr>
        <w:top w:val="none" w:sz="0" w:space="0" w:color="auto"/>
        <w:left w:val="none" w:sz="0" w:space="0" w:color="auto"/>
        <w:bottom w:val="none" w:sz="0" w:space="0" w:color="auto"/>
        <w:right w:val="none" w:sz="0" w:space="0" w:color="auto"/>
      </w:divBdr>
    </w:div>
    <w:div w:id="1575583663">
      <w:bodyDiv w:val="1"/>
      <w:marLeft w:val="0"/>
      <w:marRight w:val="0"/>
      <w:marTop w:val="0"/>
      <w:marBottom w:val="0"/>
      <w:divBdr>
        <w:top w:val="none" w:sz="0" w:space="0" w:color="auto"/>
        <w:left w:val="none" w:sz="0" w:space="0" w:color="auto"/>
        <w:bottom w:val="none" w:sz="0" w:space="0" w:color="auto"/>
        <w:right w:val="none" w:sz="0" w:space="0" w:color="auto"/>
      </w:divBdr>
    </w:div>
    <w:div w:id="1702389518">
      <w:bodyDiv w:val="1"/>
      <w:marLeft w:val="0"/>
      <w:marRight w:val="0"/>
      <w:marTop w:val="0"/>
      <w:marBottom w:val="0"/>
      <w:divBdr>
        <w:top w:val="none" w:sz="0" w:space="0" w:color="auto"/>
        <w:left w:val="none" w:sz="0" w:space="0" w:color="auto"/>
        <w:bottom w:val="none" w:sz="0" w:space="0" w:color="auto"/>
        <w:right w:val="none" w:sz="0" w:space="0" w:color="auto"/>
      </w:divBdr>
      <w:divsChild>
        <w:div w:id="1848134389">
          <w:marLeft w:val="0"/>
          <w:marRight w:val="0"/>
          <w:marTop w:val="0"/>
          <w:marBottom w:val="0"/>
          <w:divBdr>
            <w:top w:val="none" w:sz="0" w:space="0" w:color="auto"/>
            <w:left w:val="none" w:sz="0" w:space="0" w:color="auto"/>
            <w:bottom w:val="none" w:sz="0" w:space="0" w:color="auto"/>
            <w:right w:val="none" w:sz="0" w:space="0" w:color="auto"/>
          </w:divBdr>
          <w:divsChild>
            <w:div w:id="1323462770">
              <w:marLeft w:val="0"/>
              <w:marRight w:val="0"/>
              <w:marTop w:val="0"/>
              <w:marBottom w:val="0"/>
              <w:divBdr>
                <w:top w:val="none" w:sz="0" w:space="0" w:color="auto"/>
                <w:left w:val="none" w:sz="0" w:space="0" w:color="auto"/>
                <w:bottom w:val="none" w:sz="0" w:space="0" w:color="auto"/>
                <w:right w:val="none" w:sz="0" w:space="0" w:color="auto"/>
              </w:divBdr>
            </w:div>
          </w:divsChild>
        </w:div>
        <w:div w:id="776750998">
          <w:marLeft w:val="0"/>
          <w:marRight w:val="0"/>
          <w:marTop w:val="0"/>
          <w:marBottom w:val="0"/>
          <w:divBdr>
            <w:top w:val="none" w:sz="0" w:space="0" w:color="auto"/>
            <w:left w:val="none" w:sz="0" w:space="0" w:color="auto"/>
            <w:bottom w:val="none" w:sz="0" w:space="0" w:color="auto"/>
            <w:right w:val="none" w:sz="0" w:space="0" w:color="auto"/>
          </w:divBdr>
        </w:div>
      </w:divsChild>
    </w:div>
    <w:div w:id="1854805578">
      <w:bodyDiv w:val="1"/>
      <w:marLeft w:val="0"/>
      <w:marRight w:val="0"/>
      <w:marTop w:val="0"/>
      <w:marBottom w:val="0"/>
      <w:divBdr>
        <w:top w:val="none" w:sz="0" w:space="0" w:color="auto"/>
        <w:left w:val="none" w:sz="0" w:space="0" w:color="auto"/>
        <w:bottom w:val="none" w:sz="0" w:space="0" w:color="auto"/>
        <w:right w:val="none" w:sz="0" w:space="0" w:color="auto"/>
      </w:divBdr>
    </w:div>
    <w:div w:id="19693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371/journal.pone.0280343"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srctn.com/ISRCTN15022307"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oconnor@leeds.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apmr.2025.01.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2">
    <wetp:webextensionref xmlns:r="http://schemas.openxmlformats.org/officeDocument/2006/relationships" r:id="rId1"/>
  </wetp:taskpane>
  <wetp:taskpane dockstate="right" visibility="0" width="350" row="1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7257A86-D03B-4E55-952E-E767B8A1E338}">
  <we:reference id="1dc730d1-70c2-4725-8cc6-7a003fd4a2db" version="2.3.0.0" store="EXCatalog" storeType="EXCatalog"/>
  <we:alternateReferences>
    <we:reference id="WA200005983" version="2.3.0.0" store="en-GB" storeType="OMEX"/>
  </we:alternateReferences>
  <we:properties>
    <we:property name="formatting-options" value="&quot;{\&quot;referenceListLayout\&quot;:{\&quot;title\&quot;:{\&quot;style\&quot;:{\&quot;@face\&quot;:\&quot;bold\&quot;,\&quot;#\&quot;:\&quot;Reference List\&quot;}},\&quot;startingReferenceNumber\&quot;:1,\&quot;firstLineIndent\&quot;:0,\&quot;hangingIndent\&quot;:36,\&quot;lineSpacing\&quot;:0,\&quot;spaceAfter\&quot;:0},\&quot;bibliographicStyle\&quot;:\&quot;Numbered\&quot;,\&quot;version\&quot;:\&quot;2.3.0\&quo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F94EFD5-2B32-4935-8951-915BC857657A}">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6738fa-fe14-4feb-b6ab-26dd41c4fa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F414925E60140929A5FED6E40E343" ma:contentTypeVersion="10" ma:contentTypeDescription="Create a new document." ma:contentTypeScope="" ma:versionID="3d228562014dd09a91656842a33eed88">
  <xsd:schema xmlns:xsd="http://www.w3.org/2001/XMLSchema" xmlns:xs="http://www.w3.org/2001/XMLSchema" xmlns:p="http://schemas.microsoft.com/office/2006/metadata/properties" xmlns:ns3="e56738fa-fe14-4feb-b6ab-26dd41c4fae8" xmlns:ns4="71cdee95-acb1-4df7-a83c-79af1c95704c" targetNamespace="http://schemas.microsoft.com/office/2006/metadata/properties" ma:root="true" ma:fieldsID="68a2b079cd31900dbd988ee8ef5510b4" ns3:_="" ns4:_="">
    <xsd:import namespace="e56738fa-fe14-4feb-b6ab-26dd41c4fae8"/>
    <xsd:import namespace="71cdee95-acb1-4df7-a83c-79af1c9570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738fa-fe14-4feb-b6ab-26dd41c4f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ee95-acb1-4df7-a83c-79af1c9570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Bur</b:Tag>
    <b:SourceType>Book</b:SourceType>
    <b:Guid>{EFCE7137-EFBF-4AFA-BCB4-FA2FB5A57B4F}</b:Guid>
    <b:Author>
      <b:Author>
        <b:NameList>
          <b:Person>
            <b:Last>Burton</b:Last>
          </b:Person>
        </b:NameList>
      </b:Author>
    </b:Author>
    <b:RefOrder>1</b:RefOrder>
  </b:Source>
  <b:Source>
    <b:Tag>Bur1</b:Tag>
    <b:SourceType>JournalArticle</b:SourceType>
    <b:Guid>{FF16C467-B8E5-4FF0-A594-9969F17023F0}</b:Guid>
    <b:Author>
      <b:Author>
        <b:NameList>
          <b:Person>
            <b:Last>Burton</b:Last>
          </b:Person>
        </b:NameList>
      </b:Author>
    </b:Author>
    <b:RefOrder>2</b:RefOrder>
  </b:Source>
</b:Sources>
</file>

<file path=customXml/itemProps1.xml><?xml version="1.0" encoding="utf-8"?>
<ds:datastoreItem xmlns:ds="http://schemas.openxmlformats.org/officeDocument/2006/customXml" ds:itemID="{8D6B04E6-E82E-4BEC-AE96-9CC3ECD2705E}">
  <ds:schemaRefs>
    <ds:schemaRef ds:uri="http://schemas.microsoft.com/office/2006/metadata/properties"/>
    <ds:schemaRef ds:uri="http://schemas.microsoft.com/office/infopath/2007/PartnerControls"/>
    <ds:schemaRef ds:uri="e56738fa-fe14-4feb-b6ab-26dd41c4fae8"/>
  </ds:schemaRefs>
</ds:datastoreItem>
</file>

<file path=customXml/itemProps2.xml><?xml version="1.0" encoding="utf-8"?>
<ds:datastoreItem xmlns:ds="http://schemas.openxmlformats.org/officeDocument/2006/customXml" ds:itemID="{BABB518C-FAF0-4B9A-A800-47BAAADE8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738fa-fe14-4feb-b6ab-26dd41c4fae8"/>
    <ds:schemaRef ds:uri="71cdee95-acb1-4df7-a83c-79af1c957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1747F-2D87-4177-8695-40EA064C6966}">
  <ds:schemaRefs>
    <ds:schemaRef ds:uri="http://schemas.microsoft.com/sharepoint/v3/contenttype/forms"/>
  </ds:schemaRefs>
</ds:datastoreItem>
</file>

<file path=customXml/itemProps4.xml><?xml version="1.0" encoding="utf-8"?>
<ds:datastoreItem xmlns:ds="http://schemas.openxmlformats.org/officeDocument/2006/customXml" ds:itemID="{7FEB2CD0-D8E1-42D4-A058-7333E675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7883</Words>
  <Characters>45586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Greenwood</dc:creator>
  <cp:keywords/>
  <dc:description/>
  <cp:lastModifiedBy>Leisle Ezekiel</cp:lastModifiedBy>
  <cp:revision>2</cp:revision>
  <cp:lastPrinted>2025-04-05T14:33:00Z</cp:lastPrinted>
  <dcterms:created xsi:type="dcterms:W3CDTF">2025-10-06T08:39:00Z</dcterms:created>
  <dcterms:modified xsi:type="dcterms:W3CDTF">2025-10-06T08:39:00Z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0x010100AA7F414925E60140929A5FED6E40E343</vt:lpwstr>
  </property>
  <property fmtid="{D5CDD505-2E9C-101B-9397-08002B2CF9AE}" pid="3" name="GrammarlyDocumentId">
    <vt:lpwstr>575fa5f87b628f8738b0395d00fedf894bfab27be46faec7e3391cc87b279541</vt:lpwstr>
  </property>
</Properties>
</file>