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3B4A" w14:textId="6B5BAB30" w:rsidR="001073CA" w:rsidRPr="00A8766B" w:rsidRDefault="4BF7F87C" w:rsidP="00C763BF">
      <w:pPr>
        <w:spacing w:line="480" w:lineRule="auto"/>
        <w:ind w:right="-24"/>
        <w:jc w:val="center"/>
        <w:rPr>
          <w:b/>
          <w:bCs/>
          <w:sz w:val="22"/>
          <w:szCs w:val="22"/>
        </w:rPr>
      </w:pPr>
      <w:r w:rsidRPr="00A8766B">
        <w:rPr>
          <w:b/>
          <w:bCs/>
          <w:sz w:val="22"/>
          <w:szCs w:val="22"/>
        </w:rPr>
        <w:t>Abstract</w:t>
      </w:r>
    </w:p>
    <w:p w14:paraId="445372F2" w14:textId="05026D7B" w:rsidR="003F0575" w:rsidRDefault="00EF000F" w:rsidP="00C763BF">
      <w:pPr>
        <w:spacing w:line="480" w:lineRule="auto"/>
        <w:jc w:val="both"/>
        <w:rPr>
          <w:sz w:val="22"/>
          <w:szCs w:val="22"/>
        </w:rPr>
      </w:pPr>
      <w:r w:rsidRPr="00EF000F">
        <w:rPr>
          <w:b/>
          <w:bCs/>
          <w:sz w:val="22"/>
          <w:szCs w:val="22"/>
        </w:rPr>
        <w:t xml:space="preserve">Purpose: </w:t>
      </w:r>
      <w:r w:rsidR="008A0314" w:rsidRPr="008A0314">
        <w:rPr>
          <w:sz w:val="22"/>
          <w:szCs w:val="22"/>
        </w:rPr>
        <w:t>While links between chronic pain and childhood trauma or PTSD symptoms are well-established,</w:t>
      </w:r>
      <w:r w:rsidR="005B344E">
        <w:rPr>
          <w:sz w:val="22"/>
          <w:szCs w:val="22"/>
        </w:rPr>
        <w:t xml:space="preserve"> less is known </w:t>
      </w:r>
      <w:r w:rsidR="003A07D1">
        <w:rPr>
          <w:sz w:val="22"/>
          <w:szCs w:val="22"/>
        </w:rPr>
        <w:t>about how these factors are related in individuals experiencing different types of pain.</w:t>
      </w:r>
      <w:r w:rsidR="00923344">
        <w:rPr>
          <w:sz w:val="22"/>
          <w:szCs w:val="22"/>
        </w:rPr>
        <w:t xml:space="preserve"> </w:t>
      </w:r>
      <w:r w:rsidR="008A0314" w:rsidRPr="008A0314">
        <w:rPr>
          <w:sz w:val="22"/>
          <w:szCs w:val="22"/>
        </w:rPr>
        <w:t xml:space="preserve">This study </w:t>
      </w:r>
      <w:r w:rsidR="00297016">
        <w:rPr>
          <w:sz w:val="22"/>
          <w:szCs w:val="22"/>
        </w:rPr>
        <w:t>explores associations among</w:t>
      </w:r>
      <w:r w:rsidR="00297016" w:rsidRPr="008A0314">
        <w:rPr>
          <w:sz w:val="22"/>
          <w:szCs w:val="22"/>
        </w:rPr>
        <w:t xml:space="preserve"> </w:t>
      </w:r>
      <w:r w:rsidR="008A0314" w:rsidRPr="008A0314">
        <w:rPr>
          <w:sz w:val="22"/>
          <w:szCs w:val="22"/>
        </w:rPr>
        <w:t>childhood trauma, PTSD symptoms, and pain coping strategies interact in individuals with chronic versus acute pain.</w:t>
      </w:r>
    </w:p>
    <w:p w14:paraId="273D0386" w14:textId="77777777" w:rsidR="003F0575" w:rsidRDefault="003F0575" w:rsidP="00C763BF">
      <w:pPr>
        <w:spacing w:line="480" w:lineRule="auto"/>
        <w:jc w:val="both"/>
        <w:rPr>
          <w:sz w:val="22"/>
          <w:szCs w:val="22"/>
        </w:rPr>
      </w:pPr>
      <w:r w:rsidRPr="003F0575">
        <w:rPr>
          <w:b/>
          <w:bCs/>
          <w:sz w:val="22"/>
          <w:szCs w:val="22"/>
        </w:rPr>
        <w:t xml:space="preserve">Methods: </w:t>
      </w:r>
      <w:r w:rsidR="001073CA" w:rsidRPr="00A8766B">
        <w:rPr>
          <w:sz w:val="22"/>
          <w:szCs w:val="22"/>
        </w:rPr>
        <w:t>A total of 159 participants (chronic and acute pain groups) completed an online survey assessing childhood trauma pain coping strategies and current PTSD symptoms. Correlations between variables within each group, and differences between chronic and acute pain groups were evaluated using z-tests.</w:t>
      </w:r>
      <w:r w:rsidR="0D414343" w:rsidRPr="00A8766B">
        <w:rPr>
          <w:sz w:val="22"/>
          <w:szCs w:val="22"/>
        </w:rPr>
        <w:t xml:space="preserve"> </w:t>
      </w:r>
    </w:p>
    <w:p w14:paraId="0D3E2C1A" w14:textId="4AFFAA47" w:rsidR="00C53E8A" w:rsidRDefault="003F0575" w:rsidP="00C763BF">
      <w:pPr>
        <w:spacing w:line="480" w:lineRule="auto"/>
        <w:jc w:val="both"/>
        <w:rPr>
          <w:rStyle w:val="fadeinm1hgl8"/>
        </w:rPr>
      </w:pPr>
      <w:r>
        <w:rPr>
          <w:b/>
          <w:bCs/>
          <w:sz w:val="22"/>
          <w:szCs w:val="22"/>
        </w:rPr>
        <w:t xml:space="preserve">Results: </w:t>
      </w:r>
      <w:r w:rsidR="00C53E8A">
        <w:rPr>
          <w:rStyle w:val="fadeinm1hgl8"/>
        </w:rPr>
        <w:t>Pain intensity was positively associated with childhood trauma, particularly emotional (</w:t>
      </w:r>
      <w:r w:rsidR="00C53E8A" w:rsidRPr="002D0BF3">
        <w:rPr>
          <w:rStyle w:val="fadeinm1hgl8"/>
          <w:i/>
          <w:iCs/>
        </w:rPr>
        <w:t>r</w:t>
      </w:r>
      <w:r w:rsidR="00C53E8A">
        <w:rPr>
          <w:rStyle w:val="fadeinm1hgl8"/>
        </w:rPr>
        <w:t xml:space="preserve"> = .32) and physical abuse (</w:t>
      </w:r>
      <w:r w:rsidR="002D0BF3" w:rsidRPr="002D0BF3">
        <w:rPr>
          <w:rStyle w:val="fadeinm1hgl8"/>
          <w:i/>
          <w:iCs/>
        </w:rPr>
        <w:t>r</w:t>
      </w:r>
      <w:r w:rsidR="00C53E8A">
        <w:rPr>
          <w:rStyle w:val="fadeinm1hgl8"/>
        </w:rPr>
        <w:t xml:space="preserve"> = .24). PTSD symptoms</w:t>
      </w:r>
      <w:r w:rsidR="00D17EEE">
        <w:rPr>
          <w:rStyle w:val="fadeinm1hgl8"/>
        </w:rPr>
        <w:t>,</w:t>
      </w:r>
      <w:r w:rsidR="00C53E8A">
        <w:rPr>
          <w:rStyle w:val="fadeinm1hgl8"/>
        </w:rPr>
        <w:t xml:space="preserve"> specifically re-experiencing (</w:t>
      </w:r>
      <w:r w:rsidR="002D0BF3" w:rsidRPr="002D0BF3">
        <w:rPr>
          <w:rStyle w:val="fadeinm1hgl8"/>
          <w:i/>
          <w:iCs/>
        </w:rPr>
        <w:t>r</w:t>
      </w:r>
      <w:r w:rsidR="00C53E8A">
        <w:rPr>
          <w:rStyle w:val="fadeinm1hgl8"/>
        </w:rPr>
        <w:t xml:space="preserve"> = .29) and hyperarousal (</w:t>
      </w:r>
      <w:r w:rsidR="002D0BF3" w:rsidRPr="002D0BF3">
        <w:rPr>
          <w:rStyle w:val="fadeinm1hgl8"/>
          <w:i/>
          <w:iCs/>
        </w:rPr>
        <w:t>r</w:t>
      </w:r>
      <w:r w:rsidR="00C53E8A">
        <w:rPr>
          <w:rStyle w:val="fadeinm1hgl8"/>
        </w:rPr>
        <w:t xml:space="preserve"> = .28) were also linked to greater pain intensity. Adaptive coping strategies like distraction and coping self-statements were negatively associated with pain intensity. These strategies showed stronger negative correlations with</w:t>
      </w:r>
      <w:r w:rsidR="002D0BF3">
        <w:rPr>
          <w:rStyle w:val="fadeinm1hgl8"/>
        </w:rPr>
        <w:t xml:space="preserve"> childhood trauma and</w:t>
      </w:r>
      <w:r w:rsidR="00C53E8A">
        <w:rPr>
          <w:rStyle w:val="fadeinm1hgl8"/>
        </w:rPr>
        <w:t xml:space="preserve"> PTSD symptoms in the chronic pain group (</w:t>
      </w:r>
      <w:r w:rsidR="00C53E8A" w:rsidRPr="002D0BF3">
        <w:rPr>
          <w:rStyle w:val="fadeinm1hgl8"/>
          <w:i/>
          <w:iCs/>
        </w:rPr>
        <w:t>z</w:t>
      </w:r>
      <w:r w:rsidR="00C53E8A">
        <w:rPr>
          <w:rStyle w:val="fadeinm1hgl8"/>
        </w:rPr>
        <w:t xml:space="preserve"> = -2.57 to </w:t>
      </w:r>
      <w:r w:rsidR="002D0BF3" w:rsidRPr="002D0BF3">
        <w:rPr>
          <w:rStyle w:val="fadeinm1hgl8"/>
          <w:i/>
          <w:iCs/>
        </w:rPr>
        <w:t>z</w:t>
      </w:r>
      <w:r w:rsidR="00C53E8A">
        <w:rPr>
          <w:rStyle w:val="fadeinm1hgl8"/>
        </w:rPr>
        <w:t xml:space="preserve"> = 5.43), suggesting more complex coping dynamics. Associations between trauma, PTSD symptoms, and pain were more pronounced in chronic pain sufferers.</w:t>
      </w:r>
    </w:p>
    <w:p w14:paraId="05F4A4B5" w14:textId="148D568D" w:rsidR="001073CA" w:rsidRPr="00A8766B" w:rsidRDefault="003F0575" w:rsidP="00C763BF">
      <w:pPr>
        <w:spacing w:line="480" w:lineRule="auto"/>
        <w:jc w:val="both"/>
        <w:rPr>
          <w:sz w:val="22"/>
          <w:szCs w:val="22"/>
        </w:rPr>
      </w:pPr>
      <w:r>
        <w:rPr>
          <w:b/>
          <w:bCs/>
          <w:sz w:val="22"/>
          <w:szCs w:val="22"/>
        </w:rPr>
        <w:t xml:space="preserve">Conclusions: </w:t>
      </w:r>
      <w:r w:rsidR="001073CA" w:rsidRPr="00A8766B">
        <w:rPr>
          <w:sz w:val="22"/>
          <w:szCs w:val="22"/>
        </w:rPr>
        <w:t>These results have important clinical implications, emphasising the need for trauma-informed care in pain management interventions. Further research should explore effective strategies for managing the intersection of pain and trauma, particularly in chronic pain populations.</w:t>
      </w:r>
    </w:p>
    <w:p w14:paraId="320D8381" w14:textId="77777777" w:rsidR="001073CA" w:rsidRPr="00A8766B" w:rsidRDefault="001073CA" w:rsidP="00C763BF">
      <w:pPr>
        <w:spacing w:line="480" w:lineRule="auto"/>
        <w:ind w:firstLine="720"/>
        <w:jc w:val="both"/>
        <w:rPr>
          <w:sz w:val="22"/>
          <w:szCs w:val="22"/>
        </w:rPr>
      </w:pPr>
    </w:p>
    <w:p w14:paraId="0671AD59" w14:textId="77777777" w:rsidR="001073CA" w:rsidRPr="00A8766B" w:rsidRDefault="001073CA" w:rsidP="00C763BF">
      <w:pPr>
        <w:spacing w:line="480" w:lineRule="auto"/>
        <w:jc w:val="both"/>
        <w:rPr>
          <w:sz w:val="22"/>
          <w:szCs w:val="22"/>
        </w:rPr>
      </w:pPr>
      <w:r w:rsidRPr="00A8766B">
        <w:rPr>
          <w:b/>
          <w:bCs/>
          <w:sz w:val="22"/>
          <w:szCs w:val="22"/>
        </w:rPr>
        <w:t>Keywords</w:t>
      </w:r>
      <w:r w:rsidRPr="00A8766B">
        <w:rPr>
          <w:sz w:val="22"/>
          <w:szCs w:val="22"/>
        </w:rPr>
        <w:t>:</w:t>
      </w:r>
    </w:p>
    <w:p w14:paraId="36460EDA" w14:textId="77777777" w:rsidR="001073CA" w:rsidRPr="00A8766B" w:rsidRDefault="001073CA" w:rsidP="00C763BF">
      <w:pPr>
        <w:spacing w:line="480" w:lineRule="auto"/>
        <w:jc w:val="both"/>
        <w:rPr>
          <w:sz w:val="22"/>
          <w:szCs w:val="22"/>
        </w:rPr>
      </w:pPr>
      <w:r w:rsidRPr="00A8766B">
        <w:rPr>
          <w:sz w:val="22"/>
          <w:szCs w:val="22"/>
        </w:rPr>
        <w:t>Childhood trauma, PTSD, chronic pain, pain coping strategies</w:t>
      </w:r>
    </w:p>
    <w:p w14:paraId="506BA32A" w14:textId="59A4675E" w:rsidR="001073CA" w:rsidRPr="00A8766B" w:rsidRDefault="001073CA" w:rsidP="00C763BF">
      <w:pPr>
        <w:spacing w:line="480" w:lineRule="auto"/>
        <w:rPr>
          <w:sz w:val="22"/>
          <w:szCs w:val="22"/>
        </w:rPr>
      </w:pPr>
    </w:p>
    <w:p w14:paraId="2D05F47D" w14:textId="77777777" w:rsidR="00BD6C4B" w:rsidRPr="00A8766B" w:rsidRDefault="00BD6C4B">
      <w:pPr>
        <w:rPr>
          <w:b/>
          <w:color w:val="000000"/>
          <w:sz w:val="22"/>
          <w:szCs w:val="22"/>
        </w:rPr>
      </w:pPr>
      <w:r w:rsidRPr="00A8766B">
        <w:rPr>
          <w:b/>
          <w:color w:val="000000"/>
          <w:sz w:val="22"/>
          <w:szCs w:val="22"/>
        </w:rPr>
        <w:br w:type="page"/>
      </w:r>
    </w:p>
    <w:p w14:paraId="35996DD9" w14:textId="496B1B5F" w:rsidR="001073CA" w:rsidRPr="00A8766B" w:rsidRDefault="001073CA" w:rsidP="00C763BF">
      <w:pPr>
        <w:spacing w:line="480" w:lineRule="auto"/>
        <w:ind w:right="-24"/>
        <w:jc w:val="center"/>
        <w:rPr>
          <w:b/>
          <w:color w:val="000000"/>
          <w:sz w:val="22"/>
          <w:szCs w:val="22"/>
        </w:rPr>
      </w:pPr>
      <w:r w:rsidRPr="00A8766B">
        <w:rPr>
          <w:b/>
          <w:color w:val="000000"/>
          <w:sz w:val="22"/>
          <w:szCs w:val="22"/>
        </w:rPr>
        <w:lastRenderedPageBreak/>
        <w:t>Introduction</w:t>
      </w:r>
    </w:p>
    <w:p w14:paraId="458A191F" w14:textId="77777777" w:rsidR="00EB045E" w:rsidRDefault="4BF7F87C" w:rsidP="00C763BF">
      <w:pPr>
        <w:spacing w:line="480" w:lineRule="auto"/>
        <w:jc w:val="both"/>
        <w:rPr>
          <w:sz w:val="22"/>
          <w:szCs w:val="22"/>
        </w:rPr>
      </w:pPr>
      <w:r w:rsidRPr="00A8766B">
        <w:rPr>
          <w:sz w:val="22"/>
          <w:szCs w:val="22"/>
        </w:rPr>
        <w:t xml:space="preserve">Over the past two decades, a strong link between chronic pain (persistent pain lasting over three months) and post-traumatic stress disorder (PTSD) has been well established </w:t>
      </w:r>
      <w:r w:rsidR="001073CA" w:rsidRPr="00A8766B">
        <w:rPr>
          <w:sz w:val="22"/>
          <w:szCs w:val="22"/>
        </w:rPr>
        <w:fldChar w:fldCharType="begin"/>
      </w:r>
      <w:r w:rsidR="001073CA" w:rsidRPr="00A8766B">
        <w:rPr>
          <w:sz w:val="22"/>
          <w:szCs w:val="22"/>
        </w:rPr>
        <w:instrText xml:space="preserve"> ADDIN EN.CITE &lt;EndNote&gt;&lt;Cite&gt;&lt;Author&gt;Fishbain&lt;/Author&gt;&lt;Year&gt;2017&lt;/Year&gt;&lt;RecNum&gt;2901&lt;/RecNum&gt;&lt;DisplayText&gt;(Fishbain et al., 2017)&lt;/DisplayText&gt;&lt;record&gt;&lt;rec-number&gt;2901&lt;/rec-number&gt;&lt;foreign-keys&gt;&lt;key app="EN" db-id="50wxdpzd9vd5r7e9t5b595djrfpttrxw9avp" timestamp="1732467174"&gt;2901&lt;/key&gt;&lt;/foreign-keys&gt;&lt;ref-type name="Journal Article"&gt;17&lt;/ref-type&gt;&lt;contributors&gt;&lt;authors&gt;&lt;author&gt;Fishbain, David A&lt;/author&gt;&lt;author&gt;Pulikal, Aditya&lt;/author&gt;&lt;author&gt;Lewis, John E&lt;/author&gt;&lt;author&gt;Gao, Jinrun&lt;/author&gt;&lt;/authors&gt;&lt;/contributors&gt;&lt;titles&gt;&lt;title&gt;Chronic pain types differ in their reported prevalence of post-traumatic stress disorder (PTSD) and there is consistent evidence that chronic pain is associated with PTSD: an evidence-based structured systematic review&lt;/title&gt;&lt;secondary-title&gt;Pain medicine&lt;/secondary-title&gt;&lt;/titles&gt;&lt;periodical&gt;&lt;full-title&gt;Pain Medicine&lt;/full-title&gt;&lt;/periodical&gt;&lt;pages&gt;711-735&lt;/pages&gt;&lt;volume&gt;18&lt;/volume&gt;&lt;number&gt;4&lt;/number&gt;&lt;dates&gt;&lt;year&gt;2017&lt;/year&gt;&lt;/dates&gt;&lt;isbn&gt;1526-2375&lt;/isbn&gt;&lt;urls&gt;&lt;/urls&gt;&lt;/record&gt;&lt;/Cite&gt;&lt;/EndNote&gt;</w:instrText>
      </w:r>
      <w:r w:rsidR="001073CA" w:rsidRPr="00A8766B">
        <w:rPr>
          <w:sz w:val="22"/>
          <w:szCs w:val="22"/>
        </w:rPr>
        <w:fldChar w:fldCharType="separate"/>
      </w:r>
      <w:r w:rsidRPr="00A8766B">
        <w:rPr>
          <w:sz w:val="22"/>
          <w:szCs w:val="22"/>
        </w:rPr>
        <w:t>(Fishbain et al., 2017)</w:t>
      </w:r>
      <w:r w:rsidR="001073CA" w:rsidRPr="00A8766B">
        <w:rPr>
          <w:sz w:val="22"/>
          <w:szCs w:val="22"/>
        </w:rPr>
        <w:fldChar w:fldCharType="end"/>
      </w:r>
      <w:r w:rsidRPr="00A8766B">
        <w:rPr>
          <w:sz w:val="22"/>
          <w:szCs w:val="22"/>
        </w:rPr>
        <w:t xml:space="preserve">. PTSD, characterised by symptoms such as flashbacks, hypervigilance, and avoidance, is significantly more prevalent in individuals with chronic pain (up to 57%) compared to the general population (2–9%) </w:t>
      </w:r>
      <w:r w:rsidR="001073CA" w:rsidRPr="00A8766B">
        <w:rPr>
          <w:sz w:val="22"/>
          <w:szCs w:val="22"/>
        </w:rPr>
        <w:fldChar w:fldCharType="begin"/>
      </w:r>
      <w:r w:rsidR="001073CA" w:rsidRPr="00A8766B">
        <w:rPr>
          <w:sz w:val="22"/>
          <w:szCs w:val="22"/>
        </w:rPr>
        <w:instrText xml:space="preserve"> ADDIN EN.CITE &lt;EndNote&gt;&lt;Cite&gt;&lt;Author&gt;Siqveland&lt;/Author&gt;&lt;Year&gt;2017&lt;/Year&gt;&lt;RecNum&gt;2900&lt;/RecNum&gt;&lt;DisplayText&gt;(Siqveland et al., 2017)&lt;/DisplayText&gt;&lt;record&gt;&lt;rec-number&gt;2900&lt;/rec-number&gt;&lt;foreign-keys&gt;&lt;key app="EN" db-id="50wxdpzd9vd5r7e9t5b595djrfpttrxw9avp" timestamp="1732467167"&gt;2900&lt;/key&gt;&lt;/foreign-keys&gt;&lt;ref-type name="Journal Article"&gt;17&lt;/ref-type&gt;&lt;contributors&gt;&lt;authors&gt;&lt;author&gt;Siqveland, Johan&lt;/author&gt;&lt;author&gt;Hussain, Ajmal&lt;/author&gt;&lt;author&gt;Lindstrøm, Jonas Christoffer&lt;/author&gt;&lt;author&gt;Ruud, Torleif&lt;/author&gt;&lt;author&gt;Hauff, Edvard&lt;/author&gt;&lt;/authors&gt;&lt;/contributors&gt;&lt;titles&gt;&lt;title&gt;Prevalence of posttraumatic stress disorder in persons with chronic pain: a meta-analysis&lt;/title&gt;&lt;secondary-title&gt;Frontiers in Psychiatry&lt;/secondary-title&gt;&lt;/titles&gt;&lt;periodical&gt;&lt;full-title&gt;Frontiers in Psychiatry&lt;/full-title&gt;&lt;/periodical&gt;&lt;pages&gt;164&lt;/pages&gt;&lt;volume&gt;8&lt;/volume&gt;&lt;dates&gt;&lt;year&gt;2017&lt;/year&gt;&lt;/dates&gt;&lt;isbn&gt;1664-0640&lt;/isbn&gt;&lt;urls&gt;&lt;/urls&gt;&lt;/record&gt;&lt;/Cite&gt;&lt;/EndNote&gt;</w:instrText>
      </w:r>
      <w:r w:rsidR="001073CA" w:rsidRPr="00A8766B">
        <w:rPr>
          <w:sz w:val="22"/>
          <w:szCs w:val="22"/>
        </w:rPr>
        <w:fldChar w:fldCharType="separate"/>
      </w:r>
      <w:r w:rsidRPr="00A8766B">
        <w:rPr>
          <w:sz w:val="22"/>
          <w:szCs w:val="22"/>
        </w:rPr>
        <w:t>(Siqveland et al., 2017)</w:t>
      </w:r>
      <w:r w:rsidR="001073CA" w:rsidRPr="00A8766B">
        <w:rPr>
          <w:sz w:val="22"/>
          <w:szCs w:val="22"/>
        </w:rPr>
        <w:fldChar w:fldCharType="end"/>
      </w:r>
      <w:r w:rsidRPr="00A8766B">
        <w:rPr>
          <w:sz w:val="22"/>
          <w:szCs w:val="22"/>
        </w:rPr>
        <w:t xml:space="preserve">. This comorbidity poses significant challenges in pain management, being associated with higher pain severity and greater disability. Additionally, individuals with both conditions often experience heightened PTSD severity </w:t>
      </w:r>
      <w:r w:rsidR="001073CA" w:rsidRPr="00A8766B">
        <w:rPr>
          <w:sz w:val="22"/>
          <w:szCs w:val="22"/>
        </w:rPr>
        <w:fldChar w:fldCharType="begin"/>
      </w:r>
      <w:r w:rsidR="001073CA" w:rsidRPr="00A8766B">
        <w:rPr>
          <w:sz w:val="22"/>
          <w:szCs w:val="22"/>
        </w:rPr>
        <w:instrText xml:space="preserve"> ADDIN EN.CITE &lt;EndNote&gt;&lt;Cite&gt;&lt;Author&gt;Morasco&lt;/Author&gt;&lt;Year&gt;2013&lt;/Year&gt;&lt;RecNum&gt;2904&lt;/RecNum&gt;&lt;DisplayText&gt;(Morasco et al., 2013)&lt;/DisplayText&gt;&lt;record&gt;&lt;rec-number&gt;2904&lt;/rec-number&gt;&lt;foreign-keys&gt;&lt;key app="EN" db-id="50wxdpzd9vd5r7e9t5b595djrfpttrxw9avp" timestamp="1732468153"&gt;2904&lt;/key&gt;&lt;/foreign-keys&gt;&lt;ref-type name="Journal Article"&gt;17&lt;/ref-type&gt;&lt;contributors&gt;&lt;authors&gt;&lt;author&gt;Morasco, Benjamin J&lt;/author&gt;&lt;author&gt;Lovejoy, Travis I&lt;/author&gt;&lt;author&gt;Lu, Mary&lt;/author&gt;&lt;author&gt;Turk, Dennis C&lt;/author&gt;&lt;author&gt;Lewis, Lynsey&lt;/author&gt;&lt;author&gt;Dobscha, Steven K&lt;/author&gt;&lt;/authors&gt;&lt;/contributors&gt;&lt;titles&gt;&lt;title&gt;The relationship between PTSD and chronic pain: mediating role of coping strategies and depression&lt;/title&gt;&lt;secondary-title&gt;Pain&lt;/secondary-title&gt;&lt;/titles&gt;&lt;periodical&gt;&lt;full-title&gt;Pain&lt;/full-title&gt;&lt;/periodical&gt;&lt;pages&gt;609-616&lt;/pages&gt;&lt;volume&gt;154&lt;/volume&gt;&lt;number&gt;4&lt;/number&gt;&lt;dates&gt;&lt;year&gt;2013&lt;/year&gt;&lt;/dates&gt;&lt;isbn&gt;0304-3959&lt;/isbn&gt;&lt;urls&gt;&lt;/urls&gt;&lt;/record&gt;&lt;/Cite&gt;&lt;/EndNote&gt;</w:instrText>
      </w:r>
      <w:r w:rsidR="001073CA" w:rsidRPr="00A8766B">
        <w:rPr>
          <w:sz w:val="22"/>
          <w:szCs w:val="22"/>
        </w:rPr>
        <w:fldChar w:fldCharType="separate"/>
      </w:r>
      <w:r w:rsidRPr="00A8766B">
        <w:rPr>
          <w:sz w:val="22"/>
          <w:szCs w:val="22"/>
        </w:rPr>
        <w:t>(Morasco et al., 2013)</w:t>
      </w:r>
      <w:r w:rsidR="001073CA" w:rsidRPr="00A8766B">
        <w:rPr>
          <w:sz w:val="22"/>
          <w:szCs w:val="22"/>
        </w:rPr>
        <w:fldChar w:fldCharType="end"/>
      </w:r>
      <w:r w:rsidRPr="00A8766B">
        <w:rPr>
          <w:sz w:val="22"/>
          <w:szCs w:val="22"/>
        </w:rPr>
        <w:t xml:space="preserve">, emotional distress, and report additional psychiatric comorbidities </w:t>
      </w:r>
      <w:r w:rsidR="001073CA" w:rsidRPr="00A8766B">
        <w:rPr>
          <w:sz w:val="22"/>
          <w:szCs w:val="22"/>
        </w:rPr>
        <w:fldChar w:fldCharType="begin"/>
      </w:r>
      <w:r w:rsidR="001073CA" w:rsidRPr="00A8766B">
        <w:rPr>
          <w:sz w:val="22"/>
          <w:szCs w:val="22"/>
        </w:rPr>
        <w:instrText xml:space="preserve"> ADDIN EN.CITE &lt;EndNote&gt;&lt;Cite&gt;&lt;Author&gt;Outcalt&lt;/Author&gt;&lt;Year&gt;2015&lt;/Year&gt;&lt;RecNum&gt;2905&lt;/RecNum&gt;&lt;DisplayText&gt;(Outcalt et al., 2015)&lt;/DisplayText&gt;&lt;record&gt;&lt;rec-number&gt;2905&lt;/rec-number&gt;&lt;foreign-keys&gt;&lt;key app="EN" db-id="50wxdpzd9vd5r7e9t5b595djrfpttrxw9avp" timestamp="1732468205"&gt;2905&lt;/key&gt;&lt;/foreign-keys&gt;&lt;ref-type name="Journal Article"&gt;17&lt;/ref-type&gt;&lt;contributors&gt;&lt;authors&gt;&lt;author&gt;Outcalt, Samantha D&lt;/author&gt;&lt;author&gt;Kroenke, Kurt&lt;/author&gt;&lt;author&gt;Krebs, Erin E&lt;/author&gt;&lt;author&gt;Chumbler, Neale R&lt;/author&gt;&lt;author&gt;Wu, Jingwei&lt;/author&gt;&lt;author&gt;Yu, Zhangsheng&lt;/author&gt;&lt;author&gt;Bair, Matthew J&lt;/author&gt;&lt;/authors&gt;&lt;/contributors&gt;&lt;titles&gt;&lt;title&gt;Chronic pain and comorbid mental health conditions: independent associations of posttraumatic stress disorder and depression with pain, disability, and quality of life&lt;/title&gt;&lt;secondary-title&gt;Journal of behavioral medicine&lt;/secondary-title&gt;&lt;/titles&gt;&lt;periodical&gt;&lt;full-title&gt;Journal of behavioral medicine&lt;/full-title&gt;&lt;/periodical&gt;&lt;pages&gt;535-543&lt;/pages&gt;&lt;volume&gt;38&lt;/volume&gt;&lt;dates&gt;&lt;year&gt;2015&lt;/year&gt;&lt;/dates&gt;&lt;isbn&gt;0160-7715&lt;/isbn&gt;&lt;urls&gt;&lt;/urls&gt;&lt;/record&gt;&lt;/Cite&gt;&lt;/EndNote&gt;</w:instrText>
      </w:r>
      <w:r w:rsidR="001073CA" w:rsidRPr="00A8766B">
        <w:rPr>
          <w:sz w:val="22"/>
          <w:szCs w:val="22"/>
        </w:rPr>
        <w:fldChar w:fldCharType="separate"/>
      </w:r>
      <w:r w:rsidRPr="00A8766B">
        <w:rPr>
          <w:sz w:val="22"/>
          <w:szCs w:val="22"/>
        </w:rPr>
        <w:t>(Outcalt et al., 2015)</w:t>
      </w:r>
      <w:r w:rsidR="001073CA" w:rsidRPr="00A8766B">
        <w:rPr>
          <w:sz w:val="22"/>
          <w:szCs w:val="22"/>
        </w:rPr>
        <w:fldChar w:fldCharType="end"/>
      </w:r>
      <w:r w:rsidRPr="00A8766B">
        <w:rPr>
          <w:sz w:val="22"/>
          <w:szCs w:val="22"/>
        </w:rPr>
        <w:t>.</w:t>
      </w:r>
      <w:r w:rsidR="0079441C" w:rsidRPr="00A8766B">
        <w:rPr>
          <w:sz w:val="22"/>
          <w:szCs w:val="22"/>
        </w:rPr>
        <w:t xml:space="preserve"> In contrast to chronic pain</w:t>
      </w:r>
      <w:r w:rsidR="00CD062E" w:rsidRPr="00A8766B">
        <w:rPr>
          <w:sz w:val="22"/>
          <w:szCs w:val="22"/>
        </w:rPr>
        <w:t xml:space="preserve">, the International Association for the Study of Pain (IASP) describes </w:t>
      </w:r>
      <w:r w:rsidR="0079441C" w:rsidRPr="00A8766B">
        <w:rPr>
          <w:sz w:val="22"/>
          <w:szCs w:val="22"/>
        </w:rPr>
        <w:t xml:space="preserve">acute pain </w:t>
      </w:r>
      <w:r w:rsidR="00CD062E" w:rsidRPr="00A8766B">
        <w:rPr>
          <w:sz w:val="22"/>
          <w:szCs w:val="22"/>
        </w:rPr>
        <w:t>defined as</w:t>
      </w:r>
      <w:r w:rsidR="0079441C" w:rsidRPr="00A8766B">
        <w:rPr>
          <w:sz w:val="22"/>
          <w:szCs w:val="22"/>
        </w:rPr>
        <w:t xml:space="preserve"> a sudden-onset, time-limited pain typically linked to tissue injury or a specific event, and it serves a protective function</w:t>
      </w:r>
      <w:r w:rsidR="005A1762" w:rsidRPr="00A8766B">
        <w:rPr>
          <w:sz w:val="22"/>
          <w:szCs w:val="22"/>
        </w:rPr>
        <w:t xml:space="preserve">, </w:t>
      </w:r>
      <w:r w:rsidR="0079441C" w:rsidRPr="00A8766B">
        <w:rPr>
          <w:sz w:val="22"/>
          <w:szCs w:val="22"/>
        </w:rPr>
        <w:t>unlike chronic pain, which persists beyond normal healing time and often lacks a clear protective or biological purpose</w:t>
      </w:r>
      <w:r w:rsidR="005A1762" w:rsidRPr="00A8766B">
        <w:rPr>
          <w:sz w:val="22"/>
          <w:szCs w:val="22"/>
        </w:rPr>
        <w:t xml:space="preserve"> </w:t>
      </w:r>
      <w:r w:rsidR="005A1762" w:rsidRPr="00A8766B">
        <w:rPr>
          <w:sz w:val="22"/>
          <w:szCs w:val="22"/>
        </w:rPr>
        <w:fldChar w:fldCharType="begin">
          <w:fldData xml:space="preserve">PEVuZE5vdGU+PENpdGU+PEF1dGhvcj5OaWNob2xhczwvQXV0aG9yPjxZZWFyPjIwMTk8L1llYXI+
PFJlY051bT4zMTQxPC9SZWNOdW0+PERpc3BsYXlUZXh0PihOaWNob2xhcyBldCBhbC4sIDIwMTk7
IFRyZWVkZSBldCBhbC4sIDIwMTkpPC9EaXNwbGF5VGV4dD48cmVjb3JkPjxyZWMtbnVtYmVyPjMx
NDE8L3JlYy1udW1iZXI+PGZvcmVpZ24ta2V5cz48a2V5IGFwcD0iRU4iIGRiLWlkPSI1MHd4ZHB6
ZDl2ZDVyN2U5dDViNTk1ZGpyZnB0dHJ4dzlhdnAiIHRpbWVzdGFtcD0iMTc0NjAxODc5MCI+MzE0
MTwva2V5PjwvZm9yZWlnbi1rZXlzPjxyZWYtdHlwZSBuYW1lPSJKb3VybmFsIEFydGljbGUiPjE3
PC9yZWYtdHlwZT48Y29udHJpYnV0b3JzPjxhdXRob3JzPjxhdXRob3I+TmljaG9sYXMsIE1pY2hh
ZWw8L2F1dGhvcj48YXV0aG9yPlZsYWV5ZW4sIEpvaGFuIFdTPC9hdXRob3I+PGF1dGhvcj5SaWVm
LCBXaW5mcmllZDwvYXV0aG9yPjxhdXRob3I+QmFya2UsIEFudG9uaWE8L2F1dGhvcj48YXV0aG9y
PkF6aXosIFFhc2ltPC9hdXRob3I+PGF1dGhvcj5CZW5vbGllbCwgUmFmYWVsPC9hdXRob3I+PGF1
dGhvcj5Db2hlbiwgTWlsdG9uPC9hdXRob3I+PGF1dGhvcj5FdmVycywgU3RlZmFuPC9hdXRob3I+
PGF1dGhvcj5HaWFtYmVyYXJkaW5vLCBNYXJpYSBBZGVsZTwvYXV0aG9yPjxhdXRob3I+R29lYmVs
LCBBbmRyZWFzPC9hdXRob3I+PC9hdXRob3JzPjwvY29udHJpYnV0b3JzPjx0aXRsZXM+PHRpdGxl
PlRoZSBJQVNQIGNsYXNzaWZpY2F0aW9uIG9mIGNocm9uaWMgcGFpbiBmb3IgSUNELTExOiBjaHJv
bmljIHByaW1hcnkgcGFpbjwvdGl0bGU+PHNlY29uZGFyeS10aXRsZT5QYWluPC9zZWNvbmRhcnkt
dGl0bGU+PC90aXRsZXM+PHBlcmlvZGljYWw+PGZ1bGwtdGl0bGU+UGFpbjwvZnVsbC10aXRsZT48
L3BlcmlvZGljYWw+PHBhZ2VzPjI4LTM3PC9wYWdlcz48dm9sdW1lPjE2MDwvdm9sdW1lPjxudW1i
ZXI+MTwvbnVtYmVyPjxkYXRlcz48eWVhcj4yMDE5PC95ZWFyPjwvZGF0ZXM+PGlzYm4+MDMwNC0z
OTU5PC9pc2JuPjx1cmxzPjwvdXJscz48L3JlY29yZD48L0NpdGU+PENpdGU+PEF1dGhvcj5UcmVl
ZGU8L0F1dGhvcj48WWVhcj4yMDE5PC9ZZWFyPjxSZWNOdW0+MzE0MDwvUmVjTnVtPjxyZWNvcmQ+
PHJlYy1udW1iZXI+MzE0MDwvcmVjLW51bWJlcj48Zm9yZWlnbi1rZXlzPjxrZXkgYXBwPSJFTiIg
ZGItaWQ9IjUwd3hkcHpkOXZkNXI3ZTl0NWI1OTVkanJmcHR0cnh3OWF2cCIgdGltZXN0YW1wPSIx
NzQ2MDE4NzUyIj4zMTQwPC9rZXk+PC9mb3JlaWduLWtleXM+PHJlZi10eXBlIG5hbWU9IkpvdXJu
YWwgQXJ0aWNsZSI+MTc8L3JlZi10eXBlPjxjb250cmlidXRvcnM+PGF1dGhvcnM+PGF1dGhvcj5U
cmVlZGUsIFJvbGYtRGV0bGVmPC9hdXRob3I+PGF1dGhvcj5SaWVmLCBXaW5mcmllZDwvYXV0aG9y
PjxhdXRob3I+QmFya2UsIEFudG9uaWE8L2F1dGhvcj48YXV0aG9yPkF6aXosIFFhc2ltPC9hdXRo
b3I+PGF1dGhvcj5CZW5uZXR0LCBNaWNoYWVsIEk8L2F1dGhvcj48YXV0aG9yPkJlbm9saWVsLCBS
YWZhZWw8L2F1dGhvcj48YXV0aG9yPkNvaGVuLCBNaWx0b248L2F1dGhvcj48YXV0aG9yPkV2ZXJz
LCBTdGVmYW48L2F1dGhvcj48YXV0aG9yPkZpbm5lcnVwLCBOYW5uYSBCPC9hdXRob3I+PGF1dGhv
cj5GaXJzdCwgTWljaGFlbCBCPC9hdXRob3I+PC9hdXRob3JzPjwvY29udHJpYnV0b3JzPjx0aXRs
ZXM+PHRpdGxlPkNocm9uaWMgcGFpbiBhcyBhIHN5bXB0b20gb3IgYSBkaXNlYXNlOiB0aGUgSUFT
UCBDbGFzc2lmaWNhdGlvbiBvZiBDaHJvbmljIFBhaW4gZm9yIHRoZSBJbnRlcm5hdGlvbmFsIENs
YXNzaWZpY2F0aW9uIG9mIERpc2Vhc2VzIChJQ0QtMTEpPC90aXRsZT48c2Vjb25kYXJ5LXRpdGxl
PnBhaW48L3NlY29uZGFyeS10aXRsZT48L3RpdGxlcz48cGVyaW9kaWNhbD48ZnVsbC10aXRsZT5Q
YWluPC9mdWxsLXRpdGxlPjwvcGVyaW9kaWNhbD48cGFnZXM+MTktMjc8L3BhZ2VzPjx2b2x1bWU+
MTYwPC92b2x1bWU+PG51bWJlcj4xPC9udW1iZXI+PGRhdGVzPjx5ZWFyPjIwMTk8L3llYXI+PC9k
YXRlcz48aXNibj4wMzA0LTM5NTk8L2lzYm4+PHVybHM+PC91cmxzPjwvcmVjb3JkPjwvQ2l0ZT48
L0VuZE5vdGU+
</w:fldData>
        </w:fldChar>
      </w:r>
      <w:r w:rsidR="005A1762" w:rsidRPr="00A8766B">
        <w:rPr>
          <w:sz w:val="22"/>
          <w:szCs w:val="22"/>
        </w:rPr>
        <w:instrText xml:space="preserve"> ADDIN EN.CITE </w:instrText>
      </w:r>
      <w:r w:rsidR="005A1762" w:rsidRPr="00A8766B">
        <w:rPr>
          <w:sz w:val="22"/>
          <w:szCs w:val="22"/>
        </w:rPr>
        <w:fldChar w:fldCharType="begin">
          <w:fldData xml:space="preserve">PEVuZE5vdGU+PENpdGU+PEF1dGhvcj5OaWNob2xhczwvQXV0aG9yPjxZZWFyPjIwMTk8L1llYXI+
PFJlY051bT4zMTQxPC9SZWNOdW0+PERpc3BsYXlUZXh0PihOaWNob2xhcyBldCBhbC4sIDIwMTk7
IFRyZWVkZSBldCBhbC4sIDIwMTkpPC9EaXNwbGF5VGV4dD48cmVjb3JkPjxyZWMtbnVtYmVyPjMx
NDE8L3JlYy1udW1iZXI+PGZvcmVpZ24ta2V5cz48a2V5IGFwcD0iRU4iIGRiLWlkPSI1MHd4ZHB6
ZDl2ZDVyN2U5dDViNTk1ZGpyZnB0dHJ4dzlhdnAiIHRpbWVzdGFtcD0iMTc0NjAxODc5MCI+MzE0
MTwva2V5PjwvZm9yZWlnbi1rZXlzPjxyZWYtdHlwZSBuYW1lPSJKb3VybmFsIEFydGljbGUiPjE3
PC9yZWYtdHlwZT48Y29udHJpYnV0b3JzPjxhdXRob3JzPjxhdXRob3I+TmljaG9sYXMsIE1pY2hh
ZWw8L2F1dGhvcj48YXV0aG9yPlZsYWV5ZW4sIEpvaGFuIFdTPC9hdXRob3I+PGF1dGhvcj5SaWVm
LCBXaW5mcmllZDwvYXV0aG9yPjxhdXRob3I+QmFya2UsIEFudG9uaWE8L2F1dGhvcj48YXV0aG9y
PkF6aXosIFFhc2ltPC9hdXRob3I+PGF1dGhvcj5CZW5vbGllbCwgUmFmYWVsPC9hdXRob3I+PGF1
dGhvcj5Db2hlbiwgTWlsdG9uPC9hdXRob3I+PGF1dGhvcj5FdmVycywgU3RlZmFuPC9hdXRob3I+
PGF1dGhvcj5HaWFtYmVyYXJkaW5vLCBNYXJpYSBBZGVsZTwvYXV0aG9yPjxhdXRob3I+R29lYmVs
LCBBbmRyZWFzPC9hdXRob3I+PC9hdXRob3JzPjwvY29udHJpYnV0b3JzPjx0aXRsZXM+PHRpdGxl
PlRoZSBJQVNQIGNsYXNzaWZpY2F0aW9uIG9mIGNocm9uaWMgcGFpbiBmb3IgSUNELTExOiBjaHJv
bmljIHByaW1hcnkgcGFpbjwvdGl0bGU+PHNlY29uZGFyeS10aXRsZT5QYWluPC9zZWNvbmRhcnkt
dGl0bGU+PC90aXRsZXM+PHBlcmlvZGljYWw+PGZ1bGwtdGl0bGU+UGFpbjwvZnVsbC10aXRsZT48
L3BlcmlvZGljYWw+PHBhZ2VzPjI4LTM3PC9wYWdlcz48dm9sdW1lPjE2MDwvdm9sdW1lPjxudW1i
ZXI+MTwvbnVtYmVyPjxkYXRlcz48eWVhcj4yMDE5PC95ZWFyPjwvZGF0ZXM+PGlzYm4+MDMwNC0z
OTU5PC9pc2JuPjx1cmxzPjwvdXJscz48L3JlY29yZD48L0NpdGU+PENpdGU+PEF1dGhvcj5UcmVl
ZGU8L0F1dGhvcj48WWVhcj4yMDE5PC9ZZWFyPjxSZWNOdW0+MzE0MDwvUmVjTnVtPjxyZWNvcmQ+
PHJlYy1udW1iZXI+MzE0MDwvcmVjLW51bWJlcj48Zm9yZWlnbi1rZXlzPjxrZXkgYXBwPSJFTiIg
ZGItaWQ9IjUwd3hkcHpkOXZkNXI3ZTl0NWI1OTVkanJmcHR0cnh3OWF2cCIgdGltZXN0YW1wPSIx
NzQ2MDE4NzUyIj4zMTQwPC9rZXk+PC9mb3JlaWduLWtleXM+PHJlZi10eXBlIG5hbWU9IkpvdXJu
YWwgQXJ0aWNsZSI+MTc8L3JlZi10eXBlPjxjb250cmlidXRvcnM+PGF1dGhvcnM+PGF1dGhvcj5U
cmVlZGUsIFJvbGYtRGV0bGVmPC9hdXRob3I+PGF1dGhvcj5SaWVmLCBXaW5mcmllZDwvYXV0aG9y
PjxhdXRob3I+QmFya2UsIEFudG9uaWE8L2F1dGhvcj48YXV0aG9yPkF6aXosIFFhc2ltPC9hdXRo
b3I+PGF1dGhvcj5CZW5uZXR0LCBNaWNoYWVsIEk8L2F1dGhvcj48YXV0aG9yPkJlbm9saWVsLCBS
YWZhZWw8L2F1dGhvcj48YXV0aG9yPkNvaGVuLCBNaWx0b248L2F1dGhvcj48YXV0aG9yPkV2ZXJz
LCBTdGVmYW48L2F1dGhvcj48YXV0aG9yPkZpbm5lcnVwLCBOYW5uYSBCPC9hdXRob3I+PGF1dGhv
cj5GaXJzdCwgTWljaGFlbCBCPC9hdXRob3I+PC9hdXRob3JzPjwvY29udHJpYnV0b3JzPjx0aXRs
ZXM+PHRpdGxlPkNocm9uaWMgcGFpbiBhcyBhIHN5bXB0b20gb3IgYSBkaXNlYXNlOiB0aGUgSUFT
UCBDbGFzc2lmaWNhdGlvbiBvZiBDaHJvbmljIFBhaW4gZm9yIHRoZSBJbnRlcm5hdGlvbmFsIENs
YXNzaWZpY2F0aW9uIG9mIERpc2Vhc2VzIChJQ0QtMTEpPC90aXRsZT48c2Vjb25kYXJ5LXRpdGxl
PnBhaW48L3NlY29uZGFyeS10aXRsZT48L3RpdGxlcz48cGVyaW9kaWNhbD48ZnVsbC10aXRsZT5Q
YWluPC9mdWxsLXRpdGxlPjwvcGVyaW9kaWNhbD48cGFnZXM+MTktMjc8L3BhZ2VzPjx2b2x1bWU+
MTYwPC92b2x1bWU+PG51bWJlcj4xPC9udW1iZXI+PGRhdGVzPjx5ZWFyPjIwMTk8L3llYXI+PC9k
YXRlcz48aXNibj4wMzA0LTM5NTk8L2lzYm4+PHVybHM+PC91cmxzPjwvcmVjb3JkPjwvQ2l0ZT48
L0VuZE5vdGU+
</w:fldData>
        </w:fldChar>
      </w:r>
      <w:r w:rsidR="005A1762" w:rsidRPr="00A8766B">
        <w:rPr>
          <w:sz w:val="22"/>
          <w:szCs w:val="22"/>
        </w:rPr>
        <w:instrText xml:space="preserve"> ADDIN EN.CITE.DATA </w:instrText>
      </w:r>
      <w:r w:rsidR="005A1762" w:rsidRPr="00A8766B">
        <w:rPr>
          <w:sz w:val="22"/>
          <w:szCs w:val="22"/>
        </w:rPr>
      </w:r>
      <w:r w:rsidR="005A1762" w:rsidRPr="00A8766B">
        <w:rPr>
          <w:sz w:val="22"/>
          <w:szCs w:val="22"/>
        </w:rPr>
        <w:fldChar w:fldCharType="end"/>
      </w:r>
      <w:r w:rsidR="005A1762" w:rsidRPr="00A8766B">
        <w:rPr>
          <w:sz w:val="22"/>
          <w:szCs w:val="22"/>
        </w:rPr>
      </w:r>
      <w:r w:rsidR="005A1762" w:rsidRPr="00A8766B">
        <w:rPr>
          <w:sz w:val="22"/>
          <w:szCs w:val="22"/>
        </w:rPr>
        <w:fldChar w:fldCharType="separate"/>
      </w:r>
      <w:r w:rsidR="005A1762" w:rsidRPr="00A8766B">
        <w:rPr>
          <w:noProof/>
          <w:sz w:val="22"/>
          <w:szCs w:val="22"/>
        </w:rPr>
        <w:t>(Nicholas et al., 2019; Treede et al., 2019)</w:t>
      </w:r>
      <w:r w:rsidR="005A1762" w:rsidRPr="00A8766B">
        <w:rPr>
          <w:sz w:val="22"/>
          <w:szCs w:val="22"/>
        </w:rPr>
        <w:fldChar w:fldCharType="end"/>
      </w:r>
      <w:r w:rsidR="0079441C" w:rsidRPr="00A8766B">
        <w:rPr>
          <w:sz w:val="22"/>
          <w:szCs w:val="22"/>
        </w:rPr>
        <w:t>.</w:t>
      </w:r>
      <w:r w:rsidR="005A1762" w:rsidRPr="00A8766B">
        <w:rPr>
          <w:sz w:val="22"/>
          <w:szCs w:val="22"/>
        </w:rPr>
        <w:t xml:space="preserve"> </w:t>
      </w:r>
    </w:p>
    <w:p w14:paraId="2931A363" w14:textId="529D6B0C" w:rsidR="001073CA" w:rsidRPr="00A8766B" w:rsidRDefault="4BF7F87C" w:rsidP="00D82AC5">
      <w:pPr>
        <w:spacing w:line="480" w:lineRule="auto"/>
        <w:ind w:firstLine="720"/>
        <w:jc w:val="both"/>
        <w:rPr>
          <w:sz w:val="22"/>
          <w:szCs w:val="22"/>
        </w:rPr>
      </w:pPr>
      <w:r w:rsidRPr="00A8766B">
        <w:rPr>
          <w:sz w:val="22"/>
          <w:szCs w:val="22"/>
        </w:rPr>
        <w:t>Conceptual models, such as shared vulnerability and mutual maintenance,</w:t>
      </w:r>
      <w:r w:rsidR="001679D9">
        <w:rPr>
          <w:sz w:val="22"/>
          <w:szCs w:val="22"/>
        </w:rPr>
        <w:t xml:space="preserve"> propose overlapping cognitive, emotional and neurobiological processes </w:t>
      </w:r>
      <w:r w:rsidRPr="00A8766B">
        <w:rPr>
          <w:sz w:val="22"/>
          <w:szCs w:val="22"/>
        </w:rPr>
        <w:t xml:space="preserve">in this comorbidity </w:t>
      </w:r>
      <w:r w:rsidR="001073CA" w:rsidRPr="00A8766B">
        <w:rPr>
          <w:sz w:val="22"/>
          <w:szCs w:val="22"/>
        </w:rPr>
        <w:fldChar w:fldCharType="begin"/>
      </w:r>
      <w:r w:rsidR="001073CA" w:rsidRPr="00A8766B">
        <w:rPr>
          <w:sz w:val="22"/>
          <w:szCs w:val="22"/>
        </w:rPr>
        <w:instrText xml:space="preserve"> ADDIN EN.CITE &lt;EndNote&gt;&lt;Cite&gt;&lt;Author&gt;Asmundson&lt;/Author&gt;&lt;Year&gt;2002&lt;/Year&gt;&lt;RecNum&gt;2643&lt;/RecNum&gt;&lt;DisplayText&gt;(Asmundson et al., 2002; Sharp &amp;amp; Harvey, 2001)&lt;/DisplayText&gt;&lt;record&gt;&lt;rec-number&gt;2643&lt;/rec-number&gt;&lt;foreign-keys&gt;&lt;key app="EN" db-id="50wxdpzd9vd5r7e9t5b595djrfpttrxw9avp" timestamp="1699746509"&gt;2643&lt;/key&gt;&lt;/foreign-keys&gt;&lt;ref-type name="Journal Article"&gt;17&lt;/ref-type&gt;&lt;contributors&gt;&lt;authors&gt;&lt;author&gt;Asmundson, Gordon JG&lt;/author&gt;&lt;author&gt;Coons, Michael J&lt;/author&gt;&lt;author&gt;Taylor, Steven&lt;/author&gt;&lt;author&gt;Katz, Joel&lt;/author&gt;&lt;/authors&gt;&lt;/contributors&gt;&lt;titles&gt;&lt;title&gt;PTSD and the experience of pain: research and clinical implications of shared vulnerability and mutual maintenance models&lt;/title&gt;&lt;secondary-title&gt;The Canadian Journal of Psychiatry&lt;/secondary-title&gt;&lt;/titles&gt;&lt;periodical&gt;&lt;full-title&gt;The Canadian Journal of Psychiatry&lt;/full-title&gt;&lt;/periodical&gt;&lt;pages&gt;930-937&lt;/pages&gt;&lt;volume&gt;47&lt;/volume&gt;&lt;number&gt;10&lt;/number&gt;&lt;dates&gt;&lt;year&gt;2002&lt;/year&gt;&lt;/dates&gt;&lt;isbn&gt;0706-7437&lt;/isbn&gt;&lt;urls&gt;&lt;/urls&gt;&lt;/record&gt;&lt;/Cite&gt;&lt;Cite&gt;&lt;Author&gt;Sharp&lt;/Author&gt;&lt;Year&gt;2001&lt;/Year&gt;&lt;RecNum&gt;2906&lt;/RecNum&gt;&lt;record&gt;&lt;rec-number&gt;2906&lt;/rec-number&gt;&lt;foreign-keys&gt;&lt;key app="EN" db-id="50wxdpzd9vd5r7e9t5b595djrfpttrxw9avp" timestamp="1732468361"&gt;2906&lt;/key&gt;&lt;/foreign-keys&gt;&lt;ref-type name="Journal Article"&gt;17&lt;/ref-type&gt;&lt;contributors&gt;&lt;authors&gt;&lt;author&gt;Sharp, Timothy J&lt;/author&gt;&lt;author&gt;Harvey, Allison G&lt;/author&gt;&lt;/authors&gt;&lt;/contributors&gt;&lt;titles&gt;&lt;title&gt;Chronic pain and posttraumatic stress disorder: mutual maintenance?&lt;/title&gt;&lt;secondary-title&gt;Clinical psychology review&lt;/secondary-title&gt;&lt;/titles&gt;&lt;periodical&gt;&lt;full-title&gt;Clinical Psychology Review&lt;/full-title&gt;&lt;/periodical&gt;&lt;pages&gt;857-877&lt;/pages&gt;&lt;volume&gt;21&lt;/volume&gt;&lt;number&gt;6&lt;/number&gt;&lt;dates&gt;&lt;year&gt;2001&lt;/year&gt;&lt;/dates&gt;&lt;isbn&gt;0272-7358&lt;/isbn&gt;&lt;urls&gt;&lt;/urls&gt;&lt;/record&gt;&lt;/Cite&gt;&lt;/EndNote&gt;</w:instrText>
      </w:r>
      <w:r w:rsidR="001073CA" w:rsidRPr="00A8766B">
        <w:rPr>
          <w:sz w:val="22"/>
          <w:szCs w:val="22"/>
        </w:rPr>
        <w:fldChar w:fldCharType="separate"/>
      </w:r>
      <w:r w:rsidRPr="00A8766B">
        <w:rPr>
          <w:sz w:val="22"/>
          <w:szCs w:val="22"/>
        </w:rPr>
        <w:t>(Asmundson et al., 2002; Sharp &amp; Harvey, 2001)</w:t>
      </w:r>
      <w:r w:rsidR="001073CA" w:rsidRPr="00A8766B">
        <w:rPr>
          <w:sz w:val="22"/>
          <w:szCs w:val="22"/>
        </w:rPr>
        <w:fldChar w:fldCharType="end"/>
      </w:r>
      <w:r w:rsidRPr="00A8766B">
        <w:rPr>
          <w:sz w:val="22"/>
          <w:szCs w:val="22"/>
        </w:rPr>
        <w:t>. However, the precise nature of the relationship remains uncertain, with evidence suggesting that pain may contribute to and sustain PTSD, while PTSD can also increase the risk of developing chronic pain.</w:t>
      </w:r>
      <w:r w:rsidR="00307C56" w:rsidRPr="00A8766B">
        <w:rPr>
          <w:sz w:val="22"/>
          <w:szCs w:val="22"/>
        </w:rPr>
        <w:t xml:space="preserve"> In fact, several longitudinal studies support a bidirectional relationship: in burn survivors and military veterans, PTSD symptoms have been shown to predict later increases in </w:t>
      </w:r>
      <w:r w:rsidR="00AA3CDF">
        <w:rPr>
          <w:sz w:val="22"/>
          <w:szCs w:val="22"/>
        </w:rPr>
        <w:t xml:space="preserve">chronic and acute </w:t>
      </w:r>
      <w:r w:rsidR="00307C56" w:rsidRPr="00A8766B">
        <w:rPr>
          <w:sz w:val="22"/>
          <w:szCs w:val="22"/>
        </w:rPr>
        <w:t>pain intensity, and vice versa</w:t>
      </w:r>
      <w:r w:rsidR="00ED17D1" w:rsidRPr="00A8766B">
        <w:rPr>
          <w:sz w:val="22"/>
          <w:szCs w:val="22"/>
        </w:rPr>
        <w:t xml:space="preserve"> </w:t>
      </w:r>
      <w:r w:rsidR="00ED17D1" w:rsidRPr="00A8766B">
        <w:rPr>
          <w:sz w:val="22"/>
          <w:szCs w:val="22"/>
        </w:rPr>
        <w:fldChar w:fldCharType="begin">
          <w:fldData xml:space="preserve">PEVuZE5vdGU+PENpdGU+PEF1dGhvcj5HaWFubm9uaS1QYXN0b3I8L0F1dGhvcj48WWVhcj4yMDE2
PC9ZZWFyPjxSZWNOdW0+MzEzMzwvUmVjTnVtPjxEaXNwbGF5VGV4dD4oQmFpciBldCBhbC4sIDIw
MjA7IEJlbmVkaWN0IGV0IGFsLiwgMjAyMDsgR2lhbm5vbmktUGFzdG9yIGV0IGFsLiwgMjAxNjsg
UmF2biBldCBhbC4sIDIwMTg7IFN0cmF0dG9uIGV0IGFsLiwgMjAxNDsgU3ZlZW4gZXQgYWwuLCAy
MDExOyBWYW4gTG9leSBldCBhbC4sIDIwMDMpPC9EaXNwbGF5VGV4dD48cmVjb3JkPjxyZWMtbnVt
YmVyPjMxMzM8L3JlYy1udW1iZXI+PGZvcmVpZ24ta2V5cz48a2V5IGFwcD0iRU4iIGRiLWlkPSI1
MHd4ZHB6ZDl2ZDVyN2U5dDViNTk1ZGpyZnB0dHJ4dzlhdnAiIHRpbWVzdGFtcD0iMTc0NjAxNTk5
MCI+MzEzMzwva2V5PjwvZm9yZWlnbi1rZXlzPjxyZWYtdHlwZSBuYW1lPSJKb3VybmFsIEFydGlj
bGUiPjE3PC9yZWYtdHlwZT48Y29udHJpYnV0b3JzPjxhdXRob3JzPjxhdXRob3I+R2lhbm5vbmkt
UGFzdG9yLCBBbm5hPC9hdXRob3I+PGF1dGhvcj5FaXJvYS1Pcm9zYSwgRnJhbmNpc2NvIEpvc2U8
L2F1dGhvcj48YXV0aG9yPkZpZGVsIEtpbm9yaSwgU2FyYSBHdWlsYTwvYXV0aG9yPjxhdXRob3I+
QXJndWVsbG8sIEpvc2UgTWFyaWE8L2F1dGhvcj48YXV0aG9yPkNhc2FzLCBNaWd1ZWw8L2F1dGhv
cj48L2F1dGhvcnM+PC9jb250cmlidXRvcnM+PHRpdGxlcz48dGl0bGU+UHJldmFsZW5jZSBhbmQg
cHJlZGljdG9ycyBvZiBwb3N0dHJhdW1hdGljIHN0cmVzcyBzeW1wdG9tYXRvbG9neSBhbW9uZyBi
dXJuIHN1cnZpdm9yczogYSBzeXN0ZW1hdGljIHJldmlldyBhbmQgbWV0YS1hbmFseXNpczwvdGl0
bGU+PHNlY29uZGFyeS10aXRsZT5Kb3VybmFsIG9mIEJ1cm4gQ2FyZSAmYW1wOyBSZXNlYXJjaDwv
c2Vjb25kYXJ5LXRpdGxlPjwvdGl0bGVzPjxwZXJpb2RpY2FsPjxmdWxsLXRpdGxlPkpvdXJuYWwg
b2YgQnVybiBDYXJlICZhbXA7IFJlc2VhcmNoPC9mdWxsLXRpdGxlPjwvcGVyaW9kaWNhbD48cGFn
ZXM+ZTc5LWU4OTwvcGFnZXM+PHZvbHVtZT4zNzwvdm9sdW1lPjxudW1iZXI+MTwvbnVtYmVyPjxk
YXRlcz48eWVhcj4yMDE2PC95ZWFyPjwvZGF0ZXM+PGlzYm4+MTU1OS0wNDdYPC9pc2JuPjx1cmxz
PjwvdXJscz48L3JlY29yZD48L0NpdGU+PENpdGU+PEF1dGhvcj5CZW5lZGljdDwvQXV0aG9yPjxZ
ZWFyPjIwMjA8L1llYXI+PFJlY051bT4zMTM0PC9SZWNOdW0+PHJlY29yZD48cmVjLW51bWJlcj4z
MTM0PC9yZWMtbnVtYmVyPjxmb3JlaWduLWtleXM+PGtleSBhcHA9IkVOIiBkYi1pZD0iNTB3eGRw
emQ5dmQ1cjdlOXQ1YjU5NWRqcmZwdHRyeHc5YXZwIiB0aW1lc3RhbXA9IjE3NDYwMTYwMzYiPjMx
MzQ8L2tleT48L2ZvcmVpZ24ta2V5cz48cmVmLXR5cGUgbmFtZT0iSm91cm5hbCBBcnRpY2xlIj4x
NzwvcmVmLXR5cGU+PGNvbnRyaWJ1dG9ycz48YXV0aG9ycz48YXV0aG9yPkJlbmVkaWN0LCBUaW1v
dGh5IE08L2F1dGhvcj48YXV0aG9yPktlZW5hbiwgUGF0cmljayBHPC9hdXRob3I+PGF1dGhvcj5O
aXR6LCBBcnRodXIgSjwvYXV0aG9yPjxhdXRob3I+TW9lbGxlci1CZXJ0cmFtLCBUb2JpYXM8L2F1
dGhvcj48L2F1dGhvcnM+PC9jb250cmlidXRvcnM+PHRpdGxlcz48dGl0bGU+UG9zdC10cmF1bWF0
aWMgc3RyZXNzIGRpc29yZGVyIHN5bXB0b21zIGNvbnRyaWJ1dGUgdG8gd29yc2UgcGFpbiBhbmQg
aGVhbHRoIG91dGNvbWVzIGluIHZldGVyYW5zIHdpdGggUFRTRCBjb21wYXJlZCB0byB0aG9zZSB3
aXRob3V0OiBhIHN5c3RlbWF0aWMgcmV2aWV3IHdpdGggbWV0YS1hbmFseXNpczwvdGl0bGU+PHNl
Y29uZGFyeS10aXRsZT5NaWxpdGFyeSBtZWRpY2luZTwvc2Vjb25kYXJ5LXRpdGxlPjwvdGl0bGVz
PjxwZXJpb2RpY2FsPjxmdWxsLXRpdGxlPk1pbGl0YXJ5IE1lZGljaW5lPC9mdWxsLXRpdGxlPjwv
cGVyaW9kaWNhbD48cGFnZXM+ZTE0ODEtZTE0OTE8L3BhZ2VzPjx2b2x1bWU+MTg1PC92b2x1bWU+
PG51bWJlcj45LTEwPC9udW1iZXI+PGRhdGVzPjx5ZWFyPjIwMjA8L3llYXI+PC9kYXRlcz48aXNi
bj4wMDI2LTQwNzU8L2lzYm4+PHVybHM+PC91cmxzPjwvcmVjb3JkPjwvQ2l0ZT48Q2l0ZT48QXV0
aG9yPlJhdm48L0F1dGhvcj48WWVhcj4yMDE4PC9ZZWFyPjxSZWNOdW0+MzEzNTwvUmVjTnVtPjxy
ZWNvcmQ+PHJlYy1udW1iZXI+MzEzNTwvcmVjLW51bWJlcj48Zm9yZWlnbi1rZXlzPjxrZXkgYXBw
PSJFTiIgZGItaWQ9IjUwd3hkcHpkOXZkNXI3ZTl0NWI1OTVkanJmcHR0cnh3OWF2cCIgdGltZXN0
YW1wPSIxNzQ2MDE2NTE5Ij4zMTM1PC9rZXk+PC9mb3JlaWduLWtleXM+PHJlZi10eXBlIG5hbWU9
IkpvdXJuYWwgQXJ0aWNsZSI+MTc8L3JlZi10eXBlPjxjb250cmlidXRvcnM+PGF1dGhvcnM+PGF1
dGhvcj5SYXZuLCBTb3BoaWUgTHlra2VnYWFyZDwvYXV0aG9yPjxhdXRob3I+SGFydHZpZ3Nlbiwg
SmFuPC9hdXRob3I+PGF1dGhvcj5IYW5zZW4sIE1hajwvYXV0aG9yPjxhdXRob3I+U3Rlcmxpbmcs
IE1pY2hlbGU8L2F1dGhvcj48YXV0aG9yPkFuZGVyc2VuLCBUb25ueSBFbG1vc2U8L2F1dGhvcj48
L2F1dGhvcnM+PC9jb250cmlidXRvcnM+PHRpdGxlcz48dGl0bGU+RG8gcG9zdC10cmF1bWF0aWMg
cGFpbiBhbmQgcG9zdC10cmF1bWF0aWMgc3RyZXNzIHN5bXB0b21hdG9sb2d5IG11dHVhbGx5IG1h
aW50YWluIGVhY2ggb3RoZXI/IEEgc3lzdGVtYXRpYyByZXZpZXcgb2YgY3Jvc3MtbGFnZ2VkIHN0
dWRpZXM8L3RpdGxlPjxzZWNvbmRhcnktdGl0bGU+UGFpbjwvc2Vjb25kYXJ5LXRpdGxlPjwvdGl0
bGVzPjxwZXJpb2RpY2FsPjxmdWxsLXRpdGxlPlBhaW48L2Z1bGwtdGl0bGU+PC9wZXJpb2RpY2Fs
PjxwYWdlcz4yMTU5LTIxNjk8L3BhZ2VzPjx2b2x1bWU+MTU5PC92b2x1bWU+PG51bWJlcj4xMTwv
bnVtYmVyPjxkYXRlcz48eWVhcj4yMDE4PC95ZWFyPjwvZGF0ZXM+PGlzYm4+MDMwNC0zOTU5PC9p
c2JuPjx1cmxzPjwvdXJscz48L3JlY29yZD48L0NpdGU+PENpdGU+PEF1dGhvcj5CYWlyPC9BdXRo
b3I+PFllYXI+MjAyMDwvWWVhcj48UmVjTnVtPjMxMzY8L1JlY051bT48cmVjb3JkPjxyZWMtbnVt
YmVyPjMxMzY8L3JlYy1udW1iZXI+PGZvcmVpZ24ta2V5cz48a2V5IGFwcD0iRU4iIGRiLWlkPSI1
MHd4ZHB6ZDl2ZDVyN2U5dDViNTk1ZGpyZnB0dHJ4dzlhdnAiIHRpbWVzdGFtcD0iMTc0NjAxNjU1
NCI+MzEzNjwva2V5PjwvZm9yZWlnbi1rZXlzPjxyZWYtdHlwZSBuYW1lPSJKb3VybmFsIEFydGlj
bGUiPjE3PC9yZWYtdHlwZT48Y29udHJpYnV0b3JzPjxhdXRob3JzPjxhdXRob3I+QmFpciwgTWF0
dGhldyBKPC9hdXRob3I+PGF1dGhvcj5PdXRjYWx0LCBTYW1hbnRoYSBEPC9hdXRob3I+PGF1dGhv
cj5BbmcsIERlbm5pczwvYXV0aG9yPjxhdXRob3I+V3UsIEppbmd3ZWk8L2F1dGhvcj48YXV0aG9y
Pll1LCBaaGFuZ3NoZW5nPC9hdXRob3I+PC9hdXRob3JzPjwvY29udHJpYnV0b3JzPjx0aXRsZXM+
PHRpdGxlPlBhaW4gYW5kIHBzeWNob2xvZ2ljYWwgb3V0Y29tZXMgYW1vbmcgSXJhcSBhbmQgQWZn
aGFuaXN0YW4gdmV0ZXJhbnMgd2l0aCBjaHJvbmljIHBhaW4gYW5kIFBUU0Q6IEVTQ0FQRSB0cmlh
bCBsb25naXR1ZGluYWwgcmVzdWx0czwvdGl0bGU+PHNlY29uZGFyeS10aXRsZT5QYWluIE1lZGlj
aW5lPC9zZWNvbmRhcnktdGl0bGU+PC90aXRsZXM+PHBlcmlvZGljYWw+PGZ1bGwtdGl0bGU+UGFp
biBNZWRpY2luZTwvZnVsbC10aXRsZT48L3BlcmlvZGljYWw+PHBhZ2VzPjEzNjktMTM3NjwvcGFn
ZXM+PHZvbHVtZT4yMTwvdm9sdW1lPjxudW1iZXI+NzwvbnVtYmVyPjxkYXRlcz48eWVhcj4yMDIw
PC95ZWFyPjwvZGF0ZXM+PGlzYm4+MTUyNi0yMzc1PC9pc2JuPjx1cmxzPjwvdXJscz48L3JlY29y
ZD48L0NpdGU+PENpdGU+PEF1dGhvcj5TdHJhdHRvbjwvQXV0aG9yPjxZZWFyPjIwMTQ8L1llYXI+
PFJlY051bT4zMTM3PC9SZWNOdW0+PHJlY29yZD48cmVjLW51bWJlcj4zMTM3PC9yZWMtbnVtYmVy
Pjxmb3JlaWduLWtleXM+PGtleSBhcHA9IkVOIiBkYi1pZD0iNTB3eGRwemQ5dmQ1cjdlOXQ1YjU5
NWRqcmZwdHRyeHc5YXZwIiB0aW1lc3RhbXA9IjE3NDYwMTY2MTQiPjMxMzc8L2tleT48L2ZvcmVp
Z24ta2V5cz48cmVmLXR5cGUgbmFtZT0iSm91cm5hbCBBcnRpY2xlIj4xNzwvcmVmLXR5cGU+PGNv
bnRyaWJ1dG9ycz48YXV0aG9ycz48YXV0aG9yPlN0cmF0dG9uLCBLZWxjZXkgSjwvYXV0aG9yPjxh
dXRob3I+Q2xhcmssIFNoYXVubmEgTDwvYXV0aG9yPjxhdXRob3I+SGF3biwgU2FnZSBFPC9hdXRo
b3I+PGF1dGhvcj5BbXN0YWR0ZXIsIEFuYW5kYSBCPC9hdXRob3I+PGF1dGhvcj5DaWZ1LCBEYXZp
ZCBYPC9hdXRob3I+PGF1dGhvcj5XYWxrZXIsIFdpbGxpYW0gQzwvYXV0aG9yPjwvYXV0aG9ycz48
L2NvbnRyaWJ1dG9ycz48dGl0bGVzPjx0aXRsZT5Mb25naXR1ZGluYWwgaW50ZXJhY3Rpb25zIG9m
IHBhaW4gYW5kIHBvc3R0cmF1bWF0aWMgc3RyZXNzIGRpc29yZGVyIHN5bXB0b21zIGluIFVTIE1p
bGl0YXJ5IHNlcnZpY2UgbWVtYmVycyBmb2xsb3dpbmcgYmxhc3QgZXhwb3N1cmU8L3RpdGxlPjxz
ZWNvbmRhcnktdGl0bGU+VGhlIEpvdXJuYWwgb2YgUGFpbjwvc2Vjb25kYXJ5LXRpdGxlPjwvdGl0
bGVzPjxwZXJpb2RpY2FsPjxmdWxsLXRpdGxlPlRoZSBKb3VybmFsIG9mIFBhaW48L2Z1bGwtdGl0
bGU+PC9wZXJpb2RpY2FsPjxwYWdlcz4xMDIzLTEwMzI8L3BhZ2VzPjx2b2x1bWU+MTU8L3ZvbHVt
ZT48bnVtYmVyPjEwPC9udW1iZXI+PGRhdGVzPjx5ZWFyPjIwMTQ8L3llYXI+PC9kYXRlcz48aXNi
bj4xNTI2LTU5MDA8L2lzYm4+PHVybHM+PC91cmxzPjwvcmVjb3JkPjwvQ2l0ZT48Q2l0ZT48QXV0
aG9yPlZhbiBMb2V5PC9BdXRob3I+PFllYXI+MjAwMzwvWWVhcj48UmVjTnVtPjMxMzg8L1JlY051
bT48cmVjb3JkPjxyZWMtbnVtYmVyPjMxMzg8L3JlYy1udW1iZXI+PGZvcmVpZ24ta2V5cz48a2V5
IGFwcD0iRU4iIGRiLWlkPSI1MHd4ZHB6ZDl2ZDVyN2U5dDViNTk1ZGpyZnB0dHJ4dzlhdnAiIHRp
bWVzdGFtcD0iMTc0NjAxNjYzOSI+MzEzODwva2V5PjwvZm9yZWlnbi1rZXlzPjxyZWYtdHlwZSBu
YW1lPSJKb3VybmFsIEFydGljbGUiPjE3PC9yZWYtdHlwZT48Y29udHJpYnV0b3JzPjxhdXRob3Jz
PjxhdXRob3I+VmFuIExvZXksIE5FRTwvYXV0aG9yPjxhdXRob3I+TWFhcywgQ0pNPC9hdXRob3I+
PGF1dGhvcj5GYWJlciwgQVc8L2F1dGhvcj48YXV0aG9yPlRhYWwsIExBPC9hdXRob3I+PC9hdXRo
b3JzPjwvY29udHJpYnV0b3JzPjx0aXRsZXM+PHRpdGxlPlByZWRpY3RvcnMgb2YgY2hyb25pYyBw
b3N0dHJhdW1hdGljIHN0cmVzcyBzeW1wdG9tcyBmb2xsb3dpbmcgYnVybiBpbmp1cnk6IHJlc3Vs
dHMgb2YgYSBsb25naXR1ZGluYWwgc3R1ZHk8L3RpdGxlPjxzZWNvbmRhcnktdGl0bGU+Sm91cm5h
bCBvZiBUcmF1bWF0aWMgU3RyZXNzOiBPZmZpY2lhbCBQdWJsaWNhdGlvbiBvZiBUaGUgSW50ZXJu
YXRpb25hbCBTb2NpZXR5IGZvciBUcmF1bWF0aWMgU3RyZXNzIFN0dWRpZXM8L3NlY29uZGFyeS10
aXRsZT48L3RpdGxlcz48cGVyaW9kaWNhbD48ZnVsbC10aXRsZT5Kb3VybmFsIG9mIFRyYXVtYXRp
YyBTdHJlc3M6IE9mZmljaWFsIFB1YmxpY2F0aW9uIG9mIHRoZSBJbnRlcm5hdGlvbmFsIFNvY2ll
dHkgZm9yIFRyYXVtYXRpYyBTdHJlc3MgU3R1ZGllczwvZnVsbC10aXRsZT48L3BlcmlvZGljYWw+
PHBhZ2VzPjM2MS0zNjk8L3BhZ2VzPjx2b2x1bWU+MTY8L3ZvbHVtZT48bnVtYmVyPjQ8L251bWJl
cj48ZGF0ZXM+PHllYXI+MjAwMzwveWVhcj48L2RhdGVzPjxpc2JuPjA4OTQtOTg2NzwvaXNibj48
dXJscz48L3VybHM+PC9yZWNvcmQ+PC9DaXRlPjxDaXRlPjxBdXRob3I+U3ZlZW48L0F1dGhvcj48
WWVhcj4yMDExPC9ZZWFyPjxSZWNOdW0+MzEzOTwvUmVjTnVtPjxyZWNvcmQ+PHJlYy1udW1iZXI+
MzEzOTwvcmVjLW51bWJlcj48Zm9yZWlnbi1rZXlzPjxrZXkgYXBwPSJFTiIgZGItaWQ9IjUwd3hk
cHpkOXZkNXI3ZTl0NWI1OTVkanJmcHR0cnh3OWF2cCIgdGltZXN0YW1wPSIxNzQ2MDE2NjY2Ij4z
MTM5PC9rZXk+PC9mb3JlaWduLWtleXM+PHJlZi10eXBlIG5hbWU9IkpvdXJuYWwgQXJ0aWNsZSI+
MTc8L3JlZi10eXBlPjxjb250cmlidXRvcnM+PGF1dGhvcnM+PGF1dGhvcj5TdmVlbiwgSm9zZWZp
bjwvYXV0aG9yPjxhdXRob3I+RWtzZWxpdXMsIExpc2E8L2F1dGhvcj48YXV0aG9yPkdlcmRpbiwg
QmVuZ3Q8L2F1dGhvcj48YXV0aG9yPldpbGxlYnJhbmQsIE1pbW1pZTwvYXV0aG9yPjwvYXV0aG9y
cz48L2NvbnRyaWJ1dG9ycz48dGl0bGVzPjx0aXRsZT5BIHByb3NwZWN0aXZlIGxvbmdpdHVkaW5h
bCBzdHVkeSBvZiBwb3N0dHJhdW1hdGljIHN0cmVzcyBkaXNvcmRlciBzeW1wdG9tIHRyYWplY3Rv
cmllcyBhZnRlciBidXJuIGluanVyeTwvdGl0bGU+PHNlY29uZGFyeS10aXRsZT5Kb3VybmFsIG9m
IHRyYXVtYSBhbmQgYWN1dGUgY2FyZSBzdXJnZXJ5PC9zZWNvbmRhcnktdGl0bGU+PC90aXRsZXM+
PHBlcmlvZGljYWw+PGZ1bGwtdGl0bGU+Sm91cm5hbCBvZiB0cmF1bWEgYW5kIGFjdXRlIGNhcmUg
c3VyZ2VyeTwvZnVsbC10aXRsZT48L3BlcmlvZGljYWw+PHBhZ2VzPjE4MDgtMTgxNTwvcGFnZXM+
PHZvbHVtZT43MTwvdm9sdW1lPjxudW1iZXI+NjwvbnVtYmVyPjxkYXRlcz48eWVhcj4yMDExPC95
ZWFyPjwvZGF0ZXM+PGlzYm4+MjE2My0wNzU1PC9pc2JuPjx1cmxzPjwvdXJscz48L3JlY29yZD48
L0NpdGU+PC9FbmROb3RlPn==
</w:fldData>
        </w:fldChar>
      </w:r>
      <w:r w:rsidR="00963792" w:rsidRPr="00A8766B">
        <w:rPr>
          <w:sz w:val="22"/>
          <w:szCs w:val="22"/>
        </w:rPr>
        <w:instrText xml:space="preserve"> ADDIN EN.CITE </w:instrText>
      </w:r>
      <w:r w:rsidR="00963792" w:rsidRPr="00A8766B">
        <w:rPr>
          <w:sz w:val="22"/>
          <w:szCs w:val="22"/>
        </w:rPr>
        <w:fldChar w:fldCharType="begin">
          <w:fldData xml:space="preserve">PEVuZE5vdGU+PENpdGU+PEF1dGhvcj5HaWFubm9uaS1QYXN0b3I8L0F1dGhvcj48WWVhcj4yMDE2
PC9ZZWFyPjxSZWNOdW0+MzEzMzwvUmVjTnVtPjxEaXNwbGF5VGV4dD4oQmFpciBldCBhbC4sIDIw
MjA7IEJlbmVkaWN0IGV0IGFsLiwgMjAyMDsgR2lhbm5vbmktUGFzdG9yIGV0IGFsLiwgMjAxNjsg
UmF2biBldCBhbC4sIDIwMTg7IFN0cmF0dG9uIGV0IGFsLiwgMjAxNDsgU3ZlZW4gZXQgYWwuLCAy
MDExOyBWYW4gTG9leSBldCBhbC4sIDIwMDMpPC9EaXNwbGF5VGV4dD48cmVjb3JkPjxyZWMtbnVt
YmVyPjMxMzM8L3JlYy1udW1iZXI+PGZvcmVpZ24ta2V5cz48a2V5IGFwcD0iRU4iIGRiLWlkPSI1
MHd4ZHB6ZDl2ZDVyN2U5dDViNTk1ZGpyZnB0dHJ4dzlhdnAiIHRpbWVzdGFtcD0iMTc0NjAxNTk5
MCI+MzEzMzwva2V5PjwvZm9yZWlnbi1rZXlzPjxyZWYtdHlwZSBuYW1lPSJKb3VybmFsIEFydGlj
bGUiPjE3PC9yZWYtdHlwZT48Y29udHJpYnV0b3JzPjxhdXRob3JzPjxhdXRob3I+R2lhbm5vbmkt
UGFzdG9yLCBBbm5hPC9hdXRob3I+PGF1dGhvcj5FaXJvYS1Pcm9zYSwgRnJhbmNpc2NvIEpvc2U8
L2F1dGhvcj48YXV0aG9yPkZpZGVsIEtpbm9yaSwgU2FyYSBHdWlsYTwvYXV0aG9yPjxhdXRob3I+
QXJndWVsbG8sIEpvc2UgTWFyaWE8L2F1dGhvcj48YXV0aG9yPkNhc2FzLCBNaWd1ZWw8L2F1dGhv
cj48L2F1dGhvcnM+PC9jb250cmlidXRvcnM+PHRpdGxlcz48dGl0bGU+UHJldmFsZW5jZSBhbmQg
cHJlZGljdG9ycyBvZiBwb3N0dHJhdW1hdGljIHN0cmVzcyBzeW1wdG9tYXRvbG9neSBhbW9uZyBi
dXJuIHN1cnZpdm9yczogYSBzeXN0ZW1hdGljIHJldmlldyBhbmQgbWV0YS1hbmFseXNpczwvdGl0
bGU+PHNlY29uZGFyeS10aXRsZT5Kb3VybmFsIG9mIEJ1cm4gQ2FyZSAmYW1wOyBSZXNlYXJjaDwv
c2Vjb25kYXJ5LXRpdGxlPjwvdGl0bGVzPjxwZXJpb2RpY2FsPjxmdWxsLXRpdGxlPkpvdXJuYWwg
b2YgQnVybiBDYXJlICZhbXA7IFJlc2VhcmNoPC9mdWxsLXRpdGxlPjwvcGVyaW9kaWNhbD48cGFn
ZXM+ZTc5LWU4OTwvcGFnZXM+PHZvbHVtZT4zNzwvdm9sdW1lPjxudW1iZXI+MTwvbnVtYmVyPjxk
YXRlcz48eWVhcj4yMDE2PC95ZWFyPjwvZGF0ZXM+PGlzYm4+MTU1OS0wNDdYPC9pc2JuPjx1cmxz
PjwvdXJscz48L3JlY29yZD48L0NpdGU+PENpdGU+PEF1dGhvcj5CZW5lZGljdDwvQXV0aG9yPjxZ
ZWFyPjIwMjA8L1llYXI+PFJlY051bT4zMTM0PC9SZWNOdW0+PHJlY29yZD48cmVjLW51bWJlcj4z
MTM0PC9yZWMtbnVtYmVyPjxmb3JlaWduLWtleXM+PGtleSBhcHA9IkVOIiBkYi1pZD0iNTB3eGRw
emQ5dmQ1cjdlOXQ1YjU5NWRqcmZwdHRyeHc5YXZwIiB0aW1lc3RhbXA9IjE3NDYwMTYwMzYiPjMx
MzQ8L2tleT48L2ZvcmVpZ24ta2V5cz48cmVmLXR5cGUgbmFtZT0iSm91cm5hbCBBcnRpY2xlIj4x
NzwvcmVmLXR5cGU+PGNvbnRyaWJ1dG9ycz48YXV0aG9ycz48YXV0aG9yPkJlbmVkaWN0LCBUaW1v
dGh5IE08L2F1dGhvcj48YXV0aG9yPktlZW5hbiwgUGF0cmljayBHPC9hdXRob3I+PGF1dGhvcj5O
aXR6LCBBcnRodXIgSjwvYXV0aG9yPjxhdXRob3I+TW9lbGxlci1CZXJ0cmFtLCBUb2JpYXM8L2F1
dGhvcj48L2F1dGhvcnM+PC9jb250cmlidXRvcnM+PHRpdGxlcz48dGl0bGU+UG9zdC10cmF1bWF0
aWMgc3RyZXNzIGRpc29yZGVyIHN5bXB0b21zIGNvbnRyaWJ1dGUgdG8gd29yc2UgcGFpbiBhbmQg
aGVhbHRoIG91dGNvbWVzIGluIHZldGVyYW5zIHdpdGggUFRTRCBjb21wYXJlZCB0byB0aG9zZSB3
aXRob3V0OiBhIHN5c3RlbWF0aWMgcmV2aWV3IHdpdGggbWV0YS1hbmFseXNpczwvdGl0bGU+PHNl
Y29uZGFyeS10aXRsZT5NaWxpdGFyeSBtZWRpY2luZTwvc2Vjb25kYXJ5LXRpdGxlPjwvdGl0bGVz
PjxwZXJpb2RpY2FsPjxmdWxsLXRpdGxlPk1pbGl0YXJ5IE1lZGljaW5lPC9mdWxsLXRpdGxlPjwv
cGVyaW9kaWNhbD48cGFnZXM+ZTE0ODEtZTE0OTE8L3BhZ2VzPjx2b2x1bWU+MTg1PC92b2x1bWU+
PG51bWJlcj45LTEwPC9udW1iZXI+PGRhdGVzPjx5ZWFyPjIwMjA8L3llYXI+PC9kYXRlcz48aXNi
bj4wMDI2LTQwNzU8L2lzYm4+PHVybHM+PC91cmxzPjwvcmVjb3JkPjwvQ2l0ZT48Q2l0ZT48QXV0
aG9yPlJhdm48L0F1dGhvcj48WWVhcj4yMDE4PC9ZZWFyPjxSZWNOdW0+MzEzNTwvUmVjTnVtPjxy
ZWNvcmQ+PHJlYy1udW1iZXI+MzEzNTwvcmVjLW51bWJlcj48Zm9yZWlnbi1rZXlzPjxrZXkgYXBw
PSJFTiIgZGItaWQ9IjUwd3hkcHpkOXZkNXI3ZTl0NWI1OTVkanJmcHR0cnh3OWF2cCIgdGltZXN0
YW1wPSIxNzQ2MDE2NTE5Ij4zMTM1PC9rZXk+PC9mb3JlaWduLWtleXM+PHJlZi10eXBlIG5hbWU9
IkpvdXJuYWwgQXJ0aWNsZSI+MTc8L3JlZi10eXBlPjxjb250cmlidXRvcnM+PGF1dGhvcnM+PGF1
dGhvcj5SYXZuLCBTb3BoaWUgTHlra2VnYWFyZDwvYXV0aG9yPjxhdXRob3I+SGFydHZpZ3Nlbiwg
SmFuPC9hdXRob3I+PGF1dGhvcj5IYW5zZW4sIE1hajwvYXV0aG9yPjxhdXRob3I+U3Rlcmxpbmcs
IE1pY2hlbGU8L2F1dGhvcj48YXV0aG9yPkFuZGVyc2VuLCBUb25ueSBFbG1vc2U8L2F1dGhvcj48
L2F1dGhvcnM+PC9jb250cmlidXRvcnM+PHRpdGxlcz48dGl0bGU+RG8gcG9zdC10cmF1bWF0aWMg
cGFpbiBhbmQgcG9zdC10cmF1bWF0aWMgc3RyZXNzIHN5bXB0b21hdG9sb2d5IG11dHVhbGx5IG1h
aW50YWluIGVhY2ggb3RoZXI/IEEgc3lzdGVtYXRpYyByZXZpZXcgb2YgY3Jvc3MtbGFnZ2VkIHN0
dWRpZXM8L3RpdGxlPjxzZWNvbmRhcnktdGl0bGU+UGFpbjwvc2Vjb25kYXJ5LXRpdGxlPjwvdGl0
bGVzPjxwZXJpb2RpY2FsPjxmdWxsLXRpdGxlPlBhaW48L2Z1bGwtdGl0bGU+PC9wZXJpb2RpY2Fs
PjxwYWdlcz4yMTU5LTIxNjk8L3BhZ2VzPjx2b2x1bWU+MTU5PC92b2x1bWU+PG51bWJlcj4xMTwv
bnVtYmVyPjxkYXRlcz48eWVhcj4yMDE4PC95ZWFyPjwvZGF0ZXM+PGlzYm4+MDMwNC0zOTU5PC9p
c2JuPjx1cmxzPjwvdXJscz48L3JlY29yZD48L0NpdGU+PENpdGU+PEF1dGhvcj5CYWlyPC9BdXRo
b3I+PFllYXI+MjAyMDwvWWVhcj48UmVjTnVtPjMxMzY8L1JlY051bT48cmVjb3JkPjxyZWMtbnVt
YmVyPjMxMzY8L3JlYy1udW1iZXI+PGZvcmVpZ24ta2V5cz48a2V5IGFwcD0iRU4iIGRiLWlkPSI1
MHd4ZHB6ZDl2ZDVyN2U5dDViNTk1ZGpyZnB0dHJ4dzlhdnAiIHRpbWVzdGFtcD0iMTc0NjAxNjU1
NCI+MzEzNjwva2V5PjwvZm9yZWlnbi1rZXlzPjxyZWYtdHlwZSBuYW1lPSJKb3VybmFsIEFydGlj
bGUiPjE3PC9yZWYtdHlwZT48Y29udHJpYnV0b3JzPjxhdXRob3JzPjxhdXRob3I+QmFpciwgTWF0
dGhldyBKPC9hdXRob3I+PGF1dGhvcj5PdXRjYWx0LCBTYW1hbnRoYSBEPC9hdXRob3I+PGF1dGhv
cj5BbmcsIERlbm5pczwvYXV0aG9yPjxhdXRob3I+V3UsIEppbmd3ZWk8L2F1dGhvcj48YXV0aG9y
Pll1LCBaaGFuZ3NoZW5nPC9hdXRob3I+PC9hdXRob3JzPjwvY29udHJpYnV0b3JzPjx0aXRsZXM+
PHRpdGxlPlBhaW4gYW5kIHBzeWNob2xvZ2ljYWwgb3V0Y29tZXMgYW1vbmcgSXJhcSBhbmQgQWZn
aGFuaXN0YW4gdmV0ZXJhbnMgd2l0aCBjaHJvbmljIHBhaW4gYW5kIFBUU0Q6IEVTQ0FQRSB0cmlh
bCBsb25naXR1ZGluYWwgcmVzdWx0czwvdGl0bGU+PHNlY29uZGFyeS10aXRsZT5QYWluIE1lZGlj
aW5lPC9zZWNvbmRhcnktdGl0bGU+PC90aXRsZXM+PHBlcmlvZGljYWw+PGZ1bGwtdGl0bGU+UGFp
biBNZWRpY2luZTwvZnVsbC10aXRsZT48L3BlcmlvZGljYWw+PHBhZ2VzPjEzNjktMTM3NjwvcGFn
ZXM+PHZvbHVtZT4yMTwvdm9sdW1lPjxudW1iZXI+NzwvbnVtYmVyPjxkYXRlcz48eWVhcj4yMDIw
PC95ZWFyPjwvZGF0ZXM+PGlzYm4+MTUyNi0yMzc1PC9pc2JuPjx1cmxzPjwvdXJscz48L3JlY29y
ZD48L0NpdGU+PENpdGU+PEF1dGhvcj5TdHJhdHRvbjwvQXV0aG9yPjxZZWFyPjIwMTQ8L1llYXI+
PFJlY051bT4zMTM3PC9SZWNOdW0+PHJlY29yZD48cmVjLW51bWJlcj4zMTM3PC9yZWMtbnVtYmVy
Pjxmb3JlaWduLWtleXM+PGtleSBhcHA9IkVOIiBkYi1pZD0iNTB3eGRwemQ5dmQ1cjdlOXQ1YjU5
NWRqcmZwdHRyeHc5YXZwIiB0aW1lc3RhbXA9IjE3NDYwMTY2MTQiPjMxMzc8L2tleT48L2ZvcmVp
Z24ta2V5cz48cmVmLXR5cGUgbmFtZT0iSm91cm5hbCBBcnRpY2xlIj4xNzwvcmVmLXR5cGU+PGNv
bnRyaWJ1dG9ycz48YXV0aG9ycz48YXV0aG9yPlN0cmF0dG9uLCBLZWxjZXkgSjwvYXV0aG9yPjxh
dXRob3I+Q2xhcmssIFNoYXVubmEgTDwvYXV0aG9yPjxhdXRob3I+SGF3biwgU2FnZSBFPC9hdXRo
b3I+PGF1dGhvcj5BbXN0YWR0ZXIsIEFuYW5kYSBCPC9hdXRob3I+PGF1dGhvcj5DaWZ1LCBEYXZp
ZCBYPC9hdXRob3I+PGF1dGhvcj5XYWxrZXIsIFdpbGxpYW0gQzwvYXV0aG9yPjwvYXV0aG9ycz48
L2NvbnRyaWJ1dG9ycz48dGl0bGVzPjx0aXRsZT5Mb25naXR1ZGluYWwgaW50ZXJhY3Rpb25zIG9m
IHBhaW4gYW5kIHBvc3R0cmF1bWF0aWMgc3RyZXNzIGRpc29yZGVyIHN5bXB0b21zIGluIFVTIE1p
bGl0YXJ5IHNlcnZpY2UgbWVtYmVycyBmb2xsb3dpbmcgYmxhc3QgZXhwb3N1cmU8L3RpdGxlPjxz
ZWNvbmRhcnktdGl0bGU+VGhlIEpvdXJuYWwgb2YgUGFpbjwvc2Vjb25kYXJ5LXRpdGxlPjwvdGl0
bGVzPjxwZXJpb2RpY2FsPjxmdWxsLXRpdGxlPlRoZSBKb3VybmFsIG9mIFBhaW48L2Z1bGwtdGl0
bGU+PC9wZXJpb2RpY2FsPjxwYWdlcz4xMDIzLTEwMzI8L3BhZ2VzPjx2b2x1bWU+MTU8L3ZvbHVt
ZT48bnVtYmVyPjEwPC9udW1iZXI+PGRhdGVzPjx5ZWFyPjIwMTQ8L3llYXI+PC9kYXRlcz48aXNi
bj4xNTI2LTU5MDA8L2lzYm4+PHVybHM+PC91cmxzPjwvcmVjb3JkPjwvQ2l0ZT48Q2l0ZT48QXV0
aG9yPlZhbiBMb2V5PC9BdXRob3I+PFllYXI+MjAwMzwvWWVhcj48UmVjTnVtPjMxMzg8L1JlY051
bT48cmVjb3JkPjxyZWMtbnVtYmVyPjMxMzg8L3JlYy1udW1iZXI+PGZvcmVpZ24ta2V5cz48a2V5
IGFwcD0iRU4iIGRiLWlkPSI1MHd4ZHB6ZDl2ZDVyN2U5dDViNTk1ZGpyZnB0dHJ4dzlhdnAiIHRp
bWVzdGFtcD0iMTc0NjAxNjYzOSI+MzEzODwva2V5PjwvZm9yZWlnbi1rZXlzPjxyZWYtdHlwZSBu
YW1lPSJKb3VybmFsIEFydGljbGUiPjE3PC9yZWYtdHlwZT48Y29udHJpYnV0b3JzPjxhdXRob3Jz
PjxhdXRob3I+VmFuIExvZXksIE5FRTwvYXV0aG9yPjxhdXRob3I+TWFhcywgQ0pNPC9hdXRob3I+
PGF1dGhvcj5GYWJlciwgQVc8L2F1dGhvcj48YXV0aG9yPlRhYWwsIExBPC9hdXRob3I+PC9hdXRo
b3JzPjwvY29udHJpYnV0b3JzPjx0aXRsZXM+PHRpdGxlPlByZWRpY3RvcnMgb2YgY2hyb25pYyBw
b3N0dHJhdW1hdGljIHN0cmVzcyBzeW1wdG9tcyBmb2xsb3dpbmcgYnVybiBpbmp1cnk6IHJlc3Vs
dHMgb2YgYSBsb25naXR1ZGluYWwgc3R1ZHk8L3RpdGxlPjxzZWNvbmRhcnktdGl0bGU+Sm91cm5h
bCBvZiBUcmF1bWF0aWMgU3RyZXNzOiBPZmZpY2lhbCBQdWJsaWNhdGlvbiBvZiBUaGUgSW50ZXJu
YXRpb25hbCBTb2NpZXR5IGZvciBUcmF1bWF0aWMgU3RyZXNzIFN0dWRpZXM8L3NlY29uZGFyeS10
aXRsZT48L3RpdGxlcz48cGVyaW9kaWNhbD48ZnVsbC10aXRsZT5Kb3VybmFsIG9mIFRyYXVtYXRp
YyBTdHJlc3M6IE9mZmljaWFsIFB1YmxpY2F0aW9uIG9mIHRoZSBJbnRlcm5hdGlvbmFsIFNvY2ll
dHkgZm9yIFRyYXVtYXRpYyBTdHJlc3MgU3R1ZGllczwvZnVsbC10aXRsZT48L3BlcmlvZGljYWw+
PHBhZ2VzPjM2MS0zNjk8L3BhZ2VzPjx2b2x1bWU+MTY8L3ZvbHVtZT48bnVtYmVyPjQ8L251bWJl
cj48ZGF0ZXM+PHllYXI+MjAwMzwveWVhcj48L2RhdGVzPjxpc2JuPjA4OTQtOTg2NzwvaXNibj48
dXJscz48L3VybHM+PC9yZWNvcmQ+PC9DaXRlPjxDaXRlPjxBdXRob3I+U3ZlZW48L0F1dGhvcj48
WWVhcj4yMDExPC9ZZWFyPjxSZWNOdW0+MzEzOTwvUmVjTnVtPjxyZWNvcmQ+PHJlYy1udW1iZXI+
MzEzOTwvcmVjLW51bWJlcj48Zm9yZWlnbi1rZXlzPjxrZXkgYXBwPSJFTiIgZGItaWQ9IjUwd3hk
cHpkOXZkNXI3ZTl0NWI1OTVkanJmcHR0cnh3OWF2cCIgdGltZXN0YW1wPSIxNzQ2MDE2NjY2Ij4z
MTM5PC9rZXk+PC9mb3JlaWduLWtleXM+PHJlZi10eXBlIG5hbWU9IkpvdXJuYWwgQXJ0aWNsZSI+
MTc8L3JlZi10eXBlPjxjb250cmlidXRvcnM+PGF1dGhvcnM+PGF1dGhvcj5TdmVlbiwgSm9zZWZp
bjwvYXV0aG9yPjxhdXRob3I+RWtzZWxpdXMsIExpc2E8L2F1dGhvcj48YXV0aG9yPkdlcmRpbiwg
QmVuZ3Q8L2F1dGhvcj48YXV0aG9yPldpbGxlYnJhbmQsIE1pbW1pZTwvYXV0aG9yPjwvYXV0aG9y
cz48L2NvbnRyaWJ1dG9ycz48dGl0bGVzPjx0aXRsZT5BIHByb3NwZWN0aXZlIGxvbmdpdHVkaW5h
bCBzdHVkeSBvZiBwb3N0dHJhdW1hdGljIHN0cmVzcyBkaXNvcmRlciBzeW1wdG9tIHRyYWplY3Rv
cmllcyBhZnRlciBidXJuIGluanVyeTwvdGl0bGU+PHNlY29uZGFyeS10aXRsZT5Kb3VybmFsIG9m
IHRyYXVtYSBhbmQgYWN1dGUgY2FyZSBzdXJnZXJ5PC9zZWNvbmRhcnktdGl0bGU+PC90aXRsZXM+
PHBlcmlvZGljYWw+PGZ1bGwtdGl0bGU+Sm91cm5hbCBvZiB0cmF1bWEgYW5kIGFjdXRlIGNhcmUg
c3VyZ2VyeTwvZnVsbC10aXRsZT48L3BlcmlvZGljYWw+PHBhZ2VzPjE4MDgtMTgxNTwvcGFnZXM+
PHZvbHVtZT43MTwvdm9sdW1lPjxudW1iZXI+NjwvbnVtYmVyPjxkYXRlcz48eWVhcj4yMDExPC95
ZWFyPjwvZGF0ZXM+PGlzYm4+MjE2My0wNzU1PC9pc2JuPjx1cmxzPjwvdXJscz48L3JlY29yZD48
L0NpdGU+PC9FbmROb3RlPn==
</w:fldData>
        </w:fldChar>
      </w:r>
      <w:r w:rsidR="00963792" w:rsidRPr="00A8766B">
        <w:rPr>
          <w:sz w:val="22"/>
          <w:szCs w:val="22"/>
        </w:rPr>
        <w:instrText xml:space="preserve"> ADDIN EN.CITE.DATA </w:instrText>
      </w:r>
      <w:r w:rsidR="00963792" w:rsidRPr="00A8766B">
        <w:rPr>
          <w:sz w:val="22"/>
          <w:szCs w:val="22"/>
        </w:rPr>
      </w:r>
      <w:r w:rsidR="00963792" w:rsidRPr="00A8766B">
        <w:rPr>
          <w:sz w:val="22"/>
          <w:szCs w:val="22"/>
        </w:rPr>
        <w:fldChar w:fldCharType="end"/>
      </w:r>
      <w:r w:rsidR="00ED17D1" w:rsidRPr="00A8766B">
        <w:rPr>
          <w:sz w:val="22"/>
          <w:szCs w:val="22"/>
        </w:rPr>
      </w:r>
      <w:r w:rsidR="00ED17D1" w:rsidRPr="00A8766B">
        <w:rPr>
          <w:sz w:val="22"/>
          <w:szCs w:val="22"/>
        </w:rPr>
        <w:fldChar w:fldCharType="separate"/>
      </w:r>
      <w:r w:rsidR="00963792" w:rsidRPr="00A8766B">
        <w:rPr>
          <w:sz w:val="22"/>
          <w:szCs w:val="22"/>
        </w:rPr>
        <w:t>(Bair et al., 2020; Benedict et al., 2020; Giannoni-Pastor et al., 2016; Ravn et al., 2018; Stratton et al., 2014; Sveen et al., 2011; Van Loey et al., 2003)</w:t>
      </w:r>
      <w:r w:rsidR="00ED17D1" w:rsidRPr="00A8766B">
        <w:rPr>
          <w:sz w:val="22"/>
          <w:szCs w:val="22"/>
        </w:rPr>
        <w:fldChar w:fldCharType="end"/>
      </w:r>
      <w:r w:rsidR="00307C56" w:rsidRPr="00A8766B">
        <w:rPr>
          <w:sz w:val="22"/>
          <w:szCs w:val="22"/>
        </w:rPr>
        <w:t xml:space="preserve">. </w:t>
      </w:r>
      <w:r w:rsidR="004C4C91">
        <w:rPr>
          <w:sz w:val="22"/>
          <w:szCs w:val="22"/>
        </w:rPr>
        <w:t xml:space="preserve">Specific clusters, including </w:t>
      </w:r>
      <w:r w:rsidR="001C407B">
        <w:rPr>
          <w:sz w:val="22"/>
          <w:szCs w:val="22"/>
        </w:rPr>
        <w:t>intrusive symptoms and hyperarousal, appear central to maintaining this cycle</w:t>
      </w:r>
      <w:r w:rsidR="00D41A96">
        <w:rPr>
          <w:sz w:val="22"/>
          <w:szCs w:val="22"/>
        </w:rPr>
        <w:t xml:space="preserve"> </w:t>
      </w:r>
      <w:r w:rsidR="002E46A6">
        <w:rPr>
          <w:sz w:val="22"/>
          <w:szCs w:val="22"/>
        </w:rPr>
        <w:fldChar w:fldCharType="begin">
          <w:fldData xml:space="preserve">PEVuZE5vdGU+PENpdGU+PEF1dGhvcj5kZSBWcmllczwvQXV0aG9yPjxZZWFyPjIwMjE8L1llYXI+
PFJlY051bT4zMjA3PC9SZWNOdW0+PERpc3BsYXlUZXh0PihkZSBWcmllcyBldCBhbC4sIDIwMjE7
IEdpdW1tYXJyYSBldCBhbC4sIDIwMTc7IFNob3J0IGV0IGFsLiwgMjAyMik8L0Rpc3BsYXlUZXh0
PjxyZWNvcmQ+PHJlYy1udW1iZXI+MzIwNzwvcmVjLW51bWJlcj48Zm9yZWlnbi1rZXlzPjxrZXkg
YXBwPSJFTiIgZGItaWQ9IjUwd3hkcHpkOXZkNXI3ZTl0NWI1OTVkanJmcHR0cnh3OWF2cCIgdGlt
ZXN0YW1wPSIxNzU3OTQ3NTkxIj4zMjA3PC9rZXk+PC9mb3JlaWduLWtleXM+PHJlZi10eXBlIG5h
bWU9IkpvdXJuYWwgQXJ0aWNsZSI+MTc8L3JlZi10eXBlPjxjb250cmlidXRvcnM+PGF1dGhvcnM+
PGF1dGhvcj5kZSBWcmllcywgVml2aWFuPC9hdXRob3I+PGF1dGhvcj5kZSBKb25nLCBBbGV0dGUg
RUU8L2F1dGhvcj48YXV0aG9yPkhvZmxhbmQsIEhlbG1hIFdDPC9hdXRob3I+PGF1dGhvcj5WYW4g
TG9leSwgTmFuY3kgRTwvYXV0aG9yPjwvYXV0aG9ycz48L2NvbnRyaWJ1dG9ycz48dGl0bGVzPjx0
aXRsZT5QYWluIGFuZCBwb3N0dHJhdW1hdGljIHN0cmVzcyBzeW1wdG9tIGNsdXN0ZXJzOiBhIGNy
b3NzLWxhZ2dlZCBzdHVkeTwvdGl0bGU+PHNlY29uZGFyeS10aXRsZT5Gcm9udGllcnMgaW4gUHN5
Y2hvbG9neTwvc2Vjb25kYXJ5LXRpdGxlPjwvdGl0bGVzPjxwZXJpb2RpY2FsPjxmdWxsLXRpdGxl
PkZyb250aWVycyBpbiBQc3ljaG9sb2d5PC9mdWxsLXRpdGxlPjxhYmJyLTE+RnJvbnQuIFBzeWNo
b2wuPC9hYmJyLTE+PC9wZXJpb2RpY2FsPjxwYWdlcz42NjkyMzE8L3BhZ2VzPjx2b2x1bWU+MTI8
L3ZvbHVtZT48ZGF0ZXM+PHllYXI+MjAyMTwveWVhcj48L2RhdGVzPjxpc2JuPjE2NjQtMTA3ODwv
aXNibj48dXJscz48L3VybHM+PC9yZWNvcmQ+PC9DaXRlPjxDaXRlPjxBdXRob3I+U2hvcnQ8L0F1
dGhvcj48WWVhcj4yMDIyPC9ZZWFyPjxSZWNOdW0+MzIwODwvUmVjTnVtPjxyZWNvcmQ+PHJlYy1u
dW1iZXI+MzIwODwvcmVjLW51bWJlcj48Zm9yZWlnbi1rZXlzPjxrZXkgYXBwPSJFTiIgZGItaWQ9
IjUwd3hkcHpkOXZkNXI3ZTl0NWI1OTVkanJmcHR0cnh3OWF2cCIgdGltZXN0YW1wPSIxNzU3OTQ3
NjU5Ij4zMjA4PC9rZXk+PC9mb3JlaWduLWtleXM+PHJlZi10eXBlIG5hbWU9IkpvdXJuYWwgQXJ0
aWNsZSI+MTc8L3JlZi10eXBlPjxjb250cmlidXRvcnM+PGF1dGhvcnM+PGF1dGhvcj5TaG9ydCwg
Tmljb2xlIEE8L2F1dGhvcj48YXV0aG9yPlR1bmdhdGUsIEFuZHJldyBTPC9hdXRob3I+PGF1dGhv
cj5Cb2xsZW4sIEtlbm5ldGggQTwvYXV0aG9yPjxhdXRob3I+U3VsbGl2YW4sIEplbnl0aDwvYXV0
aG9yPjxhdXRob3I+RCZhcG9zO0FuemEsIFRlcmVzYTwvYXV0aG9yPjxhdXRob3I+TGVjaG5lciwg
TWVnYW48L2F1dGhvcj48YXV0aG9yPkJlbGwsIEthdGh5PC9hdXRob3I+PGF1dGhvcj5CbGFjaywg
SmVubnk8L2F1dGhvcj48YXV0aG9yPkJ1Y2hhbmFuLCBKZW5uaWU8L2F1dGhvcj48YXV0aG9yPlJl
ZXNlLCBSaGlhbm5vbjwvYXV0aG9yPjwvYXV0aG9ycz48L2NvbnRyaWJ1dG9ycz48dGl0bGVzPjx0
aXRsZT5QYWluIGlzIGNvbW1vbiBhZnRlciBzZXh1YWwgYXNzYXVsdCBhbmQgcG9zdHRyYXVtYXRp
YyBhcm91c2FsL3JlYWN0aXZpdHkgc3ltcHRvbXMgbWVkaWF0ZSB0aGUgZGV2ZWxvcG1lbnQgb2Yg
bmV3IG9yIHdvcnNlbmluZyBwZXJzaXN0ZW50IHBhaW48L3RpdGxlPjxzZWNvbmRhcnktdGl0bGU+
UGFpbjwvc2Vjb25kYXJ5LXRpdGxlPjwvdGl0bGVzPjxwZXJpb2RpY2FsPjxmdWxsLXRpdGxlPlBh
aW48L2Z1bGwtdGl0bGU+PC9wZXJpb2RpY2FsPjxwYWdlcz5lMTIxLWUxMjg8L3BhZ2VzPjx2b2x1
bWU+MTYzPC92b2x1bWU+PG51bWJlcj4xPC9udW1iZXI+PGRhdGVzPjx5ZWFyPjIwMjI8L3llYXI+
PC9kYXRlcz48aXNibj4wMzA0LTM5NTk8L2lzYm4+PHVybHM+PC91cmxzPjwvcmVjb3JkPjwvQ2l0
ZT48Q2l0ZT48QXV0aG9yPkdpdW1tYXJyYTwvQXV0aG9yPjxZZWFyPjIwMTc8L1llYXI+PFJlY051
bT4zMjA5PC9SZWNOdW0+PHJlY29yZD48cmVjLW51bWJlcj4zMjA5PC9yZWMtbnVtYmVyPjxmb3Jl
aWduLWtleXM+PGtleSBhcHA9IkVOIiBkYi1pZD0iNTB3eGRwemQ5dmQ1cjdlOXQ1YjU5NWRqcmZw
dHRyeHc5YXZwIiB0aW1lc3RhbXA9IjE3NTc5NDc4MTQiPjMyMDk8L2tleT48L2ZvcmVpZ24ta2V5
cz48cmVmLXR5cGUgbmFtZT0iSm91cm5hbCBBcnRpY2xlIj4xNzwvcmVmLXR5cGU+PGNvbnRyaWJ1
dG9ycz48YXV0aG9ycz48YXV0aG9yPkdpdW1tYXJyYSwgTWVsaXRhIEo8L2F1dGhvcj48YXV0aG9y
PkNhc2V5LCBTYXJhIEw8L2F1dGhvcj48YXV0aG9yPkRldmxpbiwgQW5uYTwvYXV0aG9yPjxhdXRo
b3I+SW9hbm5vdSwgTGlhbmUgSjwvYXV0aG9yPjxhdXRob3I+R2lic29uLCBTdGVwaGVuIEo8L2F1
dGhvcj48YXV0aG9yPkdlb3JnaW91LUthcmlzdGlhbmlzLCBOZWxsaWU8L2F1dGhvcj48YXV0aG9y
Pkplbm5pbmdzLCBQYXVsIEE8L2F1dGhvcj48YXV0aG9yPkNhbWVyb24sIFBldGVyIEE8L2F1dGhv
cj48YXV0aG9yPlBvbnNmb3JkLCBKZW5uaWU8L2F1dGhvcj48L2F1dGhvcnM+PC9jb250cmlidXRv
cnM+PHRpdGxlcz48dGl0bGU+Q28tb2NjdXJyZW5jZSBvZiBwb3N0dHJhdW1hdGljIHN0cmVzcyBz
eW1wdG9tcywgcGFpbiwgYW5kIGRpc2FiaWxpdHkgMTIgbW9udGhzIGFmdGVyIHRyYXVtYXRpYyBp
bmp1cnk8L3RpdGxlPjxzZWNvbmRhcnktdGl0bGU+UGFpbiByZXBvcnRzPC9zZWNvbmRhcnktdGl0
bGU+PC90aXRsZXM+PHBlcmlvZGljYWw+PGZ1bGwtdGl0bGU+UGFpbiByZXBvcnRzPC9mdWxsLXRp
dGxlPjwvcGVyaW9kaWNhbD48cGFnZXM+ZTYyMjwvcGFnZXM+PHZvbHVtZT4yPC92b2x1bWU+PG51
bWJlcj41PC9udW1iZXI+PGRhdGVzPjx5ZWFyPjIwMTc8L3llYXI+PC9kYXRlcz48aXNibj4yNDcx
LTI1MzE8L2lzYm4+PHVybHM+PC91cmxzPjwvcmVjb3JkPjwvQ2l0ZT48L0VuZE5vdGU+AG==
</w:fldData>
        </w:fldChar>
      </w:r>
      <w:r w:rsidR="00F54843">
        <w:rPr>
          <w:sz w:val="22"/>
          <w:szCs w:val="22"/>
        </w:rPr>
        <w:instrText xml:space="preserve"> ADDIN EN.CITE </w:instrText>
      </w:r>
      <w:r w:rsidR="00F54843">
        <w:rPr>
          <w:sz w:val="22"/>
          <w:szCs w:val="22"/>
        </w:rPr>
        <w:fldChar w:fldCharType="begin">
          <w:fldData xml:space="preserve">PEVuZE5vdGU+PENpdGU+PEF1dGhvcj5kZSBWcmllczwvQXV0aG9yPjxZZWFyPjIwMjE8L1llYXI+
PFJlY051bT4zMjA3PC9SZWNOdW0+PERpc3BsYXlUZXh0PihkZSBWcmllcyBldCBhbC4sIDIwMjE7
IEdpdW1tYXJyYSBldCBhbC4sIDIwMTc7IFNob3J0IGV0IGFsLiwgMjAyMik8L0Rpc3BsYXlUZXh0
PjxyZWNvcmQ+PHJlYy1udW1iZXI+MzIwNzwvcmVjLW51bWJlcj48Zm9yZWlnbi1rZXlzPjxrZXkg
YXBwPSJFTiIgZGItaWQ9IjUwd3hkcHpkOXZkNXI3ZTl0NWI1OTVkanJmcHR0cnh3OWF2cCIgdGlt
ZXN0YW1wPSIxNzU3OTQ3NTkxIj4zMjA3PC9rZXk+PC9mb3JlaWduLWtleXM+PHJlZi10eXBlIG5h
bWU9IkpvdXJuYWwgQXJ0aWNsZSI+MTc8L3JlZi10eXBlPjxjb250cmlidXRvcnM+PGF1dGhvcnM+
PGF1dGhvcj5kZSBWcmllcywgVml2aWFuPC9hdXRob3I+PGF1dGhvcj5kZSBKb25nLCBBbGV0dGUg
RUU8L2F1dGhvcj48YXV0aG9yPkhvZmxhbmQsIEhlbG1hIFdDPC9hdXRob3I+PGF1dGhvcj5WYW4g
TG9leSwgTmFuY3kgRTwvYXV0aG9yPjwvYXV0aG9ycz48L2NvbnRyaWJ1dG9ycz48dGl0bGVzPjx0
aXRsZT5QYWluIGFuZCBwb3N0dHJhdW1hdGljIHN0cmVzcyBzeW1wdG9tIGNsdXN0ZXJzOiBhIGNy
b3NzLWxhZ2dlZCBzdHVkeTwvdGl0bGU+PHNlY29uZGFyeS10aXRsZT5Gcm9udGllcnMgaW4gUHN5
Y2hvbG9neTwvc2Vjb25kYXJ5LXRpdGxlPjwvdGl0bGVzPjxwZXJpb2RpY2FsPjxmdWxsLXRpdGxl
PkZyb250aWVycyBpbiBQc3ljaG9sb2d5PC9mdWxsLXRpdGxlPjxhYmJyLTE+RnJvbnQuIFBzeWNo
b2wuPC9hYmJyLTE+PC9wZXJpb2RpY2FsPjxwYWdlcz42NjkyMzE8L3BhZ2VzPjx2b2x1bWU+MTI8
L3ZvbHVtZT48ZGF0ZXM+PHllYXI+MjAyMTwveWVhcj48L2RhdGVzPjxpc2JuPjE2NjQtMTA3ODwv
aXNibj48dXJscz48L3VybHM+PC9yZWNvcmQ+PC9DaXRlPjxDaXRlPjxBdXRob3I+U2hvcnQ8L0F1
dGhvcj48WWVhcj4yMDIyPC9ZZWFyPjxSZWNOdW0+MzIwODwvUmVjTnVtPjxyZWNvcmQ+PHJlYy1u
dW1iZXI+MzIwODwvcmVjLW51bWJlcj48Zm9yZWlnbi1rZXlzPjxrZXkgYXBwPSJFTiIgZGItaWQ9
IjUwd3hkcHpkOXZkNXI3ZTl0NWI1OTVkanJmcHR0cnh3OWF2cCIgdGltZXN0YW1wPSIxNzU3OTQ3
NjU5Ij4zMjA4PC9rZXk+PC9mb3JlaWduLWtleXM+PHJlZi10eXBlIG5hbWU9IkpvdXJuYWwgQXJ0
aWNsZSI+MTc8L3JlZi10eXBlPjxjb250cmlidXRvcnM+PGF1dGhvcnM+PGF1dGhvcj5TaG9ydCwg
Tmljb2xlIEE8L2F1dGhvcj48YXV0aG9yPlR1bmdhdGUsIEFuZHJldyBTPC9hdXRob3I+PGF1dGhv
cj5Cb2xsZW4sIEtlbm5ldGggQTwvYXV0aG9yPjxhdXRob3I+U3VsbGl2YW4sIEplbnl0aDwvYXV0
aG9yPjxhdXRob3I+RCZhcG9zO0FuemEsIFRlcmVzYTwvYXV0aG9yPjxhdXRob3I+TGVjaG5lciwg
TWVnYW48L2F1dGhvcj48YXV0aG9yPkJlbGwsIEthdGh5PC9hdXRob3I+PGF1dGhvcj5CbGFjaywg
SmVubnk8L2F1dGhvcj48YXV0aG9yPkJ1Y2hhbmFuLCBKZW5uaWU8L2F1dGhvcj48YXV0aG9yPlJl
ZXNlLCBSaGlhbm5vbjwvYXV0aG9yPjwvYXV0aG9ycz48L2NvbnRyaWJ1dG9ycz48dGl0bGVzPjx0
aXRsZT5QYWluIGlzIGNvbW1vbiBhZnRlciBzZXh1YWwgYXNzYXVsdCBhbmQgcG9zdHRyYXVtYXRp
YyBhcm91c2FsL3JlYWN0aXZpdHkgc3ltcHRvbXMgbWVkaWF0ZSB0aGUgZGV2ZWxvcG1lbnQgb2Yg
bmV3IG9yIHdvcnNlbmluZyBwZXJzaXN0ZW50IHBhaW48L3RpdGxlPjxzZWNvbmRhcnktdGl0bGU+
UGFpbjwvc2Vjb25kYXJ5LXRpdGxlPjwvdGl0bGVzPjxwZXJpb2RpY2FsPjxmdWxsLXRpdGxlPlBh
aW48L2Z1bGwtdGl0bGU+PC9wZXJpb2RpY2FsPjxwYWdlcz5lMTIxLWUxMjg8L3BhZ2VzPjx2b2x1
bWU+MTYzPC92b2x1bWU+PG51bWJlcj4xPC9udW1iZXI+PGRhdGVzPjx5ZWFyPjIwMjI8L3llYXI+
PC9kYXRlcz48aXNibj4wMzA0LTM5NTk8L2lzYm4+PHVybHM+PC91cmxzPjwvcmVjb3JkPjwvQ2l0
ZT48Q2l0ZT48QXV0aG9yPkdpdW1tYXJyYTwvQXV0aG9yPjxZZWFyPjIwMTc8L1llYXI+PFJlY051
bT4zMjA5PC9SZWNOdW0+PHJlY29yZD48cmVjLW51bWJlcj4zMjA5PC9yZWMtbnVtYmVyPjxmb3Jl
aWduLWtleXM+PGtleSBhcHA9IkVOIiBkYi1pZD0iNTB3eGRwemQ5dmQ1cjdlOXQ1YjU5NWRqcmZw
dHRyeHc5YXZwIiB0aW1lc3RhbXA9IjE3NTc5NDc4MTQiPjMyMDk8L2tleT48L2ZvcmVpZ24ta2V5
cz48cmVmLXR5cGUgbmFtZT0iSm91cm5hbCBBcnRpY2xlIj4xNzwvcmVmLXR5cGU+PGNvbnRyaWJ1
dG9ycz48YXV0aG9ycz48YXV0aG9yPkdpdW1tYXJyYSwgTWVsaXRhIEo8L2F1dGhvcj48YXV0aG9y
PkNhc2V5LCBTYXJhIEw8L2F1dGhvcj48YXV0aG9yPkRldmxpbiwgQW5uYTwvYXV0aG9yPjxhdXRo
b3I+SW9hbm5vdSwgTGlhbmUgSjwvYXV0aG9yPjxhdXRob3I+R2lic29uLCBTdGVwaGVuIEo8L2F1
dGhvcj48YXV0aG9yPkdlb3JnaW91LUthcmlzdGlhbmlzLCBOZWxsaWU8L2F1dGhvcj48YXV0aG9y
Pkplbm5pbmdzLCBQYXVsIEE8L2F1dGhvcj48YXV0aG9yPkNhbWVyb24sIFBldGVyIEE8L2F1dGhv
cj48YXV0aG9yPlBvbnNmb3JkLCBKZW5uaWU8L2F1dGhvcj48L2F1dGhvcnM+PC9jb250cmlidXRv
cnM+PHRpdGxlcz48dGl0bGU+Q28tb2NjdXJyZW5jZSBvZiBwb3N0dHJhdW1hdGljIHN0cmVzcyBz
eW1wdG9tcywgcGFpbiwgYW5kIGRpc2FiaWxpdHkgMTIgbW9udGhzIGFmdGVyIHRyYXVtYXRpYyBp
bmp1cnk8L3RpdGxlPjxzZWNvbmRhcnktdGl0bGU+UGFpbiByZXBvcnRzPC9zZWNvbmRhcnktdGl0
bGU+PC90aXRsZXM+PHBlcmlvZGljYWw+PGZ1bGwtdGl0bGU+UGFpbiByZXBvcnRzPC9mdWxsLXRp
dGxlPjwvcGVyaW9kaWNhbD48cGFnZXM+ZTYyMjwvcGFnZXM+PHZvbHVtZT4yPC92b2x1bWU+PG51
bWJlcj41PC9udW1iZXI+PGRhdGVzPjx5ZWFyPjIwMTc8L3llYXI+PC9kYXRlcz48aXNibj4yNDcx
LTI1MzE8L2lzYm4+PHVybHM+PC91cmxzPjwvcmVjb3JkPjwvQ2l0ZT48L0VuZE5vdGU+AG==
</w:fldData>
        </w:fldChar>
      </w:r>
      <w:r w:rsidR="00F54843">
        <w:rPr>
          <w:sz w:val="22"/>
          <w:szCs w:val="22"/>
        </w:rPr>
        <w:instrText xml:space="preserve"> ADDIN EN.CITE.DATA </w:instrText>
      </w:r>
      <w:r w:rsidR="00F54843">
        <w:rPr>
          <w:sz w:val="22"/>
          <w:szCs w:val="22"/>
        </w:rPr>
      </w:r>
      <w:r w:rsidR="00F54843">
        <w:rPr>
          <w:sz w:val="22"/>
          <w:szCs w:val="22"/>
        </w:rPr>
        <w:fldChar w:fldCharType="end"/>
      </w:r>
      <w:r w:rsidR="002E46A6">
        <w:rPr>
          <w:sz w:val="22"/>
          <w:szCs w:val="22"/>
        </w:rPr>
      </w:r>
      <w:r w:rsidR="002E46A6">
        <w:rPr>
          <w:sz w:val="22"/>
          <w:szCs w:val="22"/>
        </w:rPr>
        <w:fldChar w:fldCharType="separate"/>
      </w:r>
      <w:r w:rsidR="00F54843">
        <w:rPr>
          <w:noProof/>
          <w:sz w:val="22"/>
          <w:szCs w:val="22"/>
        </w:rPr>
        <w:t>(de Vries et al., 2021; Giummarra et al., 2017; Short et al., 2022)</w:t>
      </w:r>
      <w:r w:rsidR="002E46A6">
        <w:rPr>
          <w:sz w:val="22"/>
          <w:szCs w:val="22"/>
        </w:rPr>
        <w:fldChar w:fldCharType="end"/>
      </w:r>
      <w:r w:rsidR="00517EB6">
        <w:rPr>
          <w:sz w:val="22"/>
          <w:szCs w:val="22"/>
        </w:rPr>
        <w:t>.</w:t>
      </w:r>
      <w:r w:rsidR="00307C56" w:rsidRPr="00A8766B">
        <w:rPr>
          <w:sz w:val="22"/>
          <w:szCs w:val="22"/>
        </w:rPr>
        <w:t xml:space="preserve"> These findings</w:t>
      </w:r>
      <w:r w:rsidR="007535BB" w:rsidRPr="00A8766B">
        <w:rPr>
          <w:sz w:val="22"/>
          <w:szCs w:val="22"/>
        </w:rPr>
        <w:t xml:space="preserve"> </w:t>
      </w:r>
      <w:r w:rsidR="00307C56" w:rsidRPr="00A8766B">
        <w:rPr>
          <w:sz w:val="22"/>
          <w:szCs w:val="22"/>
        </w:rPr>
        <w:t>align with the fear-avoidance model of pain</w:t>
      </w:r>
      <w:r w:rsidR="00E40C67">
        <w:rPr>
          <w:sz w:val="22"/>
          <w:szCs w:val="22"/>
        </w:rPr>
        <w:t xml:space="preserve">, in which catastrophic </w:t>
      </w:r>
      <w:r w:rsidR="00D1649D">
        <w:rPr>
          <w:sz w:val="22"/>
          <w:szCs w:val="22"/>
        </w:rPr>
        <w:t>thinking</w:t>
      </w:r>
      <w:r w:rsidR="00E40C67">
        <w:rPr>
          <w:sz w:val="22"/>
          <w:szCs w:val="22"/>
        </w:rPr>
        <w:t xml:space="preserve"> and </w:t>
      </w:r>
      <w:r w:rsidR="00D1649D">
        <w:rPr>
          <w:sz w:val="22"/>
          <w:szCs w:val="22"/>
        </w:rPr>
        <w:t xml:space="preserve">avoidance </w:t>
      </w:r>
      <w:r w:rsidR="005D2D74">
        <w:rPr>
          <w:sz w:val="22"/>
          <w:szCs w:val="22"/>
        </w:rPr>
        <w:t>can</w:t>
      </w:r>
      <w:r w:rsidR="00307C56" w:rsidRPr="00A8766B">
        <w:rPr>
          <w:sz w:val="22"/>
          <w:szCs w:val="22"/>
        </w:rPr>
        <w:t xml:space="preserve"> reinforce both chronic pain and PTSD symptoms</w:t>
      </w:r>
      <w:r w:rsidR="000972AD" w:rsidRPr="00A8766B">
        <w:rPr>
          <w:sz w:val="22"/>
          <w:szCs w:val="22"/>
        </w:rPr>
        <w:t xml:space="preserve"> </w:t>
      </w:r>
      <w:r w:rsidR="000972AD" w:rsidRPr="00A8766B">
        <w:rPr>
          <w:sz w:val="22"/>
          <w:szCs w:val="22"/>
        </w:rPr>
        <w:fldChar w:fldCharType="begin"/>
      </w:r>
      <w:r w:rsidR="000972AD" w:rsidRPr="00A8766B">
        <w:rPr>
          <w:sz w:val="22"/>
          <w:szCs w:val="22"/>
        </w:rPr>
        <w:instrText xml:space="preserve"> ADDIN EN.CITE &lt;EndNote&gt;&lt;Cite&gt;&lt;Author&gt;Vlaeyen&lt;/Author&gt;&lt;Year&gt;2000&lt;/Year&gt;&lt;RecNum&gt;2921&lt;/RecNum&gt;&lt;DisplayText&gt;(Vlaeyen &amp;amp; Linton, 2000)&lt;/DisplayText&gt;&lt;record&gt;&lt;rec-number&gt;2921&lt;/rec-number&gt;&lt;foreign-keys&gt;&lt;key app="EN" db-id="50wxdpzd9vd5r7e9t5b595djrfpttrxw9avp" timestamp="1738710303"&gt;2921&lt;/key&gt;&lt;/foreign-keys&gt;&lt;ref-type name="Journal Article"&gt;17&lt;/ref-type&gt;&lt;contributors&gt;&lt;authors&gt;&lt;author&gt;Vlaeyen, Johan WS&lt;/author&gt;&lt;author&gt;Linton, Steven J&lt;/author&gt;&lt;/authors&gt;&lt;/contributors&gt;&lt;titles&gt;&lt;title&gt;Fear-avoidance and its consequences in chronic musculoskeletal pain: a state of the art&lt;/title&gt;&lt;secondary-title&gt;Pain&lt;/secondary-title&gt;&lt;/titles&gt;&lt;periodical&gt;&lt;full-title&gt;Pain&lt;/full-title&gt;&lt;/periodical&gt;&lt;pages&gt;317-332&lt;/pages&gt;&lt;volume&gt;85&lt;/volume&gt;&lt;number&gt;3&lt;/number&gt;&lt;dates&gt;&lt;year&gt;2000&lt;/year&gt;&lt;/dates&gt;&lt;isbn&gt;0304-3959&lt;/isbn&gt;&lt;urls&gt;&lt;/urls&gt;&lt;/record&gt;&lt;/Cite&gt;&lt;/EndNote&gt;</w:instrText>
      </w:r>
      <w:r w:rsidR="000972AD" w:rsidRPr="00A8766B">
        <w:rPr>
          <w:sz w:val="22"/>
          <w:szCs w:val="22"/>
        </w:rPr>
        <w:fldChar w:fldCharType="separate"/>
      </w:r>
      <w:r w:rsidR="000972AD" w:rsidRPr="00A8766B">
        <w:rPr>
          <w:sz w:val="22"/>
          <w:szCs w:val="22"/>
        </w:rPr>
        <w:t>(Vlaeyen &amp; Linton, 2000)</w:t>
      </w:r>
      <w:r w:rsidR="000972AD" w:rsidRPr="00A8766B">
        <w:rPr>
          <w:sz w:val="22"/>
          <w:szCs w:val="22"/>
        </w:rPr>
        <w:fldChar w:fldCharType="end"/>
      </w:r>
      <w:r w:rsidR="00307C56" w:rsidRPr="00A8766B">
        <w:rPr>
          <w:sz w:val="22"/>
          <w:szCs w:val="22"/>
        </w:rPr>
        <w:t>.</w:t>
      </w:r>
    </w:p>
    <w:p w14:paraId="64C441DC" w14:textId="5DE18904" w:rsidR="0041274E" w:rsidRPr="00A8766B" w:rsidRDefault="00D303DC" w:rsidP="001401D4">
      <w:pPr>
        <w:spacing w:line="480" w:lineRule="auto"/>
        <w:ind w:firstLine="720"/>
        <w:jc w:val="both"/>
        <w:rPr>
          <w:sz w:val="22"/>
          <w:szCs w:val="22"/>
        </w:rPr>
      </w:pPr>
      <w:r w:rsidRPr="002412B6">
        <w:rPr>
          <w:sz w:val="22"/>
          <w:szCs w:val="22"/>
        </w:rPr>
        <w:t>A</w:t>
      </w:r>
      <w:r w:rsidR="001073CA" w:rsidRPr="002412B6">
        <w:rPr>
          <w:sz w:val="22"/>
          <w:szCs w:val="22"/>
        </w:rPr>
        <w:t xml:space="preserve"> history of childhood trauma is a</w:t>
      </w:r>
      <w:r w:rsidR="00962848" w:rsidRPr="002412B6">
        <w:rPr>
          <w:sz w:val="22"/>
          <w:szCs w:val="22"/>
        </w:rPr>
        <w:t>lso</w:t>
      </w:r>
      <w:r w:rsidR="001073CA" w:rsidRPr="002412B6">
        <w:rPr>
          <w:sz w:val="22"/>
          <w:szCs w:val="22"/>
        </w:rPr>
        <w:t xml:space="preserve"> common </w:t>
      </w:r>
      <w:r w:rsidR="00962848" w:rsidRPr="002412B6">
        <w:rPr>
          <w:sz w:val="22"/>
          <w:szCs w:val="22"/>
        </w:rPr>
        <w:t xml:space="preserve">in individuals with chronic pain and </w:t>
      </w:r>
      <w:r w:rsidR="001073CA" w:rsidRPr="002412B6">
        <w:rPr>
          <w:sz w:val="22"/>
          <w:szCs w:val="22"/>
        </w:rPr>
        <w:t xml:space="preserve">PTSD </w:t>
      </w:r>
      <w:r w:rsidR="001073CA" w:rsidRPr="002412B6">
        <w:rPr>
          <w:sz w:val="22"/>
          <w:szCs w:val="22"/>
        </w:rPr>
        <w:fldChar w:fldCharType="begin"/>
      </w:r>
      <w:r w:rsidR="001073CA" w:rsidRPr="002412B6">
        <w:rPr>
          <w:sz w:val="22"/>
          <w:szCs w:val="22"/>
        </w:rPr>
        <w:instrText xml:space="preserve"> ADDIN EN.CITE &lt;EndNote&gt;&lt;Cite&gt;&lt;Author&gt;Karimov-Zwienenberg&lt;/Author&gt;&lt;Year&gt;2024&lt;/Year&gt;&lt;RecNum&gt;2902&lt;/RecNum&gt;&lt;DisplayText&gt;(Karimov-Zwienenberg et al., 2024)&lt;/DisplayText&gt;&lt;record&gt;&lt;rec-number&gt;2902&lt;/rec-number&gt;&lt;foreign-keys&gt;&lt;key app="EN" db-id="50wxdpzd9vd5r7e9t5b595djrfpttrxw9avp" timestamp="1732467227"&gt;2902&lt;/key&gt;&lt;/foreign-keys&gt;&lt;ref-type name="Journal Article"&gt;17&lt;/ref-type&gt;&lt;contributors&gt;&lt;authors&gt;&lt;author&gt;Karimov-Zwienenberg, Maria&lt;/author&gt;&lt;author&gt;Symphor, Wilfried&lt;/author&gt;&lt;author&gt;Peraud, William&lt;/author&gt;&lt;author&gt;Décamps, Greg&lt;/author&gt;&lt;/authors&gt;&lt;/contributors&gt;&lt;titles&gt;&lt;title&gt;Childhood trauma, PTSD/CPTSD and chronic pain: A systematic review&lt;/title&gt;&lt;secondary-title&gt;Plos one&lt;/secondary-title&gt;&lt;/titles&gt;&lt;periodical&gt;&lt;full-title&gt;PLoS ONE&lt;/full-title&gt;&lt;abbr-1&gt;PLoS One&lt;/abbr-1&gt;&lt;abbr-2&gt;PLoS One&lt;/abbr-2&gt;&lt;/periodical&gt;&lt;pages&gt;e0309332&lt;/pages&gt;&lt;volume&gt;19&lt;/volume&gt;&lt;number&gt;8&lt;/number&gt;&lt;dates&gt;&lt;year&gt;2024&lt;/year&gt;&lt;/dates&gt;&lt;isbn&gt;1932-6203&lt;/isbn&gt;&lt;urls&gt;&lt;/urls&gt;&lt;/record&gt;&lt;/Cite&gt;&lt;/EndNote&gt;</w:instrText>
      </w:r>
      <w:r w:rsidR="001073CA" w:rsidRPr="002412B6">
        <w:rPr>
          <w:sz w:val="22"/>
          <w:szCs w:val="22"/>
        </w:rPr>
        <w:fldChar w:fldCharType="separate"/>
      </w:r>
      <w:r w:rsidR="001073CA" w:rsidRPr="002412B6">
        <w:rPr>
          <w:sz w:val="22"/>
          <w:szCs w:val="22"/>
        </w:rPr>
        <w:t>(Karimov-Zwienenberg et al., 2024)</w:t>
      </w:r>
      <w:r w:rsidR="001073CA" w:rsidRPr="002412B6">
        <w:rPr>
          <w:sz w:val="22"/>
          <w:szCs w:val="22"/>
        </w:rPr>
        <w:fldChar w:fldCharType="end"/>
      </w:r>
      <w:r w:rsidR="001073CA" w:rsidRPr="002412B6">
        <w:rPr>
          <w:sz w:val="22"/>
          <w:szCs w:val="22"/>
        </w:rPr>
        <w:t xml:space="preserve">. </w:t>
      </w:r>
      <w:r w:rsidR="0076563D" w:rsidRPr="002412B6">
        <w:rPr>
          <w:sz w:val="22"/>
          <w:szCs w:val="22"/>
        </w:rPr>
        <w:t xml:space="preserve">Emotional, physical and sexual abuse increase risk </w:t>
      </w:r>
      <w:r w:rsidR="001073CA" w:rsidRPr="002412B6">
        <w:rPr>
          <w:sz w:val="22"/>
          <w:szCs w:val="22"/>
        </w:rPr>
        <w:t xml:space="preserve">of developing PTSD </w:t>
      </w:r>
      <w:r w:rsidR="001073CA" w:rsidRPr="002412B6">
        <w:rPr>
          <w:sz w:val="22"/>
          <w:szCs w:val="22"/>
        </w:rPr>
        <w:fldChar w:fldCharType="begin"/>
      </w:r>
      <w:r w:rsidR="001073CA" w:rsidRPr="002412B6">
        <w:rPr>
          <w:sz w:val="22"/>
          <w:szCs w:val="22"/>
        </w:rPr>
        <w:instrText xml:space="preserve"> ADDIN EN.CITE &lt;EndNote&gt;&lt;Cite&gt;&lt;Author&gt;Nishith&lt;/Author&gt;&lt;Year&gt;2000&lt;/Year&gt;&lt;RecNum&gt;2648&lt;/RecNum&gt;&lt;DisplayText&gt;(Nishith et al., 2000)&lt;/DisplayText&gt;&lt;record&gt;&lt;rec-number&gt;2648&lt;/rec-number&gt;&lt;foreign-keys&gt;&lt;key app="EN" db-id="50wxdpzd9vd5r7e9t5b595djrfpttrxw9avp" timestamp="1699747218"&gt;2648&lt;/key&gt;&lt;/foreign-keys&gt;&lt;ref-type name="Journal Article"&gt;17&lt;/ref-type&gt;&lt;contributors&gt;&lt;authors&gt;&lt;author&gt;Nishith, Pallavi&lt;/author&gt;&lt;author&gt;Mechanic, Mindy B&lt;/author&gt;&lt;author&gt;Resick, Patricia A&lt;/author&gt;&lt;/authors&gt;&lt;/contributors&gt;&lt;titles&gt;&lt;title&gt;Prior interpersonal trauma: the contribution to current PTSD symptoms in female rape victims&lt;/title&gt;&lt;secondary-title&gt;Journal of abnormal psychology&lt;/secondary-title&gt;&lt;/titles&gt;&lt;periodical&gt;&lt;full-title&gt;Journal of abnormal psychology&lt;/full-title&gt;&lt;/periodical&gt;&lt;pages&gt;20&lt;/pages&gt;&lt;volume&gt;109&lt;/volume&gt;&lt;number&gt;1&lt;/number&gt;&lt;dates&gt;&lt;year&gt;2000&lt;/year&gt;&lt;/dates&gt;&lt;isbn&gt;1939-1846&lt;/isbn&gt;&lt;urls&gt;&lt;/urls&gt;&lt;/record&gt;&lt;/Cite&gt;&lt;/EndNote&gt;</w:instrText>
      </w:r>
      <w:r w:rsidR="001073CA" w:rsidRPr="002412B6">
        <w:rPr>
          <w:sz w:val="22"/>
          <w:szCs w:val="22"/>
        </w:rPr>
        <w:fldChar w:fldCharType="separate"/>
      </w:r>
      <w:r w:rsidR="001073CA" w:rsidRPr="002412B6">
        <w:rPr>
          <w:sz w:val="22"/>
          <w:szCs w:val="22"/>
        </w:rPr>
        <w:t>(Nishith et al., 2000)</w:t>
      </w:r>
      <w:r w:rsidR="001073CA" w:rsidRPr="002412B6">
        <w:rPr>
          <w:sz w:val="22"/>
          <w:szCs w:val="22"/>
        </w:rPr>
        <w:fldChar w:fldCharType="end"/>
      </w:r>
      <w:r w:rsidR="006667B4" w:rsidRPr="002412B6">
        <w:rPr>
          <w:sz w:val="22"/>
          <w:szCs w:val="22"/>
        </w:rPr>
        <w:t xml:space="preserve"> and are associated with </w:t>
      </w:r>
      <w:r w:rsidR="00F9498C" w:rsidRPr="002412B6">
        <w:rPr>
          <w:sz w:val="22"/>
          <w:szCs w:val="22"/>
        </w:rPr>
        <w:t xml:space="preserve">higher </w:t>
      </w:r>
      <w:r w:rsidR="005A2F3A" w:rsidRPr="002412B6">
        <w:rPr>
          <w:sz w:val="22"/>
          <w:szCs w:val="22"/>
        </w:rPr>
        <w:t xml:space="preserve">levels of baseline </w:t>
      </w:r>
      <w:r w:rsidR="00F9498C" w:rsidRPr="002412B6">
        <w:rPr>
          <w:sz w:val="22"/>
          <w:szCs w:val="22"/>
        </w:rPr>
        <w:t>stress</w:t>
      </w:r>
      <w:r w:rsidR="005A2F3A" w:rsidRPr="002412B6">
        <w:rPr>
          <w:sz w:val="22"/>
          <w:szCs w:val="22"/>
        </w:rPr>
        <w:t>, as well as stress</w:t>
      </w:r>
      <w:r w:rsidR="00F9498C" w:rsidRPr="002412B6">
        <w:rPr>
          <w:sz w:val="22"/>
          <w:szCs w:val="22"/>
        </w:rPr>
        <w:t xml:space="preserve"> </w:t>
      </w:r>
      <w:r w:rsidR="00F9498C" w:rsidRPr="002412B6">
        <w:rPr>
          <w:sz w:val="22"/>
          <w:szCs w:val="22"/>
        </w:rPr>
        <w:lastRenderedPageBreak/>
        <w:t>reactivity</w:t>
      </w:r>
      <w:r w:rsidR="00E9437D" w:rsidRPr="002412B6">
        <w:rPr>
          <w:sz w:val="22"/>
          <w:szCs w:val="22"/>
        </w:rPr>
        <w:t xml:space="preserve"> </w:t>
      </w:r>
      <w:r w:rsidR="00E9437D" w:rsidRPr="002412B6">
        <w:rPr>
          <w:sz w:val="22"/>
          <w:szCs w:val="22"/>
        </w:rPr>
        <w:fldChar w:fldCharType="begin"/>
      </w:r>
      <w:r w:rsidR="00E9437D" w:rsidRPr="002412B6">
        <w:rPr>
          <w:sz w:val="22"/>
          <w:szCs w:val="22"/>
        </w:rPr>
        <w:instrText xml:space="preserve"> ADDIN EN.CITE &lt;EndNote&gt;&lt;Cite&gt;&lt;Author&gt;Lemieux&lt;/Author&gt;&lt;Year&gt;1995&lt;/Year&gt;&lt;RecNum&gt;2644&lt;/RecNum&gt;&lt;DisplayText&gt;(Lemieux &amp;amp; Coe, 1995; Nicolson et al., 2010)&lt;/DisplayText&gt;&lt;record&gt;&lt;rec-number&gt;2644&lt;/rec-number&gt;&lt;foreign-keys&gt;&lt;key app="EN" db-id="50wxdpzd9vd5r7e9t5b595djrfpttrxw9avp" timestamp="1699746981"&gt;2644&lt;/key&gt;&lt;/foreign-keys&gt;&lt;ref-type name="Journal Article"&gt;17&lt;/ref-type&gt;&lt;contributors&gt;&lt;authors&gt;&lt;author&gt;Lemieux, Andrine M&lt;/author&gt;&lt;author&gt;Coe, Christopher L&lt;/author&gt;&lt;/authors&gt;&lt;/contributors&gt;&lt;titles&gt;&lt;title&gt;Abuse-related posttraumatic stress disorder: evidence for chronic neuroendocrine activation in women&lt;/title&gt;&lt;secondary-title&gt;Psychosomatic medicine&lt;/secondary-title&gt;&lt;/titles&gt;&lt;periodical&gt;&lt;full-title&gt;Psychosomatic medicine&lt;/full-title&gt;&lt;/periodical&gt;&lt;pages&gt;105-115&lt;/pages&gt;&lt;volume&gt;57&lt;/volume&gt;&lt;number&gt;2&lt;/number&gt;&lt;dates&gt;&lt;year&gt;1995&lt;/year&gt;&lt;/dates&gt;&lt;isbn&gt;0033-3174&lt;/isbn&gt;&lt;urls&gt;&lt;/urls&gt;&lt;/record&gt;&lt;/Cite&gt;&lt;Cite&gt;&lt;Author&gt;Nicolson&lt;/Author&gt;&lt;Year&gt;2010&lt;/Year&gt;&lt;RecNum&gt;2645&lt;/RecNum&gt;&lt;record&gt;&lt;rec-number&gt;2645&lt;/rec-number&gt;&lt;foreign-keys&gt;&lt;key app="EN" db-id="50wxdpzd9vd5r7e9t5b595djrfpttrxw9avp" timestamp="1699747009"&gt;2645&lt;/key&gt;&lt;/foreign-keys&gt;&lt;ref-type name="Journal Article"&gt;17&lt;/ref-type&gt;&lt;contributors&gt;&lt;authors&gt;&lt;author&gt;Nicolson, Nancy A&lt;/author&gt;&lt;author&gt;Davis, Mary C&lt;/author&gt;&lt;author&gt;Kruszewski, Denise&lt;/author&gt;&lt;author&gt;Zautra, Alex J&lt;/author&gt;&lt;/authors&gt;&lt;/contributors&gt;&lt;titles&gt;&lt;title&gt;Childhood maltreatment and diurnal cortisol patterns in women with chronic pain&lt;/title&gt;&lt;secondary-title&gt;Psychosomatic medicine&lt;/secondary-title&gt;&lt;/titles&gt;&lt;periodical&gt;&lt;full-title&gt;Psychosomatic medicine&lt;/full-title&gt;&lt;/periodical&gt;&lt;pages&gt;471-480&lt;/pages&gt;&lt;volume&gt;72&lt;/volume&gt;&lt;number&gt;5&lt;/number&gt;&lt;dates&gt;&lt;year&gt;2010&lt;/year&gt;&lt;/dates&gt;&lt;isbn&gt;0033-3174&lt;/isbn&gt;&lt;urls&gt;&lt;/urls&gt;&lt;/record&gt;&lt;/Cite&gt;&lt;/EndNote&gt;</w:instrText>
      </w:r>
      <w:r w:rsidR="00E9437D" w:rsidRPr="002412B6">
        <w:rPr>
          <w:sz w:val="22"/>
          <w:szCs w:val="22"/>
        </w:rPr>
        <w:fldChar w:fldCharType="separate"/>
      </w:r>
      <w:r w:rsidR="00E9437D" w:rsidRPr="002412B6">
        <w:rPr>
          <w:sz w:val="22"/>
          <w:szCs w:val="22"/>
        </w:rPr>
        <w:t>(Lemieux &amp; Coe, 1995; Nicolson et al., 2010)</w:t>
      </w:r>
      <w:r w:rsidR="00E9437D" w:rsidRPr="002412B6">
        <w:rPr>
          <w:sz w:val="22"/>
          <w:szCs w:val="22"/>
        </w:rPr>
        <w:fldChar w:fldCharType="end"/>
      </w:r>
      <w:r w:rsidR="00E9437D" w:rsidRPr="002412B6">
        <w:rPr>
          <w:sz w:val="22"/>
          <w:szCs w:val="22"/>
        </w:rPr>
        <w:t xml:space="preserve"> </w:t>
      </w:r>
      <w:r w:rsidR="00F9498C" w:rsidRPr="002412B6">
        <w:rPr>
          <w:sz w:val="22"/>
          <w:szCs w:val="22"/>
        </w:rPr>
        <w:t>and greater likelihood of chronic pain conditions</w:t>
      </w:r>
      <w:r w:rsidR="007F400F" w:rsidRPr="002412B6">
        <w:rPr>
          <w:sz w:val="22"/>
          <w:szCs w:val="22"/>
        </w:rPr>
        <w:t xml:space="preserve"> </w:t>
      </w:r>
      <w:r w:rsidR="007F400F" w:rsidRPr="002412B6">
        <w:rPr>
          <w:sz w:val="22"/>
          <w:szCs w:val="22"/>
        </w:rPr>
        <w:fldChar w:fldCharType="begin"/>
      </w:r>
      <w:r w:rsidR="007F400F" w:rsidRPr="002412B6">
        <w:rPr>
          <w:sz w:val="22"/>
          <w:szCs w:val="22"/>
        </w:rPr>
        <w:instrText xml:space="preserve"> ADDIN EN.CITE &lt;EndNote&gt;&lt;Cite&gt;&lt;Author&gt;Davis&lt;/Author&gt;&lt;Year&gt;2005&lt;/Year&gt;&lt;RecNum&gt;2649&lt;/RecNum&gt;&lt;DisplayText&gt;(Davis et al., 2005; Lampe et al., 2003)&lt;/DisplayText&gt;&lt;record&gt;&lt;rec-number&gt;2649&lt;/rec-number&gt;&lt;foreign-keys&gt;&lt;key app="EN" db-id="50wxdpzd9vd5r7e9t5b595djrfpttrxw9avp" timestamp="1699747244"&gt;2649&lt;/key&gt;&lt;/foreign-keys&gt;&lt;ref-type name="Journal Article"&gt;17&lt;/ref-type&gt;&lt;contributors&gt;&lt;authors&gt;&lt;author&gt;Davis, Debra A&lt;/author&gt;&lt;author&gt;Luecken, Linda J&lt;/author&gt;&lt;author&gt;Zautra, Alex J&lt;/author&gt;&lt;/authors&gt;&lt;/contributors&gt;&lt;titles&gt;&lt;title&gt;Are reports of childhood abuse related to the experience of chronic pain in adulthood?: a meta-analytic review of the literature&lt;/title&gt;&lt;secondary-title&gt;The Clinical journal of pain&lt;/secondary-title&gt;&lt;/titles&gt;&lt;periodical&gt;&lt;full-title&gt;The Clinical journal of pain&lt;/full-title&gt;&lt;/periodical&gt;&lt;pages&gt;398-405&lt;/pages&gt;&lt;volume&gt;21&lt;/volume&gt;&lt;number&gt;5&lt;/number&gt;&lt;dates&gt;&lt;year&gt;2005&lt;/year&gt;&lt;/dates&gt;&lt;isbn&gt;0749-8047&lt;/isbn&gt;&lt;urls&gt;&lt;/urls&gt;&lt;/record&gt;&lt;/Cite&gt;&lt;Cite&gt;&lt;Author&gt;Lampe&lt;/Author&gt;&lt;Year&gt;2003&lt;/Year&gt;&lt;RecNum&gt;2650&lt;/RecNum&gt;&lt;record&gt;&lt;rec-number&gt;2650&lt;/rec-number&gt;&lt;foreign-keys&gt;&lt;key app="EN" db-id="50wxdpzd9vd5r7e9t5b595djrfpttrxw9avp" timestamp="1699747274"&gt;2650&lt;/key&gt;&lt;/foreign-keys&gt;&lt;ref-type name="Journal Article"&gt;17&lt;/ref-type&gt;&lt;contributors&gt;&lt;authors&gt;&lt;author&gt;Lampe, Astrid&lt;/author&gt;&lt;author&gt;Doering, Stephan&lt;/author&gt;&lt;author&gt;Rumpold, Gerhard&lt;/author&gt;&lt;author&gt;Sölder, Elisabeth&lt;/author&gt;&lt;author&gt;Krismer, Martin&lt;/author&gt;&lt;author&gt;Kantner-Rumplmair, Wilhelm&lt;/author&gt;&lt;author&gt;Schubert, Christian&lt;/author&gt;&lt;author&gt;Söllner, Wolfgang&lt;/author&gt;&lt;/authors&gt;&lt;/contributors&gt;&lt;titles&gt;&lt;title&gt;Chronic pain syndromes and their relation to childhood abuse and stressful life events&lt;/title&gt;&lt;secondary-title&gt;Journal of psychosomatic research&lt;/secondary-title&gt;&lt;/titles&gt;&lt;periodical&gt;&lt;full-title&gt;Journal of psychosomatic research&lt;/full-title&gt;&lt;/periodical&gt;&lt;pages&gt;361-367&lt;/pages&gt;&lt;volume&gt;54&lt;/volume&gt;&lt;number&gt;4&lt;/number&gt;&lt;dates&gt;&lt;year&gt;2003&lt;/year&gt;&lt;/dates&gt;&lt;isbn&gt;0022-3999&lt;/isbn&gt;&lt;urls&gt;&lt;/urls&gt;&lt;/record&gt;&lt;/Cite&gt;&lt;/EndNote&gt;</w:instrText>
      </w:r>
      <w:r w:rsidR="007F400F" w:rsidRPr="002412B6">
        <w:rPr>
          <w:sz w:val="22"/>
          <w:szCs w:val="22"/>
        </w:rPr>
        <w:fldChar w:fldCharType="separate"/>
      </w:r>
      <w:r w:rsidR="007F400F" w:rsidRPr="002412B6">
        <w:rPr>
          <w:sz w:val="22"/>
          <w:szCs w:val="22"/>
        </w:rPr>
        <w:t>(Davis et al., 2005; Lampe et al., 2003)</w:t>
      </w:r>
      <w:r w:rsidR="007F400F" w:rsidRPr="002412B6">
        <w:rPr>
          <w:sz w:val="22"/>
          <w:szCs w:val="22"/>
        </w:rPr>
        <w:fldChar w:fldCharType="end"/>
      </w:r>
      <w:r w:rsidR="00534DFF" w:rsidRPr="002412B6">
        <w:rPr>
          <w:sz w:val="22"/>
          <w:szCs w:val="22"/>
        </w:rPr>
        <w:t xml:space="preserve">, which are known factors to exacerbate pain and physical disability </w:t>
      </w:r>
      <w:r w:rsidR="00534DFF" w:rsidRPr="002412B6">
        <w:rPr>
          <w:sz w:val="22"/>
          <w:szCs w:val="22"/>
        </w:rPr>
        <w:fldChar w:fldCharType="begin">
          <w:fldData xml:space="preserve">PEVuZE5vdGU+PENpdGU+PEF1dGhvcj5IYW5uaWJhbDwvQXV0aG9yPjxZZWFyPjIwMTQ8L1llYXI+
PFJlY051bT4yNjQwPC9SZWNOdW0+PERpc3BsYXlUZXh0PihIYW5uaWJhbCAmYW1wOyBCaXNob3As
IDIwMTQ7IFByYXRjaGV0dCAmYW1wOyBZZWh1ZGEsIDIwMTE7IFN0ZXBoZW5zICZhbXA7IFdhbmQs
IDIwMTIpPC9EaXNwbGF5VGV4dD48cmVjb3JkPjxyZWMtbnVtYmVyPjI2NDA8L3JlYy1udW1iZXI+
PGZvcmVpZ24ta2V5cz48a2V5IGFwcD0iRU4iIGRiLWlkPSI1MHd4ZHB6ZDl2ZDVyN2U5dDViNTk1
ZGpyZnB0dHJ4dzlhdnAiIHRpbWVzdGFtcD0iMTY5OTU5Mjk1OCI+MjY0MDwva2V5PjwvZm9yZWln
bi1rZXlzPjxyZWYtdHlwZSBuYW1lPSJKb3VybmFsIEFydGljbGUiPjE3PC9yZWYtdHlwZT48Y29u
dHJpYnV0b3JzPjxhdXRob3JzPjxhdXRob3I+SGFubmliYWwsIEthcmEgRS48L2F1dGhvcj48YXV0
aG9yPkJpc2hvcCwgTWFyayBELjwvYXV0aG9yPjwvYXV0aG9ycz48L2NvbnRyaWJ1dG9ycz48dGl0
bGVzPjx0aXRsZT5DaHJvbmljIFN0cmVzcywgQ29ydGlzb2wgRHlzZnVuY3Rpb24sIGFuZCBQYWlu
OiBBIFBzeWNob25ldXJvZW5kb2NyaW5lIFJhdGlvbmFsZSBmb3IgU3RyZXNzIE1hbmFnZW1lbnQg
aW4gUGFpbiBSZWhhYmlsaXRhdGlvbjwvdGl0bGU+PHNlY29uZGFyeS10aXRsZT5QaHlzaWNhbCBU
aGVyYXB5PC9zZWNvbmRhcnktdGl0bGU+PC90aXRsZXM+PHBlcmlvZGljYWw+PGZ1bGwtdGl0bGU+
UGh5c2ljYWwgVGhlcmFweTwvZnVsbC10aXRsZT48L3BlcmlvZGljYWw+PHBhZ2VzPjE4MTYtMTgy
NTwvcGFnZXM+PHZvbHVtZT45NDwvdm9sdW1lPjxudW1iZXI+MTI8L251bWJlcj48ZGF0ZXM+PHll
YXI+MjAxNDwveWVhcj48L2RhdGVzPjxpc2JuPjAwMzEtOTAyMzwvaXNibj48dXJscz48cmVsYXRl
ZC11cmxzPjx1cmw+aHR0cHM6Ly9kb2kub3JnLzEwLjI1MjIvcHRqLjIwMTMwNTk3PC91cmw+PC9y
ZWxhdGVkLXVybHM+PC91cmxzPjxlbGVjdHJvbmljLXJlc291cmNlLW51bT4xMC4yNTIyL3B0ai4y
MDEzMDU5NzwvZWxlY3Ryb25pYy1yZXNvdXJjZS1udW0+PGFjY2Vzcy1kYXRlPjExLzEwLzIwMjM8
L2FjY2Vzcy1kYXRlPjwvcmVjb3JkPjwvQ2l0ZT48Q2l0ZT48QXV0aG9yPlByYXRjaGV0dDwvQXV0
aG9yPjxZZWFyPjIwMTE8L1llYXI+PFJlY051bT4yNjQ2PC9SZWNOdW0+PHJlY29yZD48cmVjLW51
bWJlcj4yNjQ2PC9yZWMtbnVtYmVyPjxmb3JlaWduLWtleXM+PGtleSBhcHA9IkVOIiBkYi1pZD0i
NTB3eGRwemQ5dmQ1cjdlOXQ1YjU5NWRqcmZwdHRyeHc5YXZwIiB0aW1lc3RhbXA9IjE2OTk3NDcw
NTciPjI2NDY8L2tleT48L2ZvcmVpZ24ta2V5cz48cmVmLXR5cGUgbmFtZT0iSm91cm5hbCBBcnRp
Y2xlIj4xNzwvcmVmLXR5cGU+PGNvbnRyaWJ1dG9ycz48YXV0aG9ycz48YXV0aG9yPlByYXRjaGV0
dCwgTGF1cmEgQzwvYXV0aG9yPjxhdXRob3I+WWVodWRhLCBSYWNoZWw8L2F1dGhvcj48L2F1dGhv
cnM+PC9jb250cmlidXRvcnM+PHRpdGxlcz48dGl0bGU+Rm91bmRhdGlvbnMgb2YgcG9zdHRyYXVt
YXRpYyBzdHJlc3MgZGlzb3JkZXI6IGRvZXMgZWFybHkgbGlmZSB0cmF1bWEgbGVhZCB0byBhZHVs
dCBwb3N0dHJhdW1hdGljIHN0cmVzcyBkaXNvcmRlcj88L3RpdGxlPjxzZWNvbmRhcnktdGl0bGU+
RGV2ZWxvcG1lbnQgYW5kIHBzeWNob3BhdGhvbG9neTwvc2Vjb25kYXJ5LXRpdGxlPjwvdGl0bGVz
PjxwZXJpb2RpY2FsPjxmdWxsLXRpdGxlPkRldmVsb3BtZW50IGFuZCBwc3ljaG9wYXRob2xvZ3k8
L2Z1bGwtdGl0bGU+PC9wZXJpb2RpY2FsPjxwYWdlcz40NzctNDkxPC9wYWdlcz48dm9sdW1lPjIz
PC92b2x1bWU+PG51bWJlcj4yPC9udW1iZXI+PGRhdGVzPjx5ZWFyPjIwMTE8L3llYXI+PC9kYXRl
cz48aXNibj4xNDY5LTIxOTg8L2lzYm4+PHVybHM+PC91cmxzPjwvcmVjb3JkPjwvQ2l0ZT48Q2l0
ZT48QXV0aG9yPlN0ZXBoZW5zPC9BdXRob3I+PFllYXI+MjAxMjwvWWVhcj48UmVjTnVtPjI2NDc8
L1JlY051bT48cmVjb3JkPjxyZWMtbnVtYmVyPjI2NDc8L3JlYy1udW1iZXI+PGZvcmVpZ24ta2V5
cz48a2V5IGFwcD0iRU4iIGRiLWlkPSI1MHd4ZHB6ZDl2ZDVyN2U5dDViNTk1ZGpyZnB0dHJ4dzlh
dnAiIHRpbWVzdGFtcD0iMTY5OTc0NzE2MSI+MjY0Nzwva2V5PjwvZm9yZWlnbi1rZXlzPjxyZWYt
dHlwZSBuYW1lPSJKb3VybmFsIEFydGljbGUiPjE3PC9yZWYtdHlwZT48Y29udHJpYnV0b3JzPjxh
dXRob3JzPjxhdXRob3I+U3RlcGhlbnMsIE1hcnkgQW5uIEM8L2F1dGhvcj48YXV0aG9yPldhbmQs
IEdhcnk8L2F1dGhvcj48L2F1dGhvcnM+PC9jb250cmlidXRvcnM+PHRpdGxlcz48dGl0bGU+U3Ry
ZXNzIGFuZCB0aGUgSFBBIGF4aXM6IHJvbGUgb2YgZ2x1Y29jb3J0aWNvaWRzIGluIGFsY29ob2wg
ZGVwZW5kZW5jZTwvdGl0bGU+PHNlY29uZGFyeS10aXRsZT5BbGNvaG9sIHJlc2VhcmNoOiBjdXJy
ZW50IHJldmlld3M8L3NlY29uZGFyeS10aXRsZT48L3RpdGxlcz48cGVyaW9kaWNhbD48ZnVsbC10
aXRsZT5BbGNvaG9sIHJlc2VhcmNoOiBjdXJyZW50IHJldmlld3M8L2Z1bGwtdGl0bGU+PC9wZXJp
b2RpY2FsPjxwYWdlcz40Njg8L3BhZ2VzPjx2b2x1bWU+MzQ8L3ZvbHVtZT48bnVtYmVyPjQ8L251
bWJlcj48ZGF0ZXM+PHllYXI+MjAxMjwveWVhcj48L2RhdGVzPjx1cmxzPjwvdXJscz48L3JlY29y
ZD48L0NpdGU+PC9FbmROb3RlPn==
</w:fldData>
        </w:fldChar>
      </w:r>
      <w:r w:rsidR="00534DFF" w:rsidRPr="002412B6">
        <w:rPr>
          <w:sz w:val="22"/>
          <w:szCs w:val="22"/>
        </w:rPr>
        <w:instrText xml:space="preserve"> ADDIN EN.CITE </w:instrText>
      </w:r>
      <w:r w:rsidR="00534DFF" w:rsidRPr="002412B6">
        <w:rPr>
          <w:sz w:val="22"/>
          <w:szCs w:val="22"/>
        </w:rPr>
        <w:fldChar w:fldCharType="begin">
          <w:fldData xml:space="preserve">PEVuZE5vdGU+PENpdGU+PEF1dGhvcj5IYW5uaWJhbDwvQXV0aG9yPjxZZWFyPjIwMTQ8L1llYXI+
PFJlY051bT4yNjQwPC9SZWNOdW0+PERpc3BsYXlUZXh0PihIYW5uaWJhbCAmYW1wOyBCaXNob3As
IDIwMTQ7IFByYXRjaGV0dCAmYW1wOyBZZWh1ZGEsIDIwMTE7IFN0ZXBoZW5zICZhbXA7IFdhbmQs
IDIwMTIpPC9EaXNwbGF5VGV4dD48cmVjb3JkPjxyZWMtbnVtYmVyPjI2NDA8L3JlYy1udW1iZXI+
PGZvcmVpZ24ta2V5cz48a2V5IGFwcD0iRU4iIGRiLWlkPSI1MHd4ZHB6ZDl2ZDVyN2U5dDViNTk1
ZGpyZnB0dHJ4dzlhdnAiIHRpbWVzdGFtcD0iMTY5OTU5Mjk1OCI+MjY0MDwva2V5PjwvZm9yZWln
bi1rZXlzPjxyZWYtdHlwZSBuYW1lPSJKb3VybmFsIEFydGljbGUiPjE3PC9yZWYtdHlwZT48Y29u
dHJpYnV0b3JzPjxhdXRob3JzPjxhdXRob3I+SGFubmliYWwsIEthcmEgRS48L2F1dGhvcj48YXV0
aG9yPkJpc2hvcCwgTWFyayBELjwvYXV0aG9yPjwvYXV0aG9ycz48L2NvbnRyaWJ1dG9ycz48dGl0
bGVzPjx0aXRsZT5DaHJvbmljIFN0cmVzcywgQ29ydGlzb2wgRHlzZnVuY3Rpb24sIGFuZCBQYWlu
OiBBIFBzeWNob25ldXJvZW5kb2NyaW5lIFJhdGlvbmFsZSBmb3IgU3RyZXNzIE1hbmFnZW1lbnQg
aW4gUGFpbiBSZWhhYmlsaXRhdGlvbjwvdGl0bGU+PHNlY29uZGFyeS10aXRsZT5QaHlzaWNhbCBU
aGVyYXB5PC9zZWNvbmRhcnktdGl0bGU+PC90aXRsZXM+PHBlcmlvZGljYWw+PGZ1bGwtdGl0bGU+
UGh5c2ljYWwgVGhlcmFweTwvZnVsbC10aXRsZT48L3BlcmlvZGljYWw+PHBhZ2VzPjE4MTYtMTgy
NTwvcGFnZXM+PHZvbHVtZT45NDwvdm9sdW1lPjxudW1iZXI+MTI8L251bWJlcj48ZGF0ZXM+PHll
YXI+MjAxNDwveWVhcj48L2RhdGVzPjxpc2JuPjAwMzEtOTAyMzwvaXNibj48dXJscz48cmVsYXRl
ZC11cmxzPjx1cmw+aHR0cHM6Ly9kb2kub3JnLzEwLjI1MjIvcHRqLjIwMTMwNTk3PC91cmw+PC9y
ZWxhdGVkLXVybHM+PC91cmxzPjxlbGVjdHJvbmljLXJlc291cmNlLW51bT4xMC4yNTIyL3B0ai4y
MDEzMDU5NzwvZWxlY3Ryb25pYy1yZXNvdXJjZS1udW0+PGFjY2Vzcy1kYXRlPjExLzEwLzIwMjM8
L2FjY2Vzcy1kYXRlPjwvcmVjb3JkPjwvQ2l0ZT48Q2l0ZT48QXV0aG9yPlByYXRjaGV0dDwvQXV0
aG9yPjxZZWFyPjIwMTE8L1llYXI+PFJlY051bT4yNjQ2PC9SZWNOdW0+PHJlY29yZD48cmVjLW51
bWJlcj4yNjQ2PC9yZWMtbnVtYmVyPjxmb3JlaWduLWtleXM+PGtleSBhcHA9IkVOIiBkYi1pZD0i
NTB3eGRwemQ5dmQ1cjdlOXQ1YjU5NWRqcmZwdHRyeHc5YXZwIiB0aW1lc3RhbXA9IjE2OTk3NDcw
NTciPjI2NDY8L2tleT48L2ZvcmVpZ24ta2V5cz48cmVmLXR5cGUgbmFtZT0iSm91cm5hbCBBcnRp
Y2xlIj4xNzwvcmVmLXR5cGU+PGNvbnRyaWJ1dG9ycz48YXV0aG9ycz48YXV0aG9yPlByYXRjaGV0
dCwgTGF1cmEgQzwvYXV0aG9yPjxhdXRob3I+WWVodWRhLCBSYWNoZWw8L2F1dGhvcj48L2F1dGhv
cnM+PC9jb250cmlidXRvcnM+PHRpdGxlcz48dGl0bGU+Rm91bmRhdGlvbnMgb2YgcG9zdHRyYXVt
YXRpYyBzdHJlc3MgZGlzb3JkZXI6IGRvZXMgZWFybHkgbGlmZSB0cmF1bWEgbGVhZCB0byBhZHVs
dCBwb3N0dHJhdW1hdGljIHN0cmVzcyBkaXNvcmRlcj88L3RpdGxlPjxzZWNvbmRhcnktdGl0bGU+
RGV2ZWxvcG1lbnQgYW5kIHBzeWNob3BhdGhvbG9neTwvc2Vjb25kYXJ5LXRpdGxlPjwvdGl0bGVz
PjxwZXJpb2RpY2FsPjxmdWxsLXRpdGxlPkRldmVsb3BtZW50IGFuZCBwc3ljaG9wYXRob2xvZ3k8
L2Z1bGwtdGl0bGU+PC9wZXJpb2RpY2FsPjxwYWdlcz40NzctNDkxPC9wYWdlcz48dm9sdW1lPjIz
PC92b2x1bWU+PG51bWJlcj4yPC9udW1iZXI+PGRhdGVzPjx5ZWFyPjIwMTE8L3llYXI+PC9kYXRl
cz48aXNibj4xNDY5LTIxOTg8L2lzYm4+PHVybHM+PC91cmxzPjwvcmVjb3JkPjwvQ2l0ZT48Q2l0
ZT48QXV0aG9yPlN0ZXBoZW5zPC9BdXRob3I+PFllYXI+MjAxMjwvWWVhcj48UmVjTnVtPjI2NDc8
L1JlY051bT48cmVjb3JkPjxyZWMtbnVtYmVyPjI2NDc8L3JlYy1udW1iZXI+PGZvcmVpZ24ta2V5
cz48a2V5IGFwcD0iRU4iIGRiLWlkPSI1MHd4ZHB6ZDl2ZDVyN2U5dDViNTk1ZGpyZnB0dHJ4dzlh
dnAiIHRpbWVzdGFtcD0iMTY5OTc0NzE2MSI+MjY0Nzwva2V5PjwvZm9yZWlnbi1rZXlzPjxyZWYt
dHlwZSBuYW1lPSJKb3VybmFsIEFydGljbGUiPjE3PC9yZWYtdHlwZT48Y29udHJpYnV0b3JzPjxh
dXRob3JzPjxhdXRob3I+U3RlcGhlbnMsIE1hcnkgQW5uIEM8L2F1dGhvcj48YXV0aG9yPldhbmQs
IEdhcnk8L2F1dGhvcj48L2F1dGhvcnM+PC9jb250cmlidXRvcnM+PHRpdGxlcz48dGl0bGU+U3Ry
ZXNzIGFuZCB0aGUgSFBBIGF4aXM6IHJvbGUgb2YgZ2x1Y29jb3J0aWNvaWRzIGluIGFsY29ob2wg
ZGVwZW5kZW5jZTwvdGl0bGU+PHNlY29uZGFyeS10aXRsZT5BbGNvaG9sIHJlc2VhcmNoOiBjdXJy
ZW50IHJldmlld3M8L3NlY29uZGFyeS10aXRsZT48L3RpdGxlcz48cGVyaW9kaWNhbD48ZnVsbC10
aXRsZT5BbGNvaG9sIHJlc2VhcmNoOiBjdXJyZW50IHJldmlld3M8L2Z1bGwtdGl0bGU+PC9wZXJp
b2RpY2FsPjxwYWdlcz40Njg8L3BhZ2VzPjx2b2x1bWU+MzQ8L3ZvbHVtZT48bnVtYmVyPjQ8L251
bWJlcj48ZGF0ZXM+PHllYXI+MjAxMjwveWVhcj48L2RhdGVzPjx1cmxzPjwvdXJscz48L3JlY29y
ZD48L0NpdGU+PC9FbmROb3RlPn==
</w:fldData>
        </w:fldChar>
      </w:r>
      <w:r w:rsidR="00534DFF" w:rsidRPr="002412B6">
        <w:rPr>
          <w:sz w:val="22"/>
          <w:szCs w:val="22"/>
        </w:rPr>
        <w:instrText xml:space="preserve"> ADDIN EN.CITE.DATA </w:instrText>
      </w:r>
      <w:r w:rsidR="00534DFF" w:rsidRPr="002412B6">
        <w:rPr>
          <w:sz w:val="22"/>
          <w:szCs w:val="22"/>
        </w:rPr>
      </w:r>
      <w:r w:rsidR="00534DFF" w:rsidRPr="002412B6">
        <w:rPr>
          <w:sz w:val="22"/>
          <w:szCs w:val="22"/>
        </w:rPr>
        <w:fldChar w:fldCharType="end"/>
      </w:r>
      <w:r w:rsidR="00534DFF" w:rsidRPr="002412B6">
        <w:rPr>
          <w:sz w:val="22"/>
          <w:szCs w:val="22"/>
        </w:rPr>
      </w:r>
      <w:r w:rsidR="00534DFF" w:rsidRPr="002412B6">
        <w:rPr>
          <w:sz w:val="22"/>
          <w:szCs w:val="22"/>
        </w:rPr>
        <w:fldChar w:fldCharType="separate"/>
      </w:r>
      <w:r w:rsidR="00534DFF" w:rsidRPr="002412B6">
        <w:rPr>
          <w:sz w:val="22"/>
          <w:szCs w:val="22"/>
        </w:rPr>
        <w:t>(Hannibal &amp; Bishop, 2014; Pratchett &amp; Yehuda, 2011; Stephens &amp; Wand, 2012)</w:t>
      </w:r>
      <w:r w:rsidR="00534DFF" w:rsidRPr="002412B6">
        <w:rPr>
          <w:sz w:val="22"/>
          <w:szCs w:val="22"/>
        </w:rPr>
        <w:fldChar w:fldCharType="end"/>
      </w:r>
      <w:r w:rsidR="0055598F" w:rsidRPr="002412B6">
        <w:rPr>
          <w:sz w:val="22"/>
          <w:szCs w:val="22"/>
        </w:rPr>
        <w:t>.</w:t>
      </w:r>
      <w:r w:rsidR="002B749E" w:rsidRPr="002412B6">
        <w:rPr>
          <w:sz w:val="22"/>
          <w:szCs w:val="22"/>
        </w:rPr>
        <w:t xml:space="preserve"> </w:t>
      </w:r>
      <w:r w:rsidR="003919A3" w:rsidRPr="00D82AC5">
        <w:rPr>
          <w:sz w:val="22"/>
          <w:szCs w:val="22"/>
        </w:rPr>
        <w:t xml:space="preserve">Among the PTSD symptom clusters, </w:t>
      </w:r>
      <w:r w:rsidR="003919A3" w:rsidRPr="00D82AC5">
        <w:t>hyperarousal</w:t>
      </w:r>
      <w:r w:rsidR="001E1970" w:rsidRPr="00D82AC5">
        <w:t xml:space="preserve"> and intrusions</w:t>
      </w:r>
      <w:r w:rsidR="003919A3" w:rsidRPr="00D82AC5">
        <w:t xml:space="preserve"> </w:t>
      </w:r>
      <w:r w:rsidR="00C703A5" w:rsidRPr="00D82AC5">
        <w:t xml:space="preserve">have been closely linked to heightened pain intensity and disability, as both can arise from trauma experienced in childhood </w:t>
      </w:r>
      <w:r w:rsidR="00962D08" w:rsidRPr="00D82AC5">
        <w:t xml:space="preserve">as well as later in life, </w:t>
      </w:r>
      <w:r w:rsidR="003919A3" w:rsidRPr="00D82AC5">
        <w:rPr>
          <w:sz w:val="22"/>
          <w:szCs w:val="22"/>
        </w:rPr>
        <w:t>underscoring the cumulative impact of adversity across the lifespan</w:t>
      </w:r>
      <w:r w:rsidR="006809FF" w:rsidRPr="002412B6">
        <w:rPr>
          <w:sz w:val="22"/>
          <w:szCs w:val="22"/>
        </w:rPr>
        <w:t xml:space="preserve"> </w:t>
      </w:r>
      <w:r w:rsidR="001073CA" w:rsidRPr="002412B6">
        <w:rPr>
          <w:sz w:val="22"/>
          <w:szCs w:val="22"/>
        </w:rPr>
        <w:fldChar w:fldCharType="begin"/>
      </w:r>
      <w:r w:rsidR="001073CA" w:rsidRPr="002412B6">
        <w:rPr>
          <w:sz w:val="22"/>
          <w:szCs w:val="22"/>
        </w:rPr>
        <w:instrText xml:space="preserve"> ADDIN EN.CITE &lt;EndNote&gt;&lt;Cite&gt;&lt;Author&gt;Kendall-Tackett&lt;/Author&gt;&lt;Year&gt;2000&lt;/Year&gt;&lt;RecNum&gt;2638&lt;/RecNum&gt;&lt;DisplayText&gt;(Kendall-Tackett, 2000)&lt;/DisplayText&gt;&lt;record&gt;&lt;rec-number&gt;2638&lt;/rec-number&gt;&lt;foreign-keys&gt;&lt;key app="EN" db-id="50wxdpzd9vd5r7e9t5b595djrfpttrxw9avp" timestamp="1699592074"&gt;2638&lt;/key&gt;&lt;/foreign-keys&gt;&lt;ref-type name="Journal Article"&gt;17&lt;/ref-type&gt;&lt;contributors&gt;&lt;authors&gt;&lt;author&gt;Kendall-Tackett, Kathleen A&lt;/author&gt;&lt;/authors&gt;&lt;/contributors&gt;&lt;titles&gt;&lt;title&gt;Physiological correlates of childhood abuse: chronic hyperarousal in PTSD, depression, and irritable bowel syndrome&lt;/title&gt;&lt;secondary-title&gt;Child abuse &amp;amp; neglect&lt;/secondary-title&gt;&lt;/titles&gt;&lt;periodical&gt;&lt;full-title&gt;Child Abuse &amp;amp; Neglect&lt;/full-title&gt;&lt;/periodical&gt;&lt;pages&gt;799-810&lt;/pages&gt;&lt;volume&gt;24&lt;/volume&gt;&lt;number&gt;6&lt;/number&gt;&lt;dates&gt;&lt;year&gt;2000&lt;/year&gt;&lt;/dates&gt;&lt;isbn&gt;0145-2134&lt;/isbn&gt;&lt;urls&gt;&lt;/urls&gt;&lt;/record&gt;&lt;/Cite&gt;&lt;/EndNote&gt;</w:instrText>
      </w:r>
      <w:r w:rsidR="001073CA" w:rsidRPr="002412B6">
        <w:rPr>
          <w:sz w:val="22"/>
          <w:szCs w:val="22"/>
        </w:rPr>
        <w:fldChar w:fldCharType="separate"/>
      </w:r>
      <w:r w:rsidR="001073CA" w:rsidRPr="002412B6">
        <w:rPr>
          <w:sz w:val="22"/>
          <w:szCs w:val="22"/>
        </w:rPr>
        <w:t>(Kendall-Tackett, 2000)</w:t>
      </w:r>
      <w:r w:rsidR="001073CA" w:rsidRPr="002412B6">
        <w:rPr>
          <w:sz w:val="22"/>
          <w:szCs w:val="22"/>
        </w:rPr>
        <w:fldChar w:fldCharType="end"/>
      </w:r>
      <w:r w:rsidR="001073CA" w:rsidRPr="002412B6">
        <w:rPr>
          <w:sz w:val="22"/>
          <w:szCs w:val="22"/>
        </w:rPr>
        <w:t xml:space="preserve">. </w:t>
      </w:r>
    </w:p>
    <w:p w14:paraId="2470D263" w14:textId="32DD673E" w:rsidR="0083541D" w:rsidRPr="00D82AC5" w:rsidRDefault="000F64BC" w:rsidP="0041274E">
      <w:pPr>
        <w:spacing w:line="480" w:lineRule="auto"/>
        <w:ind w:firstLine="720"/>
        <w:jc w:val="both"/>
        <w:rPr>
          <w:sz w:val="22"/>
          <w:szCs w:val="22"/>
        </w:rPr>
      </w:pPr>
      <w:r>
        <w:rPr>
          <w:sz w:val="22"/>
          <w:szCs w:val="22"/>
        </w:rPr>
        <w:t xml:space="preserve">Coping strategies are </w:t>
      </w:r>
      <w:r w:rsidR="00FD57AE">
        <w:rPr>
          <w:sz w:val="22"/>
          <w:szCs w:val="22"/>
        </w:rPr>
        <w:t>a key factor in</w:t>
      </w:r>
      <w:r w:rsidR="00B71D54">
        <w:rPr>
          <w:sz w:val="22"/>
          <w:szCs w:val="22"/>
        </w:rPr>
        <w:t xml:space="preserve"> understanding</w:t>
      </w:r>
      <w:r w:rsidR="00FD57AE">
        <w:rPr>
          <w:sz w:val="22"/>
          <w:szCs w:val="22"/>
        </w:rPr>
        <w:t xml:space="preserve"> the associations</w:t>
      </w:r>
      <w:r w:rsidR="00B71D54">
        <w:rPr>
          <w:sz w:val="22"/>
          <w:szCs w:val="22"/>
        </w:rPr>
        <w:t xml:space="preserve"> between</w:t>
      </w:r>
      <w:r w:rsidR="00390267">
        <w:rPr>
          <w:sz w:val="22"/>
          <w:szCs w:val="22"/>
        </w:rPr>
        <w:t xml:space="preserve"> childhood</w:t>
      </w:r>
      <w:r w:rsidR="00B71D54">
        <w:rPr>
          <w:sz w:val="22"/>
          <w:szCs w:val="22"/>
        </w:rPr>
        <w:t xml:space="preserve"> trauma, PTSD and</w:t>
      </w:r>
      <w:r w:rsidR="00B35A7A">
        <w:rPr>
          <w:sz w:val="22"/>
          <w:szCs w:val="22"/>
        </w:rPr>
        <w:t xml:space="preserve"> </w:t>
      </w:r>
      <w:r w:rsidR="00B71D54">
        <w:rPr>
          <w:sz w:val="22"/>
          <w:szCs w:val="22"/>
        </w:rPr>
        <w:t>pain</w:t>
      </w:r>
      <w:r w:rsidR="0041274E">
        <w:rPr>
          <w:sz w:val="22"/>
          <w:szCs w:val="22"/>
        </w:rPr>
        <w:t>. P</w:t>
      </w:r>
      <w:r w:rsidR="0083541D" w:rsidRPr="00A8766B">
        <w:rPr>
          <w:sz w:val="22"/>
          <w:szCs w:val="22"/>
        </w:rPr>
        <w:t xml:space="preserve">atients </w:t>
      </w:r>
      <w:r w:rsidR="005D4539">
        <w:rPr>
          <w:sz w:val="22"/>
          <w:szCs w:val="22"/>
        </w:rPr>
        <w:t xml:space="preserve">with chronic pain </w:t>
      </w:r>
      <w:r w:rsidR="0083541D" w:rsidRPr="00A8766B">
        <w:rPr>
          <w:sz w:val="22"/>
          <w:szCs w:val="22"/>
        </w:rPr>
        <w:t>tend to use a wider range of coping strategies compared to those presenting with acute pain</w:t>
      </w:r>
      <w:r w:rsidR="0031506E">
        <w:rPr>
          <w:sz w:val="22"/>
          <w:szCs w:val="22"/>
        </w:rPr>
        <w:t xml:space="preserve">, frequently relying on </w:t>
      </w:r>
      <w:r w:rsidR="00DD2349">
        <w:rPr>
          <w:sz w:val="22"/>
          <w:szCs w:val="22"/>
        </w:rPr>
        <w:t>emotion-focused or passive response (e.g., catastrophising, activity reduction), whereas</w:t>
      </w:r>
      <w:r w:rsidR="0083541D" w:rsidRPr="00A8766B">
        <w:rPr>
          <w:sz w:val="22"/>
          <w:szCs w:val="22"/>
        </w:rPr>
        <w:t xml:space="preserve"> individuals </w:t>
      </w:r>
      <w:r w:rsidR="00324637">
        <w:rPr>
          <w:sz w:val="22"/>
          <w:szCs w:val="22"/>
        </w:rPr>
        <w:t>with acute</w:t>
      </w:r>
      <w:r w:rsidR="00324637" w:rsidRPr="00A8766B">
        <w:rPr>
          <w:sz w:val="22"/>
          <w:szCs w:val="22"/>
        </w:rPr>
        <w:t xml:space="preserve"> </w:t>
      </w:r>
      <w:r w:rsidR="0083541D" w:rsidRPr="00A8766B">
        <w:rPr>
          <w:sz w:val="22"/>
          <w:szCs w:val="22"/>
        </w:rPr>
        <w:t xml:space="preserve">pain </w:t>
      </w:r>
      <w:r w:rsidR="00324637">
        <w:rPr>
          <w:sz w:val="22"/>
          <w:szCs w:val="22"/>
        </w:rPr>
        <w:t>more often employ</w:t>
      </w:r>
      <w:r w:rsidR="0083541D" w:rsidRPr="00A8766B">
        <w:rPr>
          <w:sz w:val="22"/>
          <w:szCs w:val="22"/>
        </w:rPr>
        <w:t xml:space="preserve"> problem-focused and active coping strategies</w:t>
      </w:r>
      <w:r w:rsidR="00E94E17">
        <w:rPr>
          <w:sz w:val="22"/>
          <w:szCs w:val="22"/>
        </w:rPr>
        <w:t xml:space="preserve"> (e.g.,</w:t>
      </w:r>
      <w:r w:rsidR="0083541D" w:rsidRPr="00A8766B">
        <w:rPr>
          <w:sz w:val="22"/>
          <w:szCs w:val="22"/>
        </w:rPr>
        <w:t xml:space="preserve"> exercise, relaxation techniques, problem-solving, positive self-statements, and distraction</w:t>
      </w:r>
      <w:r w:rsidR="007A40ED">
        <w:rPr>
          <w:sz w:val="22"/>
          <w:szCs w:val="22"/>
        </w:rPr>
        <w:t xml:space="preserve"> </w:t>
      </w:r>
      <w:r w:rsidR="0083541D" w:rsidRPr="00A8766B">
        <w:rPr>
          <w:sz w:val="22"/>
          <w:szCs w:val="22"/>
        </w:rPr>
        <w:fldChar w:fldCharType="begin"/>
      </w:r>
      <w:r w:rsidR="00216F75">
        <w:rPr>
          <w:sz w:val="22"/>
          <w:szCs w:val="22"/>
        </w:rPr>
        <w:instrText xml:space="preserve"> ADDIN EN.CITE &lt;EndNote&gt;&lt;Cite&gt;&lt;Author&gt;Jensen&lt;/Author&gt;&lt;Year&gt;1991&lt;/Year&gt;&lt;RecNum&gt;2918&lt;/RecNum&gt;&lt;DisplayText&gt;(Baastrup et al., 2016; Jensen et al., 1991)&lt;/DisplayText&gt;&lt;record&gt;&lt;rec-number&gt;2918&lt;/rec-number&gt;&lt;foreign-keys&gt;&lt;key app="EN" db-id="50wxdpzd9vd5r7e9t5b595djrfpttrxw9avp" timestamp="1738430816"&gt;2918&lt;/key&gt;&lt;/foreign-keys&gt;&lt;ref-type name="Journal Article"&gt;17&lt;/ref-type&gt;&lt;contributors&gt;&lt;authors&gt;&lt;author&gt;Jensen, Mark P&lt;/author&gt;&lt;author&gt;Turner, Judith A&lt;/author&gt;&lt;author&gt;Romano, Joan M&lt;/author&gt;&lt;author&gt;Karoly, Paul&lt;/author&gt;&lt;/authors&gt;&lt;/contributors&gt;&lt;titles&gt;&lt;title&gt;Coping with chronic pain: a critical review of the literature&lt;/title&gt;&lt;secondary-title&gt;Pain&lt;/secondary-title&gt;&lt;/titles&gt;&lt;periodical&gt;&lt;full-title&gt;Pain&lt;/full-title&gt;&lt;/periodical&gt;&lt;pages&gt;249-283&lt;/pages&gt;&lt;volume&gt;47&lt;/volume&gt;&lt;number&gt;3&lt;/number&gt;&lt;dates&gt;&lt;year&gt;1991&lt;/year&gt;&lt;/dates&gt;&lt;isbn&gt;0304-3959&lt;/isbn&gt;&lt;urls&gt;&lt;/urls&gt;&lt;/record&gt;&lt;/Cite&gt;&lt;Cite&gt;&lt;Author&gt;Baastrup&lt;/Author&gt;&lt;Year&gt;2016&lt;/Year&gt;&lt;RecNum&gt;2967&lt;/RecNum&gt;&lt;record&gt;&lt;rec-number&gt;2967&lt;/rec-number&gt;&lt;foreign-keys&gt;&lt;key app="EN" db-id="50wxdpzd9vd5r7e9t5b595djrfpttrxw9avp" timestamp="1739285542"&gt;2967&lt;/key&gt;&lt;/foreign-keys&gt;&lt;ref-type name="Journal Article"&gt;17&lt;/ref-type&gt;&lt;contributors&gt;&lt;authors&gt;&lt;author&gt;Baastrup, Sidsel&lt;/author&gt;&lt;author&gt;Schultz, Rikke&lt;/author&gt;&lt;author&gt;Brødsgaard, Inger&lt;/author&gt;&lt;author&gt;Moore, Rod&lt;/author&gt;&lt;author&gt;Jensen, Troels S&lt;/author&gt;&lt;author&gt;Vase Toft, Lene&lt;/author&gt;&lt;author&gt;Bach, Flemming W&lt;/author&gt;&lt;author&gt;Rosenberg, Raben&lt;/author&gt;&lt;author&gt;Gormsen, Lise&lt;/author&gt;&lt;/authors&gt;&lt;/contributors&gt;&lt;titles&gt;&lt;title&gt;A comparison of coping strategies in patients with fibromyalgia, chronic neuropathic pain, and pain‐free controls&lt;/title&gt;&lt;secondary-title&gt;Scandinavian journal of psychology&lt;/secondary-title&gt;&lt;/titles&gt;&lt;periodical&gt;&lt;full-title&gt;Scandinavian journal of psychology&lt;/full-title&gt;&lt;/periodical&gt;&lt;pages&gt;516-522&lt;/pages&gt;&lt;volume&gt;57&lt;/volume&gt;&lt;number&gt;6&lt;/number&gt;&lt;dates&gt;&lt;year&gt;2016&lt;/year&gt;&lt;/dates&gt;&lt;isbn&gt;0036-5564&lt;/isbn&gt;&lt;urls&gt;&lt;/urls&gt;&lt;/record&gt;&lt;/Cite&gt;&lt;/EndNote&gt;</w:instrText>
      </w:r>
      <w:r w:rsidR="0083541D" w:rsidRPr="00A8766B">
        <w:rPr>
          <w:sz w:val="22"/>
          <w:szCs w:val="22"/>
        </w:rPr>
        <w:fldChar w:fldCharType="separate"/>
      </w:r>
      <w:r w:rsidR="00216F75">
        <w:rPr>
          <w:noProof/>
          <w:sz w:val="22"/>
          <w:szCs w:val="22"/>
        </w:rPr>
        <w:t>(Baastrup et al., 2016; Jensen et al., 1991)</w:t>
      </w:r>
      <w:r w:rsidR="0083541D" w:rsidRPr="00A8766B">
        <w:rPr>
          <w:sz w:val="22"/>
          <w:szCs w:val="22"/>
        </w:rPr>
        <w:fldChar w:fldCharType="end"/>
      </w:r>
      <w:r w:rsidR="001D7D0E">
        <w:rPr>
          <w:sz w:val="22"/>
          <w:szCs w:val="22"/>
        </w:rPr>
        <w:t>)</w:t>
      </w:r>
      <w:r w:rsidR="0083541D" w:rsidRPr="00A8766B">
        <w:rPr>
          <w:sz w:val="22"/>
          <w:szCs w:val="22"/>
        </w:rPr>
        <w:t xml:space="preserve">. It is important to emphasise that in this work, we intentionally move away from pathologising or labelling these strategies as “maladaptive.” While some strategies have been associated with greater distress or disability in the literature, they often reflect attempts to manage unpredictable and overwhelming symptoms, particularly in contexts where individuals may feel a lack of control over their pain </w:t>
      </w:r>
      <w:r w:rsidR="0083541D" w:rsidRPr="00A8766B">
        <w:rPr>
          <w:sz w:val="22"/>
          <w:szCs w:val="22"/>
        </w:rPr>
        <w:fldChar w:fldCharType="begin"/>
      </w:r>
      <w:r w:rsidR="0083541D" w:rsidRPr="00A8766B">
        <w:rPr>
          <w:sz w:val="22"/>
          <w:szCs w:val="22"/>
        </w:rPr>
        <w:instrText xml:space="preserve"> ADDIN EN.CITE &lt;EndNote&gt;&lt;Cite&gt;&lt;Author&gt;Sullivan&lt;/Author&gt;&lt;Year&gt;2001&lt;/Year&gt;&lt;RecNum&gt;2653&lt;/RecNum&gt;&lt;DisplayText&gt;(Sullivan et al., 2001)&lt;/DisplayText&gt;&lt;record&gt;&lt;rec-number&gt;2653&lt;/rec-number&gt;&lt;foreign-keys&gt;&lt;key app="EN" db-id="50wxdpzd9vd5r7e9t5b595djrfpttrxw9avp" timestamp="1699752503"&gt;2653&lt;/key&gt;&lt;/foreign-keys&gt;&lt;ref-type name="Journal Article"&gt;17&lt;/ref-type&gt;&lt;contributors&gt;&lt;authors&gt;&lt;author&gt;Sullivan, Michael JL&lt;/author&gt;&lt;author&gt;Thorn, Beverly&lt;/author&gt;&lt;author&gt;Haythornthwaite, Jennifer A&lt;/author&gt;&lt;author&gt;Keefe, Francis&lt;/author&gt;&lt;author&gt;Martin, Michelle&lt;/author&gt;&lt;author&gt;Bradley, Laurence A&lt;/author&gt;&lt;author&gt;Lefebvre, John C&lt;/author&gt;&lt;/authors&gt;&lt;/contributors&gt;&lt;titles&gt;&lt;title&gt;Theoretical perspectives on the relation between catastrophizing and pain&lt;/title&gt;&lt;secondary-title&gt;The Clinical journal of pain&lt;/secondary-title&gt;&lt;/titles&gt;&lt;periodical&gt;&lt;full-title&gt;The Clinical journal of pain&lt;/full-title&gt;&lt;/periodical&gt;&lt;pages&gt;52-64&lt;/pages&gt;&lt;volume&gt;17&lt;/volume&gt;&lt;number&gt;1&lt;/number&gt;&lt;dates&gt;&lt;year&gt;2001&lt;/year&gt;&lt;/dates&gt;&lt;isbn&gt;0749-8047&lt;/isbn&gt;&lt;urls&gt;&lt;/urls&gt;&lt;/record&gt;&lt;/Cite&gt;&lt;/EndNote&gt;</w:instrText>
      </w:r>
      <w:r w:rsidR="0083541D" w:rsidRPr="00A8766B">
        <w:rPr>
          <w:sz w:val="22"/>
          <w:szCs w:val="22"/>
        </w:rPr>
        <w:fldChar w:fldCharType="separate"/>
      </w:r>
      <w:r w:rsidR="0083541D" w:rsidRPr="00A8766B">
        <w:rPr>
          <w:noProof/>
          <w:sz w:val="22"/>
          <w:szCs w:val="22"/>
        </w:rPr>
        <w:t>(Sullivan et al., 2001)</w:t>
      </w:r>
      <w:r w:rsidR="0083541D" w:rsidRPr="00A8766B">
        <w:rPr>
          <w:sz w:val="22"/>
          <w:szCs w:val="22"/>
        </w:rPr>
        <w:fldChar w:fldCharType="end"/>
      </w:r>
      <w:r w:rsidR="0083541D" w:rsidRPr="00A8766B">
        <w:rPr>
          <w:sz w:val="22"/>
          <w:szCs w:val="22"/>
        </w:rPr>
        <w:t xml:space="preserve">. These responses can serve meaningful and functional purposes, such as conserving energy, seeking safety, or attempting to emotionally regulate in the face of persistent discomfort. However, when such responses are relied upon rigidly or without support for alternative approaches, they may inadvertently contribute to a cycle of distress and reduced functioning. In contrast, individuals </w:t>
      </w:r>
      <w:r w:rsidR="004E57AC">
        <w:rPr>
          <w:sz w:val="22"/>
          <w:szCs w:val="22"/>
        </w:rPr>
        <w:t>experiencing acute</w:t>
      </w:r>
      <w:r w:rsidR="0083541D" w:rsidRPr="00A8766B">
        <w:rPr>
          <w:sz w:val="22"/>
          <w:szCs w:val="22"/>
        </w:rPr>
        <w:t xml:space="preserve"> pain may use similar strategies (e.g., rest or distraction), but typically in the context of short-term discomfort or for general well-being, rather than as necessary tools for ongoing pain management </w:t>
      </w:r>
      <w:r w:rsidR="0083541D" w:rsidRPr="00A8766B">
        <w:rPr>
          <w:sz w:val="22"/>
          <w:szCs w:val="22"/>
        </w:rPr>
        <w:fldChar w:fldCharType="begin"/>
      </w:r>
      <w:r w:rsidR="0083541D" w:rsidRPr="00A8766B">
        <w:rPr>
          <w:sz w:val="22"/>
          <w:szCs w:val="22"/>
        </w:rPr>
        <w:instrText xml:space="preserve"> ADDIN EN.CITE &lt;EndNote&gt;&lt;Cite&gt;&lt;Author&gt;López‐López&lt;/Author&gt;&lt;Year&gt;2023&lt;/Year&gt;&lt;RecNum&gt;2969&lt;/RecNum&gt;&lt;DisplayText&gt;(Jensen et al., 1991; López‐López et al., 2023)&lt;/DisplayText&gt;&lt;record&gt;&lt;rec-number&gt;2969&lt;/rec-number&gt;&lt;foreign-keys&gt;&lt;key app="EN" db-id="50wxdpzd9vd5r7e9t5b595djrfpttrxw9avp" timestamp="1739286042"&gt;2969&lt;/key&gt;&lt;/foreign-keys&gt;&lt;ref-t</w:instrText>
      </w:r>
      <w:r w:rsidR="0083541D" w:rsidRPr="00D82AC5">
        <w:rPr>
          <w:sz w:val="22"/>
          <w:szCs w:val="22"/>
        </w:rPr>
        <w:instrText>ype name="Journal Article"&gt;17&lt;/ref-type&gt;&lt;contributors&gt;&lt;authors&gt;&lt;author&gt;López‐López, Almudena&lt;/author&gt;&lt;author&gt;Gutierrez, Jose Luis González&lt;/author&gt;&lt;author&gt;Hernández, Juan Carlos Pacho&lt;/author&gt;&lt;author&gt;Matías‐Pompa, Borja&lt;/author&gt;&lt;author&gt;Peña, Irene Judith Muñoz&lt;/author&gt;&lt;/authors&gt;&lt;/contributors&gt;&lt;titles&gt;&lt;title&gt;Effectiveness of spontaneous pain coping strategies for acute pain management: A laboratory study&lt;/title&gt;&lt;secondary-title&gt;Scandinavian Journal of Psychology&lt;/secondary-title&gt;&lt;/titles&gt;&lt;periodical&gt;&lt;full-title&gt;Scandinavian journal of psychology&lt;/full-title&gt;&lt;/periodical&gt;&lt;pages&gt;294-301&lt;/pages&gt;&lt;volume&gt;64&lt;/volume&gt;&lt;number&gt;3&lt;/number&gt;&lt;dates&gt;&lt;year&gt;2023&lt;/year&gt;&lt;/dates&gt;&lt;isbn&gt;0036-5564&lt;/isbn&gt;&lt;urls&gt;&lt;/urls&gt;&lt;/record&gt;&lt;/Cite&gt;&lt;Cite&gt;&lt;Author&gt;Jensen&lt;/Author&gt;&lt;Year&gt;1991&lt;/Year&gt;&lt;RecNum&gt;2918&lt;/RecNum&gt;&lt;record&gt;&lt;rec-number&gt;2918&lt;/rec-number&gt;&lt;foreign-keys&gt;&lt;key app="EN" db-id="50wxdpzd9vd5r7e9t5b595djrfpttrxw9avp" timestamp="1738430816"&gt;2918&lt;/key&gt;&lt;/foreign-keys&gt;&lt;ref-type name="Journal Article"&gt;17&lt;/ref-type&gt;&lt;contributors&gt;&lt;authors&gt;&lt;author&gt;Jensen, Mark P&lt;/author&gt;&lt;author&gt;Turner, Judith A&lt;/author&gt;&lt;author&gt;Romano, Joan M&lt;/author&gt;&lt;author&gt;Karoly, Paul&lt;/author&gt;&lt;/authors&gt;&lt;/contributors&gt;&lt;titles&gt;&lt;title&gt;Coping with chronic pain: a critical review of the literature&lt;/title&gt;&lt;secondary-title&gt;Pain&lt;/secondary-title&gt;&lt;/titles&gt;&lt;periodical&gt;&lt;full-title&gt;Pain&lt;/full-title&gt;&lt;/periodical&gt;&lt;pages&gt;249-283&lt;/pages&gt;&lt;volume&gt;47&lt;/volume&gt;&lt;number&gt;3&lt;/number&gt;&lt;dates&gt;&lt;year&gt;1991&lt;/year&gt;&lt;/dates&gt;&lt;isbn&gt;0304-3959&lt;/isbn&gt;&lt;urls&gt;&lt;/urls&gt;&lt;/record&gt;&lt;/Cite&gt;&lt;/EndNote&gt;</w:instrText>
      </w:r>
      <w:r w:rsidR="0083541D" w:rsidRPr="00A8766B">
        <w:rPr>
          <w:sz w:val="22"/>
          <w:szCs w:val="22"/>
        </w:rPr>
        <w:fldChar w:fldCharType="separate"/>
      </w:r>
      <w:r w:rsidR="0083541D" w:rsidRPr="00D82AC5">
        <w:rPr>
          <w:noProof/>
          <w:sz w:val="22"/>
          <w:szCs w:val="22"/>
        </w:rPr>
        <w:t>(Jensen et al., 1991; López‐López et al., 2023)</w:t>
      </w:r>
      <w:r w:rsidR="0083541D" w:rsidRPr="00A8766B">
        <w:rPr>
          <w:sz w:val="22"/>
          <w:szCs w:val="22"/>
        </w:rPr>
        <w:fldChar w:fldCharType="end"/>
      </w:r>
      <w:r w:rsidR="00304B3F" w:rsidRPr="00D82AC5">
        <w:rPr>
          <w:sz w:val="22"/>
          <w:szCs w:val="22"/>
        </w:rPr>
        <w:t>.</w:t>
      </w:r>
    </w:p>
    <w:p w14:paraId="1D392A69" w14:textId="4E6BE48B" w:rsidR="001073CA" w:rsidRPr="00A8766B" w:rsidRDefault="001073CA" w:rsidP="000A3084">
      <w:pPr>
        <w:spacing w:line="480" w:lineRule="auto"/>
        <w:ind w:firstLine="720"/>
        <w:jc w:val="both"/>
        <w:rPr>
          <w:sz w:val="22"/>
          <w:szCs w:val="22"/>
        </w:rPr>
      </w:pPr>
      <w:r w:rsidRPr="00A8766B">
        <w:rPr>
          <w:sz w:val="22"/>
          <w:szCs w:val="22"/>
        </w:rPr>
        <w:t xml:space="preserve">Meta-analytic findings </w:t>
      </w:r>
      <w:r w:rsidR="00CE4646">
        <w:rPr>
          <w:sz w:val="22"/>
          <w:szCs w:val="22"/>
        </w:rPr>
        <w:t>suggest that</w:t>
      </w:r>
      <w:r w:rsidR="00CE4646" w:rsidRPr="00A8766B">
        <w:rPr>
          <w:sz w:val="22"/>
          <w:szCs w:val="22"/>
        </w:rPr>
        <w:t xml:space="preserve"> </w:t>
      </w:r>
      <w:r w:rsidRPr="00A8766B">
        <w:rPr>
          <w:sz w:val="22"/>
          <w:szCs w:val="22"/>
        </w:rPr>
        <w:t>that psychological interventions are more effective in reducing PTSD symptoms than</w:t>
      </w:r>
      <w:r w:rsidR="00634A27">
        <w:rPr>
          <w:sz w:val="22"/>
          <w:szCs w:val="22"/>
        </w:rPr>
        <w:t xml:space="preserve"> improving</w:t>
      </w:r>
      <w:r w:rsidRPr="00A8766B">
        <w:rPr>
          <w:sz w:val="22"/>
          <w:szCs w:val="22"/>
        </w:rPr>
        <w:t xml:space="preserve"> pain outcomes</w:t>
      </w:r>
      <w:r w:rsidR="00634A27">
        <w:rPr>
          <w:sz w:val="22"/>
          <w:szCs w:val="22"/>
        </w:rPr>
        <w:t xml:space="preserve"> </w:t>
      </w:r>
      <w:r w:rsidR="00634A27" w:rsidRPr="00A8766B">
        <w:rPr>
          <w:sz w:val="22"/>
          <w:szCs w:val="22"/>
        </w:rPr>
        <w:fldChar w:fldCharType="begin"/>
      </w:r>
      <w:r w:rsidR="00634A27" w:rsidRPr="00A8766B">
        <w:rPr>
          <w:sz w:val="22"/>
          <w:szCs w:val="22"/>
        </w:rPr>
        <w:instrText xml:space="preserve"> ADDIN EN.CITE &lt;EndNote&gt;&lt;Cite&gt;&lt;Author&gt;Goldstein&lt;/Author&gt;&lt;Year&gt;2019&lt;/Year&gt;&lt;RecNum&gt;2909&lt;/RecNum&gt;&lt;DisplayText&gt;(Goldstein et al., 2019)&lt;/DisplayText&gt;&lt;record&gt;&lt;rec-number&gt;2909&lt;/rec-number&gt;&lt;foreign-keys&gt;&lt;key app="EN" db-id="50wxdpzd9vd5r7e9t5b595djrfpttrxw9avp" timestamp="1735559641"&gt;2909&lt;/key&gt;&lt;/foreign-keys&gt;&lt;ref-type name="Journal Article"&gt;17&lt;/ref-type&gt;&lt;contributors&gt;&lt;authors&gt;&lt;author&gt;Goldstein, Ellen&lt;/author&gt;&lt;author&gt;McDonnell, Christina&lt;/author&gt;&lt;author&gt;Atchley, Rachel&lt;/author&gt;&lt;author&gt;Dorado, Kathleen&lt;/author&gt;&lt;author&gt;Bedford, Carter&lt;/author&gt;&lt;author&gt;Brown, Roger L&lt;/author&gt;&lt;author&gt;Zgierska, Aleksandra E&lt;/author&gt;&lt;/authors&gt;&lt;/contributors&gt;&lt;titles&gt;&lt;title&gt;The impact of psychological interventions on posttraumatic stress disorder and pain symptoms: a systematic review and meta-analysis&lt;/title&gt;&lt;secondary-title&gt;The Clinical Journal of Pain&lt;/secondary-title&gt;&lt;/titles&gt;&lt;periodical&gt;&lt;full-title&gt;The Clinical journal of pain&lt;/full-title&gt;&lt;/periodical&gt;&lt;pages&gt;703-712&lt;/pages&gt;&lt;volume&gt;35&lt;/volume&gt;&lt;number&gt;8&lt;/number&gt;&lt;dates&gt;&lt;year&gt;2019&lt;/year&gt;&lt;/dates&gt;&lt;isbn&gt;0749-8047&lt;/isbn&gt;&lt;urls&gt;&lt;/urls&gt;&lt;/record&gt;&lt;/Cite&gt;&lt;/EndNote&gt;</w:instrText>
      </w:r>
      <w:r w:rsidR="00634A27" w:rsidRPr="00A8766B">
        <w:rPr>
          <w:sz w:val="22"/>
          <w:szCs w:val="22"/>
        </w:rPr>
        <w:fldChar w:fldCharType="separate"/>
      </w:r>
      <w:r w:rsidR="00634A27" w:rsidRPr="00A8766B">
        <w:rPr>
          <w:noProof/>
          <w:sz w:val="22"/>
          <w:szCs w:val="22"/>
        </w:rPr>
        <w:t>(Goldstein et al., 2019)</w:t>
      </w:r>
      <w:r w:rsidR="00634A27" w:rsidRPr="00A8766B">
        <w:rPr>
          <w:sz w:val="22"/>
          <w:szCs w:val="22"/>
        </w:rPr>
        <w:fldChar w:fldCharType="end"/>
      </w:r>
      <w:r w:rsidR="00634A27">
        <w:rPr>
          <w:sz w:val="22"/>
          <w:szCs w:val="22"/>
        </w:rPr>
        <w:t xml:space="preserve">. </w:t>
      </w:r>
      <w:r w:rsidR="000D666B">
        <w:rPr>
          <w:sz w:val="22"/>
          <w:szCs w:val="22"/>
        </w:rPr>
        <w:t xml:space="preserve">This </w:t>
      </w:r>
      <w:r w:rsidR="00097F5A">
        <w:rPr>
          <w:sz w:val="22"/>
          <w:szCs w:val="22"/>
        </w:rPr>
        <w:t xml:space="preserve">gap </w:t>
      </w:r>
      <w:r w:rsidR="000D666B">
        <w:rPr>
          <w:sz w:val="22"/>
          <w:szCs w:val="22"/>
        </w:rPr>
        <w:t xml:space="preserve">highlights the </w:t>
      </w:r>
      <w:r w:rsidR="00DD3A1E">
        <w:rPr>
          <w:sz w:val="22"/>
          <w:szCs w:val="22"/>
        </w:rPr>
        <w:t>importance</w:t>
      </w:r>
      <w:r w:rsidR="000D666B">
        <w:rPr>
          <w:sz w:val="22"/>
          <w:szCs w:val="22"/>
        </w:rPr>
        <w:t xml:space="preserve"> </w:t>
      </w:r>
      <w:r w:rsidR="00DD3A1E">
        <w:rPr>
          <w:sz w:val="22"/>
          <w:szCs w:val="22"/>
        </w:rPr>
        <w:t>of clarifying</w:t>
      </w:r>
      <w:r w:rsidR="00FE3021">
        <w:rPr>
          <w:sz w:val="22"/>
          <w:szCs w:val="22"/>
        </w:rPr>
        <w:t xml:space="preserve"> how</w:t>
      </w:r>
      <w:r w:rsidRPr="00A8766B">
        <w:rPr>
          <w:sz w:val="22"/>
          <w:szCs w:val="22"/>
        </w:rPr>
        <w:t xml:space="preserve"> pain coping</w:t>
      </w:r>
      <w:r w:rsidR="00DD3A1E">
        <w:rPr>
          <w:sz w:val="22"/>
          <w:szCs w:val="22"/>
        </w:rPr>
        <w:t xml:space="preserve"> strategies</w:t>
      </w:r>
      <w:r w:rsidRPr="00A8766B">
        <w:rPr>
          <w:sz w:val="22"/>
          <w:szCs w:val="22"/>
        </w:rPr>
        <w:t xml:space="preserve"> </w:t>
      </w:r>
      <w:r w:rsidR="00B02060">
        <w:rPr>
          <w:sz w:val="22"/>
          <w:szCs w:val="22"/>
        </w:rPr>
        <w:t>operate in the overlap of trauma and</w:t>
      </w:r>
      <w:r w:rsidRPr="00A8766B">
        <w:rPr>
          <w:sz w:val="22"/>
          <w:szCs w:val="22"/>
        </w:rPr>
        <w:t xml:space="preserve"> pain</w:t>
      </w:r>
      <w:r w:rsidR="00DD3A1E">
        <w:rPr>
          <w:sz w:val="22"/>
          <w:szCs w:val="22"/>
        </w:rPr>
        <w:t xml:space="preserve"> and </w:t>
      </w:r>
      <w:r w:rsidR="00DD3A1E">
        <w:rPr>
          <w:sz w:val="22"/>
          <w:szCs w:val="22"/>
        </w:rPr>
        <w:lastRenderedPageBreak/>
        <w:t>how</w:t>
      </w:r>
      <w:r w:rsidR="002B79EC">
        <w:rPr>
          <w:sz w:val="22"/>
          <w:szCs w:val="22"/>
        </w:rPr>
        <w:t xml:space="preserve"> they may differ depending on whether pain is acute or chronic</w:t>
      </w:r>
      <w:r w:rsidRPr="00A8766B">
        <w:rPr>
          <w:sz w:val="22"/>
          <w:szCs w:val="22"/>
        </w:rPr>
        <w:t>.</w:t>
      </w:r>
      <w:r w:rsidR="006345B3">
        <w:rPr>
          <w:sz w:val="22"/>
          <w:szCs w:val="22"/>
        </w:rPr>
        <w:t xml:space="preserve"> Identifying </w:t>
      </w:r>
      <w:r w:rsidR="009D7E71">
        <w:rPr>
          <w:sz w:val="22"/>
          <w:szCs w:val="22"/>
        </w:rPr>
        <w:t>these differences</w:t>
      </w:r>
      <w:r w:rsidR="00FE5DF1">
        <w:rPr>
          <w:sz w:val="22"/>
          <w:szCs w:val="22"/>
        </w:rPr>
        <w:t xml:space="preserve"> is not only of theoretical value but has direct clinical implications</w:t>
      </w:r>
      <w:r w:rsidR="00345FBC">
        <w:rPr>
          <w:sz w:val="22"/>
          <w:szCs w:val="22"/>
        </w:rPr>
        <w:t>: if certain coping responses</w:t>
      </w:r>
      <w:r w:rsidR="00192CF9">
        <w:rPr>
          <w:sz w:val="22"/>
          <w:szCs w:val="22"/>
        </w:rPr>
        <w:t xml:space="preserve"> are more</w:t>
      </w:r>
      <w:r w:rsidR="004E11BE">
        <w:rPr>
          <w:sz w:val="22"/>
          <w:szCs w:val="22"/>
        </w:rPr>
        <w:t xml:space="preserve"> </w:t>
      </w:r>
      <w:r w:rsidR="00192CF9">
        <w:rPr>
          <w:sz w:val="22"/>
          <w:szCs w:val="22"/>
        </w:rPr>
        <w:t xml:space="preserve">strongly </w:t>
      </w:r>
      <w:r w:rsidR="00B846E8">
        <w:rPr>
          <w:sz w:val="22"/>
          <w:szCs w:val="22"/>
        </w:rPr>
        <w:t xml:space="preserve">linked to trauma exposure in chronic pain than in acute pain, interventions can be adapted to specifically target </w:t>
      </w:r>
      <w:r w:rsidR="004E11BE">
        <w:rPr>
          <w:sz w:val="22"/>
          <w:szCs w:val="22"/>
        </w:rPr>
        <w:t xml:space="preserve">patterns. Conversely, </w:t>
      </w:r>
      <w:r w:rsidR="00B70757">
        <w:rPr>
          <w:sz w:val="22"/>
          <w:szCs w:val="22"/>
        </w:rPr>
        <w:t>recognising strategies that remain effective across both pain types could help build resilience-focused</w:t>
      </w:r>
      <w:r w:rsidR="007B7AE9">
        <w:rPr>
          <w:sz w:val="22"/>
          <w:szCs w:val="22"/>
        </w:rPr>
        <w:t xml:space="preserve"> and trauma-informed care and therefore</w:t>
      </w:r>
      <w:r w:rsidR="006345B3">
        <w:rPr>
          <w:sz w:val="22"/>
          <w:szCs w:val="22"/>
        </w:rPr>
        <w:t xml:space="preserve"> </w:t>
      </w:r>
      <w:r w:rsidRPr="00A8766B">
        <w:rPr>
          <w:sz w:val="22"/>
          <w:szCs w:val="22"/>
        </w:rPr>
        <w:t>could inform more integrated</w:t>
      </w:r>
      <w:r w:rsidR="007B7AE9">
        <w:rPr>
          <w:sz w:val="22"/>
          <w:szCs w:val="22"/>
        </w:rPr>
        <w:t xml:space="preserve"> and </w:t>
      </w:r>
      <w:r w:rsidRPr="00A8766B">
        <w:rPr>
          <w:sz w:val="22"/>
          <w:szCs w:val="22"/>
        </w:rPr>
        <w:t>patient-centred</w:t>
      </w:r>
      <w:r w:rsidR="008C32D2">
        <w:rPr>
          <w:sz w:val="22"/>
          <w:szCs w:val="22"/>
        </w:rPr>
        <w:t xml:space="preserve"> </w:t>
      </w:r>
      <w:r w:rsidRPr="00A8766B">
        <w:rPr>
          <w:sz w:val="22"/>
          <w:szCs w:val="22"/>
        </w:rPr>
        <w:t xml:space="preserve">interventions. A strength-based approach that focuses on </w:t>
      </w:r>
      <w:r w:rsidR="00390267">
        <w:rPr>
          <w:sz w:val="22"/>
          <w:szCs w:val="22"/>
        </w:rPr>
        <w:t>existing coping</w:t>
      </w:r>
      <w:r w:rsidR="004425C6">
        <w:rPr>
          <w:sz w:val="22"/>
          <w:szCs w:val="22"/>
        </w:rPr>
        <w:t xml:space="preserve"> </w:t>
      </w:r>
      <w:r w:rsidR="005F46F3">
        <w:rPr>
          <w:sz w:val="22"/>
          <w:szCs w:val="22"/>
        </w:rPr>
        <w:t>resources</w:t>
      </w:r>
      <w:r w:rsidR="004425C6">
        <w:rPr>
          <w:sz w:val="22"/>
          <w:szCs w:val="22"/>
        </w:rPr>
        <w:t xml:space="preserve"> while addressing less flexible patterns</w:t>
      </w:r>
      <w:r w:rsidR="005F46F3">
        <w:rPr>
          <w:sz w:val="22"/>
          <w:szCs w:val="22"/>
        </w:rPr>
        <w:t xml:space="preserve"> may therefore </w:t>
      </w:r>
      <w:r w:rsidRPr="00A8766B">
        <w:rPr>
          <w:sz w:val="22"/>
          <w:szCs w:val="22"/>
        </w:rPr>
        <w:t>enhance treatment efficacy for those experiencing co-occurring</w:t>
      </w:r>
      <w:r w:rsidR="001C4BCF">
        <w:rPr>
          <w:sz w:val="22"/>
          <w:szCs w:val="22"/>
        </w:rPr>
        <w:t xml:space="preserve"> chronic or acute</w:t>
      </w:r>
      <w:r w:rsidRPr="00A8766B">
        <w:rPr>
          <w:sz w:val="22"/>
          <w:szCs w:val="22"/>
        </w:rPr>
        <w:t xml:space="preserve"> pain and trauma, emphasising the need for further research to address these interconnected factors</w:t>
      </w:r>
      <w:r w:rsidR="004F5FC0">
        <w:rPr>
          <w:sz w:val="22"/>
          <w:szCs w:val="22"/>
        </w:rPr>
        <w:t>.</w:t>
      </w:r>
      <w:r w:rsidR="004E01E7">
        <w:rPr>
          <w:sz w:val="22"/>
          <w:szCs w:val="22"/>
        </w:rPr>
        <w:t xml:space="preserve"> </w:t>
      </w:r>
      <w:r w:rsidR="004F5FC0">
        <w:rPr>
          <w:sz w:val="22"/>
          <w:szCs w:val="22"/>
        </w:rPr>
        <w:t>B</w:t>
      </w:r>
      <w:r w:rsidR="005F46F3">
        <w:rPr>
          <w:sz w:val="22"/>
          <w:szCs w:val="22"/>
        </w:rPr>
        <w:t xml:space="preserve">y </w:t>
      </w:r>
      <w:r w:rsidR="004E01E7">
        <w:rPr>
          <w:sz w:val="22"/>
          <w:szCs w:val="22"/>
        </w:rPr>
        <w:t xml:space="preserve">adapting </w:t>
      </w:r>
      <w:r w:rsidR="004F5FC0">
        <w:rPr>
          <w:sz w:val="22"/>
          <w:szCs w:val="22"/>
        </w:rPr>
        <w:t xml:space="preserve">interventions </w:t>
      </w:r>
      <w:r w:rsidR="004E01E7">
        <w:rPr>
          <w:sz w:val="22"/>
          <w:szCs w:val="22"/>
        </w:rPr>
        <w:t>to account for pain type and trauma history</w:t>
      </w:r>
      <w:r w:rsidR="004629E6">
        <w:rPr>
          <w:sz w:val="22"/>
          <w:szCs w:val="22"/>
        </w:rPr>
        <w:t xml:space="preserve">, clinicians may be better equipped to improve both PTSD and </w:t>
      </w:r>
      <w:r w:rsidR="00D65FD6">
        <w:rPr>
          <w:sz w:val="22"/>
          <w:szCs w:val="22"/>
        </w:rPr>
        <w:t xml:space="preserve">chronic and acute pain </w:t>
      </w:r>
      <w:r w:rsidR="004E01E7">
        <w:rPr>
          <w:sz w:val="22"/>
          <w:szCs w:val="22"/>
        </w:rPr>
        <w:t xml:space="preserve">outcomes </w:t>
      </w:r>
      <w:r w:rsidR="004E01E7" w:rsidRPr="00A8766B">
        <w:rPr>
          <w:sz w:val="22"/>
          <w:szCs w:val="22"/>
        </w:rPr>
        <w:fldChar w:fldCharType="begin">
          <w:fldData xml:space="preserve">PEVuZE5vdGU+PENpdGU+PEF1dGhvcj5MdW1sZXk8L0F1dGhvcj48WWVhcj4yMDIyPC9ZZWFyPjxS
ZWNOdW0+MjkzMzwvUmVjTnVtPjxEaXNwbGF5VGV4dD4ow4VrZXJibG9tIGV0IGFsLiwgMjAyNDsg
QmlyZHNleSwgMjAyMDsgTHVtbGV5IGV0IGFsLiwgMjAyMik8L0Rpc3BsYXlUZXh0PjxyZWNvcmQ+
PHJlYy1udW1iZXI+MjkzMzwvcmVjLW51bWJlcj48Zm9yZWlnbi1rZXlzPjxrZXkgYXBwPSJFTiIg
ZGItaWQ9IjUwd3hkcHpkOXZkNXI3ZTl0NWI1OTVkanJmcHR0cnh3OWF2cCIgdGltZXN0YW1wPSIx
NzM4NzEyNzUwIj4yOTMzPC9rZXk+PC9mb3JlaWduLWtleXM+PHJlZi10eXBlIG5hbWU9IkpvdXJu
YWwgQXJ0aWNsZSI+MTc8L3JlZi10eXBlPjxjb250cmlidXRvcnM+PGF1dGhvcnM+PGF1dGhvcj5M
dW1sZXksIE1hcmsgQTwvYXV0aG9yPjxhdXRob3I+WWFtaW4sIEpvbGluIEI8L2F1dGhvcj48YXV0
aG9yPlBlc3RlciwgQmV0aGFueSBEPC9hdXRob3I+PGF1dGhvcj5Lcm9obmVyLCBTaG9zaGFuYTwv
YXV0aG9yPjxhdXRob3I+VXJiYW5paywgQ2hyaXN0b3BoZXIgUDwvYXV0aG9yPjwvYXV0aG9ycz48
L2NvbnRyaWJ1dG9ycz48dGl0bGVzPjx0aXRsZT5UcmF1bWEgbWF0dGVyczogcHN5Y2hvbG9naWNh
bCBpbnRlcnZlbnRpb25zIGZvciBjb21vcmJpZCBwc3ljaG9zb2NpYWwgdHJhdW1hIGFuZCBjaHJv
bmljIHBhaW48L3RpdGxlPjxzZWNvbmRhcnktdGl0bGU+UGFpbjwvc2Vjb25kYXJ5LXRpdGxlPjwv
dGl0bGVzPjxwZXJpb2RpY2FsPjxmdWxsLXRpdGxlPlBhaW48L2Z1bGwtdGl0bGU+PC9wZXJpb2Rp
Y2FsPjxwYWdlcz41OTktNjAzPC9wYWdlcz48dm9sdW1lPjE2Mzwvdm9sdW1lPjxudW1iZXI+NDwv
bnVtYmVyPjxkYXRlcz48eWVhcj4yMDIyPC95ZWFyPjwvZGF0ZXM+PGlzYm4+MDMwNC0zOTU5PC9p
c2JuPjx1cmxzPjwvdXJscz48L3JlY29yZD48L0NpdGU+PENpdGU+PEF1dGhvcj5CaXJkc2V5PC9B
dXRob3I+PFllYXI+MjAyMDwvWWVhcj48UmVjTnVtPjMxNTM8L1JlY051bT48cmVjb3JkPjxyZWMt
bnVtYmVyPjMxNTM8L3JlYy1udW1iZXI+PGZvcmVpZ24ta2V5cz48a2V5IGFwcD0iRU4iIGRiLWlk
PSI1MHd4ZHB6ZDl2ZDVyN2U5dDViNTk1ZGpyZnB0dHJ4dzlhdnAiIHRpbWVzdGFtcD0iMTc0NjM5
ODg3OCI+MzE1Mzwva2V5PjwvZm9yZWlnbi1rZXlzPjxyZWYtdHlwZSBuYW1lPSJKb3VybmFsIEFy
dGljbGUiPjE3PC9yZWYtdHlwZT48Y29udHJpYnV0b3JzPjxhdXRob3JzPjxhdXRob3I+QmlyZHNl
eSwgTmljb2xhPC9hdXRob3I+PC9hdXRob3JzPjwvY29udHJpYnV0b3JzPjx0aXRsZXM+PHRpdGxl
PkludGVncmF0aW5nIENCVCBhbmQgQ0ZUIHdpdGhpbiBhIGNhc2UgZm9ybXVsYXRpb24gYXBwcm9h
Y2ggdG8gcmVkdWNlIGRlcHJlc3Npb24gYW5kIGFueGlldHkgaW4gYW4gb2xkZXIgYWR1bHQgd2l0
aCBhIGNvbXBsZXggbWVudGFsIGFuZCBwaHlzaWNhbCBoZWFsdGggaGlzdG9yeTogYSBzaW5nbGUg
Y2FzZSBzdHVkeTwvdGl0bGU+PHNlY29uZGFyeS10aXRsZT5UaGUgQ29nbml0aXZlIEJlaGF2aW91
ciBUaGVyYXBpc3Q8L3NlY29uZGFyeS10aXRsZT48L3RpdGxlcz48cGVyaW9kaWNhbD48ZnVsbC10
aXRsZT5UaGUgQ29nbml0aXZlIEJlaGF2aW91ciBUaGVyYXBpc3Q8L2Z1bGwtdGl0bGU+PC9wZXJp
b2RpY2FsPjxwYWdlcz5lNDE8L3BhZ2VzPjx2b2x1bWU+MTM8L3ZvbHVtZT48ZGF0ZXM+PHllYXI+
MjAyMDwveWVhcj48L2RhdGVzPjxpc2JuPjE3NTQtNDcwWDwvaXNibj48dXJscz48L3VybHM+PC9y
ZWNvcmQ+PC9DaXRlPjxDaXRlPjxBdXRob3I+w4VrZXJibG9tPC9BdXRob3I+PFllYXI+MjAyNDwv
WWVhcj48UmVjTnVtPjMxNTQ8L1JlY051bT48cmVjb3JkPjxyZWMtbnVtYmVyPjMxNTQ8L3JlYy1u
dW1iZXI+PGZvcmVpZ24ta2V5cz48a2V5IGFwcD0iRU4iIGRiLWlkPSI1MHd4ZHB6ZDl2ZDVyN2U5
dDViNTk1ZGpyZnB0dHJ4dzlhdnAiIHRpbWVzdGFtcD0iMTc0NjM5ODkwNCI+MzE1NDwva2V5Pjwv
Zm9yZWlnbi1rZXlzPjxyZWYtdHlwZSBuYW1lPSJKb3VybmFsIEFydGljbGUiPjE3PC9yZWYtdHlw
ZT48Y29udHJpYnV0b3JzPjxhdXRob3JzPjxhdXRob3I+w4VrZXJibG9tLCBTb3BoaWE8L2F1dGhv
cj48YXV0aG9yPk5pbHNzb24sIFRpbmE8L2F1dGhvcj48YXV0aG9yPlN0YWNrZSwgU2FubmE8L2F1
dGhvcj48YXV0aG9yPlBlcHBsZXIgSsO2bnNzb24sIEluZ3JpZDwvYXV0aG9yPjxhdXRob3I+Tm9y
ZGluLCBMaW5kYTwvYXV0aG9yPjwvYXV0aG9ycz48L2NvbnRyaWJ1dG9ycz48dGl0bGVzPjx0aXRs
ZT5JbnRlcm5ldC1iYXNlZCBhY2NlcHRhbmNlIGFuZCBjb21taXRtZW50IHRoZXJhcHkgZm9yIHRy
YW5zZGlhZ25vc3RpYyB0cmVhdG1lbnQgb2YgY29tb3JiaWQgcG9zdHRyYXVtYXRpYyBzdHJlc3Mg
ZGlzb3JkZXIgYW5kIGNocm9uaWMgcGFpbjogQSBkZXZlbG9wbWVudCBwaWxvdCBzdHVkeTwvdGl0
bGU+PHNlY29uZGFyeS10aXRsZT5Qc3ljaG9sb2dpY2FsIFRyYXVtYTogVGhlb3J5LCBSZXNlYXJj
aCwgUHJhY3RpY2UsIGFuZCBQb2xpY3k8L3NlY29uZGFyeS10aXRsZT48L3RpdGxlcz48cGVyaW9k
aWNhbD48ZnVsbC10aXRsZT5Qc3ljaG9sb2dpY2FsIFRyYXVtYTogVGhlb3J5LCBSZXNlYXJjaCwg
UHJhY3RpY2UsIGFuZCBQb2xpY3k8L2Z1bGwtdGl0bGU+PC9wZXJpb2RpY2FsPjxkYXRlcz48eWVh
cj4yMDI0PC95ZWFyPjwvZGF0ZXM+PGlzYm4+MTk0Mi05NjlYPC9pc2JuPjx1cmxzPjwvdXJscz48
L3JlY29yZD48L0NpdGU+PC9FbmROb3RlPgB=
</w:fldData>
        </w:fldChar>
      </w:r>
      <w:r w:rsidR="004E01E7" w:rsidRPr="00A8766B">
        <w:rPr>
          <w:sz w:val="22"/>
          <w:szCs w:val="22"/>
        </w:rPr>
        <w:instrText xml:space="preserve"> ADDIN EN.CITE </w:instrText>
      </w:r>
      <w:r w:rsidR="004E01E7" w:rsidRPr="00A8766B">
        <w:rPr>
          <w:sz w:val="22"/>
          <w:szCs w:val="22"/>
        </w:rPr>
        <w:fldChar w:fldCharType="begin">
          <w:fldData xml:space="preserve">PEVuZE5vdGU+PENpdGU+PEF1dGhvcj5MdW1sZXk8L0F1dGhvcj48WWVhcj4yMDIyPC9ZZWFyPjxS
ZWNOdW0+MjkzMzwvUmVjTnVtPjxEaXNwbGF5VGV4dD4ow4VrZXJibG9tIGV0IGFsLiwgMjAyNDsg
QmlyZHNleSwgMjAyMDsgTHVtbGV5IGV0IGFsLiwgMjAyMik8L0Rpc3BsYXlUZXh0PjxyZWNvcmQ+
PHJlYy1udW1iZXI+MjkzMzwvcmVjLW51bWJlcj48Zm9yZWlnbi1rZXlzPjxrZXkgYXBwPSJFTiIg
ZGItaWQ9IjUwd3hkcHpkOXZkNXI3ZTl0NWI1OTVkanJmcHR0cnh3OWF2cCIgdGltZXN0YW1wPSIx
NzM4NzEyNzUwIj4yOTMzPC9rZXk+PC9mb3JlaWduLWtleXM+PHJlZi10eXBlIG5hbWU9IkpvdXJu
YWwgQXJ0aWNsZSI+MTc8L3JlZi10eXBlPjxjb250cmlidXRvcnM+PGF1dGhvcnM+PGF1dGhvcj5M
dW1sZXksIE1hcmsgQTwvYXV0aG9yPjxhdXRob3I+WWFtaW4sIEpvbGluIEI8L2F1dGhvcj48YXV0
aG9yPlBlc3RlciwgQmV0aGFueSBEPC9hdXRob3I+PGF1dGhvcj5Lcm9obmVyLCBTaG9zaGFuYTwv
YXV0aG9yPjxhdXRob3I+VXJiYW5paywgQ2hyaXN0b3BoZXIgUDwvYXV0aG9yPjwvYXV0aG9ycz48
L2NvbnRyaWJ1dG9ycz48dGl0bGVzPjx0aXRsZT5UcmF1bWEgbWF0dGVyczogcHN5Y2hvbG9naWNh
bCBpbnRlcnZlbnRpb25zIGZvciBjb21vcmJpZCBwc3ljaG9zb2NpYWwgdHJhdW1hIGFuZCBjaHJv
bmljIHBhaW48L3RpdGxlPjxzZWNvbmRhcnktdGl0bGU+UGFpbjwvc2Vjb25kYXJ5LXRpdGxlPjwv
dGl0bGVzPjxwZXJpb2RpY2FsPjxmdWxsLXRpdGxlPlBhaW48L2Z1bGwtdGl0bGU+PC9wZXJpb2Rp
Y2FsPjxwYWdlcz41OTktNjAzPC9wYWdlcz48dm9sdW1lPjE2Mzwvdm9sdW1lPjxudW1iZXI+NDwv
bnVtYmVyPjxkYXRlcz48eWVhcj4yMDIyPC95ZWFyPjwvZGF0ZXM+PGlzYm4+MDMwNC0zOTU5PC9p
c2JuPjx1cmxzPjwvdXJscz48L3JlY29yZD48L0NpdGU+PENpdGU+PEF1dGhvcj5CaXJkc2V5PC9B
dXRob3I+PFllYXI+MjAyMDwvWWVhcj48UmVjTnVtPjMxNTM8L1JlY051bT48cmVjb3JkPjxyZWMt
bnVtYmVyPjMxNTM8L3JlYy1udW1iZXI+PGZvcmVpZ24ta2V5cz48a2V5IGFwcD0iRU4iIGRiLWlk
PSI1MHd4ZHB6ZDl2ZDVyN2U5dDViNTk1ZGpyZnB0dHJ4dzlhdnAiIHRpbWVzdGFtcD0iMTc0NjM5
ODg3OCI+MzE1Mzwva2V5PjwvZm9yZWlnbi1rZXlzPjxyZWYtdHlwZSBuYW1lPSJKb3VybmFsIEFy
dGljbGUiPjE3PC9yZWYtdHlwZT48Y29udHJpYnV0b3JzPjxhdXRob3JzPjxhdXRob3I+QmlyZHNl
eSwgTmljb2xhPC9hdXRob3I+PC9hdXRob3JzPjwvY29udHJpYnV0b3JzPjx0aXRsZXM+PHRpdGxl
PkludGVncmF0aW5nIENCVCBhbmQgQ0ZUIHdpdGhpbiBhIGNhc2UgZm9ybXVsYXRpb24gYXBwcm9h
Y2ggdG8gcmVkdWNlIGRlcHJlc3Npb24gYW5kIGFueGlldHkgaW4gYW4gb2xkZXIgYWR1bHQgd2l0
aCBhIGNvbXBsZXggbWVudGFsIGFuZCBwaHlzaWNhbCBoZWFsdGggaGlzdG9yeTogYSBzaW5nbGUg
Y2FzZSBzdHVkeTwvdGl0bGU+PHNlY29uZGFyeS10aXRsZT5UaGUgQ29nbml0aXZlIEJlaGF2aW91
ciBUaGVyYXBpc3Q8L3NlY29uZGFyeS10aXRsZT48L3RpdGxlcz48cGVyaW9kaWNhbD48ZnVsbC10
aXRsZT5UaGUgQ29nbml0aXZlIEJlaGF2aW91ciBUaGVyYXBpc3Q8L2Z1bGwtdGl0bGU+PC9wZXJp
b2RpY2FsPjxwYWdlcz5lNDE8L3BhZ2VzPjx2b2x1bWU+MTM8L3ZvbHVtZT48ZGF0ZXM+PHllYXI+
MjAyMDwveWVhcj48L2RhdGVzPjxpc2JuPjE3NTQtNDcwWDwvaXNibj48dXJscz48L3VybHM+PC9y
ZWNvcmQ+PC9DaXRlPjxDaXRlPjxBdXRob3I+w4VrZXJibG9tPC9BdXRob3I+PFllYXI+MjAyNDwv
WWVhcj48UmVjTnVtPjMxNTQ8L1JlY051bT48cmVjb3JkPjxyZWMtbnVtYmVyPjMxNTQ8L3JlYy1u
dW1iZXI+PGZvcmVpZ24ta2V5cz48a2V5IGFwcD0iRU4iIGRiLWlkPSI1MHd4ZHB6ZDl2ZDVyN2U5
dDViNTk1ZGpyZnB0dHJ4dzlhdnAiIHRpbWVzdGFtcD0iMTc0NjM5ODkwNCI+MzE1NDwva2V5Pjwv
Zm9yZWlnbi1rZXlzPjxyZWYtdHlwZSBuYW1lPSJKb3VybmFsIEFydGljbGUiPjE3PC9yZWYtdHlw
ZT48Y29udHJpYnV0b3JzPjxhdXRob3JzPjxhdXRob3I+w4VrZXJibG9tLCBTb3BoaWE8L2F1dGhv
cj48YXV0aG9yPk5pbHNzb24sIFRpbmE8L2F1dGhvcj48YXV0aG9yPlN0YWNrZSwgU2FubmE8L2F1
dGhvcj48YXV0aG9yPlBlcHBsZXIgSsO2bnNzb24sIEluZ3JpZDwvYXV0aG9yPjxhdXRob3I+Tm9y
ZGluLCBMaW5kYTwvYXV0aG9yPjwvYXV0aG9ycz48L2NvbnRyaWJ1dG9ycz48dGl0bGVzPjx0aXRs
ZT5JbnRlcm5ldC1iYXNlZCBhY2NlcHRhbmNlIGFuZCBjb21taXRtZW50IHRoZXJhcHkgZm9yIHRy
YW5zZGlhZ25vc3RpYyB0cmVhdG1lbnQgb2YgY29tb3JiaWQgcG9zdHRyYXVtYXRpYyBzdHJlc3Mg
ZGlzb3JkZXIgYW5kIGNocm9uaWMgcGFpbjogQSBkZXZlbG9wbWVudCBwaWxvdCBzdHVkeTwvdGl0
bGU+PHNlY29uZGFyeS10aXRsZT5Qc3ljaG9sb2dpY2FsIFRyYXVtYTogVGhlb3J5LCBSZXNlYXJj
aCwgUHJhY3RpY2UsIGFuZCBQb2xpY3k8L3NlY29uZGFyeS10aXRsZT48L3RpdGxlcz48cGVyaW9k
aWNhbD48ZnVsbC10aXRsZT5Qc3ljaG9sb2dpY2FsIFRyYXVtYTogVGhlb3J5LCBSZXNlYXJjaCwg
UHJhY3RpY2UsIGFuZCBQb2xpY3k8L2Z1bGwtdGl0bGU+PC9wZXJpb2RpY2FsPjxkYXRlcz48eWVh
cj4yMDI0PC95ZWFyPjwvZGF0ZXM+PGlzYm4+MTk0Mi05NjlYPC9pc2JuPjx1cmxzPjwvdXJscz48
L3JlY29yZD48L0NpdGU+PC9FbmROb3RlPgB=
</w:fldData>
        </w:fldChar>
      </w:r>
      <w:r w:rsidR="004E01E7" w:rsidRPr="00A8766B">
        <w:rPr>
          <w:sz w:val="22"/>
          <w:szCs w:val="22"/>
        </w:rPr>
        <w:instrText xml:space="preserve"> ADDIN EN.CITE.DATA </w:instrText>
      </w:r>
      <w:r w:rsidR="004E01E7" w:rsidRPr="00A8766B">
        <w:rPr>
          <w:sz w:val="22"/>
          <w:szCs w:val="22"/>
        </w:rPr>
      </w:r>
      <w:r w:rsidR="004E01E7" w:rsidRPr="00A8766B">
        <w:rPr>
          <w:sz w:val="22"/>
          <w:szCs w:val="22"/>
        </w:rPr>
        <w:fldChar w:fldCharType="end"/>
      </w:r>
      <w:r w:rsidR="004E01E7" w:rsidRPr="00A8766B">
        <w:rPr>
          <w:sz w:val="22"/>
          <w:szCs w:val="22"/>
        </w:rPr>
      </w:r>
      <w:r w:rsidR="004E01E7" w:rsidRPr="00A8766B">
        <w:rPr>
          <w:sz w:val="22"/>
          <w:szCs w:val="22"/>
        </w:rPr>
        <w:fldChar w:fldCharType="separate"/>
      </w:r>
      <w:r w:rsidR="004E01E7" w:rsidRPr="00A8766B">
        <w:rPr>
          <w:noProof/>
          <w:sz w:val="22"/>
          <w:szCs w:val="22"/>
        </w:rPr>
        <w:t>(Åkerblom et al., 2024; Birdsey, 2020; Lumley et al., 2022)</w:t>
      </w:r>
      <w:r w:rsidR="004E01E7" w:rsidRPr="00A8766B">
        <w:rPr>
          <w:sz w:val="22"/>
          <w:szCs w:val="22"/>
        </w:rPr>
        <w:fldChar w:fldCharType="end"/>
      </w:r>
      <w:r w:rsidR="004E01E7" w:rsidRPr="00A8766B">
        <w:rPr>
          <w:sz w:val="22"/>
          <w:szCs w:val="22"/>
        </w:rPr>
        <w:t>.</w:t>
      </w:r>
    </w:p>
    <w:p w14:paraId="17E7227F" w14:textId="498FE8C9" w:rsidR="001073CA" w:rsidRPr="00A8766B" w:rsidRDefault="00C43695" w:rsidP="0082044E">
      <w:pPr>
        <w:spacing w:line="480" w:lineRule="auto"/>
        <w:ind w:firstLine="720"/>
        <w:jc w:val="both"/>
        <w:rPr>
          <w:sz w:val="22"/>
          <w:szCs w:val="22"/>
        </w:rPr>
      </w:pPr>
      <w:r w:rsidRPr="00A8766B">
        <w:rPr>
          <w:sz w:val="22"/>
          <w:szCs w:val="22"/>
        </w:rPr>
        <w:t xml:space="preserve">To our knowledge, no empirical research </w:t>
      </w:r>
      <w:r w:rsidR="005C0987">
        <w:rPr>
          <w:sz w:val="22"/>
          <w:szCs w:val="22"/>
        </w:rPr>
        <w:t>has</w:t>
      </w:r>
      <w:r w:rsidRPr="00A8766B">
        <w:rPr>
          <w:sz w:val="22"/>
          <w:szCs w:val="22"/>
        </w:rPr>
        <w:t xml:space="preserve"> directly compare</w:t>
      </w:r>
      <w:r w:rsidR="005C0987">
        <w:rPr>
          <w:sz w:val="22"/>
          <w:szCs w:val="22"/>
        </w:rPr>
        <w:t>d</w:t>
      </w:r>
      <w:r w:rsidRPr="00A8766B">
        <w:rPr>
          <w:sz w:val="22"/>
          <w:szCs w:val="22"/>
        </w:rPr>
        <w:t xml:space="preserve"> pain coping </w:t>
      </w:r>
      <w:r w:rsidR="00E21515">
        <w:rPr>
          <w:sz w:val="22"/>
          <w:szCs w:val="22"/>
        </w:rPr>
        <w:t>strategies in</w:t>
      </w:r>
      <w:r w:rsidR="00E21515" w:rsidRPr="00A8766B">
        <w:rPr>
          <w:sz w:val="22"/>
          <w:szCs w:val="22"/>
        </w:rPr>
        <w:t xml:space="preserve"> </w:t>
      </w:r>
      <w:r w:rsidR="00B80C05">
        <w:rPr>
          <w:sz w:val="22"/>
          <w:szCs w:val="22"/>
        </w:rPr>
        <w:t>individuals managing their acute or</w:t>
      </w:r>
      <w:r w:rsidR="00E21515">
        <w:rPr>
          <w:sz w:val="22"/>
          <w:szCs w:val="22"/>
        </w:rPr>
        <w:t xml:space="preserve"> chronic</w:t>
      </w:r>
      <w:r w:rsidRPr="00A8766B">
        <w:rPr>
          <w:sz w:val="22"/>
          <w:szCs w:val="22"/>
        </w:rPr>
        <w:t xml:space="preserve"> pain </w:t>
      </w:r>
      <w:r w:rsidR="00CB01F5">
        <w:rPr>
          <w:sz w:val="22"/>
          <w:szCs w:val="22"/>
        </w:rPr>
        <w:t>experiences</w:t>
      </w:r>
      <w:r w:rsidR="00B80C05" w:rsidRPr="00A8766B">
        <w:rPr>
          <w:sz w:val="22"/>
          <w:szCs w:val="22"/>
        </w:rPr>
        <w:t xml:space="preserve"> </w:t>
      </w:r>
      <w:r w:rsidRPr="00A8766B">
        <w:rPr>
          <w:sz w:val="22"/>
          <w:szCs w:val="22"/>
        </w:rPr>
        <w:t xml:space="preserve">within the context of trauma. To extend this literature, </w:t>
      </w:r>
      <w:r w:rsidR="007F4EB8">
        <w:rPr>
          <w:sz w:val="22"/>
          <w:szCs w:val="22"/>
        </w:rPr>
        <w:t xml:space="preserve">we </w:t>
      </w:r>
      <w:r w:rsidRPr="00A8766B">
        <w:rPr>
          <w:sz w:val="22"/>
          <w:szCs w:val="22"/>
        </w:rPr>
        <w:t>conduct</w:t>
      </w:r>
      <w:r w:rsidR="007F4EB8">
        <w:rPr>
          <w:sz w:val="22"/>
          <w:szCs w:val="22"/>
        </w:rPr>
        <w:t>ed</w:t>
      </w:r>
      <w:r w:rsidRPr="00A8766B">
        <w:rPr>
          <w:sz w:val="22"/>
          <w:szCs w:val="22"/>
        </w:rPr>
        <w:t xml:space="preserve"> an online survey </w:t>
      </w:r>
      <w:r w:rsidR="007F4EB8">
        <w:rPr>
          <w:sz w:val="22"/>
          <w:szCs w:val="22"/>
        </w:rPr>
        <w:t>assessing</w:t>
      </w:r>
      <w:r w:rsidRPr="00A8766B">
        <w:rPr>
          <w:sz w:val="22"/>
          <w:szCs w:val="22"/>
        </w:rPr>
        <w:t xml:space="preserve"> childhood trauma (emotional abuse, emotional neglect, sexual abuse, physical abuse, physical neglect), PTSD symptoms (re-experiencing, avoidance, hyperarousal, and negative alterations in cognition and mood), and pain coping strategies (catastrophising, distraction, ignoring, distancing, coping self-statements, and praying). Pain coping strategies were assessed in relation to pain experienced within the last month, with participants indicating whether the pain was chronic or acute.</w:t>
      </w:r>
      <w:r w:rsidR="4BF7F87C" w:rsidRPr="00A8766B">
        <w:rPr>
          <w:sz w:val="22"/>
          <w:szCs w:val="22"/>
        </w:rPr>
        <w:t xml:space="preserve"> </w:t>
      </w:r>
      <w:r w:rsidR="58249469" w:rsidRPr="00A8766B">
        <w:rPr>
          <w:sz w:val="22"/>
          <w:szCs w:val="22"/>
        </w:rPr>
        <w:t xml:space="preserve"> </w:t>
      </w:r>
      <w:r w:rsidR="009B05A9" w:rsidRPr="009B05A9">
        <w:rPr>
          <w:sz w:val="22"/>
          <w:szCs w:val="22"/>
        </w:rPr>
        <w:t>Building on prior research, our first three hypotheses (H1–H3) aimed to replicate and extend established findings regarding the associations among trauma, pain, and PTSD. Our fourth hypothesis (H4), however, represents the unique contribution of this study, testing whether the link between trauma and coping strategies differs between individuals with acute versus chronic pain. This allows us to examine whether chronic pain constitutes a distinct context in which trauma shapes coping responses.</w:t>
      </w:r>
      <w:r w:rsidR="009B05A9">
        <w:rPr>
          <w:sz w:val="22"/>
          <w:szCs w:val="22"/>
        </w:rPr>
        <w:t xml:space="preserve"> </w:t>
      </w:r>
      <w:r w:rsidR="4BF7F87C" w:rsidRPr="00A8766B">
        <w:rPr>
          <w:sz w:val="22"/>
          <w:szCs w:val="22"/>
        </w:rPr>
        <w:t>We hypothesise</w:t>
      </w:r>
      <w:r w:rsidR="68AF6619" w:rsidRPr="00A8766B">
        <w:rPr>
          <w:sz w:val="22"/>
          <w:szCs w:val="22"/>
        </w:rPr>
        <w:t>d</w:t>
      </w:r>
      <w:r w:rsidR="4BF7F87C" w:rsidRPr="00A8766B">
        <w:rPr>
          <w:sz w:val="22"/>
          <w:szCs w:val="22"/>
        </w:rPr>
        <w:t xml:space="preserve"> that</w:t>
      </w:r>
      <w:r w:rsidR="75C7DDB4" w:rsidRPr="00A8766B">
        <w:rPr>
          <w:sz w:val="22"/>
          <w:szCs w:val="22"/>
        </w:rPr>
        <w:t>:</w:t>
      </w:r>
    </w:p>
    <w:p w14:paraId="7BE6B9E2" w14:textId="006E3DBA" w:rsidR="001073CA" w:rsidRPr="00A8766B" w:rsidRDefault="4BF7F87C" w:rsidP="00C763BF">
      <w:pPr>
        <w:spacing w:line="480" w:lineRule="auto"/>
        <w:jc w:val="both"/>
        <w:rPr>
          <w:sz w:val="22"/>
          <w:szCs w:val="22"/>
        </w:rPr>
      </w:pPr>
      <w:r w:rsidRPr="00A8766B">
        <w:rPr>
          <w:sz w:val="22"/>
          <w:szCs w:val="22"/>
        </w:rPr>
        <w:t>(</w:t>
      </w:r>
      <w:r w:rsidR="238A627B" w:rsidRPr="00A8766B">
        <w:rPr>
          <w:sz w:val="22"/>
          <w:szCs w:val="22"/>
        </w:rPr>
        <w:t>H</w:t>
      </w:r>
      <w:r w:rsidRPr="00A8766B">
        <w:rPr>
          <w:sz w:val="22"/>
          <w:szCs w:val="22"/>
        </w:rPr>
        <w:t xml:space="preserve">1) individuals with chronic pain will report significantly greater exposure to trauma compared to those with acute pain, reflecting the potential role of trauma in the development and maintenance of chronic pain conditions </w:t>
      </w:r>
      <w:r w:rsidRPr="00A8766B">
        <w:rPr>
          <w:sz w:val="22"/>
          <w:szCs w:val="22"/>
        </w:rPr>
        <w:fldChar w:fldCharType="begin"/>
      </w:r>
      <w:r w:rsidRPr="00A8766B">
        <w:rPr>
          <w:sz w:val="22"/>
          <w:szCs w:val="22"/>
        </w:rPr>
        <w:instrText xml:space="preserve"> ADDIN EN.CITE &lt;EndNote&gt;&lt;Cite&gt;&lt;Author&gt;Karimov-Zwienenberg&lt;/Author&gt;&lt;Year&gt;2024&lt;/Year&gt;&lt;RecNum&gt;2902&lt;/RecNum&gt;&lt;DisplayText&gt;(Davis et al., 2005; Karimov-Zwienenberg et al., 2024)&lt;/DisplayText&gt;&lt;record&gt;&lt;rec-number&gt;2902&lt;/rec-number&gt;&lt;foreign-keys&gt;&lt;key app="EN" db-id="50wxdpzd9vd5r7e9t5b595djrfpttrxw9avp" timestamp="1732467227"&gt;2902&lt;/key&gt;&lt;/foreign-keys&gt;&lt;ref-type name="Journal Article"&gt;17&lt;/ref-type&gt;&lt;contributors&gt;&lt;authors&gt;&lt;author&gt;Karimov-Zwienenberg, Maria&lt;/author&gt;&lt;author&gt;Symphor, Wilfried&lt;/author&gt;&lt;author&gt;Peraud, William&lt;/author&gt;&lt;author&gt;Décamps, Greg&lt;/author&gt;&lt;/authors&gt;&lt;/contributors&gt;&lt;titles&gt;&lt;title&gt;Childhood trauma, PTSD/CPTSD and chronic pain: A systematic review&lt;/title&gt;&lt;secondary-title&gt;Plos one&lt;/secondary-title&gt;&lt;/titles&gt;&lt;periodical&gt;&lt;full-title&gt;PLoS ONE&lt;/full-title&gt;&lt;abbr-1&gt;PLoS One&lt;/abbr-1&gt;&lt;abbr-2&gt;PLoS One&lt;/abbr-2&gt;&lt;/periodical&gt;&lt;pages&gt;e0309332&lt;/pages&gt;&lt;volume&gt;19&lt;/volume&gt;&lt;number&gt;8&lt;/number&gt;&lt;dates&gt;&lt;year&gt;2024&lt;/year&gt;&lt;/dates&gt;&lt;isbn&gt;1932-6203&lt;/isbn&gt;&lt;urls&gt;&lt;/urls&gt;&lt;/record&gt;&lt;/Cite&gt;&lt;Cite&gt;&lt;Author&gt;Davis&lt;/Author&gt;&lt;Year&gt;2005&lt;/Year&gt;&lt;RecNum&gt;2649&lt;/RecNum&gt;&lt;record&gt;&lt;rec-number&gt;2649&lt;/rec-number&gt;&lt;foreign-keys&gt;&lt;key app="EN" db-id="50wxdpzd9vd5r7e9t5b595djrfpttrxw9avp" timestamp="1699747244"&gt;2649&lt;/key&gt;&lt;/foreign-keys&gt;&lt;ref-type name="Journal Article"&gt;17&lt;/ref-type&gt;&lt;contributors&gt;&lt;authors&gt;&lt;author&gt;Davis, Debra A&lt;/author&gt;&lt;author&gt;Luecken, Linda J&lt;/author&gt;&lt;author&gt;Zautra, Alex J&lt;/author&gt;&lt;/authors&gt;&lt;/contributors&gt;&lt;titles&gt;&lt;title&gt;Are reports of childhood abuse related to the experience of chronic pain in adulthood?: a meta-analytic review of the literature&lt;/title&gt;&lt;secondary-title&gt;The Clinical journal of pain&lt;/secondary-title&gt;&lt;/titles&gt;&lt;periodical&gt;&lt;full-title&gt;The Clinical journal of pain&lt;/full-title&gt;&lt;/periodical&gt;&lt;pages&gt;398-405&lt;/pages&gt;&lt;volume&gt;21&lt;/volume&gt;&lt;number&gt;5&lt;/number&gt;&lt;dates&gt;&lt;year&gt;2005&lt;/year&gt;&lt;/dates&gt;&lt;isbn&gt;0749-8047&lt;/isbn&gt;&lt;urls&gt;&lt;/urls&gt;&lt;/record&gt;&lt;/Cite&gt;&lt;/EndNote&gt;</w:instrText>
      </w:r>
      <w:r w:rsidRPr="00A8766B">
        <w:rPr>
          <w:sz w:val="22"/>
          <w:szCs w:val="22"/>
        </w:rPr>
        <w:fldChar w:fldCharType="separate"/>
      </w:r>
      <w:r w:rsidRPr="00A8766B">
        <w:rPr>
          <w:noProof/>
          <w:sz w:val="22"/>
          <w:szCs w:val="22"/>
        </w:rPr>
        <w:t>(Davis et al., 2005; Karimov-Zwienenberg et al., 2024)</w:t>
      </w:r>
      <w:r w:rsidRPr="00A8766B">
        <w:rPr>
          <w:sz w:val="22"/>
          <w:szCs w:val="22"/>
        </w:rPr>
        <w:fldChar w:fldCharType="end"/>
      </w:r>
      <w:r w:rsidRPr="00A8766B">
        <w:rPr>
          <w:sz w:val="22"/>
          <w:szCs w:val="22"/>
        </w:rPr>
        <w:t xml:space="preserve">. </w:t>
      </w:r>
    </w:p>
    <w:p w14:paraId="736F13B5" w14:textId="22A4CCC6" w:rsidR="001073CA" w:rsidRPr="00A8766B" w:rsidRDefault="4BF7F87C" w:rsidP="00C763BF">
      <w:pPr>
        <w:spacing w:line="480" w:lineRule="auto"/>
        <w:jc w:val="both"/>
        <w:rPr>
          <w:sz w:val="22"/>
          <w:szCs w:val="22"/>
        </w:rPr>
      </w:pPr>
      <w:r w:rsidRPr="00A8766B">
        <w:rPr>
          <w:sz w:val="22"/>
          <w:szCs w:val="22"/>
        </w:rPr>
        <w:lastRenderedPageBreak/>
        <w:t>(</w:t>
      </w:r>
      <w:r w:rsidR="5E1938D9" w:rsidRPr="00A8766B">
        <w:rPr>
          <w:sz w:val="22"/>
          <w:szCs w:val="22"/>
        </w:rPr>
        <w:t>H</w:t>
      </w:r>
      <w:r w:rsidRPr="00A8766B">
        <w:rPr>
          <w:sz w:val="22"/>
          <w:szCs w:val="22"/>
        </w:rPr>
        <w:t xml:space="preserve">2) </w:t>
      </w:r>
      <w:r w:rsidR="00F80D13" w:rsidRPr="00A8766B">
        <w:rPr>
          <w:sz w:val="22"/>
          <w:szCs w:val="22"/>
        </w:rPr>
        <w:t xml:space="preserve">pain coping strategies will differ between acute and chronic pain groups, with individuals experiencing chronic pain more likely to engage in coping responses oriented toward managing emotional distress or perceived threat, such as heightened pain-related worry and activity reduction compared to those with acute pain </w:t>
      </w:r>
      <w:r w:rsidR="001073CA" w:rsidRPr="00A8766B">
        <w:rPr>
          <w:sz w:val="22"/>
          <w:szCs w:val="22"/>
        </w:rPr>
        <w:fldChar w:fldCharType="begin">
          <w:fldData xml:space="preserve">PEVuZE5vdGU+PENpdGU+PEF1dGhvcj5KZW5zZW48L0F1dGhvcj48WWVhcj4xOTkxPC9ZZWFyPjxS
ZWNOdW0+MjkxODwvUmVjTnVtPjxEaXNwbGF5VGV4dD4oQmFhc3RydXAgZXQgYWwuLCAyMDE2OyBK
ZW5zZW4gZXQgYWwuLCAxOTkxOyBWbGFleWVuICZhbXA7IExpbnRvbiwgMjAwMCk8L0Rpc3BsYXlU
ZXh0PjxyZWNvcmQ+PHJlYy1udW1iZXI+MjkxODwvcmVjLW51bWJlcj48Zm9yZWlnbi1rZXlzPjxr
ZXkgYXBwPSJFTiIgZGItaWQ9IjUwd3hkcHpkOXZkNXI3ZTl0NWI1OTVkanJmcHR0cnh3OWF2cCIg
dGltZXN0YW1wPSIxNzM4NDMwODE2Ij4yOTE4PC9rZXk+PC9mb3JlaWduLWtleXM+PHJlZi10eXBl
IG5hbWU9IkpvdXJuYWwgQXJ0aWNsZSI+MTc8L3JlZi10eXBlPjxjb250cmlidXRvcnM+PGF1dGhv
cnM+PGF1dGhvcj5KZW5zZW4sIE1hcmsgUDwvYXV0aG9yPjxhdXRob3I+VHVybmVyLCBKdWRpdGgg
QTwvYXV0aG9yPjxhdXRob3I+Um9tYW5vLCBKb2FuIE08L2F1dGhvcj48YXV0aG9yPkthcm9seSwg
UGF1bDwvYXV0aG9yPjwvYXV0aG9ycz48L2NvbnRyaWJ1dG9ycz48dGl0bGVzPjx0aXRsZT5Db3Bp
bmcgd2l0aCBjaHJvbmljIHBhaW46IGEgY3JpdGljYWwgcmV2aWV3IG9mIHRoZSBsaXRlcmF0dXJl
PC90aXRsZT48c2Vjb25kYXJ5LXRpdGxlPlBhaW48L3NlY29uZGFyeS10aXRsZT48L3RpdGxlcz48
cGVyaW9kaWNhbD48ZnVsbC10aXRsZT5QYWluPC9mdWxsLXRpdGxlPjwvcGVyaW9kaWNhbD48cGFn
ZXM+MjQ5LTI4MzwvcGFnZXM+PHZvbHVtZT40Nzwvdm9sdW1lPjxudW1iZXI+MzwvbnVtYmVyPjxk
YXRlcz48eWVhcj4xOTkxPC95ZWFyPjwvZGF0ZXM+PGlzYm4+MDMwNC0zOTU5PC9pc2JuPjx1cmxz
PjwvdXJscz48L3JlY29yZD48L0NpdGU+PENpdGU+PEF1dGhvcj5CYWFzdHJ1cDwvQXV0aG9yPjxZ
ZWFyPjIwMTY8L1llYXI+PFJlY051bT4yOTY3PC9SZWNOdW0+PHJlY29yZD48cmVjLW51bWJlcj4y
OTY3PC9yZWMtbnVtYmVyPjxmb3JlaWduLWtleXM+PGtleSBhcHA9IkVOIiBkYi1pZD0iNTB3eGRw
emQ5dmQ1cjdlOXQ1YjU5NWRqcmZwdHRyeHc5YXZwIiB0aW1lc3RhbXA9IjE3MzkyODU1NDIiPjI5
Njc8L2tleT48L2ZvcmVpZ24ta2V5cz48cmVmLXR5cGUgbmFtZT0iSm91cm5hbCBBcnRpY2xlIj4x
NzwvcmVmLXR5cGU+PGNvbnRyaWJ1dG9ycz48YXV0aG9ycz48YXV0aG9yPkJhYXN0cnVwLCBTaWRz
ZWw8L2F1dGhvcj48YXV0aG9yPlNjaHVsdHosIFJpa2tlPC9hdXRob3I+PGF1dGhvcj5CcsO4ZHNn
YWFyZCwgSW5nZXI8L2F1dGhvcj48YXV0aG9yPk1vb3JlLCBSb2Q8L2F1dGhvcj48YXV0aG9yPkpl
bnNlbiwgVHJvZWxzIFM8L2F1dGhvcj48YXV0aG9yPlZhc2UgVG9mdCwgTGVuZTwvYXV0aG9yPjxh
dXRob3I+QmFjaCwgRmxlbW1pbmcgVzwvYXV0aG9yPjxhdXRob3I+Um9zZW5iZXJnLCBSYWJlbjwv
YXV0aG9yPjxhdXRob3I+R29ybXNlbiwgTGlzZTwvYXV0aG9yPjwvYXV0aG9ycz48L2NvbnRyaWJ1
dG9ycz48dGl0bGVzPjx0aXRsZT5BIGNvbXBhcmlzb24gb2YgY29waW5nIHN0cmF0ZWdpZXMgaW4g
cGF0aWVudHMgd2l0aCBmaWJyb215YWxnaWEsIGNocm9uaWMgbmV1cm9wYXRoaWMgcGFpbiwgYW5k
IHBhaW7igJBmcmVlIGNvbnRyb2xzPC90aXRsZT48c2Vjb25kYXJ5LXRpdGxlPlNjYW5kaW5hdmlh
biBqb3VybmFsIG9mIHBzeWNob2xvZ3k8L3NlY29uZGFyeS10aXRsZT48L3RpdGxlcz48cGVyaW9k
aWNhbD48ZnVsbC10aXRsZT5TY2FuZGluYXZpYW4gam91cm5hbCBvZiBwc3ljaG9sb2d5PC9mdWxs
LXRpdGxlPjwvcGVyaW9kaWNhbD48cGFnZXM+NTE2LTUyMjwvcGFnZXM+PHZvbHVtZT41Nzwvdm9s
dW1lPjxudW1iZXI+NjwvbnVtYmVyPjxkYXRlcz48eWVhcj4yMDE2PC95ZWFyPjwvZGF0ZXM+PGlz
Ym4+MDAzNi01NTY0PC9pc2JuPjx1cmxzPjwvdXJscz48L3JlY29yZD48L0NpdGU+PENpdGU+PEF1
dGhvcj5WbGFleWVuPC9BdXRob3I+PFllYXI+MjAwMDwvWWVhcj48UmVjTnVtPjI5MjE8L1JlY051
bT48cmVjb3JkPjxyZWMtbnVtYmVyPjI5MjE8L3JlYy1udW1iZXI+PGZvcmVpZ24ta2V5cz48a2V5
IGFwcD0iRU4iIGRiLWlkPSI1MHd4ZHB6ZDl2ZDVyN2U5dDViNTk1ZGpyZnB0dHJ4dzlhdnAiIHRp
bWVzdGFtcD0iMTczODcxMDMwMyI+MjkyMTwva2V5PjwvZm9yZWlnbi1rZXlzPjxyZWYtdHlwZSBu
YW1lPSJKb3VybmFsIEFydGljbGUiPjE3PC9yZWYtdHlwZT48Y29udHJpYnV0b3JzPjxhdXRob3Jz
PjxhdXRob3I+VmxhZXllbiwgSm9oYW4gV1M8L2F1dGhvcj48YXV0aG9yPkxpbnRvbiwgU3RldmVu
IEo8L2F1dGhvcj48L2F1dGhvcnM+PC9jb250cmlidXRvcnM+PHRpdGxlcz48dGl0bGU+RmVhci1h
dm9pZGFuY2UgYW5kIGl0cyBjb25zZXF1ZW5jZXMgaW4gY2hyb25pYyBtdXNjdWxvc2tlbGV0YWwg
cGFpbjogYSBzdGF0ZSBvZiB0aGUgYXJ0PC90aXRsZT48c2Vjb25kYXJ5LXRpdGxlPlBhaW48L3Nl
Y29uZGFyeS10aXRsZT48L3RpdGxlcz48cGVyaW9kaWNhbD48ZnVsbC10aXRsZT5QYWluPC9mdWxs
LXRpdGxlPjwvcGVyaW9kaWNhbD48cGFnZXM+MzE3LTMzMjwvcGFnZXM+PHZvbHVtZT44NTwvdm9s
dW1lPjxudW1iZXI+MzwvbnVtYmVyPjxkYXRlcz48eWVhcj4yMDAwPC95ZWFyPjwvZGF0ZXM+PGlz
Ym4+MDMwNC0zOTU5PC9pc2JuPjx1cmxzPjwvdXJscz48L3JlY29yZD48L0NpdGU+PC9FbmROb3Rl
Pn==
</w:fldData>
        </w:fldChar>
      </w:r>
      <w:r w:rsidR="001073CA" w:rsidRPr="00A8766B">
        <w:rPr>
          <w:sz w:val="22"/>
          <w:szCs w:val="22"/>
        </w:rPr>
        <w:instrText xml:space="preserve"> ADDIN EN.CITE </w:instrText>
      </w:r>
      <w:r w:rsidR="001073CA" w:rsidRPr="00A8766B">
        <w:rPr>
          <w:sz w:val="22"/>
          <w:szCs w:val="22"/>
        </w:rPr>
        <w:fldChar w:fldCharType="begin">
          <w:fldData xml:space="preserve">PEVuZE5vdGU+PENpdGU+PEF1dGhvcj5KZW5zZW48L0F1dGhvcj48WWVhcj4xOTkxPC9ZZWFyPjxS
ZWNOdW0+MjkxODwvUmVjTnVtPjxEaXNwbGF5VGV4dD4oQmFhc3RydXAgZXQgYWwuLCAyMDE2OyBK
ZW5zZW4gZXQgYWwuLCAxOTkxOyBWbGFleWVuICZhbXA7IExpbnRvbiwgMjAwMCk8L0Rpc3BsYXlU
ZXh0PjxyZWNvcmQ+PHJlYy1udW1iZXI+MjkxODwvcmVjLW51bWJlcj48Zm9yZWlnbi1rZXlzPjxr
ZXkgYXBwPSJFTiIgZGItaWQ9IjUwd3hkcHpkOXZkNXI3ZTl0NWI1OTVkanJmcHR0cnh3OWF2cCIg
dGltZXN0YW1wPSIxNzM4NDMwODE2Ij4yOTE4PC9rZXk+PC9mb3JlaWduLWtleXM+PHJlZi10eXBl
IG5hbWU9IkpvdXJuYWwgQXJ0aWNsZSI+MTc8L3JlZi10eXBlPjxjb250cmlidXRvcnM+PGF1dGhv
cnM+PGF1dGhvcj5KZW5zZW4sIE1hcmsgUDwvYXV0aG9yPjxhdXRob3I+VHVybmVyLCBKdWRpdGgg
QTwvYXV0aG9yPjxhdXRob3I+Um9tYW5vLCBKb2FuIE08L2F1dGhvcj48YXV0aG9yPkthcm9seSwg
UGF1bDwvYXV0aG9yPjwvYXV0aG9ycz48L2NvbnRyaWJ1dG9ycz48dGl0bGVzPjx0aXRsZT5Db3Bp
bmcgd2l0aCBjaHJvbmljIHBhaW46IGEgY3JpdGljYWwgcmV2aWV3IG9mIHRoZSBsaXRlcmF0dXJl
PC90aXRsZT48c2Vjb25kYXJ5LXRpdGxlPlBhaW48L3NlY29uZGFyeS10aXRsZT48L3RpdGxlcz48
cGVyaW9kaWNhbD48ZnVsbC10aXRsZT5QYWluPC9mdWxsLXRpdGxlPjwvcGVyaW9kaWNhbD48cGFn
ZXM+MjQ5LTI4MzwvcGFnZXM+PHZvbHVtZT40Nzwvdm9sdW1lPjxudW1iZXI+MzwvbnVtYmVyPjxk
YXRlcz48eWVhcj4xOTkxPC95ZWFyPjwvZGF0ZXM+PGlzYm4+MDMwNC0zOTU5PC9pc2JuPjx1cmxz
PjwvdXJscz48L3JlY29yZD48L0NpdGU+PENpdGU+PEF1dGhvcj5CYWFzdHJ1cDwvQXV0aG9yPjxZ
ZWFyPjIwMTY8L1llYXI+PFJlY051bT4yOTY3PC9SZWNOdW0+PHJlY29yZD48cmVjLW51bWJlcj4y
OTY3PC9yZWMtbnVtYmVyPjxmb3JlaWduLWtleXM+PGtleSBhcHA9IkVOIiBkYi1pZD0iNTB3eGRw
emQ5dmQ1cjdlOXQ1YjU5NWRqcmZwdHRyeHc5YXZwIiB0aW1lc3RhbXA9IjE3MzkyODU1NDIiPjI5
Njc8L2tleT48L2ZvcmVpZ24ta2V5cz48cmVmLXR5cGUgbmFtZT0iSm91cm5hbCBBcnRpY2xlIj4x
NzwvcmVmLXR5cGU+PGNvbnRyaWJ1dG9ycz48YXV0aG9ycz48YXV0aG9yPkJhYXN0cnVwLCBTaWRz
ZWw8L2F1dGhvcj48YXV0aG9yPlNjaHVsdHosIFJpa2tlPC9hdXRob3I+PGF1dGhvcj5CcsO4ZHNn
YWFyZCwgSW5nZXI8L2F1dGhvcj48YXV0aG9yPk1vb3JlLCBSb2Q8L2F1dGhvcj48YXV0aG9yPkpl
bnNlbiwgVHJvZWxzIFM8L2F1dGhvcj48YXV0aG9yPlZhc2UgVG9mdCwgTGVuZTwvYXV0aG9yPjxh
dXRob3I+QmFjaCwgRmxlbW1pbmcgVzwvYXV0aG9yPjxhdXRob3I+Um9zZW5iZXJnLCBSYWJlbjwv
YXV0aG9yPjxhdXRob3I+R29ybXNlbiwgTGlzZTwvYXV0aG9yPjwvYXV0aG9ycz48L2NvbnRyaWJ1
dG9ycz48dGl0bGVzPjx0aXRsZT5BIGNvbXBhcmlzb24gb2YgY29waW5nIHN0cmF0ZWdpZXMgaW4g
cGF0aWVudHMgd2l0aCBmaWJyb215YWxnaWEsIGNocm9uaWMgbmV1cm9wYXRoaWMgcGFpbiwgYW5k
IHBhaW7igJBmcmVlIGNvbnRyb2xzPC90aXRsZT48c2Vjb25kYXJ5LXRpdGxlPlNjYW5kaW5hdmlh
biBqb3VybmFsIG9mIHBzeWNob2xvZ3k8L3NlY29uZGFyeS10aXRsZT48L3RpdGxlcz48cGVyaW9k
aWNhbD48ZnVsbC10aXRsZT5TY2FuZGluYXZpYW4gam91cm5hbCBvZiBwc3ljaG9sb2d5PC9mdWxs
LXRpdGxlPjwvcGVyaW9kaWNhbD48cGFnZXM+NTE2LTUyMjwvcGFnZXM+PHZvbHVtZT41Nzwvdm9s
dW1lPjxudW1iZXI+NjwvbnVtYmVyPjxkYXRlcz48eWVhcj4yMDE2PC95ZWFyPjwvZGF0ZXM+PGlz
Ym4+MDAzNi01NTY0PC9pc2JuPjx1cmxzPjwvdXJscz48L3JlY29yZD48L0NpdGU+PENpdGU+PEF1
dGhvcj5WbGFleWVuPC9BdXRob3I+PFllYXI+MjAwMDwvWWVhcj48UmVjTnVtPjI5MjE8L1JlY051
bT48cmVjb3JkPjxyZWMtbnVtYmVyPjI5MjE8L3JlYy1udW1iZXI+PGZvcmVpZ24ta2V5cz48a2V5
IGFwcD0iRU4iIGRiLWlkPSI1MHd4ZHB6ZDl2ZDVyN2U5dDViNTk1ZGpyZnB0dHJ4dzlhdnAiIHRp
bWVzdGFtcD0iMTczODcxMDMwMyI+MjkyMTwva2V5PjwvZm9yZWlnbi1rZXlzPjxyZWYtdHlwZSBu
YW1lPSJKb3VybmFsIEFydGljbGUiPjE3PC9yZWYtdHlwZT48Y29udHJpYnV0b3JzPjxhdXRob3Jz
PjxhdXRob3I+VmxhZXllbiwgSm9oYW4gV1M8L2F1dGhvcj48YXV0aG9yPkxpbnRvbiwgU3RldmVu
IEo8L2F1dGhvcj48L2F1dGhvcnM+PC9jb250cmlidXRvcnM+PHRpdGxlcz48dGl0bGU+RmVhci1h
dm9pZGFuY2UgYW5kIGl0cyBjb25zZXF1ZW5jZXMgaW4gY2hyb25pYyBtdXNjdWxvc2tlbGV0YWwg
cGFpbjogYSBzdGF0ZSBvZiB0aGUgYXJ0PC90aXRsZT48c2Vjb25kYXJ5LXRpdGxlPlBhaW48L3Nl
Y29uZGFyeS10aXRsZT48L3RpdGxlcz48cGVyaW9kaWNhbD48ZnVsbC10aXRsZT5QYWluPC9mdWxs
LXRpdGxlPjwvcGVyaW9kaWNhbD48cGFnZXM+MzE3LTMzMjwvcGFnZXM+PHZvbHVtZT44NTwvdm9s
dW1lPjxudW1iZXI+MzwvbnVtYmVyPjxkYXRlcz48eWVhcj4yMDAwPC95ZWFyPjwvZGF0ZXM+PGlz
Ym4+MDMwNC0zOTU5PC9pc2JuPjx1cmxzPjwvdXJscz48L3JlY29yZD48L0NpdGU+PC9FbmROb3Rl
Pn==
</w:fldData>
        </w:fldChar>
      </w:r>
      <w:r w:rsidR="001073CA" w:rsidRPr="00A8766B">
        <w:rPr>
          <w:sz w:val="22"/>
          <w:szCs w:val="22"/>
        </w:rPr>
        <w:instrText xml:space="preserve"> ADDIN EN.CITE.DATA </w:instrText>
      </w:r>
      <w:r w:rsidR="001073CA" w:rsidRPr="00A8766B">
        <w:rPr>
          <w:sz w:val="22"/>
          <w:szCs w:val="22"/>
        </w:rPr>
      </w:r>
      <w:r w:rsidR="001073CA" w:rsidRPr="00A8766B">
        <w:rPr>
          <w:sz w:val="22"/>
          <w:szCs w:val="22"/>
        </w:rPr>
        <w:fldChar w:fldCharType="end"/>
      </w:r>
      <w:r w:rsidR="001073CA" w:rsidRPr="00A8766B">
        <w:rPr>
          <w:sz w:val="22"/>
          <w:szCs w:val="22"/>
        </w:rPr>
      </w:r>
      <w:r w:rsidR="001073CA" w:rsidRPr="00A8766B">
        <w:rPr>
          <w:sz w:val="22"/>
          <w:szCs w:val="22"/>
        </w:rPr>
        <w:fldChar w:fldCharType="separate"/>
      </w:r>
      <w:r w:rsidRPr="00A8766B">
        <w:rPr>
          <w:noProof/>
          <w:sz w:val="22"/>
          <w:szCs w:val="22"/>
        </w:rPr>
        <w:t>(Baastrup et al., 2016; Jensen et al., 1991; Vlaeyen &amp; Linton, 2000)</w:t>
      </w:r>
      <w:r w:rsidR="001073CA" w:rsidRPr="00A8766B">
        <w:rPr>
          <w:sz w:val="22"/>
          <w:szCs w:val="22"/>
        </w:rPr>
        <w:fldChar w:fldCharType="end"/>
      </w:r>
      <w:r w:rsidRPr="00A8766B">
        <w:rPr>
          <w:sz w:val="22"/>
          <w:szCs w:val="22"/>
        </w:rPr>
        <w:t xml:space="preserve">. </w:t>
      </w:r>
    </w:p>
    <w:p w14:paraId="549790EF" w14:textId="51C50875" w:rsidR="001073CA" w:rsidRPr="00A8766B" w:rsidRDefault="4BF7F87C" w:rsidP="00C763BF">
      <w:pPr>
        <w:spacing w:line="480" w:lineRule="auto"/>
        <w:jc w:val="both"/>
        <w:rPr>
          <w:sz w:val="22"/>
          <w:szCs w:val="22"/>
        </w:rPr>
      </w:pPr>
      <w:r w:rsidRPr="00A8766B">
        <w:rPr>
          <w:sz w:val="22"/>
          <w:szCs w:val="22"/>
        </w:rPr>
        <w:t>(</w:t>
      </w:r>
      <w:r w:rsidR="71796EB0" w:rsidRPr="00A8766B">
        <w:rPr>
          <w:sz w:val="22"/>
          <w:szCs w:val="22"/>
        </w:rPr>
        <w:t>H</w:t>
      </w:r>
      <w:r w:rsidRPr="00A8766B">
        <w:rPr>
          <w:sz w:val="22"/>
          <w:szCs w:val="22"/>
        </w:rPr>
        <w:t xml:space="preserve">3) the type of childhood trauma experienced </w:t>
      </w:r>
      <w:r w:rsidR="007F32D9" w:rsidRPr="00A8766B">
        <w:rPr>
          <w:sz w:val="22"/>
          <w:szCs w:val="22"/>
        </w:rPr>
        <w:t>will be</w:t>
      </w:r>
      <w:r w:rsidRPr="00A8766B">
        <w:rPr>
          <w:sz w:val="22"/>
          <w:szCs w:val="22"/>
        </w:rPr>
        <w:t xml:space="preserve"> correlated with the severity of both pain and current PTSD symptoms </w:t>
      </w:r>
      <w:r w:rsidR="001073CA" w:rsidRPr="00A8766B">
        <w:rPr>
          <w:sz w:val="22"/>
          <w:szCs w:val="22"/>
        </w:rPr>
        <w:fldChar w:fldCharType="begin"/>
      </w:r>
      <w:r w:rsidR="001073CA" w:rsidRPr="00A8766B">
        <w:rPr>
          <w:sz w:val="22"/>
          <w:szCs w:val="22"/>
        </w:rPr>
        <w:instrText xml:space="preserve"> ADDIN EN.CITE &lt;EndNote&gt;&lt;Cite&gt;&lt;Author&gt;Karimov-Zwienenberg&lt;/Author&gt;&lt;Year&gt;2024&lt;/Year&gt;&lt;RecNum&gt;2902&lt;/RecNum&gt;&lt;DisplayText&gt;(Karimov-Zwienenberg et al., 2024)&lt;/DisplayText&gt;&lt;record&gt;&lt;rec-number&gt;2902&lt;/rec-number&gt;&lt;foreign-keys&gt;&lt;key app="EN" db-id="50wxdpzd9vd5r7e9t5b595djrfpttrxw9avp" timestamp="1732467227"&gt;2902&lt;/key&gt;&lt;/foreign-keys&gt;&lt;ref-type name="Journal Article"&gt;17&lt;/ref-type&gt;&lt;contributors&gt;&lt;authors&gt;&lt;author&gt;Karimov-Zwienenberg, Maria&lt;/author&gt;&lt;author&gt;Symphor, Wilfried&lt;/author&gt;&lt;author&gt;Peraud, William&lt;/author&gt;&lt;author&gt;Décamps, Greg&lt;/author&gt;&lt;/authors&gt;&lt;/contributors&gt;&lt;titles&gt;&lt;title&gt;Childhood trauma, PTSD/CPTSD and chronic pain: A systematic review&lt;/title&gt;&lt;secondary-title&gt;Plos one&lt;/secondary-title&gt;&lt;/titles&gt;&lt;periodical&gt;&lt;full-title&gt;PLoS ONE&lt;/full-title&gt;&lt;abbr-1&gt;PLoS One&lt;/abbr-1&gt;&lt;abbr-2&gt;PLoS One&lt;/abbr-2&gt;&lt;/periodical&gt;&lt;pages&gt;e0309332&lt;/pages&gt;&lt;volume&gt;19&lt;/volume&gt;&lt;number&gt;8&lt;/number&gt;&lt;dates&gt;&lt;year&gt;2024&lt;/year&gt;&lt;/dates&gt;&lt;isbn&gt;1932-6203&lt;/isbn&gt;&lt;urls&gt;&lt;/urls&gt;&lt;/record&gt;&lt;/Cite&gt;&lt;/EndNote&gt;</w:instrText>
      </w:r>
      <w:r w:rsidR="001073CA" w:rsidRPr="00A8766B">
        <w:rPr>
          <w:sz w:val="22"/>
          <w:szCs w:val="22"/>
        </w:rPr>
        <w:fldChar w:fldCharType="separate"/>
      </w:r>
      <w:r w:rsidRPr="00A8766B">
        <w:rPr>
          <w:noProof/>
          <w:sz w:val="22"/>
          <w:szCs w:val="22"/>
        </w:rPr>
        <w:t>(Karimov-Zwienenberg et al., 2024)</w:t>
      </w:r>
      <w:r w:rsidR="001073CA" w:rsidRPr="00A8766B">
        <w:rPr>
          <w:sz w:val="22"/>
          <w:szCs w:val="22"/>
        </w:rPr>
        <w:fldChar w:fldCharType="end"/>
      </w:r>
      <w:r w:rsidRPr="00A8766B">
        <w:rPr>
          <w:sz w:val="22"/>
          <w:szCs w:val="22"/>
        </w:rPr>
        <w:t xml:space="preserve">. </w:t>
      </w:r>
    </w:p>
    <w:p w14:paraId="142C970F" w14:textId="30E25564" w:rsidR="001073CA" w:rsidRPr="00A8766B" w:rsidRDefault="4BF7F87C" w:rsidP="00C763BF">
      <w:pPr>
        <w:spacing w:line="480" w:lineRule="auto"/>
        <w:jc w:val="both"/>
        <w:rPr>
          <w:sz w:val="22"/>
          <w:szCs w:val="22"/>
        </w:rPr>
      </w:pPr>
      <w:r w:rsidRPr="00A8766B">
        <w:rPr>
          <w:sz w:val="22"/>
          <w:szCs w:val="22"/>
        </w:rPr>
        <w:t>(</w:t>
      </w:r>
      <w:r w:rsidR="2144B90E" w:rsidRPr="00A8766B">
        <w:rPr>
          <w:sz w:val="22"/>
          <w:szCs w:val="22"/>
        </w:rPr>
        <w:t>H</w:t>
      </w:r>
      <w:r w:rsidRPr="00A8766B">
        <w:rPr>
          <w:sz w:val="22"/>
          <w:szCs w:val="22"/>
        </w:rPr>
        <w:t xml:space="preserve">4) </w:t>
      </w:r>
      <w:r w:rsidR="005756B6" w:rsidRPr="005756B6">
        <w:rPr>
          <w:sz w:val="22"/>
          <w:szCs w:val="22"/>
        </w:rPr>
        <w:t>beyond these expected associations, we hypothesised that the associations between trauma exposure and coping strategies would differ in strength between individuals with acute and chronic pain. Identifying such differences would provide novel insights into how trauma may shape coping processes differently depending on pain chronicity, highlighting chronic pain as a potentially distinct context for understanding trauma–coping dynamics</w:t>
      </w:r>
      <w:r w:rsidRPr="00A8766B">
        <w:rPr>
          <w:sz w:val="22"/>
          <w:szCs w:val="22"/>
        </w:rPr>
        <w:t xml:space="preserve"> </w:t>
      </w:r>
      <w:r w:rsidRPr="00A8766B">
        <w:rPr>
          <w:sz w:val="22"/>
          <w:szCs w:val="22"/>
        </w:rPr>
        <w:fldChar w:fldCharType="begin"/>
      </w:r>
      <w:r w:rsidRPr="00A8766B">
        <w:rPr>
          <w:sz w:val="22"/>
          <w:szCs w:val="22"/>
        </w:rPr>
        <w:instrText xml:space="preserve"> ADDIN EN.CITE &lt;EndNote&gt;&lt;Cite&gt;&lt;Author&gt;Siqveland&lt;/Author&gt;&lt;Year&gt;2017&lt;/Year&gt;&lt;RecNum&gt;2900&lt;/RecNum&gt;&lt;DisplayText&gt;(Siqveland et al., 2017)&lt;/DisplayText&gt;&lt;record&gt;&lt;rec-number&gt;2900&lt;/rec-number&gt;&lt;foreign-keys&gt;&lt;key app="EN" db-id="50wxdpzd9vd5r7e9t5b595djrfpttrxw9avp" timestamp="1732467167"&gt;2900&lt;/key&gt;&lt;/foreign-keys&gt;&lt;ref-type name="Journal Article"&gt;17&lt;/ref-type&gt;&lt;contributors&gt;&lt;authors&gt;&lt;author&gt;Siqveland, Johan&lt;/author&gt;&lt;author&gt;Hussain, Ajmal&lt;/author&gt;&lt;author&gt;Lindstrøm, Jonas Christoffer&lt;/author&gt;&lt;author&gt;Ruud, Torleif&lt;/author&gt;&lt;author&gt;Hauff, Edvard&lt;/author&gt;&lt;/authors&gt;&lt;/contributors&gt;&lt;titles&gt;&lt;title&gt;Prevalence of posttraumatic stress disorder in persons with chronic pain: a meta-analysis&lt;/title&gt;&lt;secondary-title&gt;Frontiers in Psychiatry&lt;/secondary-title&gt;&lt;/titles&gt;&lt;periodical&gt;&lt;full-title&gt;Frontiers in Psychiatry&lt;/full-title&gt;&lt;/periodical&gt;&lt;pages&gt;164&lt;/pages&gt;&lt;volume&gt;8&lt;/volume&gt;&lt;dates&gt;&lt;year&gt;2017&lt;/year&gt;&lt;/dates&gt;&lt;isbn&gt;1664-0640&lt;/isbn&gt;&lt;urls&gt;&lt;/urls&gt;&lt;/record&gt;&lt;/Cite&gt;&lt;/EndNote&gt;</w:instrText>
      </w:r>
      <w:r w:rsidRPr="00A8766B">
        <w:rPr>
          <w:sz w:val="22"/>
          <w:szCs w:val="22"/>
        </w:rPr>
        <w:fldChar w:fldCharType="separate"/>
      </w:r>
      <w:r w:rsidRPr="00A8766B">
        <w:rPr>
          <w:noProof/>
          <w:sz w:val="22"/>
          <w:szCs w:val="22"/>
        </w:rPr>
        <w:t>(Siqveland et al., 2017)</w:t>
      </w:r>
      <w:r w:rsidRPr="00A8766B">
        <w:rPr>
          <w:sz w:val="22"/>
          <w:szCs w:val="22"/>
        </w:rPr>
        <w:fldChar w:fldCharType="end"/>
      </w:r>
      <w:r w:rsidRPr="00A8766B">
        <w:rPr>
          <w:sz w:val="22"/>
          <w:szCs w:val="22"/>
        </w:rPr>
        <w:t>.</w:t>
      </w:r>
    </w:p>
    <w:p w14:paraId="02BE6ED5" w14:textId="77777777" w:rsidR="002B25E7" w:rsidRDefault="002B25E7" w:rsidP="00C763BF">
      <w:pPr>
        <w:spacing w:line="480" w:lineRule="auto"/>
        <w:ind w:right="-24"/>
        <w:jc w:val="center"/>
        <w:rPr>
          <w:b/>
          <w:bCs/>
          <w:color w:val="000000" w:themeColor="text1"/>
          <w:sz w:val="22"/>
          <w:szCs w:val="22"/>
        </w:rPr>
      </w:pPr>
    </w:p>
    <w:p w14:paraId="07394977" w14:textId="51674B3E" w:rsidR="001073CA" w:rsidRPr="00A8766B" w:rsidRDefault="001073CA" w:rsidP="00C763BF">
      <w:pPr>
        <w:spacing w:line="480" w:lineRule="auto"/>
        <w:ind w:right="-24"/>
        <w:jc w:val="center"/>
        <w:rPr>
          <w:b/>
          <w:bCs/>
          <w:color w:val="000000"/>
          <w:sz w:val="22"/>
          <w:szCs w:val="22"/>
        </w:rPr>
      </w:pPr>
      <w:r w:rsidRPr="00A8766B">
        <w:rPr>
          <w:b/>
          <w:bCs/>
          <w:color w:val="000000" w:themeColor="text1"/>
          <w:sz w:val="22"/>
          <w:szCs w:val="22"/>
        </w:rPr>
        <w:t>Method</w:t>
      </w:r>
    </w:p>
    <w:p w14:paraId="5B5DB41C" w14:textId="207B1187" w:rsidR="001073CA" w:rsidRPr="00A8766B" w:rsidRDefault="001073CA" w:rsidP="00C763BF">
      <w:pPr>
        <w:spacing w:line="480" w:lineRule="auto"/>
        <w:ind w:right="-24"/>
        <w:rPr>
          <w:i/>
          <w:iCs/>
          <w:color w:val="000000"/>
          <w:sz w:val="22"/>
          <w:szCs w:val="22"/>
        </w:rPr>
      </w:pPr>
      <w:r w:rsidRPr="00A8766B">
        <w:rPr>
          <w:b/>
          <w:bCs/>
          <w:i/>
          <w:iCs/>
          <w:color w:val="000000" w:themeColor="text1"/>
          <w:sz w:val="22"/>
          <w:szCs w:val="22"/>
        </w:rPr>
        <w:t>Participants</w:t>
      </w:r>
    </w:p>
    <w:p w14:paraId="0DC563E4" w14:textId="5424715B" w:rsidR="00347DD4" w:rsidRPr="00A8766B" w:rsidRDefault="00151374" w:rsidP="00C763BF">
      <w:pPr>
        <w:pStyle w:val="NormalWeb"/>
        <w:shd w:val="clear" w:color="auto" w:fill="FFFFFF" w:themeFill="background1"/>
        <w:spacing w:before="0" w:beforeAutospacing="0" w:after="0" w:afterAutospacing="0" w:line="480" w:lineRule="auto"/>
        <w:ind w:firstLine="720"/>
        <w:jc w:val="both"/>
        <w:rPr>
          <w:color w:val="222222"/>
          <w:sz w:val="22"/>
          <w:szCs w:val="22"/>
        </w:rPr>
      </w:pPr>
      <w:r w:rsidRPr="00A8766B">
        <w:rPr>
          <w:color w:val="222222"/>
          <w:sz w:val="22"/>
          <w:szCs w:val="22"/>
        </w:rPr>
        <w:t xml:space="preserve">Participants in the analyses were recruited internationally to complete a cross-sectional online survey. Eligibility criteria included being at least 18 years old and able to read and understand English. The survey, hosted on Qualtrics, was distributed via various online platforms to ensure a diverse sample. </w:t>
      </w:r>
    </w:p>
    <w:p w14:paraId="4DBBEC11" w14:textId="5A463787" w:rsidR="00347DD4" w:rsidRPr="00D522DD" w:rsidRDefault="00347DD4" w:rsidP="00D522DD">
      <w:pPr>
        <w:pStyle w:val="NormalWeb"/>
        <w:shd w:val="clear" w:color="auto" w:fill="FFFFFF" w:themeFill="background1"/>
        <w:spacing w:line="480" w:lineRule="auto"/>
        <w:ind w:firstLine="720"/>
        <w:jc w:val="both"/>
        <w:rPr>
          <w:rFonts w:eastAsiaTheme="minorEastAsia"/>
          <w:color w:val="000000"/>
          <w:sz w:val="22"/>
          <w:szCs w:val="22"/>
          <w:lang w:eastAsia="en-US"/>
          <w14:ligatures w14:val="standardContextual"/>
        </w:rPr>
      </w:pPr>
      <w:r w:rsidRPr="00A8766B">
        <w:rPr>
          <w:rFonts w:eastAsiaTheme="minorEastAsia"/>
          <w:color w:val="000000" w:themeColor="text1"/>
          <w:sz w:val="22"/>
          <w:szCs w:val="22"/>
          <w:lang w:eastAsia="en-US"/>
        </w:rPr>
        <w:t>Based on previous research</w:t>
      </w:r>
      <w:r w:rsidR="0090548D">
        <w:rPr>
          <w:rFonts w:eastAsiaTheme="minorEastAsia"/>
          <w:color w:val="000000" w:themeColor="text1"/>
          <w:sz w:val="22"/>
          <w:szCs w:val="22"/>
          <w:lang w:eastAsia="en-US"/>
        </w:rPr>
        <w:t xml:space="preserve"> </w:t>
      </w:r>
      <w:r w:rsidR="0090548D">
        <w:rPr>
          <w:rFonts w:eastAsiaTheme="minorEastAsia"/>
          <w:color w:val="000000" w:themeColor="text1"/>
          <w:sz w:val="22"/>
          <w:szCs w:val="22"/>
          <w:lang w:eastAsia="en-US"/>
        </w:rPr>
        <w:fldChar w:fldCharType="begin">
          <w:fldData xml:space="preserve">PEVuZE5vdGU+PENpdGU+PEF1dGhvcj5IcnVzY2hhazwvQXV0aG9yPjxZZWFyPjIwMjE8L1llYXI+
PFJlY051bT4yNjcwPC9SZWNOdW0+PERpc3BsYXlUZXh0PihDb2hlbiwgMjAxMzsgSHJ1c2NoYWsg
ZXQgYWwuLCAyMDIxOyBOZXZpbGxlIGV0IGFsLiwgMjAxOCk8L0Rpc3BsYXlUZXh0PjxyZWNvcmQ+
PHJlYy1udW1iZXI+MjY3MDwvcmVjLW51bWJlcj48Zm9yZWlnbi1rZXlzPjxrZXkgYXBwPSJFTiIg
ZGItaWQ9IjUwd3hkcHpkOXZkNXI3ZTl0NWI1OTVkanJmcHR0cnh3OWF2cCIgdGltZXN0YW1wPSIx
Njk5OTE0NzU1Ij4yNjcwPC9rZXk+PC9mb3JlaWduLWtleXM+PHJlZi10eXBlIG5hbWU9IkpvdXJu
YWwgQXJ0aWNsZSI+MTc8L3JlZi10eXBlPjxjb250cmlidXRvcnM+PGF1dGhvcnM+PGF1dGhvcj5I
cnVzY2hhaywgVmFsZXJpZTwvYXV0aG9yPjxhdXRob3I+Rmxvd2VycywgSyBNaWtheWxhPC9hdXRo
b3I+PGF1dGhvcj5Beml6b2RkaW4sIERlc2lyZWUgUjwvYXV0aG9yPjxhdXRob3I+SmFtaXNvbiwg
Um9iZXJ0IE48L2F1dGhvcj48YXV0aG9yPkVkd2FyZHMsIFJvYmVydCBSPC9hdXRob3I+PGF1dGhv
cj5TY2hyZWliZXIsIEtyaXN0aW4gTDwvYXV0aG9yPjwvYXV0aG9ycz48L2NvbnRyaWJ1dG9ycz48
dGl0bGVzPjx0aXRsZT5Dcm9zcy1zZWN0aW9uYWwgc3R1ZHkgb2YgcHN5Y2hvc29jaWFsIGFuZCBw
YWluLXJlbGF0ZWQgdmFyaWFibGVzIGFtb25nIHBhdGllbnRzIHdpdGggY2hyb25pYyBwYWluIGR1
cmluZyBhIHRpbWUgb2Ygc29jaWFsIGRpc3RhbmNpbmcgaW1wb3NlZCBieSB0aGUgY29yb25hdmly
dXMgZGlzZWFzZSAyMDE5IHBhbmRlbWljPC90aXRsZT48c2Vjb25kYXJ5LXRpdGxlPlBhaW48L3Nl
Y29uZGFyeS10aXRsZT48L3RpdGxlcz48cGVyaW9kaWNhbD48ZnVsbC10aXRsZT5QYWluPC9mdWxs
LXRpdGxlPjwvcGVyaW9kaWNhbD48cGFnZXM+NjE5PC9wYWdlcz48dm9sdW1lPjE2Mjwvdm9sdW1l
PjxudW1iZXI+MjwvbnVtYmVyPjxkYXRlcz48eWVhcj4yMDIxPC95ZWFyPjwvZGF0ZXM+PHVybHM+
PC91cmxzPjwvcmVjb3JkPjwvQ2l0ZT48Q2l0ZT48QXV0aG9yPkNvaGVuPC9BdXRob3I+PFllYXI+
MjAxMzwvWWVhcj48UmVjTnVtPjI2NzE8L1JlY051bT48cmVjb3JkPjxyZWMtbnVtYmVyPjI2NzE8
L3JlYy1udW1iZXI+PGZvcmVpZ24ta2V5cz48a2V5IGFwcD0iRU4iIGRiLWlkPSI1MHd4ZHB6ZDl2
ZDVyN2U5dDViNTk1ZGpyZnB0dHJ4dzlhdnAiIHRpbWVzdGFtcD0iMTY5OTkxNDc2NCI+MjY3MTwv
a2V5PjwvZm9yZWlnbi1rZXlzPjxyZWYtdHlwZSBuYW1lPSJCb29rIj42PC9yZWYtdHlwZT48Y29u
dHJpYnV0b3JzPjxhdXRob3JzPjxhdXRob3I+Q29oZW4sIEphY29iPC9hdXRob3I+PC9hdXRob3Jz
PjwvY29udHJpYnV0b3JzPjx0aXRsZXM+PHRpdGxlPlN0YXRpc3RpY2FsIHBvd2VyIGFuYWx5c2lz
IGZvciB0aGUgYmVoYXZpb3JhbCBzY2llbmNlczwvdGl0bGU+PC90aXRsZXM+PGRhdGVzPjx5ZWFy
PjIwMTM8L3llYXI+PC9kYXRlcz48cHVibGlzaGVyPkFjYWRlbWljIHByZXNzPC9wdWJsaXNoZXI+
PGlzYm4+MTQ4MzI3NjQ4MTwvaXNibj48dXJscz48L3VybHM+PC9yZWNvcmQ+PC9DaXRlPjxDaXRl
PjxBdXRob3I+TmV2aWxsZTwvQXV0aG9yPjxZZWFyPjIwMTg8L1llYXI+PFJlY051bT4yNjY5PC9S
ZWNOdW0+PHJlY29yZD48cmVjLW51bWJlcj4yNjY5PC9yZWMtbnVtYmVyPjxmb3JlaWduLWtleXM+
PGtleSBhcHA9IkVOIiBkYi1pZD0iNTB3eGRwemQ5dmQ1cjdlOXQ1YjU5NWRqcmZwdHRyeHc5YXZw
IiB0aW1lc3RhbXA9IjE2OTk5MTQ1NTQiPjI2Njk8L2tleT48L2ZvcmVpZ24ta2V5cz48cmVmLXR5
cGUgbmFtZT0iSm91cm5hbCBBcnRpY2xlIj4xNzwvcmVmLXR5cGU+PGNvbnRyaWJ1dG9ycz48YXV0
aG9ycz48YXV0aG9yPk5ldmlsbGUsIEFsZXhhbmRyYTwvYXV0aG9yPjxhdXRob3I+U29sdGFuaSwg
U2FiaW5lPC9hdXRob3I+PGF1dGhvcj5QYXZsb3ZhLCBNYXJpYTwvYXV0aG9yPjxhdXRob3I+Tm9l
bCwgTWVsYW5pZTwvYXV0aG9yPjwvYXV0aG9ycz48L2NvbnRyaWJ1dG9ycz48dGl0bGVzPjx0aXRs
ZT5VbnJhdmVsbGluZyB0aGUgcmVsYXRpb25zaGlwIGJldHdlZW4gcGFyZW50IGFuZCBjaGlsZCBQ
VFNEIGFuZCBwZWRpYXRyaWMgY2hyb25pYyBwYWluOiB0aGUgbWVkaWF0aW5nIHJvbGUgb2YgcGFp
biBjYXRhc3Ryb3BoaXppbmc8L3RpdGxlPjxzZWNvbmRhcnktdGl0bGU+VGhlIEpvdXJuYWwgb2Yg
UGFpbjwvc2Vjb25kYXJ5LXRpdGxlPjwvdGl0bGVzPjxwZXJpb2RpY2FsPjxmdWxsLXRpdGxlPlRo
ZSBKb3VybmFsIG9mIFBhaW48L2Z1bGwtdGl0bGU+PC9wZXJpb2RpY2FsPjxwYWdlcz4xOTYtMjA2
PC9wYWdlcz48dm9sdW1lPjE5PC92b2x1bWU+PG51bWJlcj4yPC9udW1iZXI+PGRhdGVzPjx5ZWFy
PjIwMTg8L3llYXI+PC9kYXRlcz48aXNibj4xNTI2LTU5MDA8L2lzYm4+PHVybHM+PC91cmxzPjwv
cmVjb3JkPjwvQ2l0ZT48L0VuZE5vdGU+AG==
</w:fldData>
        </w:fldChar>
      </w:r>
      <w:r w:rsidR="001036C5">
        <w:rPr>
          <w:rFonts w:eastAsiaTheme="minorEastAsia"/>
          <w:color w:val="000000" w:themeColor="text1"/>
          <w:sz w:val="22"/>
          <w:szCs w:val="22"/>
          <w:lang w:eastAsia="en-US"/>
        </w:rPr>
        <w:instrText xml:space="preserve"> ADDIN EN.CITE </w:instrText>
      </w:r>
      <w:r w:rsidR="001036C5">
        <w:rPr>
          <w:rFonts w:eastAsiaTheme="minorEastAsia"/>
          <w:color w:val="000000" w:themeColor="text1"/>
          <w:sz w:val="22"/>
          <w:szCs w:val="22"/>
          <w:lang w:eastAsia="en-US"/>
        </w:rPr>
        <w:fldChar w:fldCharType="begin">
          <w:fldData xml:space="preserve">PEVuZE5vdGU+PENpdGU+PEF1dGhvcj5IcnVzY2hhazwvQXV0aG9yPjxZZWFyPjIwMjE8L1llYXI+
PFJlY051bT4yNjcwPC9SZWNOdW0+PERpc3BsYXlUZXh0PihDb2hlbiwgMjAxMzsgSHJ1c2NoYWsg
ZXQgYWwuLCAyMDIxOyBOZXZpbGxlIGV0IGFsLiwgMjAxOCk8L0Rpc3BsYXlUZXh0PjxyZWNvcmQ+
PHJlYy1udW1iZXI+MjY3MDwvcmVjLW51bWJlcj48Zm9yZWlnbi1rZXlzPjxrZXkgYXBwPSJFTiIg
ZGItaWQ9IjUwd3hkcHpkOXZkNXI3ZTl0NWI1OTVkanJmcHR0cnh3OWF2cCIgdGltZXN0YW1wPSIx
Njk5OTE0NzU1Ij4yNjcwPC9rZXk+PC9mb3JlaWduLWtleXM+PHJlZi10eXBlIG5hbWU9IkpvdXJu
YWwgQXJ0aWNsZSI+MTc8L3JlZi10eXBlPjxjb250cmlidXRvcnM+PGF1dGhvcnM+PGF1dGhvcj5I
cnVzY2hhaywgVmFsZXJpZTwvYXV0aG9yPjxhdXRob3I+Rmxvd2VycywgSyBNaWtheWxhPC9hdXRo
b3I+PGF1dGhvcj5Beml6b2RkaW4sIERlc2lyZWUgUjwvYXV0aG9yPjxhdXRob3I+SmFtaXNvbiwg
Um9iZXJ0IE48L2F1dGhvcj48YXV0aG9yPkVkd2FyZHMsIFJvYmVydCBSPC9hdXRob3I+PGF1dGhv
cj5TY2hyZWliZXIsIEtyaXN0aW4gTDwvYXV0aG9yPjwvYXV0aG9ycz48L2NvbnRyaWJ1dG9ycz48
dGl0bGVzPjx0aXRsZT5Dcm9zcy1zZWN0aW9uYWwgc3R1ZHkgb2YgcHN5Y2hvc29jaWFsIGFuZCBw
YWluLXJlbGF0ZWQgdmFyaWFibGVzIGFtb25nIHBhdGllbnRzIHdpdGggY2hyb25pYyBwYWluIGR1
cmluZyBhIHRpbWUgb2Ygc29jaWFsIGRpc3RhbmNpbmcgaW1wb3NlZCBieSB0aGUgY29yb25hdmly
dXMgZGlzZWFzZSAyMDE5IHBhbmRlbWljPC90aXRsZT48c2Vjb25kYXJ5LXRpdGxlPlBhaW48L3Nl
Y29uZGFyeS10aXRsZT48L3RpdGxlcz48cGVyaW9kaWNhbD48ZnVsbC10aXRsZT5QYWluPC9mdWxs
LXRpdGxlPjwvcGVyaW9kaWNhbD48cGFnZXM+NjE5PC9wYWdlcz48dm9sdW1lPjE2Mjwvdm9sdW1l
PjxudW1iZXI+MjwvbnVtYmVyPjxkYXRlcz48eWVhcj4yMDIxPC95ZWFyPjwvZGF0ZXM+PHVybHM+
PC91cmxzPjwvcmVjb3JkPjwvQ2l0ZT48Q2l0ZT48QXV0aG9yPkNvaGVuPC9BdXRob3I+PFllYXI+
MjAxMzwvWWVhcj48UmVjTnVtPjI2NzE8L1JlY051bT48cmVjb3JkPjxyZWMtbnVtYmVyPjI2NzE8
L3JlYy1udW1iZXI+PGZvcmVpZ24ta2V5cz48a2V5IGFwcD0iRU4iIGRiLWlkPSI1MHd4ZHB6ZDl2
ZDVyN2U5dDViNTk1ZGpyZnB0dHJ4dzlhdnAiIHRpbWVzdGFtcD0iMTY5OTkxNDc2NCI+MjY3MTwv
a2V5PjwvZm9yZWlnbi1rZXlzPjxyZWYtdHlwZSBuYW1lPSJCb29rIj42PC9yZWYtdHlwZT48Y29u
dHJpYnV0b3JzPjxhdXRob3JzPjxhdXRob3I+Q29oZW4sIEphY29iPC9hdXRob3I+PC9hdXRob3Jz
PjwvY29udHJpYnV0b3JzPjx0aXRsZXM+PHRpdGxlPlN0YXRpc3RpY2FsIHBvd2VyIGFuYWx5c2lz
IGZvciB0aGUgYmVoYXZpb3JhbCBzY2llbmNlczwvdGl0bGU+PC90aXRsZXM+PGRhdGVzPjx5ZWFy
PjIwMTM8L3llYXI+PC9kYXRlcz48cHVibGlzaGVyPkFjYWRlbWljIHByZXNzPC9wdWJsaXNoZXI+
PGlzYm4+MTQ4MzI3NjQ4MTwvaXNibj48dXJscz48L3VybHM+PC9yZWNvcmQ+PC9DaXRlPjxDaXRl
PjxBdXRob3I+TmV2aWxsZTwvQXV0aG9yPjxZZWFyPjIwMTg8L1llYXI+PFJlY051bT4yNjY5PC9S
ZWNOdW0+PHJlY29yZD48cmVjLW51bWJlcj4yNjY5PC9yZWMtbnVtYmVyPjxmb3JlaWduLWtleXM+
PGtleSBhcHA9IkVOIiBkYi1pZD0iNTB3eGRwemQ5dmQ1cjdlOXQ1YjU5NWRqcmZwdHRyeHc5YXZw
IiB0aW1lc3RhbXA9IjE2OTk5MTQ1NTQiPjI2Njk8L2tleT48L2ZvcmVpZ24ta2V5cz48cmVmLXR5
cGUgbmFtZT0iSm91cm5hbCBBcnRpY2xlIj4xNzwvcmVmLXR5cGU+PGNvbnRyaWJ1dG9ycz48YXV0
aG9ycz48YXV0aG9yPk5ldmlsbGUsIEFsZXhhbmRyYTwvYXV0aG9yPjxhdXRob3I+U29sdGFuaSwg
U2FiaW5lPC9hdXRob3I+PGF1dGhvcj5QYXZsb3ZhLCBNYXJpYTwvYXV0aG9yPjxhdXRob3I+Tm9l
bCwgTWVsYW5pZTwvYXV0aG9yPjwvYXV0aG9ycz48L2NvbnRyaWJ1dG9ycz48dGl0bGVzPjx0aXRs
ZT5VbnJhdmVsbGluZyB0aGUgcmVsYXRpb25zaGlwIGJldHdlZW4gcGFyZW50IGFuZCBjaGlsZCBQ
VFNEIGFuZCBwZWRpYXRyaWMgY2hyb25pYyBwYWluOiB0aGUgbWVkaWF0aW5nIHJvbGUgb2YgcGFp
biBjYXRhc3Ryb3BoaXppbmc8L3RpdGxlPjxzZWNvbmRhcnktdGl0bGU+VGhlIEpvdXJuYWwgb2Yg
UGFpbjwvc2Vjb25kYXJ5LXRpdGxlPjwvdGl0bGVzPjxwZXJpb2RpY2FsPjxmdWxsLXRpdGxlPlRo
ZSBKb3VybmFsIG9mIFBhaW48L2Z1bGwtdGl0bGU+PC9wZXJpb2RpY2FsPjxwYWdlcz4xOTYtMjA2
PC9wYWdlcz48dm9sdW1lPjE5PC92b2x1bWU+PG51bWJlcj4yPC9udW1iZXI+PGRhdGVzPjx5ZWFy
PjIwMTg8L3llYXI+PC9kYXRlcz48aXNibj4xNTI2LTU5MDA8L2lzYm4+PHVybHM+PC91cmxzPjwv
cmVjb3JkPjwvQ2l0ZT48L0VuZE5vdGU+AG==
</w:fldData>
        </w:fldChar>
      </w:r>
      <w:r w:rsidR="001036C5">
        <w:rPr>
          <w:rFonts w:eastAsiaTheme="minorEastAsia"/>
          <w:color w:val="000000" w:themeColor="text1"/>
          <w:sz w:val="22"/>
          <w:szCs w:val="22"/>
          <w:lang w:eastAsia="en-US"/>
        </w:rPr>
        <w:instrText xml:space="preserve"> ADDIN EN.CITE.DATA </w:instrText>
      </w:r>
      <w:r w:rsidR="001036C5">
        <w:rPr>
          <w:rFonts w:eastAsiaTheme="minorEastAsia"/>
          <w:color w:val="000000" w:themeColor="text1"/>
          <w:sz w:val="22"/>
          <w:szCs w:val="22"/>
          <w:lang w:eastAsia="en-US"/>
        </w:rPr>
      </w:r>
      <w:r w:rsidR="001036C5">
        <w:rPr>
          <w:rFonts w:eastAsiaTheme="minorEastAsia"/>
          <w:color w:val="000000" w:themeColor="text1"/>
          <w:sz w:val="22"/>
          <w:szCs w:val="22"/>
          <w:lang w:eastAsia="en-US"/>
        </w:rPr>
        <w:fldChar w:fldCharType="end"/>
      </w:r>
      <w:r w:rsidR="0090548D">
        <w:rPr>
          <w:rFonts w:eastAsiaTheme="minorEastAsia"/>
          <w:color w:val="000000" w:themeColor="text1"/>
          <w:sz w:val="22"/>
          <w:szCs w:val="22"/>
          <w:lang w:eastAsia="en-US"/>
        </w:rPr>
      </w:r>
      <w:r w:rsidR="0090548D">
        <w:rPr>
          <w:rFonts w:eastAsiaTheme="minorEastAsia"/>
          <w:color w:val="000000" w:themeColor="text1"/>
          <w:sz w:val="22"/>
          <w:szCs w:val="22"/>
          <w:lang w:eastAsia="en-US"/>
        </w:rPr>
        <w:fldChar w:fldCharType="separate"/>
      </w:r>
      <w:r w:rsidR="001036C5">
        <w:rPr>
          <w:rFonts w:eastAsiaTheme="minorEastAsia"/>
          <w:noProof/>
          <w:color w:val="000000" w:themeColor="text1"/>
          <w:sz w:val="22"/>
          <w:szCs w:val="22"/>
          <w:lang w:eastAsia="en-US"/>
        </w:rPr>
        <w:t>(Cohen, 2013; Hruschak et al., 2021; Neville et al., 2018)</w:t>
      </w:r>
      <w:r w:rsidR="0090548D">
        <w:rPr>
          <w:rFonts w:eastAsiaTheme="minorEastAsia"/>
          <w:color w:val="000000" w:themeColor="text1"/>
          <w:sz w:val="22"/>
          <w:szCs w:val="22"/>
          <w:lang w:eastAsia="en-US"/>
        </w:rPr>
        <w:fldChar w:fldCharType="end"/>
      </w:r>
      <w:r w:rsidRPr="00A8766B">
        <w:rPr>
          <w:rFonts w:eastAsiaTheme="minorEastAsia"/>
          <w:color w:val="000000" w:themeColor="text1"/>
          <w:sz w:val="22"/>
          <w:szCs w:val="22"/>
          <w:lang w:eastAsia="en-US"/>
        </w:rPr>
        <w:t xml:space="preserve"> </w:t>
      </w:r>
      <w:r w:rsidRPr="00A8766B">
        <w:rPr>
          <w:rFonts w:eastAsiaTheme="minorEastAsia"/>
          <w:color w:val="000000"/>
          <w:sz w:val="22"/>
          <w:szCs w:val="22"/>
          <w:lang w:eastAsia="en-US"/>
          <w14:ligatures w14:val="standardContextual"/>
        </w:rPr>
        <w:t>we used a small effect size to determine this study’s sample size</w:t>
      </w:r>
      <w:r w:rsidR="01CB9C0A" w:rsidRPr="00A8766B">
        <w:rPr>
          <w:rFonts w:eastAsiaTheme="minorEastAsia"/>
          <w:color w:val="000000"/>
          <w:sz w:val="22"/>
          <w:szCs w:val="22"/>
          <w:lang w:eastAsia="en-US"/>
          <w14:ligatures w14:val="standardContextual"/>
        </w:rPr>
        <w:t>. In G*power</w:t>
      </w:r>
      <w:r w:rsidR="00972F72" w:rsidRPr="00A8766B">
        <w:rPr>
          <w:rFonts w:eastAsiaTheme="minorEastAsia"/>
          <w:color w:val="000000"/>
          <w:sz w:val="22"/>
          <w:szCs w:val="22"/>
          <w:lang w:eastAsia="en-US"/>
          <w14:ligatures w14:val="standardContextual"/>
        </w:rPr>
        <w:t xml:space="preserve"> </w:t>
      </w:r>
      <w:r w:rsidR="00972F72" w:rsidRPr="00A8766B">
        <w:rPr>
          <w:rFonts w:eastAsiaTheme="minorEastAsia"/>
          <w:color w:val="000000"/>
          <w:sz w:val="22"/>
          <w:szCs w:val="22"/>
          <w:lang w:eastAsia="en-US"/>
          <w14:ligatures w14:val="standardContextual"/>
        </w:rPr>
        <w:fldChar w:fldCharType="begin"/>
      </w:r>
      <w:r w:rsidR="00972F72" w:rsidRPr="00A8766B">
        <w:rPr>
          <w:rFonts w:eastAsiaTheme="minorEastAsia"/>
          <w:color w:val="000000"/>
          <w:sz w:val="22"/>
          <w:szCs w:val="22"/>
          <w:lang w:eastAsia="en-US"/>
          <w14:ligatures w14:val="standardContextual"/>
        </w:rPr>
        <w:instrText xml:space="preserve"> ADDIN EN.CITE &lt;EndNote&gt;&lt;Cite&gt;&lt;Author&gt;Faul&lt;/Author&gt;&lt;Year&gt;2009&lt;/Year&gt;&lt;RecNum&gt;3145&lt;/RecNum&gt;&lt;DisplayText&gt;(Faul et al., 2009)&lt;/DisplayText&gt;&lt;record&gt;&lt;rec-number&gt;3145&lt;/rec-number&gt;&lt;foreign-keys&gt;&lt;key app="EN" db-id="50wxdpzd9vd5r7e9t5b595djrfpttrxw9avp" timestamp="1746358410"&gt;3145&lt;/key&gt;&lt;/foreign-keys&gt;&lt;ref-type name="Journal Article"&gt;17&lt;/ref-type&gt;&lt;contributors&gt;&lt;authors&gt;&lt;author&gt;Faul, Franz&lt;/author&gt;&lt;author&gt;Erdfelder, Edgar&lt;/author&gt;&lt;author&gt;Buchner, Axel&lt;/author&gt;&lt;author&gt;Lang, Albert-Georg&lt;/author&gt;&lt;/authors&gt;&lt;/contributors&gt;&lt;titles&gt;&lt;title&gt;Statistical power analyses using G* Power 3.1: Tests for correlation and regression analyses&lt;/title&gt;&lt;secondary-title&gt;Behavior research methods&lt;/secondary-title&gt;&lt;/titles&gt;&lt;periodical&gt;&lt;full-title&gt;Behavior research methods&lt;/full-title&gt;&lt;/periodical&gt;&lt;pages&gt;1149-1160&lt;/pages&gt;&lt;volume&gt;41&lt;/volume&gt;&lt;number&gt;4&lt;/number&gt;&lt;dates&gt;&lt;year&gt;2009&lt;/year&gt;&lt;/dates&gt;&lt;isbn&gt;1554-351X&lt;/isbn&gt;&lt;urls&gt;&lt;/urls&gt;&lt;/record&gt;&lt;/Cite&gt;&lt;/EndNote&gt;</w:instrText>
      </w:r>
      <w:r w:rsidR="00972F72" w:rsidRPr="00A8766B">
        <w:rPr>
          <w:rFonts w:eastAsiaTheme="minorEastAsia"/>
          <w:color w:val="000000"/>
          <w:sz w:val="22"/>
          <w:szCs w:val="22"/>
          <w:lang w:eastAsia="en-US"/>
          <w14:ligatures w14:val="standardContextual"/>
        </w:rPr>
        <w:fldChar w:fldCharType="separate"/>
      </w:r>
      <w:r w:rsidR="00972F72" w:rsidRPr="00A8766B">
        <w:rPr>
          <w:rFonts w:eastAsiaTheme="minorEastAsia"/>
          <w:noProof/>
          <w:color w:val="000000"/>
          <w:sz w:val="22"/>
          <w:szCs w:val="22"/>
          <w:lang w:eastAsia="en-US"/>
          <w14:ligatures w14:val="standardContextual"/>
        </w:rPr>
        <w:t>(Faul et al., 2009)</w:t>
      </w:r>
      <w:r w:rsidR="00972F72" w:rsidRPr="00A8766B">
        <w:rPr>
          <w:rFonts w:eastAsiaTheme="minorEastAsia"/>
          <w:color w:val="000000"/>
          <w:sz w:val="22"/>
          <w:szCs w:val="22"/>
          <w:lang w:eastAsia="en-US"/>
          <w14:ligatures w14:val="standardContextual"/>
        </w:rPr>
        <w:fldChar w:fldCharType="end"/>
      </w:r>
      <w:r w:rsidR="01CB9C0A" w:rsidRPr="00A8766B">
        <w:rPr>
          <w:rFonts w:eastAsiaTheme="minorEastAsia"/>
          <w:color w:val="000000"/>
          <w:sz w:val="22"/>
          <w:szCs w:val="22"/>
          <w:lang w:eastAsia="en-US"/>
          <w14:ligatures w14:val="standardContextual"/>
        </w:rPr>
        <w:t xml:space="preserve">, we ran a power analysis for a </w:t>
      </w:r>
      <w:r w:rsidR="48854FCC" w:rsidRPr="00A8766B">
        <w:rPr>
          <w:rFonts w:eastAsiaTheme="minorEastAsia"/>
          <w:color w:val="000000"/>
          <w:sz w:val="22"/>
          <w:szCs w:val="22"/>
          <w:lang w:eastAsia="en-US"/>
          <w14:ligatures w14:val="standardContextual"/>
        </w:rPr>
        <w:t>bivariate</w:t>
      </w:r>
      <w:r w:rsidR="01CB9C0A" w:rsidRPr="00A8766B">
        <w:rPr>
          <w:rFonts w:eastAsiaTheme="minorEastAsia"/>
          <w:color w:val="000000"/>
          <w:sz w:val="22"/>
          <w:szCs w:val="22"/>
          <w:lang w:eastAsia="en-US"/>
          <w14:ligatures w14:val="standardContextual"/>
        </w:rPr>
        <w:t xml:space="preserve"> correlation</w:t>
      </w:r>
      <w:r w:rsidRPr="00A8766B">
        <w:rPr>
          <w:rFonts w:eastAsiaTheme="minorEastAsia"/>
          <w:color w:val="000000"/>
          <w:sz w:val="22"/>
          <w:szCs w:val="22"/>
          <w:lang w:eastAsia="en-US"/>
          <w14:ligatures w14:val="standardContextual"/>
        </w:rPr>
        <w:t xml:space="preserve"> (</w:t>
      </w:r>
      <w:r w:rsidR="577E6359" w:rsidRPr="00A8766B">
        <w:rPr>
          <w:rFonts w:eastAsiaTheme="minorEastAsia"/>
          <w:i/>
          <w:iCs/>
          <w:color w:val="000000"/>
          <w:sz w:val="22"/>
          <w:szCs w:val="22"/>
          <w:lang w:eastAsia="en-US"/>
          <w14:ligatures w14:val="standardContextual"/>
        </w:rPr>
        <w:t>r</w:t>
      </w:r>
      <w:r w:rsidRPr="00A8766B">
        <w:rPr>
          <w:rFonts w:eastAsiaTheme="minorEastAsia"/>
          <w:color w:val="000000"/>
          <w:sz w:val="22"/>
          <w:szCs w:val="22"/>
          <w:lang w:eastAsia="en-US"/>
          <w14:ligatures w14:val="standardContextual"/>
        </w:rPr>
        <w:t xml:space="preserve"> = 0.</w:t>
      </w:r>
      <w:r w:rsidR="5C0958BB" w:rsidRPr="00A8766B">
        <w:rPr>
          <w:rFonts w:eastAsiaTheme="minorEastAsia"/>
          <w:color w:val="000000"/>
          <w:sz w:val="22"/>
          <w:szCs w:val="22"/>
          <w:lang w:eastAsia="en-US"/>
          <w14:ligatures w14:val="standardContextual"/>
        </w:rPr>
        <w:t>2</w:t>
      </w:r>
      <w:r w:rsidRPr="00A8766B">
        <w:rPr>
          <w:rFonts w:eastAsiaTheme="minorEastAsia"/>
          <w:color w:val="000000"/>
          <w:sz w:val="22"/>
          <w:szCs w:val="22"/>
          <w:lang w:eastAsia="en-US"/>
          <w14:ligatures w14:val="standardContextual"/>
        </w:rPr>
        <w:t xml:space="preserve"> with α = .</w:t>
      </w:r>
      <w:r w:rsidR="00D771CE">
        <w:rPr>
          <w:rFonts w:eastAsiaTheme="minorEastAsia"/>
          <w:color w:val="000000"/>
          <w:sz w:val="22"/>
          <w:szCs w:val="22"/>
          <w:lang w:eastAsia="en-US"/>
          <w14:ligatures w14:val="standardContextual"/>
        </w:rPr>
        <w:t>0</w:t>
      </w:r>
      <w:r w:rsidRPr="00A8766B">
        <w:rPr>
          <w:rFonts w:eastAsiaTheme="minorEastAsia"/>
          <w:color w:val="000000"/>
          <w:sz w:val="22"/>
          <w:szCs w:val="22"/>
          <w:lang w:eastAsia="en-US"/>
          <w14:ligatures w14:val="standardContextual"/>
        </w:rPr>
        <w:t>5 , β = .8 </w:t>
      </w:r>
      <w:r w:rsidR="2CBCBC33" w:rsidRPr="00A8766B">
        <w:rPr>
          <w:rFonts w:eastAsiaTheme="minorEastAsia"/>
          <w:color w:val="000000"/>
          <w:sz w:val="22"/>
          <w:szCs w:val="22"/>
          <w:lang w:eastAsia="en-US"/>
          <w14:ligatures w14:val="standardContextual"/>
        </w:rPr>
        <w:t>).</w:t>
      </w:r>
      <w:r w:rsidR="706FBC0C" w:rsidRPr="00A8766B">
        <w:rPr>
          <w:rFonts w:eastAsiaTheme="minorEastAsia"/>
          <w:color w:val="000000"/>
          <w:sz w:val="22"/>
          <w:szCs w:val="22"/>
          <w:lang w:eastAsia="en-US"/>
          <w14:ligatures w14:val="standardContextual"/>
        </w:rPr>
        <w:t xml:space="preserve"> </w:t>
      </w:r>
      <w:r w:rsidR="46F3B4CB" w:rsidRPr="00A8766B">
        <w:rPr>
          <w:rFonts w:eastAsiaTheme="minorEastAsia"/>
          <w:color w:val="000000"/>
          <w:sz w:val="22"/>
          <w:szCs w:val="22"/>
          <w:lang w:eastAsia="en-US"/>
          <w14:ligatures w14:val="standardContextual"/>
        </w:rPr>
        <w:t>T</w:t>
      </w:r>
      <w:r w:rsidRPr="00A8766B">
        <w:rPr>
          <w:rFonts w:eastAsiaTheme="minorEastAsia"/>
          <w:color w:val="000000"/>
          <w:sz w:val="22"/>
          <w:szCs w:val="22"/>
          <w:lang w:eastAsia="en-US"/>
          <w14:ligatures w14:val="standardContextual"/>
        </w:rPr>
        <w:t>he power calculation suggest</w:t>
      </w:r>
      <w:r w:rsidR="7EDCA9EA" w:rsidRPr="00A8766B">
        <w:rPr>
          <w:rFonts w:eastAsiaTheme="minorEastAsia"/>
          <w:color w:val="000000"/>
          <w:sz w:val="22"/>
          <w:szCs w:val="22"/>
          <w:lang w:eastAsia="en-US"/>
          <w14:ligatures w14:val="standardContextual"/>
        </w:rPr>
        <w:t>ed</w:t>
      </w:r>
      <w:r w:rsidRPr="00A8766B">
        <w:rPr>
          <w:rFonts w:eastAsiaTheme="minorEastAsia"/>
          <w:color w:val="000000"/>
          <w:sz w:val="22"/>
          <w:szCs w:val="22"/>
          <w:lang w:eastAsia="en-US"/>
          <w14:ligatures w14:val="standardContextual"/>
        </w:rPr>
        <w:t xml:space="preserve"> recruiting a minimum of </w:t>
      </w:r>
      <w:r w:rsidR="7378EB1E" w:rsidRPr="00A8766B">
        <w:rPr>
          <w:rFonts w:eastAsiaTheme="minorEastAsia"/>
          <w:color w:val="000000"/>
          <w:sz w:val="22"/>
          <w:szCs w:val="22"/>
          <w:lang w:eastAsia="en-US"/>
          <w14:ligatures w14:val="standardContextual"/>
        </w:rPr>
        <w:t>153</w:t>
      </w:r>
      <w:r w:rsidRPr="00A8766B">
        <w:rPr>
          <w:rFonts w:eastAsiaTheme="minorEastAsia"/>
          <w:color w:val="000000"/>
          <w:sz w:val="22"/>
          <w:szCs w:val="22"/>
          <w:lang w:eastAsia="en-US"/>
          <w14:ligatures w14:val="standardContextual"/>
        </w:rPr>
        <w:t xml:space="preserve"> participants, consistent with previous studies that used a cross-sectional survey data design</w:t>
      </w:r>
      <w:r w:rsidR="00176C82">
        <w:rPr>
          <w:rFonts w:eastAsiaTheme="minorEastAsia"/>
          <w:color w:val="000000"/>
          <w:sz w:val="22"/>
          <w:szCs w:val="22"/>
          <w:lang w:eastAsia="en-US"/>
          <w14:ligatures w14:val="standardContextual"/>
        </w:rPr>
        <w:t xml:space="preserve"> </w:t>
      </w:r>
      <w:r w:rsidR="00176C82">
        <w:rPr>
          <w:rFonts w:eastAsiaTheme="minorEastAsia"/>
          <w:color w:val="000000"/>
          <w:sz w:val="22"/>
          <w:szCs w:val="22"/>
          <w:lang w:eastAsia="en-US"/>
          <w14:ligatures w14:val="standardContextual"/>
        </w:rPr>
        <w:fldChar w:fldCharType="begin">
          <w:fldData xml:space="preserve">PEVuZE5vdGU+PENpdGU+PEF1dGhvcj5IaXJzaDwvQXV0aG9yPjxZZWFyPjIwMTE8L1llYXI+PFJl
Y051bT4yNjczPC9SZWNOdW0+PERpc3BsYXlUZXh0PihIaXJzaCBldCBhbC4sIDIwMTE7IExlZSBl
dCBhbC4sIDIwMTkpPC9EaXNwbGF5VGV4dD48cmVjb3JkPjxyZWMtbnVtYmVyPjI2NzM8L3JlYy1u
dW1iZXI+PGZvcmVpZ24ta2V5cz48a2V5IGFwcD0iRU4iIGRiLWlkPSI1MHd4ZHB6ZDl2ZDVyN2U5
dDViNTk1ZGpyZnB0dHJ4dzlhdnAiIHRpbWVzdGFtcD0iMTY5OTkxODE1NyI+MjY3Mzwva2V5Pjwv
Zm9yZWlnbi1rZXlzPjxyZWYtdHlwZSBuYW1lPSJKb3VybmFsIEFydGljbGUiPjE3PC9yZWYtdHlw
ZT48Y29udHJpYnV0b3JzPjxhdXRob3JzPjxhdXRob3I+SGlyc2gsIEFkYW0gVDwvYXV0aG9yPjxh
dXRob3I+Qm9ja293LCBUYW1hcmEgQjwvYXV0aG9yPjxhdXRob3I+SmVuc2VuLCBNYXJrIFA8L2F1
dGhvcj48L2F1dGhvcnM+PC9jb250cmlidXRvcnM+PHRpdGxlcz48dGl0bGU+Q2F0YXN0cm9waGl6
aW5nLCBwYWluLCBhbmQgcGFpbiBpbnRlcmZlcmVuY2UgaW4gaW5kaXZpZHVhbHMgd2l0aCBkaXNh
YmlsaXRpZXM8L3RpdGxlPjxzZWNvbmRhcnktdGl0bGU+QW1lcmljYW4gam91cm5hbCBvZiBwaHlz
aWNhbCBtZWRpY2luZSAmYW1wOyByZWhhYmlsaXRhdGlvbi9Bc3NvY2lhdGlvbiBvZiBBY2FkZW1p
YyBQaHlzaWF0cmlzdHM8L3NlY29uZGFyeS10aXRsZT48L3RpdGxlcz48cGVyaW9kaWNhbD48ZnVs
bC10aXRsZT5BbWVyaWNhbiBqb3VybmFsIG9mIHBoeXNpY2FsIG1lZGljaW5lICZhbXA7IHJlaGFi
aWxpdGF0aW9uL0Fzc29jaWF0aW9uIG9mIEFjYWRlbWljIFBoeXNpYXRyaXN0czwvZnVsbC10aXRs
ZT48L3BlcmlvZGljYWw+PHBhZ2VzPjcxMzwvcGFnZXM+PHZvbHVtZT45MDwvdm9sdW1lPjxudW1i
ZXI+OTwvbnVtYmVyPjxkYXRlcz48eWVhcj4yMDExPC95ZWFyPjwvZGF0ZXM+PHVybHM+PC91cmxz
PjwvcmVjb3JkPjwvQ2l0ZT48Q2l0ZT48QXV0aG9yPkxlZTwvQXV0aG9yPjxZZWFyPjIwMTk8L1ll
YXI+PFJlY051bT4yNjcyPC9SZWNOdW0+PHJlY29yZD48cmVjLW51bWJlcj4yNjcyPC9yZWMtbnVt
YmVyPjxmb3JlaWduLWtleXM+PGtleSBhcHA9IkVOIiBkYi1pZD0iNTB3eGRwemQ5dmQ1cjdlOXQ1
YjU5NWRqcmZwdHRyeHc5YXZwIiB0aW1lc3RhbXA9IjE2OTk5MTc0NDUiPjI2NzI8L2tleT48L2Zv
cmVpZ24ta2V5cz48cmVmLXR5cGUgbmFtZT0iSm91cm5hbCBBcnRpY2xlIj4xNzwvcmVmLXR5cGU+
PGNvbnRyaWJ1dG9ycz48YXV0aG9ycz48YXV0aG9yPkxlZSwgU2hpbmR1azwvYXV0aG9yPjxhdXRo
b3I+U21pdGgsIE1hdHRoZXcgTGVlPC9hdXRob3I+PGF1dGhvcj5EYWhsa2UsIERlYm9yYWggVm9s
bG1lcjwvYXV0aG9yPjxhdXRob3I+UGFyZG8sIE5pY29sZTwvYXV0aG9yPjxhdXRob3I+T3J5LCBN
YXJjaWEgRzwvYXV0aG9yPjwvYXV0aG9ycz48L2NvbnRyaWJ1dG9ycz48dGl0bGVzPjx0aXRsZT5B
IENyb3NzLVNlY3Rpb25hbCBFeGFtaW5hdGlvbiBvZiBQYXRpZW50c+KAmSBQZXJzcGVjdGl2ZXMg
QWJvdXQgVGhlaXIgUGFpbiwgUGFpbiBNYW5hZ2VtZW50LCBhbmQgU2F0aXNmYWN0aW9uIHdpdGgg
UGFpbiBUcmVhdG1lbnQ8L3RpdGxlPjxzZWNvbmRhcnktdGl0bGU+UGFpbiBNZWRpY2luZTwvc2Vj
b25kYXJ5LXRpdGxlPjwvdGl0bGVzPjxwZXJpb2RpY2FsPjxmdWxsLXRpdGxlPlBhaW4gTWVkaWNp
bmU8L2Z1bGwtdGl0bGU+PC9wZXJpb2RpY2FsPjxwYWdlcz5lMTY0LWUxNzE8L3BhZ2VzPjx2b2x1
bWU+MjE8L3ZvbHVtZT48bnVtYmVyPjI8L251bWJlcj48ZGF0ZXM+PHllYXI+MjAxOTwveWVhcj48
L2RhdGVzPjxpc2JuPjE1MjYtMjM3NTwvaXNibj48dXJscz48cmVsYXRlZC11cmxzPjx1cmw+aHR0
cHM6Ly9kb2kub3JnLzEwLjEwOTMvcG0vcG56MjQ0PC91cmw+PC9yZWxhdGVkLXVybHM+PC91cmxz
PjxlbGVjdHJvbmljLXJlc291cmNlLW51bT4xMC4xMDkzL3BtL3BuejI0NDwvZWxlY3Ryb25pYy1y
ZXNvdXJjZS1udW0+PGFjY2Vzcy1kYXRlPjExLzEzLzIwMjM8L2FjY2Vzcy1kYXRlPjwvcmVjb3Jk
PjwvQ2l0ZT48L0VuZE5vdGU+
</w:fldData>
        </w:fldChar>
      </w:r>
      <w:r w:rsidR="00E35E5E">
        <w:rPr>
          <w:rFonts w:eastAsiaTheme="minorEastAsia"/>
          <w:color w:val="000000"/>
          <w:sz w:val="22"/>
          <w:szCs w:val="22"/>
          <w:lang w:eastAsia="en-US"/>
          <w14:ligatures w14:val="standardContextual"/>
        </w:rPr>
        <w:instrText xml:space="preserve"> ADDIN EN.CITE </w:instrText>
      </w:r>
      <w:r w:rsidR="00E35E5E">
        <w:rPr>
          <w:rFonts w:eastAsiaTheme="minorEastAsia"/>
          <w:color w:val="000000"/>
          <w:sz w:val="22"/>
          <w:szCs w:val="22"/>
          <w:lang w:eastAsia="en-US"/>
          <w14:ligatures w14:val="standardContextual"/>
        </w:rPr>
        <w:fldChar w:fldCharType="begin">
          <w:fldData xml:space="preserve">PEVuZE5vdGU+PENpdGU+PEF1dGhvcj5IaXJzaDwvQXV0aG9yPjxZZWFyPjIwMTE8L1llYXI+PFJl
Y051bT4yNjczPC9SZWNOdW0+PERpc3BsYXlUZXh0PihIaXJzaCBldCBhbC4sIDIwMTE7IExlZSBl
dCBhbC4sIDIwMTkpPC9EaXNwbGF5VGV4dD48cmVjb3JkPjxyZWMtbnVtYmVyPjI2NzM8L3JlYy1u
dW1iZXI+PGZvcmVpZ24ta2V5cz48a2V5IGFwcD0iRU4iIGRiLWlkPSI1MHd4ZHB6ZDl2ZDVyN2U5
dDViNTk1ZGpyZnB0dHJ4dzlhdnAiIHRpbWVzdGFtcD0iMTY5OTkxODE1NyI+MjY3Mzwva2V5Pjwv
Zm9yZWlnbi1rZXlzPjxyZWYtdHlwZSBuYW1lPSJKb3VybmFsIEFydGljbGUiPjE3PC9yZWYtdHlw
ZT48Y29udHJpYnV0b3JzPjxhdXRob3JzPjxhdXRob3I+SGlyc2gsIEFkYW0gVDwvYXV0aG9yPjxh
dXRob3I+Qm9ja293LCBUYW1hcmEgQjwvYXV0aG9yPjxhdXRob3I+SmVuc2VuLCBNYXJrIFA8L2F1
dGhvcj48L2F1dGhvcnM+PC9jb250cmlidXRvcnM+PHRpdGxlcz48dGl0bGU+Q2F0YXN0cm9waGl6
aW5nLCBwYWluLCBhbmQgcGFpbiBpbnRlcmZlcmVuY2UgaW4gaW5kaXZpZHVhbHMgd2l0aCBkaXNh
YmlsaXRpZXM8L3RpdGxlPjxzZWNvbmRhcnktdGl0bGU+QW1lcmljYW4gam91cm5hbCBvZiBwaHlz
aWNhbCBtZWRpY2luZSAmYW1wOyByZWhhYmlsaXRhdGlvbi9Bc3NvY2lhdGlvbiBvZiBBY2FkZW1p
YyBQaHlzaWF0cmlzdHM8L3NlY29uZGFyeS10aXRsZT48L3RpdGxlcz48cGVyaW9kaWNhbD48ZnVs
bC10aXRsZT5BbWVyaWNhbiBqb3VybmFsIG9mIHBoeXNpY2FsIG1lZGljaW5lICZhbXA7IHJlaGFi
aWxpdGF0aW9uL0Fzc29jaWF0aW9uIG9mIEFjYWRlbWljIFBoeXNpYXRyaXN0czwvZnVsbC10aXRs
ZT48L3BlcmlvZGljYWw+PHBhZ2VzPjcxMzwvcGFnZXM+PHZvbHVtZT45MDwvdm9sdW1lPjxudW1i
ZXI+OTwvbnVtYmVyPjxkYXRlcz48eWVhcj4yMDExPC95ZWFyPjwvZGF0ZXM+PHVybHM+PC91cmxz
PjwvcmVjb3JkPjwvQ2l0ZT48Q2l0ZT48QXV0aG9yPkxlZTwvQXV0aG9yPjxZZWFyPjIwMTk8L1ll
YXI+PFJlY051bT4yNjcyPC9SZWNOdW0+PHJlY29yZD48cmVjLW51bWJlcj4yNjcyPC9yZWMtbnVt
YmVyPjxmb3JlaWduLWtleXM+PGtleSBhcHA9IkVOIiBkYi1pZD0iNTB3eGRwemQ5dmQ1cjdlOXQ1
YjU5NWRqcmZwdHRyeHc5YXZwIiB0aW1lc3RhbXA9IjE2OTk5MTc0NDUiPjI2NzI8L2tleT48L2Zv
cmVpZ24ta2V5cz48cmVmLXR5cGUgbmFtZT0iSm91cm5hbCBBcnRpY2xlIj4xNzwvcmVmLXR5cGU+
PGNvbnRyaWJ1dG9ycz48YXV0aG9ycz48YXV0aG9yPkxlZSwgU2hpbmR1azwvYXV0aG9yPjxhdXRo
b3I+U21pdGgsIE1hdHRoZXcgTGVlPC9hdXRob3I+PGF1dGhvcj5EYWhsa2UsIERlYm9yYWggVm9s
bG1lcjwvYXV0aG9yPjxhdXRob3I+UGFyZG8sIE5pY29sZTwvYXV0aG9yPjxhdXRob3I+T3J5LCBN
YXJjaWEgRzwvYXV0aG9yPjwvYXV0aG9ycz48L2NvbnRyaWJ1dG9ycz48dGl0bGVzPjx0aXRsZT5B
IENyb3NzLVNlY3Rpb25hbCBFeGFtaW5hdGlvbiBvZiBQYXRpZW50c+KAmSBQZXJzcGVjdGl2ZXMg
QWJvdXQgVGhlaXIgUGFpbiwgUGFpbiBNYW5hZ2VtZW50LCBhbmQgU2F0aXNmYWN0aW9uIHdpdGgg
UGFpbiBUcmVhdG1lbnQ8L3RpdGxlPjxzZWNvbmRhcnktdGl0bGU+UGFpbiBNZWRpY2luZTwvc2Vj
b25kYXJ5LXRpdGxlPjwvdGl0bGVzPjxwZXJpb2RpY2FsPjxmdWxsLXRpdGxlPlBhaW4gTWVkaWNp
bmU8L2Z1bGwtdGl0bGU+PC9wZXJpb2RpY2FsPjxwYWdlcz5lMTY0LWUxNzE8L3BhZ2VzPjx2b2x1
bWU+MjE8L3ZvbHVtZT48bnVtYmVyPjI8L251bWJlcj48ZGF0ZXM+PHllYXI+MjAxOTwveWVhcj48
L2RhdGVzPjxpc2JuPjE1MjYtMjM3NTwvaXNibj48dXJscz48cmVsYXRlZC11cmxzPjx1cmw+aHR0
cHM6Ly9kb2kub3JnLzEwLjEwOTMvcG0vcG56MjQ0PC91cmw+PC9yZWxhdGVkLXVybHM+PC91cmxz
PjxlbGVjdHJvbmljLXJlc291cmNlLW51bT4xMC4xMDkzL3BtL3BuejI0NDwvZWxlY3Ryb25pYy1y
ZXNvdXJjZS1udW0+PGFjY2Vzcy1kYXRlPjExLzEzLzIwMjM8L2FjY2Vzcy1kYXRlPjwvcmVjb3Jk
PjwvQ2l0ZT48L0VuZE5vdGU+
</w:fldData>
        </w:fldChar>
      </w:r>
      <w:r w:rsidR="00E35E5E">
        <w:rPr>
          <w:rFonts w:eastAsiaTheme="minorEastAsia"/>
          <w:color w:val="000000"/>
          <w:sz w:val="22"/>
          <w:szCs w:val="22"/>
          <w:lang w:eastAsia="en-US"/>
          <w14:ligatures w14:val="standardContextual"/>
        </w:rPr>
        <w:instrText xml:space="preserve"> ADDIN EN.CITE.DATA </w:instrText>
      </w:r>
      <w:r w:rsidR="00E35E5E">
        <w:rPr>
          <w:rFonts w:eastAsiaTheme="minorEastAsia"/>
          <w:color w:val="000000"/>
          <w:sz w:val="22"/>
          <w:szCs w:val="22"/>
          <w:lang w:eastAsia="en-US"/>
          <w14:ligatures w14:val="standardContextual"/>
        </w:rPr>
      </w:r>
      <w:r w:rsidR="00E35E5E">
        <w:rPr>
          <w:rFonts w:eastAsiaTheme="minorEastAsia"/>
          <w:color w:val="000000"/>
          <w:sz w:val="22"/>
          <w:szCs w:val="22"/>
          <w:lang w:eastAsia="en-US"/>
          <w14:ligatures w14:val="standardContextual"/>
        </w:rPr>
        <w:fldChar w:fldCharType="end"/>
      </w:r>
      <w:r w:rsidR="00176C82">
        <w:rPr>
          <w:rFonts w:eastAsiaTheme="minorEastAsia"/>
          <w:color w:val="000000"/>
          <w:sz w:val="22"/>
          <w:szCs w:val="22"/>
          <w:lang w:eastAsia="en-US"/>
          <w14:ligatures w14:val="standardContextual"/>
        </w:rPr>
      </w:r>
      <w:r w:rsidR="00176C82">
        <w:rPr>
          <w:rFonts w:eastAsiaTheme="minorEastAsia"/>
          <w:color w:val="000000"/>
          <w:sz w:val="22"/>
          <w:szCs w:val="22"/>
          <w:lang w:eastAsia="en-US"/>
          <w14:ligatures w14:val="standardContextual"/>
        </w:rPr>
        <w:fldChar w:fldCharType="separate"/>
      </w:r>
      <w:r w:rsidR="00E35E5E">
        <w:rPr>
          <w:rFonts w:eastAsiaTheme="minorEastAsia"/>
          <w:noProof/>
          <w:color w:val="000000"/>
          <w:sz w:val="22"/>
          <w:szCs w:val="22"/>
          <w:lang w:eastAsia="en-US"/>
          <w14:ligatures w14:val="standardContextual"/>
        </w:rPr>
        <w:t>(Hirsh et al., 2011; Lee et al., 2019)</w:t>
      </w:r>
      <w:r w:rsidR="00176C82">
        <w:rPr>
          <w:rFonts w:eastAsiaTheme="minorEastAsia"/>
          <w:color w:val="000000"/>
          <w:sz w:val="22"/>
          <w:szCs w:val="22"/>
          <w:lang w:eastAsia="en-US"/>
          <w14:ligatures w14:val="standardContextual"/>
        </w:rPr>
        <w:fldChar w:fldCharType="end"/>
      </w:r>
      <w:r w:rsidR="45AF090D" w:rsidRPr="00A8766B">
        <w:rPr>
          <w:rFonts w:eastAsiaTheme="minorEastAsia"/>
          <w:color w:val="000000"/>
          <w:sz w:val="22"/>
          <w:szCs w:val="22"/>
          <w:lang w:eastAsia="en-US"/>
          <w14:ligatures w14:val="standardContextual"/>
        </w:rPr>
        <w:t xml:space="preserve">. </w:t>
      </w:r>
      <w:r w:rsidR="002B25E7">
        <w:rPr>
          <w:rFonts w:eastAsiaTheme="minorEastAsia"/>
          <w:color w:val="000000"/>
          <w:sz w:val="22"/>
          <w:szCs w:val="22"/>
          <w:lang w:eastAsia="en-US"/>
          <w14:ligatures w14:val="standardContextual"/>
        </w:rPr>
        <w:t>W</w:t>
      </w:r>
      <w:r w:rsidR="00856F86">
        <w:rPr>
          <w:rFonts w:eastAsiaTheme="minorEastAsia"/>
          <w:color w:val="000000"/>
          <w:sz w:val="22"/>
          <w:szCs w:val="22"/>
          <w:lang w:eastAsia="en-US"/>
          <w14:ligatures w14:val="standardContextual"/>
        </w:rPr>
        <w:t xml:space="preserve">e </w:t>
      </w:r>
      <w:r w:rsidR="000C1ADB">
        <w:rPr>
          <w:rFonts w:eastAsiaTheme="minorEastAsia"/>
          <w:color w:val="000000"/>
          <w:sz w:val="22"/>
          <w:szCs w:val="22"/>
          <w:lang w:eastAsia="en-US"/>
          <w14:ligatures w14:val="standardContextual"/>
        </w:rPr>
        <w:t xml:space="preserve">ran </w:t>
      </w:r>
      <w:r w:rsidR="00957BD4">
        <w:rPr>
          <w:rFonts w:eastAsiaTheme="minorEastAsia"/>
          <w:color w:val="000000"/>
          <w:sz w:val="22"/>
          <w:szCs w:val="22"/>
          <w:lang w:eastAsia="en-US"/>
          <w14:ligatures w14:val="standardContextual"/>
        </w:rPr>
        <w:t>two</w:t>
      </w:r>
      <w:r w:rsidR="000C1ADB">
        <w:rPr>
          <w:rFonts w:eastAsiaTheme="minorEastAsia"/>
          <w:color w:val="000000"/>
          <w:sz w:val="22"/>
          <w:szCs w:val="22"/>
          <w:lang w:eastAsia="en-US"/>
          <w14:ligatures w14:val="standardContextual"/>
        </w:rPr>
        <w:t xml:space="preserve"> additional power analys</w:t>
      </w:r>
      <w:r w:rsidR="00957BD4">
        <w:rPr>
          <w:rFonts w:eastAsiaTheme="minorEastAsia"/>
          <w:color w:val="000000"/>
          <w:sz w:val="22"/>
          <w:szCs w:val="22"/>
          <w:lang w:eastAsia="en-US"/>
          <w14:ligatures w14:val="standardContextual"/>
        </w:rPr>
        <w:t>e</w:t>
      </w:r>
      <w:r w:rsidR="000C1ADB">
        <w:rPr>
          <w:rFonts w:eastAsiaTheme="minorEastAsia"/>
          <w:color w:val="000000"/>
          <w:sz w:val="22"/>
          <w:szCs w:val="22"/>
          <w:lang w:eastAsia="en-US"/>
          <w14:ligatures w14:val="standardContextual"/>
        </w:rPr>
        <w:t>s</w:t>
      </w:r>
      <w:r w:rsidR="000A61A1">
        <w:rPr>
          <w:rFonts w:eastAsiaTheme="minorEastAsia"/>
          <w:color w:val="000000"/>
          <w:sz w:val="22"/>
          <w:szCs w:val="22"/>
          <w:lang w:eastAsia="en-US"/>
          <w14:ligatures w14:val="standardContextual"/>
        </w:rPr>
        <w:t>:</w:t>
      </w:r>
      <w:r w:rsidR="002B25E7">
        <w:rPr>
          <w:rFonts w:eastAsiaTheme="minorEastAsia"/>
          <w:color w:val="000000"/>
          <w:sz w:val="22"/>
          <w:szCs w:val="22"/>
          <w:lang w:eastAsia="en-US"/>
          <w14:ligatures w14:val="standardContextual"/>
        </w:rPr>
        <w:t xml:space="preserve"> </w:t>
      </w:r>
      <w:r w:rsidR="00957BD4">
        <w:rPr>
          <w:rFonts w:eastAsiaTheme="minorEastAsia"/>
          <w:color w:val="000000"/>
          <w:sz w:val="22"/>
          <w:szCs w:val="22"/>
          <w:lang w:eastAsia="en-US"/>
          <w14:ligatures w14:val="standardContextual"/>
        </w:rPr>
        <w:t>one for the planned</w:t>
      </w:r>
      <w:r w:rsidR="002B25E7">
        <w:rPr>
          <w:rFonts w:eastAsiaTheme="minorEastAsia"/>
          <w:color w:val="000000"/>
          <w:sz w:val="22"/>
          <w:szCs w:val="22"/>
          <w:lang w:eastAsia="en-US"/>
          <w14:ligatures w14:val="standardContextual"/>
        </w:rPr>
        <w:t xml:space="preserve"> one-way ANOVAs </w:t>
      </w:r>
      <w:r w:rsidR="0008493A">
        <w:rPr>
          <w:rFonts w:eastAsiaTheme="minorEastAsia"/>
          <w:color w:val="000000"/>
          <w:sz w:val="22"/>
          <w:szCs w:val="22"/>
          <w:lang w:eastAsia="en-US"/>
          <w14:ligatures w14:val="standardContextual"/>
        </w:rPr>
        <w:t>(</w:t>
      </w:r>
      <w:r w:rsidR="0008493A">
        <w:rPr>
          <w:rFonts w:eastAsiaTheme="minorEastAsia"/>
          <w:i/>
          <w:iCs/>
          <w:color w:val="000000"/>
          <w:sz w:val="22"/>
          <w:szCs w:val="22"/>
          <w:lang w:eastAsia="en-US"/>
          <w14:ligatures w14:val="standardContextual"/>
        </w:rPr>
        <w:t>f</w:t>
      </w:r>
      <w:r w:rsidR="0008493A">
        <w:rPr>
          <w:rFonts w:eastAsiaTheme="minorEastAsia"/>
          <w:color w:val="000000"/>
          <w:sz w:val="22"/>
          <w:szCs w:val="22"/>
          <w:lang w:eastAsia="en-US"/>
          <w14:ligatures w14:val="standardContextual"/>
        </w:rPr>
        <w:t xml:space="preserve"> = 0.25</w:t>
      </w:r>
      <w:r w:rsidR="0008493A" w:rsidRPr="0008493A">
        <w:rPr>
          <w:rFonts w:eastAsiaTheme="minorEastAsia"/>
          <w:color w:val="000000"/>
          <w:sz w:val="22"/>
          <w:szCs w:val="22"/>
          <w:lang w:eastAsia="en-US"/>
          <w14:ligatures w14:val="standardContextual"/>
        </w:rPr>
        <w:t xml:space="preserve"> </w:t>
      </w:r>
      <w:r w:rsidR="0008493A" w:rsidRPr="00A8766B">
        <w:rPr>
          <w:rFonts w:eastAsiaTheme="minorEastAsia"/>
          <w:color w:val="000000"/>
          <w:sz w:val="22"/>
          <w:szCs w:val="22"/>
          <w:lang w:eastAsia="en-US"/>
          <w14:ligatures w14:val="standardContextual"/>
        </w:rPr>
        <w:t>with α = .95, β = .8</w:t>
      </w:r>
      <w:r w:rsidR="0008493A">
        <w:rPr>
          <w:rFonts w:eastAsiaTheme="minorEastAsia"/>
          <w:color w:val="000000"/>
          <w:sz w:val="22"/>
          <w:szCs w:val="22"/>
          <w:lang w:eastAsia="en-US"/>
          <w14:ligatures w14:val="standardContextual"/>
        </w:rPr>
        <w:t xml:space="preserve">), which </w:t>
      </w:r>
      <w:r w:rsidR="003462E6">
        <w:rPr>
          <w:rFonts w:eastAsiaTheme="minorEastAsia"/>
          <w:color w:val="000000"/>
          <w:sz w:val="22"/>
          <w:szCs w:val="22"/>
          <w:lang w:eastAsia="en-US"/>
          <w14:ligatures w14:val="standardContextual"/>
        </w:rPr>
        <w:t>suggested a sample size of at least 128</w:t>
      </w:r>
      <w:r w:rsidR="000A61A1">
        <w:rPr>
          <w:rFonts w:eastAsiaTheme="minorEastAsia"/>
          <w:color w:val="000000"/>
          <w:sz w:val="22"/>
          <w:szCs w:val="22"/>
          <w:lang w:eastAsia="en-US"/>
          <w14:ligatures w14:val="standardContextual"/>
        </w:rPr>
        <w:t>, and one t</w:t>
      </w:r>
      <w:r w:rsidR="00A37C39" w:rsidRPr="00A37C39">
        <w:rPr>
          <w:rFonts w:eastAsiaTheme="minorEastAsia"/>
          <w:color w:val="000000"/>
          <w:sz w:val="22"/>
          <w:szCs w:val="22"/>
          <w:lang w:eastAsia="en-US"/>
          <w14:ligatures w14:val="standardContextual"/>
        </w:rPr>
        <w:t>o determine the appropriate sample size for comparing two correlation coefficients</w:t>
      </w:r>
      <w:r w:rsidR="000A61A1">
        <w:rPr>
          <w:rFonts w:eastAsiaTheme="minorEastAsia"/>
          <w:color w:val="000000"/>
          <w:sz w:val="22"/>
          <w:szCs w:val="22"/>
          <w:lang w:eastAsia="en-US"/>
          <w14:ligatures w14:val="standardContextual"/>
        </w:rPr>
        <w:t xml:space="preserve"> (</w:t>
      </w:r>
      <w:r w:rsidR="00D771CE">
        <w:rPr>
          <w:rFonts w:eastAsiaTheme="minorEastAsia"/>
          <w:i/>
          <w:iCs/>
          <w:color w:val="000000"/>
          <w:sz w:val="22"/>
          <w:szCs w:val="22"/>
          <w:lang w:eastAsia="en-US"/>
          <w14:ligatures w14:val="standardContextual"/>
        </w:rPr>
        <w:t xml:space="preserve">q </w:t>
      </w:r>
      <w:r w:rsidR="00D771CE">
        <w:rPr>
          <w:rFonts w:eastAsiaTheme="minorEastAsia"/>
          <w:color w:val="000000"/>
          <w:sz w:val="22"/>
          <w:szCs w:val="22"/>
          <w:lang w:eastAsia="en-US"/>
          <w14:ligatures w14:val="standardContextual"/>
        </w:rPr>
        <w:t xml:space="preserve">= 0.5, </w:t>
      </w:r>
      <w:r w:rsidR="00D771CE" w:rsidRPr="00A8766B">
        <w:rPr>
          <w:rFonts w:eastAsiaTheme="minorEastAsia"/>
          <w:color w:val="000000"/>
          <w:sz w:val="22"/>
          <w:szCs w:val="22"/>
          <w:lang w:eastAsia="en-US"/>
          <w14:ligatures w14:val="standardContextual"/>
        </w:rPr>
        <w:t>α = .</w:t>
      </w:r>
      <w:r w:rsidR="00D771CE">
        <w:rPr>
          <w:rFonts w:eastAsiaTheme="minorEastAsia"/>
          <w:color w:val="000000"/>
          <w:sz w:val="22"/>
          <w:szCs w:val="22"/>
          <w:lang w:eastAsia="en-US"/>
          <w14:ligatures w14:val="standardContextual"/>
        </w:rPr>
        <w:t>0</w:t>
      </w:r>
      <w:r w:rsidR="00D771CE" w:rsidRPr="00A8766B">
        <w:rPr>
          <w:rFonts w:eastAsiaTheme="minorEastAsia"/>
          <w:color w:val="000000"/>
          <w:sz w:val="22"/>
          <w:szCs w:val="22"/>
          <w:lang w:eastAsia="en-US"/>
          <w14:ligatures w14:val="standardContextual"/>
        </w:rPr>
        <w:t>5 , β = .8</w:t>
      </w:r>
      <w:r w:rsidR="00D771CE">
        <w:rPr>
          <w:rFonts w:eastAsiaTheme="minorEastAsia"/>
          <w:color w:val="000000"/>
          <w:sz w:val="22"/>
          <w:szCs w:val="22"/>
          <w:lang w:eastAsia="en-US"/>
          <w14:ligatures w14:val="standardContextual"/>
        </w:rPr>
        <w:t xml:space="preserve">), </w:t>
      </w:r>
      <w:r w:rsidR="001B328B">
        <w:rPr>
          <w:rFonts w:eastAsiaTheme="minorEastAsia"/>
          <w:color w:val="000000"/>
          <w:sz w:val="22"/>
          <w:szCs w:val="22"/>
          <w:lang w:eastAsia="en-US"/>
          <w14:ligatures w14:val="standardContextual"/>
        </w:rPr>
        <w:t>which showed that</w:t>
      </w:r>
      <w:r w:rsidR="00D522DD">
        <w:rPr>
          <w:rFonts w:eastAsiaTheme="minorEastAsia"/>
          <w:color w:val="000000"/>
          <w:sz w:val="22"/>
          <w:szCs w:val="22"/>
          <w:lang w:eastAsia="en-US"/>
          <w14:ligatures w14:val="standardContextual"/>
        </w:rPr>
        <w:t xml:space="preserve"> a sample size of 132 would be sufficient. </w:t>
      </w:r>
      <w:r w:rsidR="003462E6">
        <w:rPr>
          <w:rFonts w:eastAsiaTheme="minorEastAsia"/>
          <w:color w:val="000000"/>
          <w:sz w:val="22"/>
          <w:szCs w:val="22"/>
          <w:lang w:eastAsia="en-US"/>
          <w14:ligatures w14:val="standardContextual"/>
        </w:rPr>
        <w:t>Given the</w:t>
      </w:r>
      <w:r w:rsidR="00B64630">
        <w:rPr>
          <w:rFonts w:eastAsiaTheme="minorEastAsia"/>
          <w:color w:val="000000"/>
          <w:sz w:val="22"/>
          <w:szCs w:val="22"/>
          <w:lang w:eastAsia="en-US"/>
          <w14:ligatures w14:val="standardContextual"/>
        </w:rPr>
        <w:t>se analyses,</w:t>
      </w:r>
      <w:r w:rsidR="000C1ADB">
        <w:rPr>
          <w:rFonts w:eastAsiaTheme="minorEastAsia"/>
          <w:color w:val="000000"/>
          <w:sz w:val="22"/>
          <w:szCs w:val="22"/>
          <w:lang w:eastAsia="en-US"/>
          <w14:ligatures w14:val="standardContextual"/>
        </w:rPr>
        <w:t xml:space="preserve"> </w:t>
      </w:r>
      <w:r w:rsidR="00B64630">
        <w:rPr>
          <w:rFonts w:eastAsiaTheme="minorEastAsia"/>
          <w:color w:val="000000"/>
          <w:sz w:val="22"/>
          <w:szCs w:val="22"/>
          <w:lang w:eastAsia="en-US"/>
          <w14:ligatures w14:val="standardContextual"/>
        </w:rPr>
        <w:t>w</w:t>
      </w:r>
      <w:r w:rsidR="45AF090D" w:rsidRPr="00A8766B">
        <w:rPr>
          <w:rFonts w:eastAsiaTheme="minorEastAsia"/>
          <w:color w:val="000000"/>
          <w:sz w:val="22"/>
          <w:szCs w:val="22"/>
          <w:lang w:eastAsia="en-US"/>
          <w14:ligatures w14:val="standardContextual"/>
        </w:rPr>
        <w:t xml:space="preserve">e oversampled to increase power and to account for </w:t>
      </w:r>
      <w:r w:rsidR="6448A899" w:rsidRPr="00A8766B">
        <w:rPr>
          <w:rFonts w:eastAsiaTheme="minorEastAsia"/>
          <w:color w:val="000000"/>
          <w:sz w:val="22"/>
          <w:szCs w:val="22"/>
          <w:lang w:eastAsia="en-US"/>
          <w14:ligatures w14:val="standardContextual"/>
        </w:rPr>
        <w:t>potential</w:t>
      </w:r>
      <w:r w:rsidR="45AF090D" w:rsidRPr="00A8766B">
        <w:rPr>
          <w:rFonts w:eastAsiaTheme="minorEastAsia"/>
          <w:color w:val="000000"/>
          <w:sz w:val="22"/>
          <w:szCs w:val="22"/>
          <w:lang w:eastAsia="en-US"/>
          <w14:ligatures w14:val="standardContextual"/>
        </w:rPr>
        <w:t xml:space="preserve"> dropout for online data</w:t>
      </w:r>
      <w:r w:rsidRPr="00A8766B">
        <w:rPr>
          <w:rFonts w:eastAsiaTheme="minorEastAsia"/>
          <w:color w:val="000000"/>
          <w:sz w:val="22"/>
          <w:szCs w:val="22"/>
          <w:lang w:eastAsia="en-US"/>
          <w14:ligatures w14:val="standardContextual"/>
        </w:rPr>
        <w:t>. </w:t>
      </w:r>
    </w:p>
    <w:p w14:paraId="0ECEB439" w14:textId="455E84B1" w:rsidR="005F5094" w:rsidRPr="00A8766B" w:rsidRDefault="4BF7F87C" w:rsidP="005F5094">
      <w:pPr>
        <w:pStyle w:val="NormalWeb"/>
        <w:shd w:val="clear" w:color="auto" w:fill="FFFFFF" w:themeFill="background1"/>
        <w:spacing w:before="0" w:beforeAutospacing="0" w:after="0" w:afterAutospacing="0" w:line="480" w:lineRule="auto"/>
        <w:ind w:firstLine="720"/>
        <w:jc w:val="both"/>
        <w:rPr>
          <w:sz w:val="22"/>
          <w:szCs w:val="22"/>
        </w:rPr>
      </w:pPr>
      <w:r w:rsidRPr="00A8766B">
        <w:rPr>
          <w:sz w:val="22"/>
          <w:szCs w:val="22"/>
        </w:rPr>
        <w:lastRenderedPageBreak/>
        <w:t xml:space="preserve">A total of 213 participants were initially recruited for this </w:t>
      </w:r>
      <w:r w:rsidR="00D5592C" w:rsidRPr="00A8766B">
        <w:rPr>
          <w:sz w:val="22"/>
          <w:szCs w:val="22"/>
        </w:rPr>
        <w:t>study</w:t>
      </w:r>
      <w:r w:rsidRPr="00A8766B">
        <w:rPr>
          <w:sz w:val="22"/>
          <w:szCs w:val="22"/>
        </w:rPr>
        <w:t>.</w:t>
      </w:r>
      <w:r w:rsidR="00624D7A" w:rsidRPr="00624D7A">
        <w:rPr>
          <w:sz w:val="22"/>
          <w:szCs w:val="22"/>
        </w:rPr>
        <w:t xml:space="preserve"> </w:t>
      </w:r>
      <w:r w:rsidR="009669A0" w:rsidRPr="00851F80">
        <w:rPr>
          <w:sz w:val="22"/>
          <w:szCs w:val="22"/>
        </w:rPr>
        <w:t>To ensure data quality, we applied Qualtrics’ automated bot detection, which flagged suspicious entries based on system indicators such as duplicate IP addresses and abnormal completion times. In addition, all survey responses were manually screened for internal consistency and plausibility, with particular attention to the quality of open-text entries (e.g., relevance, coherence, and non-random input). Responses identified as non-genuine through either automated or manual review were excluded from the final sample.</w:t>
      </w:r>
      <w:r w:rsidR="009669A0">
        <w:rPr>
          <w:sz w:val="22"/>
          <w:szCs w:val="22"/>
        </w:rPr>
        <w:t xml:space="preserve"> </w:t>
      </w:r>
      <w:r w:rsidR="00624D7A" w:rsidRPr="00A8766B">
        <w:rPr>
          <w:sz w:val="22"/>
          <w:szCs w:val="22"/>
        </w:rPr>
        <w:t>After excluding participants who did not complete the key questionnaires (CTQ-SF, PCL-5, CSQ-R</w:t>
      </w:r>
      <w:r w:rsidR="00EE75D3">
        <w:rPr>
          <w:sz w:val="22"/>
          <w:szCs w:val="22"/>
        </w:rPr>
        <w:t xml:space="preserve">; </w:t>
      </w:r>
      <w:r w:rsidR="00EE75D3">
        <w:rPr>
          <w:i/>
          <w:iCs/>
          <w:sz w:val="22"/>
          <w:szCs w:val="22"/>
        </w:rPr>
        <w:t>n</w:t>
      </w:r>
      <w:r w:rsidR="00EE75D3">
        <w:rPr>
          <w:sz w:val="22"/>
          <w:szCs w:val="22"/>
        </w:rPr>
        <w:t xml:space="preserve"> = 46</w:t>
      </w:r>
      <w:r w:rsidR="00624D7A" w:rsidRPr="00A8766B">
        <w:rPr>
          <w:sz w:val="22"/>
          <w:szCs w:val="22"/>
        </w:rPr>
        <w:t>) and those identified as bot responses</w:t>
      </w:r>
      <w:r w:rsidR="000010D6">
        <w:rPr>
          <w:sz w:val="22"/>
          <w:szCs w:val="22"/>
        </w:rPr>
        <w:t xml:space="preserve"> (</w:t>
      </w:r>
      <w:r w:rsidR="000010D6">
        <w:rPr>
          <w:i/>
          <w:iCs/>
          <w:sz w:val="22"/>
          <w:szCs w:val="22"/>
        </w:rPr>
        <w:t>n</w:t>
      </w:r>
      <w:r w:rsidR="000010D6">
        <w:rPr>
          <w:sz w:val="22"/>
          <w:szCs w:val="22"/>
        </w:rPr>
        <w:t xml:space="preserve"> = 8)</w:t>
      </w:r>
      <w:r w:rsidR="00624D7A" w:rsidRPr="00A8766B">
        <w:rPr>
          <w:sz w:val="22"/>
          <w:szCs w:val="22"/>
        </w:rPr>
        <w:t>, 159 participants remained (117 females; 4</w:t>
      </w:r>
      <w:r w:rsidR="00624D7A">
        <w:rPr>
          <w:sz w:val="22"/>
          <w:szCs w:val="22"/>
        </w:rPr>
        <w:t>0</w:t>
      </w:r>
      <w:r w:rsidR="00624D7A" w:rsidRPr="00A8766B">
        <w:rPr>
          <w:sz w:val="22"/>
          <w:szCs w:val="22"/>
        </w:rPr>
        <w:t xml:space="preserve"> males; 2 preferred not to disclose their sex). The mean age of participants was 37.36 years (SD = 12.22), ranging from 20 to 78 years. The sample was internationally diverse, with participants representing multiple continents, including Europe (</w:t>
      </w:r>
      <w:r w:rsidR="00624D7A" w:rsidRPr="00A8766B">
        <w:rPr>
          <w:i/>
          <w:iCs/>
          <w:sz w:val="22"/>
          <w:szCs w:val="22"/>
        </w:rPr>
        <w:t>n</w:t>
      </w:r>
      <w:r w:rsidR="00624D7A" w:rsidRPr="00A8766B">
        <w:rPr>
          <w:sz w:val="22"/>
          <w:szCs w:val="22"/>
        </w:rPr>
        <w:t xml:space="preserve"> = 121), North America (</w:t>
      </w:r>
      <w:r w:rsidR="00624D7A" w:rsidRPr="00A8766B">
        <w:rPr>
          <w:i/>
          <w:iCs/>
          <w:sz w:val="22"/>
          <w:szCs w:val="22"/>
        </w:rPr>
        <w:t>n</w:t>
      </w:r>
      <w:r w:rsidR="00624D7A" w:rsidRPr="00A8766B">
        <w:rPr>
          <w:sz w:val="22"/>
          <w:szCs w:val="22"/>
        </w:rPr>
        <w:t xml:space="preserve"> = 47), Australia (</w:t>
      </w:r>
      <w:r w:rsidR="00624D7A" w:rsidRPr="00A8766B">
        <w:rPr>
          <w:i/>
          <w:iCs/>
          <w:sz w:val="22"/>
          <w:szCs w:val="22"/>
        </w:rPr>
        <w:t>n</w:t>
      </w:r>
      <w:r w:rsidR="00624D7A" w:rsidRPr="00A8766B">
        <w:rPr>
          <w:sz w:val="22"/>
          <w:szCs w:val="22"/>
        </w:rPr>
        <w:t xml:space="preserve"> = 18), Africa (</w:t>
      </w:r>
      <w:r w:rsidR="00624D7A" w:rsidRPr="00A8766B">
        <w:rPr>
          <w:i/>
          <w:iCs/>
          <w:sz w:val="22"/>
          <w:szCs w:val="22"/>
        </w:rPr>
        <w:t>n</w:t>
      </w:r>
      <w:r w:rsidR="00624D7A" w:rsidRPr="00A8766B">
        <w:rPr>
          <w:sz w:val="22"/>
          <w:szCs w:val="22"/>
        </w:rPr>
        <w:t xml:space="preserve"> = 6), Asia (</w:t>
      </w:r>
      <w:r w:rsidR="00624D7A" w:rsidRPr="00A8766B">
        <w:rPr>
          <w:i/>
          <w:iCs/>
          <w:sz w:val="22"/>
          <w:szCs w:val="22"/>
        </w:rPr>
        <w:t>n</w:t>
      </w:r>
      <w:r w:rsidR="00624D7A" w:rsidRPr="00A8766B">
        <w:rPr>
          <w:sz w:val="22"/>
          <w:szCs w:val="22"/>
        </w:rPr>
        <w:t xml:space="preserve"> = 5), and South America (</w:t>
      </w:r>
      <w:r w:rsidR="00624D7A" w:rsidRPr="00A8766B">
        <w:rPr>
          <w:i/>
          <w:iCs/>
          <w:sz w:val="22"/>
          <w:szCs w:val="22"/>
        </w:rPr>
        <w:t>n</w:t>
      </w:r>
      <w:r w:rsidR="00624D7A" w:rsidRPr="00A8766B">
        <w:rPr>
          <w:sz w:val="22"/>
          <w:szCs w:val="22"/>
        </w:rPr>
        <w:t xml:space="preserve"> = 3), while 13 participants did not provide nationality data. In terms of ethnicity, the sample comprised individuals identifying as White (</w:t>
      </w:r>
      <w:r w:rsidR="00624D7A" w:rsidRPr="00A8766B">
        <w:rPr>
          <w:i/>
          <w:iCs/>
          <w:sz w:val="22"/>
          <w:szCs w:val="22"/>
        </w:rPr>
        <w:t>n</w:t>
      </w:r>
      <w:r w:rsidR="00624D7A" w:rsidRPr="00A8766B">
        <w:rPr>
          <w:sz w:val="22"/>
          <w:szCs w:val="22"/>
        </w:rPr>
        <w:t xml:space="preserve"> = 173), Mixed (</w:t>
      </w:r>
      <w:r w:rsidR="00624D7A" w:rsidRPr="00A8766B">
        <w:rPr>
          <w:i/>
          <w:iCs/>
          <w:sz w:val="22"/>
          <w:szCs w:val="22"/>
        </w:rPr>
        <w:t>n</w:t>
      </w:r>
      <w:r w:rsidR="00624D7A" w:rsidRPr="00A8766B">
        <w:rPr>
          <w:sz w:val="22"/>
          <w:szCs w:val="22"/>
        </w:rPr>
        <w:t xml:space="preserve"> = 12), Asian (</w:t>
      </w:r>
      <w:r w:rsidR="00624D7A" w:rsidRPr="00A8766B">
        <w:rPr>
          <w:i/>
          <w:iCs/>
          <w:sz w:val="22"/>
          <w:szCs w:val="22"/>
        </w:rPr>
        <w:t>n</w:t>
      </w:r>
      <w:r w:rsidR="00624D7A" w:rsidRPr="00A8766B">
        <w:rPr>
          <w:sz w:val="22"/>
          <w:szCs w:val="22"/>
        </w:rPr>
        <w:t xml:space="preserve"> = 6), Other (</w:t>
      </w:r>
      <w:r w:rsidR="00624D7A" w:rsidRPr="00A8766B">
        <w:rPr>
          <w:i/>
          <w:iCs/>
          <w:sz w:val="22"/>
          <w:szCs w:val="22"/>
        </w:rPr>
        <w:t>n</w:t>
      </w:r>
      <w:r w:rsidR="00624D7A" w:rsidRPr="00A8766B">
        <w:rPr>
          <w:sz w:val="22"/>
          <w:szCs w:val="22"/>
        </w:rPr>
        <w:t xml:space="preserve"> = </w:t>
      </w:r>
      <w:r w:rsidR="00C5201B">
        <w:rPr>
          <w:sz w:val="22"/>
          <w:szCs w:val="22"/>
        </w:rPr>
        <w:t>5</w:t>
      </w:r>
      <w:r w:rsidR="00624D7A" w:rsidRPr="00A8766B">
        <w:rPr>
          <w:sz w:val="22"/>
          <w:szCs w:val="22"/>
        </w:rPr>
        <w:t>) and Black (</w:t>
      </w:r>
      <w:r w:rsidR="00624D7A" w:rsidRPr="00A8766B">
        <w:rPr>
          <w:i/>
          <w:iCs/>
          <w:sz w:val="22"/>
          <w:szCs w:val="22"/>
        </w:rPr>
        <w:t>n</w:t>
      </w:r>
      <w:r w:rsidR="00624D7A" w:rsidRPr="00A8766B">
        <w:rPr>
          <w:sz w:val="22"/>
          <w:szCs w:val="22"/>
        </w:rPr>
        <w:t xml:space="preserve"> = 4), with 13 participants not reporting their ethnicity.</w:t>
      </w:r>
      <w:r w:rsidR="005F5094">
        <w:rPr>
          <w:sz w:val="22"/>
          <w:szCs w:val="22"/>
        </w:rPr>
        <w:t xml:space="preserve"> </w:t>
      </w:r>
    </w:p>
    <w:p w14:paraId="7F84F964" w14:textId="407AE2E0" w:rsidR="001073CA" w:rsidRDefault="4BF7F87C" w:rsidP="00C763BF">
      <w:pPr>
        <w:pStyle w:val="NormalWeb"/>
        <w:shd w:val="clear" w:color="auto" w:fill="FFFFFF" w:themeFill="background1"/>
        <w:spacing w:before="0" w:beforeAutospacing="0" w:after="0" w:afterAutospacing="0" w:line="480" w:lineRule="auto"/>
        <w:ind w:firstLine="720"/>
        <w:jc w:val="both"/>
        <w:rPr>
          <w:sz w:val="22"/>
          <w:szCs w:val="22"/>
        </w:rPr>
      </w:pPr>
      <w:r w:rsidRPr="00A8766B">
        <w:rPr>
          <w:sz w:val="22"/>
          <w:szCs w:val="22"/>
        </w:rPr>
        <w:t xml:space="preserve"> Participants were recruited through online forums focused on trauma-related and pain-related content. These forums advertised our study to their members, providing information about the research objectives and participation details. The advertisements reached a diverse audience, including individuals with lived experiences relevant to the study’s focus. The forums who advertised the study details included MyPTSD, Sexual Violence Research Initiative, Blue Knot Foundation, PainConcern, CRPS UK, Pain Relief Foundation, Guts, UK. Given the nature of online data collection, responses were screened for potential bot activity to ensure data quality. </w:t>
      </w:r>
      <w:r w:rsidR="00E1346C" w:rsidRPr="00A8766B">
        <w:rPr>
          <w:sz w:val="22"/>
          <w:szCs w:val="22"/>
        </w:rPr>
        <w:t xml:space="preserve">The following variables were measured: childhood trauma (emotional neglect, emotional abuse, sexual abuse, physical neglect, physical abuse), current post-traumatic stress symptoms (re-experiencing, avoidance, hyperarousal, negative alterations in cognition and mood), pain coping strategies (catastrophising, distraction, ignoring, distancing, self-coping statements, praying). </w:t>
      </w:r>
    </w:p>
    <w:p w14:paraId="29CE23C4" w14:textId="77777777" w:rsidR="007E7842" w:rsidRDefault="007E7842" w:rsidP="007E7842">
      <w:pPr>
        <w:pStyle w:val="NormalWeb"/>
        <w:shd w:val="clear" w:color="auto" w:fill="FFFFFF" w:themeFill="background1"/>
        <w:spacing w:before="0" w:beforeAutospacing="0" w:after="0" w:afterAutospacing="0" w:line="480" w:lineRule="auto"/>
        <w:jc w:val="both"/>
        <w:rPr>
          <w:sz w:val="22"/>
          <w:szCs w:val="22"/>
        </w:rPr>
      </w:pPr>
    </w:p>
    <w:p w14:paraId="44D02E9A" w14:textId="6517806C" w:rsidR="007E7842" w:rsidRDefault="007E7842" w:rsidP="007E7842">
      <w:pPr>
        <w:pStyle w:val="NormalWeb"/>
        <w:shd w:val="clear" w:color="auto" w:fill="FFFFFF" w:themeFill="background1"/>
        <w:spacing w:before="0" w:beforeAutospacing="0" w:after="0" w:afterAutospacing="0" w:line="480" w:lineRule="auto"/>
        <w:jc w:val="both"/>
        <w:rPr>
          <w:i/>
          <w:iCs/>
          <w:sz w:val="22"/>
          <w:szCs w:val="22"/>
        </w:rPr>
      </w:pPr>
      <w:r>
        <w:rPr>
          <w:i/>
          <w:iCs/>
          <w:sz w:val="22"/>
          <w:szCs w:val="22"/>
        </w:rPr>
        <w:t>Chronic Pain Sample</w:t>
      </w:r>
    </w:p>
    <w:p w14:paraId="11B5C508" w14:textId="46AE421E" w:rsidR="00A85C33" w:rsidRPr="00D82AC5" w:rsidRDefault="00A85C33" w:rsidP="00D82AC5">
      <w:pPr>
        <w:pStyle w:val="NormalWeb"/>
        <w:shd w:val="clear" w:color="auto" w:fill="FFFFFF" w:themeFill="background1"/>
        <w:spacing w:before="0" w:beforeAutospacing="0" w:after="0" w:afterAutospacing="0" w:line="480" w:lineRule="auto"/>
        <w:jc w:val="both"/>
        <w:rPr>
          <w:sz w:val="22"/>
          <w:szCs w:val="22"/>
        </w:rPr>
      </w:pPr>
      <w:r w:rsidRPr="00D82AC5">
        <w:rPr>
          <w:sz w:val="22"/>
          <w:szCs w:val="22"/>
        </w:rPr>
        <w:lastRenderedPageBreak/>
        <w:t>Seventy-four participants reported 82 chronic pain conditions, with the excess reflecting comorbidity. Conditions were categori</w:t>
      </w:r>
      <w:r w:rsidR="000D45AE">
        <w:rPr>
          <w:sz w:val="22"/>
          <w:szCs w:val="22"/>
        </w:rPr>
        <w:t>s</w:t>
      </w:r>
      <w:r w:rsidRPr="00D82AC5">
        <w:rPr>
          <w:sz w:val="22"/>
          <w:szCs w:val="22"/>
        </w:rPr>
        <w:t>ed into eight groups</w:t>
      </w:r>
      <w:r w:rsidR="00124C0E">
        <w:rPr>
          <w:sz w:val="22"/>
          <w:szCs w:val="22"/>
        </w:rPr>
        <w:t xml:space="preserve"> </w:t>
      </w:r>
      <w:r w:rsidR="00124C0E" w:rsidRPr="00851F80">
        <w:rPr>
          <w:sz w:val="22"/>
          <w:szCs w:val="22"/>
        </w:rPr>
        <w:t xml:space="preserve">(see supplementary material, Table </w:t>
      </w:r>
      <w:r w:rsidR="00124C0E">
        <w:rPr>
          <w:sz w:val="22"/>
          <w:szCs w:val="22"/>
        </w:rPr>
        <w:t>5</w:t>
      </w:r>
      <w:r w:rsidR="00124C0E" w:rsidRPr="00851F80">
        <w:rPr>
          <w:sz w:val="22"/>
          <w:szCs w:val="22"/>
        </w:rPr>
        <w:t>)</w:t>
      </w:r>
      <w:r w:rsidRPr="00D82AC5">
        <w:rPr>
          <w:sz w:val="22"/>
          <w:szCs w:val="22"/>
        </w:rPr>
        <w:t>: joint and connective tissue disorders (</w:t>
      </w:r>
      <w:r w:rsidRPr="00D82AC5">
        <w:rPr>
          <w:i/>
          <w:iCs/>
          <w:sz w:val="22"/>
          <w:szCs w:val="22"/>
        </w:rPr>
        <w:t>n</w:t>
      </w:r>
      <w:r w:rsidRPr="00D82AC5">
        <w:rPr>
          <w:sz w:val="22"/>
          <w:szCs w:val="22"/>
        </w:rPr>
        <w:t xml:space="preserve"> = 24</w:t>
      </w:r>
      <w:r w:rsidR="00F06E44">
        <w:rPr>
          <w:sz w:val="22"/>
          <w:szCs w:val="22"/>
        </w:rPr>
        <w:t>;</w:t>
      </w:r>
      <w:r w:rsidRPr="00D82AC5">
        <w:rPr>
          <w:sz w:val="22"/>
          <w:szCs w:val="22"/>
        </w:rPr>
        <w:t xml:space="preserve"> 29.3%), spinal and back pain (</w:t>
      </w:r>
      <w:r w:rsidR="00DA39B9" w:rsidRPr="00851F80">
        <w:rPr>
          <w:i/>
          <w:iCs/>
          <w:sz w:val="22"/>
          <w:szCs w:val="22"/>
        </w:rPr>
        <w:t>n</w:t>
      </w:r>
      <w:r w:rsidRPr="00D82AC5">
        <w:rPr>
          <w:sz w:val="22"/>
          <w:szCs w:val="22"/>
        </w:rPr>
        <w:t xml:space="preserve"> = 15</w:t>
      </w:r>
      <w:r w:rsidR="00091AA9">
        <w:rPr>
          <w:sz w:val="22"/>
          <w:szCs w:val="22"/>
        </w:rPr>
        <w:t>;</w:t>
      </w:r>
      <w:r w:rsidRPr="00D82AC5">
        <w:rPr>
          <w:sz w:val="22"/>
          <w:szCs w:val="22"/>
        </w:rPr>
        <w:t xml:space="preserve"> 18.3%), neurological and nerve pain (</w:t>
      </w:r>
      <w:r w:rsidR="00DA39B9" w:rsidRPr="00851F80">
        <w:rPr>
          <w:i/>
          <w:iCs/>
          <w:sz w:val="22"/>
          <w:szCs w:val="22"/>
        </w:rPr>
        <w:t>n</w:t>
      </w:r>
      <w:r w:rsidRPr="00D82AC5">
        <w:rPr>
          <w:sz w:val="22"/>
          <w:szCs w:val="22"/>
        </w:rPr>
        <w:t xml:space="preserve"> = 14</w:t>
      </w:r>
      <w:r w:rsidR="00091AA9">
        <w:rPr>
          <w:sz w:val="22"/>
          <w:szCs w:val="22"/>
        </w:rPr>
        <w:t>;</w:t>
      </w:r>
      <w:r w:rsidRPr="00D82AC5">
        <w:rPr>
          <w:sz w:val="22"/>
          <w:szCs w:val="22"/>
        </w:rPr>
        <w:t xml:space="preserve"> 17.1%), systemic syndromes (</w:t>
      </w:r>
      <w:r w:rsidR="00DA39B9" w:rsidRPr="00851F80">
        <w:rPr>
          <w:i/>
          <w:iCs/>
          <w:sz w:val="22"/>
          <w:szCs w:val="22"/>
        </w:rPr>
        <w:t>n</w:t>
      </w:r>
      <w:r w:rsidRPr="00D82AC5">
        <w:rPr>
          <w:sz w:val="22"/>
          <w:szCs w:val="22"/>
        </w:rPr>
        <w:t xml:space="preserve"> = 7</w:t>
      </w:r>
      <w:r w:rsidR="00091AA9">
        <w:rPr>
          <w:sz w:val="22"/>
          <w:szCs w:val="22"/>
        </w:rPr>
        <w:t>;</w:t>
      </w:r>
      <w:r w:rsidRPr="00D82AC5">
        <w:rPr>
          <w:sz w:val="22"/>
          <w:szCs w:val="22"/>
        </w:rPr>
        <w:t xml:space="preserve"> 8.5%), headache/migraine (</w:t>
      </w:r>
      <w:r w:rsidR="00DA39B9" w:rsidRPr="00851F80">
        <w:rPr>
          <w:i/>
          <w:iCs/>
          <w:sz w:val="22"/>
          <w:szCs w:val="22"/>
        </w:rPr>
        <w:t>n</w:t>
      </w:r>
      <w:r w:rsidRPr="00D82AC5">
        <w:rPr>
          <w:sz w:val="22"/>
          <w:szCs w:val="22"/>
        </w:rPr>
        <w:t xml:space="preserve"> = 6</w:t>
      </w:r>
      <w:r w:rsidR="00091AA9">
        <w:rPr>
          <w:sz w:val="22"/>
          <w:szCs w:val="22"/>
        </w:rPr>
        <w:t>;</w:t>
      </w:r>
      <w:r w:rsidRPr="00D82AC5">
        <w:rPr>
          <w:sz w:val="22"/>
          <w:szCs w:val="22"/>
        </w:rPr>
        <w:t xml:space="preserve"> 7.3%), other conditions (</w:t>
      </w:r>
      <w:r w:rsidR="00DA39B9" w:rsidRPr="00851F80">
        <w:rPr>
          <w:i/>
          <w:iCs/>
          <w:sz w:val="22"/>
          <w:szCs w:val="22"/>
        </w:rPr>
        <w:t>n</w:t>
      </w:r>
      <w:r w:rsidRPr="00D82AC5">
        <w:rPr>
          <w:sz w:val="22"/>
          <w:szCs w:val="22"/>
        </w:rPr>
        <w:t xml:space="preserve"> = 6</w:t>
      </w:r>
      <w:r w:rsidR="00091AA9">
        <w:rPr>
          <w:sz w:val="22"/>
          <w:szCs w:val="22"/>
        </w:rPr>
        <w:t>;</w:t>
      </w:r>
      <w:r w:rsidRPr="00D82AC5">
        <w:rPr>
          <w:sz w:val="22"/>
          <w:szCs w:val="22"/>
        </w:rPr>
        <w:t xml:space="preserve"> 7.3%), </w:t>
      </w:r>
      <w:r w:rsidR="00976F3E" w:rsidRPr="00976F3E">
        <w:rPr>
          <w:sz w:val="22"/>
          <w:szCs w:val="22"/>
        </w:rPr>
        <w:t>gynaecological</w:t>
      </w:r>
      <w:r w:rsidRPr="00D82AC5">
        <w:rPr>
          <w:sz w:val="22"/>
          <w:szCs w:val="22"/>
        </w:rPr>
        <w:t xml:space="preserve"> pain (</w:t>
      </w:r>
      <w:r w:rsidR="00DA39B9" w:rsidRPr="00851F80">
        <w:rPr>
          <w:i/>
          <w:iCs/>
          <w:sz w:val="22"/>
          <w:szCs w:val="22"/>
        </w:rPr>
        <w:t>n</w:t>
      </w:r>
      <w:r w:rsidRPr="00D82AC5">
        <w:rPr>
          <w:sz w:val="22"/>
          <w:szCs w:val="22"/>
        </w:rPr>
        <w:t xml:space="preserve"> = 5</w:t>
      </w:r>
      <w:r w:rsidR="00091AA9">
        <w:rPr>
          <w:sz w:val="22"/>
          <w:szCs w:val="22"/>
        </w:rPr>
        <w:t>;</w:t>
      </w:r>
      <w:r w:rsidRPr="00D82AC5">
        <w:rPr>
          <w:sz w:val="22"/>
          <w:szCs w:val="22"/>
        </w:rPr>
        <w:t xml:space="preserve"> 6.1%), and autoimmune/inflammatory conditions (</w:t>
      </w:r>
      <w:r w:rsidR="00DA39B9" w:rsidRPr="00851F80">
        <w:rPr>
          <w:i/>
          <w:iCs/>
          <w:sz w:val="22"/>
          <w:szCs w:val="22"/>
        </w:rPr>
        <w:t>n</w:t>
      </w:r>
      <w:r w:rsidRPr="00D82AC5">
        <w:rPr>
          <w:sz w:val="22"/>
          <w:szCs w:val="22"/>
        </w:rPr>
        <w:t xml:space="preserve"> = 5</w:t>
      </w:r>
      <w:r w:rsidR="003A080C">
        <w:rPr>
          <w:sz w:val="22"/>
          <w:szCs w:val="22"/>
        </w:rPr>
        <w:t>;</w:t>
      </w:r>
      <w:r w:rsidRPr="00D82AC5">
        <w:rPr>
          <w:sz w:val="22"/>
          <w:szCs w:val="22"/>
        </w:rPr>
        <w:t xml:space="preserve"> 6.1%).</w:t>
      </w:r>
    </w:p>
    <w:p w14:paraId="055485EC" w14:textId="77777777" w:rsidR="00A85C33" w:rsidRPr="00D82AC5" w:rsidRDefault="00A85C33" w:rsidP="00D82AC5">
      <w:pPr>
        <w:pStyle w:val="NormalWeb"/>
        <w:shd w:val="clear" w:color="auto" w:fill="FFFFFF" w:themeFill="background1"/>
        <w:spacing w:before="0" w:beforeAutospacing="0" w:after="0" w:afterAutospacing="0" w:line="480" w:lineRule="auto"/>
        <w:ind w:firstLine="720"/>
        <w:jc w:val="both"/>
        <w:rPr>
          <w:sz w:val="22"/>
          <w:szCs w:val="22"/>
        </w:rPr>
      </w:pPr>
      <w:r w:rsidRPr="00D82AC5">
        <w:rPr>
          <w:sz w:val="22"/>
          <w:szCs w:val="22"/>
        </w:rPr>
        <w:t>Fibromyalgia was most frequently reported (n = 8), followed by CRPS (n = 6) and chronic migraines (n = 5). Pain duration varied considerably, with many participants experiencing decades-long conditions (range: 1 year to 40+ years). Several reported childhood onset, particularly for hypermobility disorders and CRPS. The majority represented established chronic pain cases with extensive healthcare experience, indicating a sample well-suited for investigating long-term pain management challenges.</w:t>
      </w:r>
    </w:p>
    <w:p w14:paraId="16A26330" w14:textId="77777777" w:rsidR="00A85C33" w:rsidRPr="00D82AC5" w:rsidRDefault="00A85C33" w:rsidP="00D82AC5">
      <w:pPr>
        <w:pStyle w:val="NormalWeb"/>
        <w:shd w:val="clear" w:color="auto" w:fill="FFFFFF" w:themeFill="background1"/>
        <w:spacing w:before="0" w:beforeAutospacing="0" w:after="0" w:afterAutospacing="0" w:line="480" w:lineRule="auto"/>
        <w:ind w:firstLine="720"/>
        <w:jc w:val="both"/>
        <w:rPr>
          <w:sz w:val="22"/>
          <w:szCs w:val="22"/>
        </w:rPr>
      </w:pPr>
    </w:p>
    <w:p w14:paraId="58BC1759" w14:textId="322A52E9" w:rsidR="0022368A" w:rsidRDefault="0022368A" w:rsidP="0022368A">
      <w:pPr>
        <w:pStyle w:val="NormalWeb"/>
        <w:shd w:val="clear" w:color="auto" w:fill="FFFFFF" w:themeFill="background1"/>
        <w:spacing w:before="0" w:beforeAutospacing="0" w:after="0" w:afterAutospacing="0" w:line="480" w:lineRule="auto"/>
        <w:jc w:val="both"/>
        <w:rPr>
          <w:i/>
          <w:iCs/>
          <w:sz w:val="22"/>
          <w:szCs w:val="22"/>
        </w:rPr>
      </w:pPr>
      <w:r>
        <w:rPr>
          <w:i/>
          <w:iCs/>
          <w:sz w:val="22"/>
          <w:szCs w:val="22"/>
        </w:rPr>
        <w:t>Acute Pain Sample</w:t>
      </w:r>
    </w:p>
    <w:p w14:paraId="76EC5E40" w14:textId="0E1F5519" w:rsidR="007E7842" w:rsidRPr="0022368A" w:rsidRDefault="009F7177" w:rsidP="00D82AC5">
      <w:pPr>
        <w:pStyle w:val="NormalWeb"/>
        <w:shd w:val="clear" w:color="auto" w:fill="FFFFFF" w:themeFill="background1"/>
        <w:spacing w:before="0" w:beforeAutospacing="0" w:after="0" w:afterAutospacing="0" w:line="480" w:lineRule="auto"/>
        <w:jc w:val="both"/>
        <w:rPr>
          <w:sz w:val="22"/>
          <w:szCs w:val="22"/>
        </w:rPr>
      </w:pPr>
      <w:r w:rsidRPr="00D82AC5">
        <w:rPr>
          <w:sz w:val="22"/>
          <w:szCs w:val="22"/>
        </w:rPr>
        <w:t>Only participants who classified their selected pain as acute were included in the acute pain analysis group</w:t>
      </w:r>
      <w:r w:rsidR="008859C1">
        <w:rPr>
          <w:sz w:val="22"/>
          <w:szCs w:val="22"/>
        </w:rPr>
        <w:t xml:space="preserve">. Eighty-five </w:t>
      </w:r>
      <w:r w:rsidRPr="00D82AC5">
        <w:rPr>
          <w:sz w:val="22"/>
          <w:szCs w:val="22"/>
        </w:rPr>
        <w:t>participants completed the acute pain protocol and were included in analyses. Importantly, none of the participants who classified their selected pain as acute reported having any concurrent chronic pain conditions, ensuring clear group distinction.</w:t>
      </w:r>
    </w:p>
    <w:p w14:paraId="70351B50" w14:textId="77777777" w:rsidR="00200166" w:rsidRDefault="00200166" w:rsidP="00C763BF">
      <w:pPr>
        <w:spacing w:line="480" w:lineRule="auto"/>
        <w:ind w:right="-24"/>
        <w:jc w:val="center"/>
        <w:rPr>
          <w:b/>
          <w:i/>
          <w:iCs/>
          <w:color w:val="000000"/>
          <w:sz w:val="22"/>
          <w:szCs w:val="22"/>
        </w:rPr>
      </w:pPr>
    </w:p>
    <w:p w14:paraId="727FD77A" w14:textId="030BA13C" w:rsidR="001073CA" w:rsidRPr="00A8766B" w:rsidRDefault="001073CA" w:rsidP="00C763BF">
      <w:pPr>
        <w:spacing w:line="480" w:lineRule="auto"/>
        <w:ind w:right="-24"/>
        <w:jc w:val="center"/>
        <w:rPr>
          <w:i/>
          <w:iCs/>
          <w:color w:val="000000"/>
          <w:sz w:val="22"/>
          <w:szCs w:val="22"/>
          <w:highlight w:val="yellow"/>
        </w:rPr>
      </w:pPr>
      <w:r w:rsidRPr="00A8766B">
        <w:rPr>
          <w:b/>
          <w:i/>
          <w:iCs/>
          <w:color w:val="000000"/>
          <w:sz w:val="22"/>
          <w:szCs w:val="22"/>
        </w:rPr>
        <w:t>Questionnaires</w:t>
      </w:r>
    </w:p>
    <w:p w14:paraId="0C1D3F58" w14:textId="653F477C" w:rsidR="001073CA" w:rsidRPr="00A8766B" w:rsidRDefault="001073CA" w:rsidP="00C763BF">
      <w:pPr>
        <w:spacing w:line="480" w:lineRule="auto"/>
        <w:ind w:right="-24"/>
        <w:rPr>
          <w:i/>
          <w:iCs/>
          <w:color w:val="000000" w:themeColor="text1"/>
          <w:sz w:val="22"/>
          <w:szCs w:val="22"/>
        </w:rPr>
      </w:pPr>
      <w:r w:rsidRPr="00A8766B">
        <w:rPr>
          <w:i/>
          <w:iCs/>
          <w:color w:val="000000" w:themeColor="text1"/>
          <w:sz w:val="22"/>
          <w:szCs w:val="22"/>
        </w:rPr>
        <w:t>Idiosyncratic questions about pain</w:t>
      </w:r>
    </w:p>
    <w:p w14:paraId="1D469CA4" w14:textId="06DDEE75" w:rsidR="00CD7A59" w:rsidRDefault="00CD7A59" w:rsidP="00C763BF">
      <w:pPr>
        <w:pStyle w:val="NormalWeb"/>
        <w:shd w:val="clear" w:color="auto" w:fill="FFFFFF" w:themeFill="background1"/>
        <w:spacing w:before="0" w:beforeAutospacing="0" w:after="0" w:afterAutospacing="0" w:line="480" w:lineRule="auto"/>
        <w:jc w:val="both"/>
        <w:rPr>
          <w:sz w:val="22"/>
          <w:szCs w:val="22"/>
        </w:rPr>
      </w:pPr>
      <w:r w:rsidRPr="00851F80">
        <w:rPr>
          <w:sz w:val="22"/>
          <w:szCs w:val="22"/>
        </w:rPr>
        <w:t>Participants were asked to indicate which types of pain they had experienced within the previous month from a standardi</w:t>
      </w:r>
      <w:r>
        <w:rPr>
          <w:sz w:val="22"/>
          <w:szCs w:val="22"/>
        </w:rPr>
        <w:t>s</w:t>
      </w:r>
      <w:r w:rsidRPr="00851F80">
        <w:rPr>
          <w:sz w:val="22"/>
          <w:szCs w:val="22"/>
        </w:rPr>
        <w:t xml:space="preserve">ed list: headache, back pain, muscle pain, joint pain, stomach pain, dental pain, (pre)menstrual pain, or other (with specification required). For each applicable pain type, participants rated intensity using a </w:t>
      </w:r>
      <w:r w:rsidR="008149A1">
        <w:rPr>
          <w:sz w:val="22"/>
          <w:szCs w:val="22"/>
        </w:rPr>
        <w:t>VAS</w:t>
      </w:r>
      <w:r w:rsidRPr="00851F80">
        <w:rPr>
          <w:sz w:val="22"/>
          <w:szCs w:val="22"/>
        </w:rPr>
        <w:t xml:space="preserve"> from 0-100, with a "not applicable" option available.</w:t>
      </w:r>
      <w:r w:rsidR="008149A1">
        <w:rPr>
          <w:sz w:val="22"/>
          <w:szCs w:val="22"/>
        </w:rPr>
        <w:t xml:space="preserve"> </w:t>
      </w:r>
      <w:r w:rsidR="008149A1" w:rsidRPr="00851F80">
        <w:rPr>
          <w:sz w:val="22"/>
          <w:szCs w:val="22"/>
        </w:rPr>
        <w:t>Participants were then instructed to select one pain type that they had rated above 50/100 for completion of the remaining Coping Strategies Questionnaire-Revised (CSQ-R) items. Following pain selection, participants were asked to classify their chosen pain as either acute or chronic in nature</w:t>
      </w:r>
    </w:p>
    <w:p w14:paraId="3F191679" w14:textId="1D77AB6F" w:rsidR="001073CA" w:rsidRPr="00D82AC5" w:rsidRDefault="4BF7F87C" w:rsidP="00D82AC5">
      <w:pPr>
        <w:pStyle w:val="NormalWeb"/>
        <w:shd w:val="clear" w:color="auto" w:fill="FFFFFF" w:themeFill="background1"/>
        <w:spacing w:before="0" w:beforeAutospacing="0" w:after="0" w:afterAutospacing="0" w:line="480" w:lineRule="auto"/>
        <w:ind w:firstLine="720"/>
        <w:jc w:val="both"/>
        <w:rPr>
          <w:sz w:val="22"/>
          <w:szCs w:val="22"/>
        </w:rPr>
      </w:pPr>
      <w:r w:rsidRPr="00A8766B">
        <w:rPr>
          <w:color w:val="222222"/>
          <w:sz w:val="22"/>
          <w:szCs w:val="22"/>
        </w:rPr>
        <w:lastRenderedPageBreak/>
        <w:t xml:space="preserve">To assess the presence of chronic </w:t>
      </w:r>
      <w:r w:rsidR="7BCCD21B" w:rsidRPr="00A8766B">
        <w:rPr>
          <w:color w:val="222222"/>
          <w:sz w:val="22"/>
          <w:szCs w:val="22"/>
        </w:rPr>
        <w:t xml:space="preserve">and acute </w:t>
      </w:r>
      <w:r w:rsidRPr="00A8766B">
        <w:rPr>
          <w:color w:val="222222"/>
          <w:sz w:val="22"/>
          <w:szCs w:val="22"/>
        </w:rPr>
        <w:t xml:space="preserve">pain, participants were asked to confirm their diagnosis, describe the nature of their pain, and indicate how long they had been experiencing it, ensuring the condition met the diagnostic criterion of more than </w:t>
      </w:r>
      <w:r w:rsidR="000B3088" w:rsidRPr="00A8766B">
        <w:rPr>
          <w:color w:val="222222"/>
          <w:sz w:val="22"/>
          <w:szCs w:val="22"/>
        </w:rPr>
        <w:t xml:space="preserve">three </w:t>
      </w:r>
      <w:r w:rsidRPr="00A8766B">
        <w:rPr>
          <w:color w:val="222222"/>
          <w:sz w:val="22"/>
          <w:szCs w:val="22"/>
        </w:rPr>
        <w:t xml:space="preserve">months </w:t>
      </w:r>
      <w:r w:rsidRPr="00A8766B">
        <w:rPr>
          <w:color w:val="222222"/>
          <w:sz w:val="22"/>
          <w:szCs w:val="22"/>
        </w:rPr>
        <w:fldChar w:fldCharType="begin"/>
      </w:r>
      <w:r w:rsidRPr="00A8766B">
        <w:rPr>
          <w:color w:val="222222"/>
          <w:sz w:val="22"/>
          <w:szCs w:val="22"/>
        </w:rPr>
        <w:instrText xml:space="preserve"> ADDIN EN.CITE &lt;EndNote&gt;&lt;Cite&gt;&lt;Author&gt;Merskey&lt;/Author&gt;&lt;Year&gt;1986&lt;/Year&gt;&lt;RecNum&gt;2919&lt;/RecNum&gt;&lt;DisplayText&gt;(Merskey, 1986)&lt;/DisplayText&gt;&lt;record&gt;&lt;rec-number&gt;2919&lt;/rec-number&gt;&lt;foreign-keys&gt;&lt;key app="EN" db-id="50wxdpzd9vd5r7e9t5b595djrfpttrxw9avp" timestamp="1738609981"&gt;2919&lt;/key&gt;&lt;/foreign-keys&gt;&lt;ref-type name="Journal Article"&gt;17&lt;/ref-type&gt;&lt;contributors&gt;&lt;authors&gt;&lt;author&gt;Merskey, Harold Ed&lt;/author&gt;&lt;/authors&gt;&lt;/contributors&gt;&lt;titles&gt;&lt;title&gt;Classification of chronic pain: Descriptions of chronic pain syndromes and definitions of pain terms&lt;/title&gt;&lt;secondary-title&gt;Pain&lt;/secondary-title&gt;&lt;/titles&gt;&lt;periodical&gt;&lt;full-title&gt;Pain&lt;/full-title&gt;&lt;/periodical&gt;&lt;dates&gt;&lt;year&gt;1986&lt;/year&gt;&lt;/dates&gt;&lt;isbn&gt;1872-6623&lt;/isbn&gt;&lt;urls&gt;&lt;/urls&gt;&lt;/record&gt;&lt;/Cite&gt;&lt;/EndNote&gt;</w:instrText>
      </w:r>
      <w:r w:rsidRPr="00A8766B">
        <w:rPr>
          <w:color w:val="222222"/>
          <w:sz w:val="22"/>
          <w:szCs w:val="22"/>
        </w:rPr>
        <w:fldChar w:fldCharType="separate"/>
      </w:r>
      <w:r w:rsidRPr="00A8766B">
        <w:rPr>
          <w:color w:val="222222"/>
          <w:sz w:val="22"/>
          <w:szCs w:val="22"/>
        </w:rPr>
        <w:t>(Merskey, 1986)</w:t>
      </w:r>
      <w:r w:rsidRPr="00A8766B">
        <w:rPr>
          <w:color w:val="222222"/>
          <w:sz w:val="22"/>
          <w:szCs w:val="22"/>
        </w:rPr>
        <w:fldChar w:fldCharType="end"/>
      </w:r>
      <w:r w:rsidRPr="00A8766B">
        <w:rPr>
          <w:color w:val="222222"/>
          <w:sz w:val="22"/>
          <w:szCs w:val="22"/>
        </w:rPr>
        <w:t xml:space="preserve">. </w:t>
      </w:r>
      <w:r w:rsidR="00A60E7E" w:rsidRPr="00A8766B">
        <w:rPr>
          <w:color w:val="222222"/>
          <w:sz w:val="22"/>
          <w:szCs w:val="22"/>
        </w:rPr>
        <w:t>This approach allowed us to distinguish between individuals with chronic pain, who rated their coping strategies in relation to their ongoing condition as experienced within the past month, and those with</w:t>
      </w:r>
      <w:r w:rsidR="0062304C" w:rsidRPr="00A8766B">
        <w:rPr>
          <w:color w:val="222222"/>
          <w:sz w:val="22"/>
          <w:szCs w:val="22"/>
        </w:rPr>
        <w:t xml:space="preserve"> acute pain</w:t>
      </w:r>
      <w:r w:rsidR="00A60E7E" w:rsidRPr="00A8766B">
        <w:rPr>
          <w:color w:val="222222"/>
          <w:sz w:val="22"/>
          <w:szCs w:val="22"/>
        </w:rPr>
        <w:t xml:space="preserve">, who rated their coping strategies in response to an episode of acute pain experienced during the same period. </w:t>
      </w:r>
      <w:r w:rsidRPr="00A8766B">
        <w:rPr>
          <w:color w:val="222222"/>
          <w:sz w:val="22"/>
          <w:szCs w:val="22"/>
        </w:rPr>
        <w:t>This reference pain was used to guide responses to the CSQ-R, which evaluates the coping strategies participants use during pain episodes.</w:t>
      </w:r>
      <w:r w:rsidR="00083DD7">
        <w:rPr>
          <w:color w:val="222222"/>
          <w:sz w:val="22"/>
          <w:szCs w:val="22"/>
        </w:rPr>
        <w:t xml:space="preserve"> </w:t>
      </w:r>
      <w:r w:rsidR="00083DD7" w:rsidRPr="00A8766B">
        <w:rPr>
          <w:kern w:val="2"/>
          <w:sz w:val="22"/>
          <w:szCs w:val="22"/>
        </w:rPr>
        <w:t>When completing the CSQ-R, participants were asked to rate the intensity and unpleasantness of the pain they had experienced in the past month, as identified at the beginning of the questionnaire (i.e., their specific chronic pain or a particular episode of acute pain).</w:t>
      </w:r>
      <w:r w:rsidR="00A358ED">
        <w:rPr>
          <w:kern w:val="2"/>
          <w:sz w:val="22"/>
          <w:szCs w:val="22"/>
        </w:rPr>
        <w:t xml:space="preserve"> The pain rating scale were </w:t>
      </w:r>
      <w:r w:rsidR="00B7404D">
        <w:rPr>
          <w:kern w:val="2"/>
          <w:sz w:val="22"/>
          <w:szCs w:val="22"/>
        </w:rPr>
        <w:t>collected using</w:t>
      </w:r>
      <w:r w:rsidR="00A358ED">
        <w:rPr>
          <w:kern w:val="2"/>
          <w:sz w:val="22"/>
          <w:szCs w:val="22"/>
        </w:rPr>
        <w:t xml:space="preserve"> Visual Analogue Scales</w:t>
      </w:r>
      <w:r w:rsidR="00A84703">
        <w:rPr>
          <w:kern w:val="2"/>
          <w:sz w:val="22"/>
          <w:szCs w:val="22"/>
        </w:rPr>
        <w:t xml:space="preserve"> (VAS)</w:t>
      </w:r>
      <w:r w:rsidR="007A768C">
        <w:rPr>
          <w:kern w:val="2"/>
          <w:sz w:val="22"/>
          <w:szCs w:val="22"/>
        </w:rPr>
        <w:t xml:space="preserve"> ranging from 0 to 100</w:t>
      </w:r>
      <w:r w:rsidR="00995A2C">
        <w:rPr>
          <w:kern w:val="2"/>
          <w:sz w:val="22"/>
          <w:szCs w:val="22"/>
        </w:rPr>
        <w:t>,</w:t>
      </w:r>
      <w:r w:rsidR="00E90D2B">
        <w:rPr>
          <w:kern w:val="2"/>
          <w:sz w:val="22"/>
          <w:szCs w:val="22"/>
        </w:rPr>
        <w:t xml:space="preserve"> with the </w:t>
      </w:r>
      <w:r w:rsidR="00995A2C">
        <w:rPr>
          <w:kern w:val="2"/>
          <w:sz w:val="22"/>
          <w:szCs w:val="22"/>
        </w:rPr>
        <w:t>initial</w:t>
      </w:r>
      <w:r w:rsidR="00E90D2B">
        <w:rPr>
          <w:kern w:val="2"/>
          <w:sz w:val="22"/>
          <w:szCs w:val="22"/>
        </w:rPr>
        <w:t xml:space="preserve"> pointer set to 20 although </w:t>
      </w:r>
      <w:r w:rsidR="00995A2C">
        <w:rPr>
          <w:kern w:val="2"/>
          <w:sz w:val="22"/>
          <w:szCs w:val="22"/>
        </w:rPr>
        <w:t>the</w:t>
      </w:r>
      <w:r w:rsidR="00E90D2B">
        <w:rPr>
          <w:kern w:val="2"/>
          <w:sz w:val="22"/>
          <w:szCs w:val="22"/>
        </w:rPr>
        <w:t xml:space="preserve"> </w:t>
      </w:r>
      <w:r w:rsidR="00995A2C">
        <w:rPr>
          <w:kern w:val="2"/>
          <w:sz w:val="22"/>
          <w:szCs w:val="22"/>
        </w:rPr>
        <w:t xml:space="preserve">numerical value was not displayed to participants until </w:t>
      </w:r>
      <w:r w:rsidR="000B5641">
        <w:rPr>
          <w:kern w:val="2"/>
          <w:sz w:val="22"/>
          <w:szCs w:val="22"/>
        </w:rPr>
        <w:t>the pointer was moved.</w:t>
      </w:r>
    </w:p>
    <w:p w14:paraId="40A52846" w14:textId="77777777" w:rsidR="001073CA" w:rsidRPr="00A8766B" w:rsidRDefault="001073CA" w:rsidP="00C763BF">
      <w:pPr>
        <w:pStyle w:val="NormalWeb"/>
        <w:shd w:val="clear" w:color="auto" w:fill="FFFFFF" w:themeFill="background1"/>
        <w:spacing w:before="0" w:beforeAutospacing="0" w:after="0" w:afterAutospacing="0" w:line="480" w:lineRule="auto"/>
        <w:ind w:firstLine="720"/>
        <w:jc w:val="both"/>
        <w:rPr>
          <w:color w:val="222222"/>
          <w:sz w:val="22"/>
          <w:szCs w:val="22"/>
        </w:rPr>
      </w:pPr>
    </w:p>
    <w:p w14:paraId="48F5D81F" w14:textId="597F84FA" w:rsidR="001073CA" w:rsidRPr="00A8766B" w:rsidRDefault="001073CA" w:rsidP="00C763BF">
      <w:pPr>
        <w:spacing w:line="480" w:lineRule="auto"/>
        <w:ind w:right="-24"/>
        <w:rPr>
          <w:i/>
          <w:iCs/>
          <w:color w:val="000000"/>
          <w:sz w:val="22"/>
          <w:szCs w:val="22"/>
        </w:rPr>
      </w:pPr>
      <w:r w:rsidRPr="00A8766B">
        <w:rPr>
          <w:i/>
          <w:iCs/>
          <w:color w:val="000000" w:themeColor="text1"/>
          <w:sz w:val="22"/>
          <w:szCs w:val="22"/>
        </w:rPr>
        <w:t xml:space="preserve">Coping Strategies questionnaire – CSQ-R </w:t>
      </w:r>
      <w:r w:rsidRPr="00A8766B">
        <w:rPr>
          <w:color w:val="000000"/>
          <w:sz w:val="22"/>
          <w:szCs w:val="22"/>
        </w:rPr>
        <w:fldChar w:fldCharType="begin"/>
      </w:r>
      <w:r w:rsidRPr="00A8766B">
        <w:rPr>
          <w:color w:val="000000"/>
          <w:sz w:val="22"/>
          <w:szCs w:val="22"/>
        </w:rPr>
        <w:instrText xml:space="preserve"> ADDIN EN.CITE &lt;EndNote&gt;&lt;Cite&gt;&lt;Author&gt;Riley&lt;/Author&gt;&lt;Year&gt;1997&lt;/Year&gt;&lt;RecNum&gt;2654&lt;/RecNum&gt;&lt;DisplayText&gt;(Riley &amp;amp; Robinson, 1997)&lt;/DisplayText&gt;&lt;record&gt;&lt;rec-number&gt;2654&lt;/rec-number&gt;&lt;foreign-keys&gt;&lt;key app="EN" db-id="50wxdpzd9vd5r7e9t5b595djrfpttrxw9avp" timestamp="1699838144"&gt;2654&lt;/key&gt;&lt;/foreign-keys&gt;&lt;ref-type name="Journal Article"&gt;17&lt;/ref-type&gt;&lt;contributors&gt;&lt;authors&gt;&lt;author&gt;Riley, Joseph L&lt;/author&gt;&lt;author&gt;Robinson, Michael E&lt;/author&gt;&lt;/authors&gt;&lt;/contributors&gt;&lt;titles&gt;&lt;title&gt;CSQ: five factors or fiction?&lt;/title&gt;&lt;secondary-title&gt;The Clinical journal of pain&lt;/secondary-title&gt;&lt;/titles&gt;&lt;periodical&gt;&lt;full-title&gt;The Clinical journal of pain&lt;/full-title&gt;&lt;/periodical&gt;&lt;pages&gt;156-162&lt;/pages&gt;&lt;volume&gt;13&lt;/volume&gt;&lt;number&gt;2&lt;/number&gt;&lt;dates&gt;&lt;year&gt;1997&lt;/year&gt;&lt;/dates&gt;&lt;isbn&gt;0749-8047&lt;/isbn&gt;&lt;urls&gt;&lt;/urls&gt;&lt;/record&gt;&lt;/Cite&gt;&lt;/EndNote&gt;</w:instrText>
      </w:r>
      <w:r w:rsidRPr="00A8766B">
        <w:rPr>
          <w:color w:val="000000"/>
          <w:sz w:val="22"/>
          <w:szCs w:val="22"/>
        </w:rPr>
        <w:fldChar w:fldCharType="separate"/>
      </w:r>
      <w:r w:rsidRPr="00A8766B">
        <w:rPr>
          <w:noProof/>
          <w:color w:val="000000"/>
          <w:sz w:val="22"/>
          <w:szCs w:val="22"/>
        </w:rPr>
        <w:t>(Riley &amp; Robinson, 1997)</w:t>
      </w:r>
      <w:r w:rsidRPr="00A8766B">
        <w:rPr>
          <w:color w:val="000000"/>
          <w:sz w:val="22"/>
          <w:szCs w:val="22"/>
        </w:rPr>
        <w:fldChar w:fldCharType="end"/>
      </w:r>
    </w:p>
    <w:p w14:paraId="7989371D" w14:textId="6E33214A" w:rsidR="00924E8C" w:rsidRPr="00A8766B" w:rsidRDefault="4BF7F87C" w:rsidP="00C763BF">
      <w:pPr>
        <w:spacing w:line="480" w:lineRule="auto"/>
        <w:ind w:right="-24"/>
        <w:jc w:val="both"/>
        <w:rPr>
          <w:color w:val="000000" w:themeColor="text1"/>
          <w:sz w:val="22"/>
          <w:szCs w:val="22"/>
        </w:rPr>
      </w:pPr>
      <w:r w:rsidRPr="00A8766B">
        <w:rPr>
          <w:color w:val="000000" w:themeColor="text1"/>
          <w:sz w:val="22"/>
          <w:szCs w:val="22"/>
        </w:rPr>
        <w:t xml:space="preserve">The CSQ-R is a pain coping assessment tool that was designed to evaluate the extent to which patients employ six distinct cognitive coping strategies and two behavioural coping strategies </w:t>
      </w:r>
      <w:r w:rsidRPr="00A8766B">
        <w:rPr>
          <w:color w:val="000000" w:themeColor="text1"/>
          <w:sz w:val="22"/>
          <w:szCs w:val="22"/>
        </w:rPr>
        <w:fldChar w:fldCharType="begin"/>
      </w:r>
      <w:r w:rsidRPr="00A8766B">
        <w:rPr>
          <w:color w:val="000000" w:themeColor="text1"/>
          <w:sz w:val="22"/>
          <w:szCs w:val="22"/>
        </w:rPr>
        <w:instrText xml:space="preserve"> ADDIN EN.CITE &lt;EndNote&gt;&lt;Cite&gt;&lt;Author&gt;Riley&lt;/Author&gt;&lt;Year&gt;1997&lt;/Year&gt;&lt;RecNum&gt;2654&lt;/RecNum&gt;&lt;DisplayText&gt;(Riley &amp;amp; Robinson, 1997)&lt;/DisplayText&gt;&lt;record&gt;&lt;rec-number&gt;2654&lt;/rec-number&gt;&lt;foreign-keys&gt;&lt;key app="EN" db-id="50wxdpzd9vd5r7e9t5b595djrfpttrxw9avp" timestamp="1699838144"&gt;2654&lt;/key&gt;&lt;/foreign-keys&gt;&lt;ref-type name="Journal Article"&gt;17&lt;/ref-type&gt;&lt;contributors&gt;&lt;authors&gt;&lt;author&gt;Riley, Joseph L&lt;/author&gt;&lt;author&gt;Robinson, Michael E&lt;/author&gt;&lt;/authors&gt;&lt;/contributors&gt;&lt;titles&gt;&lt;title&gt;CSQ: five factors or fiction?&lt;/title&gt;&lt;secondary-title&gt;The Clinical journal of pain&lt;/secondary-title&gt;&lt;/titles&gt;&lt;periodical&gt;&lt;full-title&gt;The Clinical journal of pain&lt;/full-title&gt;&lt;/periodical&gt;&lt;pages&gt;156-162&lt;/pages&gt;&lt;volume&gt;13&lt;/volume&gt;&lt;number&gt;2&lt;/number&gt;&lt;dates&gt;&lt;year&gt;1997&lt;/year&gt;&lt;/dates&gt;&lt;isbn&gt;0749-8047&lt;/isbn&gt;&lt;urls&gt;&lt;/urls&gt;&lt;/record&gt;&lt;/Cite&gt;&lt;/EndNote&gt;</w:instrText>
      </w:r>
      <w:r w:rsidRPr="00A8766B">
        <w:rPr>
          <w:color w:val="000000" w:themeColor="text1"/>
          <w:sz w:val="22"/>
          <w:szCs w:val="22"/>
        </w:rPr>
        <w:fldChar w:fldCharType="separate"/>
      </w:r>
      <w:r w:rsidRPr="00A8766B">
        <w:rPr>
          <w:noProof/>
          <w:color w:val="000000" w:themeColor="text1"/>
          <w:sz w:val="22"/>
          <w:szCs w:val="22"/>
        </w:rPr>
        <w:t>(Riley &amp; Robinson, 1997)</w:t>
      </w:r>
      <w:r w:rsidRPr="00A8766B">
        <w:rPr>
          <w:color w:val="000000" w:themeColor="text1"/>
          <w:sz w:val="22"/>
          <w:szCs w:val="22"/>
        </w:rPr>
        <w:fldChar w:fldCharType="end"/>
      </w:r>
      <w:r w:rsidRPr="00A8766B">
        <w:rPr>
          <w:color w:val="000000" w:themeColor="text1"/>
          <w:sz w:val="22"/>
          <w:szCs w:val="22"/>
        </w:rPr>
        <w:t xml:space="preserve">. The CSQ contains 27 items that load onto six subscales (distraction, catastrophising, ignoring pain, distancing from the pain, coping self-statements, praying). Participants rate responses on a 7-point Likert scale, ranging from 0 (never do that) to 6 (always do that), to indicate how often they employ particular coping activities when they experience pain. The pain catastrophising subscale consists of six items. Higher scores indicate more pain catastrophising (scores range from 0 to 36). All subscales demonstrated acceptable to excellent internal consistency, with the following Cronbach’s alpha values: catastrophising (α = .91), distraction (α = .89), ignoring (α = .86), distancing (α = .91), coping self-statements (α = .84), and praying (α = .86). </w:t>
      </w:r>
    </w:p>
    <w:p w14:paraId="24B17100" w14:textId="715DC6A6" w:rsidR="00924E8C" w:rsidRPr="00A8766B" w:rsidRDefault="00924E8C" w:rsidP="00C763BF">
      <w:pPr>
        <w:spacing w:line="480" w:lineRule="auto"/>
        <w:ind w:right="-24" w:firstLine="720"/>
        <w:jc w:val="both"/>
        <w:rPr>
          <w:color w:val="000000" w:themeColor="text1"/>
          <w:sz w:val="22"/>
          <w:szCs w:val="22"/>
        </w:rPr>
      </w:pPr>
      <w:r w:rsidRPr="00A8766B">
        <w:rPr>
          <w:color w:val="000000" w:themeColor="text1"/>
          <w:sz w:val="22"/>
          <w:szCs w:val="22"/>
        </w:rPr>
        <w:t>Although the Coping Strategies Questionnaire – Revised (CSQ-R) includes a subscale traditionally labelled “</w:t>
      </w:r>
      <w:r w:rsidR="00D25F71" w:rsidRPr="00A8766B">
        <w:rPr>
          <w:color w:val="000000" w:themeColor="text1"/>
          <w:sz w:val="22"/>
          <w:szCs w:val="22"/>
        </w:rPr>
        <w:t xml:space="preserve">pain </w:t>
      </w:r>
      <w:r w:rsidRPr="00A8766B">
        <w:rPr>
          <w:color w:val="000000" w:themeColor="text1"/>
          <w:sz w:val="22"/>
          <w:szCs w:val="22"/>
        </w:rPr>
        <w:t xml:space="preserve">catastrophising,” we made a deliberate decision not to use this term in the present manuscript. This choice was informed by discussions with individuals with lived experience of </w:t>
      </w:r>
      <w:r w:rsidRPr="00A8766B">
        <w:rPr>
          <w:color w:val="000000" w:themeColor="text1"/>
          <w:sz w:val="22"/>
          <w:szCs w:val="22"/>
        </w:rPr>
        <w:lastRenderedPageBreak/>
        <w:t>complex trauma and chronic pain, who shared that such language does not reflect the nuance of their experiences and may feel pathologising or invalidating. While we acknowledge that “catastrophising” is a well-established and psychometrically valid construct within the pain literature, we also recognise the importance of using inclusive and compassionate language, particularly given that this work is intended for both academic and clinical audiences, as well as individuals with lived experience. Therefore, in alignment with trauma-informed and person-centred values, we refer to this construct using more neutral descriptors such as “pain-related worry</w:t>
      </w:r>
      <w:r w:rsidR="004B2CDD" w:rsidRPr="00A8766B">
        <w:rPr>
          <w:color w:val="000000" w:themeColor="text1"/>
          <w:sz w:val="22"/>
          <w:szCs w:val="22"/>
        </w:rPr>
        <w:t xml:space="preserve">”, </w:t>
      </w:r>
      <w:r w:rsidRPr="00A8766B">
        <w:rPr>
          <w:color w:val="000000" w:themeColor="text1"/>
          <w:sz w:val="22"/>
          <w:szCs w:val="22"/>
        </w:rPr>
        <w:t>which we believe better capture the function of this coping response without imposing deficit-based assumptions.</w:t>
      </w:r>
    </w:p>
    <w:p w14:paraId="73D8773D" w14:textId="77777777" w:rsidR="001073CA" w:rsidRPr="00A8766B" w:rsidRDefault="001073CA" w:rsidP="00C763BF">
      <w:pPr>
        <w:spacing w:line="480" w:lineRule="auto"/>
        <w:ind w:right="-24"/>
        <w:jc w:val="both"/>
        <w:rPr>
          <w:color w:val="000000"/>
          <w:sz w:val="22"/>
          <w:szCs w:val="22"/>
        </w:rPr>
      </w:pPr>
    </w:p>
    <w:p w14:paraId="3F131C14" w14:textId="6662BFF7" w:rsidR="001073CA" w:rsidRPr="00A8766B" w:rsidRDefault="001073CA" w:rsidP="00C763BF">
      <w:pPr>
        <w:spacing w:line="480" w:lineRule="auto"/>
        <w:ind w:right="-24"/>
        <w:jc w:val="both"/>
        <w:rPr>
          <w:i/>
          <w:iCs/>
          <w:color w:val="000000"/>
          <w:sz w:val="22"/>
          <w:szCs w:val="22"/>
        </w:rPr>
      </w:pPr>
      <w:r w:rsidRPr="00A8766B">
        <w:rPr>
          <w:i/>
          <w:iCs/>
          <w:color w:val="000000"/>
          <w:sz w:val="22"/>
          <w:szCs w:val="22"/>
        </w:rPr>
        <w:t xml:space="preserve">Childhood Trauma Questionnaire (Short Form) – CTQ-SF </w:t>
      </w:r>
      <w:r w:rsidRPr="00A8766B">
        <w:rPr>
          <w:color w:val="000000" w:themeColor="text1"/>
          <w:sz w:val="22"/>
          <w:szCs w:val="22"/>
        </w:rPr>
        <w:fldChar w:fldCharType="begin"/>
      </w:r>
      <w:r w:rsidRPr="00A8766B">
        <w:rPr>
          <w:color w:val="000000" w:themeColor="text1"/>
          <w:sz w:val="22"/>
          <w:szCs w:val="22"/>
        </w:rPr>
        <w:instrText xml:space="preserve"> ADDIN EN.CITE &lt;EndNote&gt;&lt;Cite&gt;&lt;Author&gt;Bernstein&lt;/Author&gt;&lt;Year&gt;2003&lt;/Year&gt;&lt;RecNum&gt;2658&lt;/RecNum&gt;&lt;DisplayText&gt;(Bernstein et al., 2003)&lt;/DisplayText&gt;&lt;record&gt;&lt;rec-number&gt;2658&lt;/rec-number&gt;&lt;foreign-keys&gt;&lt;key app="EN" db-id="50wxdpzd9vd5r7e9t5b595djrfpttrxw9avp" timestamp="1699841571"&gt;2658&lt;/key&gt;&lt;/foreign-keys&gt;&lt;ref-type name="Journal Article"&gt;17&lt;/ref-type&gt;&lt;contributors&gt;&lt;authors&gt;&lt;author&gt;Bernstein, David P&lt;/author&gt;&lt;author&gt;Stein, Judith A&lt;/author&gt;&lt;author&gt;Newcomb, Michael D&lt;/author&gt;&lt;author&gt;Walker, Edward&lt;/author&gt;&lt;author&gt;Pogge, David&lt;/author&gt;&lt;author&gt;Ahluvalia, Taruna&lt;/author&gt;&lt;author&gt;Stokes, John&lt;/author&gt;&lt;author&gt;Handelsman, Leonard&lt;/author&gt;&lt;author&gt;Medrano, Martha&lt;/author&gt;&lt;author&gt;Desmond, David&lt;/author&gt;&lt;/authors&gt;&lt;/contributors&gt;&lt;titles&gt;&lt;title&gt;Development and validation of a brief screening version of the Childhood Trauma Questionnaire&lt;/title&gt;&lt;secondary-title&gt;Child abuse &amp;amp; neglect&lt;/secondary-title&gt;&lt;/titles&gt;&lt;periodical&gt;&lt;full-title&gt;Child Abuse &amp;amp; Neglect&lt;/full-title&gt;&lt;/periodical&gt;&lt;pages&gt;169-190&lt;/pages&gt;&lt;volume&gt;27&lt;/volume&gt;&lt;number&gt;2&lt;/number&gt;&lt;dates&gt;&lt;year&gt;2003&lt;/year&gt;&lt;/dates&gt;&lt;isbn&gt;0145-2134&lt;/isbn&gt;&lt;urls&gt;&lt;/urls&gt;&lt;/record&gt;&lt;/Cite&gt;&lt;/EndNote&gt;</w:instrText>
      </w:r>
      <w:r w:rsidRPr="00A8766B">
        <w:rPr>
          <w:color w:val="000000" w:themeColor="text1"/>
          <w:sz w:val="22"/>
          <w:szCs w:val="22"/>
        </w:rPr>
        <w:fldChar w:fldCharType="separate"/>
      </w:r>
      <w:r w:rsidRPr="00A8766B">
        <w:rPr>
          <w:noProof/>
          <w:color w:val="000000" w:themeColor="text1"/>
          <w:sz w:val="22"/>
          <w:szCs w:val="22"/>
        </w:rPr>
        <w:t>(Bernstein et al., 2003)</w:t>
      </w:r>
      <w:r w:rsidRPr="00A8766B">
        <w:rPr>
          <w:color w:val="000000" w:themeColor="text1"/>
          <w:sz w:val="22"/>
          <w:szCs w:val="22"/>
        </w:rPr>
        <w:fldChar w:fldCharType="end"/>
      </w:r>
    </w:p>
    <w:p w14:paraId="0E265ACB" w14:textId="7EDE42BD" w:rsidR="001073CA" w:rsidRPr="00A8766B" w:rsidRDefault="001073CA" w:rsidP="00C763BF">
      <w:pPr>
        <w:spacing w:line="480" w:lineRule="auto"/>
        <w:ind w:right="-24"/>
        <w:jc w:val="both"/>
        <w:rPr>
          <w:color w:val="000000"/>
          <w:sz w:val="22"/>
          <w:szCs w:val="22"/>
        </w:rPr>
      </w:pPr>
      <w:r w:rsidRPr="00A8766B">
        <w:rPr>
          <w:color w:val="000000" w:themeColor="text1"/>
          <w:sz w:val="22"/>
          <w:szCs w:val="22"/>
        </w:rPr>
        <w:t xml:space="preserve">The Childhood Trauma Questionnaire-Short Form (CTQ-SF) is a 28-item self-report questionnaire designed to evaluate a history of childhood maltreatment. It was developed through exploratory and confirmatory factor analyses of the original 70-item version </w:t>
      </w:r>
      <w:r w:rsidRPr="00A8766B">
        <w:rPr>
          <w:color w:val="000000" w:themeColor="text1"/>
          <w:sz w:val="22"/>
          <w:szCs w:val="22"/>
        </w:rPr>
        <w:fldChar w:fldCharType="begin"/>
      </w:r>
      <w:r w:rsidRPr="00A8766B">
        <w:rPr>
          <w:color w:val="000000" w:themeColor="text1"/>
          <w:sz w:val="22"/>
          <w:szCs w:val="22"/>
        </w:rPr>
        <w:instrText xml:space="preserve"> ADDIN EN.CITE &lt;EndNote&gt;&lt;Cite&gt;&lt;Author&gt;Bernstein&lt;/Author&gt;&lt;Year&gt;2003&lt;/Year&gt;&lt;RecNum&gt;2658&lt;/RecNum&gt;&lt;DisplayText&gt;(Bernstein et al., 2003)&lt;/DisplayText&gt;&lt;record&gt;&lt;rec-number&gt;2658&lt;/rec-number&gt;&lt;foreign-keys&gt;&lt;key app="EN" db-id="50wxdpzd9vd5r7e9t5b595djrfpttrxw9avp" timestamp="1699841571"&gt;2658&lt;/key&gt;&lt;/foreign-keys&gt;&lt;ref-type name="Journal Article"&gt;17&lt;/ref-type&gt;&lt;contributors&gt;&lt;authors&gt;&lt;author&gt;Bernstein, David P&lt;/author&gt;&lt;author&gt;Stein, Judith A&lt;/author&gt;&lt;author&gt;Newcomb, Michael D&lt;/author&gt;&lt;author&gt;Walker, Edward&lt;/author&gt;&lt;author&gt;Pogge, David&lt;/author&gt;&lt;author&gt;Ahluvalia, Taruna&lt;/author&gt;&lt;author&gt;Stokes, John&lt;/author&gt;&lt;author&gt;Handelsman, Leonard&lt;/author&gt;&lt;author&gt;Medrano, Martha&lt;/author&gt;&lt;author&gt;Desmond, David&lt;/author&gt;&lt;/authors&gt;&lt;/contributors&gt;&lt;titles&gt;&lt;title&gt;Development and validation of a brief screening version of the Childhood Trauma Questionnaire&lt;/title&gt;&lt;secondary-title&gt;Child abuse &amp;amp; neglect&lt;/secondary-title&gt;&lt;/titles&gt;&lt;periodical&gt;&lt;full-title&gt;Child Abuse &amp;amp; Neglect&lt;/full-title&gt;&lt;/periodical&gt;&lt;pages&gt;169-190&lt;/pages&gt;&lt;volume&gt;27&lt;/volume&gt;&lt;number&gt;2&lt;/number&gt;&lt;dates&gt;&lt;year&gt;2003&lt;/year&gt;&lt;/dates&gt;&lt;isbn&gt;0145-2134&lt;/isbn&gt;&lt;urls&gt;&lt;/urls&gt;&lt;/record&gt;&lt;/Cite&gt;&lt;/EndNote&gt;</w:instrText>
      </w:r>
      <w:r w:rsidRPr="00A8766B">
        <w:rPr>
          <w:color w:val="000000" w:themeColor="text1"/>
          <w:sz w:val="22"/>
          <w:szCs w:val="22"/>
        </w:rPr>
        <w:fldChar w:fldCharType="separate"/>
      </w:r>
      <w:r w:rsidRPr="00A8766B">
        <w:rPr>
          <w:color w:val="000000" w:themeColor="text1"/>
          <w:sz w:val="22"/>
          <w:szCs w:val="22"/>
        </w:rPr>
        <w:t>(Bernstein et al., 2003)</w:t>
      </w:r>
      <w:r w:rsidRPr="00A8766B">
        <w:rPr>
          <w:color w:val="000000" w:themeColor="text1"/>
          <w:sz w:val="22"/>
          <w:szCs w:val="22"/>
        </w:rPr>
        <w:fldChar w:fldCharType="end"/>
      </w:r>
      <w:r w:rsidRPr="00A8766B">
        <w:rPr>
          <w:color w:val="000000" w:themeColor="text1"/>
          <w:sz w:val="22"/>
          <w:szCs w:val="22"/>
        </w:rPr>
        <w:t>. The CTQ-SF uses a five-point Likert scale for respondents to rate the items, ranging from</w:t>
      </w:r>
      <w:r w:rsidR="003004F9" w:rsidRPr="00A8766B">
        <w:rPr>
          <w:color w:val="000000" w:themeColor="text1"/>
          <w:sz w:val="22"/>
          <w:szCs w:val="22"/>
        </w:rPr>
        <w:t xml:space="preserve"> 0 (</w:t>
      </w:r>
      <w:r w:rsidRPr="00A8766B">
        <w:rPr>
          <w:color w:val="000000" w:themeColor="text1"/>
          <w:sz w:val="22"/>
          <w:szCs w:val="22"/>
        </w:rPr>
        <w:t>"never"</w:t>
      </w:r>
      <w:r w:rsidR="003004F9" w:rsidRPr="00A8766B">
        <w:rPr>
          <w:color w:val="000000" w:themeColor="text1"/>
          <w:sz w:val="22"/>
          <w:szCs w:val="22"/>
        </w:rPr>
        <w:t>)</w:t>
      </w:r>
      <w:r w:rsidRPr="00A8766B">
        <w:rPr>
          <w:color w:val="000000" w:themeColor="text1"/>
          <w:sz w:val="22"/>
          <w:szCs w:val="22"/>
        </w:rPr>
        <w:t xml:space="preserve"> to</w:t>
      </w:r>
      <w:r w:rsidR="003004F9" w:rsidRPr="00A8766B">
        <w:rPr>
          <w:color w:val="000000" w:themeColor="text1"/>
          <w:sz w:val="22"/>
          <w:szCs w:val="22"/>
        </w:rPr>
        <w:t xml:space="preserve"> 5</w:t>
      </w:r>
      <w:r w:rsidRPr="00A8766B">
        <w:rPr>
          <w:color w:val="000000" w:themeColor="text1"/>
          <w:sz w:val="22"/>
          <w:szCs w:val="22"/>
        </w:rPr>
        <w:t xml:space="preserve"> </w:t>
      </w:r>
      <w:r w:rsidR="003004F9" w:rsidRPr="00A8766B">
        <w:rPr>
          <w:color w:val="000000" w:themeColor="text1"/>
          <w:sz w:val="22"/>
          <w:szCs w:val="22"/>
        </w:rPr>
        <w:t>(</w:t>
      </w:r>
      <w:r w:rsidRPr="00A8766B">
        <w:rPr>
          <w:color w:val="000000" w:themeColor="text1"/>
          <w:sz w:val="22"/>
          <w:szCs w:val="22"/>
        </w:rPr>
        <w:t>"very often"</w:t>
      </w:r>
      <w:r w:rsidR="003004F9" w:rsidRPr="00A8766B">
        <w:rPr>
          <w:color w:val="000000" w:themeColor="text1"/>
          <w:sz w:val="22"/>
          <w:szCs w:val="22"/>
        </w:rPr>
        <w:t>).</w:t>
      </w:r>
      <w:r w:rsidRPr="00A8766B">
        <w:rPr>
          <w:color w:val="000000" w:themeColor="text1"/>
          <w:sz w:val="22"/>
          <w:szCs w:val="22"/>
        </w:rPr>
        <w:t xml:space="preserve"> This questionnaire comprises five clinical subscales: Sexual, Physical, and Emotional Abuse, as well as Physical and Emotional Neglect. Scores from each subscale (5 to 25) can be summed to a total score (5-125). Our data showed that all subscales showed excellent to acceptable internal consistency (α &gt; .70), with the following values: emotional abuse (α = .89), physical abuse (α = .85), sexual abuse (α = .95), emotional neglect (α = .90), and physical neglect (α = .75).</w:t>
      </w:r>
    </w:p>
    <w:p w14:paraId="2C66472B" w14:textId="7075E11B" w:rsidR="001073CA" w:rsidRPr="00A8766B" w:rsidRDefault="001073CA" w:rsidP="00C763BF">
      <w:pPr>
        <w:spacing w:line="480" w:lineRule="auto"/>
        <w:ind w:right="-24"/>
        <w:jc w:val="both"/>
        <w:rPr>
          <w:color w:val="000000"/>
          <w:sz w:val="22"/>
          <w:szCs w:val="22"/>
        </w:rPr>
      </w:pPr>
    </w:p>
    <w:p w14:paraId="138091F6" w14:textId="60A8995A" w:rsidR="001073CA" w:rsidRPr="00A8766B" w:rsidRDefault="001073CA" w:rsidP="00C763BF">
      <w:pPr>
        <w:spacing w:line="480" w:lineRule="auto"/>
        <w:ind w:right="-24"/>
        <w:jc w:val="both"/>
        <w:rPr>
          <w:i/>
          <w:iCs/>
          <w:color w:val="000000"/>
          <w:sz w:val="22"/>
          <w:szCs w:val="22"/>
        </w:rPr>
      </w:pPr>
      <w:r w:rsidRPr="00A8766B">
        <w:rPr>
          <w:i/>
          <w:iCs/>
          <w:color w:val="000000" w:themeColor="text1"/>
          <w:sz w:val="22"/>
          <w:szCs w:val="22"/>
        </w:rPr>
        <w:t xml:space="preserve">Posttraumatic Stress Disorder Checklist - PCL-5 </w:t>
      </w:r>
      <w:r w:rsidRPr="00A8766B">
        <w:rPr>
          <w:color w:val="000000" w:themeColor="text1"/>
          <w:sz w:val="22"/>
          <w:szCs w:val="22"/>
        </w:rPr>
        <w:fldChar w:fldCharType="begin"/>
      </w:r>
      <w:r w:rsidRPr="00A8766B">
        <w:rPr>
          <w:color w:val="000000" w:themeColor="text1"/>
          <w:sz w:val="22"/>
          <w:szCs w:val="22"/>
        </w:rPr>
        <w:instrText xml:space="preserve"> ADDIN EN.CITE &lt;EndNote&gt;&lt;Cite&gt;&lt;Author&gt;Weathers&lt;/Author&gt;&lt;Year&gt;2013&lt;/Year&gt;&lt;RecNum&gt;2663&lt;/RecNum&gt;&lt;DisplayText&gt;(Weathers et al., 2013)&lt;/DisplayText&gt;&lt;record&gt;&lt;rec-number&gt;2663&lt;/rec-number&gt;&lt;foreign-keys&gt;&lt;key app="EN" db-id="50wxdpzd9vd5r7e9t5b595djrfpttrxw9avp" timestamp="1699842060"&gt;2663&lt;/key&gt;&lt;/foreign-keys&gt;&lt;ref-type name="Journal Article"&gt;17&lt;/ref-type&gt;&lt;contributors&gt;&lt;authors&gt;&lt;author&gt;Weathers, Frank W&lt;/author&gt;&lt;author&gt;Litz, Brett T&lt;/author&gt;&lt;author&gt;Keane, Terence M&lt;/author&gt;&lt;author&gt;Palmieri, Patrick A&lt;/author&gt;&lt;author&gt;Marx, Brian P&lt;/author&gt;&lt;author&gt;Schnurr, Paula P&lt;/author&gt;&lt;/authors&gt;&lt;/contributors&gt;&lt;titles&gt;&lt;title&gt;The ptsd checklist for dsm-5 (pcl-5)&lt;/title&gt;&lt;secondary-title&gt;Scale available from the National Center for PTSD at www. ptsd. va. gov&lt;/secondary-title&gt;&lt;/titles&gt;&lt;periodical&gt;&lt;full-title&gt;Scale available from the National Center for PTSD at www. ptsd. va. gov&lt;/full-title&gt;&lt;/periodical&gt;&lt;pages&gt;206&lt;/pages&gt;&lt;volume&gt;10&lt;/volume&gt;&lt;number&gt;4&lt;/number&gt;&lt;dates&gt;&lt;year&gt;2013&lt;/year&gt;&lt;/dates&gt;&lt;urls&gt;&lt;/urls&gt;&lt;/record&gt;&lt;/Cite&gt;&lt;/EndNote&gt;</w:instrText>
      </w:r>
      <w:r w:rsidRPr="00A8766B">
        <w:rPr>
          <w:color w:val="000000" w:themeColor="text1"/>
          <w:sz w:val="22"/>
          <w:szCs w:val="22"/>
        </w:rPr>
        <w:fldChar w:fldCharType="separate"/>
      </w:r>
      <w:r w:rsidRPr="00A8766B">
        <w:rPr>
          <w:noProof/>
          <w:color w:val="000000" w:themeColor="text1"/>
          <w:sz w:val="22"/>
          <w:szCs w:val="22"/>
        </w:rPr>
        <w:t>(Weathers et al., 2013)</w:t>
      </w:r>
      <w:r w:rsidRPr="00A8766B">
        <w:rPr>
          <w:color w:val="000000" w:themeColor="text1"/>
          <w:sz w:val="22"/>
          <w:szCs w:val="22"/>
        </w:rPr>
        <w:fldChar w:fldCharType="end"/>
      </w:r>
      <w:r w:rsidRPr="00A8766B">
        <w:rPr>
          <w:color w:val="000000" w:themeColor="text1"/>
          <w:sz w:val="22"/>
          <w:szCs w:val="22"/>
        </w:rPr>
        <w:t>.</w:t>
      </w:r>
    </w:p>
    <w:p w14:paraId="75E3B3FC" w14:textId="386A7BCD" w:rsidR="001073CA" w:rsidRDefault="001073CA" w:rsidP="00C763BF">
      <w:pPr>
        <w:spacing w:line="480" w:lineRule="auto"/>
        <w:ind w:right="-24"/>
        <w:jc w:val="both"/>
        <w:rPr>
          <w:color w:val="000000" w:themeColor="text1"/>
          <w:sz w:val="22"/>
          <w:szCs w:val="22"/>
        </w:rPr>
      </w:pPr>
      <w:r w:rsidRPr="00A8766B">
        <w:rPr>
          <w:color w:val="000000" w:themeColor="text1"/>
          <w:sz w:val="22"/>
          <w:szCs w:val="22"/>
        </w:rPr>
        <w:t xml:space="preserve">The PCL-5 is a self-report questionnaire consisting of 20 items designed to assess the extent to which an individual has experienced distress in the past month due to PTSD symptoms as defined by the DSM-5, related to their most currently distressing event </w:t>
      </w:r>
      <w:r w:rsidRPr="00A8766B">
        <w:rPr>
          <w:color w:val="000000" w:themeColor="text1"/>
          <w:sz w:val="22"/>
          <w:szCs w:val="22"/>
        </w:rPr>
        <w:fldChar w:fldCharType="begin"/>
      </w:r>
      <w:r w:rsidRPr="00A8766B">
        <w:rPr>
          <w:color w:val="000000" w:themeColor="text1"/>
          <w:sz w:val="22"/>
          <w:szCs w:val="22"/>
        </w:rPr>
        <w:instrText xml:space="preserve"> ADDIN EN.CITE &lt;EndNote&gt;&lt;Cite&gt;&lt;Author&gt;Weathers&lt;/Author&gt;&lt;Year&gt;2013&lt;/Year&gt;&lt;RecNum&gt;2663&lt;/RecNum&gt;&lt;DisplayText&gt;(Weathers et al., 2013)&lt;/DisplayText&gt;&lt;record&gt;&lt;rec-number&gt;2663&lt;/rec-number&gt;&lt;foreign-keys&gt;&lt;key app="EN" db-id="50wxdpzd9vd5r7e9t5b595djrfpttrxw9avp" timestamp="1699842060"&gt;2663&lt;/key&gt;&lt;/foreign-keys&gt;&lt;ref-type name="Journal Article"&gt;17&lt;/ref-type&gt;&lt;contributors&gt;&lt;authors&gt;&lt;author&gt;Weathers, Frank W&lt;/author&gt;&lt;author&gt;Litz, Brett T&lt;/author&gt;&lt;author&gt;Keane, Terence M&lt;/author&gt;&lt;author&gt;Palmieri, Patrick A&lt;/author&gt;&lt;author&gt;Marx, Brian P&lt;/author&gt;&lt;author&gt;Schnurr, Paula P&lt;/author&gt;&lt;/authors&gt;&lt;/contributors&gt;&lt;titles&gt;&lt;title&gt;The ptsd checklist for dsm-5 (pcl-5)&lt;/title&gt;&lt;secondary-title&gt;Scale available from the National Center for PTSD at www. ptsd. va. gov&lt;/secondary-title&gt;&lt;/titles&gt;&lt;periodical&gt;&lt;full-title&gt;Scale available from the National Center for PTSD at www. ptsd. va. gov&lt;/full-title&gt;&lt;/periodical&gt;&lt;pages&gt;206&lt;/pages&gt;&lt;volume&gt;10&lt;/volume&gt;&lt;number&gt;4&lt;/number&gt;&lt;dates&gt;&lt;year&gt;2013&lt;/year&gt;&lt;/dates&gt;&lt;urls&gt;&lt;/urls&gt;&lt;/record&gt;&lt;/Cite&gt;&lt;/EndNote&gt;</w:instrText>
      </w:r>
      <w:r w:rsidRPr="00A8766B">
        <w:rPr>
          <w:color w:val="000000" w:themeColor="text1"/>
          <w:sz w:val="22"/>
          <w:szCs w:val="22"/>
        </w:rPr>
        <w:fldChar w:fldCharType="separate"/>
      </w:r>
      <w:r w:rsidRPr="00A8766B">
        <w:rPr>
          <w:noProof/>
          <w:color w:val="000000" w:themeColor="text1"/>
          <w:sz w:val="22"/>
          <w:szCs w:val="22"/>
        </w:rPr>
        <w:t>(Weathers et al., 2013)</w:t>
      </w:r>
      <w:r w:rsidRPr="00A8766B">
        <w:rPr>
          <w:color w:val="000000" w:themeColor="text1"/>
          <w:sz w:val="22"/>
          <w:szCs w:val="22"/>
        </w:rPr>
        <w:fldChar w:fldCharType="end"/>
      </w:r>
      <w:r w:rsidRPr="00A8766B">
        <w:rPr>
          <w:color w:val="000000" w:themeColor="text1"/>
          <w:sz w:val="22"/>
          <w:szCs w:val="22"/>
        </w:rPr>
        <w:t xml:space="preserve">. Respondents rate items on a 5-point Likert scale from 0 (“not at all”) to 4 (“extremely”), which is added up to a </w:t>
      </w:r>
      <w:r w:rsidRPr="00A8766B">
        <w:rPr>
          <w:i/>
          <w:iCs/>
          <w:color w:val="000000" w:themeColor="text1"/>
          <w:sz w:val="22"/>
          <w:szCs w:val="22"/>
        </w:rPr>
        <w:t xml:space="preserve">total severity </w:t>
      </w:r>
      <w:r w:rsidRPr="00A8766B">
        <w:rPr>
          <w:color w:val="000000" w:themeColor="text1"/>
          <w:sz w:val="22"/>
          <w:szCs w:val="22"/>
        </w:rPr>
        <w:t xml:space="preserve">score (0 to 80). The four subscales represent the DSM-5 PTSD symptom clusters: re-experiencing, avoidance, negative alterations in cognitions and mood and hyper-arousal. The current study had internal consistency (Cronbach’s alpha) of </w:t>
      </w:r>
      <w:r w:rsidRPr="00A8766B">
        <w:rPr>
          <w:i/>
          <w:iCs/>
          <w:color w:val="000000"/>
          <w:sz w:val="22"/>
          <w:szCs w:val="22"/>
        </w:rPr>
        <w:t>α</w:t>
      </w:r>
      <w:r w:rsidRPr="00A8766B">
        <w:rPr>
          <w:color w:val="000000"/>
          <w:sz w:val="22"/>
          <w:szCs w:val="22"/>
        </w:rPr>
        <w:t xml:space="preserve"> = </w:t>
      </w:r>
      <w:r w:rsidRPr="00A8766B">
        <w:rPr>
          <w:color w:val="000000" w:themeColor="text1"/>
          <w:sz w:val="22"/>
          <w:szCs w:val="22"/>
        </w:rPr>
        <w:t xml:space="preserve">.92 for B symptoms (Reexperiencing), </w:t>
      </w:r>
      <w:r w:rsidRPr="00A8766B">
        <w:rPr>
          <w:i/>
          <w:iCs/>
          <w:color w:val="000000"/>
          <w:sz w:val="22"/>
          <w:szCs w:val="22"/>
        </w:rPr>
        <w:t>α</w:t>
      </w:r>
      <w:r w:rsidRPr="00A8766B">
        <w:rPr>
          <w:color w:val="000000"/>
          <w:sz w:val="22"/>
          <w:szCs w:val="22"/>
        </w:rPr>
        <w:t xml:space="preserve"> = </w:t>
      </w:r>
      <w:r w:rsidRPr="00A8766B">
        <w:rPr>
          <w:color w:val="000000" w:themeColor="text1"/>
          <w:sz w:val="22"/>
          <w:szCs w:val="22"/>
        </w:rPr>
        <w:t xml:space="preserve">.88 for C symptoms </w:t>
      </w:r>
      <w:r w:rsidRPr="00A8766B">
        <w:rPr>
          <w:color w:val="000000" w:themeColor="text1"/>
          <w:sz w:val="22"/>
          <w:szCs w:val="22"/>
        </w:rPr>
        <w:lastRenderedPageBreak/>
        <w:t xml:space="preserve">(Avoidance), </w:t>
      </w:r>
      <w:r w:rsidRPr="00A8766B">
        <w:rPr>
          <w:i/>
          <w:iCs/>
          <w:color w:val="000000"/>
          <w:sz w:val="22"/>
          <w:szCs w:val="22"/>
        </w:rPr>
        <w:t>α</w:t>
      </w:r>
      <w:r w:rsidRPr="00A8766B">
        <w:rPr>
          <w:color w:val="000000"/>
          <w:sz w:val="22"/>
          <w:szCs w:val="22"/>
        </w:rPr>
        <w:t xml:space="preserve"> = </w:t>
      </w:r>
      <w:r w:rsidRPr="00A8766B">
        <w:rPr>
          <w:color w:val="000000" w:themeColor="text1"/>
          <w:sz w:val="22"/>
          <w:szCs w:val="22"/>
        </w:rPr>
        <w:t>.93 for D symptoms (Alterations in Cognition and Mood), and</w:t>
      </w:r>
      <w:r w:rsidRPr="00A8766B">
        <w:rPr>
          <w:color w:val="000000"/>
          <w:sz w:val="22"/>
          <w:szCs w:val="22"/>
        </w:rPr>
        <w:t xml:space="preserve"> </w:t>
      </w:r>
      <w:r w:rsidRPr="00A8766B">
        <w:rPr>
          <w:i/>
          <w:iCs/>
          <w:color w:val="000000"/>
          <w:sz w:val="22"/>
          <w:szCs w:val="22"/>
        </w:rPr>
        <w:t>α</w:t>
      </w:r>
      <w:r w:rsidRPr="00A8766B">
        <w:rPr>
          <w:color w:val="000000"/>
          <w:sz w:val="22"/>
          <w:szCs w:val="22"/>
        </w:rPr>
        <w:t xml:space="preserve"> =</w:t>
      </w:r>
      <w:r w:rsidRPr="00A8766B">
        <w:rPr>
          <w:color w:val="000000" w:themeColor="text1"/>
          <w:sz w:val="22"/>
          <w:szCs w:val="22"/>
        </w:rPr>
        <w:t xml:space="preserve"> .90 for E symptoms (Hyperarousal).</w:t>
      </w:r>
      <w:r w:rsidR="002D75DB">
        <w:rPr>
          <w:color w:val="000000" w:themeColor="text1"/>
          <w:sz w:val="22"/>
          <w:szCs w:val="22"/>
        </w:rPr>
        <w:t xml:space="preserve"> I</w:t>
      </w:r>
      <w:r w:rsidR="002D75DB" w:rsidRPr="002D75DB">
        <w:rPr>
          <w:color w:val="000000" w:themeColor="text1"/>
          <w:sz w:val="22"/>
          <w:szCs w:val="22"/>
        </w:rPr>
        <w:t xml:space="preserve">nstructions were adapted to emphasise responses in relation to </w:t>
      </w:r>
      <w:r w:rsidR="00243224">
        <w:rPr>
          <w:color w:val="000000" w:themeColor="text1"/>
          <w:sz w:val="22"/>
          <w:szCs w:val="22"/>
        </w:rPr>
        <w:t>“</w:t>
      </w:r>
      <w:r w:rsidR="002D75DB" w:rsidRPr="002D75DB">
        <w:rPr>
          <w:color w:val="000000" w:themeColor="text1"/>
          <w:sz w:val="22"/>
          <w:szCs w:val="22"/>
        </w:rPr>
        <w:t>emotionally stressful experiences</w:t>
      </w:r>
      <w:r w:rsidR="00243224">
        <w:rPr>
          <w:color w:val="000000" w:themeColor="text1"/>
          <w:sz w:val="22"/>
          <w:szCs w:val="22"/>
        </w:rPr>
        <w:t>”</w:t>
      </w:r>
      <w:r w:rsidR="002D75DB" w:rsidRPr="002D75DB">
        <w:rPr>
          <w:color w:val="000000" w:themeColor="text1"/>
          <w:sz w:val="22"/>
          <w:szCs w:val="22"/>
        </w:rPr>
        <w:t>, ensuring clarity that this was distinct from pain-related questionnaires. Given the population from which we recruited, participants were not asked to specify the trauma to minimise the risk of re-traumatisation.</w:t>
      </w:r>
    </w:p>
    <w:p w14:paraId="0A578625" w14:textId="77777777" w:rsidR="005B58E9" w:rsidRDefault="005B58E9" w:rsidP="00FF47B8">
      <w:pPr>
        <w:spacing w:line="480" w:lineRule="auto"/>
        <w:rPr>
          <w:color w:val="000000" w:themeColor="text1"/>
          <w:sz w:val="22"/>
          <w:szCs w:val="22"/>
        </w:rPr>
      </w:pPr>
    </w:p>
    <w:p w14:paraId="51D1D04C" w14:textId="340A4DCD" w:rsidR="00FF47B8" w:rsidRPr="00A8766B" w:rsidRDefault="00FF47B8" w:rsidP="00FF47B8">
      <w:pPr>
        <w:spacing w:line="480" w:lineRule="auto"/>
        <w:rPr>
          <w:sz w:val="22"/>
          <w:szCs w:val="22"/>
        </w:rPr>
      </w:pPr>
      <w:r w:rsidRPr="00A8766B">
        <w:rPr>
          <w:i/>
          <w:iCs/>
          <w:sz w:val="22"/>
          <w:szCs w:val="22"/>
        </w:rPr>
        <w:t>Current PTSD symptoms</w:t>
      </w:r>
    </w:p>
    <w:p w14:paraId="7930D204" w14:textId="77777777" w:rsidR="00FF47B8" w:rsidRPr="00A8766B" w:rsidRDefault="00FF47B8" w:rsidP="00FF47B8">
      <w:pPr>
        <w:pStyle w:val="Default"/>
        <w:spacing w:line="480" w:lineRule="auto"/>
        <w:jc w:val="both"/>
        <w:rPr>
          <w:rFonts w:ascii="Times New Roman" w:hAnsi="Times New Roman" w:cs="Times New Roman"/>
          <w:kern w:val="2"/>
          <w:sz w:val="22"/>
          <w:szCs w:val="22"/>
        </w:rPr>
      </w:pPr>
      <w:r w:rsidRPr="00A8766B">
        <w:rPr>
          <w:rFonts w:ascii="Times New Roman" w:hAnsi="Times New Roman" w:cs="Times New Roman"/>
          <w:kern w:val="2"/>
          <w:sz w:val="22"/>
          <w:szCs w:val="22"/>
        </w:rPr>
        <w:t xml:space="preserve">Based on the PCL-5 a total symptom severity score was calculated, with a cutoff score of 33 used to indicate moderate to severe PTSD symptoms </w:t>
      </w:r>
      <w:r w:rsidRPr="00A8766B">
        <w:rPr>
          <w:rFonts w:ascii="Times New Roman" w:hAnsi="Times New Roman" w:cs="Times New Roman"/>
          <w:sz w:val="22"/>
          <w:szCs w:val="22"/>
        </w:rPr>
        <w:fldChar w:fldCharType="begin"/>
      </w:r>
      <w:r w:rsidRPr="00A8766B">
        <w:rPr>
          <w:rFonts w:ascii="Times New Roman" w:hAnsi="Times New Roman" w:cs="Times New Roman"/>
          <w:sz w:val="22"/>
          <w:szCs w:val="22"/>
        </w:rPr>
        <w:instrText xml:space="preserve"> ADDIN EN.CITE &lt;EndNote&gt;&lt;Cite&gt;&lt;Author&gt;Weathers&lt;/Author&gt;&lt;Year&gt;2013&lt;/Year&gt;&lt;RecNum&gt;2663&lt;/RecNum&gt;&lt;DisplayText&gt;(Weathers et al., 2013)&lt;/DisplayText&gt;&lt;record&gt;&lt;rec-number&gt;2663&lt;/rec-number&gt;&lt;foreign-keys&gt;&lt;key app="EN" db-id="50wxdpzd9vd5r7e9t5b595djrfpttrxw9avp" timestamp="1699842060"&gt;2663&lt;/key&gt;&lt;/foreign-keys&gt;&lt;ref-type name="Journal Article"&gt;17&lt;/ref-type&gt;&lt;contributors&gt;&lt;authors&gt;&lt;author&gt;Weathers, Frank W&lt;/author&gt;&lt;author&gt;Litz, Brett T&lt;/author&gt;&lt;author&gt;Keane, Terence M&lt;/author&gt;&lt;author&gt;Palmieri, Patrick A&lt;/author&gt;&lt;author&gt;Marx, Brian P&lt;/author&gt;&lt;author&gt;Schnurr, Paula P&lt;/author&gt;&lt;/authors&gt;&lt;/contributors&gt;&lt;titles&gt;&lt;title&gt;The ptsd checklist for dsm-5 (pcl-5)&lt;/title&gt;&lt;secondary-title&gt;Scale available from the National Center for PTSD at www. ptsd. va. gov&lt;/secondary-title&gt;&lt;/titles&gt;&lt;periodical&gt;&lt;full-title&gt;Scale available from the National Center for PTSD at www. ptsd. va. gov&lt;/full-title&gt;&lt;/periodical&gt;&lt;pages&gt;206&lt;/pages&gt;&lt;volume&gt;10&lt;/volume&gt;&lt;number&gt;4&lt;/number&gt;&lt;dates&gt;&lt;year&gt;2013&lt;/year&gt;&lt;/dates&gt;&lt;urls&gt;&lt;/urls&gt;&lt;/record&gt;&lt;/Cite&gt;&lt;/EndNote&gt;</w:instrText>
      </w:r>
      <w:r w:rsidRPr="00A8766B">
        <w:rPr>
          <w:rFonts w:ascii="Times New Roman" w:hAnsi="Times New Roman" w:cs="Times New Roman"/>
          <w:sz w:val="22"/>
          <w:szCs w:val="22"/>
        </w:rPr>
        <w:fldChar w:fldCharType="separate"/>
      </w:r>
      <w:r w:rsidRPr="00A8766B">
        <w:rPr>
          <w:rFonts w:ascii="Times New Roman" w:hAnsi="Times New Roman" w:cs="Times New Roman"/>
          <w:noProof/>
          <w:sz w:val="22"/>
          <w:szCs w:val="22"/>
        </w:rPr>
        <w:t>(Weathers et al., 2013)</w:t>
      </w:r>
      <w:r w:rsidRPr="00A8766B">
        <w:rPr>
          <w:rFonts w:ascii="Times New Roman" w:hAnsi="Times New Roman" w:cs="Times New Roman"/>
          <w:sz w:val="22"/>
          <w:szCs w:val="22"/>
        </w:rPr>
        <w:fldChar w:fldCharType="end"/>
      </w:r>
      <w:r w:rsidRPr="00A8766B">
        <w:rPr>
          <w:rFonts w:ascii="Times New Roman" w:hAnsi="Times New Roman" w:cs="Times New Roman"/>
          <w:kern w:val="2"/>
          <w:sz w:val="22"/>
          <w:szCs w:val="22"/>
        </w:rPr>
        <w:t>. Based on this criterion, 82.1% of participants met the threshold for moderate-severe PTSD symptoms, while 17.9% scored below the cutoff. This distribution suggests a high prevalence of moderate to severe PTSD symptoms within the sample.</w:t>
      </w:r>
    </w:p>
    <w:p w14:paraId="0B83D5E5" w14:textId="60F5DE8F" w:rsidR="00FF47B8" w:rsidRPr="00A8766B" w:rsidRDefault="00FF47B8" w:rsidP="00C763BF">
      <w:pPr>
        <w:spacing w:line="480" w:lineRule="auto"/>
        <w:ind w:right="-24"/>
        <w:jc w:val="both"/>
        <w:rPr>
          <w:color w:val="000000"/>
          <w:sz w:val="22"/>
          <w:szCs w:val="22"/>
        </w:rPr>
      </w:pPr>
    </w:p>
    <w:p w14:paraId="697C6151" w14:textId="51876D20" w:rsidR="001073CA" w:rsidRPr="00A8766B" w:rsidRDefault="001073CA" w:rsidP="00C763BF">
      <w:pPr>
        <w:spacing w:line="480" w:lineRule="auto"/>
        <w:ind w:right="-24"/>
        <w:jc w:val="center"/>
        <w:rPr>
          <w:rStyle w:val="normaltextrun"/>
          <w:i/>
          <w:iCs/>
          <w:color w:val="000000"/>
          <w:sz w:val="22"/>
          <w:szCs w:val="22"/>
        </w:rPr>
      </w:pPr>
      <w:r w:rsidRPr="00A8766B">
        <w:rPr>
          <w:b/>
          <w:bCs/>
          <w:i/>
          <w:iCs/>
          <w:color w:val="000000" w:themeColor="text1"/>
          <w:sz w:val="22"/>
          <w:szCs w:val="22"/>
        </w:rPr>
        <w:t>Procedure</w:t>
      </w:r>
    </w:p>
    <w:p w14:paraId="4CFE6A4C" w14:textId="4B8FD765" w:rsidR="008D3AD9" w:rsidRPr="00A8766B" w:rsidRDefault="632B29B4" w:rsidP="00C763BF">
      <w:pPr>
        <w:pStyle w:val="NormalWeb"/>
        <w:shd w:val="clear" w:color="auto" w:fill="FFFFFF" w:themeFill="background1"/>
        <w:spacing w:before="0" w:beforeAutospacing="0" w:after="0" w:afterAutospacing="0" w:line="480" w:lineRule="auto"/>
        <w:jc w:val="both"/>
        <w:rPr>
          <w:color w:val="222222"/>
          <w:sz w:val="22"/>
          <w:szCs w:val="22"/>
        </w:rPr>
      </w:pPr>
      <w:r w:rsidRPr="00A8766B">
        <w:rPr>
          <w:color w:val="222222"/>
          <w:sz w:val="22"/>
          <w:szCs w:val="22"/>
        </w:rPr>
        <w:t xml:space="preserve">Informed consent was obtained electronically before participation, and all responses were anonymised to maintain confidentiality. Ethical approval for this study was obtained from the Ethics Committee at the </w:t>
      </w:r>
      <w:r w:rsidR="6DC60987" w:rsidRPr="00A8766B">
        <w:rPr>
          <w:color w:val="222222"/>
          <w:sz w:val="22"/>
          <w:szCs w:val="22"/>
        </w:rPr>
        <w:t>XXX</w:t>
      </w:r>
      <w:r w:rsidRPr="00A8766B">
        <w:rPr>
          <w:color w:val="222222"/>
          <w:sz w:val="22"/>
          <w:szCs w:val="22"/>
        </w:rPr>
        <w:t xml:space="preserve"> [ERGO: 92746], and all procedures adhered to the ethical guidelines outlined in the Declaration of Helsinki. </w:t>
      </w:r>
    </w:p>
    <w:p w14:paraId="6888E5D8" w14:textId="238EC46D" w:rsidR="001073CA" w:rsidRPr="00A8766B" w:rsidRDefault="4BF7F87C" w:rsidP="00C763BF">
      <w:pPr>
        <w:pStyle w:val="NormalWeb"/>
        <w:shd w:val="clear" w:color="auto" w:fill="FFFFFF" w:themeFill="background1"/>
        <w:spacing w:before="0" w:beforeAutospacing="0" w:after="0" w:afterAutospacing="0" w:line="480" w:lineRule="auto"/>
        <w:ind w:firstLine="720"/>
        <w:jc w:val="both"/>
        <w:rPr>
          <w:color w:val="222222"/>
          <w:kern w:val="2"/>
          <w:sz w:val="22"/>
          <w:szCs w:val="22"/>
        </w:rPr>
      </w:pPr>
      <w:r w:rsidRPr="00A8766B">
        <w:rPr>
          <w:kern w:val="2"/>
          <w:sz w:val="22"/>
          <w:szCs w:val="22"/>
        </w:rPr>
        <w:t xml:space="preserve">Participants were recruited through the Qualtrics recruitment panel and completed the study online via the Qualtrics survey platform. Upon accessing the survey, participants first provided informed consent before proceeding to the questionnaire. They were informed that they could opt in to participate in a random prize draw at the end of data collection. To ensure data completeness, participants were required to respond to all questions on each page before progressing further (see description of questionnaires above). In addition to the above questionnaires, participants were asked to complete measures on dissociation (Dissociative Experiences Scale - DES-II </w:t>
      </w:r>
      <w:r w:rsidR="001073CA" w:rsidRPr="00A8766B">
        <w:rPr>
          <w:kern w:val="2"/>
          <w:sz w:val="22"/>
          <w:szCs w:val="22"/>
        </w:rPr>
        <w:fldChar w:fldCharType="begin"/>
      </w:r>
      <w:r w:rsidR="001073CA" w:rsidRPr="00A8766B">
        <w:rPr>
          <w:kern w:val="2"/>
          <w:sz w:val="22"/>
          <w:szCs w:val="22"/>
        </w:rPr>
        <w:instrText xml:space="preserve"> ADDIN EN.CITE &lt;EndNote&gt;&lt;Cite&gt;&lt;Author&gt;Carlson&lt;/Author&gt;&lt;Year&gt;2000&lt;/Year&gt;&lt;RecNum&gt;2766&lt;/RecNum&gt;&lt;DisplayText&gt;(Carlson &amp;amp; Putnam, 2000)&lt;/DisplayText&gt;&lt;record&gt;&lt;rec-number&gt;2766&lt;/rec-number&gt;&lt;foreign-keys&gt;&lt;key app="EN" db-id="50wxdpzd9vd5r7e9t5b595djrfpttrxw9avp" timestamp="1714387127"&gt;2766&lt;/key&gt;&lt;/foreign-keys&gt;&lt;ref-type name="Journal Article"&gt;17&lt;/ref-type&gt;&lt;contributors&gt;&lt;authors&gt;&lt;author&gt;Carlson, E Bernstein&lt;/author&gt;&lt;author&gt;Putnam, Frank W&lt;/author&gt;&lt;/authors&gt;&lt;/contributors&gt;&lt;titles&gt;&lt;title&gt;The dissociative experiences scale (DES-II)&lt;/title&gt;&lt;secondary-title&gt;Psychoanalytic Inquiry&lt;/secondary-title&gt;&lt;/titles&gt;&lt;periodical&gt;&lt;full-title&gt;Psychoanalytic Inquiry&lt;/full-title&gt;&lt;/periodical&gt;&lt;pages&gt;361-366&lt;/pages&gt;&lt;volume&gt;20&lt;/volume&gt;&lt;number&gt;2&lt;/number&gt;&lt;dates&gt;&lt;year&gt;2000&lt;/year&gt;&lt;/dates&gt;&lt;isbn&gt;0735-1690&lt;/isbn&gt;&lt;urls&gt;&lt;/urls&gt;&lt;/record&gt;&lt;/Cite&gt;&lt;/EndNote&gt;</w:instrText>
      </w:r>
      <w:r w:rsidR="001073CA" w:rsidRPr="00A8766B">
        <w:rPr>
          <w:kern w:val="2"/>
          <w:sz w:val="22"/>
          <w:szCs w:val="22"/>
        </w:rPr>
        <w:fldChar w:fldCharType="separate"/>
      </w:r>
      <w:r w:rsidRPr="00A8766B">
        <w:rPr>
          <w:kern w:val="2"/>
          <w:sz w:val="22"/>
          <w:szCs w:val="22"/>
        </w:rPr>
        <w:t>(Carlson &amp; Putnam, 2000)</w:t>
      </w:r>
      <w:r w:rsidR="001073CA" w:rsidRPr="00A8766B">
        <w:rPr>
          <w:kern w:val="2"/>
          <w:sz w:val="22"/>
          <w:szCs w:val="22"/>
        </w:rPr>
        <w:fldChar w:fldCharType="end"/>
      </w:r>
      <w:r w:rsidRPr="00A8766B">
        <w:rPr>
          <w:kern w:val="2"/>
          <w:sz w:val="22"/>
          <w:szCs w:val="22"/>
        </w:rPr>
        <w:t xml:space="preserve">), paranoia (The Revised Green et al. Paranoid Thoughts Scale – R-GPTS </w:t>
      </w:r>
      <w:r w:rsidR="001073CA" w:rsidRPr="00A8766B">
        <w:rPr>
          <w:kern w:val="2"/>
          <w:sz w:val="22"/>
          <w:szCs w:val="22"/>
        </w:rPr>
        <w:fldChar w:fldCharType="begin"/>
      </w:r>
      <w:r w:rsidR="001073CA" w:rsidRPr="00A8766B">
        <w:rPr>
          <w:kern w:val="2"/>
          <w:sz w:val="22"/>
          <w:szCs w:val="22"/>
        </w:rPr>
        <w:instrText xml:space="preserve"> ADDIN EN.CITE &lt;EndNote&gt;&lt;Cite&gt;&lt;Author&gt;Freeman&lt;/Author&gt;&lt;Year&gt;2021&lt;/Year&gt;&lt;RecNum&gt;2679&lt;/RecNum&gt;&lt;DisplayText&gt;(Freeman et al., 2021)&lt;/DisplayText&gt;&lt;record&gt;&lt;rec-number&gt;2679&lt;/rec-number&gt;&lt;foreign-keys&gt;&lt;key app="EN" db-id="50wxdpzd9vd5r7e9t5b595djrfpttrxw9avp" timestamp="1699924652"&gt;2679&lt;/key&gt;&lt;/foreign-keys&gt;&lt;ref-type name="Journal Article"&gt;17&lt;/ref-type&gt;&lt;contributors&gt;&lt;authors&gt;&lt;author&gt;Freeman, Daniel&lt;/author&gt;&lt;author&gt;Loe, Bao S&lt;/author&gt;&lt;author&gt;Kingdon, David&lt;/author&gt;&lt;author&gt;Startup, Helen&lt;/author&gt;&lt;author&gt;Molodynski, Andrew&lt;/author&gt;&lt;author&gt;Rosebrock, Laina&lt;/author&gt;&lt;author&gt;Brown, Poppy&lt;/author&gt;&lt;author&gt;Sheaves, Bryony&lt;/author&gt;&lt;author&gt;Waite, Felicity&lt;/author&gt;&lt;author&gt;Bird, Jessica C&lt;/author&gt;&lt;/authors&gt;&lt;/contributors&gt;&lt;titles&gt;&lt;title&gt;The revised Green et al., Paranoid Thoughts Scale (R-GPTS): psychometric properties, severity ranges, and clinical cut-offs&lt;/title&gt;&lt;secondary-title&gt;Psychological Medicine&lt;/secondary-title&gt;&lt;/titles&gt;&lt;periodical&gt;&lt;full-title&gt;Psychological Medicine&lt;/full-title&gt;&lt;/periodical&gt;&lt;pages&gt;244-253&lt;/pages&gt;&lt;volume&gt;51&lt;/volume&gt;&lt;number&gt;2&lt;/number&gt;&lt;dates&gt;&lt;year&gt;2021&lt;/year&gt;&lt;/dates&gt;&lt;isbn&gt;0033-2917&lt;/isbn&gt;&lt;urls&gt;&lt;/urls&gt;&lt;/record&gt;&lt;/Cite&gt;&lt;/EndNote&gt;</w:instrText>
      </w:r>
      <w:r w:rsidR="001073CA" w:rsidRPr="00A8766B">
        <w:rPr>
          <w:kern w:val="2"/>
          <w:sz w:val="22"/>
          <w:szCs w:val="22"/>
        </w:rPr>
        <w:fldChar w:fldCharType="separate"/>
      </w:r>
      <w:r w:rsidRPr="00A8766B">
        <w:rPr>
          <w:kern w:val="2"/>
          <w:sz w:val="22"/>
          <w:szCs w:val="22"/>
        </w:rPr>
        <w:t>(Freeman et al., 2021)</w:t>
      </w:r>
      <w:r w:rsidR="001073CA" w:rsidRPr="00A8766B">
        <w:rPr>
          <w:kern w:val="2"/>
          <w:sz w:val="22"/>
          <w:szCs w:val="22"/>
        </w:rPr>
        <w:fldChar w:fldCharType="end"/>
      </w:r>
      <w:r w:rsidRPr="00A8766B">
        <w:rPr>
          <w:kern w:val="2"/>
          <w:sz w:val="22"/>
          <w:szCs w:val="22"/>
        </w:rPr>
        <w:t xml:space="preserve">) and intolerance of uncertainty (Intolerance of Uncertainty – IUS-12 </w:t>
      </w:r>
      <w:r w:rsidR="001073CA" w:rsidRPr="00A8766B">
        <w:rPr>
          <w:kern w:val="2"/>
          <w:sz w:val="22"/>
          <w:szCs w:val="22"/>
        </w:rPr>
        <w:fldChar w:fldCharType="begin"/>
      </w:r>
      <w:r w:rsidR="001073CA" w:rsidRPr="00A8766B">
        <w:rPr>
          <w:kern w:val="2"/>
          <w:sz w:val="22"/>
          <w:szCs w:val="22"/>
        </w:rPr>
        <w:instrText xml:space="preserve"> ADDIN EN.CITE &lt;EndNote&gt;&lt;Cite&gt;&lt;Author&gt;Carleton&lt;/Author&gt;&lt;Year&gt;2007&lt;/Year&gt;&lt;RecNum&gt;2681&lt;/RecNum&gt;&lt;DisplayText&gt;(Carleton et al., 2007)&lt;/DisplayText&gt;&lt;record&gt;&lt;rec-number&gt;2681&lt;/rec-number&gt;&lt;foreign-keys&gt;&lt;key app="EN" db-id="50wxdpzd9vd5r7e9t5b595djrfpttrxw9avp" timestamp="1699925019"&gt;2681&lt;/key&gt;&lt;/foreign-keys&gt;&lt;ref-type name="Journal Article"&gt;17&lt;/ref-type&gt;&lt;contributors&gt;&lt;authors&gt;&lt;author&gt;Carleton, R. Nicholas&lt;/author&gt;&lt;author&gt;Norton, M. A. Peter J.&lt;/author&gt;&lt;author&gt;Asmundson, Gordon J. 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Disorders&lt;/full-title&gt;&lt;/periodical&gt;&lt;pages&gt;105-117&lt;/pages&gt;&lt;volume&gt;21&lt;/volume&gt;&lt;number&gt;1&lt;/number&gt;&lt;keywords&gt;&lt;keyword&gt;Intolerance of uncertainty&lt;/keyword&gt;&lt;keyword&gt;IUS&lt;/keyword&gt;&lt;keyword&gt;Anxiety&lt;/keyword&gt;&lt;keyword&gt;Avoidance&lt;/keyword&gt;&lt;keyword&gt;Worry&lt;/keyword&gt;&lt;/keywords&gt;&lt;dates&gt;&lt;year&gt;2007&lt;/year&gt;&lt;pub-dates&gt;&lt;date&gt;2007/01/01/&lt;/date&gt;&lt;/pub-dates&gt;&lt;/dates&gt;&lt;isbn&gt;0887-6185&lt;/isbn&gt;&lt;urls&gt;&lt;related-urls&gt;&lt;url&gt;https://www.sciencedirect.com/science/article/pii/S088761850600051X&lt;/url&gt;&lt;/related-urls&gt;&lt;/urls&gt;&lt;electronic-resource-num&gt;https://doi.org/10.1016/j.janxdis.2006.03.014&lt;/electronic-resource-num&gt;&lt;/record&gt;&lt;/Cite&gt;&lt;/EndNote&gt;</w:instrText>
      </w:r>
      <w:r w:rsidR="001073CA" w:rsidRPr="00A8766B">
        <w:rPr>
          <w:kern w:val="2"/>
          <w:sz w:val="22"/>
          <w:szCs w:val="22"/>
        </w:rPr>
        <w:fldChar w:fldCharType="separate"/>
      </w:r>
      <w:r w:rsidRPr="00A8766B">
        <w:rPr>
          <w:kern w:val="2"/>
          <w:sz w:val="22"/>
          <w:szCs w:val="22"/>
        </w:rPr>
        <w:t>(Carleton et al., 2007)</w:t>
      </w:r>
      <w:r w:rsidR="001073CA" w:rsidRPr="00A8766B">
        <w:rPr>
          <w:kern w:val="2"/>
          <w:sz w:val="22"/>
          <w:szCs w:val="22"/>
        </w:rPr>
        <w:fldChar w:fldCharType="end"/>
      </w:r>
      <w:r w:rsidRPr="00A8766B">
        <w:rPr>
          <w:kern w:val="2"/>
          <w:sz w:val="22"/>
          <w:szCs w:val="22"/>
        </w:rPr>
        <w:t xml:space="preserve">). </w:t>
      </w:r>
      <w:r w:rsidR="008D3AD9" w:rsidRPr="00A8766B">
        <w:rPr>
          <w:kern w:val="2"/>
          <w:sz w:val="22"/>
          <w:szCs w:val="22"/>
        </w:rPr>
        <w:t xml:space="preserve">However, data from these additional measures were not included in the present analysis as they were beyond the </w:t>
      </w:r>
      <w:r w:rsidR="008D3AD9" w:rsidRPr="00A8766B">
        <w:rPr>
          <w:kern w:val="2"/>
          <w:sz w:val="22"/>
          <w:szCs w:val="22"/>
        </w:rPr>
        <w:lastRenderedPageBreak/>
        <w:t>scope of the current study’s research questions. Only participants who consented to their data being used and who completed all core measures relevant to the study’s aims were included in the final sample.</w:t>
      </w:r>
    </w:p>
    <w:p w14:paraId="66E68B8C" w14:textId="77777777" w:rsidR="001073CA" w:rsidRPr="00A8766B" w:rsidRDefault="001073CA" w:rsidP="00C763BF">
      <w:pPr>
        <w:spacing w:line="480" w:lineRule="auto"/>
        <w:ind w:right="-24"/>
        <w:jc w:val="center"/>
        <w:rPr>
          <w:i/>
          <w:iCs/>
          <w:color w:val="000000"/>
          <w:sz w:val="22"/>
          <w:szCs w:val="22"/>
        </w:rPr>
      </w:pPr>
      <w:r w:rsidRPr="00A8766B">
        <w:rPr>
          <w:b/>
          <w:i/>
          <w:iCs/>
          <w:color w:val="000000"/>
          <w:sz w:val="22"/>
          <w:szCs w:val="22"/>
        </w:rPr>
        <w:t>Data Analysis</w:t>
      </w:r>
    </w:p>
    <w:p w14:paraId="314B6A53" w14:textId="77777777" w:rsidR="00F26702" w:rsidRDefault="4BF7F87C" w:rsidP="00C763BF">
      <w:pPr>
        <w:pStyle w:val="Default"/>
        <w:spacing w:line="480" w:lineRule="auto"/>
        <w:jc w:val="both"/>
        <w:rPr>
          <w:rFonts w:ascii="Times New Roman" w:hAnsi="Times New Roman" w:cs="Times New Roman"/>
          <w:kern w:val="2"/>
          <w:sz w:val="22"/>
          <w:szCs w:val="22"/>
        </w:rPr>
      </w:pPr>
      <w:r w:rsidRPr="00A8766B">
        <w:rPr>
          <w:rFonts w:ascii="Times New Roman" w:hAnsi="Times New Roman" w:cs="Times New Roman"/>
          <w:kern w:val="2"/>
          <w:sz w:val="22"/>
          <w:szCs w:val="22"/>
        </w:rPr>
        <w:t xml:space="preserve">Statistical analyses were conducted using SPSS version 29.0 (SPSS, Inc., Chicago, Illinois). Initially, descriptive statistics were calculated to assess the distributions of childhood trauma, current PTSD symptoms, and pain-related variables among individuals with chronic and acute pain. To determine whether there were significant differences in trauma severity between individuals with chronic and acute pain, independent samples t-tests were conducted. Subsequently, a one-way analysis of variance (ANOVA) was performed to examine whether individuals with chronic pain utilised different pain coping strategies compared to those with acute pain. </w:t>
      </w:r>
    </w:p>
    <w:p w14:paraId="25B235A3" w14:textId="2030BB8B" w:rsidR="00C26A4C" w:rsidRDefault="4BF7F87C" w:rsidP="00C26A4C">
      <w:pPr>
        <w:pStyle w:val="Default"/>
        <w:spacing w:line="480" w:lineRule="auto"/>
        <w:ind w:firstLine="720"/>
        <w:jc w:val="both"/>
        <w:rPr>
          <w:rFonts w:ascii="Times New Roman" w:hAnsi="Times New Roman" w:cs="Times New Roman"/>
          <w:kern w:val="2"/>
          <w:sz w:val="22"/>
          <w:szCs w:val="22"/>
        </w:rPr>
      </w:pPr>
      <w:r w:rsidRPr="00A8766B">
        <w:rPr>
          <w:rFonts w:ascii="Times New Roman" w:hAnsi="Times New Roman" w:cs="Times New Roman"/>
          <w:kern w:val="2"/>
          <w:sz w:val="22"/>
          <w:szCs w:val="22"/>
        </w:rPr>
        <w:t>Due to non-parametric data</w:t>
      </w:r>
      <w:r w:rsidR="00A446D1">
        <w:rPr>
          <w:rFonts w:ascii="Times New Roman" w:hAnsi="Times New Roman" w:cs="Times New Roman"/>
          <w:kern w:val="2"/>
          <w:sz w:val="22"/>
          <w:szCs w:val="22"/>
        </w:rPr>
        <w:t>,</w:t>
      </w:r>
      <w:r w:rsidR="00D42BEA">
        <w:rPr>
          <w:rFonts w:ascii="Times New Roman" w:hAnsi="Times New Roman" w:cs="Times New Roman"/>
          <w:kern w:val="2"/>
          <w:sz w:val="22"/>
          <w:szCs w:val="22"/>
        </w:rPr>
        <w:t xml:space="preserve"> </w:t>
      </w:r>
      <w:r w:rsidRPr="00A8766B">
        <w:rPr>
          <w:rFonts w:ascii="Times New Roman" w:hAnsi="Times New Roman" w:cs="Times New Roman"/>
          <w:kern w:val="2"/>
          <w:sz w:val="22"/>
          <w:szCs w:val="22"/>
        </w:rPr>
        <w:t xml:space="preserve">non-parametric correlation analyses were conducted to investigate the relationships between childhood trauma, current PTSD symptoms, pain unpleasantness, pain intensity, and pain coping strategies across the full sample. Additionally, correlation analyses were conducted separately for two subsamples: (a) individuals with chronic pain and (b) individuals with acute pain, to explore potential differences in these associations within each group. Finally, </w:t>
      </w:r>
      <w:r w:rsidRPr="00A8766B">
        <w:rPr>
          <w:rFonts w:ascii="Times New Roman" w:hAnsi="Times New Roman" w:cs="Times New Roman"/>
          <w:i/>
          <w:iCs/>
          <w:kern w:val="2"/>
          <w:sz w:val="22"/>
          <w:szCs w:val="22"/>
        </w:rPr>
        <w:t>r</w:t>
      </w:r>
      <w:r w:rsidRPr="00A8766B">
        <w:rPr>
          <w:rFonts w:ascii="Times New Roman" w:hAnsi="Times New Roman" w:cs="Times New Roman"/>
          <w:kern w:val="2"/>
          <w:sz w:val="22"/>
          <w:szCs w:val="22"/>
        </w:rPr>
        <w:t>-to-</w:t>
      </w:r>
      <w:r w:rsidRPr="00A8766B">
        <w:rPr>
          <w:rFonts w:ascii="Times New Roman" w:hAnsi="Times New Roman" w:cs="Times New Roman"/>
          <w:i/>
          <w:iCs/>
          <w:kern w:val="2"/>
          <w:sz w:val="22"/>
          <w:szCs w:val="22"/>
        </w:rPr>
        <w:t>z</w:t>
      </w:r>
      <w:r w:rsidRPr="00A8766B">
        <w:rPr>
          <w:rFonts w:ascii="Times New Roman" w:hAnsi="Times New Roman" w:cs="Times New Roman"/>
          <w:kern w:val="2"/>
          <w:sz w:val="22"/>
          <w:szCs w:val="22"/>
        </w:rPr>
        <w:t xml:space="preserve"> transformations were employed to compare the strength of correlations between trauma and pain coping strategies across the chronic and acute pain groups, </w:t>
      </w:r>
      <w:r w:rsidR="00C26A4C" w:rsidRPr="00A8766B">
        <w:rPr>
          <w:rFonts w:ascii="Times New Roman" w:hAnsi="Times New Roman" w:cs="Times New Roman"/>
          <w:kern w:val="2"/>
          <w:sz w:val="22"/>
          <w:szCs w:val="22"/>
        </w:rPr>
        <w:t>with |</w:t>
      </w:r>
      <w:r w:rsidR="00C26A4C" w:rsidRPr="00A8766B">
        <w:rPr>
          <w:rFonts w:ascii="Times New Roman" w:hAnsi="Times New Roman" w:cs="Times New Roman"/>
          <w:i/>
          <w:iCs/>
          <w:kern w:val="2"/>
          <w:sz w:val="22"/>
          <w:szCs w:val="22"/>
        </w:rPr>
        <w:t>z</w:t>
      </w:r>
      <w:r w:rsidR="00C26A4C" w:rsidRPr="00A8766B">
        <w:rPr>
          <w:rFonts w:ascii="Times New Roman" w:hAnsi="Times New Roman" w:cs="Times New Roman"/>
          <w:kern w:val="2"/>
          <w:sz w:val="22"/>
          <w:szCs w:val="22"/>
        </w:rPr>
        <w:t xml:space="preserve">| ≥ 1.96 considered indicative of a </w:t>
      </w:r>
      <w:r w:rsidR="00C26A4C">
        <w:rPr>
          <w:rFonts w:ascii="Times New Roman" w:hAnsi="Times New Roman" w:cs="Times New Roman"/>
          <w:kern w:val="2"/>
          <w:sz w:val="22"/>
          <w:szCs w:val="22"/>
        </w:rPr>
        <w:t>significant</w:t>
      </w:r>
      <w:r w:rsidR="00C26A4C" w:rsidRPr="00A8766B">
        <w:rPr>
          <w:rFonts w:ascii="Times New Roman" w:hAnsi="Times New Roman" w:cs="Times New Roman"/>
          <w:kern w:val="2"/>
          <w:sz w:val="22"/>
          <w:szCs w:val="22"/>
        </w:rPr>
        <w:t xml:space="preserve"> difference</w:t>
      </w:r>
      <w:r w:rsidR="00C26A4C">
        <w:rPr>
          <w:rFonts w:ascii="Times New Roman" w:hAnsi="Times New Roman" w:cs="Times New Roman"/>
          <w:kern w:val="2"/>
          <w:sz w:val="22"/>
          <w:szCs w:val="22"/>
        </w:rPr>
        <w:t>.</w:t>
      </w:r>
    </w:p>
    <w:p w14:paraId="4A1D3EF5" w14:textId="10788395" w:rsidR="00015470" w:rsidRPr="00A8766B" w:rsidRDefault="00AB42B5" w:rsidP="000C49FA">
      <w:pPr>
        <w:pStyle w:val="Default"/>
        <w:spacing w:line="480" w:lineRule="auto"/>
        <w:ind w:firstLine="720"/>
        <w:jc w:val="both"/>
        <w:rPr>
          <w:rFonts w:ascii="Times New Roman" w:hAnsi="Times New Roman" w:cs="Times New Roman"/>
          <w:kern w:val="2"/>
          <w:sz w:val="22"/>
          <w:szCs w:val="22"/>
        </w:rPr>
      </w:pPr>
      <w:r w:rsidRPr="00D82AC5">
        <w:rPr>
          <w:rFonts w:ascii="Times New Roman" w:hAnsi="Times New Roman" w:cs="Times New Roman"/>
          <w:kern w:val="2"/>
          <w:sz w:val="22"/>
          <w:szCs w:val="22"/>
        </w:rPr>
        <w:t>Given the number of comparisons conducted across trauma domains, PTSD symptom clusters, and coping strategies</w:t>
      </w:r>
      <w:r w:rsidR="00CD7670">
        <w:rPr>
          <w:rFonts w:ascii="Times New Roman" w:hAnsi="Times New Roman" w:cs="Times New Roman"/>
          <w:kern w:val="2"/>
          <w:sz w:val="22"/>
          <w:szCs w:val="22"/>
        </w:rPr>
        <w:t xml:space="preserve"> (H1 and H2)</w:t>
      </w:r>
      <w:r w:rsidRPr="00D82AC5">
        <w:rPr>
          <w:rFonts w:ascii="Times New Roman" w:hAnsi="Times New Roman" w:cs="Times New Roman"/>
          <w:kern w:val="2"/>
          <w:sz w:val="22"/>
          <w:szCs w:val="22"/>
        </w:rPr>
        <w:t xml:space="preserve">, </w:t>
      </w:r>
      <w:r w:rsidRPr="00D82AC5">
        <w:rPr>
          <w:rFonts w:ascii="Times New Roman" w:hAnsi="Times New Roman" w:cs="Times New Roman"/>
          <w:i/>
          <w:iCs/>
          <w:kern w:val="2"/>
          <w:sz w:val="22"/>
          <w:szCs w:val="22"/>
        </w:rPr>
        <w:t>p</w:t>
      </w:r>
      <w:r w:rsidRPr="00D82AC5">
        <w:rPr>
          <w:rFonts w:ascii="Times New Roman" w:hAnsi="Times New Roman" w:cs="Times New Roman"/>
          <w:kern w:val="2"/>
          <w:sz w:val="22"/>
          <w:szCs w:val="22"/>
        </w:rPr>
        <w:t>-values from all ANOVAs were adjusted using the Benjamini–Hochberg false discovery rate (FDR) procedure (</w:t>
      </w:r>
      <w:r w:rsidRPr="00D82AC5">
        <w:rPr>
          <w:rFonts w:ascii="Times New Roman" w:hAnsi="Times New Roman" w:cs="Times New Roman"/>
          <w:i/>
          <w:iCs/>
          <w:kern w:val="2"/>
          <w:sz w:val="22"/>
          <w:szCs w:val="22"/>
        </w:rPr>
        <w:t>q</w:t>
      </w:r>
      <w:r w:rsidRPr="00D82AC5">
        <w:rPr>
          <w:rFonts w:ascii="Times New Roman" w:hAnsi="Times New Roman" w:cs="Times New Roman"/>
          <w:kern w:val="2"/>
          <w:sz w:val="22"/>
          <w:szCs w:val="22"/>
        </w:rPr>
        <w:t xml:space="preserve"> = .05). This method was employed to control for Type I error while retaining statistical power, and all reported results reflect FDR-corrected p-values.</w:t>
      </w:r>
      <w:r w:rsidR="00015470">
        <w:rPr>
          <w:rFonts w:ascii="Times New Roman" w:hAnsi="Times New Roman" w:cs="Times New Roman"/>
          <w:kern w:val="2"/>
          <w:sz w:val="22"/>
          <w:szCs w:val="22"/>
        </w:rPr>
        <w:t xml:space="preserve"> </w:t>
      </w:r>
      <w:r w:rsidR="00DF6B69">
        <w:rPr>
          <w:rFonts w:ascii="Times New Roman" w:hAnsi="Times New Roman" w:cs="Times New Roman"/>
          <w:kern w:val="2"/>
          <w:sz w:val="22"/>
          <w:szCs w:val="22"/>
        </w:rPr>
        <w:t>All</w:t>
      </w:r>
      <w:r w:rsidR="00E57A31">
        <w:rPr>
          <w:rFonts w:ascii="Times New Roman" w:hAnsi="Times New Roman" w:cs="Times New Roman"/>
          <w:kern w:val="2"/>
          <w:sz w:val="22"/>
          <w:szCs w:val="22"/>
        </w:rPr>
        <w:t xml:space="preserve"> adjusted </w:t>
      </w:r>
      <w:r w:rsidR="00E57A31" w:rsidRPr="00D82AC5">
        <w:rPr>
          <w:rFonts w:ascii="Times New Roman" w:hAnsi="Times New Roman" w:cs="Times New Roman"/>
          <w:i/>
          <w:iCs/>
          <w:kern w:val="2"/>
          <w:sz w:val="22"/>
          <w:szCs w:val="22"/>
        </w:rPr>
        <w:t>p</w:t>
      </w:r>
      <w:r w:rsidR="00E57A31">
        <w:rPr>
          <w:rFonts w:ascii="Times New Roman" w:hAnsi="Times New Roman" w:cs="Times New Roman"/>
          <w:kern w:val="2"/>
          <w:sz w:val="22"/>
          <w:szCs w:val="22"/>
        </w:rPr>
        <w:t xml:space="preserve">-values remained significant after </w:t>
      </w:r>
      <w:r w:rsidR="000C49FA">
        <w:rPr>
          <w:rFonts w:ascii="Times New Roman" w:hAnsi="Times New Roman" w:cs="Times New Roman"/>
          <w:kern w:val="2"/>
          <w:sz w:val="22"/>
          <w:szCs w:val="22"/>
        </w:rPr>
        <w:t>using FDR correction</w:t>
      </w:r>
      <w:r w:rsidR="00815E42">
        <w:rPr>
          <w:rFonts w:ascii="Times New Roman" w:hAnsi="Times New Roman" w:cs="Times New Roman"/>
          <w:kern w:val="2"/>
          <w:sz w:val="22"/>
          <w:szCs w:val="22"/>
        </w:rPr>
        <w:t xml:space="preserve"> (see Table </w:t>
      </w:r>
      <w:r w:rsidR="00AA2623">
        <w:rPr>
          <w:rFonts w:ascii="Times New Roman" w:hAnsi="Times New Roman" w:cs="Times New Roman"/>
          <w:kern w:val="2"/>
          <w:sz w:val="22"/>
          <w:szCs w:val="22"/>
        </w:rPr>
        <w:t>4</w:t>
      </w:r>
      <w:r w:rsidR="00815E42">
        <w:rPr>
          <w:rFonts w:ascii="Times New Roman" w:hAnsi="Times New Roman" w:cs="Times New Roman"/>
          <w:kern w:val="2"/>
          <w:sz w:val="22"/>
          <w:szCs w:val="22"/>
        </w:rPr>
        <w:t>)</w:t>
      </w:r>
      <w:r w:rsidR="000C49FA">
        <w:rPr>
          <w:rFonts w:ascii="Times New Roman" w:hAnsi="Times New Roman" w:cs="Times New Roman"/>
          <w:kern w:val="2"/>
          <w:sz w:val="22"/>
          <w:szCs w:val="22"/>
        </w:rPr>
        <w:t xml:space="preserve">. </w:t>
      </w:r>
      <w:r w:rsidR="00015470" w:rsidRPr="00D82AC5">
        <w:rPr>
          <w:rFonts w:ascii="Times New Roman" w:hAnsi="Times New Roman" w:cs="Times New Roman"/>
          <w:kern w:val="2"/>
          <w:sz w:val="22"/>
          <w:szCs w:val="22"/>
        </w:rPr>
        <w:t>Additionally, given the large number of correlations tested</w:t>
      </w:r>
      <w:r w:rsidR="00CD7670" w:rsidRPr="00D82AC5">
        <w:rPr>
          <w:rFonts w:ascii="Times New Roman" w:hAnsi="Times New Roman" w:cs="Times New Roman"/>
          <w:kern w:val="2"/>
          <w:sz w:val="22"/>
          <w:szCs w:val="22"/>
        </w:rPr>
        <w:t xml:space="preserve"> (H3</w:t>
      </w:r>
      <w:r w:rsidR="00AE44F5">
        <w:rPr>
          <w:rFonts w:ascii="Times New Roman" w:hAnsi="Times New Roman" w:cs="Times New Roman"/>
          <w:kern w:val="2"/>
          <w:sz w:val="22"/>
          <w:szCs w:val="22"/>
        </w:rPr>
        <w:t>; H4</w:t>
      </w:r>
      <w:r w:rsidR="00CD7670" w:rsidRPr="00D82AC5">
        <w:rPr>
          <w:rFonts w:ascii="Times New Roman" w:hAnsi="Times New Roman" w:cs="Times New Roman"/>
          <w:kern w:val="2"/>
          <w:sz w:val="22"/>
          <w:szCs w:val="22"/>
        </w:rPr>
        <w:t>)</w:t>
      </w:r>
      <w:r w:rsidR="00015470" w:rsidRPr="00D82AC5">
        <w:rPr>
          <w:rFonts w:ascii="Times New Roman" w:hAnsi="Times New Roman" w:cs="Times New Roman"/>
          <w:kern w:val="2"/>
          <w:sz w:val="22"/>
          <w:szCs w:val="22"/>
        </w:rPr>
        <w:t xml:space="preserve">, </w:t>
      </w:r>
      <w:r w:rsidR="00015470" w:rsidRPr="00D82AC5">
        <w:rPr>
          <w:rFonts w:ascii="Times New Roman" w:hAnsi="Times New Roman" w:cs="Times New Roman"/>
          <w:i/>
          <w:iCs/>
          <w:kern w:val="2"/>
          <w:sz w:val="22"/>
          <w:szCs w:val="22"/>
        </w:rPr>
        <w:t>p</w:t>
      </w:r>
      <w:r w:rsidR="00015470" w:rsidRPr="00D82AC5">
        <w:rPr>
          <w:rFonts w:ascii="Times New Roman" w:hAnsi="Times New Roman" w:cs="Times New Roman"/>
          <w:kern w:val="2"/>
          <w:sz w:val="22"/>
          <w:szCs w:val="22"/>
        </w:rPr>
        <w:t>-values were adjusted using FDR (</w:t>
      </w:r>
      <w:r w:rsidR="00015470" w:rsidRPr="00D82AC5">
        <w:rPr>
          <w:rFonts w:ascii="Times New Roman" w:hAnsi="Times New Roman" w:cs="Times New Roman"/>
          <w:i/>
          <w:iCs/>
          <w:kern w:val="2"/>
          <w:sz w:val="22"/>
          <w:szCs w:val="22"/>
        </w:rPr>
        <w:t>q</w:t>
      </w:r>
      <w:r w:rsidR="00015470" w:rsidRPr="00D82AC5">
        <w:rPr>
          <w:rFonts w:ascii="Times New Roman" w:hAnsi="Times New Roman" w:cs="Times New Roman"/>
          <w:kern w:val="2"/>
          <w:sz w:val="22"/>
          <w:szCs w:val="22"/>
        </w:rPr>
        <w:t xml:space="preserve"> = .05) to control for multiple comparisons.</w:t>
      </w:r>
      <w:r w:rsidR="000A0352">
        <w:rPr>
          <w:rFonts w:ascii="Times New Roman" w:hAnsi="Times New Roman" w:cs="Times New Roman"/>
          <w:kern w:val="2"/>
          <w:sz w:val="22"/>
          <w:szCs w:val="22"/>
        </w:rPr>
        <w:t xml:space="preserve"> </w:t>
      </w:r>
      <w:r w:rsidR="00E22998" w:rsidRPr="00D82AC5">
        <w:rPr>
          <w:rFonts w:ascii="Times New Roman" w:hAnsi="Times New Roman" w:cs="Times New Roman"/>
          <w:kern w:val="2"/>
          <w:sz w:val="22"/>
          <w:szCs w:val="22"/>
        </w:rPr>
        <w:t>After adjusting for multiple comparisons using FDR correction, seven correlations in the full sample, six in the chronic pain subsample, and nine in the acute pain subsample did not retain statistical significance</w:t>
      </w:r>
      <w:r w:rsidR="006D0C1E">
        <w:rPr>
          <w:rFonts w:ascii="Times New Roman" w:hAnsi="Times New Roman" w:cs="Times New Roman"/>
          <w:kern w:val="2"/>
          <w:sz w:val="22"/>
          <w:szCs w:val="22"/>
        </w:rPr>
        <w:t xml:space="preserve"> (see supplementary material, Table</w:t>
      </w:r>
      <w:r w:rsidR="00643C6E">
        <w:rPr>
          <w:rFonts w:ascii="Times New Roman" w:hAnsi="Times New Roman" w:cs="Times New Roman"/>
          <w:kern w:val="2"/>
          <w:sz w:val="22"/>
          <w:szCs w:val="22"/>
        </w:rPr>
        <w:t>s 6 and 7</w:t>
      </w:r>
      <w:r w:rsidR="006D0C1E">
        <w:rPr>
          <w:rFonts w:ascii="Times New Roman" w:hAnsi="Times New Roman" w:cs="Times New Roman"/>
          <w:kern w:val="2"/>
          <w:sz w:val="22"/>
          <w:szCs w:val="22"/>
        </w:rPr>
        <w:t>).</w:t>
      </w:r>
    </w:p>
    <w:p w14:paraId="352096EF" w14:textId="6525D49B" w:rsidR="001073CA" w:rsidRPr="00A8766B" w:rsidRDefault="4BF7F87C" w:rsidP="00D82AC5">
      <w:pPr>
        <w:pStyle w:val="Default"/>
        <w:spacing w:line="480" w:lineRule="auto"/>
        <w:ind w:firstLine="720"/>
        <w:jc w:val="both"/>
        <w:rPr>
          <w:rFonts w:ascii="Times New Roman" w:hAnsi="Times New Roman" w:cs="Times New Roman"/>
          <w:kern w:val="2"/>
          <w:sz w:val="22"/>
          <w:szCs w:val="22"/>
        </w:rPr>
      </w:pPr>
      <w:r w:rsidRPr="00A8766B">
        <w:rPr>
          <w:rFonts w:ascii="Times New Roman" w:hAnsi="Times New Roman" w:cs="Times New Roman"/>
          <w:kern w:val="2"/>
          <w:sz w:val="22"/>
          <w:szCs w:val="22"/>
        </w:rPr>
        <w:lastRenderedPageBreak/>
        <w:t xml:space="preserve">Statistical significance was set at </w:t>
      </w:r>
      <w:r w:rsidRPr="00A8766B">
        <w:rPr>
          <w:rFonts w:ascii="Times New Roman" w:hAnsi="Times New Roman" w:cs="Times New Roman"/>
          <w:i/>
          <w:iCs/>
          <w:kern w:val="2"/>
          <w:sz w:val="22"/>
          <w:szCs w:val="22"/>
        </w:rPr>
        <w:t>p</w:t>
      </w:r>
      <w:r w:rsidRPr="00A8766B">
        <w:rPr>
          <w:rFonts w:ascii="Times New Roman" w:hAnsi="Times New Roman" w:cs="Times New Roman"/>
          <w:kern w:val="2"/>
          <w:sz w:val="22"/>
          <w:szCs w:val="22"/>
        </w:rPr>
        <w:t xml:space="preserve"> &lt; .05 for all analyses.</w:t>
      </w:r>
      <w:r w:rsidR="0001652A" w:rsidRPr="00A8766B">
        <w:rPr>
          <w:rFonts w:ascii="Times New Roman" w:hAnsi="Times New Roman" w:cs="Times New Roman"/>
          <w:kern w:val="2"/>
          <w:sz w:val="22"/>
          <w:szCs w:val="22"/>
        </w:rPr>
        <w:t xml:space="preserve"> </w:t>
      </w:r>
      <w:r w:rsidR="7B9C3B6F" w:rsidRPr="00A8766B">
        <w:rPr>
          <w:rFonts w:ascii="Times New Roman" w:hAnsi="Times New Roman" w:cs="Times New Roman"/>
          <w:kern w:val="2"/>
          <w:sz w:val="22"/>
          <w:szCs w:val="22"/>
        </w:rPr>
        <w:t xml:space="preserve">Effect sizes were interpreted following conventional guidelines, with </w:t>
      </w:r>
      <w:r w:rsidR="56B49BCF" w:rsidRPr="00A8766B">
        <w:rPr>
          <w:rFonts w:ascii="Times New Roman" w:hAnsi="Times New Roman" w:cs="Times New Roman"/>
          <w:kern w:val="2"/>
          <w:sz w:val="22"/>
          <w:szCs w:val="22"/>
        </w:rPr>
        <w:t xml:space="preserve">correlation </w:t>
      </w:r>
      <w:r w:rsidR="2D4A3AF3" w:rsidRPr="00A8766B">
        <w:rPr>
          <w:rFonts w:ascii="Times New Roman" w:hAnsi="Times New Roman" w:cs="Times New Roman"/>
          <w:kern w:val="2"/>
          <w:sz w:val="22"/>
          <w:szCs w:val="22"/>
        </w:rPr>
        <w:t>coefficients</w:t>
      </w:r>
      <w:r w:rsidR="56B49BCF" w:rsidRPr="00A8766B">
        <w:rPr>
          <w:rFonts w:ascii="Times New Roman" w:hAnsi="Times New Roman" w:cs="Times New Roman"/>
          <w:kern w:val="2"/>
          <w:sz w:val="22"/>
          <w:szCs w:val="22"/>
        </w:rPr>
        <w:t xml:space="preserve"> (</w:t>
      </w:r>
      <w:r w:rsidR="7B9C3B6F" w:rsidRPr="00A8766B">
        <w:rPr>
          <w:rFonts w:ascii="Times New Roman" w:hAnsi="Times New Roman" w:cs="Times New Roman"/>
          <w:i/>
          <w:iCs/>
          <w:kern w:val="2"/>
          <w:sz w:val="22"/>
          <w:szCs w:val="22"/>
        </w:rPr>
        <w:t>r</w:t>
      </w:r>
      <w:r w:rsidR="6C0DA754" w:rsidRPr="00A8766B">
        <w:rPr>
          <w:rFonts w:ascii="Times New Roman" w:hAnsi="Times New Roman" w:cs="Times New Roman"/>
          <w:kern w:val="2"/>
          <w:sz w:val="22"/>
          <w:szCs w:val="22"/>
        </w:rPr>
        <w:t>)</w:t>
      </w:r>
      <w:r w:rsidR="7B9C3B6F" w:rsidRPr="00A8766B">
        <w:rPr>
          <w:rFonts w:ascii="Times New Roman" w:hAnsi="Times New Roman" w:cs="Times New Roman"/>
          <w:kern w:val="2"/>
          <w:sz w:val="22"/>
          <w:szCs w:val="22"/>
        </w:rPr>
        <w:t xml:space="preserve"> of .10, .30, and .50 representing small, medium, and large effects, respectively </w:t>
      </w:r>
      <w:r w:rsidR="0068410D" w:rsidRPr="00A8766B">
        <w:rPr>
          <w:rFonts w:ascii="Times New Roman" w:hAnsi="Times New Roman" w:cs="Times New Roman"/>
          <w:kern w:val="2"/>
          <w:sz w:val="22"/>
          <w:szCs w:val="22"/>
        </w:rPr>
        <w:fldChar w:fldCharType="begin"/>
      </w:r>
      <w:r w:rsidR="0068410D" w:rsidRPr="00A8766B">
        <w:rPr>
          <w:rFonts w:ascii="Times New Roman" w:hAnsi="Times New Roman" w:cs="Times New Roman"/>
          <w:kern w:val="2"/>
          <w:sz w:val="22"/>
          <w:szCs w:val="22"/>
        </w:rPr>
        <w:instrText xml:space="preserve"> ADDIN EN.CITE &lt;EndNote&gt;&lt;Cite&gt;&lt;Author&gt;Cohen&lt;/Author&gt;&lt;Year&gt;1988&lt;/Year&gt;&lt;RecNum&gt;2715&lt;/RecNum&gt;&lt;DisplayText&gt;(Cohen, 1988)&lt;/DisplayText&gt;&lt;record&gt;&lt;rec-number&gt;2715&lt;/rec-number&gt;&lt;foreign-keys&gt;&lt;key app="EN" db-id="50wxdpzd9vd5r7e9t5b595djrfpttrxw9avp" timestamp="1707151768"&gt;2715&lt;/key&gt;&lt;/foreign-keys&gt;&lt;ref-type name="Journal Article"&gt;17&lt;/ref-type&gt;&lt;contributors&gt;&lt;authors&gt;&lt;author&gt;Cohen, Jacob&lt;/author&gt;&lt;/authors&gt;&lt;/contributors&gt;&lt;titles&gt;&lt;title&gt;Set correlation and contingency tables&lt;/title&gt;&lt;secondary-title&gt;Applied psychological measurement&lt;/secondary-title&gt;&lt;/titles&gt;&lt;periodical&gt;&lt;full-title&gt;Applied psychological measurement&lt;/full-title&gt;&lt;/periodical&gt;&lt;pages&gt;425-434&lt;/pages&gt;&lt;volume&gt;12&lt;/volume&gt;&lt;number&gt;4&lt;/number&gt;&lt;dates&gt;&lt;year&gt;1988&lt;/year&gt;&lt;/dates&gt;&lt;isbn&gt;0146-6216&lt;/isbn&gt;&lt;urls&gt;&lt;/urls&gt;&lt;/record&gt;&lt;/Cite&gt;&lt;/EndNote&gt;</w:instrText>
      </w:r>
      <w:r w:rsidR="0068410D" w:rsidRPr="00A8766B">
        <w:rPr>
          <w:rFonts w:ascii="Times New Roman" w:hAnsi="Times New Roman" w:cs="Times New Roman"/>
          <w:kern w:val="2"/>
          <w:sz w:val="22"/>
          <w:szCs w:val="22"/>
        </w:rPr>
        <w:fldChar w:fldCharType="separate"/>
      </w:r>
      <w:r w:rsidR="0068410D" w:rsidRPr="00A8766B">
        <w:rPr>
          <w:rFonts w:ascii="Times New Roman" w:hAnsi="Times New Roman" w:cs="Times New Roman"/>
          <w:kern w:val="2"/>
          <w:sz w:val="22"/>
          <w:szCs w:val="22"/>
        </w:rPr>
        <w:t>(Cohen, 1988)</w:t>
      </w:r>
      <w:r w:rsidR="0068410D" w:rsidRPr="00A8766B">
        <w:rPr>
          <w:rFonts w:ascii="Times New Roman" w:hAnsi="Times New Roman" w:cs="Times New Roman"/>
          <w:kern w:val="2"/>
          <w:sz w:val="22"/>
          <w:szCs w:val="22"/>
        </w:rPr>
        <w:fldChar w:fldCharType="end"/>
      </w:r>
      <w:r w:rsidR="7B9C3B6F" w:rsidRPr="00A8766B">
        <w:rPr>
          <w:rFonts w:ascii="Times New Roman" w:hAnsi="Times New Roman" w:cs="Times New Roman"/>
          <w:kern w:val="2"/>
          <w:sz w:val="22"/>
          <w:szCs w:val="22"/>
        </w:rPr>
        <w:t>. Similarly, for eta squared (</w:t>
      </w:r>
      <w:r w:rsidR="69115853" w:rsidRPr="00A8766B">
        <w:rPr>
          <w:rFonts w:ascii="Times New Roman" w:hAnsi="Times New Roman" w:cs="Times New Roman"/>
          <w:i/>
          <w:iCs/>
          <w:kern w:val="2"/>
          <w:sz w:val="22"/>
          <w:szCs w:val="22"/>
        </w:rPr>
        <w:t>η</w:t>
      </w:r>
      <w:r w:rsidR="69115853" w:rsidRPr="00A8766B">
        <w:rPr>
          <w:rFonts w:ascii="Times New Roman" w:hAnsi="Times New Roman" w:cs="Times New Roman"/>
          <w:i/>
          <w:iCs/>
          <w:kern w:val="2"/>
          <w:sz w:val="22"/>
          <w:szCs w:val="22"/>
          <w:vertAlign w:val="superscript"/>
        </w:rPr>
        <w:t>2</w:t>
      </w:r>
      <w:r w:rsidR="7B9C3B6F" w:rsidRPr="00A8766B">
        <w:rPr>
          <w:rFonts w:ascii="Times New Roman" w:hAnsi="Times New Roman" w:cs="Times New Roman"/>
          <w:kern w:val="2"/>
          <w:sz w:val="22"/>
          <w:szCs w:val="22"/>
        </w:rPr>
        <w:t xml:space="preserve">), values of .01, .06, and .14 were considered small, medium, and large effects, respectively </w:t>
      </w:r>
      <w:r w:rsidR="0068410D" w:rsidRPr="00A8766B">
        <w:rPr>
          <w:rFonts w:ascii="Times New Roman" w:hAnsi="Times New Roman" w:cs="Times New Roman"/>
          <w:kern w:val="2"/>
          <w:sz w:val="22"/>
          <w:szCs w:val="22"/>
        </w:rPr>
        <w:fldChar w:fldCharType="begin"/>
      </w:r>
      <w:r w:rsidR="0068410D" w:rsidRPr="00A8766B">
        <w:rPr>
          <w:rFonts w:ascii="Times New Roman" w:hAnsi="Times New Roman" w:cs="Times New Roman"/>
          <w:kern w:val="2"/>
          <w:sz w:val="22"/>
          <w:szCs w:val="22"/>
        </w:rPr>
        <w:instrText xml:space="preserve"> ADDIN EN.CITE &lt;EndNote&gt;&lt;Cite&gt;&lt;Author&gt;Cohen&lt;/Author&gt;&lt;Year&gt;1988&lt;/Year&gt;&lt;RecNum&gt;2715&lt;/RecNum&gt;&lt;DisplayText&gt;(Cohen, 1988)&lt;/DisplayText&gt;&lt;record&gt;&lt;rec-number&gt;2715&lt;/rec-number&gt;&lt;foreign-keys&gt;&lt;key app="EN" db-id="50wxdpzd9vd5r7e9t5b595djrfpttrxw9avp" timestamp="1707151768"&gt;2715&lt;/key&gt;&lt;/foreign-keys&gt;&lt;ref-type name="Journal Article"&gt;17&lt;/ref-type&gt;&lt;contributors&gt;&lt;authors&gt;&lt;author&gt;Cohen, Jacob&lt;/author&gt;&lt;/authors&gt;&lt;/contributors&gt;&lt;titles&gt;&lt;title&gt;Set correlation and contingency tables&lt;/title&gt;&lt;secondary-title&gt;Applied psychological measurement&lt;/secondary-title&gt;&lt;/titles&gt;&lt;periodical&gt;&lt;full-title&gt;Applied psychological measurement&lt;/full-title&gt;&lt;/periodical&gt;&lt;pages&gt;425-434&lt;/pages&gt;&lt;volume&gt;12&lt;/volume&gt;&lt;number&gt;4&lt;/number&gt;&lt;dates&gt;&lt;year&gt;1988&lt;/year&gt;&lt;/dates&gt;&lt;isbn&gt;0146-6216&lt;/isbn&gt;&lt;urls&gt;&lt;/urls&gt;&lt;/record&gt;&lt;/Cite&gt;&lt;/EndNote&gt;</w:instrText>
      </w:r>
      <w:r w:rsidR="0068410D" w:rsidRPr="00A8766B">
        <w:rPr>
          <w:rFonts w:ascii="Times New Roman" w:hAnsi="Times New Roman" w:cs="Times New Roman"/>
          <w:kern w:val="2"/>
          <w:sz w:val="22"/>
          <w:szCs w:val="22"/>
        </w:rPr>
        <w:fldChar w:fldCharType="separate"/>
      </w:r>
      <w:r w:rsidR="0068410D" w:rsidRPr="00A8766B">
        <w:rPr>
          <w:rFonts w:ascii="Times New Roman" w:hAnsi="Times New Roman" w:cs="Times New Roman"/>
          <w:kern w:val="2"/>
          <w:sz w:val="22"/>
          <w:szCs w:val="22"/>
        </w:rPr>
        <w:t>(Cohen, 1988)</w:t>
      </w:r>
      <w:r w:rsidR="0068410D" w:rsidRPr="00A8766B">
        <w:rPr>
          <w:rFonts w:ascii="Times New Roman" w:hAnsi="Times New Roman" w:cs="Times New Roman"/>
          <w:kern w:val="2"/>
          <w:sz w:val="22"/>
          <w:szCs w:val="22"/>
        </w:rPr>
        <w:fldChar w:fldCharType="end"/>
      </w:r>
      <w:r w:rsidR="7B9C3B6F" w:rsidRPr="00A8766B">
        <w:rPr>
          <w:rFonts w:ascii="Times New Roman" w:hAnsi="Times New Roman" w:cs="Times New Roman"/>
          <w:kern w:val="2"/>
          <w:sz w:val="22"/>
          <w:szCs w:val="22"/>
        </w:rPr>
        <w:t>.</w:t>
      </w:r>
    </w:p>
    <w:p w14:paraId="61B9AA54" w14:textId="77777777" w:rsidR="00200166" w:rsidRDefault="00200166" w:rsidP="00C763BF">
      <w:pPr>
        <w:spacing w:line="480" w:lineRule="auto"/>
        <w:jc w:val="center"/>
        <w:rPr>
          <w:b/>
          <w:bCs/>
          <w:sz w:val="22"/>
          <w:szCs w:val="22"/>
        </w:rPr>
      </w:pPr>
    </w:p>
    <w:p w14:paraId="3E4B2ECF" w14:textId="5429C6BA" w:rsidR="001073CA" w:rsidRPr="00A8766B" w:rsidRDefault="001073CA" w:rsidP="00C763BF">
      <w:pPr>
        <w:spacing w:line="480" w:lineRule="auto"/>
        <w:jc w:val="center"/>
        <w:rPr>
          <w:sz w:val="22"/>
          <w:szCs w:val="22"/>
        </w:rPr>
      </w:pPr>
      <w:r w:rsidRPr="00A8766B">
        <w:rPr>
          <w:b/>
          <w:bCs/>
          <w:sz w:val="22"/>
          <w:szCs w:val="22"/>
        </w:rPr>
        <w:t>Results</w:t>
      </w:r>
    </w:p>
    <w:p w14:paraId="15D5E301" w14:textId="52287CE7" w:rsidR="001073CA" w:rsidRPr="00A8766B" w:rsidRDefault="001073CA" w:rsidP="00C763BF">
      <w:pPr>
        <w:spacing w:line="480" w:lineRule="auto"/>
        <w:rPr>
          <w:b/>
          <w:i/>
          <w:iCs/>
          <w:sz w:val="22"/>
          <w:szCs w:val="22"/>
        </w:rPr>
      </w:pPr>
      <w:r w:rsidRPr="00A8766B">
        <w:rPr>
          <w:b/>
          <w:i/>
          <w:iCs/>
          <w:sz w:val="22"/>
          <w:szCs w:val="22"/>
        </w:rPr>
        <w:t xml:space="preserve">Descriptive Statistics </w:t>
      </w:r>
    </w:p>
    <w:p w14:paraId="0498840C" w14:textId="73CB1F0C" w:rsidR="001073CA" w:rsidRPr="00A8766B" w:rsidRDefault="001073CA" w:rsidP="00C763BF">
      <w:pPr>
        <w:spacing w:line="480" w:lineRule="auto"/>
        <w:rPr>
          <w:b/>
          <w:i/>
          <w:iCs/>
          <w:sz w:val="22"/>
          <w:szCs w:val="22"/>
        </w:rPr>
      </w:pPr>
      <w:r w:rsidRPr="00A8766B">
        <w:rPr>
          <w:b/>
          <w:i/>
          <w:iCs/>
          <w:sz w:val="22"/>
          <w:szCs w:val="22"/>
        </w:rPr>
        <w:t>Pain-related Characteristics</w:t>
      </w:r>
    </w:p>
    <w:p w14:paraId="0A7511AF" w14:textId="775A29FA" w:rsidR="001073CA" w:rsidRPr="00A8766B" w:rsidRDefault="4BF7F87C" w:rsidP="00C763BF">
      <w:pPr>
        <w:pStyle w:val="Default"/>
        <w:spacing w:line="480" w:lineRule="auto"/>
        <w:jc w:val="both"/>
        <w:rPr>
          <w:rFonts w:ascii="Times New Roman" w:hAnsi="Times New Roman" w:cs="Times New Roman"/>
          <w:kern w:val="2"/>
          <w:sz w:val="22"/>
          <w:szCs w:val="22"/>
        </w:rPr>
      </w:pPr>
      <w:r w:rsidRPr="00A8766B">
        <w:rPr>
          <w:rFonts w:ascii="Times New Roman" w:hAnsi="Times New Roman" w:cs="Times New Roman"/>
          <w:kern w:val="2"/>
          <w:sz w:val="22"/>
          <w:szCs w:val="22"/>
        </w:rPr>
        <w:t xml:space="preserve">Out of a total sample of 159 participants, 74 (46.5%) </w:t>
      </w:r>
      <w:r w:rsidR="00C277E8" w:rsidRPr="00A8766B">
        <w:rPr>
          <w:rFonts w:ascii="Times New Roman" w:hAnsi="Times New Roman" w:cs="Times New Roman"/>
          <w:kern w:val="2"/>
          <w:sz w:val="22"/>
          <w:szCs w:val="22"/>
        </w:rPr>
        <w:t xml:space="preserve">were in the chronic pain group and </w:t>
      </w:r>
      <w:r w:rsidR="000A028A" w:rsidRPr="00A8766B">
        <w:rPr>
          <w:rFonts w:ascii="Times New Roman" w:hAnsi="Times New Roman" w:cs="Times New Roman"/>
          <w:kern w:val="2"/>
          <w:sz w:val="22"/>
          <w:szCs w:val="22"/>
        </w:rPr>
        <w:t xml:space="preserve">85 in the acute pain group. </w:t>
      </w:r>
      <w:r w:rsidR="00831D34" w:rsidRPr="00A8766B">
        <w:rPr>
          <w:rFonts w:ascii="Times New Roman" w:hAnsi="Times New Roman" w:cs="Times New Roman"/>
          <w:kern w:val="2"/>
          <w:sz w:val="22"/>
          <w:szCs w:val="22"/>
        </w:rPr>
        <w:t>P</w:t>
      </w:r>
      <w:r w:rsidRPr="00A8766B">
        <w:rPr>
          <w:rFonts w:ascii="Times New Roman" w:hAnsi="Times New Roman" w:cs="Times New Roman"/>
          <w:kern w:val="2"/>
          <w:sz w:val="22"/>
          <w:szCs w:val="22"/>
        </w:rPr>
        <w:t>articipants with chronic pain reported significantly higher levels of pain intensity (</w:t>
      </w:r>
      <w:r w:rsidR="001549C3" w:rsidRPr="00A8766B">
        <w:rPr>
          <w:rFonts w:ascii="Times New Roman" w:hAnsi="Times New Roman" w:cs="Times New Roman"/>
          <w:kern w:val="2"/>
          <w:sz w:val="22"/>
          <w:szCs w:val="22"/>
        </w:rPr>
        <w:t xml:space="preserve">M = 63.11; SD = 23.44; </w:t>
      </w:r>
      <w:r w:rsidRPr="00A8766B">
        <w:rPr>
          <w:rFonts w:ascii="Times New Roman" w:hAnsi="Times New Roman" w:cs="Times New Roman"/>
          <w:i/>
          <w:iCs/>
          <w:kern w:val="2"/>
          <w:sz w:val="22"/>
          <w:szCs w:val="22"/>
        </w:rPr>
        <w:t>t</w:t>
      </w:r>
      <w:r w:rsidRPr="00A8766B">
        <w:rPr>
          <w:rFonts w:ascii="Times New Roman" w:hAnsi="Times New Roman" w:cs="Times New Roman"/>
          <w:kern w:val="2"/>
          <w:sz w:val="22"/>
          <w:szCs w:val="22"/>
        </w:rPr>
        <w:t xml:space="preserve">(156) = 3.41, </w:t>
      </w:r>
      <w:r w:rsidRPr="00A8766B">
        <w:rPr>
          <w:rFonts w:ascii="Times New Roman" w:hAnsi="Times New Roman" w:cs="Times New Roman"/>
          <w:i/>
          <w:iCs/>
          <w:kern w:val="2"/>
          <w:sz w:val="22"/>
          <w:szCs w:val="22"/>
        </w:rPr>
        <w:t>p</w:t>
      </w:r>
      <w:r w:rsidRPr="00A8766B">
        <w:rPr>
          <w:rFonts w:ascii="Times New Roman" w:hAnsi="Times New Roman" w:cs="Times New Roman"/>
          <w:kern w:val="2"/>
          <w:sz w:val="22"/>
          <w:szCs w:val="22"/>
        </w:rPr>
        <w:t xml:space="preserve"> &lt; .01, </w:t>
      </w:r>
      <w:r w:rsidRPr="00A8766B">
        <w:rPr>
          <w:rFonts w:ascii="Times New Roman" w:hAnsi="Times New Roman" w:cs="Times New Roman"/>
          <w:i/>
          <w:iCs/>
          <w:kern w:val="2"/>
          <w:sz w:val="22"/>
          <w:szCs w:val="22"/>
        </w:rPr>
        <w:t xml:space="preserve">d </w:t>
      </w:r>
      <w:r w:rsidRPr="00A8766B">
        <w:rPr>
          <w:rFonts w:ascii="Times New Roman" w:hAnsi="Times New Roman" w:cs="Times New Roman"/>
          <w:kern w:val="2"/>
          <w:sz w:val="22"/>
          <w:szCs w:val="22"/>
        </w:rPr>
        <w:t>= .54) and pain unpleasantness (</w:t>
      </w:r>
      <w:r w:rsidR="0015364D" w:rsidRPr="00A8766B">
        <w:rPr>
          <w:rFonts w:ascii="Times New Roman" w:hAnsi="Times New Roman" w:cs="Times New Roman"/>
          <w:kern w:val="2"/>
          <w:sz w:val="22"/>
          <w:szCs w:val="22"/>
        </w:rPr>
        <w:t xml:space="preserve">M = 65.68; SD = 25.85; </w:t>
      </w:r>
      <w:r w:rsidRPr="00A8766B">
        <w:rPr>
          <w:rFonts w:ascii="Times New Roman" w:hAnsi="Times New Roman" w:cs="Times New Roman"/>
          <w:i/>
          <w:iCs/>
          <w:kern w:val="2"/>
          <w:sz w:val="22"/>
          <w:szCs w:val="22"/>
        </w:rPr>
        <w:t>t</w:t>
      </w:r>
      <w:r w:rsidRPr="00A8766B">
        <w:rPr>
          <w:rFonts w:ascii="Times New Roman" w:hAnsi="Times New Roman" w:cs="Times New Roman"/>
          <w:kern w:val="2"/>
          <w:sz w:val="22"/>
          <w:szCs w:val="22"/>
        </w:rPr>
        <w:t xml:space="preserve">(156) = 3.88, </w:t>
      </w:r>
      <w:r w:rsidRPr="00A8766B">
        <w:rPr>
          <w:rFonts w:ascii="Times New Roman" w:hAnsi="Times New Roman" w:cs="Times New Roman"/>
          <w:i/>
          <w:iCs/>
          <w:kern w:val="2"/>
          <w:sz w:val="22"/>
          <w:szCs w:val="22"/>
        </w:rPr>
        <w:t>p</w:t>
      </w:r>
      <w:r w:rsidRPr="00A8766B">
        <w:rPr>
          <w:rFonts w:ascii="Times New Roman" w:hAnsi="Times New Roman" w:cs="Times New Roman"/>
          <w:kern w:val="2"/>
          <w:sz w:val="22"/>
          <w:szCs w:val="22"/>
        </w:rPr>
        <w:t xml:space="preserve"> &lt; .01, </w:t>
      </w:r>
      <w:r w:rsidRPr="00A8766B">
        <w:rPr>
          <w:rFonts w:ascii="Times New Roman" w:hAnsi="Times New Roman" w:cs="Times New Roman"/>
          <w:i/>
          <w:iCs/>
          <w:kern w:val="2"/>
          <w:sz w:val="22"/>
          <w:szCs w:val="22"/>
        </w:rPr>
        <w:t xml:space="preserve">d </w:t>
      </w:r>
      <w:r w:rsidRPr="00A8766B">
        <w:rPr>
          <w:rFonts w:ascii="Times New Roman" w:hAnsi="Times New Roman" w:cs="Times New Roman"/>
          <w:kern w:val="2"/>
          <w:sz w:val="22"/>
          <w:szCs w:val="22"/>
        </w:rPr>
        <w:t>= .62</w:t>
      </w:r>
      <w:r w:rsidR="00287C25" w:rsidRPr="00A8766B">
        <w:rPr>
          <w:rFonts w:ascii="Times New Roman" w:hAnsi="Times New Roman" w:cs="Times New Roman"/>
          <w:kern w:val="2"/>
          <w:sz w:val="22"/>
          <w:szCs w:val="22"/>
        </w:rPr>
        <w:t>)</w:t>
      </w:r>
      <w:r w:rsidRPr="00A8766B">
        <w:rPr>
          <w:rFonts w:ascii="Times New Roman" w:hAnsi="Times New Roman" w:cs="Times New Roman"/>
          <w:kern w:val="2"/>
          <w:sz w:val="22"/>
          <w:szCs w:val="22"/>
        </w:rPr>
        <w:t xml:space="preserve"> compared to those experiencing acute pain</w:t>
      </w:r>
      <w:r w:rsidR="0015364D" w:rsidRPr="00A8766B">
        <w:rPr>
          <w:rFonts w:ascii="Times New Roman" w:hAnsi="Times New Roman" w:cs="Times New Roman"/>
          <w:kern w:val="2"/>
          <w:sz w:val="22"/>
          <w:szCs w:val="22"/>
        </w:rPr>
        <w:t xml:space="preserve"> (intensity: M = 49.88; SD = </w:t>
      </w:r>
      <w:r w:rsidR="00854913" w:rsidRPr="00A8766B">
        <w:rPr>
          <w:rFonts w:ascii="Times New Roman" w:hAnsi="Times New Roman" w:cs="Times New Roman"/>
          <w:kern w:val="2"/>
          <w:sz w:val="22"/>
          <w:szCs w:val="22"/>
        </w:rPr>
        <w:t>25.15; unpleasantness: M = 49.45; SD = 26.54)</w:t>
      </w:r>
      <w:r w:rsidRPr="00A8766B">
        <w:rPr>
          <w:rFonts w:ascii="Times New Roman" w:hAnsi="Times New Roman" w:cs="Times New Roman"/>
          <w:kern w:val="2"/>
          <w:sz w:val="22"/>
          <w:szCs w:val="22"/>
        </w:rPr>
        <w:t>. These findings highlight the greater severity of pain-related experiences in the chronic pain group. Data was normally distributed.</w:t>
      </w:r>
    </w:p>
    <w:p w14:paraId="629339EF" w14:textId="77777777" w:rsidR="001073CA" w:rsidRPr="00A8766B" w:rsidRDefault="001073CA" w:rsidP="00C763BF">
      <w:pPr>
        <w:spacing w:line="480" w:lineRule="auto"/>
        <w:jc w:val="center"/>
        <w:rPr>
          <w:rStyle w:val="Strong"/>
          <w:color w:val="808080" w:themeColor="background1" w:themeShade="80"/>
          <w:sz w:val="22"/>
          <w:szCs w:val="22"/>
        </w:rPr>
      </w:pPr>
    </w:p>
    <w:p w14:paraId="487871BF" w14:textId="02F0EB6A" w:rsidR="001073CA" w:rsidRPr="00A8766B" w:rsidRDefault="001073CA" w:rsidP="00C763BF">
      <w:pPr>
        <w:spacing w:line="480" w:lineRule="auto"/>
        <w:rPr>
          <w:b/>
          <w:bCs/>
          <w:sz w:val="22"/>
          <w:szCs w:val="22"/>
        </w:rPr>
      </w:pPr>
      <w:r w:rsidRPr="00A8766B">
        <w:rPr>
          <w:b/>
          <w:i/>
          <w:iCs/>
          <w:sz w:val="22"/>
          <w:szCs w:val="22"/>
        </w:rPr>
        <w:t>Trauma-related Characteristics</w:t>
      </w:r>
    </w:p>
    <w:p w14:paraId="35FA8345" w14:textId="32FA1356" w:rsidR="001073CA" w:rsidRPr="00A8766B" w:rsidRDefault="4BF7F87C" w:rsidP="00C763BF">
      <w:pPr>
        <w:spacing w:line="480" w:lineRule="auto"/>
        <w:rPr>
          <w:sz w:val="22"/>
          <w:szCs w:val="22"/>
        </w:rPr>
      </w:pPr>
      <w:r w:rsidRPr="00A8766B">
        <w:rPr>
          <w:i/>
          <w:iCs/>
          <w:sz w:val="22"/>
          <w:szCs w:val="22"/>
        </w:rPr>
        <w:t>Childhood trauma</w:t>
      </w:r>
    </w:p>
    <w:p w14:paraId="42967BBF" w14:textId="710C40A7" w:rsidR="1E97B1D9" w:rsidRPr="00A8766B" w:rsidRDefault="00D522D1" w:rsidP="00C763BF">
      <w:pPr>
        <w:pStyle w:val="Default"/>
        <w:spacing w:line="480" w:lineRule="auto"/>
        <w:jc w:val="both"/>
        <w:rPr>
          <w:rStyle w:val="Strong"/>
          <w:rFonts w:ascii="Times New Roman" w:hAnsi="Times New Roman" w:cs="Times New Roman"/>
          <w:b w:val="0"/>
          <w:bCs w:val="0"/>
          <w:sz w:val="22"/>
          <w:szCs w:val="22"/>
        </w:rPr>
      </w:pPr>
      <w:r w:rsidRPr="00A8766B">
        <w:rPr>
          <w:rFonts w:ascii="Times New Roman" w:hAnsi="Times New Roman" w:cs="Times New Roman"/>
          <w:kern w:val="2"/>
          <w:sz w:val="22"/>
          <w:szCs w:val="22"/>
        </w:rPr>
        <w:t xml:space="preserve">A </w:t>
      </w:r>
      <w:r w:rsidR="4BF7F87C" w:rsidRPr="00A8766B">
        <w:rPr>
          <w:rFonts w:ascii="Times New Roman" w:hAnsi="Times New Roman" w:cs="Times New Roman"/>
          <w:kern w:val="2"/>
          <w:sz w:val="22"/>
          <w:szCs w:val="22"/>
        </w:rPr>
        <w:t xml:space="preserve">substantial proportion of participants reported experiences of childhood abuse and neglect, with varying levels of severity (Table </w:t>
      </w:r>
      <w:r w:rsidR="00263D4F" w:rsidRPr="00A8766B">
        <w:rPr>
          <w:rFonts w:ascii="Times New Roman" w:hAnsi="Times New Roman" w:cs="Times New Roman"/>
          <w:kern w:val="2"/>
          <w:sz w:val="22"/>
          <w:szCs w:val="22"/>
        </w:rPr>
        <w:t>1</w:t>
      </w:r>
      <w:r w:rsidR="4BF7F87C" w:rsidRPr="00A8766B">
        <w:rPr>
          <w:rFonts w:ascii="Times New Roman" w:hAnsi="Times New Roman" w:cs="Times New Roman"/>
          <w:kern w:val="2"/>
          <w:sz w:val="22"/>
          <w:szCs w:val="22"/>
        </w:rPr>
        <w:t>). Emotional abuse was reported at severe levels by 20.2% of the sample, while 13.6% reported severe physical abuse and 15% reported severe sexual abuse. Emotional neglect was the most commonly reported</w:t>
      </w:r>
    </w:p>
    <w:p w14:paraId="6242A50D" w14:textId="77777777" w:rsidR="00200166" w:rsidRDefault="00200166" w:rsidP="00C763BF">
      <w:pPr>
        <w:pStyle w:val="NormalWeb"/>
        <w:spacing w:line="480" w:lineRule="auto"/>
        <w:rPr>
          <w:rStyle w:val="Strong"/>
          <w:sz w:val="22"/>
          <w:szCs w:val="22"/>
        </w:rPr>
      </w:pPr>
    </w:p>
    <w:p w14:paraId="6D6C5C4A" w14:textId="2AC853C6" w:rsidR="001073CA" w:rsidRPr="00A8766B" w:rsidRDefault="001073CA" w:rsidP="00C763BF">
      <w:pPr>
        <w:pStyle w:val="NormalWeb"/>
        <w:spacing w:line="480" w:lineRule="auto"/>
        <w:rPr>
          <w:sz w:val="22"/>
          <w:szCs w:val="22"/>
        </w:rPr>
      </w:pPr>
      <w:r w:rsidRPr="00A8766B">
        <w:rPr>
          <w:rStyle w:val="Strong"/>
          <w:sz w:val="22"/>
          <w:szCs w:val="22"/>
        </w:rPr>
        <w:t xml:space="preserve">Table </w:t>
      </w:r>
      <w:r w:rsidR="00263D4F" w:rsidRPr="00A8766B">
        <w:rPr>
          <w:rStyle w:val="Strong"/>
          <w:sz w:val="22"/>
          <w:szCs w:val="22"/>
        </w:rPr>
        <w:t>1</w:t>
      </w:r>
      <w:r w:rsidRPr="00A8766B">
        <w:rPr>
          <w:sz w:val="22"/>
          <w:szCs w:val="22"/>
        </w:rPr>
        <w:br/>
      </w:r>
      <w:r w:rsidRPr="00A8766B">
        <w:rPr>
          <w:rStyle w:val="Strong"/>
          <w:sz w:val="22"/>
          <w:szCs w:val="22"/>
        </w:rPr>
        <w:t>Severity of Childhood Trauma Questionnaire (CTQ) Subscales</w:t>
      </w:r>
    </w:p>
    <w:tbl>
      <w:tblPr>
        <w:tblW w:w="9340" w:type="dxa"/>
        <w:tblCellSpacing w:w="15" w:type="dxa"/>
        <w:tblCellMar>
          <w:top w:w="15" w:type="dxa"/>
          <w:left w:w="15" w:type="dxa"/>
          <w:bottom w:w="15" w:type="dxa"/>
          <w:right w:w="15" w:type="dxa"/>
        </w:tblCellMar>
        <w:tblLook w:val="04A0" w:firstRow="1" w:lastRow="0" w:firstColumn="1" w:lastColumn="0" w:noHBand="0" w:noVBand="1"/>
      </w:tblPr>
      <w:tblGrid>
        <w:gridCol w:w="2909"/>
        <w:gridCol w:w="1455"/>
        <w:gridCol w:w="2036"/>
        <w:gridCol w:w="1163"/>
        <w:gridCol w:w="1777"/>
      </w:tblGrid>
      <w:tr w:rsidR="001073CA" w:rsidRPr="00A8766B" w14:paraId="662F4F43" w14:textId="77777777" w:rsidTr="001073CA">
        <w:trPr>
          <w:trHeight w:val="935"/>
          <w:tblHeader/>
          <w:tblCellSpacing w:w="15" w:type="dxa"/>
        </w:trPr>
        <w:tc>
          <w:tcPr>
            <w:tcW w:w="2864" w:type="dxa"/>
            <w:tcBorders>
              <w:bottom w:val="single" w:sz="4" w:space="0" w:color="auto"/>
            </w:tcBorders>
            <w:vAlign w:val="center"/>
            <w:hideMark/>
          </w:tcPr>
          <w:p w14:paraId="711D6D34" w14:textId="77777777" w:rsidR="001073CA" w:rsidRPr="00A8766B" w:rsidRDefault="001073CA" w:rsidP="00C763BF">
            <w:pPr>
              <w:spacing w:line="480" w:lineRule="auto"/>
              <w:rPr>
                <w:b/>
                <w:bCs/>
                <w:sz w:val="22"/>
                <w:szCs w:val="22"/>
              </w:rPr>
            </w:pPr>
            <w:r w:rsidRPr="00A8766B">
              <w:rPr>
                <w:b/>
                <w:bCs/>
                <w:sz w:val="22"/>
                <w:szCs w:val="22"/>
              </w:rPr>
              <w:lastRenderedPageBreak/>
              <w:t>CTQ Subscale</w:t>
            </w:r>
          </w:p>
        </w:tc>
        <w:tc>
          <w:tcPr>
            <w:tcW w:w="1425" w:type="dxa"/>
            <w:tcBorders>
              <w:bottom w:val="single" w:sz="4" w:space="0" w:color="auto"/>
            </w:tcBorders>
            <w:vAlign w:val="center"/>
            <w:hideMark/>
          </w:tcPr>
          <w:p w14:paraId="30B8E87B" w14:textId="3880A6C8" w:rsidR="001073CA" w:rsidRPr="00A8766B" w:rsidRDefault="001073CA" w:rsidP="00C763BF">
            <w:pPr>
              <w:spacing w:line="480" w:lineRule="auto"/>
              <w:jc w:val="center"/>
              <w:rPr>
                <w:b/>
                <w:bCs/>
                <w:sz w:val="22"/>
                <w:szCs w:val="22"/>
              </w:rPr>
            </w:pPr>
            <w:r w:rsidRPr="00A8766B">
              <w:rPr>
                <w:b/>
                <w:bCs/>
                <w:sz w:val="22"/>
                <w:szCs w:val="22"/>
              </w:rPr>
              <w:t>None</w:t>
            </w:r>
          </w:p>
          <w:p w14:paraId="10F35A81" w14:textId="560C4B7D" w:rsidR="001073CA" w:rsidRPr="00A8766B" w:rsidRDefault="001073CA" w:rsidP="00C763BF">
            <w:pPr>
              <w:spacing w:line="480" w:lineRule="auto"/>
              <w:jc w:val="center"/>
              <w:rPr>
                <w:b/>
                <w:bCs/>
                <w:sz w:val="22"/>
                <w:szCs w:val="22"/>
              </w:rPr>
            </w:pPr>
            <w:r w:rsidRPr="00A8766B">
              <w:rPr>
                <w:b/>
                <w:bCs/>
                <w:sz w:val="22"/>
                <w:szCs w:val="22"/>
              </w:rPr>
              <w:t>(%)</w:t>
            </w:r>
          </w:p>
        </w:tc>
        <w:tc>
          <w:tcPr>
            <w:tcW w:w="2006" w:type="dxa"/>
            <w:tcBorders>
              <w:bottom w:val="single" w:sz="4" w:space="0" w:color="auto"/>
            </w:tcBorders>
            <w:vAlign w:val="center"/>
            <w:hideMark/>
          </w:tcPr>
          <w:p w14:paraId="6A427C93" w14:textId="3A8B266A" w:rsidR="001073CA" w:rsidRPr="00A8766B" w:rsidRDefault="001073CA" w:rsidP="00C763BF">
            <w:pPr>
              <w:spacing w:line="480" w:lineRule="auto"/>
              <w:jc w:val="center"/>
              <w:rPr>
                <w:b/>
                <w:bCs/>
                <w:sz w:val="22"/>
                <w:szCs w:val="22"/>
              </w:rPr>
            </w:pPr>
            <w:r w:rsidRPr="00A8766B">
              <w:rPr>
                <w:b/>
                <w:bCs/>
                <w:sz w:val="22"/>
                <w:szCs w:val="22"/>
              </w:rPr>
              <w:t>Low</w:t>
            </w:r>
          </w:p>
          <w:p w14:paraId="62E3CF04" w14:textId="1AD7F79A" w:rsidR="001073CA" w:rsidRPr="00A8766B" w:rsidRDefault="001073CA" w:rsidP="00C763BF">
            <w:pPr>
              <w:spacing w:line="480" w:lineRule="auto"/>
              <w:jc w:val="center"/>
              <w:rPr>
                <w:b/>
                <w:bCs/>
                <w:sz w:val="22"/>
                <w:szCs w:val="22"/>
              </w:rPr>
            </w:pPr>
            <w:r w:rsidRPr="00A8766B">
              <w:rPr>
                <w:b/>
                <w:bCs/>
                <w:sz w:val="22"/>
                <w:szCs w:val="22"/>
              </w:rPr>
              <w:t>(%)</w:t>
            </w:r>
          </w:p>
        </w:tc>
        <w:tc>
          <w:tcPr>
            <w:tcW w:w="1133" w:type="dxa"/>
            <w:tcBorders>
              <w:bottom w:val="single" w:sz="4" w:space="0" w:color="auto"/>
            </w:tcBorders>
            <w:vAlign w:val="center"/>
            <w:hideMark/>
          </w:tcPr>
          <w:p w14:paraId="41989E17" w14:textId="074D8F98" w:rsidR="001073CA" w:rsidRPr="00A8766B" w:rsidRDefault="001073CA" w:rsidP="00C763BF">
            <w:pPr>
              <w:spacing w:line="480" w:lineRule="auto"/>
              <w:jc w:val="center"/>
              <w:rPr>
                <w:b/>
                <w:bCs/>
                <w:sz w:val="22"/>
                <w:szCs w:val="22"/>
              </w:rPr>
            </w:pPr>
            <w:r w:rsidRPr="00A8766B">
              <w:rPr>
                <w:b/>
                <w:bCs/>
                <w:sz w:val="22"/>
                <w:szCs w:val="22"/>
              </w:rPr>
              <w:t>Moderate</w:t>
            </w:r>
          </w:p>
          <w:p w14:paraId="5889C995" w14:textId="6D21B7E4" w:rsidR="001073CA" w:rsidRPr="00A8766B" w:rsidRDefault="001073CA" w:rsidP="00C763BF">
            <w:pPr>
              <w:spacing w:line="480" w:lineRule="auto"/>
              <w:jc w:val="center"/>
              <w:rPr>
                <w:b/>
                <w:bCs/>
                <w:sz w:val="22"/>
                <w:szCs w:val="22"/>
              </w:rPr>
            </w:pPr>
            <w:r w:rsidRPr="00A8766B">
              <w:rPr>
                <w:b/>
                <w:bCs/>
                <w:sz w:val="22"/>
                <w:szCs w:val="22"/>
              </w:rPr>
              <w:t>(%)</w:t>
            </w:r>
          </w:p>
        </w:tc>
        <w:tc>
          <w:tcPr>
            <w:tcW w:w="1732" w:type="dxa"/>
            <w:tcBorders>
              <w:bottom w:val="single" w:sz="4" w:space="0" w:color="auto"/>
            </w:tcBorders>
            <w:vAlign w:val="center"/>
            <w:hideMark/>
          </w:tcPr>
          <w:p w14:paraId="62743651" w14:textId="458A80F3" w:rsidR="001073CA" w:rsidRPr="00A8766B" w:rsidRDefault="001073CA" w:rsidP="00C763BF">
            <w:pPr>
              <w:spacing w:line="480" w:lineRule="auto"/>
              <w:jc w:val="center"/>
              <w:rPr>
                <w:b/>
                <w:bCs/>
                <w:sz w:val="22"/>
                <w:szCs w:val="22"/>
              </w:rPr>
            </w:pPr>
            <w:r w:rsidRPr="00A8766B">
              <w:rPr>
                <w:b/>
                <w:bCs/>
                <w:sz w:val="22"/>
                <w:szCs w:val="22"/>
              </w:rPr>
              <w:t>Severe</w:t>
            </w:r>
          </w:p>
          <w:p w14:paraId="39074002" w14:textId="2923EE28" w:rsidR="001073CA" w:rsidRPr="00A8766B" w:rsidRDefault="001073CA" w:rsidP="00C763BF">
            <w:pPr>
              <w:spacing w:line="480" w:lineRule="auto"/>
              <w:jc w:val="center"/>
              <w:rPr>
                <w:b/>
                <w:bCs/>
                <w:sz w:val="22"/>
                <w:szCs w:val="22"/>
              </w:rPr>
            </w:pPr>
            <w:r w:rsidRPr="00A8766B">
              <w:rPr>
                <w:b/>
                <w:bCs/>
                <w:sz w:val="22"/>
                <w:szCs w:val="22"/>
              </w:rPr>
              <w:t>(%)</w:t>
            </w:r>
          </w:p>
        </w:tc>
      </w:tr>
      <w:tr w:rsidR="001073CA" w:rsidRPr="00A8766B" w14:paraId="672FD642" w14:textId="77777777" w:rsidTr="001073CA">
        <w:trPr>
          <w:trHeight w:val="396"/>
          <w:tblCellSpacing w:w="15" w:type="dxa"/>
        </w:trPr>
        <w:tc>
          <w:tcPr>
            <w:tcW w:w="2864" w:type="dxa"/>
            <w:vAlign w:val="center"/>
            <w:hideMark/>
          </w:tcPr>
          <w:p w14:paraId="4000A291" w14:textId="77777777" w:rsidR="001073CA" w:rsidRPr="00A8766B" w:rsidRDefault="001073CA" w:rsidP="00C763BF">
            <w:pPr>
              <w:spacing w:line="480" w:lineRule="auto"/>
              <w:rPr>
                <w:sz w:val="22"/>
                <w:szCs w:val="22"/>
              </w:rPr>
            </w:pPr>
            <w:r w:rsidRPr="00A8766B">
              <w:rPr>
                <w:sz w:val="22"/>
                <w:szCs w:val="22"/>
              </w:rPr>
              <w:t>Emotional Abuse</w:t>
            </w:r>
          </w:p>
        </w:tc>
        <w:tc>
          <w:tcPr>
            <w:tcW w:w="1425" w:type="dxa"/>
            <w:vAlign w:val="center"/>
            <w:hideMark/>
          </w:tcPr>
          <w:p w14:paraId="73697DB9" w14:textId="77777777" w:rsidR="001073CA" w:rsidRPr="00A8766B" w:rsidRDefault="001073CA" w:rsidP="00C763BF">
            <w:pPr>
              <w:spacing w:line="480" w:lineRule="auto"/>
              <w:jc w:val="center"/>
              <w:rPr>
                <w:sz w:val="22"/>
                <w:szCs w:val="22"/>
              </w:rPr>
            </w:pPr>
            <w:r w:rsidRPr="00A8766B">
              <w:rPr>
                <w:sz w:val="22"/>
                <w:szCs w:val="22"/>
              </w:rPr>
              <w:t>23.5</w:t>
            </w:r>
          </w:p>
        </w:tc>
        <w:tc>
          <w:tcPr>
            <w:tcW w:w="2006" w:type="dxa"/>
            <w:vAlign w:val="center"/>
            <w:hideMark/>
          </w:tcPr>
          <w:p w14:paraId="31091560" w14:textId="77777777" w:rsidR="001073CA" w:rsidRPr="00A8766B" w:rsidRDefault="001073CA" w:rsidP="00C763BF">
            <w:pPr>
              <w:spacing w:line="480" w:lineRule="auto"/>
              <w:jc w:val="center"/>
              <w:rPr>
                <w:sz w:val="22"/>
                <w:szCs w:val="22"/>
              </w:rPr>
            </w:pPr>
            <w:r w:rsidRPr="00A8766B">
              <w:rPr>
                <w:sz w:val="22"/>
                <w:szCs w:val="22"/>
              </w:rPr>
              <w:t>18.8</w:t>
            </w:r>
          </w:p>
        </w:tc>
        <w:tc>
          <w:tcPr>
            <w:tcW w:w="1133" w:type="dxa"/>
            <w:vAlign w:val="center"/>
            <w:hideMark/>
          </w:tcPr>
          <w:p w14:paraId="4485BE65" w14:textId="77777777" w:rsidR="001073CA" w:rsidRPr="00A8766B" w:rsidRDefault="001073CA" w:rsidP="00C763BF">
            <w:pPr>
              <w:spacing w:line="480" w:lineRule="auto"/>
              <w:jc w:val="center"/>
              <w:rPr>
                <w:sz w:val="22"/>
                <w:szCs w:val="22"/>
              </w:rPr>
            </w:pPr>
            <w:r w:rsidRPr="00A8766B">
              <w:rPr>
                <w:sz w:val="22"/>
                <w:szCs w:val="22"/>
              </w:rPr>
              <w:t>10.3</w:t>
            </w:r>
          </w:p>
        </w:tc>
        <w:tc>
          <w:tcPr>
            <w:tcW w:w="1732" w:type="dxa"/>
            <w:vAlign w:val="center"/>
            <w:hideMark/>
          </w:tcPr>
          <w:p w14:paraId="59E5FD36" w14:textId="77777777" w:rsidR="001073CA" w:rsidRPr="00A8766B" w:rsidRDefault="001073CA" w:rsidP="00C763BF">
            <w:pPr>
              <w:spacing w:line="480" w:lineRule="auto"/>
              <w:jc w:val="center"/>
              <w:rPr>
                <w:sz w:val="22"/>
                <w:szCs w:val="22"/>
              </w:rPr>
            </w:pPr>
            <w:r w:rsidRPr="00A8766B">
              <w:rPr>
                <w:sz w:val="22"/>
                <w:szCs w:val="22"/>
              </w:rPr>
              <w:t>20.2</w:t>
            </w:r>
          </w:p>
        </w:tc>
      </w:tr>
      <w:tr w:rsidR="001073CA" w:rsidRPr="00A8766B" w14:paraId="6F3D6505" w14:textId="77777777" w:rsidTr="001073CA">
        <w:trPr>
          <w:trHeight w:val="431"/>
          <w:tblCellSpacing w:w="15" w:type="dxa"/>
        </w:trPr>
        <w:tc>
          <w:tcPr>
            <w:tcW w:w="2864" w:type="dxa"/>
            <w:vAlign w:val="center"/>
            <w:hideMark/>
          </w:tcPr>
          <w:p w14:paraId="313B936B" w14:textId="77777777" w:rsidR="001073CA" w:rsidRPr="00A8766B" w:rsidRDefault="001073CA" w:rsidP="00C763BF">
            <w:pPr>
              <w:spacing w:line="480" w:lineRule="auto"/>
              <w:rPr>
                <w:sz w:val="22"/>
                <w:szCs w:val="22"/>
              </w:rPr>
            </w:pPr>
            <w:r w:rsidRPr="00A8766B">
              <w:rPr>
                <w:sz w:val="22"/>
                <w:szCs w:val="22"/>
              </w:rPr>
              <w:t>Physical Abuse</w:t>
            </w:r>
          </w:p>
        </w:tc>
        <w:tc>
          <w:tcPr>
            <w:tcW w:w="1425" w:type="dxa"/>
            <w:vAlign w:val="center"/>
            <w:hideMark/>
          </w:tcPr>
          <w:p w14:paraId="559349DC" w14:textId="77777777" w:rsidR="001073CA" w:rsidRPr="00A8766B" w:rsidRDefault="001073CA" w:rsidP="00C763BF">
            <w:pPr>
              <w:spacing w:line="480" w:lineRule="auto"/>
              <w:jc w:val="center"/>
              <w:rPr>
                <w:sz w:val="22"/>
                <w:szCs w:val="22"/>
              </w:rPr>
            </w:pPr>
            <w:r w:rsidRPr="00A8766B">
              <w:rPr>
                <w:sz w:val="22"/>
                <w:szCs w:val="22"/>
              </w:rPr>
              <w:t>39.9</w:t>
            </w:r>
          </w:p>
        </w:tc>
        <w:tc>
          <w:tcPr>
            <w:tcW w:w="2006" w:type="dxa"/>
            <w:vAlign w:val="center"/>
            <w:hideMark/>
          </w:tcPr>
          <w:p w14:paraId="0E855C89" w14:textId="77777777" w:rsidR="001073CA" w:rsidRPr="00A8766B" w:rsidRDefault="001073CA" w:rsidP="00C763BF">
            <w:pPr>
              <w:spacing w:line="480" w:lineRule="auto"/>
              <w:jc w:val="center"/>
              <w:rPr>
                <w:sz w:val="22"/>
                <w:szCs w:val="22"/>
              </w:rPr>
            </w:pPr>
            <w:r w:rsidRPr="00A8766B">
              <w:rPr>
                <w:sz w:val="22"/>
                <w:szCs w:val="22"/>
              </w:rPr>
              <w:t>7.5</w:t>
            </w:r>
          </w:p>
        </w:tc>
        <w:tc>
          <w:tcPr>
            <w:tcW w:w="1133" w:type="dxa"/>
            <w:vAlign w:val="center"/>
            <w:hideMark/>
          </w:tcPr>
          <w:p w14:paraId="2D3B9E8E" w14:textId="77777777" w:rsidR="001073CA" w:rsidRPr="00A8766B" w:rsidRDefault="001073CA" w:rsidP="00C763BF">
            <w:pPr>
              <w:spacing w:line="480" w:lineRule="auto"/>
              <w:jc w:val="center"/>
              <w:rPr>
                <w:sz w:val="22"/>
                <w:szCs w:val="22"/>
              </w:rPr>
            </w:pPr>
            <w:r w:rsidRPr="00A8766B">
              <w:rPr>
                <w:sz w:val="22"/>
                <w:szCs w:val="22"/>
              </w:rPr>
              <w:t>11.7</w:t>
            </w:r>
          </w:p>
        </w:tc>
        <w:tc>
          <w:tcPr>
            <w:tcW w:w="1732" w:type="dxa"/>
            <w:vAlign w:val="center"/>
            <w:hideMark/>
          </w:tcPr>
          <w:p w14:paraId="633E7C8F" w14:textId="77777777" w:rsidR="001073CA" w:rsidRPr="00A8766B" w:rsidRDefault="001073CA" w:rsidP="00C763BF">
            <w:pPr>
              <w:spacing w:line="480" w:lineRule="auto"/>
              <w:jc w:val="center"/>
              <w:rPr>
                <w:sz w:val="22"/>
                <w:szCs w:val="22"/>
              </w:rPr>
            </w:pPr>
            <w:r w:rsidRPr="00A8766B">
              <w:rPr>
                <w:sz w:val="22"/>
                <w:szCs w:val="22"/>
              </w:rPr>
              <w:t>13.6</w:t>
            </w:r>
          </w:p>
        </w:tc>
      </w:tr>
      <w:tr w:rsidR="001073CA" w:rsidRPr="00A8766B" w14:paraId="717AFA7F" w14:textId="77777777" w:rsidTr="001073CA">
        <w:trPr>
          <w:trHeight w:val="396"/>
          <w:tblCellSpacing w:w="15" w:type="dxa"/>
        </w:trPr>
        <w:tc>
          <w:tcPr>
            <w:tcW w:w="2864" w:type="dxa"/>
            <w:vAlign w:val="center"/>
            <w:hideMark/>
          </w:tcPr>
          <w:p w14:paraId="21596050" w14:textId="77777777" w:rsidR="001073CA" w:rsidRPr="00A8766B" w:rsidRDefault="001073CA" w:rsidP="00C763BF">
            <w:pPr>
              <w:spacing w:line="480" w:lineRule="auto"/>
              <w:rPr>
                <w:sz w:val="22"/>
                <w:szCs w:val="22"/>
              </w:rPr>
            </w:pPr>
            <w:r w:rsidRPr="00A8766B">
              <w:rPr>
                <w:sz w:val="22"/>
                <w:szCs w:val="22"/>
              </w:rPr>
              <w:t>Sexual Abuse</w:t>
            </w:r>
          </w:p>
        </w:tc>
        <w:tc>
          <w:tcPr>
            <w:tcW w:w="1425" w:type="dxa"/>
            <w:vAlign w:val="center"/>
            <w:hideMark/>
          </w:tcPr>
          <w:p w14:paraId="7CD09B53" w14:textId="77777777" w:rsidR="001073CA" w:rsidRPr="00A8766B" w:rsidRDefault="001073CA" w:rsidP="00C763BF">
            <w:pPr>
              <w:spacing w:line="480" w:lineRule="auto"/>
              <w:jc w:val="center"/>
              <w:rPr>
                <w:sz w:val="22"/>
                <w:szCs w:val="22"/>
              </w:rPr>
            </w:pPr>
            <w:r w:rsidRPr="00A8766B">
              <w:rPr>
                <w:sz w:val="22"/>
                <w:szCs w:val="22"/>
              </w:rPr>
              <w:t>38.0</w:t>
            </w:r>
          </w:p>
        </w:tc>
        <w:tc>
          <w:tcPr>
            <w:tcW w:w="2006" w:type="dxa"/>
            <w:vAlign w:val="center"/>
            <w:hideMark/>
          </w:tcPr>
          <w:p w14:paraId="69E3BD2E" w14:textId="77777777" w:rsidR="001073CA" w:rsidRPr="00A8766B" w:rsidRDefault="001073CA" w:rsidP="00C763BF">
            <w:pPr>
              <w:spacing w:line="480" w:lineRule="auto"/>
              <w:jc w:val="center"/>
              <w:rPr>
                <w:sz w:val="22"/>
                <w:szCs w:val="22"/>
              </w:rPr>
            </w:pPr>
            <w:r w:rsidRPr="00A8766B">
              <w:rPr>
                <w:sz w:val="22"/>
                <w:szCs w:val="22"/>
              </w:rPr>
              <w:t>4.2</w:t>
            </w:r>
          </w:p>
        </w:tc>
        <w:tc>
          <w:tcPr>
            <w:tcW w:w="1133" w:type="dxa"/>
            <w:vAlign w:val="center"/>
            <w:hideMark/>
          </w:tcPr>
          <w:p w14:paraId="60DD7B7B" w14:textId="77777777" w:rsidR="001073CA" w:rsidRPr="00A8766B" w:rsidRDefault="001073CA" w:rsidP="00C763BF">
            <w:pPr>
              <w:spacing w:line="480" w:lineRule="auto"/>
              <w:jc w:val="center"/>
              <w:rPr>
                <w:sz w:val="22"/>
                <w:szCs w:val="22"/>
              </w:rPr>
            </w:pPr>
            <w:r w:rsidRPr="00A8766B">
              <w:rPr>
                <w:sz w:val="22"/>
                <w:szCs w:val="22"/>
              </w:rPr>
              <w:t>15.5</w:t>
            </w:r>
          </w:p>
        </w:tc>
        <w:tc>
          <w:tcPr>
            <w:tcW w:w="1732" w:type="dxa"/>
            <w:vAlign w:val="center"/>
            <w:hideMark/>
          </w:tcPr>
          <w:p w14:paraId="2BD6FB7F" w14:textId="77777777" w:rsidR="001073CA" w:rsidRPr="00A8766B" w:rsidRDefault="001073CA" w:rsidP="00C763BF">
            <w:pPr>
              <w:spacing w:line="480" w:lineRule="auto"/>
              <w:jc w:val="center"/>
              <w:rPr>
                <w:sz w:val="22"/>
                <w:szCs w:val="22"/>
              </w:rPr>
            </w:pPr>
            <w:r w:rsidRPr="00A8766B">
              <w:rPr>
                <w:sz w:val="22"/>
                <w:szCs w:val="22"/>
              </w:rPr>
              <w:t>15.0</w:t>
            </w:r>
          </w:p>
        </w:tc>
      </w:tr>
      <w:tr w:rsidR="001073CA" w:rsidRPr="00A8766B" w14:paraId="0C33A253" w14:textId="77777777" w:rsidTr="001073CA">
        <w:trPr>
          <w:trHeight w:val="431"/>
          <w:tblCellSpacing w:w="15" w:type="dxa"/>
        </w:trPr>
        <w:tc>
          <w:tcPr>
            <w:tcW w:w="2864" w:type="dxa"/>
            <w:vAlign w:val="center"/>
            <w:hideMark/>
          </w:tcPr>
          <w:p w14:paraId="15E8BF4B" w14:textId="77777777" w:rsidR="001073CA" w:rsidRPr="00A8766B" w:rsidRDefault="001073CA" w:rsidP="00C763BF">
            <w:pPr>
              <w:spacing w:line="480" w:lineRule="auto"/>
              <w:rPr>
                <w:sz w:val="22"/>
                <w:szCs w:val="22"/>
              </w:rPr>
            </w:pPr>
            <w:r w:rsidRPr="00A8766B">
              <w:rPr>
                <w:sz w:val="22"/>
                <w:szCs w:val="22"/>
              </w:rPr>
              <w:t>Emotional Neglect</w:t>
            </w:r>
          </w:p>
        </w:tc>
        <w:tc>
          <w:tcPr>
            <w:tcW w:w="1425" w:type="dxa"/>
            <w:vAlign w:val="center"/>
            <w:hideMark/>
          </w:tcPr>
          <w:p w14:paraId="1CFF5BF7" w14:textId="77777777" w:rsidR="001073CA" w:rsidRPr="00A8766B" w:rsidRDefault="001073CA" w:rsidP="00C763BF">
            <w:pPr>
              <w:spacing w:line="480" w:lineRule="auto"/>
              <w:jc w:val="center"/>
              <w:rPr>
                <w:sz w:val="22"/>
                <w:szCs w:val="22"/>
              </w:rPr>
            </w:pPr>
            <w:r w:rsidRPr="00A8766B">
              <w:rPr>
                <w:sz w:val="22"/>
                <w:szCs w:val="22"/>
              </w:rPr>
              <w:t>18.8</w:t>
            </w:r>
          </w:p>
        </w:tc>
        <w:tc>
          <w:tcPr>
            <w:tcW w:w="2006" w:type="dxa"/>
            <w:vAlign w:val="center"/>
            <w:hideMark/>
          </w:tcPr>
          <w:p w14:paraId="0B77E3A8" w14:textId="77777777" w:rsidR="001073CA" w:rsidRPr="00A8766B" w:rsidRDefault="001073CA" w:rsidP="00C763BF">
            <w:pPr>
              <w:spacing w:line="480" w:lineRule="auto"/>
              <w:jc w:val="center"/>
              <w:rPr>
                <w:sz w:val="22"/>
                <w:szCs w:val="22"/>
              </w:rPr>
            </w:pPr>
            <w:r w:rsidRPr="00A8766B">
              <w:rPr>
                <w:sz w:val="22"/>
                <w:szCs w:val="22"/>
              </w:rPr>
              <w:t>30.0</w:t>
            </w:r>
          </w:p>
        </w:tc>
        <w:tc>
          <w:tcPr>
            <w:tcW w:w="1133" w:type="dxa"/>
            <w:vAlign w:val="center"/>
            <w:hideMark/>
          </w:tcPr>
          <w:p w14:paraId="11655E1B" w14:textId="77777777" w:rsidR="001073CA" w:rsidRPr="00A8766B" w:rsidRDefault="001073CA" w:rsidP="00C763BF">
            <w:pPr>
              <w:spacing w:line="480" w:lineRule="auto"/>
              <w:jc w:val="center"/>
              <w:rPr>
                <w:sz w:val="22"/>
                <w:szCs w:val="22"/>
              </w:rPr>
            </w:pPr>
            <w:r w:rsidRPr="00A8766B">
              <w:rPr>
                <w:sz w:val="22"/>
                <w:szCs w:val="22"/>
              </w:rPr>
              <w:t>12.2</w:t>
            </w:r>
          </w:p>
        </w:tc>
        <w:tc>
          <w:tcPr>
            <w:tcW w:w="1732" w:type="dxa"/>
            <w:vAlign w:val="center"/>
            <w:hideMark/>
          </w:tcPr>
          <w:p w14:paraId="78D7DC84" w14:textId="77777777" w:rsidR="001073CA" w:rsidRPr="00A8766B" w:rsidRDefault="001073CA" w:rsidP="00C763BF">
            <w:pPr>
              <w:spacing w:line="480" w:lineRule="auto"/>
              <w:jc w:val="center"/>
              <w:rPr>
                <w:sz w:val="22"/>
                <w:szCs w:val="22"/>
              </w:rPr>
            </w:pPr>
            <w:r w:rsidRPr="00A8766B">
              <w:rPr>
                <w:sz w:val="22"/>
                <w:szCs w:val="22"/>
              </w:rPr>
              <w:t>13.6</w:t>
            </w:r>
          </w:p>
        </w:tc>
      </w:tr>
      <w:tr w:rsidR="001073CA" w:rsidRPr="00A8766B" w14:paraId="3323BE4C" w14:textId="77777777" w:rsidTr="001073CA">
        <w:trPr>
          <w:trHeight w:val="467"/>
          <w:tblCellSpacing w:w="15" w:type="dxa"/>
        </w:trPr>
        <w:tc>
          <w:tcPr>
            <w:tcW w:w="2864" w:type="dxa"/>
            <w:tcBorders>
              <w:bottom w:val="single" w:sz="4" w:space="0" w:color="auto"/>
            </w:tcBorders>
            <w:vAlign w:val="center"/>
            <w:hideMark/>
          </w:tcPr>
          <w:p w14:paraId="33E7130F" w14:textId="77777777" w:rsidR="001073CA" w:rsidRPr="00A8766B" w:rsidRDefault="001073CA" w:rsidP="00C763BF">
            <w:pPr>
              <w:spacing w:line="480" w:lineRule="auto"/>
              <w:rPr>
                <w:sz w:val="22"/>
                <w:szCs w:val="22"/>
              </w:rPr>
            </w:pPr>
            <w:r w:rsidRPr="00A8766B">
              <w:rPr>
                <w:sz w:val="22"/>
                <w:szCs w:val="22"/>
              </w:rPr>
              <w:t>Physical Neglect</w:t>
            </w:r>
          </w:p>
        </w:tc>
        <w:tc>
          <w:tcPr>
            <w:tcW w:w="1425" w:type="dxa"/>
            <w:tcBorders>
              <w:bottom w:val="single" w:sz="4" w:space="0" w:color="auto"/>
            </w:tcBorders>
            <w:vAlign w:val="center"/>
            <w:hideMark/>
          </w:tcPr>
          <w:p w14:paraId="42D2F62C" w14:textId="77777777" w:rsidR="001073CA" w:rsidRPr="00A8766B" w:rsidRDefault="001073CA" w:rsidP="00C763BF">
            <w:pPr>
              <w:spacing w:line="480" w:lineRule="auto"/>
              <w:jc w:val="center"/>
              <w:rPr>
                <w:sz w:val="22"/>
                <w:szCs w:val="22"/>
              </w:rPr>
            </w:pPr>
            <w:r w:rsidRPr="00A8766B">
              <w:rPr>
                <w:sz w:val="22"/>
                <w:szCs w:val="22"/>
              </w:rPr>
              <w:t>29.6</w:t>
            </w:r>
          </w:p>
        </w:tc>
        <w:tc>
          <w:tcPr>
            <w:tcW w:w="2006" w:type="dxa"/>
            <w:tcBorders>
              <w:bottom w:val="single" w:sz="4" w:space="0" w:color="auto"/>
            </w:tcBorders>
            <w:vAlign w:val="center"/>
            <w:hideMark/>
          </w:tcPr>
          <w:p w14:paraId="323ADA04" w14:textId="77777777" w:rsidR="001073CA" w:rsidRPr="00A8766B" w:rsidRDefault="001073CA" w:rsidP="00C763BF">
            <w:pPr>
              <w:spacing w:line="480" w:lineRule="auto"/>
              <w:jc w:val="center"/>
              <w:rPr>
                <w:sz w:val="22"/>
                <w:szCs w:val="22"/>
              </w:rPr>
            </w:pPr>
            <w:r w:rsidRPr="00A8766B">
              <w:rPr>
                <w:sz w:val="22"/>
                <w:szCs w:val="22"/>
              </w:rPr>
              <w:t>12.7</w:t>
            </w:r>
          </w:p>
        </w:tc>
        <w:tc>
          <w:tcPr>
            <w:tcW w:w="1133" w:type="dxa"/>
            <w:tcBorders>
              <w:bottom w:val="single" w:sz="4" w:space="0" w:color="auto"/>
            </w:tcBorders>
            <w:vAlign w:val="center"/>
            <w:hideMark/>
          </w:tcPr>
          <w:p w14:paraId="16CA91BD" w14:textId="77777777" w:rsidR="001073CA" w:rsidRPr="00A8766B" w:rsidRDefault="001073CA" w:rsidP="00C763BF">
            <w:pPr>
              <w:spacing w:line="480" w:lineRule="auto"/>
              <w:jc w:val="center"/>
              <w:rPr>
                <w:sz w:val="22"/>
                <w:szCs w:val="22"/>
              </w:rPr>
            </w:pPr>
            <w:r w:rsidRPr="00A8766B">
              <w:rPr>
                <w:sz w:val="22"/>
                <w:szCs w:val="22"/>
              </w:rPr>
              <w:t>18.3</w:t>
            </w:r>
          </w:p>
        </w:tc>
        <w:tc>
          <w:tcPr>
            <w:tcW w:w="1732" w:type="dxa"/>
            <w:tcBorders>
              <w:bottom w:val="single" w:sz="4" w:space="0" w:color="auto"/>
            </w:tcBorders>
            <w:vAlign w:val="center"/>
            <w:hideMark/>
          </w:tcPr>
          <w:p w14:paraId="7445C1AB" w14:textId="77777777" w:rsidR="001073CA" w:rsidRPr="00A8766B" w:rsidRDefault="001073CA" w:rsidP="00C763BF">
            <w:pPr>
              <w:spacing w:line="480" w:lineRule="auto"/>
              <w:jc w:val="center"/>
              <w:rPr>
                <w:sz w:val="22"/>
                <w:szCs w:val="22"/>
              </w:rPr>
            </w:pPr>
            <w:r w:rsidRPr="00A8766B">
              <w:rPr>
                <w:sz w:val="22"/>
                <w:szCs w:val="22"/>
              </w:rPr>
              <w:t>14.1</w:t>
            </w:r>
          </w:p>
        </w:tc>
      </w:tr>
    </w:tbl>
    <w:p w14:paraId="51F42FC9" w14:textId="59095CB2" w:rsidR="001073CA" w:rsidRPr="00A8766B" w:rsidRDefault="001073CA" w:rsidP="00D82AC5">
      <w:pPr>
        <w:pStyle w:val="NormalWeb"/>
        <w:spacing w:line="480" w:lineRule="auto"/>
      </w:pPr>
      <w:r w:rsidRPr="00A8766B">
        <w:rPr>
          <w:rStyle w:val="Strong"/>
          <w:i/>
          <w:iCs/>
          <w:sz w:val="22"/>
          <w:szCs w:val="22"/>
        </w:rPr>
        <w:t>Note</w:t>
      </w:r>
      <w:r w:rsidRPr="00A8766B">
        <w:rPr>
          <w:sz w:val="22"/>
          <w:szCs w:val="22"/>
        </w:rPr>
        <w:t>. Percentages reflect the proportion of participants reporting different levels of childhood maltreatment severity on each CTQ subscale</w:t>
      </w:r>
      <w:r w:rsidR="001A4D0C" w:rsidRPr="00A8766B">
        <w:rPr>
          <w:sz w:val="22"/>
          <w:szCs w:val="22"/>
        </w:rPr>
        <w:t>.</w:t>
      </w:r>
    </w:p>
    <w:p w14:paraId="2728B232" w14:textId="77777777" w:rsidR="008D20B3" w:rsidRDefault="008D20B3" w:rsidP="00C763BF">
      <w:pPr>
        <w:spacing w:line="480" w:lineRule="auto"/>
        <w:rPr>
          <w:b/>
          <w:i/>
          <w:iCs/>
          <w:sz w:val="22"/>
          <w:szCs w:val="22"/>
        </w:rPr>
      </w:pPr>
    </w:p>
    <w:p w14:paraId="4A2B2C97" w14:textId="77777777" w:rsidR="008D20B3" w:rsidRDefault="008D20B3" w:rsidP="00C763BF">
      <w:pPr>
        <w:spacing w:line="480" w:lineRule="auto"/>
        <w:rPr>
          <w:b/>
          <w:i/>
          <w:iCs/>
          <w:sz w:val="22"/>
          <w:szCs w:val="22"/>
        </w:rPr>
      </w:pPr>
    </w:p>
    <w:p w14:paraId="3768ADF2" w14:textId="026079BE" w:rsidR="001073CA" w:rsidRPr="00A8766B" w:rsidRDefault="008D20B3" w:rsidP="00C763BF">
      <w:pPr>
        <w:spacing w:line="480" w:lineRule="auto"/>
        <w:rPr>
          <w:bCs/>
          <w:sz w:val="22"/>
          <w:szCs w:val="22"/>
        </w:rPr>
      </w:pPr>
      <w:r>
        <w:rPr>
          <w:b/>
          <w:i/>
          <w:iCs/>
          <w:sz w:val="22"/>
          <w:szCs w:val="22"/>
        </w:rPr>
        <w:t xml:space="preserve">H1: </w:t>
      </w:r>
      <w:r w:rsidR="001073CA" w:rsidRPr="00A8766B">
        <w:rPr>
          <w:b/>
          <w:i/>
          <w:iCs/>
          <w:sz w:val="22"/>
          <w:szCs w:val="22"/>
        </w:rPr>
        <w:t>Prevalence of Trauma in Chronic Pain</w:t>
      </w:r>
    </w:p>
    <w:p w14:paraId="3DE41CB8" w14:textId="506C7EC9" w:rsidR="00652CCA" w:rsidRPr="00A8766B" w:rsidRDefault="4BF7F87C" w:rsidP="001A4D0C">
      <w:pPr>
        <w:spacing w:line="480" w:lineRule="auto"/>
        <w:jc w:val="both"/>
        <w:rPr>
          <w:sz w:val="22"/>
          <w:szCs w:val="22"/>
        </w:rPr>
      </w:pPr>
      <w:r w:rsidRPr="00A8766B">
        <w:rPr>
          <w:sz w:val="22"/>
          <w:szCs w:val="22"/>
        </w:rPr>
        <w:t xml:space="preserve">One-way ANOVAs were conducted to examine differences in childhood trauma and PTSD symptoms between individuals </w:t>
      </w:r>
      <w:r w:rsidR="00C513D3" w:rsidRPr="00A8766B">
        <w:rPr>
          <w:sz w:val="22"/>
          <w:szCs w:val="22"/>
        </w:rPr>
        <w:t>reporting</w:t>
      </w:r>
      <w:r w:rsidRPr="00A8766B">
        <w:rPr>
          <w:sz w:val="22"/>
          <w:szCs w:val="22"/>
        </w:rPr>
        <w:t xml:space="preserve"> chronic</w:t>
      </w:r>
      <w:r w:rsidR="00C513D3" w:rsidRPr="00A8766B">
        <w:rPr>
          <w:sz w:val="22"/>
          <w:szCs w:val="22"/>
        </w:rPr>
        <w:t xml:space="preserve"> and acute</w:t>
      </w:r>
      <w:r w:rsidRPr="00A8766B">
        <w:rPr>
          <w:sz w:val="22"/>
          <w:szCs w:val="22"/>
        </w:rPr>
        <w:t xml:space="preserve"> pain</w:t>
      </w:r>
      <w:r w:rsidR="009B0603">
        <w:rPr>
          <w:sz w:val="22"/>
          <w:szCs w:val="22"/>
        </w:rPr>
        <w:t xml:space="preserve">, with results evaluated using FDR-corrected </w:t>
      </w:r>
      <w:r w:rsidR="009B0603">
        <w:rPr>
          <w:i/>
          <w:iCs/>
          <w:sz w:val="22"/>
          <w:szCs w:val="22"/>
        </w:rPr>
        <w:t>p</w:t>
      </w:r>
      <w:r w:rsidR="009B0603">
        <w:rPr>
          <w:sz w:val="22"/>
          <w:szCs w:val="22"/>
        </w:rPr>
        <w:t>-values</w:t>
      </w:r>
      <w:r w:rsidR="006D0C1E">
        <w:rPr>
          <w:sz w:val="22"/>
          <w:szCs w:val="22"/>
        </w:rPr>
        <w:t xml:space="preserve">. </w:t>
      </w:r>
      <w:r w:rsidR="00C513D3" w:rsidRPr="00A8766B">
        <w:rPr>
          <w:sz w:val="22"/>
          <w:szCs w:val="22"/>
        </w:rPr>
        <w:t>I</w:t>
      </w:r>
      <w:r w:rsidRPr="00A8766B">
        <w:rPr>
          <w:sz w:val="22"/>
          <w:szCs w:val="22"/>
        </w:rPr>
        <w:t xml:space="preserve">ndividuals with chronic pain reported significantly more childhood trauma (CTQ-SF total score; Table </w:t>
      </w:r>
      <w:r w:rsidR="008A25AD" w:rsidRPr="00A8766B">
        <w:rPr>
          <w:sz w:val="22"/>
          <w:szCs w:val="22"/>
        </w:rPr>
        <w:t>2</w:t>
      </w:r>
      <w:r w:rsidRPr="00A8766B">
        <w:rPr>
          <w:sz w:val="22"/>
          <w:szCs w:val="22"/>
        </w:rPr>
        <w:t xml:space="preserve">): </w:t>
      </w:r>
      <w:r w:rsidRPr="00A8766B">
        <w:rPr>
          <w:i/>
          <w:iCs/>
          <w:sz w:val="22"/>
          <w:szCs w:val="22"/>
        </w:rPr>
        <w:t>F</w:t>
      </w:r>
      <w:r w:rsidRPr="00A8766B">
        <w:rPr>
          <w:sz w:val="22"/>
          <w:szCs w:val="22"/>
        </w:rPr>
        <w:t xml:space="preserve">(1,154) = 9.85, </w:t>
      </w:r>
      <w:r w:rsidRPr="00A8766B">
        <w:rPr>
          <w:i/>
          <w:iCs/>
          <w:sz w:val="22"/>
          <w:szCs w:val="22"/>
        </w:rPr>
        <w:t>p</w:t>
      </w:r>
      <w:r w:rsidRPr="00A8766B">
        <w:rPr>
          <w:sz w:val="22"/>
          <w:szCs w:val="22"/>
        </w:rPr>
        <w:t xml:space="preserve"> = .00</w:t>
      </w:r>
      <w:r w:rsidR="0040127B">
        <w:rPr>
          <w:sz w:val="22"/>
          <w:szCs w:val="22"/>
        </w:rPr>
        <w:t>3</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.06) across most domains, including emotional abuse (</w:t>
      </w:r>
      <w:r w:rsidRPr="00A8766B">
        <w:rPr>
          <w:i/>
          <w:iCs/>
          <w:sz w:val="22"/>
          <w:szCs w:val="22"/>
        </w:rPr>
        <w:t>F</w:t>
      </w:r>
      <w:r w:rsidRPr="00A8766B">
        <w:rPr>
          <w:sz w:val="22"/>
          <w:szCs w:val="22"/>
        </w:rPr>
        <w:t xml:space="preserve">(1,154) = 4.98, </w:t>
      </w:r>
      <w:r w:rsidRPr="00A8766B">
        <w:rPr>
          <w:i/>
          <w:iCs/>
          <w:sz w:val="22"/>
          <w:szCs w:val="22"/>
        </w:rPr>
        <w:t>p</w:t>
      </w:r>
      <w:r w:rsidRPr="00A8766B">
        <w:rPr>
          <w:sz w:val="22"/>
          <w:szCs w:val="22"/>
        </w:rPr>
        <w:t xml:space="preserve"> = .03, </w:t>
      </w:r>
      <w:r w:rsidRPr="00A8766B">
        <w:rPr>
          <w:i/>
          <w:iCs/>
          <w:sz w:val="22"/>
          <w:szCs w:val="22"/>
        </w:rPr>
        <w:t>η</w:t>
      </w:r>
      <w:r w:rsidRPr="00A8766B">
        <w:rPr>
          <w:i/>
          <w:iCs/>
          <w:sz w:val="22"/>
          <w:szCs w:val="22"/>
          <w:vertAlign w:val="superscript"/>
        </w:rPr>
        <w:t>2</w:t>
      </w:r>
      <w:r w:rsidRPr="00A8766B">
        <w:rPr>
          <w:sz w:val="22"/>
          <w:szCs w:val="22"/>
        </w:rPr>
        <w:t>= .03), physical abuse (</w:t>
      </w:r>
      <w:r w:rsidRPr="00A8766B">
        <w:rPr>
          <w:i/>
          <w:iCs/>
          <w:sz w:val="22"/>
          <w:szCs w:val="22"/>
        </w:rPr>
        <w:t>F</w:t>
      </w:r>
      <w:r w:rsidRPr="00A8766B">
        <w:rPr>
          <w:sz w:val="22"/>
          <w:szCs w:val="22"/>
        </w:rPr>
        <w:t xml:space="preserve">(1,154) = 15.44, </w:t>
      </w:r>
      <w:r w:rsidRPr="00A8766B">
        <w:rPr>
          <w:i/>
          <w:iCs/>
          <w:sz w:val="22"/>
          <w:szCs w:val="22"/>
        </w:rPr>
        <w:t>p</w:t>
      </w:r>
      <w:r w:rsidRPr="00A8766B">
        <w:rPr>
          <w:sz w:val="22"/>
          <w:szCs w:val="22"/>
        </w:rPr>
        <w:t xml:space="preserve"> </w:t>
      </w:r>
      <w:r w:rsidR="00B06654">
        <w:rPr>
          <w:sz w:val="22"/>
          <w:szCs w:val="22"/>
        </w:rPr>
        <w:t>=</w:t>
      </w:r>
      <w:r w:rsidR="00B06654" w:rsidRPr="00A8766B">
        <w:rPr>
          <w:sz w:val="22"/>
          <w:szCs w:val="22"/>
        </w:rPr>
        <w:t xml:space="preserve"> </w:t>
      </w:r>
      <w:r w:rsidRPr="00A8766B">
        <w:rPr>
          <w:sz w:val="22"/>
          <w:szCs w:val="22"/>
        </w:rPr>
        <w:t>.</w:t>
      </w:r>
      <w:r w:rsidR="00B06654" w:rsidRPr="00A8766B">
        <w:rPr>
          <w:sz w:val="22"/>
          <w:szCs w:val="22"/>
        </w:rPr>
        <w:t>00</w:t>
      </w:r>
      <w:r w:rsidR="00B06654">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.09), sexual abuse (</w:t>
      </w:r>
      <w:r w:rsidRPr="00A8766B">
        <w:rPr>
          <w:i/>
          <w:iCs/>
          <w:sz w:val="22"/>
          <w:szCs w:val="22"/>
        </w:rPr>
        <w:t>F</w:t>
      </w:r>
      <w:r w:rsidRPr="00A8766B">
        <w:rPr>
          <w:sz w:val="22"/>
          <w:szCs w:val="22"/>
        </w:rPr>
        <w:t xml:space="preserve">(1,154) = 6.70, </w:t>
      </w:r>
      <w:r w:rsidRPr="00A8766B">
        <w:rPr>
          <w:i/>
          <w:iCs/>
          <w:sz w:val="22"/>
          <w:szCs w:val="22"/>
        </w:rPr>
        <w:t>p</w:t>
      </w:r>
      <w:r w:rsidRPr="00A8766B">
        <w:rPr>
          <w:sz w:val="22"/>
          <w:szCs w:val="22"/>
        </w:rPr>
        <w:t xml:space="preserve"> = .0</w:t>
      </w:r>
      <w:r w:rsidR="000038CB">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.04), and physical neglect (</w:t>
      </w:r>
      <w:r w:rsidRPr="00A8766B">
        <w:rPr>
          <w:i/>
          <w:iCs/>
          <w:sz w:val="22"/>
          <w:szCs w:val="22"/>
        </w:rPr>
        <w:t>F</w:t>
      </w:r>
      <w:r w:rsidRPr="00A8766B">
        <w:rPr>
          <w:sz w:val="22"/>
          <w:szCs w:val="22"/>
        </w:rPr>
        <w:t xml:space="preserve">(1,154) = 4.74, </w:t>
      </w:r>
      <w:r w:rsidRPr="00A8766B">
        <w:rPr>
          <w:i/>
          <w:iCs/>
          <w:sz w:val="22"/>
          <w:szCs w:val="22"/>
        </w:rPr>
        <w:t>p</w:t>
      </w:r>
      <w:r w:rsidRPr="00A8766B">
        <w:rPr>
          <w:sz w:val="22"/>
          <w:szCs w:val="22"/>
        </w:rPr>
        <w:t xml:space="preserve"> = .0</w:t>
      </w:r>
      <w:r w:rsidR="000038CB">
        <w:rPr>
          <w:sz w:val="22"/>
          <w:szCs w:val="22"/>
        </w:rPr>
        <w:t>4</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xml:space="preserve">= .03), compared to those </w:t>
      </w:r>
      <w:r w:rsidR="00114092" w:rsidRPr="00A8766B">
        <w:rPr>
          <w:sz w:val="22"/>
          <w:szCs w:val="22"/>
        </w:rPr>
        <w:t xml:space="preserve">with </w:t>
      </w:r>
      <w:r w:rsidR="00854913" w:rsidRPr="00A8766B">
        <w:rPr>
          <w:sz w:val="22"/>
          <w:szCs w:val="22"/>
        </w:rPr>
        <w:t>acute</w:t>
      </w:r>
      <w:r w:rsidRPr="00A8766B">
        <w:rPr>
          <w:sz w:val="22"/>
          <w:szCs w:val="22"/>
        </w:rPr>
        <w:t xml:space="preserve"> pain. However, there was no significant difference between the groups in emotional neglect (</w:t>
      </w:r>
      <w:r w:rsidRPr="00A8766B">
        <w:rPr>
          <w:i/>
          <w:iCs/>
          <w:sz w:val="22"/>
          <w:szCs w:val="22"/>
        </w:rPr>
        <w:t>F</w:t>
      </w:r>
      <w:r w:rsidRPr="00A8766B">
        <w:rPr>
          <w:sz w:val="22"/>
          <w:szCs w:val="22"/>
        </w:rPr>
        <w:t xml:space="preserve">(1,154) = 1.47, </w:t>
      </w:r>
      <w:r w:rsidRPr="00A8766B">
        <w:rPr>
          <w:i/>
          <w:iCs/>
          <w:sz w:val="22"/>
          <w:szCs w:val="22"/>
        </w:rPr>
        <w:t>p</w:t>
      </w:r>
      <w:r w:rsidRPr="00A8766B">
        <w:rPr>
          <w:sz w:val="22"/>
          <w:szCs w:val="22"/>
        </w:rPr>
        <w:t xml:space="preserve"> = .23, </w:t>
      </w:r>
      <w:r w:rsidRPr="00A8766B">
        <w:rPr>
          <w:i/>
          <w:iCs/>
          <w:sz w:val="22"/>
          <w:szCs w:val="22"/>
        </w:rPr>
        <w:t>η</w:t>
      </w:r>
      <w:r w:rsidRPr="00A8766B">
        <w:rPr>
          <w:i/>
          <w:iCs/>
          <w:sz w:val="22"/>
          <w:szCs w:val="22"/>
          <w:vertAlign w:val="superscript"/>
        </w:rPr>
        <w:t>2</w:t>
      </w:r>
      <w:r w:rsidRPr="00A8766B">
        <w:rPr>
          <w:sz w:val="22"/>
          <w:szCs w:val="22"/>
        </w:rPr>
        <w:t xml:space="preserve">= .01). In addition to greater childhood trauma exposure, individuals with chronic pain also reported more severe PTSD symptoms (PCL-5 total score: </w:t>
      </w:r>
      <w:r w:rsidRPr="00A8766B">
        <w:rPr>
          <w:i/>
          <w:iCs/>
          <w:sz w:val="22"/>
          <w:szCs w:val="22"/>
        </w:rPr>
        <w:t>F</w:t>
      </w:r>
      <w:r w:rsidRPr="00A8766B">
        <w:rPr>
          <w:sz w:val="22"/>
          <w:szCs w:val="22"/>
        </w:rPr>
        <w:t xml:space="preserve">(1,154) = 32.89, </w:t>
      </w:r>
      <w:r w:rsidRPr="00A8766B">
        <w:rPr>
          <w:i/>
          <w:iCs/>
          <w:sz w:val="22"/>
          <w:szCs w:val="22"/>
        </w:rPr>
        <w:t>p</w:t>
      </w:r>
      <w:r w:rsidRPr="00A8766B">
        <w:rPr>
          <w:sz w:val="22"/>
          <w:szCs w:val="22"/>
        </w:rPr>
        <w:t xml:space="preserve"> </w:t>
      </w:r>
      <w:r w:rsidR="007B18B7">
        <w:rPr>
          <w:sz w:val="22"/>
          <w:szCs w:val="22"/>
        </w:rPr>
        <w:t>=</w:t>
      </w:r>
      <w:r w:rsidRPr="00A8766B">
        <w:rPr>
          <w:sz w:val="22"/>
          <w:szCs w:val="22"/>
        </w:rPr>
        <w:t xml:space="preserve"> .</w:t>
      </w:r>
      <w:r w:rsidR="007B18B7" w:rsidRPr="00A8766B">
        <w:rPr>
          <w:sz w:val="22"/>
          <w:szCs w:val="22"/>
        </w:rPr>
        <w:t>00</w:t>
      </w:r>
      <w:r w:rsidR="007B18B7">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.18), including higher levels of re-experiencing (</w:t>
      </w:r>
      <w:r w:rsidRPr="00A8766B">
        <w:rPr>
          <w:i/>
          <w:iCs/>
          <w:sz w:val="22"/>
          <w:szCs w:val="22"/>
        </w:rPr>
        <w:t>F</w:t>
      </w:r>
      <w:r w:rsidRPr="00A8766B">
        <w:rPr>
          <w:sz w:val="22"/>
          <w:szCs w:val="22"/>
        </w:rPr>
        <w:t xml:space="preserve">(1,154) = 26.10, </w:t>
      </w:r>
      <w:r w:rsidRPr="00A8766B">
        <w:rPr>
          <w:i/>
          <w:iCs/>
          <w:sz w:val="22"/>
          <w:szCs w:val="22"/>
        </w:rPr>
        <w:t>p</w:t>
      </w:r>
      <w:r w:rsidRPr="00A8766B">
        <w:rPr>
          <w:sz w:val="22"/>
          <w:szCs w:val="22"/>
        </w:rPr>
        <w:t xml:space="preserve"> </w:t>
      </w:r>
      <w:r w:rsidR="007B18B7">
        <w:rPr>
          <w:sz w:val="22"/>
          <w:szCs w:val="22"/>
        </w:rPr>
        <w:t>=</w:t>
      </w:r>
      <w:r w:rsidR="007B18B7" w:rsidRPr="00A8766B">
        <w:rPr>
          <w:sz w:val="22"/>
          <w:szCs w:val="22"/>
        </w:rPr>
        <w:t xml:space="preserve"> </w:t>
      </w:r>
      <w:r w:rsidRPr="00A8766B">
        <w:rPr>
          <w:sz w:val="22"/>
          <w:szCs w:val="22"/>
        </w:rPr>
        <w:t>.</w:t>
      </w:r>
      <w:r w:rsidR="007B18B7" w:rsidRPr="00A8766B">
        <w:rPr>
          <w:sz w:val="22"/>
          <w:szCs w:val="22"/>
        </w:rPr>
        <w:t>00</w:t>
      </w:r>
      <w:r w:rsidR="007B18B7">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.15), avoidance (</w:t>
      </w:r>
      <w:r w:rsidRPr="00A8766B">
        <w:rPr>
          <w:i/>
          <w:iCs/>
          <w:sz w:val="22"/>
          <w:szCs w:val="22"/>
        </w:rPr>
        <w:t>F</w:t>
      </w:r>
      <w:r w:rsidRPr="00A8766B">
        <w:rPr>
          <w:sz w:val="22"/>
          <w:szCs w:val="22"/>
        </w:rPr>
        <w:t xml:space="preserve">(1,154) = 6.49, </w:t>
      </w:r>
      <w:r w:rsidRPr="00A8766B">
        <w:rPr>
          <w:i/>
          <w:iCs/>
          <w:sz w:val="22"/>
          <w:szCs w:val="22"/>
        </w:rPr>
        <w:t>p</w:t>
      </w:r>
      <w:r w:rsidRPr="00A8766B">
        <w:rPr>
          <w:sz w:val="22"/>
          <w:szCs w:val="22"/>
        </w:rPr>
        <w:t xml:space="preserve"> = .</w:t>
      </w:r>
      <w:r w:rsidR="003C0C14" w:rsidRPr="00A8766B">
        <w:rPr>
          <w:sz w:val="22"/>
          <w:szCs w:val="22"/>
        </w:rPr>
        <w:t>0</w:t>
      </w:r>
      <w:r w:rsidR="003C0C14">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.04), hyperarousal (</w:t>
      </w:r>
      <w:r w:rsidRPr="00A8766B">
        <w:rPr>
          <w:i/>
          <w:iCs/>
          <w:sz w:val="22"/>
          <w:szCs w:val="22"/>
        </w:rPr>
        <w:t>F</w:t>
      </w:r>
      <w:r w:rsidRPr="00A8766B">
        <w:rPr>
          <w:sz w:val="22"/>
          <w:szCs w:val="22"/>
        </w:rPr>
        <w:t xml:space="preserve">(1,154) = 37.42, </w:t>
      </w:r>
      <w:r w:rsidRPr="00A8766B">
        <w:rPr>
          <w:i/>
          <w:iCs/>
          <w:sz w:val="22"/>
          <w:szCs w:val="22"/>
        </w:rPr>
        <w:t>p</w:t>
      </w:r>
      <w:r w:rsidRPr="00A8766B">
        <w:rPr>
          <w:sz w:val="22"/>
          <w:szCs w:val="22"/>
        </w:rPr>
        <w:t xml:space="preserve"> </w:t>
      </w:r>
      <w:r w:rsidR="003C0C14">
        <w:rPr>
          <w:sz w:val="22"/>
          <w:szCs w:val="22"/>
        </w:rPr>
        <w:t>=</w:t>
      </w:r>
      <w:r w:rsidR="003C0C14" w:rsidRPr="00A8766B">
        <w:rPr>
          <w:sz w:val="22"/>
          <w:szCs w:val="22"/>
        </w:rPr>
        <w:t xml:space="preserve"> </w:t>
      </w:r>
      <w:r w:rsidRPr="00A8766B">
        <w:rPr>
          <w:sz w:val="22"/>
          <w:szCs w:val="22"/>
        </w:rPr>
        <w:t>.</w:t>
      </w:r>
      <w:r w:rsidR="003C0C14" w:rsidRPr="00A8766B">
        <w:rPr>
          <w:sz w:val="22"/>
          <w:szCs w:val="22"/>
        </w:rPr>
        <w:t>00</w:t>
      </w:r>
      <w:r w:rsidR="003C0C14">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.20), and negative alterations in cognition and mood (</w:t>
      </w:r>
      <w:r w:rsidRPr="00A8766B">
        <w:rPr>
          <w:i/>
          <w:iCs/>
          <w:sz w:val="22"/>
          <w:szCs w:val="22"/>
        </w:rPr>
        <w:t>F</w:t>
      </w:r>
      <w:r w:rsidRPr="00A8766B">
        <w:rPr>
          <w:sz w:val="22"/>
          <w:szCs w:val="22"/>
        </w:rPr>
        <w:t xml:space="preserve">(1,154) = 27.91, </w:t>
      </w:r>
      <w:r w:rsidRPr="00A8766B">
        <w:rPr>
          <w:i/>
          <w:iCs/>
          <w:sz w:val="22"/>
          <w:szCs w:val="22"/>
        </w:rPr>
        <w:t>p</w:t>
      </w:r>
      <w:r w:rsidRPr="00A8766B">
        <w:rPr>
          <w:sz w:val="22"/>
          <w:szCs w:val="22"/>
        </w:rPr>
        <w:t xml:space="preserve"> </w:t>
      </w:r>
      <w:r w:rsidR="003C0C14">
        <w:rPr>
          <w:sz w:val="22"/>
          <w:szCs w:val="22"/>
        </w:rPr>
        <w:t>=</w:t>
      </w:r>
      <w:r w:rsidR="003C0C14" w:rsidRPr="00A8766B">
        <w:rPr>
          <w:sz w:val="22"/>
          <w:szCs w:val="22"/>
        </w:rPr>
        <w:t xml:space="preserve"> </w:t>
      </w:r>
      <w:r w:rsidRPr="00A8766B">
        <w:rPr>
          <w:sz w:val="22"/>
          <w:szCs w:val="22"/>
        </w:rPr>
        <w:t>.</w:t>
      </w:r>
      <w:r w:rsidR="003C0C14" w:rsidRPr="00A8766B">
        <w:rPr>
          <w:sz w:val="22"/>
          <w:szCs w:val="22"/>
        </w:rPr>
        <w:t>00</w:t>
      </w:r>
      <w:r w:rsidR="003C0C14">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.16). These findings suggest that chronic pain is associated with both a history of more extensive childhood trauma and more pronounced PTSD symptomatology.</w:t>
      </w:r>
    </w:p>
    <w:p w14:paraId="5065ABC4" w14:textId="77777777" w:rsidR="00200166" w:rsidRDefault="00200166" w:rsidP="007978C9">
      <w:pPr>
        <w:pStyle w:val="NormalWeb"/>
        <w:rPr>
          <w:rStyle w:val="Strong"/>
        </w:rPr>
      </w:pPr>
    </w:p>
    <w:p w14:paraId="6E300196" w14:textId="743FD89B" w:rsidR="001073CA" w:rsidRPr="00A8766B" w:rsidRDefault="4BF7F87C" w:rsidP="007978C9">
      <w:pPr>
        <w:pStyle w:val="NormalWeb"/>
        <w:rPr>
          <w:sz w:val="22"/>
          <w:szCs w:val="22"/>
        </w:rPr>
      </w:pPr>
      <w:r w:rsidRPr="00A8766B">
        <w:rPr>
          <w:rStyle w:val="Strong"/>
          <w:sz w:val="22"/>
          <w:szCs w:val="22"/>
        </w:rPr>
        <w:t xml:space="preserve">Table </w:t>
      </w:r>
      <w:r w:rsidR="008A25AD" w:rsidRPr="00A8766B">
        <w:rPr>
          <w:rStyle w:val="Strong"/>
          <w:sz w:val="22"/>
          <w:szCs w:val="22"/>
        </w:rPr>
        <w:t>2</w:t>
      </w:r>
      <w:r w:rsidRPr="00A8766B">
        <w:rPr>
          <w:sz w:val="22"/>
          <w:szCs w:val="22"/>
        </w:rPr>
        <w:br/>
        <w:t xml:space="preserve">Descriptive Statistics for Childhood Trauma Questionnaire (CTQ) by </w:t>
      </w:r>
      <w:r w:rsidR="00ED54DC" w:rsidRPr="00A8766B">
        <w:rPr>
          <w:sz w:val="22"/>
          <w:szCs w:val="22"/>
        </w:rPr>
        <w:t>p</w:t>
      </w:r>
      <w:r w:rsidRPr="00A8766B">
        <w:rPr>
          <w:sz w:val="22"/>
          <w:szCs w:val="22"/>
        </w:rPr>
        <w:t xml:space="preserve">ain </w:t>
      </w:r>
      <w:r w:rsidR="00ED54DC" w:rsidRPr="00A8766B">
        <w:rPr>
          <w:sz w:val="22"/>
          <w:szCs w:val="22"/>
        </w:rPr>
        <w:t>c</w:t>
      </w:r>
      <w:r w:rsidRPr="00A8766B">
        <w:rPr>
          <w:sz w:val="22"/>
          <w:szCs w:val="22"/>
        </w:rPr>
        <w:t>hronicity</w:t>
      </w:r>
      <w:r w:rsidR="00ED54DC" w:rsidRPr="00A8766B">
        <w:rPr>
          <w:sz w:val="22"/>
          <w:szCs w:val="22"/>
        </w:rPr>
        <w:t>.</w:t>
      </w:r>
    </w:p>
    <w:tbl>
      <w:tblPr>
        <w:tblW w:w="9538" w:type="dxa"/>
        <w:tblCellSpacing w:w="15" w:type="dxa"/>
        <w:tblCellMar>
          <w:top w:w="15" w:type="dxa"/>
          <w:left w:w="15" w:type="dxa"/>
          <w:bottom w:w="15" w:type="dxa"/>
          <w:right w:w="15" w:type="dxa"/>
        </w:tblCellMar>
        <w:tblLook w:val="04A0" w:firstRow="1" w:lastRow="0" w:firstColumn="1" w:lastColumn="0" w:noHBand="0" w:noVBand="1"/>
      </w:tblPr>
      <w:tblGrid>
        <w:gridCol w:w="3369"/>
        <w:gridCol w:w="1627"/>
        <w:gridCol w:w="1470"/>
        <w:gridCol w:w="1322"/>
        <w:gridCol w:w="1750"/>
      </w:tblGrid>
      <w:tr w:rsidR="00831D34" w:rsidRPr="00A8766B" w14:paraId="760D5F92" w14:textId="77777777" w:rsidTr="003F7166">
        <w:trPr>
          <w:trHeight w:val="416"/>
          <w:tblHeader/>
          <w:tblCellSpacing w:w="15" w:type="dxa"/>
        </w:trPr>
        <w:tc>
          <w:tcPr>
            <w:tcW w:w="0" w:type="auto"/>
            <w:vAlign w:val="center"/>
            <w:hideMark/>
          </w:tcPr>
          <w:p w14:paraId="5FA67C2E" w14:textId="77777777" w:rsidR="00831D34" w:rsidRPr="00A8766B" w:rsidRDefault="00831D34" w:rsidP="007978C9">
            <w:pPr>
              <w:jc w:val="center"/>
              <w:rPr>
                <w:rFonts w:eastAsia="Arial"/>
                <w:b/>
                <w:bCs/>
                <w:sz w:val="22"/>
                <w:szCs w:val="22"/>
              </w:rPr>
            </w:pPr>
            <w:r w:rsidRPr="00A8766B">
              <w:rPr>
                <w:rStyle w:val="Strong"/>
                <w:rFonts w:eastAsia="Arial"/>
                <w:sz w:val="22"/>
                <w:szCs w:val="22"/>
              </w:rPr>
              <w:t>Scale</w:t>
            </w:r>
          </w:p>
        </w:tc>
        <w:tc>
          <w:tcPr>
            <w:tcW w:w="3067" w:type="dxa"/>
            <w:gridSpan w:val="2"/>
            <w:vAlign w:val="center"/>
            <w:hideMark/>
          </w:tcPr>
          <w:p w14:paraId="10F6DB90" w14:textId="77777777" w:rsidR="00831D34" w:rsidRPr="00A8766B" w:rsidRDefault="00831D34" w:rsidP="007978C9">
            <w:pPr>
              <w:jc w:val="center"/>
              <w:rPr>
                <w:rStyle w:val="Strong"/>
                <w:rFonts w:eastAsia="Arial"/>
                <w:sz w:val="22"/>
                <w:szCs w:val="22"/>
              </w:rPr>
            </w:pPr>
            <w:r w:rsidRPr="00A8766B">
              <w:rPr>
                <w:rStyle w:val="Strong"/>
                <w:rFonts w:eastAsia="Arial"/>
                <w:sz w:val="22"/>
                <w:szCs w:val="22"/>
              </w:rPr>
              <w:t>Chronic Pain</w:t>
            </w:r>
          </w:p>
          <w:p w14:paraId="6951D789" w14:textId="7950FC1F" w:rsidR="00831D34" w:rsidRPr="00A8766B" w:rsidRDefault="00831D34" w:rsidP="007978C9">
            <w:pPr>
              <w:jc w:val="center"/>
              <w:rPr>
                <w:rFonts w:eastAsia="Arial"/>
                <w:b/>
                <w:bCs/>
                <w:sz w:val="22"/>
                <w:szCs w:val="22"/>
              </w:rPr>
            </w:pPr>
            <w:r w:rsidRPr="00A8766B">
              <w:rPr>
                <w:rStyle w:val="Strong"/>
                <w:rFonts w:eastAsia="Arial"/>
                <w:sz w:val="22"/>
                <w:szCs w:val="22"/>
              </w:rPr>
              <w:t xml:space="preserve"> (</w:t>
            </w:r>
            <w:r w:rsidRPr="00A8766B">
              <w:rPr>
                <w:rStyle w:val="Strong"/>
                <w:rFonts w:eastAsia="Arial"/>
                <w:i/>
                <w:iCs/>
                <w:sz w:val="22"/>
                <w:szCs w:val="22"/>
              </w:rPr>
              <w:t xml:space="preserve">n = </w:t>
            </w:r>
            <w:r w:rsidRPr="00A8766B">
              <w:rPr>
                <w:rStyle w:val="Strong"/>
                <w:rFonts w:eastAsia="Arial"/>
                <w:sz w:val="22"/>
                <w:szCs w:val="22"/>
              </w:rPr>
              <w:t>7</w:t>
            </w:r>
            <w:r w:rsidR="005A0145" w:rsidRPr="00A8766B">
              <w:rPr>
                <w:rStyle w:val="Strong"/>
                <w:rFonts w:eastAsia="Arial"/>
                <w:sz w:val="22"/>
                <w:szCs w:val="22"/>
              </w:rPr>
              <w:t>5</w:t>
            </w:r>
            <w:r w:rsidRPr="00A8766B">
              <w:rPr>
                <w:rStyle w:val="Strong"/>
                <w:rFonts w:eastAsia="Arial"/>
                <w:sz w:val="22"/>
                <w:szCs w:val="22"/>
              </w:rPr>
              <w:t>)</w:t>
            </w:r>
          </w:p>
        </w:tc>
        <w:tc>
          <w:tcPr>
            <w:tcW w:w="3027" w:type="dxa"/>
            <w:gridSpan w:val="2"/>
            <w:vAlign w:val="center"/>
            <w:hideMark/>
          </w:tcPr>
          <w:p w14:paraId="03C693C4" w14:textId="77777777" w:rsidR="00831D34" w:rsidRPr="00A8766B" w:rsidRDefault="00831D34" w:rsidP="007978C9">
            <w:pPr>
              <w:jc w:val="center"/>
              <w:rPr>
                <w:rStyle w:val="Strong"/>
                <w:rFonts w:eastAsia="Arial"/>
                <w:sz w:val="22"/>
                <w:szCs w:val="22"/>
              </w:rPr>
            </w:pPr>
            <w:r w:rsidRPr="00A8766B">
              <w:rPr>
                <w:rStyle w:val="Strong"/>
                <w:rFonts w:eastAsia="Arial"/>
                <w:sz w:val="22"/>
                <w:szCs w:val="22"/>
              </w:rPr>
              <w:t>Acute Pain</w:t>
            </w:r>
          </w:p>
          <w:p w14:paraId="741F7661" w14:textId="1C9EFFE1" w:rsidR="00831D34" w:rsidRPr="00A8766B" w:rsidRDefault="00831D34" w:rsidP="007978C9">
            <w:pPr>
              <w:jc w:val="center"/>
              <w:rPr>
                <w:rFonts w:eastAsia="Arial"/>
                <w:b/>
                <w:bCs/>
                <w:sz w:val="22"/>
                <w:szCs w:val="22"/>
              </w:rPr>
            </w:pPr>
            <w:r w:rsidRPr="00A8766B">
              <w:rPr>
                <w:rStyle w:val="Strong"/>
                <w:rFonts w:eastAsia="Arial"/>
                <w:sz w:val="22"/>
                <w:szCs w:val="22"/>
              </w:rPr>
              <w:t>(</w:t>
            </w:r>
            <w:r w:rsidRPr="00A8766B">
              <w:rPr>
                <w:rStyle w:val="Strong"/>
                <w:rFonts w:eastAsia="Arial"/>
                <w:i/>
                <w:iCs/>
                <w:sz w:val="22"/>
                <w:szCs w:val="22"/>
              </w:rPr>
              <w:t>n</w:t>
            </w:r>
            <w:r w:rsidRPr="00A8766B">
              <w:rPr>
                <w:rStyle w:val="Strong"/>
                <w:rFonts w:eastAsia="Arial"/>
                <w:sz w:val="22"/>
                <w:szCs w:val="22"/>
              </w:rPr>
              <w:t xml:space="preserve"> = 8</w:t>
            </w:r>
            <w:r w:rsidR="005A0145" w:rsidRPr="00A8766B">
              <w:rPr>
                <w:rStyle w:val="Strong"/>
                <w:rFonts w:eastAsia="Arial"/>
                <w:sz w:val="22"/>
                <w:szCs w:val="22"/>
              </w:rPr>
              <w:t>4</w:t>
            </w:r>
            <w:r w:rsidRPr="00A8766B">
              <w:rPr>
                <w:rStyle w:val="Strong"/>
                <w:rFonts w:eastAsia="Arial"/>
                <w:sz w:val="22"/>
                <w:szCs w:val="22"/>
              </w:rPr>
              <w:t>)</w:t>
            </w:r>
          </w:p>
        </w:tc>
      </w:tr>
      <w:tr w:rsidR="00831D34" w:rsidRPr="00A8766B" w14:paraId="6F4D49A2" w14:textId="77777777" w:rsidTr="00200166">
        <w:trPr>
          <w:trHeight w:val="392"/>
          <w:tblCellSpacing w:w="15" w:type="dxa"/>
        </w:trPr>
        <w:tc>
          <w:tcPr>
            <w:tcW w:w="0" w:type="auto"/>
            <w:tcBorders>
              <w:bottom w:val="single" w:sz="4" w:space="0" w:color="auto"/>
            </w:tcBorders>
            <w:vAlign w:val="center"/>
            <w:hideMark/>
          </w:tcPr>
          <w:p w14:paraId="7A18594C" w14:textId="77777777" w:rsidR="00831D34" w:rsidRPr="00A8766B" w:rsidRDefault="00831D34" w:rsidP="007978C9">
            <w:pPr>
              <w:jc w:val="center"/>
              <w:rPr>
                <w:rFonts w:eastAsia="Arial"/>
                <w:sz w:val="22"/>
                <w:szCs w:val="22"/>
              </w:rPr>
            </w:pPr>
          </w:p>
        </w:tc>
        <w:tc>
          <w:tcPr>
            <w:tcW w:w="1597" w:type="dxa"/>
            <w:tcBorders>
              <w:bottom w:val="single" w:sz="4" w:space="0" w:color="auto"/>
            </w:tcBorders>
            <w:vAlign w:val="center"/>
            <w:hideMark/>
          </w:tcPr>
          <w:p w14:paraId="1326C328" w14:textId="77777777" w:rsidR="00831D34" w:rsidRPr="00A8766B" w:rsidRDefault="00831D34" w:rsidP="007978C9">
            <w:pPr>
              <w:jc w:val="center"/>
              <w:rPr>
                <w:rFonts w:eastAsia="Arial"/>
                <w:sz w:val="22"/>
                <w:szCs w:val="22"/>
              </w:rPr>
            </w:pPr>
            <w:r w:rsidRPr="00A8766B">
              <w:rPr>
                <w:rStyle w:val="Strong"/>
                <w:rFonts w:eastAsia="Arial"/>
                <w:sz w:val="22"/>
                <w:szCs w:val="22"/>
              </w:rPr>
              <w:t>Mean</w:t>
            </w:r>
          </w:p>
        </w:tc>
        <w:tc>
          <w:tcPr>
            <w:tcW w:w="1439" w:type="dxa"/>
            <w:tcBorders>
              <w:bottom w:val="single" w:sz="4" w:space="0" w:color="auto"/>
            </w:tcBorders>
            <w:vAlign w:val="center"/>
            <w:hideMark/>
          </w:tcPr>
          <w:p w14:paraId="51198376" w14:textId="77777777" w:rsidR="00831D34" w:rsidRPr="00A8766B" w:rsidRDefault="00831D34" w:rsidP="007978C9">
            <w:pPr>
              <w:jc w:val="center"/>
              <w:rPr>
                <w:rFonts w:eastAsia="Arial"/>
                <w:sz w:val="22"/>
                <w:szCs w:val="22"/>
              </w:rPr>
            </w:pPr>
            <w:r w:rsidRPr="00A8766B">
              <w:rPr>
                <w:rStyle w:val="Strong"/>
                <w:rFonts w:eastAsia="Arial"/>
                <w:sz w:val="22"/>
                <w:szCs w:val="22"/>
              </w:rPr>
              <w:t>SD</w:t>
            </w:r>
          </w:p>
        </w:tc>
        <w:tc>
          <w:tcPr>
            <w:tcW w:w="1292" w:type="dxa"/>
            <w:tcBorders>
              <w:bottom w:val="single" w:sz="4" w:space="0" w:color="auto"/>
            </w:tcBorders>
            <w:vAlign w:val="center"/>
            <w:hideMark/>
          </w:tcPr>
          <w:p w14:paraId="5AD52CF8" w14:textId="77777777" w:rsidR="00831D34" w:rsidRPr="00A8766B" w:rsidRDefault="00831D34" w:rsidP="007978C9">
            <w:pPr>
              <w:jc w:val="center"/>
              <w:rPr>
                <w:rFonts w:eastAsia="Arial"/>
                <w:sz w:val="22"/>
                <w:szCs w:val="22"/>
              </w:rPr>
            </w:pPr>
            <w:r w:rsidRPr="00A8766B">
              <w:rPr>
                <w:rStyle w:val="Strong"/>
                <w:rFonts w:eastAsia="Arial"/>
                <w:sz w:val="22"/>
                <w:szCs w:val="22"/>
              </w:rPr>
              <w:t>Mean</w:t>
            </w:r>
          </w:p>
        </w:tc>
        <w:tc>
          <w:tcPr>
            <w:tcW w:w="1704" w:type="dxa"/>
            <w:tcBorders>
              <w:bottom w:val="single" w:sz="4" w:space="0" w:color="auto"/>
            </w:tcBorders>
            <w:vAlign w:val="center"/>
            <w:hideMark/>
          </w:tcPr>
          <w:p w14:paraId="3F2AFD89" w14:textId="77777777" w:rsidR="00831D34" w:rsidRPr="00A8766B" w:rsidRDefault="00831D34" w:rsidP="007978C9">
            <w:pPr>
              <w:jc w:val="center"/>
              <w:rPr>
                <w:rFonts w:eastAsia="Arial"/>
                <w:sz w:val="22"/>
                <w:szCs w:val="22"/>
              </w:rPr>
            </w:pPr>
            <w:r w:rsidRPr="00A8766B">
              <w:rPr>
                <w:rStyle w:val="Strong"/>
                <w:rFonts w:eastAsia="Arial"/>
                <w:sz w:val="22"/>
                <w:szCs w:val="22"/>
              </w:rPr>
              <w:t>SD</w:t>
            </w:r>
          </w:p>
        </w:tc>
      </w:tr>
      <w:tr w:rsidR="00831D34" w:rsidRPr="00A8766B" w14:paraId="6F0E2359" w14:textId="77777777" w:rsidTr="003F7166">
        <w:trPr>
          <w:trHeight w:val="416"/>
          <w:tblCellSpacing w:w="15" w:type="dxa"/>
        </w:trPr>
        <w:tc>
          <w:tcPr>
            <w:tcW w:w="0" w:type="auto"/>
            <w:vAlign w:val="center"/>
            <w:hideMark/>
          </w:tcPr>
          <w:p w14:paraId="030EB607" w14:textId="77777777" w:rsidR="00831D34" w:rsidRPr="00A8766B" w:rsidRDefault="00831D34" w:rsidP="007978C9">
            <w:pPr>
              <w:rPr>
                <w:rFonts w:eastAsia="Arial"/>
                <w:sz w:val="22"/>
                <w:szCs w:val="22"/>
              </w:rPr>
            </w:pPr>
            <w:r w:rsidRPr="00A8766B">
              <w:rPr>
                <w:rStyle w:val="Strong"/>
                <w:rFonts w:eastAsia="Arial"/>
                <w:sz w:val="22"/>
                <w:szCs w:val="22"/>
              </w:rPr>
              <w:t>CTQ - total score</w:t>
            </w:r>
          </w:p>
        </w:tc>
        <w:tc>
          <w:tcPr>
            <w:tcW w:w="1597" w:type="dxa"/>
            <w:vAlign w:val="center"/>
            <w:hideMark/>
          </w:tcPr>
          <w:p w14:paraId="6669ECDA" w14:textId="77777777" w:rsidR="00831D34" w:rsidRPr="00A8766B" w:rsidRDefault="00831D34" w:rsidP="007978C9">
            <w:pPr>
              <w:jc w:val="center"/>
              <w:rPr>
                <w:rFonts w:eastAsia="Arial"/>
                <w:sz w:val="22"/>
                <w:szCs w:val="22"/>
              </w:rPr>
            </w:pPr>
            <w:r w:rsidRPr="00A8766B">
              <w:rPr>
                <w:rFonts w:eastAsia="Arial"/>
                <w:sz w:val="22"/>
                <w:szCs w:val="22"/>
              </w:rPr>
              <w:t>56.68</w:t>
            </w:r>
          </w:p>
        </w:tc>
        <w:tc>
          <w:tcPr>
            <w:tcW w:w="1439" w:type="dxa"/>
            <w:vAlign w:val="center"/>
            <w:hideMark/>
          </w:tcPr>
          <w:p w14:paraId="08B05DE3" w14:textId="77777777" w:rsidR="00831D34" w:rsidRPr="00A8766B" w:rsidRDefault="00831D34" w:rsidP="007978C9">
            <w:pPr>
              <w:jc w:val="center"/>
              <w:rPr>
                <w:rFonts w:eastAsia="Arial"/>
                <w:sz w:val="22"/>
                <w:szCs w:val="22"/>
              </w:rPr>
            </w:pPr>
            <w:r w:rsidRPr="00A8766B">
              <w:rPr>
                <w:rFonts w:eastAsia="Arial"/>
                <w:sz w:val="22"/>
                <w:szCs w:val="22"/>
              </w:rPr>
              <w:t>17.41</w:t>
            </w:r>
          </w:p>
        </w:tc>
        <w:tc>
          <w:tcPr>
            <w:tcW w:w="1292" w:type="dxa"/>
            <w:vAlign w:val="center"/>
          </w:tcPr>
          <w:p w14:paraId="710E8D27" w14:textId="77777777" w:rsidR="00831D34" w:rsidRPr="00A8766B" w:rsidRDefault="00831D34" w:rsidP="007978C9">
            <w:pPr>
              <w:jc w:val="center"/>
              <w:rPr>
                <w:rFonts w:eastAsia="Arial"/>
                <w:sz w:val="22"/>
                <w:szCs w:val="22"/>
              </w:rPr>
            </w:pPr>
            <w:r w:rsidRPr="00A8766B">
              <w:rPr>
                <w:rFonts w:eastAsia="Arial"/>
                <w:sz w:val="22"/>
                <w:szCs w:val="22"/>
              </w:rPr>
              <w:t>47.66</w:t>
            </w:r>
          </w:p>
        </w:tc>
        <w:tc>
          <w:tcPr>
            <w:tcW w:w="1704" w:type="dxa"/>
            <w:vAlign w:val="center"/>
          </w:tcPr>
          <w:p w14:paraId="5649FA24" w14:textId="77777777" w:rsidR="00831D34" w:rsidRPr="00A8766B" w:rsidRDefault="00831D34" w:rsidP="007978C9">
            <w:pPr>
              <w:jc w:val="center"/>
              <w:rPr>
                <w:rFonts w:eastAsia="Arial"/>
                <w:sz w:val="22"/>
                <w:szCs w:val="22"/>
              </w:rPr>
            </w:pPr>
            <w:r w:rsidRPr="00A8766B">
              <w:rPr>
                <w:rFonts w:eastAsia="Arial"/>
                <w:sz w:val="22"/>
                <w:szCs w:val="22"/>
              </w:rPr>
              <w:t>18.21</w:t>
            </w:r>
          </w:p>
        </w:tc>
      </w:tr>
      <w:tr w:rsidR="00831D34" w:rsidRPr="00A8766B" w14:paraId="45F94531" w14:textId="77777777" w:rsidTr="003F7166">
        <w:trPr>
          <w:trHeight w:val="416"/>
          <w:tblCellSpacing w:w="15" w:type="dxa"/>
        </w:trPr>
        <w:tc>
          <w:tcPr>
            <w:tcW w:w="0" w:type="auto"/>
            <w:vAlign w:val="center"/>
            <w:hideMark/>
          </w:tcPr>
          <w:p w14:paraId="0C6EF93B" w14:textId="77777777" w:rsidR="00831D34" w:rsidRPr="00A8766B" w:rsidRDefault="00831D34" w:rsidP="007978C9">
            <w:pPr>
              <w:rPr>
                <w:rFonts w:eastAsia="Arial"/>
                <w:sz w:val="22"/>
                <w:szCs w:val="22"/>
              </w:rPr>
            </w:pPr>
            <w:r w:rsidRPr="00A8766B">
              <w:rPr>
                <w:rFonts w:eastAsia="Arial"/>
                <w:b/>
                <w:bCs/>
                <w:sz w:val="22"/>
                <w:szCs w:val="22"/>
              </w:rPr>
              <w:t> </w:t>
            </w:r>
            <w:r w:rsidRPr="00A8766B">
              <w:rPr>
                <w:rStyle w:val="Strong"/>
                <w:rFonts w:eastAsia="Arial"/>
                <w:b w:val="0"/>
                <w:bCs w:val="0"/>
                <w:sz w:val="22"/>
                <w:szCs w:val="22"/>
              </w:rPr>
              <w:t>Emotional abuse</w:t>
            </w:r>
          </w:p>
        </w:tc>
        <w:tc>
          <w:tcPr>
            <w:tcW w:w="1597" w:type="dxa"/>
            <w:vAlign w:val="center"/>
            <w:hideMark/>
          </w:tcPr>
          <w:p w14:paraId="185C157E" w14:textId="77777777" w:rsidR="00831D34" w:rsidRPr="00A8766B" w:rsidRDefault="00831D34" w:rsidP="007978C9">
            <w:pPr>
              <w:jc w:val="center"/>
              <w:rPr>
                <w:rFonts w:eastAsia="Arial"/>
                <w:sz w:val="22"/>
                <w:szCs w:val="22"/>
              </w:rPr>
            </w:pPr>
            <w:r w:rsidRPr="00A8766B">
              <w:rPr>
                <w:rFonts w:eastAsia="Arial"/>
                <w:sz w:val="22"/>
                <w:szCs w:val="22"/>
              </w:rPr>
              <w:t>13.18</w:t>
            </w:r>
          </w:p>
        </w:tc>
        <w:tc>
          <w:tcPr>
            <w:tcW w:w="1439" w:type="dxa"/>
            <w:vAlign w:val="center"/>
            <w:hideMark/>
          </w:tcPr>
          <w:p w14:paraId="1FB13A13" w14:textId="77777777" w:rsidR="00831D34" w:rsidRPr="00A8766B" w:rsidRDefault="00831D34" w:rsidP="007978C9">
            <w:pPr>
              <w:jc w:val="center"/>
              <w:rPr>
                <w:rFonts w:eastAsia="Arial"/>
                <w:sz w:val="22"/>
                <w:szCs w:val="22"/>
              </w:rPr>
            </w:pPr>
            <w:r w:rsidRPr="00A8766B">
              <w:rPr>
                <w:rFonts w:eastAsia="Arial"/>
                <w:sz w:val="22"/>
                <w:szCs w:val="22"/>
              </w:rPr>
              <w:t>5.33</w:t>
            </w:r>
          </w:p>
        </w:tc>
        <w:tc>
          <w:tcPr>
            <w:tcW w:w="1292" w:type="dxa"/>
            <w:vAlign w:val="center"/>
          </w:tcPr>
          <w:p w14:paraId="6D0DA053" w14:textId="77777777" w:rsidR="00831D34" w:rsidRPr="00A8766B" w:rsidRDefault="00831D34" w:rsidP="007978C9">
            <w:pPr>
              <w:jc w:val="center"/>
              <w:rPr>
                <w:rFonts w:eastAsia="Arial"/>
                <w:sz w:val="22"/>
                <w:szCs w:val="22"/>
              </w:rPr>
            </w:pPr>
            <w:r w:rsidRPr="00A8766B">
              <w:rPr>
                <w:rFonts w:eastAsia="Arial"/>
                <w:sz w:val="22"/>
                <w:szCs w:val="22"/>
              </w:rPr>
              <w:t>11.22</w:t>
            </w:r>
          </w:p>
        </w:tc>
        <w:tc>
          <w:tcPr>
            <w:tcW w:w="1704" w:type="dxa"/>
            <w:vAlign w:val="center"/>
          </w:tcPr>
          <w:p w14:paraId="3ECC7D8C" w14:textId="77777777" w:rsidR="00831D34" w:rsidRPr="00A8766B" w:rsidRDefault="00831D34" w:rsidP="007978C9">
            <w:pPr>
              <w:jc w:val="center"/>
              <w:rPr>
                <w:rFonts w:eastAsia="Arial"/>
                <w:sz w:val="22"/>
                <w:szCs w:val="22"/>
              </w:rPr>
            </w:pPr>
            <w:r w:rsidRPr="00A8766B">
              <w:rPr>
                <w:rFonts w:eastAsia="Arial"/>
                <w:sz w:val="22"/>
                <w:szCs w:val="22"/>
              </w:rPr>
              <w:t>5.57</w:t>
            </w:r>
          </w:p>
        </w:tc>
      </w:tr>
      <w:tr w:rsidR="00831D34" w:rsidRPr="00A8766B" w14:paraId="49686E1E" w14:textId="77777777" w:rsidTr="003F7166">
        <w:trPr>
          <w:trHeight w:val="392"/>
          <w:tblCellSpacing w:w="15" w:type="dxa"/>
        </w:trPr>
        <w:tc>
          <w:tcPr>
            <w:tcW w:w="0" w:type="auto"/>
            <w:vAlign w:val="center"/>
            <w:hideMark/>
          </w:tcPr>
          <w:p w14:paraId="06E040C5" w14:textId="77777777" w:rsidR="00831D34" w:rsidRPr="00A8766B" w:rsidRDefault="00831D34" w:rsidP="007978C9">
            <w:pPr>
              <w:rPr>
                <w:rFonts w:eastAsia="Arial"/>
                <w:sz w:val="22"/>
                <w:szCs w:val="22"/>
              </w:rPr>
            </w:pPr>
            <w:r w:rsidRPr="00A8766B">
              <w:rPr>
                <w:rFonts w:eastAsia="Arial"/>
                <w:b/>
                <w:bCs/>
                <w:sz w:val="22"/>
                <w:szCs w:val="22"/>
              </w:rPr>
              <w:t> </w:t>
            </w:r>
            <w:r w:rsidRPr="00A8766B">
              <w:rPr>
                <w:rStyle w:val="Strong"/>
                <w:rFonts w:eastAsia="Arial"/>
                <w:b w:val="0"/>
                <w:bCs w:val="0"/>
                <w:sz w:val="22"/>
                <w:szCs w:val="22"/>
              </w:rPr>
              <w:t>Physical abuse</w:t>
            </w:r>
          </w:p>
        </w:tc>
        <w:tc>
          <w:tcPr>
            <w:tcW w:w="1597" w:type="dxa"/>
            <w:vAlign w:val="center"/>
            <w:hideMark/>
          </w:tcPr>
          <w:p w14:paraId="6421827B" w14:textId="77777777" w:rsidR="00831D34" w:rsidRPr="00A8766B" w:rsidRDefault="00831D34" w:rsidP="007978C9">
            <w:pPr>
              <w:jc w:val="center"/>
              <w:rPr>
                <w:rFonts w:eastAsia="Arial"/>
                <w:sz w:val="22"/>
                <w:szCs w:val="22"/>
              </w:rPr>
            </w:pPr>
            <w:r w:rsidRPr="00A8766B">
              <w:rPr>
                <w:rFonts w:eastAsia="Arial"/>
                <w:sz w:val="22"/>
                <w:szCs w:val="22"/>
              </w:rPr>
              <w:t>9.92</w:t>
            </w:r>
          </w:p>
        </w:tc>
        <w:tc>
          <w:tcPr>
            <w:tcW w:w="1439" w:type="dxa"/>
            <w:vAlign w:val="center"/>
            <w:hideMark/>
          </w:tcPr>
          <w:p w14:paraId="74979C5F" w14:textId="77777777" w:rsidR="00831D34" w:rsidRPr="00A8766B" w:rsidRDefault="00831D34" w:rsidP="007978C9">
            <w:pPr>
              <w:jc w:val="center"/>
              <w:rPr>
                <w:rFonts w:eastAsia="Arial"/>
                <w:sz w:val="22"/>
                <w:szCs w:val="22"/>
              </w:rPr>
            </w:pPr>
            <w:r w:rsidRPr="00A8766B">
              <w:rPr>
                <w:rFonts w:eastAsia="Arial"/>
                <w:sz w:val="22"/>
                <w:szCs w:val="22"/>
              </w:rPr>
              <w:t>4.32</w:t>
            </w:r>
          </w:p>
        </w:tc>
        <w:tc>
          <w:tcPr>
            <w:tcW w:w="1292" w:type="dxa"/>
            <w:vAlign w:val="center"/>
          </w:tcPr>
          <w:p w14:paraId="7756D3BB" w14:textId="77777777" w:rsidR="00831D34" w:rsidRPr="00A8766B" w:rsidRDefault="00831D34" w:rsidP="007978C9">
            <w:pPr>
              <w:jc w:val="center"/>
              <w:rPr>
                <w:rFonts w:eastAsia="Arial"/>
                <w:sz w:val="22"/>
                <w:szCs w:val="22"/>
              </w:rPr>
            </w:pPr>
            <w:r w:rsidRPr="00A8766B">
              <w:rPr>
                <w:rFonts w:eastAsia="Arial"/>
                <w:sz w:val="22"/>
                <w:szCs w:val="22"/>
              </w:rPr>
              <w:t>7.45</w:t>
            </w:r>
          </w:p>
        </w:tc>
        <w:tc>
          <w:tcPr>
            <w:tcW w:w="1704" w:type="dxa"/>
            <w:vAlign w:val="center"/>
          </w:tcPr>
          <w:p w14:paraId="5905AA70" w14:textId="77777777" w:rsidR="00831D34" w:rsidRPr="00A8766B" w:rsidRDefault="00831D34" w:rsidP="007978C9">
            <w:pPr>
              <w:jc w:val="center"/>
              <w:rPr>
                <w:rFonts w:eastAsia="Arial"/>
                <w:sz w:val="22"/>
                <w:szCs w:val="22"/>
              </w:rPr>
            </w:pPr>
            <w:r w:rsidRPr="00A8766B">
              <w:rPr>
                <w:rFonts w:eastAsia="Arial"/>
                <w:sz w:val="22"/>
                <w:szCs w:val="22"/>
              </w:rPr>
              <w:t>3.50</w:t>
            </w:r>
          </w:p>
        </w:tc>
      </w:tr>
      <w:tr w:rsidR="00831D34" w:rsidRPr="00A8766B" w14:paraId="01359D34" w14:textId="77777777" w:rsidTr="003F7166">
        <w:trPr>
          <w:trHeight w:val="416"/>
          <w:tblCellSpacing w:w="15" w:type="dxa"/>
        </w:trPr>
        <w:tc>
          <w:tcPr>
            <w:tcW w:w="0" w:type="auto"/>
            <w:vAlign w:val="center"/>
            <w:hideMark/>
          </w:tcPr>
          <w:p w14:paraId="46555029" w14:textId="77777777" w:rsidR="00831D34" w:rsidRPr="00A8766B" w:rsidRDefault="00831D34" w:rsidP="007978C9">
            <w:pPr>
              <w:rPr>
                <w:rFonts w:eastAsia="Arial"/>
                <w:sz w:val="22"/>
                <w:szCs w:val="22"/>
              </w:rPr>
            </w:pPr>
            <w:r w:rsidRPr="00A8766B">
              <w:rPr>
                <w:rFonts w:eastAsia="Arial"/>
                <w:b/>
                <w:bCs/>
                <w:sz w:val="22"/>
                <w:szCs w:val="22"/>
              </w:rPr>
              <w:t> </w:t>
            </w:r>
            <w:r w:rsidRPr="00A8766B">
              <w:rPr>
                <w:rStyle w:val="Strong"/>
                <w:rFonts w:eastAsia="Arial"/>
                <w:b w:val="0"/>
                <w:bCs w:val="0"/>
                <w:sz w:val="22"/>
                <w:szCs w:val="22"/>
              </w:rPr>
              <w:t>Sexual abuse</w:t>
            </w:r>
          </w:p>
        </w:tc>
        <w:tc>
          <w:tcPr>
            <w:tcW w:w="1597" w:type="dxa"/>
            <w:vAlign w:val="center"/>
            <w:hideMark/>
          </w:tcPr>
          <w:p w14:paraId="51F117E0" w14:textId="77777777" w:rsidR="00831D34" w:rsidRPr="00A8766B" w:rsidRDefault="00831D34" w:rsidP="007978C9">
            <w:pPr>
              <w:jc w:val="center"/>
              <w:rPr>
                <w:rFonts w:eastAsia="Arial"/>
                <w:sz w:val="22"/>
                <w:szCs w:val="22"/>
              </w:rPr>
            </w:pPr>
            <w:r w:rsidRPr="00A8766B">
              <w:rPr>
                <w:rFonts w:eastAsia="Arial"/>
                <w:sz w:val="22"/>
                <w:szCs w:val="22"/>
              </w:rPr>
              <w:t>10.17</w:t>
            </w:r>
          </w:p>
        </w:tc>
        <w:tc>
          <w:tcPr>
            <w:tcW w:w="1439" w:type="dxa"/>
            <w:vAlign w:val="center"/>
            <w:hideMark/>
          </w:tcPr>
          <w:p w14:paraId="292DC431" w14:textId="77777777" w:rsidR="00831D34" w:rsidRPr="00A8766B" w:rsidRDefault="00831D34" w:rsidP="007978C9">
            <w:pPr>
              <w:jc w:val="center"/>
              <w:rPr>
                <w:rFonts w:eastAsia="Arial"/>
                <w:sz w:val="22"/>
                <w:szCs w:val="22"/>
              </w:rPr>
            </w:pPr>
            <w:r w:rsidRPr="00A8766B">
              <w:rPr>
                <w:rFonts w:eastAsia="Arial"/>
                <w:sz w:val="22"/>
                <w:szCs w:val="22"/>
              </w:rPr>
              <w:t>5.84</w:t>
            </w:r>
          </w:p>
        </w:tc>
        <w:tc>
          <w:tcPr>
            <w:tcW w:w="1292" w:type="dxa"/>
            <w:vAlign w:val="center"/>
          </w:tcPr>
          <w:p w14:paraId="5BCC6125" w14:textId="77777777" w:rsidR="00831D34" w:rsidRPr="00A8766B" w:rsidRDefault="00831D34" w:rsidP="007978C9">
            <w:pPr>
              <w:jc w:val="center"/>
              <w:rPr>
                <w:rFonts w:eastAsia="Arial"/>
                <w:sz w:val="22"/>
                <w:szCs w:val="22"/>
              </w:rPr>
            </w:pPr>
            <w:r w:rsidRPr="00A8766B">
              <w:rPr>
                <w:rFonts w:eastAsia="Arial"/>
                <w:sz w:val="22"/>
                <w:szCs w:val="22"/>
              </w:rPr>
              <w:t>7.82</w:t>
            </w:r>
          </w:p>
        </w:tc>
        <w:tc>
          <w:tcPr>
            <w:tcW w:w="1704" w:type="dxa"/>
            <w:vAlign w:val="center"/>
          </w:tcPr>
          <w:p w14:paraId="4AB79E02" w14:textId="77777777" w:rsidR="00831D34" w:rsidRPr="00A8766B" w:rsidRDefault="00831D34" w:rsidP="007978C9">
            <w:pPr>
              <w:jc w:val="center"/>
              <w:rPr>
                <w:rFonts w:eastAsia="Arial"/>
                <w:sz w:val="22"/>
                <w:szCs w:val="22"/>
              </w:rPr>
            </w:pPr>
            <w:r w:rsidRPr="00A8766B">
              <w:rPr>
                <w:rFonts w:eastAsia="Arial"/>
                <w:sz w:val="22"/>
                <w:szCs w:val="22"/>
              </w:rPr>
              <w:t>5.44</w:t>
            </w:r>
          </w:p>
        </w:tc>
      </w:tr>
      <w:tr w:rsidR="00831D34" w:rsidRPr="00A8766B" w14:paraId="1769BF53" w14:textId="77777777" w:rsidTr="003F7166">
        <w:trPr>
          <w:trHeight w:val="416"/>
          <w:tblCellSpacing w:w="15" w:type="dxa"/>
        </w:trPr>
        <w:tc>
          <w:tcPr>
            <w:tcW w:w="0" w:type="auto"/>
            <w:vAlign w:val="center"/>
            <w:hideMark/>
          </w:tcPr>
          <w:p w14:paraId="00DC8BA4" w14:textId="77777777" w:rsidR="00831D34" w:rsidRPr="00A8766B" w:rsidRDefault="00831D34" w:rsidP="007978C9">
            <w:pPr>
              <w:rPr>
                <w:rFonts w:eastAsia="Arial"/>
                <w:sz w:val="22"/>
                <w:szCs w:val="22"/>
              </w:rPr>
            </w:pPr>
            <w:r w:rsidRPr="00A8766B">
              <w:rPr>
                <w:rFonts w:eastAsia="Arial"/>
                <w:b/>
                <w:bCs/>
                <w:sz w:val="22"/>
                <w:szCs w:val="22"/>
              </w:rPr>
              <w:t> </w:t>
            </w:r>
            <w:r w:rsidRPr="00A8766B">
              <w:rPr>
                <w:rStyle w:val="Strong"/>
                <w:rFonts w:eastAsia="Arial"/>
                <w:b w:val="0"/>
                <w:bCs w:val="0"/>
                <w:sz w:val="22"/>
                <w:szCs w:val="22"/>
              </w:rPr>
              <w:t>Emotional neglect</w:t>
            </w:r>
          </w:p>
        </w:tc>
        <w:tc>
          <w:tcPr>
            <w:tcW w:w="1597" w:type="dxa"/>
            <w:vAlign w:val="center"/>
            <w:hideMark/>
          </w:tcPr>
          <w:p w14:paraId="27E5CB74" w14:textId="77777777" w:rsidR="00831D34" w:rsidRPr="00A8766B" w:rsidRDefault="00831D34" w:rsidP="007978C9">
            <w:pPr>
              <w:jc w:val="center"/>
              <w:rPr>
                <w:rFonts w:eastAsia="Arial"/>
                <w:sz w:val="22"/>
                <w:szCs w:val="22"/>
              </w:rPr>
            </w:pPr>
            <w:r w:rsidRPr="00A8766B">
              <w:rPr>
                <w:rFonts w:eastAsia="Arial"/>
                <w:sz w:val="22"/>
                <w:szCs w:val="22"/>
              </w:rPr>
              <w:t>13.50</w:t>
            </w:r>
          </w:p>
        </w:tc>
        <w:tc>
          <w:tcPr>
            <w:tcW w:w="1439" w:type="dxa"/>
            <w:vAlign w:val="center"/>
            <w:hideMark/>
          </w:tcPr>
          <w:p w14:paraId="35BADAF2" w14:textId="77777777" w:rsidR="00831D34" w:rsidRPr="00A8766B" w:rsidRDefault="00831D34" w:rsidP="007978C9">
            <w:pPr>
              <w:jc w:val="center"/>
              <w:rPr>
                <w:rFonts w:eastAsia="Arial"/>
                <w:sz w:val="22"/>
                <w:szCs w:val="22"/>
              </w:rPr>
            </w:pPr>
            <w:r w:rsidRPr="00A8766B">
              <w:rPr>
                <w:rFonts w:eastAsia="Arial"/>
                <w:sz w:val="22"/>
                <w:szCs w:val="22"/>
              </w:rPr>
              <w:t>4.66</w:t>
            </w:r>
          </w:p>
        </w:tc>
        <w:tc>
          <w:tcPr>
            <w:tcW w:w="1292" w:type="dxa"/>
            <w:vAlign w:val="center"/>
          </w:tcPr>
          <w:p w14:paraId="5C6E5123" w14:textId="77777777" w:rsidR="00831D34" w:rsidRPr="00A8766B" w:rsidRDefault="00831D34" w:rsidP="007978C9">
            <w:pPr>
              <w:jc w:val="center"/>
              <w:rPr>
                <w:rFonts w:eastAsia="Arial"/>
                <w:sz w:val="22"/>
                <w:szCs w:val="22"/>
              </w:rPr>
            </w:pPr>
            <w:r w:rsidRPr="00A8766B">
              <w:rPr>
                <w:rFonts w:eastAsia="Arial"/>
                <w:sz w:val="22"/>
                <w:szCs w:val="22"/>
              </w:rPr>
              <w:t>12.53</w:t>
            </w:r>
          </w:p>
        </w:tc>
        <w:tc>
          <w:tcPr>
            <w:tcW w:w="1704" w:type="dxa"/>
            <w:vAlign w:val="center"/>
          </w:tcPr>
          <w:p w14:paraId="0F2B9E6F" w14:textId="77777777" w:rsidR="00831D34" w:rsidRPr="00A8766B" w:rsidRDefault="00831D34" w:rsidP="007978C9">
            <w:pPr>
              <w:jc w:val="center"/>
              <w:rPr>
                <w:rFonts w:eastAsia="Arial"/>
                <w:sz w:val="22"/>
                <w:szCs w:val="22"/>
              </w:rPr>
            </w:pPr>
            <w:r w:rsidRPr="00A8766B">
              <w:rPr>
                <w:rFonts w:eastAsia="Arial"/>
                <w:sz w:val="22"/>
                <w:szCs w:val="22"/>
              </w:rPr>
              <w:t>5.21</w:t>
            </w:r>
          </w:p>
        </w:tc>
      </w:tr>
      <w:tr w:rsidR="00831D34" w:rsidRPr="00A8766B" w14:paraId="640D3686" w14:textId="77777777" w:rsidTr="003F7166">
        <w:trPr>
          <w:trHeight w:val="392"/>
          <w:tblCellSpacing w:w="15" w:type="dxa"/>
        </w:trPr>
        <w:tc>
          <w:tcPr>
            <w:tcW w:w="0" w:type="auto"/>
            <w:vAlign w:val="center"/>
            <w:hideMark/>
          </w:tcPr>
          <w:p w14:paraId="4EDD9311" w14:textId="77777777" w:rsidR="00831D34" w:rsidRPr="00A8766B" w:rsidRDefault="00831D34" w:rsidP="007978C9">
            <w:pPr>
              <w:rPr>
                <w:rFonts w:eastAsia="Arial"/>
                <w:sz w:val="22"/>
                <w:szCs w:val="22"/>
              </w:rPr>
            </w:pPr>
            <w:r w:rsidRPr="00A8766B">
              <w:rPr>
                <w:rFonts w:eastAsia="Arial"/>
                <w:b/>
                <w:bCs/>
                <w:sz w:val="22"/>
                <w:szCs w:val="22"/>
              </w:rPr>
              <w:t> </w:t>
            </w:r>
            <w:r w:rsidRPr="00A8766B">
              <w:rPr>
                <w:rStyle w:val="Strong"/>
                <w:rFonts w:eastAsia="Arial"/>
                <w:b w:val="0"/>
                <w:bCs w:val="0"/>
                <w:sz w:val="22"/>
                <w:szCs w:val="22"/>
              </w:rPr>
              <w:t>Physical neglect</w:t>
            </w:r>
          </w:p>
        </w:tc>
        <w:tc>
          <w:tcPr>
            <w:tcW w:w="1597" w:type="dxa"/>
            <w:vAlign w:val="center"/>
            <w:hideMark/>
          </w:tcPr>
          <w:p w14:paraId="255FCAB2" w14:textId="77777777" w:rsidR="00831D34" w:rsidRPr="00A8766B" w:rsidRDefault="00831D34" w:rsidP="007978C9">
            <w:pPr>
              <w:jc w:val="center"/>
              <w:rPr>
                <w:rFonts w:eastAsia="Arial"/>
                <w:sz w:val="22"/>
                <w:szCs w:val="22"/>
              </w:rPr>
            </w:pPr>
            <w:r w:rsidRPr="00A8766B">
              <w:rPr>
                <w:rFonts w:eastAsia="Arial"/>
                <w:sz w:val="22"/>
                <w:szCs w:val="22"/>
              </w:rPr>
              <w:t>9.92</w:t>
            </w:r>
          </w:p>
        </w:tc>
        <w:tc>
          <w:tcPr>
            <w:tcW w:w="1439" w:type="dxa"/>
            <w:vAlign w:val="center"/>
            <w:hideMark/>
          </w:tcPr>
          <w:p w14:paraId="66EFC822" w14:textId="77777777" w:rsidR="00831D34" w:rsidRPr="00A8766B" w:rsidRDefault="00831D34" w:rsidP="007978C9">
            <w:pPr>
              <w:jc w:val="center"/>
              <w:rPr>
                <w:rFonts w:eastAsia="Arial"/>
                <w:sz w:val="22"/>
                <w:szCs w:val="22"/>
              </w:rPr>
            </w:pPr>
            <w:r w:rsidRPr="00A8766B">
              <w:rPr>
                <w:rFonts w:eastAsia="Arial"/>
                <w:sz w:val="22"/>
                <w:szCs w:val="22"/>
              </w:rPr>
              <w:t>3.51</w:t>
            </w:r>
          </w:p>
        </w:tc>
        <w:tc>
          <w:tcPr>
            <w:tcW w:w="1292" w:type="dxa"/>
            <w:vAlign w:val="center"/>
          </w:tcPr>
          <w:p w14:paraId="17DDA668" w14:textId="77777777" w:rsidR="00831D34" w:rsidRPr="00A8766B" w:rsidRDefault="00831D34" w:rsidP="007978C9">
            <w:pPr>
              <w:jc w:val="center"/>
              <w:rPr>
                <w:rFonts w:eastAsia="Arial"/>
                <w:sz w:val="22"/>
                <w:szCs w:val="22"/>
              </w:rPr>
            </w:pPr>
            <w:r w:rsidRPr="00A8766B">
              <w:rPr>
                <w:rFonts w:eastAsia="Arial"/>
                <w:sz w:val="22"/>
                <w:szCs w:val="22"/>
              </w:rPr>
              <w:t>8.65</w:t>
            </w:r>
          </w:p>
        </w:tc>
        <w:tc>
          <w:tcPr>
            <w:tcW w:w="1704" w:type="dxa"/>
            <w:vAlign w:val="center"/>
          </w:tcPr>
          <w:p w14:paraId="2D45A665" w14:textId="77777777" w:rsidR="00831D34" w:rsidRPr="00A8766B" w:rsidRDefault="00831D34" w:rsidP="007978C9">
            <w:pPr>
              <w:jc w:val="center"/>
              <w:rPr>
                <w:rFonts w:eastAsia="Arial"/>
                <w:sz w:val="22"/>
                <w:szCs w:val="22"/>
              </w:rPr>
            </w:pPr>
            <w:r w:rsidRPr="00A8766B">
              <w:rPr>
                <w:rFonts w:eastAsia="Arial"/>
                <w:sz w:val="22"/>
                <w:szCs w:val="22"/>
              </w:rPr>
              <w:t>3.70</w:t>
            </w:r>
          </w:p>
        </w:tc>
      </w:tr>
      <w:tr w:rsidR="00831D34" w:rsidRPr="00A8766B" w14:paraId="65F7D02D" w14:textId="77777777" w:rsidTr="003F7166">
        <w:trPr>
          <w:trHeight w:val="392"/>
          <w:tblCellSpacing w:w="15" w:type="dxa"/>
        </w:trPr>
        <w:tc>
          <w:tcPr>
            <w:tcW w:w="0" w:type="auto"/>
            <w:vAlign w:val="center"/>
          </w:tcPr>
          <w:p w14:paraId="69F1979B" w14:textId="77777777" w:rsidR="00831D34" w:rsidRPr="00A8766B" w:rsidRDefault="00831D34" w:rsidP="007978C9">
            <w:pPr>
              <w:rPr>
                <w:rStyle w:val="Strong"/>
                <w:rFonts w:eastAsia="Arial"/>
                <w:sz w:val="22"/>
                <w:szCs w:val="22"/>
              </w:rPr>
            </w:pPr>
            <w:r w:rsidRPr="00A8766B">
              <w:rPr>
                <w:rStyle w:val="Strong"/>
                <w:rFonts w:eastAsia="Arial"/>
                <w:sz w:val="22"/>
                <w:szCs w:val="22"/>
              </w:rPr>
              <w:t>PCL - total score</w:t>
            </w:r>
          </w:p>
        </w:tc>
        <w:tc>
          <w:tcPr>
            <w:tcW w:w="1597" w:type="dxa"/>
            <w:vAlign w:val="center"/>
          </w:tcPr>
          <w:p w14:paraId="745208D8" w14:textId="77777777" w:rsidR="00831D34" w:rsidRPr="00A8766B" w:rsidRDefault="00831D34" w:rsidP="007978C9">
            <w:pPr>
              <w:jc w:val="center"/>
              <w:rPr>
                <w:rFonts w:eastAsia="Arial"/>
                <w:sz w:val="22"/>
                <w:szCs w:val="22"/>
              </w:rPr>
            </w:pPr>
            <w:r w:rsidRPr="00A8766B">
              <w:rPr>
                <w:rFonts w:eastAsia="Arial"/>
                <w:sz w:val="22"/>
                <w:szCs w:val="22"/>
              </w:rPr>
              <w:t>63.20</w:t>
            </w:r>
          </w:p>
        </w:tc>
        <w:tc>
          <w:tcPr>
            <w:tcW w:w="1439" w:type="dxa"/>
            <w:vAlign w:val="center"/>
          </w:tcPr>
          <w:p w14:paraId="0A2A4A1F" w14:textId="77777777" w:rsidR="00831D34" w:rsidRPr="00A8766B" w:rsidRDefault="00831D34" w:rsidP="007978C9">
            <w:pPr>
              <w:jc w:val="center"/>
              <w:rPr>
                <w:rFonts w:eastAsia="Arial"/>
                <w:sz w:val="22"/>
                <w:szCs w:val="22"/>
              </w:rPr>
            </w:pPr>
            <w:r w:rsidRPr="00A8766B">
              <w:rPr>
                <w:rFonts w:eastAsia="Arial"/>
                <w:sz w:val="22"/>
                <w:szCs w:val="22"/>
              </w:rPr>
              <w:t>17.63</w:t>
            </w:r>
          </w:p>
        </w:tc>
        <w:tc>
          <w:tcPr>
            <w:tcW w:w="1292" w:type="dxa"/>
            <w:vAlign w:val="center"/>
          </w:tcPr>
          <w:p w14:paraId="136A4049" w14:textId="77777777" w:rsidR="00831D34" w:rsidRPr="00A8766B" w:rsidRDefault="00831D34" w:rsidP="007978C9">
            <w:pPr>
              <w:jc w:val="center"/>
              <w:rPr>
                <w:rFonts w:eastAsia="Arial"/>
                <w:sz w:val="22"/>
                <w:szCs w:val="22"/>
              </w:rPr>
            </w:pPr>
            <w:r w:rsidRPr="00A8766B">
              <w:rPr>
                <w:rFonts w:eastAsia="Arial"/>
                <w:sz w:val="22"/>
                <w:szCs w:val="22"/>
              </w:rPr>
              <w:t>45.71</w:t>
            </w:r>
          </w:p>
        </w:tc>
        <w:tc>
          <w:tcPr>
            <w:tcW w:w="1704" w:type="dxa"/>
            <w:vAlign w:val="center"/>
          </w:tcPr>
          <w:p w14:paraId="6E30ECC2" w14:textId="77777777" w:rsidR="00831D34" w:rsidRPr="00A8766B" w:rsidRDefault="00831D34" w:rsidP="007978C9">
            <w:pPr>
              <w:jc w:val="center"/>
              <w:rPr>
                <w:rFonts w:eastAsia="Arial"/>
                <w:sz w:val="22"/>
                <w:szCs w:val="22"/>
              </w:rPr>
            </w:pPr>
            <w:r w:rsidRPr="00A8766B">
              <w:rPr>
                <w:rFonts w:eastAsia="Arial"/>
                <w:sz w:val="22"/>
                <w:szCs w:val="22"/>
              </w:rPr>
              <w:t>19.59</w:t>
            </w:r>
          </w:p>
        </w:tc>
      </w:tr>
      <w:tr w:rsidR="00831D34" w:rsidRPr="00A8766B" w14:paraId="675EDD3B" w14:textId="77777777" w:rsidTr="003F7166">
        <w:trPr>
          <w:trHeight w:val="392"/>
          <w:tblCellSpacing w:w="15" w:type="dxa"/>
        </w:trPr>
        <w:tc>
          <w:tcPr>
            <w:tcW w:w="0" w:type="auto"/>
            <w:vAlign w:val="center"/>
          </w:tcPr>
          <w:p w14:paraId="6EFA385E" w14:textId="77777777" w:rsidR="00831D34" w:rsidRPr="00A8766B" w:rsidRDefault="00831D34" w:rsidP="007978C9">
            <w:pPr>
              <w:rPr>
                <w:rStyle w:val="Strong"/>
                <w:rFonts w:eastAsia="Arial"/>
                <w:sz w:val="22"/>
                <w:szCs w:val="22"/>
              </w:rPr>
            </w:pPr>
            <w:r w:rsidRPr="00A8766B">
              <w:rPr>
                <w:rFonts w:eastAsia="Arial"/>
                <w:b/>
                <w:bCs/>
                <w:sz w:val="22"/>
                <w:szCs w:val="22"/>
              </w:rPr>
              <w:t> </w:t>
            </w:r>
            <w:r w:rsidRPr="00A8766B">
              <w:rPr>
                <w:rStyle w:val="Strong"/>
                <w:rFonts w:eastAsia="Arial"/>
                <w:b w:val="0"/>
                <w:bCs w:val="0"/>
                <w:sz w:val="22"/>
                <w:szCs w:val="22"/>
              </w:rPr>
              <w:t>Re-experiencing</w:t>
            </w:r>
          </w:p>
        </w:tc>
        <w:tc>
          <w:tcPr>
            <w:tcW w:w="1597" w:type="dxa"/>
            <w:vAlign w:val="center"/>
          </w:tcPr>
          <w:p w14:paraId="10516F2E" w14:textId="77777777" w:rsidR="00831D34" w:rsidRPr="00A8766B" w:rsidRDefault="00831D34" w:rsidP="007978C9">
            <w:pPr>
              <w:jc w:val="center"/>
              <w:rPr>
                <w:rFonts w:eastAsia="Arial"/>
                <w:sz w:val="22"/>
                <w:szCs w:val="22"/>
              </w:rPr>
            </w:pPr>
            <w:r w:rsidRPr="00A8766B">
              <w:rPr>
                <w:rFonts w:eastAsia="Arial"/>
                <w:sz w:val="22"/>
                <w:szCs w:val="22"/>
              </w:rPr>
              <w:t>15.41</w:t>
            </w:r>
          </w:p>
        </w:tc>
        <w:tc>
          <w:tcPr>
            <w:tcW w:w="1439" w:type="dxa"/>
            <w:vAlign w:val="center"/>
          </w:tcPr>
          <w:p w14:paraId="1F22E2F2" w14:textId="77777777" w:rsidR="00831D34" w:rsidRPr="00A8766B" w:rsidRDefault="00831D34" w:rsidP="007978C9">
            <w:pPr>
              <w:jc w:val="center"/>
              <w:rPr>
                <w:rFonts w:eastAsia="Arial"/>
                <w:sz w:val="22"/>
                <w:szCs w:val="22"/>
              </w:rPr>
            </w:pPr>
            <w:r w:rsidRPr="00A8766B">
              <w:rPr>
                <w:rFonts w:eastAsia="Arial"/>
                <w:sz w:val="22"/>
                <w:szCs w:val="22"/>
              </w:rPr>
              <w:t>4.88</w:t>
            </w:r>
          </w:p>
        </w:tc>
        <w:tc>
          <w:tcPr>
            <w:tcW w:w="1292" w:type="dxa"/>
            <w:vAlign w:val="center"/>
          </w:tcPr>
          <w:p w14:paraId="18693057" w14:textId="77777777" w:rsidR="00831D34" w:rsidRPr="00A8766B" w:rsidRDefault="00831D34" w:rsidP="007978C9">
            <w:pPr>
              <w:jc w:val="center"/>
              <w:rPr>
                <w:rFonts w:eastAsia="Arial"/>
                <w:sz w:val="22"/>
                <w:szCs w:val="22"/>
              </w:rPr>
            </w:pPr>
            <w:r w:rsidRPr="00A8766B">
              <w:rPr>
                <w:rFonts w:eastAsia="Arial"/>
                <w:sz w:val="22"/>
                <w:szCs w:val="22"/>
              </w:rPr>
              <w:t>11.08</w:t>
            </w:r>
          </w:p>
        </w:tc>
        <w:tc>
          <w:tcPr>
            <w:tcW w:w="1704" w:type="dxa"/>
            <w:vAlign w:val="center"/>
          </w:tcPr>
          <w:p w14:paraId="16702597" w14:textId="77777777" w:rsidR="00831D34" w:rsidRPr="00A8766B" w:rsidRDefault="00831D34" w:rsidP="007978C9">
            <w:pPr>
              <w:jc w:val="center"/>
              <w:rPr>
                <w:rFonts w:eastAsia="Arial"/>
                <w:sz w:val="22"/>
                <w:szCs w:val="22"/>
              </w:rPr>
            </w:pPr>
            <w:r w:rsidRPr="00A8766B">
              <w:rPr>
                <w:rFonts w:eastAsia="Arial"/>
                <w:sz w:val="22"/>
                <w:szCs w:val="22"/>
              </w:rPr>
              <w:t>5.47</w:t>
            </w:r>
          </w:p>
        </w:tc>
      </w:tr>
      <w:tr w:rsidR="00831D34" w:rsidRPr="00A8766B" w14:paraId="646DCED1" w14:textId="77777777" w:rsidTr="003F7166">
        <w:trPr>
          <w:trHeight w:val="392"/>
          <w:tblCellSpacing w:w="15" w:type="dxa"/>
        </w:trPr>
        <w:tc>
          <w:tcPr>
            <w:tcW w:w="0" w:type="auto"/>
            <w:vAlign w:val="center"/>
          </w:tcPr>
          <w:p w14:paraId="3D5A164C" w14:textId="77777777" w:rsidR="00831D34" w:rsidRPr="00A8766B" w:rsidRDefault="00831D34" w:rsidP="007978C9">
            <w:pPr>
              <w:rPr>
                <w:rStyle w:val="Strong"/>
                <w:rFonts w:eastAsia="Arial"/>
                <w:sz w:val="22"/>
                <w:szCs w:val="22"/>
              </w:rPr>
            </w:pPr>
            <w:r w:rsidRPr="00A8766B">
              <w:rPr>
                <w:rFonts w:eastAsia="Arial"/>
                <w:b/>
                <w:bCs/>
                <w:sz w:val="22"/>
                <w:szCs w:val="22"/>
              </w:rPr>
              <w:t> </w:t>
            </w:r>
            <w:r w:rsidRPr="00A8766B">
              <w:rPr>
                <w:rStyle w:val="Strong"/>
                <w:rFonts w:eastAsia="Arial"/>
                <w:b w:val="0"/>
                <w:bCs w:val="0"/>
                <w:sz w:val="22"/>
                <w:szCs w:val="22"/>
              </w:rPr>
              <w:t>Avoidance</w:t>
            </w:r>
          </w:p>
        </w:tc>
        <w:tc>
          <w:tcPr>
            <w:tcW w:w="1597" w:type="dxa"/>
            <w:vAlign w:val="center"/>
          </w:tcPr>
          <w:p w14:paraId="441630BC" w14:textId="77777777" w:rsidR="00831D34" w:rsidRPr="00A8766B" w:rsidRDefault="00831D34" w:rsidP="007978C9">
            <w:pPr>
              <w:jc w:val="center"/>
              <w:rPr>
                <w:rFonts w:eastAsia="Arial"/>
                <w:sz w:val="22"/>
                <w:szCs w:val="22"/>
              </w:rPr>
            </w:pPr>
            <w:r w:rsidRPr="00A8766B">
              <w:rPr>
                <w:rFonts w:eastAsia="Arial"/>
                <w:sz w:val="22"/>
                <w:szCs w:val="22"/>
              </w:rPr>
              <w:t>6.62</w:t>
            </w:r>
          </w:p>
        </w:tc>
        <w:tc>
          <w:tcPr>
            <w:tcW w:w="1439" w:type="dxa"/>
            <w:vAlign w:val="center"/>
          </w:tcPr>
          <w:p w14:paraId="22586EF2" w14:textId="77777777" w:rsidR="00831D34" w:rsidRPr="00A8766B" w:rsidRDefault="00831D34" w:rsidP="007978C9">
            <w:pPr>
              <w:jc w:val="center"/>
              <w:rPr>
                <w:rFonts w:eastAsia="Arial"/>
                <w:sz w:val="22"/>
                <w:szCs w:val="22"/>
              </w:rPr>
            </w:pPr>
            <w:r w:rsidRPr="00A8766B">
              <w:rPr>
                <w:rFonts w:eastAsia="Arial"/>
                <w:sz w:val="22"/>
                <w:szCs w:val="22"/>
              </w:rPr>
              <w:t>2.30</w:t>
            </w:r>
          </w:p>
        </w:tc>
        <w:tc>
          <w:tcPr>
            <w:tcW w:w="1292" w:type="dxa"/>
            <w:vAlign w:val="center"/>
          </w:tcPr>
          <w:p w14:paraId="35A4FACE" w14:textId="77777777" w:rsidR="00831D34" w:rsidRPr="00A8766B" w:rsidRDefault="00831D34" w:rsidP="007978C9">
            <w:pPr>
              <w:jc w:val="center"/>
              <w:rPr>
                <w:rFonts w:eastAsia="Arial"/>
                <w:sz w:val="22"/>
                <w:szCs w:val="22"/>
              </w:rPr>
            </w:pPr>
            <w:r w:rsidRPr="00A8766B">
              <w:rPr>
                <w:rFonts w:eastAsia="Arial"/>
                <w:sz w:val="22"/>
                <w:szCs w:val="22"/>
              </w:rPr>
              <w:t>5.56</w:t>
            </w:r>
          </w:p>
        </w:tc>
        <w:tc>
          <w:tcPr>
            <w:tcW w:w="1704" w:type="dxa"/>
            <w:vAlign w:val="center"/>
          </w:tcPr>
          <w:p w14:paraId="15366FDB" w14:textId="77777777" w:rsidR="00831D34" w:rsidRPr="00A8766B" w:rsidRDefault="00831D34" w:rsidP="007978C9">
            <w:pPr>
              <w:jc w:val="center"/>
              <w:rPr>
                <w:rFonts w:eastAsia="Arial"/>
                <w:sz w:val="22"/>
                <w:szCs w:val="22"/>
              </w:rPr>
            </w:pPr>
            <w:r w:rsidRPr="00A8766B">
              <w:rPr>
                <w:rFonts w:eastAsia="Arial"/>
                <w:sz w:val="22"/>
                <w:szCs w:val="22"/>
              </w:rPr>
              <w:t>2.74</w:t>
            </w:r>
          </w:p>
        </w:tc>
      </w:tr>
      <w:tr w:rsidR="00831D34" w:rsidRPr="00A8766B" w14:paraId="7FC93520" w14:textId="77777777" w:rsidTr="003F7166">
        <w:trPr>
          <w:trHeight w:val="392"/>
          <w:tblCellSpacing w:w="15" w:type="dxa"/>
        </w:trPr>
        <w:tc>
          <w:tcPr>
            <w:tcW w:w="0" w:type="auto"/>
            <w:vAlign w:val="center"/>
          </w:tcPr>
          <w:p w14:paraId="63A412D9" w14:textId="77777777" w:rsidR="00831D34" w:rsidRPr="00A8766B" w:rsidRDefault="00831D34" w:rsidP="007978C9">
            <w:pPr>
              <w:rPr>
                <w:rStyle w:val="Strong"/>
                <w:rFonts w:eastAsia="Arial"/>
                <w:sz w:val="22"/>
                <w:szCs w:val="22"/>
              </w:rPr>
            </w:pPr>
            <w:r w:rsidRPr="00A8766B">
              <w:rPr>
                <w:rFonts w:eastAsia="Arial"/>
                <w:b/>
                <w:bCs/>
                <w:sz w:val="22"/>
                <w:szCs w:val="22"/>
              </w:rPr>
              <w:t> </w:t>
            </w:r>
            <w:r w:rsidRPr="00A8766B">
              <w:rPr>
                <w:rStyle w:val="Strong"/>
                <w:rFonts w:eastAsia="Arial"/>
                <w:b w:val="0"/>
                <w:bCs w:val="0"/>
                <w:sz w:val="22"/>
                <w:szCs w:val="22"/>
              </w:rPr>
              <w:t>Hyperarousal</w:t>
            </w:r>
          </w:p>
        </w:tc>
        <w:tc>
          <w:tcPr>
            <w:tcW w:w="1597" w:type="dxa"/>
            <w:vAlign w:val="center"/>
          </w:tcPr>
          <w:p w14:paraId="2873F064" w14:textId="77777777" w:rsidR="00831D34" w:rsidRPr="00A8766B" w:rsidRDefault="00831D34" w:rsidP="007978C9">
            <w:pPr>
              <w:jc w:val="center"/>
              <w:rPr>
                <w:rFonts w:eastAsia="Arial"/>
                <w:sz w:val="22"/>
                <w:szCs w:val="22"/>
              </w:rPr>
            </w:pPr>
            <w:r w:rsidRPr="00A8766B">
              <w:rPr>
                <w:rFonts w:eastAsia="Arial"/>
                <w:sz w:val="22"/>
                <w:szCs w:val="22"/>
              </w:rPr>
              <w:t>18.81</w:t>
            </w:r>
          </w:p>
        </w:tc>
        <w:tc>
          <w:tcPr>
            <w:tcW w:w="1439" w:type="dxa"/>
            <w:vAlign w:val="center"/>
          </w:tcPr>
          <w:p w14:paraId="02D9F2D7" w14:textId="77777777" w:rsidR="00831D34" w:rsidRPr="00A8766B" w:rsidRDefault="00831D34" w:rsidP="007978C9">
            <w:pPr>
              <w:jc w:val="center"/>
              <w:rPr>
                <w:rFonts w:eastAsia="Arial"/>
                <w:sz w:val="22"/>
                <w:szCs w:val="22"/>
              </w:rPr>
            </w:pPr>
            <w:r w:rsidRPr="00A8766B">
              <w:rPr>
                <w:rFonts w:eastAsia="Arial"/>
                <w:sz w:val="22"/>
                <w:szCs w:val="22"/>
              </w:rPr>
              <w:t>5.61</w:t>
            </w:r>
          </w:p>
        </w:tc>
        <w:tc>
          <w:tcPr>
            <w:tcW w:w="1292" w:type="dxa"/>
            <w:vAlign w:val="center"/>
          </w:tcPr>
          <w:p w14:paraId="7E45D2A8" w14:textId="77777777" w:rsidR="00831D34" w:rsidRPr="00A8766B" w:rsidRDefault="00831D34" w:rsidP="007978C9">
            <w:pPr>
              <w:jc w:val="center"/>
              <w:rPr>
                <w:rFonts w:eastAsia="Arial"/>
                <w:sz w:val="22"/>
                <w:szCs w:val="22"/>
              </w:rPr>
            </w:pPr>
            <w:r w:rsidRPr="00A8766B">
              <w:rPr>
                <w:rFonts w:eastAsia="Arial"/>
                <w:sz w:val="22"/>
                <w:szCs w:val="22"/>
              </w:rPr>
              <w:t>13.00</w:t>
            </w:r>
          </w:p>
        </w:tc>
        <w:tc>
          <w:tcPr>
            <w:tcW w:w="1704" w:type="dxa"/>
            <w:vAlign w:val="center"/>
          </w:tcPr>
          <w:p w14:paraId="57AF6BD8" w14:textId="77777777" w:rsidR="00831D34" w:rsidRPr="00A8766B" w:rsidRDefault="00831D34" w:rsidP="007978C9">
            <w:pPr>
              <w:jc w:val="center"/>
              <w:rPr>
                <w:rFonts w:eastAsia="Arial"/>
                <w:sz w:val="22"/>
                <w:szCs w:val="22"/>
              </w:rPr>
            </w:pPr>
            <w:r w:rsidRPr="00A8766B">
              <w:rPr>
                <w:rFonts w:eastAsia="Arial"/>
                <w:sz w:val="22"/>
                <w:szCs w:val="22"/>
              </w:rPr>
              <w:t>6.02</w:t>
            </w:r>
          </w:p>
        </w:tc>
      </w:tr>
      <w:tr w:rsidR="00831D34" w:rsidRPr="00A8766B" w14:paraId="7BAD47BD" w14:textId="77777777" w:rsidTr="003F7166">
        <w:trPr>
          <w:trHeight w:val="392"/>
          <w:tblCellSpacing w:w="15" w:type="dxa"/>
        </w:trPr>
        <w:tc>
          <w:tcPr>
            <w:tcW w:w="0" w:type="auto"/>
            <w:tcBorders>
              <w:bottom w:val="single" w:sz="4" w:space="0" w:color="auto"/>
            </w:tcBorders>
          </w:tcPr>
          <w:p w14:paraId="65080FE6" w14:textId="77777777" w:rsidR="00831D34" w:rsidRPr="00A8766B" w:rsidRDefault="00831D34" w:rsidP="007978C9">
            <w:pPr>
              <w:rPr>
                <w:rStyle w:val="Strong"/>
                <w:rFonts w:eastAsia="Arial"/>
                <w:b w:val="0"/>
                <w:bCs w:val="0"/>
                <w:sz w:val="22"/>
                <w:szCs w:val="22"/>
              </w:rPr>
            </w:pPr>
            <w:r w:rsidRPr="00A8766B">
              <w:rPr>
                <w:rFonts w:eastAsia="Arial"/>
                <w:sz w:val="22"/>
                <w:szCs w:val="22"/>
              </w:rPr>
              <w:t> </w:t>
            </w:r>
            <w:r w:rsidRPr="00A8766B">
              <w:rPr>
                <w:rStyle w:val="Strong"/>
                <w:rFonts w:eastAsia="Arial"/>
                <w:b w:val="0"/>
                <w:bCs w:val="0"/>
                <w:sz w:val="22"/>
                <w:szCs w:val="22"/>
              </w:rPr>
              <w:t xml:space="preserve">Negative alterations in </w:t>
            </w:r>
          </w:p>
          <w:p w14:paraId="0156CD64" w14:textId="77777777" w:rsidR="00831D34" w:rsidRPr="00A8766B" w:rsidRDefault="00831D34" w:rsidP="007978C9">
            <w:pPr>
              <w:rPr>
                <w:rStyle w:val="Strong"/>
                <w:rFonts w:eastAsia="Arial"/>
                <w:b w:val="0"/>
                <w:bCs w:val="0"/>
                <w:sz w:val="22"/>
                <w:szCs w:val="22"/>
              </w:rPr>
            </w:pPr>
            <w:r w:rsidRPr="00A8766B">
              <w:rPr>
                <w:rStyle w:val="Strong"/>
                <w:rFonts w:eastAsia="Arial"/>
                <w:b w:val="0"/>
                <w:bCs w:val="0"/>
                <w:sz w:val="22"/>
                <w:szCs w:val="22"/>
              </w:rPr>
              <w:t xml:space="preserve">   cognition and mood</w:t>
            </w:r>
          </w:p>
          <w:p w14:paraId="7A1218D7" w14:textId="77777777" w:rsidR="00831D34" w:rsidRPr="00A8766B" w:rsidRDefault="00831D34" w:rsidP="007978C9">
            <w:pPr>
              <w:rPr>
                <w:rStyle w:val="Strong"/>
                <w:rFonts w:eastAsia="Arial"/>
                <w:sz w:val="22"/>
                <w:szCs w:val="22"/>
              </w:rPr>
            </w:pPr>
          </w:p>
        </w:tc>
        <w:tc>
          <w:tcPr>
            <w:tcW w:w="1597" w:type="dxa"/>
            <w:tcBorders>
              <w:bottom w:val="single" w:sz="4" w:space="0" w:color="auto"/>
            </w:tcBorders>
          </w:tcPr>
          <w:p w14:paraId="234FF40F" w14:textId="77777777" w:rsidR="00831D34" w:rsidRPr="00A8766B" w:rsidRDefault="00831D34" w:rsidP="007978C9">
            <w:pPr>
              <w:jc w:val="center"/>
              <w:rPr>
                <w:rFonts w:eastAsia="Arial"/>
                <w:sz w:val="22"/>
                <w:szCs w:val="22"/>
              </w:rPr>
            </w:pPr>
            <w:r w:rsidRPr="00A8766B">
              <w:rPr>
                <w:rFonts w:eastAsia="Arial"/>
                <w:sz w:val="22"/>
                <w:szCs w:val="22"/>
              </w:rPr>
              <w:t>22.35</w:t>
            </w:r>
          </w:p>
        </w:tc>
        <w:tc>
          <w:tcPr>
            <w:tcW w:w="1439" w:type="dxa"/>
            <w:tcBorders>
              <w:bottom w:val="single" w:sz="4" w:space="0" w:color="auto"/>
            </w:tcBorders>
          </w:tcPr>
          <w:p w14:paraId="4D529D5E" w14:textId="77777777" w:rsidR="00831D34" w:rsidRPr="00A8766B" w:rsidRDefault="00831D34" w:rsidP="007978C9">
            <w:pPr>
              <w:jc w:val="center"/>
              <w:rPr>
                <w:rFonts w:eastAsia="Arial"/>
                <w:sz w:val="22"/>
                <w:szCs w:val="22"/>
              </w:rPr>
            </w:pPr>
            <w:r w:rsidRPr="00A8766B">
              <w:rPr>
                <w:rFonts w:eastAsia="Arial"/>
                <w:sz w:val="22"/>
                <w:szCs w:val="22"/>
              </w:rPr>
              <w:t>6.92</w:t>
            </w:r>
          </w:p>
        </w:tc>
        <w:tc>
          <w:tcPr>
            <w:tcW w:w="1292" w:type="dxa"/>
            <w:tcBorders>
              <w:bottom w:val="single" w:sz="4" w:space="0" w:color="auto"/>
            </w:tcBorders>
          </w:tcPr>
          <w:p w14:paraId="756C08A5" w14:textId="77777777" w:rsidR="00831D34" w:rsidRPr="00A8766B" w:rsidRDefault="00831D34" w:rsidP="007978C9">
            <w:pPr>
              <w:jc w:val="center"/>
              <w:rPr>
                <w:rFonts w:eastAsia="Arial"/>
                <w:sz w:val="22"/>
                <w:szCs w:val="22"/>
              </w:rPr>
            </w:pPr>
            <w:r w:rsidRPr="00A8766B">
              <w:rPr>
                <w:rFonts w:eastAsia="Arial"/>
                <w:sz w:val="22"/>
                <w:szCs w:val="22"/>
              </w:rPr>
              <w:t>16.08</w:t>
            </w:r>
          </w:p>
        </w:tc>
        <w:tc>
          <w:tcPr>
            <w:tcW w:w="1704" w:type="dxa"/>
            <w:tcBorders>
              <w:bottom w:val="single" w:sz="4" w:space="0" w:color="auto"/>
            </w:tcBorders>
          </w:tcPr>
          <w:p w14:paraId="4C94988D" w14:textId="77777777" w:rsidR="00831D34" w:rsidRPr="00A8766B" w:rsidRDefault="00831D34" w:rsidP="007978C9">
            <w:pPr>
              <w:jc w:val="center"/>
              <w:rPr>
                <w:rFonts w:eastAsia="Arial"/>
                <w:sz w:val="22"/>
                <w:szCs w:val="22"/>
              </w:rPr>
            </w:pPr>
            <w:r w:rsidRPr="00A8766B">
              <w:rPr>
                <w:rFonts w:eastAsia="Arial"/>
                <w:sz w:val="22"/>
                <w:szCs w:val="22"/>
              </w:rPr>
              <w:t>7.60</w:t>
            </w:r>
          </w:p>
        </w:tc>
      </w:tr>
    </w:tbl>
    <w:p w14:paraId="67474EA7" w14:textId="77777777" w:rsidR="001073CA" w:rsidRPr="00A8766B" w:rsidRDefault="001073CA" w:rsidP="007978C9">
      <w:pPr>
        <w:rPr>
          <w:b/>
          <w:i/>
          <w:iCs/>
          <w:sz w:val="22"/>
          <w:szCs w:val="22"/>
        </w:rPr>
      </w:pPr>
    </w:p>
    <w:p w14:paraId="40B0F1F2" w14:textId="77777777" w:rsidR="004C3572" w:rsidRDefault="004C3572" w:rsidP="00C763BF">
      <w:pPr>
        <w:spacing w:line="480" w:lineRule="auto"/>
        <w:rPr>
          <w:b/>
          <w:i/>
          <w:iCs/>
          <w:sz w:val="22"/>
          <w:szCs w:val="22"/>
        </w:rPr>
      </w:pPr>
    </w:p>
    <w:p w14:paraId="1066599F" w14:textId="5EA4C0B7" w:rsidR="001073CA" w:rsidRPr="00A8766B" w:rsidRDefault="008D20B3" w:rsidP="00C763BF">
      <w:pPr>
        <w:spacing w:line="480" w:lineRule="auto"/>
        <w:rPr>
          <w:b/>
          <w:i/>
          <w:iCs/>
          <w:sz w:val="22"/>
          <w:szCs w:val="22"/>
        </w:rPr>
      </w:pPr>
      <w:r>
        <w:rPr>
          <w:b/>
          <w:i/>
          <w:iCs/>
          <w:sz w:val="22"/>
          <w:szCs w:val="22"/>
        </w:rPr>
        <w:t xml:space="preserve">H2: </w:t>
      </w:r>
      <w:r w:rsidR="001073CA" w:rsidRPr="00A8766B">
        <w:rPr>
          <w:b/>
          <w:i/>
          <w:iCs/>
          <w:sz w:val="22"/>
          <w:szCs w:val="22"/>
        </w:rPr>
        <w:t>Use of Pain Coping Strategies for Chronic and Acute Pain</w:t>
      </w:r>
    </w:p>
    <w:p w14:paraId="4A81126A" w14:textId="10E9F10F" w:rsidR="001073CA" w:rsidRPr="00A8766B" w:rsidRDefault="4BF7F87C" w:rsidP="001A4D0C">
      <w:pPr>
        <w:spacing w:line="480" w:lineRule="auto"/>
        <w:jc w:val="both"/>
        <w:rPr>
          <w:sz w:val="22"/>
          <w:szCs w:val="22"/>
        </w:rPr>
      </w:pPr>
      <w:r w:rsidRPr="00A8766B">
        <w:rPr>
          <w:sz w:val="22"/>
          <w:szCs w:val="22"/>
        </w:rPr>
        <w:t>One-way ANOVAs were conducted to examine differences in pain coping strategies between individuals with chronic pain and those with acute pain</w:t>
      </w:r>
      <w:r w:rsidR="00147C98">
        <w:rPr>
          <w:sz w:val="22"/>
          <w:szCs w:val="22"/>
        </w:rPr>
        <w:t xml:space="preserve">, with results evaluated using FRD-corrected </w:t>
      </w:r>
      <w:r w:rsidR="00147C98">
        <w:rPr>
          <w:i/>
          <w:iCs/>
          <w:sz w:val="22"/>
          <w:szCs w:val="22"/>
        </w:rPr>
        <w:t>p</w:t>
      </w:r>
      <w:r w:rsidR="00147C98">
        <w:rPr>
          <w:sz w:val="22"/>
          <w:szCs w:val="22"/>
        </w:rPr>
        <w:t>-values</w:t>
      </w:r>
      <w:r w:rsidRPr="00A8766B">
        <w:rPr>
          <w:sz w:val="22"/>
          <w:szCs w:val="22"/>
        </w:rPr>
        <w:t xml:space="preserve">. </w:t>
      </w:r>
      <w:r w:rsidR="00147C98">
        <w:rPr>
          <w:sz w:val="22"/>
          <w:szCs w:val="22"/>
        </w:rPr>
        <w:t>I</w:t>
      </w:r>
      <w:r w:rsidRPr="00A8766B">
        <w:rPr>
          <w:sz w:val="22"/>
          <w:szCs w:val="22"/>
        </w:rPr>
        <w:t xml:space="preserve">ndividuals with chronic pain were significantly more likely to use a range of coping strategies, including </w:t>
      </w:r>
      <w:r w:rsidR="00EB62DC" w:rsidRPr="00A8766B">
        <w:rPr>
          <w:sz w:val="22"/>
          <w:szCs w:val="22"/>
        </w:rPr>
        <w:t>pain-related worry</w:t>
      </w:r>
      <w:r w:rsidRPr="00A8766B">
        <w:rPr>
          <w:sz w:val="22"/>
          <w:szCs w:val="22"/>
        </w:rPr>
        <w:t xml:space="preserve"> (</w:t>
      </w:r>
      <w:r w:rsidRPr="00A8766B">
        <w:rPr>
          <w:i/>
          <w:iCs/>
          <w:sz w:val="22"/>
          <w:szCs w:val="22"/>
        </w:rPr>
        <w:t>F</w:t>
      </w:r>
      <w:r w:rsidRPr="00A8766B">
        <w:rPr>
          <w:sz w:val="22"/>
          <w:szCs w:val="22"/>
        </w:rPr>
        <w:t xml:space="preserve">(1,154) = 7.56, </w:t>
      </w:r>
      <w:r w:rsidRPr="00A8766B">
        <w:rPr>
          <w:i/>
          <w:iCs/>
          <w:sz w:val="22"/>
          <w:szCs w:val="22"/>
        </w:rPr>
        <w:t>p</w:t>
      </w:r>
      <w:r w:rsidRPr="00A8766B">
        <w:rPr>
          <w:sz w:val="22"/>
          <w:szCs w:val="22"/>
        </w:rPr>
        <w:t xml:space="preserve"> </w:t>
      </w:r>
      <w:r w:rsidR="007E280A">
        <w:rPr>
          <w:sz w:val="22"/>
          <w:szCs w:val="22"/>
        </w:rPr>
        <w:t>=</w:t>
      </w:r>
      <w:r w:rsidR="007E280A" w:rsidRPr="00A8766B">
        <w:rPr>
          <w:sz w:val="22"/>
          <w:szCs w:val="22"/>
        </w:rPr>
        <w:t xml:space="preserve"> </w:t>
      </w:r>
      <w:r w:rsidRPr="00A8766B">
        <w:rPr>
          <w:sz w:val="22"/>
          <w:szCs w:val="22"/>
        </w:rPr>
        <w:t>.</w:t>
      </w:r>
      <w:r w:rsidR="007E280A" w:rsidRPr="00A8766B">
        <w:rPr>
          <w:sz w:val="22"/>
          <w:szCs w:val="22"/>
        </w:rPr>
        <w:t>00</w:t>
      </w:r>
      <w:r w:rsidR="007E280A">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xml:space="preserve">= .09; Table </w:t>
      </w:r>
      <w:r w:rsidR="008A339E" w:rsidRPr="00A8766B">
        <w:rPr>
          <w:sz w:val="22"/>
          <w:szCs w:val="22"/>
        </w:rPr>
        <w:t>3</w:t>
      </w:r>
      <w:r w:rsidRPr="00A8766B">
        <w:rPr>
          <w:sz w:val="22"/>
          <w:szCs w:val="22"/>
        </w:rPr>
        <w:t>), distraction (</w:t>
      </w:r>
      <w:r w:rsidRPr="00A8766B">
        <w:rPr>
          <w:i/>
          <w:iCs/>
          <w:sz w:val="22"/>
          <w:szCs w:val="22"/>
        </w:rPr>
        <w:t>F</w:t>
      </w:r>
      <w:r w:rsidRPr="00A8766B">
        <w:rPr>
          <w:sz w:val="22"/>
          <w:szCs w:val="22"/>
        </w:rPr>
        <w:t xml:space="preserve">(1,154) = 14.13, </w:t>
      </w:r>
      <w:r w:rsidRPr="00A8766B">
        <w:rPr>
          <w:i/>
          <w:iCs/>
          <w:sz w:val="22"/>
          <w:szCs w:val="22"/>
        </w:rPr>
        <w:t>p</w:t>
      </w:r>
      <w:r w:rsidRPr="00A8766B">
        <w:rPr>
          <w:sz w:val="22"/>
          <w:szCs w:val="22"/>
        </w:rPr>
        <w:t xml:space="preserve"> </w:t>
      </w:r>
      <w:r w:rsidR="007E280A">
        <w:rPr>
          <w:sz w:val="22"/>
          <w:szCs w:val="22"/>
        </w:rPr>
        <w:t>=</w:t>
      </w:r>
      <w:r w:rsidR="007E280A" w:rsidRPr="00A8766B">
        <w:rPr>
          <w:sz w:val="22"/>
          <w:szCs w:val="22"/>
        </w:rPr>
        <w:t xml:space="preserve"> </w:t>
      </w:r>
      <w:r w:rsidRPr="00A8766B">
        <w:rPr>
          <w:sz w:val="22"/>
          <w:szCs w:val="22"/>
        </w:rPr>
        <w:t>.</w:t>
      </w:r>
      <w:r w:rsidR="007E280A" w:rsidRPr="00A8766B">
        <w:rPr>
          <w:sz w:val="22"/>
          <w:szCs w:val="22"/>
        </w:rPr>
        <w:t>00</w:t>
      </w:r>
      <w:r w:rsidR="007E280A">
        <w:rPr>
          <w:sz w:val="22"/>
          <w:szCs w:val="22"/>
        </w:rPr>
        <w:t>2</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.15</w:t>
      </w:r>
      <w:r w:rsidR="007E280A">
        <w:rPr>
          <w:sz w:val="22"/>
          <w:szCs w:val="22"/>
        </w:rPr>
        <w:t>),</w:t>
      </w:r>
      <w:r w:rsidRPr="00A8766B">
        <w:rPr>
          <w:sz w:val="22"/>
          <w:szCs w:val="22"/>
        </w:rPr>
        <w:t xml:space="preserve"> </w:t>
      </w:r>
      <w:r w:rsidR="00C513D3" w:rsidRPr="00A8766B">
        <w:rPr>
          <w:sz w:val="22"/>
          <w:szCs w:val="22"/>
        </w:rPr>
        <w:t>distancing (</w:t>
      </w:r>
      <w:r w:rsidR="00C513D3" w:rsidRPr="00A8766B">
        <w:rPr>
          <w:i/>
          <w:iCs/>
          <w:sz w:val="22"/>
          <w:szCs w:val="22"/>
        </w:rPr>
        <w:t>F</w:t>
      </w:r>
      <w:r w:rsidR="00C513D3" w:rsidRPr="00A8766B">
        <w:rPr>
          <w:sz w:val="22"/>
          <w:szCs w:val="22"/>
        </w:rPr>
        <w:t xml:space="preserve">(1,154) = 6.37, </w:t>
      </w:r>
      <w:r w:rsidR="00C513D3" w:rsidRPr="00A8766B">
        <w:rPr>
          <w:i/>
          <w:iCs/>
          <w:sz w:val="22"/>
          <w:szCs w:val="22"/>
        </w:rPr>
        <w:t>p</w:t>
      </w:r>
      <w:r w:rsidR="00C513D3" w:rsidRPr="00A8766B">
        <w:rPr>
          <w:sz w:val="22"/>
          <w:szCs w:val="22"/>
        </w:rPr>
        <w:t xml:space="preserve"> = .</w:t>
      </w:r>
      <w:r w:rsidR="00204063" w:rsidRPr="00A8766B">
        <w:rPr>
          <w:sz w:val="22"/>
          <w:szCs w:val="22"/>
        </w:rPr>
        <w:t>00</w:t>
      </w:r>
      <w:r w:rsidR="00204063">
        <w:rPr>
          <w:sz w:val="22"/>
          <w:szCs w:val="22"/>
        </w:rPr>
        <w:t>3</w:t>
      </w:r>
      <w:r w:rsidR="00C513D3" w:rsidRPr="00A8766B">
        <w:rPr>
          <w:sz w:val="22"/>
          <w:szCs w:val="22"/>
        </w:rPr>
        <w:t xml:space="preserve">, </w:t>
      </w:r>
      <w:r w:rsidR="00C513D3" w:rsidRPr="00A8766B">
        <w:rPr>
          <w:i/>
          <w:iCs/>
          <w:sz w:val="22"/>
          <w:szCs w:val="22"/>
        </w:rPr>
        <w:t>η</w:t>
      </w:r>
      <w:r w:rsidR="00C513D3" w:rsidRPr="00A8766B">
        <w:rPr>
          <w:i/>
          <w:iCs/>
          <w:sz w:val="22"/>
          <w:szCs w:val="22"/>
          <w:vertAlign w:val="superscript"/>
        </w:rPr>
        <w:t>2</w:t>
      </w:r>
      <w:r w:rsidR="00C513D3" w:rsidRPr="00A8766B">
        <w:rPr>
          <w:sz w:val="22"/>
          <w:szCs w:val="22"/>
        </w:rPr>
        <w:t xml:space="preserve">= .08), </w:t>
      </w:r>
      <w:r w:rsidRPr="00A8766B">
        <w:rPr>
          <w:sz w:val="22"/>
          <w:szCs w:val="22"/>
        </w:rPr>
        <w:t>coping self-statements (</w:t>
      </w:r>
      <w:r w:rsidRPr="00A8766B">
        <w:rPr>
          <w:i/>
          <w:iCs/>
          <w:sz w:val="22"/>
          <w:szCs w:val="22"/>
        </w:rPr>
        <w:t>F</w:t>
      </w:r>
      <w:r w:rsidRPr="00A8766B">
        <w:rPr>
          <w:sz w:val="22"/>
          <w:szCs w:val="22"/>
        </w:rPr>
        <w:t xml:space="preserve">(1,154) = 14.13, </w:t>
      </w:r>
      <w:r w:rsidRPr="00A8766B">
        <w:rPr>
          <w:i/>
          <w:iCs/>
          <w:sz w:val="22"/>
          <w:szCs w:val="22"/>
        </w:rPr>
        <w:t>p</w:t>
      </w:r>
      <w:r w:rsidRPr="00A8766B">
        <w:rPr>
          <w:sz w:val="22"/>
          <w:szCs w:val="22"/>
        </w:rPr>
        <w:t xml:space="preserve"> </w:t>
      </w:r>
      <w:r w:rsidR="00204063">
        <w:rPr>
          <w:sz w:val="22"/>
          <w:szCs w:val="22"/>
        </w:rPr>
        <w:t>=</w:t>
      </w:r>
      <w:r w:rsidR="00204063" w:rsidRPr="00A8766B">
        <w:rPr>
          <w:sz w:val="22"/>
          <w:szCs w:val="22"/>
        </w:rPr>
        <w:t xml:space="preserve"> </w:t>
      </w:r>
      <w:r w:rsidRPr="00A8766B">
        <w:rPr>
          <w:sz w:val="22"/>
          <w:szCs w:val="22"/>
        </w:rPr>
        <w:t>.</w:t>
      </w:r>
      <w:r w:rsidR="00204063" w:rsidRPr="00A8766B">
        <w:rPr>
          <w:sz w:val="22"/>
          <w:szCs w:val="22"/>
        </w:rPr>
        <w:t>00</w:t>
      </w:r>
      <w:r w:rsidR="00204063">
        <w:rPr>
          <w:sz w:val="22"/>
          <w:szCs w:val="22"/>
        </w:rPr>
        <w:t>3</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.15)</w:t>
      </w:r>
      <w:r w:rsidR="00C513D3" w:rsidRPr="00A8766B">
        <w:rPr>
          <w:sz w:val="22"/>
          <w:szCs w:val="22"/>
        </w:rPr>
        <w:t xml:space="preserve"> </w:t>
      </w:r>
      <w:r w:rsidRPr="00A8766B">
        <w:rPr>
          <w:sz w:val="22"/>
          <w:szCs w:val="22"/>
        </w:rPr>
        <w:t>and praying (</w:t>
      </w:r>
      <w:r w:rsidRPr="00A8766B">
        <w:rPr>
          <w:i/>
          <w:iCs/>
          <w:sz w:val="22"/>
          <w:szCs w:val="22"/>
        </w:rPr>
        <w:t>F</w:t>
      </w:r>
      <w:r w:rsidRPr="00A8766B">
        <w:rPr>
          <w:sz w:val="22"/>
          <w:szCs w:val="22"/>
        </w:rPr>
        <w:t xml:space="preserve">(1,154) = 5.33, </w:t>
      </w:r>
      <w:r w:rsidRPr="00A8766B">
        <w:rPr>
          <w:i/>
          <w:iCs/>
          <w:sz w:val="22"/>
          <w:szCs w:val="22"/>
        </w:rPr>
        <w:t>p</w:t>
      </w:r>
      <w:r w:rsidRPr="00A8766B">
        <w:rPr>
          <w:sz w:val="22"/>
          <w:szCs w:val="22"/>
        </w:rPr>
        <w:t xml:space="preserve"> = .</w:t>
      </w:r>
      <w:r w:rsidR="005B6DE3" w:rsidRPr="00A8766B">
        <w:rPr>
          <w:sz w:val="22"/>
          <w:szCs w:val="22"/>
        </w:rPr>
        <w:t>00</w:t>
      </w:r>
      <w:r w:rsidR="005B6DE3">
        <w:rPr>
          <w:sz w:val="22"/>
          <w:szCs w:val="22"/>
        </w:rPr>
        <w:t>9</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xml:space="preserve">= .06), when reflecting on their most recent pain experience within the past month and related to their chronic pain. </w:t>
      </w:r>
      <w:r w:rsidR="005B6DE3">
        <w:rPr>
          <w:sz w:val="22"/>
          <w:szCs w:val="22"/>
        </w:rPr>
        <w:t>T</w:t>
      </w:r>
      <w:r w:rsidRPr="00A8766B">
        <w:rPr>
          <w:sz w:val="22"/>
          <w:szCs w:val="22"/>
        </w:rPr>
        <w:t>here was no significant difference between the groups in the use of ignoring as a coping strategy (</w:t>
      </w:r>
      <w:r w:rsidRPr="00A8766B">
        <w:rPr>
          <w:i/>
          <w:iCs/>
          <w:sz w:val="22"/>
          <w:szCs w:val="22"/>
        </w:rPr>
        <w:t>F</w:t>
      </w:r>
      <w:r w:rsidRPr="00A8766B">
        <w:rPr>
          <w:sz w:val="22"/>
          <w:szCs w:val="22"/>
        </w:rPr>
        <w:t xml:space="preserve">(1,154) = 1.51, </w:t>
      </w:r>
      <w:r w:rsidRPr="00A8766B">
        <w:rPr>
          <w:i/>
          <w:iCs/>
          <w:sz w:val="22"/>
          <w:szCs w:val="22"/>
        </w:rPr>
        <w:t>p</w:t>
      </w:r>
      <w:r w:rsidRPr="00A8766B">
        <w:rPr>
          <w:sz w:val="22"/>
          <w:szCs w:val="22"/>
        </w:rPr>
        <w:t xml:space="preserve"> = .</w:t>
      </w:r>
      <w:r w:rsidR="005B6DE3" w:rsidRPr="00A8766B">
        <w:rPr>
          <w:sz w:val="22"/>
          <w:szCs w:val="22"/>
        </w:rPr>
        <w:t>2</w:t>
      </w:r>
      <w:r w:rsidR="005B6DE3">
        <w:rPr>
          <w:sz w:val="22"/>
          <w:szCs w:val="22"/>
        </w:rPr>
        <w:t>3</w:t>
      </w:r>
      <w:r w:rsidRPr="00A8766B">
        <w:rPr>
          <w:sz w:val="22"/>
          <w:szCs w:val="22"/>
        </w:rPr>
        <w:t xml:space="preserve">, </w:t>
      </w:r>
      <w:r w:rsidRPr="00A8766B">
        <w:rPr>
          <w:i/>
          <w:iCs/>
          <w:sz w:val="22"/>
          <w:szCs w:val="22"/>
        </w:rPr>
        <w:t>η</w:t>
      </w:r>
      <w:r w:rsidRPr="00A8766B">
        <w:rPr>
          <w:i/>
          <w:iCs/>
          <w:sz w:val="22"/>
          <w:szCs w:val="22"/>
          <w:vertAlign w:val="superscript"/>
        </w:rPr>
        <w:t>2</w:t>
      </w:r>
      <w:r w:rsidRPr="00A8766B">
        <w:rPr>
          <w:sz w:val="22"/>
          <w:szCs w:val="22"/>
        </w:rPr>
        <w:t xml:space="preserve">= .02). </w:t>
      </w:r>
    </w:p>
    <w:p w14:paraId="5FA2BFEF" w14:textId="122D1474" w:rsidR="001073CA" w:rsidRPr="00A8766B" w:rsidRDefault="001073CA" w:rsidP="00C763BF">
      <w:pPr>
        <w:pStyle w:val="NormalWeb"/>
        <w:spacing w:line="480" w:lineRule="auto"/>
        <w:rPr>
          <w:sz w:val="22"/>
          <w:szCs w:val="22"/>
        </w:rPr>
      </w:pPr>
      <w:r w:rsidRPr="00A8766B">
        <w:rPr>
          <w:rStyle w:val="Strong"/>
          <w:sz w:val="22"/>
          <w:szCs w:val="22"/>
        </w:rPr>
        <w:lastRenderedPageBreak/>
        <w:t xml:space="preserve">Table </w:t>
      </w:r>
      <w:r w:rsidR="008A25AD" w:rsidRPr="00A8766B">
        <w:rPr>
          <w:rStyle w:val="Strong"/>
          <w:sz w:val="22"/>
          <w:szCs w:val="22"/>
        </w:rPr>
        <w:t>3</w:t>
      </w:r>
      <w:r w:rsidRPr="00A8766B">
        <w:rPr>
          <w:sz w:val="22"/>
          <w:szCs w:val="22"/>
        </w:rPr>
        <w:br/>
        <w:t xml:space="preserve">Descriptive Statistics for Pain Coping Strategies (CSQ-R) by pain </w:t>
      </w:r>
      <w:r w:rsidR="008018BB" w:rsidRPr="00A8766B">
        <w:rPr>
          <w:sz w:val="22"/>
          <w:szCs w:val="22"/>
        </w:rPr>
        <w:t>group</w:t>
      </w:r>
    </w:p>
    <w:tbl>
      <w:tblPr>
        <w:tblW w:w="9200" w:type="dxa"/>
        <w:tblCellSpacing w:w="15" w:type="dxa"/>
        <w:tblCellMar>
          <w:top w:w="15" w:type="dxa"/>
          <w:left w:w="15" w:type="dxa"/>
          <w:bottom w:w="15" w:type="dxa"/>
          <w:right w:w="15" w:type="dxa"/>
        </w:tblCellMar>
        <w:tblLook w:val="04A0" w:firstRow="1" w:lastRow="0" w:firstColumn="1" w:lastColumn="0" w:noHBand="0" w:noVBand="1"/>
      </w:tblPr>
      <w:tblGrid>
        <w:gridCol w:w="50"/>
        <w:gridCol w:w="3356"/>
        <w:gridCol w:w="30"/>
        <w:gridCol w:w="1083"/>
        <w:gridCol w:w="1658"/>
        <w:gridCol w:w="30"/>
        <w:gridCol w:w="1276"/>
        <w:gridCol w:w="1672"/>
        <w:gridCol w:w="45"/>
      </w:tblGrid>
      <w:tr w:rsidR="001073CA" w:rsidRPr="00A8766B" w14:paraId="12A47E13" w14:textId="77777777" w:rsidTr="001073CA">
        <w:trPr>
          <w:gridBefore w:val="1"/>
          <w:wBefore w:w="1" w:type="dxa"/>
          <w:trHeight w:val="879"/>
          <w:tblHeader/>
          <w:tblCellSpacing w:w="15" w:type="dxa"/>
        </w:trPr>
        <w:tc>
          <w:tcPr>
            <w:tcW w:w="0" w:type="auto"/>
            <w:gridSpan w:val="2"/>
            <w:tcBorders>
              <w:bottom w:val="single" w:sz="4" w:space="0" w:color="auto"/>
            </w:tcBorders>
            <w:vAlign w:val="center"/>
            <w:hideMark/>
          </w:tcPr>
          <w:p w14:paraId="5CCE3578" w14:textId="2CBE7ABE" w:rsidR="001073CA" w:rsidRPr="00A8766B" w:rsidRDefault="001073CA" w:rsidP="007978C9">
            <w:pPr>
              <w:tabs>
                <w:tab w:val="left" w:pos="3924"/>
              </w:tabs>
              <w:rPr>
                <w:b/>
                <w:bCs/>
                <w:sz w:val="22"/>
                <w:szCs w:val="22"/>
                <w:highlight w:val="yellow"/>
              </w:rPr>
            </w:pPr>
            <w:r w:rsidRPr="00A8766B">
              <w:rPr>
                <w:rStyle w:val="Strong"/>
                <w:sz w:val="22"/>
                <w:szCs w:val="22"/>
              </w:rPr>
              <w:t>CSQ-R subscale</w:t>
            </w:r>
          </w:p>
        </w:tc>
        <w:tc>
          <w:tcPr>
            <w:tcW w:w="0" w:type="auto"/>
            <w:gridSpan w:val="2"/>
            <w:tcBorders>
              <w:bottom w:val="single" w:sz="4" w:space="0" w:color="auto"/>
            </w:tcBorders>
            <w:vAlign w:val="center"/>
            <w:hideMark/>
          </w:tcPr>
          <w:p w14:paraId="6DE63168" w14:textId="77777777" w:rsidR="001073CA" w:rsidRPr="00A8766B" w:rsidRDefault="001073CA" w:rsidP="007978C9">
            <w:pPr>
              <w:jc w:val="center"/>
              <w:rPr>
                <w:rStyle w:val="Strong"/>
                <w:sz w:val="22"/>
                <w:szCs w:val="22"/>
              </w:rPr>
            </w:pPr>
            <w:r w:rsidRPr="00A8766B">
              <w:rPr>
                <w:rStyle w:val="Strong"/>
                <w:sz w:val="22"/>
                <w:szCs w:val="22"/>
              </w:rPr>
              <w:t>Chronic Pain</w:t>
            </w:r>
          </w:p>
          <w:p w14:paraId="33024EE7" w14:textId="4F66D68D" w:rsidR="001073CA" w:rsidRPr="00A8766B" w:rsidRDefault="001073CA" w:rsidP="007978C9">
            <w:pPr>
              <w:jc w:val="center"/>
              <w:rPr>
                <w:b/>
                <w:bCs/>
                <w:sz w:val="22"/>
                <w:szCs w:val="22"/>
              </w:rPr>
            </w:pPr>
            <w:r w:rsidRPr="00A8766B">
              <w:rPr>
                <w:rStyle w:val="Strong"/>
                <w:sz w:val="22"/>
                <w:szCs w:val="22"/>
              </w:rPr>
              <w:t>(</w:t>
            </w:r>
            <w:r w:rsidRPr="00A8766B">
              <w:rPr>
                <w:rStyle w:val="Strong"/>
                <w:i/>
                <w:iCs/>
                <w:sz w:val="22"/>
                <w:szCs w:val="22"/>
              </w:rPr>
              <w:t>n</w:t>
            </w:r>
            <w:r w:rsidRPr="00A8766B">
              <w:rPr>
                <w:rStyle w:val="Strong"/>
                <w:sz w:val="22"/>
                <w:szCs w:val="22"/>
              </w:rPr>
              <w:t xml:space="preserve"> = 7</w:t>
            </w:r>
            <w:r w:rsidR="001E4368" w:rsidRPr="00A8766B">
              <w:rPr>
                <w:rStyle w:val="Strong"/>
                <w:sz w:val="22"/>
                <w:szCs w:val="22"/>
              </w:rPr>
              <w:t>5</w:t>
            </w:r>
            <w:r w:rsidRPr="00A8766B">
              <w:rPr>
                <w:rStyle w:val="Strong"/>
                <w:sz w:val="22"/>
                <w:szCs w:val="22"/>
              </w:rPr>
              <w:t>)</w:t>
            </w:r>
          </w:p>
        </w:tc>
        <w:tc>
          <w:tcPr>
            <w:tcW w:w="0" w:type="auto"/>
            <w:gridSpan w:val="4"/>
            <w:tcBorders>
              <w:bottom w:val="single" w:sz="4" w:space="0" w:color="auto"/>
            </w:tcBorders>
            <w:vAlign w:val="center"/>
            <w:hideMark/>
          </w:tcPr>
          <w:p w14:paraId="7A99D1F3" w14:textId="77777777" w:rsidR="001073CA" w:rsidRPr="00A8766B" w:rsidRDefault="001073CA" w:rsidP="007978C9">
            <w:pPr>
              <w:jc w:val="center"/>
              <w:rPr>
                <w:rStyle w:val="Strong"/>
                <w:sz w:val="22"/>
                <w:szCs w:val="22"/>
              </w:rPr>
            </w:pPr>
            <w:r w:rsidRPr="00A8766B">
              <w:rPr>
                <w:rStyle w:val="Strong"/>
                <w:sz w:val="22"/>
                <w:szCs w:val="22"/>
              </w:rPr>
              <w:t>Acute Pain</w:t>
            </w:r>
          </w:p>
          <w:p w14:paraId="7A1855E7" w14:textId="77777777" w:rsidR="001073CA" w:rsidRPr="00A8766B" w:rsidRDefault="001073CA" w:rsidP="007978C9">
            <w:pPr>
              <w:jc w:val="center"/>
              <w:rPr>
                <w:b/>
                <w:bCs/>
                <w:sz w:val="22"/>
                <w:szCs w:val="22"/>
              </w:rPr>
            </w:pPr>
            <w:r w:rsidRPr="00A8766B">
              <w:rPr>
                <w:rStyle w:val="Strong"/>
                <w:sz w:val="22"/>
                <w:szCs w:val="22"/>
              </w:rPr>
              <w:t>(</w:t>
            </w:r>
            <w:r w:rsidRPr="00A8766B">
              <w:rPr>
                <w:rStyle w:val="Strong"/>
                <w:i/>
                <w:iCs/>
                <w:sz w:val="22"/>
                <w:szCs w:val="22"/>
              </w:rPr>
              <w:t xml:space="preserve">n </w:t>
            </w:r>
            <w:r w:rsidRPr="00A8766B">
              <w:rPr>
                <w:rStyle w:val="Strong"/>
                <w:sz w:val="22"/>
                <w:szCs w:val="22"/>
              </w:rPr>
              <w:t>= 84)</w:t>
            </w:r>
          </w:p>
        </w:tc>
      </w:tr>
      <w:tr w:rsidR="001073CA" w:rsidRPr="00A8766B" w14:paraId="718B6304" w14:textId="77777777" w:rsidTr="001073CA">
        <w:trPr>
          <w:gridAfter w:val="1"/>
          <w:trHeight w:val="281"/>
          <w:tblCellSpacing w:w="15" w:type="dxa"/>
        </w:trPr>
        <w:tc>
          <w:tcPr>
            <w:tcW w:w="3357" w:type="dxa"/>
            <w:gridSpan w:val="2"/>
            <w:vAlign w:val="center"/>
            <w:hideMark/>
          </w:tcPr>
          <w:p w14:paraId="4B855BD2" w14:textId="77777777" w:rsidR="001073CA" w:rsidRPr="00A8766B" w:rsidRDefault="001073CA" w:rsidP="007978C9">
            <w:pPr>
              <w:jc w:val="center"/>
              <w:rPr>
                <w:sz w:val="22"/>
                <w:szCs w:val="22"/>
              </w:rPr>
            </w:pPr>
          </w:p>
        </w:tc>
        <w:tc>
          <w:tcPr>
            <w:tcW w:w="1084" w:type="dxa"/>
            <w:gridSpan w:val="2"/>
            <w:vAlign w:val="center"/>
            <w:hideMark/>
          </w:tcPr>
          <w:p w14:paraId="5620549D" w14:textId="77777777" w:rsidR="001073CA" w:rsidRPr="00A8766B" w:rsidRDefault="001073CA" w:rsidP="007978C9">
            <w:pPr>
              <w:jc w:val="center"/>
              <w:rPr>
                <w:sz w:val="22"/>
                <w:szCs w:val="22"/>
              </w:rPr>
            </w:pPr>
            <w:r w:rsidRPr="00A8766B">
              <w:rPr>
                <w:rStyle w:val="Strong"/>
                <w:sz w:val="22"/>
                <w:szCs w:val="22"/>
              </w:rPr>
              <w:t>Mean</w:t>
            </w:r>
          </w:p>
        </w:tc>
        <w:tc>
          <w:tcPr>
            <w:tcW w:w="1661" w:type="dxa"/>
            <w:gridSpan w:val="2"/>
            <w:vAlign w:val="center"/>
            <w:hideMark/>
          </w:tcPr>
          <w:p w14:paraId="315AF642" w14:textId="77777777" w:rsidR="001073CA" w:rsidRPr="00A8766B" w:rsidRDefault="001073CA" w:rsidP="007978C9">
            <w:pPr>
              <w:jc w:val="center"/>
              <w:rPr>
                <w:sz w:val="22"/>
                <w:szCs w:val="22"/>
              </w:rPr>
            </w:pPr>
            <w:r w:rsidRPr="00A8766B">
              <w:rPr>
                <w:rStyle w:val="Strong"/>
                <w:sz w:val="22"/>
                <w:szCs w:val="22"/>
              </w:rPr>
              <w:t>SD</w:t>
            </w:r>
          </w:p>
        </w:tc>
        <w:tc>
          <w:tcPr>
            <w:tcW w:w="1246" w:type="dxa"/>
            <w:vAlign w:val="center"/>
            <w:hideMark/>
          </w:tcPr>
          <w:p w14:paraId="09A6190C" w14:textId="77777777" w:rsidR="001073CA" w:rsidRPr="00A8766B" w:rsidRDefault="001073CA" w:rsidP="007978C9">
            <w:pPr>
              <w:jc w:val="center"/>
              <w:rPr>
                <w:sz w:val="22"/>
                <w:szCs w:val="22"/>
              </w:rPr>
            </w:pPr>
            <w:r w:rsidRPr="00A8766B">
              <w:rPr>
                <w:rStyle w:val="Strong"/>
                <w:sz w:val="22"/>
                <w:szCs w:val="22"/>
              </w:rPr>
              <w:t>Mean</w:t>
            </w:r>
          </w:p>
        </w:tc>
        <w:tc>
          <w:tcPr>
            <w:tcW w:w="1642" w:type="dxa"/>
            <w:vAlign w:val="center"/>
            <w:hideMark/>
          </w:tcPr>
          <w:p w14:paraId="441B9762" w14:textId="77777777" w:rsidR="001073CA" w:rsidRPr="00A8766B" w:rsidRDefault="001073CA" w:rsidP="007978C9">
            <w:pPr>
              <w:jc w:val="center"/>
              <w:rPr>
                <w:sz w:val="22"/>
                <w:szCs w:val="22"/>
              </w:rPr>
            </w:pPr>
            <w:r w:rsidRPr="00A8766B">
              <w:rPr>
                <w:rStyle w:val="Strong"/>
                <w:sz w:val="22"/>
                <w:szCs w:val="22"/>
              </w:rPr>
              <w:t>SD</w:t>
            </w:r>
          </w:p>
        </w:tc>
      </w:tr>
      <w:tr w:rsidR="001073CA" w:rsidRPr="00A8766B" w14:paraId="22D73BB8" w14:textId="77777777" w:rsidTr="001073CA">
        <w:trPr>
          <w:gridAfter w:val="1"/>
          <w:trHeight w:val="298"/>
          <w:tblCellSpacing w:w="15" w:type="dxa"/>
        </w:trPr>
        <w:tc>
          <w:tcPr>
            <w:tcW w:w="3357" w:type="dxa"/>
            <w:gridSpan w:val="2"/>
            <w:vAlign w:val="center"/>
            <w:hideMark/>
          </w:tcPr>
          <w:p w14:paraId="0B62772F" w14:textId="2EE56B83" w:rsidR="001073CA" w:rsidRPr="00A8766B" w:rsidRDefault="001073CA" w:rsidP="007978C9">
            <w:pPr>
              <w:rPr>
                <w:b/>
                <w:bCs/>
                <w:sz w:val="22"/>
                <w:szCs w:val="22"/>
              </w:rPr>
            </w:pPr>
            <w:r w:rsidRPr="00A8766B">
              <w:rPr>
                <w:rStyle w:val="Strong"/>
                <w:b w:val="0"/>
                <w:bCs w:val="0"/>
                <w:sz w:val="22"/>
                <w:szCs w:val="22"/>
              </w:rPr>
              <w:t>Pain</w:t>
            </w:r>
            <w:r w:rsidR="00EB62DC" w:rsidRPr="00A8766B">
              <w:rPr>
                <w:rStyle w:val="Strong"/>
                <w:b w:val="0"/>
                <w:bCs w:val="0"/>
                <w:sz w:val="22"/>
                <w:szCs w:val="22"/>
              </w:rPr>
              <w:t>-related worry</w:t>
            </w:r>
          </w:p>
        </w:tc>
        <w:tc>
          <w:tcPr>
            <w:tcW w:w="1084" w:type="dxa"/>
            <w:gridSpan w:val="2"/>
            <w:vAlign w:val="center"/>
          </w:tcPr>
          <w:p w14:paraId="5B82FABF" w14:textId="77777777" w:rsidR="001073CA" w:rsidRPr="00A8766B" w:rsidRDefault="001073CA" w:rsidP="007978C9">
            <w:pPr>
              <w:jc w:val="center"/>
              <w:rPr>
                <w:sz w:val="22"/>
                <w:szCs w:val="22"/>
              </w:rPr>
            </w:pPr>
            <w:r w:rsidRPr="00A8766B">
              <w:rPr>
                <w:sz w:val="22"/>
                <w:szCs w:val="22"/>
              </w:rPr>
              <w:t>16.41</w:t>
            </w:r>
          </w:p>
        </w:tc>
        <w:tc>
          <w:tcPr>
            <w:tcW w:w="1661" w:type="dxa"/>
            <w:gridSpan w:val="2"/>
            <w:vAlign w:val="center"/>
          </w:tcPr>
          <w:p w14:paraId="4ADA65D3" w14:textId="77777777" w:rsidR="001073CA" w:rsidRPr="00A8766B" w:rsidRDefault="001073CA" w:rsidP="007978C9">
            <w:pPr>
              <w:jc w:val="center"/>
              <w:rPr>
                <w:sz w:val="22"/>
                <w:szCs w:val="22"/>
              </w:rPr>
            </w:pPr>
            <w:r w:rsidRPr="00A8766B">
              <w:rPr>
                <w:sz w:val="22"/>
                <w:szCs w:val="22"/>
              </w:rPr>
              <w:t>9.40</w:t>
            </w:r>
          </w:p>
        </w:tc>
        <w:tc>
          <w:tcPr>
            <w:tcW w:w="1246" w:type="dxa"/>
            <w:vAlign w:val="center"/>
          </w:tcPr>
          <w:p w14:paraId="378133D5" w14:textId="77777777" w:rsidR="001073CA" w:rsidRPr="00A8766B" w:rsidRDefault="001073CA" w:rsidP="007978C9">
            <w:pPr>
              <w:jc w:val="center"/>
              <w:rPr>
                <w:sz w:val="22"/>
                <w:szCs w:val="22"/>
              </w:rPr>
            </w:pPr>
            <w:r w:rsidRPr="00A8766B">
              <w:rPr>
                <w:sz w:val="22"/>
                <w:szCs w:val="22"/>
              </w:rPr>
              <w:t>10.95</w:t>
            </w:r>
          </w:p>
        </w:tc>
        <w:tc>
          <w:tcPr>
            <w:tcW w:w="1642" w:type="dxa"/>
            <w:vAlign w:val="center"/>
          </w:tcPr>
          <w:p w14:paraId="72AE4698" w14:textId="77777777" w:rsidR="001073CA" w:rsidRPr="00A8766B" w:rsidRDefault="001073CA" w:rsidP="007978C9">
            <w:pPr>
              <w:jc w:val="center"/>
              <w:rPr>
                <w:sz w:val="22"/>
                <w:szCs w:val="22"/>
              </w:rPr>
            </w:pPr>
            <w:r w:rsidRPr="00A8766B">
              <w:rPr>
                <w:sz w:val="22"/>
                <w:szCs w:val="22"/>
              </w:rPr>
              <w:t>8.88</w:t>
            </w:r>
          </w:p>
        </w:tc>
      </w:tr>
      <w:tr w:rsidR="001073CA" w:rsidRPr="00A8766B" w14:paraId="6A904FAC" w14:textId="77777777" w:rsidTr="001073CA">
        <w:trPr>
          <w:gridAfter w:val="1"/>
          <w:trHeight w:val="298"/>
          <w:tblCellSpacing w:w="15" w:type="dxa"/>
        </w:trPr>
        <w:tc>
          <w:tcPr>
            <w:tcW w:w="3357" w:type="dxa"/>
            <w:gridSpan w:val="2"/>
            <w:vAlign w:val="center"/>
            <w:hideMark/>
          </w:tcPr>
          <w:p w14:paraId="361AB71E" w14:textId="77777777" w:rsidR="001073CA" w:rsidRPr="00A8766B" w:rsidRDefault="001073CA" w:rsidP="007978C9">
            <w:pPr>
              <w:rPr>
                <w:sz w:val="22"/>
                <w:szCs w:val="22"/>
              </w:rPr>
            </w:pPr>
            <w:r w:rsidRPr="00A8766B">
              <w:rPr>
                <w:sz w:val="22"/>
                <w:szCs w:val="22"/>
              </w:rPr>
              <w:t>Distraction</w:t>
            </w:r>
          </w:p>
        </w:tc>
        <w:tc>
          <w:tcPr>
            <w:tcW w:w="1084" w:type="dxa"/>
            <w:gridSpan w:val="2"/>
            <w:vAlign w:val="center"/>
          </w:tcPr>
          <w:p w14:paraId="39EFD95C" w14:textId="77777777" w:rsidR="001073CA" w:rsidRPr="00A8766B" w:rsidRDefault="001073CA" w:rsidP="007978C9">
            <w:pPr>
              <w:jc w:val="center"/>
              <w:rPr>
                <w:sz w:val="22"/>
                <w:szCs w:val="22"/>
              </w:rPr>
            </w:pPr>
            <w:r w:rsidRPr="00A8766B">
              <w:rPr>
                <w:sz w:val="22"/>
                <w:szCs w:val="22"/>
              </w:rPr>
              <w:t>15.91</w:t>
            </w:r>
          </w:p>
        </w:tc>
        <w:tc>
          <w:tcPr>
            <w:tcW w:w="1661" w:type="dxa"/>
            <w:gridSpan w:val="2"/>
            <w:vAlign w:val="center"/>
          </w:tcPr>
          <w:p w14:paraId="417261A2" w14:textId="77777777" w:rsidR="001073CA" w:rsidRPr="00A8766B" w:rsidRDefault="001073CA" w:rsidP="007978C9">
            <w:pPr>
              <w:jc w:val="center"/>
              <w:rPr>
                <w:sz w:val="22"/>
                <w:szCs w:val="22"/>
              </w:rPr>
            </w:pPr>
            <w:r w:rsidRPr="00A8766B">
              <w:rPr>
                <w:sz w:val="22"/>
                <w:szCs w:val="22"/>
              </w:rPr>
              <w:t>7.63</w:t>
            </w:r>
          </w:p>
        </w:tc>
        <w:tc>
          <w:tcPr>
            <w:tcW w:w="1246" w:type="dxa"/>
            <w:vAlign w:val="center"/>
          </w:tcPr>
          <w:p w14:paraId="5C185B11" w14:textId="77777777" w:rsidR="001073CA" w:rsidRPr="00A8766B" w:rsidRDefault="001073CA" w:rsidP="007978C9">
            <w:pPr>
              <w:jc w:val="center"/>
              <w:rPr>
                <w:sz w:val="22"/>
                <w:szCs w:val="22"/>
              </w:rPr>
            </w:pPr>
            <w:r w:rsidRPr="00A8766B">
              <w:rPr>
                <w:sz w:val="22"/>
                <w:szCs w:val="22"/>
              </w:rPr>
              <w:t>9.77</w:t>
            </w:r>
          </w:p>
        </w:tc>
        <w:tc>
          <w:tcPr>
            <w:tcW w:w="1642" w:type="dxa"/>
            <w:vAlign w:val="center"/>
          </w:tcPr>
          <w:p w14:paraId="2D6A8580" w14:textId="77777777" w:rsidR="001073CA" w:rsidRPr="00A8766B" w:rsidRDefault="001073CA" w:rsidP="007978C9">
            <w:pPr>
              <w:jc w:val="center"/>
              <w:rPr>
                <w:sz w:val="22"/>
                <w:szCs w:val="22"/>
              </w:rPr>
            </w:pPr>
            <w:r w:rsidRPr="00A8766B">
              <w:rPr>
                <w:sz w:val="22"/>
                <w:szCs w:val="22"/>
              </w:rPr>
              <w:t>6.88</w:t>
            </w:r>
          </w:p>
        </w:tc>
      </w:tr>
      <w:tr w:rsidR="001073CA" w:rsidRPr="00A8766B" w14:paraId="15409DD2" w14:textId="77777777" w:rsidTr="001073CA">
        <w:trPr>
          <w:gridAfter w:val="1"/>
          <w:trHeight w:val="281"/>
          <w:tblCellSpacing w:w="15" w:type="dxa"/>
        </w:trPr>
        <w:tc>
          <w:tcPr>
            <w:tcW w:w="3357" w:type="dxa"/>
            <w:gridSpan w:val="2"/>
            <w:vAlign w:val="center"/>
            <w:hideMark/>
          </w:tcPr>
          <w:p w14:paraId="3D4D60F6" w14:textId="77777777" w:rsidR="001073CA" w:rsidRPr="00A8766B" w:rsidRDefault="001073CA" w:rsidP="007978C9">
            <w:pPr>
              <w:rPr>
                <w:sz w:val="22"/>
                <w:szCs w:val="22"/>
              </w:rPr>
            </w:pPr>
            <w:r w:rsidRPr="00A8766B">
              <w:rPr>
                <w:sz w:val="22"/>
                <w:szCs w:val="22"/>
              </w:rPr>
              <w:t>Ignoring</w:t>
            </w:r>
          </w:p>
        </w:tc>
        <w:tc>
          <w:tcPr>
            <w:tcW w:w="1084" w:type="dxa"/>
            <w:gridSpan w:val="2"/>
            <w:vAlign w:val="center"/>
          </w:tcPr>
          <w:p w14:paraId="5C8D9149" w14:textId="77777777" w:rsidR="001073CA" w:rsidRPr="00A8766B" w:rsidRDefault="001073CA" w:rsidP="007978C9">
            <w:pPr>
              <w:jc w:val="center"/>
              <w:rPr>
                <w:sz w:val="22"/>
                <w:szCs w:val="22"/>
              </w:rPr>
            </w:pPr>
            <w:r w:rsidRPr="00A8766B">
              <w:rPr>
                <w:sz w:val="22"/>
                <w:szCs w:val="22"/>
              </w:rPr>
              <w:t>12.27</w:t>
            </w:r>
          </w:p>
        </w:tc>
        <w:tc>
          <w:tcPr>
            <w:tcW w:w="1661" w:type="dxa"/>
            <w:gridSpan w:val="2"/>
            <w:vAlign w:val="center"/>
          </w:tcPr>
          <w:p w14:paraId="3E0B8825" w14:textId="77777777" w:rsidR="001073CA" w:rsidRPr="00A8766B" w:rsidRDefault="001073CA" w:rsidP="007978C9">
            <w:pPr>
              <w:jc w:val="center"/>
              <w:rPr>
                <w:sz w:val="22"/>
                <w:szCs w:val="22"/>
              </w:rPr>
            </w:pPr>
            <w:r w:rsidRPr="00A8766B">
              <w:rPr>
                <w:sz w:val="22"/>
                <w:szCs w:val="22"/>
              </w:rPr>
              <w:t>7.64</w:t>
            </w:r>
          </w:p>
        </w:tc>
        <w:tc>
          <w:tcPr>
            <w:tcW w:w="1246" w:type="dxa"/>
            <w:vAlign w:val="center"/>
          </w:tcPr>
          <w:p w14:paraId="5B72B920" w14:textId="77777777" w:rsidR="001073CA" w:rsidRPr="00A8766B" w:rsidRDefault="001073CA" w:rsidP="007978C9">
            <w:pPr>
              <w:jc w:val="center"/>
              <w:rPr>
                <w:sz w:val="22"/>
                <w:szCs w:val="22"/>
              </w:rPr>
            </w:pPr>
            <w:r w:rsidRPr="00A8766B">
              <w:rPr>
                <w:sz w:val="22"/>
                <w:szCs w:val="22"/>
              </w:rPr>
              <w:t>11.63</w:t>
            </w:r>
          </w:p>
        </w:tc>
        <w:tc>
          <w:tcPr>
            <w:tcW w:w="1642" w:type="dxa"/>
            <w:vAlign w:val="center"/>
          </w:tcPr>
          <w:p w14:paraId="5B34D79E" w14:textId="77777777" w:rsidR="001073CA" w:rsidRPr="00A8766B" w:rsidRDefault="001073CA" w:rsidP="007978C9">
            <w:pPr>
              <w:jc w:val="center"/>
              <w:rPr>
                <w:sz w:val="22"/>
                <w:szCs w:val="22"/>
              </w:rPr>
            </w:pPr>
            <w:r w:rsidRPr="00A8766B">
              <w:rPr>
                <w:sz w:val="22"/>
                <w:szCs w:val="22"/>
              </w:rPr>
              <w:t>6.82</w:t>
            </w:r>
          </w:p>
        </w:tc>
      </w:tr>
      <w:tr w:rsidR="001073CA" w:rsidRPr="00A8766B" w14:paraId="4ADD2717" w14:textId="77777777" w:rsidTr="001073CA">
        <w:trPr>
          <w:gridAfter w:val="1"/>
          <w:trHeight w:val="298"/>
          <w:tblCellSpacing w:w="15" w:type="dxa"/>
        </w:trPr>
        <w:tc>
          <w:tcPr>
            <w:tcW w:w="3357" w:type="dxa"/>
            <w:gridSpan w:val="2"/>
            <w:vAlign w:val="center"/>
            <w:hideMark/>
          </w:tcPr>
          <w:p w14:paraId="6AF33776" w14:textId="77777777" w:rsidR="001073CA" w:rsidRPr="00A8766B" w:rsidRDefault="001073CA" w:rsidP="007978C9">
            <w:pPr>
              <w:rPr>
                <w:sz w:val="22"/>
                <w:szCs w:val="22"/>
              </w:rPr>
            </w:pPr>
            <w:r w:rsidRPr="00A8766B">
              <w:rPr>
                <w:sz w:val="22"/>
                <w:szCs w:val="22"/>
              </w:rPr>
              <w:t>Distancing</w:t>
            </w:r>
          </w:p>
        </w:tc>
        <w:tc>
          <w:tcPr>
            <w:tcW w:w="1084" w:type="dxa"/>
            <w:gridSpan w:val="2"/>
            <w:vAlign w:val="center"/>
          </w:tcPr>
          <w:p w14:paraId="0FA39039" w14:textId="77777777" w:rsidR="001073CA" w:rsidRPr="00A8766B" w:rsidRDefault="001073CA" w:rsidP="007978C9">
            <w:pPr>
              <w:jc w:val="center"/>
              <w:rPr>
                <w:sz w:val="22"/>
                <w:szCs w:val="22"/>
              </w:rPr>
            </w:pPr>
            <w:r w:rsidRPr="00A8766B">
              <w:rPr>
                <w:sz w:val="22"/>
                <w:szCs w:val="22"/>
              </w:rPr>
              <w:t>9.43</w:t>
            </w:r>
          </w:p>
        </w:tc>
        <w:tc>
          <w:tcPr>
            <w:tcW w:w="1661" w:type="dxa"/>
            <w:gridSpan w:val="2"/>
            <w:vAlign w:val="center"/>
          </w:tcPr>
          <w:p w14:paraId="10E092D5" w14:textId="77777777" w:rsidR="001073CA" w:rsidRPr="00A8766B" w:rsidRDefault="001073CA" w:rsidP="007978C9">
            <w:pPr>
              <w:jc w:val="center"/>
              <w:rPr>
                <w:sz w:val="22"/>
                <w:szCs w:val="22"/>
              </w:rPr>
            </w:pPr>
            <w:r w:rsidRPr="00A8766B">
              <w:rPr>
                <w:sz w:val="22"/>
                <w:szCs w:val="22"/>
              </w:rPr>
              <w:t>7.24</w:t>
            </w:r>
          </w:p>
        </w:tc>
        <w:tc>
          <w:tcPr>
            <w:tcW w:w="1246" w:type="dxa"/>
            <w:vAlign w:val="center"/>
          </w:tcPr>
          <w:p w14:paraId="126DAABB" w14:textId="77777777" w:rsidR="001073CA" w:rsidRPr="00A8766B" w:rsidRDefault="001073CA" w:rsidP="007978C9">
            <w:pPr>
              <w:jc w:val="center"/>
              <w:rPr>
                <w:sz w:val="22"/>
                <w:szCs w:val="22"/>
              </w:rPr>
            </w:pPr>
            <w:r w:rsidRPr="00A8766B">
              <w:rPr>
                <w:sz w:val="22"/>
                <w:szCs w:val="22"/>
              </w:rPr>
              <w:t>5.70</w:t>
            </w:r>
          </w:p>
        </w:tc>
        <w:tc>
          <w:tcPr>
            <w:tcW w:w="1642" w:type="dxa"/>
            <w:vAlign w:val="center"/>
          </w:tcPr>
          <w:p w14:paraId="143B8800" w14:textId="77777777" w:rsidR="001073CA" w:rsidRPr="00A8766B" w:rsidRDefault="001073CA" w:rsidP="007978C9">
            <w:pPr>
              <w:jc w:val="center"/>
              <w:rPr>
                <w:sz w:val="22"/>
                <w:szCs w:val="22"/>
              </w:rPr>
            </w:pPr>
            <w:r w:rsidRPr="00A8766B">
              <w:rPr>
                <w:sz w:val="22"/>
                <w:szCs w:val="22"/>
              </w:rPr>
              <w:t>6.50</w:t>
            </w:r>
          </w:p>
        </w:tc>
      </w:tr>
      <w:tr w:rsidR="001073CA" w:rsidRPr="00A8766B" w14:paraId="2767FB51" w14:textId="77777777" w:rsidTr="001073CA">
        <w:trPr>
          <w:gridAfter w:val="1"/>
          <w:trHeight w:val="298"/>
          <w:tblCellSpacing w:w="15" w:type="dxa"/>
        </w:trPr>
        <w:tc>
          <w:tcPr>
            <w:tcW w:w="3357" w:type="dxa"/>
            <w:gridSpan w:val="2"/>
            <w:vAlign w:val="center"/>
            <w:hideMark/>
          </w:tcPr>
          <w:p w14:paraId="213174F3" w14:textId="77777777" w:rsidR="001073CA" w:rsidRPr="00A8766B" w:rsidRDefault="001073CA" w:rsidP="007978C9">
            <w:pPr>
              <w:rPr>
                <w:sz w:val="22"/>
                <w:szCs w:val="22"/>
              </w:rPr>
            </w:pPr>
            <w:r w:rsidRPr="00A8766B">
              <w:rPr>
                <w:sz w:val="22"/>
                <w:szCs w:val="22"/>
              </w:rPr>
              <w:t>Coping Self-statements</w:t>
            </w:r>
          </w:p>
        </w:tc>
        <w:tc>
          <w:tcPr>
            <w:tcW w:w="1084" w:type="dxa"/>
            <w:gridSpan w:val="2"/>
            <w:vAlign w:val="center"/>
          </w:tcPr>
          <w:p w14:paraId="01604EB8" w14:textId="77777777" w:rsidR="001073CA" w:rsidRPr="00A8766B" w:rsidRDefault="001073CA" w:rsidP="007978C9">
            <w:pPr>
              <w:jc w:val="center"/>
              <w:rPr>
                <w:sz w:val="22"/>
                <w:szCs w:val="22"/>
              </w:rPr>
            </w:pPr>
            <w:r w:rsidRPr="00A8766B">
              <w:rPr>
                <w:sz w:val="22"/>
                <w:szCs w:val="22"/>
              </w:rPr>
              <w:t>16.10</w:t>
            </w:r>
          </w:p>
        </w:tc>
        <w:tc>
          <w:tcPr>
            <w:tcW w:w="1661" w:type="dxa"/>
            <w:gridSpan w:val="2"/>
            <w:vAlign w:val="center"/>
          </w:tcPr>
          <w:p w14:paraId="66B8A469" w14:textId="77777777" w:rsidR="001073CA" w:rsidRPr="00A8766B" w:rsidRDefault="001073CA" w:rsidP="007978C9">
            <w:pPr>
              <w:jc w:val="center"/>
              <w:rPr>
                <w:sz w:val="22"/>
                <w:szCs w:val="22"/>
              </w:rPr>
            </w:pPr>
            <w:r w:rsidRPr="00A8766B">
              <w:rPr>
                <w:sz w:val="22"/>
                <w:szCs w:val="22"/>
              </w:rPr>
              <w:t>7.12</w:t>
            </w:r>
          </w:p>
        </w:tc>
        <w:tc>
          <w:tcPr>
            <w:tcW w:w="1246" w:type="dxa"/>
            <w:vAlign w:val="center"/>
          </w:tcPr>
          <w:p w14:paraId="5488397E" w14:textId="77777777" w:rsidR="001073CA" w:rsidRPr="00A8766B" w:rsidRDefault="001073CA" w:rsidP="007978C9">
            <w:pPr>
              <w:jc w:val="center"/>
              <w:rPr>
                <w:sz w:val="22"/>
                <w:szCs w:val="22"/>
              </w:rPr>
            </w:pPr>
            <w:r w:rsidRPr="00A8766B">
              <w:rPr>
                <w:sz w:val="22"/>
                <w:szCs w:val="22"/>
              </w:rPr>
              <w:t>13.30</w:t>
            </w:r>
          </w:p>
        </w:tc>
        <w:tc>
          <w:tcPr>
            <w:tcW w:w="1642" w:type="dxa"/>
            <w:vAlign w:val="center"/>
          </w:tcPr>
          <w:p w14:paraId="09128AEA" w14:textId="77777777" w:rsidR="001073CA" w:rsidRPr="00A8766B" w:rsidRDefault="001073CA" w:rsidP="007978C9">
            <w:pPr>
              <w:jc w:val="center"/>
              <w:rPr>
                <w:sz w:val="22"/>
                <w:szCs w:val="22"/>
              </w:rPr>
            </w:pPr>
            <w:r w:rsidRPr="00A8766B">
              <w:rPr>
                <w:sz w:val="22"/>
                <w:szCs w:val="22"/>
              </w:rPr>
              <w:t>5.41</w:t>
            </w:r>
          </w:p>
        </w:tc>
      </w:tr>
      <w:tr w:rsidR="001073CA" w:rsidRPr="00A8766B" w14:paraId="2731F54C" w14:textId="77777777" w:rsidTr="00D92596">
        <w:trPr>
          <w:gridAfter w:val="1"/>
          <w:trHeight w:val="429"/>
          <w:tblCellSpacing w:w="15" w:type="dxa"/>
        </w:trPr>
        <w:tc>
          <w:tcPr>
            <w:tcW w:w="3357" w:type="dxa"/>
            <w:gridSpan w:val="2"/>
            <w:tcBorders>
              <w:bottom w:val="single" w:sz="4" w:space="0" w:color="auto"/>
            </w:tcBorders>
            <w:vAlign w:val="center"/>
            <w:hideMark/>
          </w:tcPr>
          <w:p w14:paraId="5B2110C4" w14:textId="77777777" w:rsidR="001073CA" w:rsidRPr="00A8766B" w:rsidRDefault="001073CA" w:rsidP="007978C9">
            <w:pPr>
              <w:rPr>
                <w:sz w:val="22"/>
                <w:szCs w:val="22"/>
              </w:rPr>
            </w:pPr>
            <w:r w:rsidRPr="00A8766B">
              <w:rPr>
                <w:sz w:val="22"/>
                <w:szCs w:val="22"/>
              </w:rPr>
              <w:t>Praying</w:t>
            </w:r>
          </w:p>
        </w:tc>
        <w:tc>
          <w:tcPr>
            <w:tcW w:w="1084" w:type="dxa"/>
            <w:gridSpan w:val="2"/>
            <w:tcBorders>
              <w:bottom w:val="single" w:sz="4" w:space="0" w:color="auto"/>
            </w:tcBorders>
            <w:vAlign w:val="center"/>
          </w:tcPr>
          <w:p w14:paraId="1E8D0DD7" w14:textId="77777777" w:rsidR="001073CA" w:rsidRPr="00A8766B" w:rsidRDefault="001073CA" w:rsidP="007978C9">
            <w:pPr>
              <w:jc w:val="center"/>
              <w:rPr>
                <w:sz w:val="22"/>
                <w:szCs w:val="22"/>
              </w:rPr>
            </w:pPr>
            <w:r w:rsidRPr="00A8766B">
              <w:rPr>
                <w:sz w:val="22"/>
                <w:szCs w:val="22"/>
              </w:rPr>
              <w:t>7.36</w:t>
            </w:r>
          </w:p>
        </w:tc>
        <w:tc>
          <w:tcPr>
            <w:tcW w:w="1661" w:type="dxa"/>
            <w:gridSpan w:val="2"/>
            <w:tcBorders>
              <w:bottom w:val="single" w:sz="4" w:space="0" w:color="auto"/>
            </w:tcBorders>
            <w:vAlign w:val="center"/>
          </w:tcPr>
          <w:p w14:paraId="2458B465" w14:textId="77777777" w:rsidR="001073CA" w:rsidRPr="00A8766B" w:rsidRDefault="001073CA" w:rsidP="007978C9">
            <w:pPr>
              <w:jc w:val="center"/>
              <w:rPr>
                <w:sz w:val="22"/>
                <w:szCs w:val="22"/>
              </w:rPr>
            </w:pPr>
            <w:r w:rsidRPr="00A8766B">
              <w:rPr>
                <w:sz w:val="22"/>
                <w:szCs w:val="22"/>
              </w:rPr>
              <w:t>5.53</w:t>
            </w:r>
          </w:p>
        </w:tc>
        <w:tc>
          <w:tcPr>
            <w:tcW w:w="1246" w:type="dxa"/>
            <w:tcBorders>
              <w:bottom w:val="single" w:sz="4" w:space="0" w:color="auto"/>
            </w:tcBorders>
            <w:vAlign w:val="center"/>
          </w:tcPr>
          <w:p w14:paraId="7A0D3E83" w14:textId="77777777" w:rsidR="001073CA" w:rsidRPr="00A8766B" w:rsidRDefault="001073CA" w:rsidP="007978C9">
            <w:pPr>
              <w:jc w:val="center"/>
              <w:rPr>
                <w:sz w:val="22"/>
                <w:szCs w:val="22"/>
              </w:rPr>
            </w:pPr>
            <w:r w:rsidRPr="00A8766B">
              <w:rPr>
                <w:sz w:val="22"/>
                <w:szCs w:val="22"/>
              </w:rPr>
              <w:t>4.60</w:t>
            </w:r>
          </w:p>
        </w:tc>
        <w:tc>
          <w:tcPr>
            <w:tcW w:w="1642" w:type="dxa"/>
            <w:tcBorders>
              <w:bottom w:val="single" w:sz="4" w:space="0" w:color="auto"/>
            </w:tcBorders>
            <w:vAlign w:val="center"/>
          </w:tcPr>
          <w:p w14:paraId="69240DCA" w14:textId="07094986" w:rsidR="00D92596" w:rsidRPr="00A8766B" w:rsidRDefault="001073CA" w:rsidP="00D92596">
            <w:pPr>
              <w:jc w:val="center"/>
              <w:rPr>
                <w:sz w:val="22"/>
                <w:szCs w:val="22"/>
              </w:rPr>
            </w:pPr>
            <w:r w:rsidRPr="00A8766B">
              <w:rPr>
                <w:sz w:val="22"/>
                <w:szCs w:val="22"/>
              </w:rPr>
              <w:t>5.65</w:t>
            </w:r>
          </w:p>
        </w:tc>
      </w:tr>
    </w:tbl>
    <w:p w14:paraId="6A050845" w14:textId="77777777" w:rsidR="001A4D0C" w:rsidRPr="00A8766B" w:rsidRDefault="001A4D0C" w:rsidP="00C763BF">
      <w:pPr>
        <w:spacing w:line="480" w:lineRule="auto"/>
        <w:rPr>
          <w:b/>
          <w:i/>
          <w:iCs/>
          <w:sz w:val="22"/>
          <w:szCs w:val="22"/>
        </w:rPr>
      </w:pPr>
    </w:p>
    <w:p w14:paraId="283FE344" w14:textId="77777777" w:rsidR="00D92596" w:rsidRDefault="00D92596" w:rsidP="007978C9">
      <w:pPr>
        <w:spacing w:line="480" w:lineRule="auto"/>
        <w:rPr>
          <w:b/>
          <w:i/>
          <w:iCs/>
          <w:sz w:val="22"/>
          <w:szCs w:val="22"/>
        </w:rPr>
      </w:pPr>
    </w:p>
    <w:p w14:paraId="3A0B0B79" w14:textId="2C8C663A" w:rsidR="00C8228E" w:rsidRPr="00A8766B" w:rsidRDefault="008D20B3" w:rsidP="007978C9">
      <w:pPr>
        <w:spacing w:line="480" w:lineRule="auto"/>
        <w:rPr>
          <w:b/>
          <w:i/>
          <w:iCs/>
          <w:sz w:val="22"/>
          <w:szCs w:val="22"/>
        </w:rPr>
      </w:pPr>
      <w:r>
        <w:rPr>
          <w:b/>
          <w:i/>
          <w:iCs/>
          <w:sz w:val="22"/>
          <w:szCs w:val="22"/>
        </w:rPr>
        <w:t xml:space="preserve">H3: </w:t>
      </w:r>
      <w:r w:rsidR="001073CA" w:rsidRPr="00A8766B">
        <w:rPr>
          <w:b/>
          <w:i/>
          <w:iCs/>
          <w:sz w:val="22"/>
          <w:szCs w:val="22"/>
        </w:rPr>
        <w:t>Relationship between childhood trauma history, current PTSD symptoms and pain coping strategies</w:t>
      </w:r>
    </w:p>
    <w:p w14:paraId="25850A03" w14:textId="5D0B8FAB" w:rsidR="00FE654F" w:rsidRDefault="00274016" w:rsidP="00FE654F">
      <w:pPr>
        <w:spacing w:line="480" w:lineRule="auto"/>
        <w:jc w:val="both"/>
        <w:rPr>
          <w:sz w:val="22"/>
          <w:szCs w:val="22"/>
        </w:rPr>
      </w:pPr>
      <w:r>
        <w:rPr>
          <w:sz w:val="22"/>
          <w:szCs w:val="22"/>
        </w:rPr>
        <w:t xml:space="preserve">All reported </w:t>
      </w:r>
      <w:r w:rsidR="00FE654F">
        <w:rPr>
          <w:i/>
          <w:iCs/>
          <w:sz w:val="22"/>
          <w:szCs w:val="22"/>
        </w:rPr>
        <w:t>p</w:t>
      </w:r>
      <w:r w:rsidRPr="00D82AC5">
        <w:rPr>
          <w:sz w:val="22"/>
          <w:szCs w:val="22"/>
        </w:rPr>
        <w:t>-</w:t>
      </w:r>
      <w:r>
        <w:rPr>
          <w:sz w:val="22"/>
          <w:szCs w:val="22"/>
        </w:rPr>
        <w:t xml:space="preserve">values </w:t>
      </w:r>
      <w:r w:rsidR="00A73174">
        <w:rPr>
          <w:sz w:val="22"/>
          <w:szCs w:val="22"/>
        </w:rPr>
        <w:t>reflect FDR correction.</w:t>
      </w:r>
      <w:r w:rsidR="00863620">
        <w:rPr>
          <w:sz w:val="22"/>
          <w:szCs w:val="22"/>
        </w:rPr>
        <w:t xml:space="preserve"> </w:t>
      </w:r>
      <w:r w:rsidR="00FE654F" w:rsidRPr="00D82AC5">
        <w:rPr>
          <w:sz w:val="22"/>
          <w:szCs w:val="22"/>
        </w:rPr>
        <w:t xml:space="preserve">Pain intensity and pain unpleasantness were strongly correlated (r = .89, </w:t>
      </w:r>
      <w:r w:rsidR="00FE654F">
        <w:rPr>
          <w:i/>
          <w:iCs/>
          <w:sz w:val="22"/>
          <w:szCs w:val="22"/>
        </w:rPr>
        <w:t>p</w:t>
      </w:r>
      <w:r w:rsidR="00FE654F" w:rsidRPr="00D82AC5">
        <w:rPr>
          <w:sz w:val="22"/>
          <w:szCs w:val="22"/>
        </w:rPr>
        <w:t xml:space="preserve"> &lt; .001). Significant associations were observed between childhood trauma and pain and PTSD outcomes. Emotional abuse (</w:t>
      </w:r>
      <w:r w:rsidR="00FE654F" w:rsidRPr="00851F80">
        <w:rPr>
          <w:i/>
          <w:iCs/>
          <w:sz w:val="22"/>
          <w:szCs w:val="22"/>
        </w:rPr>
        <w:t>r</w:t>
      </w:r>
      <w:r w:rsidR="00FE654F" w:rsidRPr="00D82AC5">
        <w:rPr>
          <w:sz w:val="22"/>
          <w:szCs w:val="22"/>
        </w:rPr>
        <w:t xml:space="preserve"> = .32, </w:t>
      </w:r>
      <w:r w:rsidR="00FE654F">
        <w:rPr>
          <w:i/>
          <w:iCs/>
          <w:sz w:val="22"/>
          <w:szCs w:val="22"/>
        </w:rPr>
        <w:t>p</w:t>
      </w:r>
      <w:r w:rsidR="00FE654F" w:rsidRPr="00D82AC5">
        <w:rPr>
          <w:sz w:val="22"/>
          <w:szCs w:val="22"/>
        </w:rPr>
        <w:t xml:space="preserve"> &lt; .001) and physical abuse (</w:t>
      </w:r>
      <w:r w:rsidR="00FE654F" w:rsidRPr="00851F80">
        <w:rPr>
          <w:i/>
          <w:iCs/>
          <w:sz w:val="22"/>
          <w:szCs w:val="22"/>
        </w:rPr>
        <w:t>r</w:t>
      </w:r>
      <w:r w:rsidR="00FE654F" w:rsidRPr="00D82AC5">
        <w:rPr>
          <w:sz w:val="22"/>
          <w:szCs w:val="22"/>
        </w:rPr>
        <w:t xml:space="preserve"> = .24, </w:t>
      </w:r>
      <w:r w:rsidR="00FE654F">
        <w:rPr>
          <w:i/>
          <w:iCs/>
          <w:sz w:val="22"/>
          <w:szCs w:val="22"/>
        </w:rPr>
        <w:t>p</w:t>
      </w:r>
      <w:r w:rsidR="00FE654F" w:rsidRPr="00FE654F">
        <w:rPr>
          <w:sz w:val="22"/>
          <w:szCs w:val="22"/>
        </w:rPr>
        <w:t xml:space="preserve"> </w:t>
      </w:r>
      <w:r w:rsidR="00FE654F" w:rsidRPr="00D82AC5">
        <w:rPr>
          <w:sz w:val="22"/>
          <w:szCs w:val="22"/>
        </w:rPr>
        <w:t>= .00</w:t>
      </w:r>
      <w:r w:rsidR="00A1729B">
        <w:rPr>
          <w:sz w:val="22"/>
          <w:szCs w:val="22"/>
        </w:rPr>
        <w:t>5</w:t>
      </w:r>
      <w:r w:rsidR="00FE654F" w:rsidRPr="00D82AC5">
        <w:rPr>
          <w:sz w:val="22"/>
          <w:szCs w:val="22"/>
        </w:rPr>
        <w:t>) were positively associated with pain intensity. Emotional neglect was weakly associated (</w:t>
      </w:r>
      <w:r w:rsidR="00FE654F" w:rsidRPr="00851F80">
        <w:rPr>
          <w:i/>
          <w:iCs/>
          <w:sz w:val="22"/>
          <w:szCs w:val="22"/>
        </w:rPr>
        <w:t>r</w:t>
      </w:r>
      <w:r w:rsidR="00FE654F" w:rsidRPr="00D82AC5">
        <w:rPr>
          <w:sz w:val="22"/>
          <w:szCs w:val="22"/>
        </w:rPr>
        <w:t xml:space="preserve"> = .19, </w:t>
      </w:r>
      <w:r w:rsidR="00FE654F">
        <w:rPr>
          <w:i/>
          <w:iCs/>
          <w:sz w:val="22"/>
          <w:szCs w:val="22"/>
        </w:rPr>
        <w:t>p</w:t>
      </w:r>
      <w:r w:rsidR="00FE654F" w:rsidRPr="00D82AC5">
        <w:rPr>
          <w:sz w:val="22"/>
          <w:szCs w:val="22"/>
        </w:rPr>
        <w:t xml:space="preserve"> = .</w:t>
      </w:r>
      <w:r w:rsidR="00CA5E27">
        <w:rPr>
          <w:sz w:val="22"/>
          <w:szCs w:val="22"/>
        </w:rPr>
        <w:t>03</w:t>
      </w:r>
      <w:r w:rsidR="00FE654F" w:rsidRPr="00D82AC5">
        <w:rPr>
          <w:sz w:val="22"/>
          <w:szCs w:val="22"/>
        </w:rPr>
        <w:t>) and physical neglect was not (</w:t>
      </w:r>
      <w:r w:rsidR="00FE654F" w:rsidRPr="00851F80">
        <w:rPr>
          <w:i/>
          <w:iCs/>
          <w:sz w:val="22"/>
          <w:szCs w:val="22"/>
        </w:rPr>
        <w:t>r</w:t>
      </w:r>
      <w:r w:rsidR="00FE654F" w:rsidRPr="00D82AC5">
        <w:rPr>
          <w:sz w:val="22"/>
          <w:szCs w:val="22"/>
        </w:rPr>
        <w:t xml:space="preserve"> = .03, </w:t>
      </w:r>
      <w:r w:rsidR="00FE654F">
        <w:rPr>
          <w:i/>
          <w:iCs/>
          <w:sz w:val="22"/>
          <w:szCs w:val="22"/>
        </w:rPr>
        <w:t>p</w:t>
      </w:r>
      <w:r w:rsidR="00FE654F" w:rsidRPr="00D82AC5">
        <w:rPr>
          <w:sz w:val="22"/>
          <w:szCs w:val="22"/>
        </w:rPr>
        <w:t xml:space="preserve"> = .77). CTQ total score correlated significantly with pain intensity (</w:t>
      </w:r>
      <w:r w:rsidR="00FE654F" w:rsidRPr="00851F80">
        <w:rPr>
          <w:i/>
          <w:iCs/>
          <w:sz w:val="22"/>
          <w:szCs w:val="22"/>
        </w:rPr>
        <w:t>r</w:t>
      </w:r>
      <w:r w:rsidR="00FE654F" w:rsidRPr="00D82AC5">
        <w:rPr>
          <w:sz w:val="22"/>
          <w:szCs w:val="22"/>
        </w:rPr>
        <w:t xml:space="preserve"> = .26, </w:t>
      </w:r>
      <w:r w:rsidR="00FE654F">
        <w:rPr>
          <w:i/>
          <w:iCs/>
          <w:sz w:val="22"/>
          <w:szCs w:val="22"/>
        </w:rPr>
        <w:t>p</w:t>
      </w:r>
      <w:r w:rsidR="00FE654F" w:rsidRPr="00D82AC5">
        <w:rPr>
          <w:sz w:val="22"/>
          <w:szCs w:val="22"/>
        </w:rPr>
        <w:t xml:space="preserve"> </w:t>
      </w:r>
      <w:r w:rsidR="00755714">
        <w:rPr>
          <w:sz w:val="22"/>
          <w:szCs w:val="22"/>
        </w:rPr>
        <w:t>=</w:t>
      </w:r>
      <w:r w:rsidR="00FE654F" w:rsidRPr="00D82AC5">
        <w:rPr>
          <w:sz w:val="22"/>
          <w:szCs w:val="22"/>
        </w:rPr>
        <w:t xml:space="preserve"> .00</w:t>
      </w:r>
      <w:r w:rsidR="00755714">
        <w:rPr>
          <w:sz w:val="22"/>
          <w:szCs w:val="22"/>
        </w:rPr>
        <w:t>2</w:t>
      </w:r>
      <w:r w:rsidR="00FE654F" w:rsidRPr="00D82AC5">
        <w:rPr>
          <w:sz w:val="22"/>
          <w:szCs w:val="22"/>
        </w:rPr>
        <w:t>), PTSD total score (</w:t>
      </w:r>
      <w:r w:rsidR="00FE654F" w:rsidRPr="00851F80">
        <w:rPr>
          <w:i/>
          <w:iCs/>
          <w:sz w:val="22"/>
          <w:szCs w:val="22"/>
        </w:rPr>
        <w:t>r</w:t>
      </w:r>
      <w:r w:rsidR="00FE654F" w:rsidRPr="00D82AC5">
        <w:rPr>
          <w:sz w:val="22"/>
          <w:szCs w:val="22"/>
        </w:rPr>
        <w:t xml:space="preserve"> = .54, </w:t>
      </w:r>
      <w:r w:rsidR="00FE654F">
        <w:rPr>
          <w:i/>
          <w:iCs/>
          <w:sz w:val="22"/>
          <w:szCs w:val="22"/>
        </w:rPr>
        <w:t>p</w:t>
      </w:r>
      <w:r w:rsidR="00FE654F" w:rsidRPr="00D82AC5">
        <w:rPr>
          <w:sz w:val="22"/>
          <w:szCs w:val="22"/>
        </w:rPr>
        <w:t xml:space="preserve"> &lt; .001) and several PTSD subscales: re-experiencing (</w:t>
      </w:r>
      <w:r w:rsidR="00FE654F" w:rsidRPr="00851F80">
        <w:rPr>
          <w:i/>
          <w:iCs/>
          <w:sz w:val="22"/>
          <w:szCs w:val="22"/>
        </w:rPr>
        <w:t>r</w:t>
      </w:r>
      <w:r w:rsidR="00FE654F" w:rsidRPr="00D82AC5">
        <w:rPr>
          <w:sz w:val="22"/>
          <w:szCs w:val="22"/>
        </w:rPr>
        <w:t xml:space="preserve"> = .47, </w:t>
      </w:r>
      <w:r w:rsidR="00FE654F">
        <w:rPr>
          <w:i/>
          <w:iCs/>
          <w:sz w:val="22"/>
          <w:szCs w:val="22"/>
        </w:rPr>
        <w:t>p</w:t>
      </w:r>
      <w:r w:rsidR="00FE654F" w:rsidRPr="00D82AC5">
        <w:rPr>
          <w:sz w:val="22"/>
          <w:szCs w:val="22"/>
        </w:rPr>
        <w:t xml:space="preserve"> &lt; .001), avoidance (</w:t>
      </w:r>
      <w:r w:rsidR="00FE654F" w:rsidRPr="00851F80">
        <w:rPr>
          <w:i/>
          <w:iCs/>
          <w:sz w:val="22"/>
          <w:szCs w:val="22"/>
        </w:rPr>
        <w:t>r</w:t>
      </w:r>
      <w:r w:rsidR="00FE654F" w:rsidRPr="00D82AC5">
        <w:rPr>
          <w:sz w:val="22"/>
          <w:szCs w:val="22"/>
        </w:rPr>
        <w:t xml:space="preserve"> = .47, </w:t>
      </w:r>
      <w:r w:rsidR="00FE654F">
        <w:rPr>
          <w:i/>
          <w:iCs/>
          <w:sz w:val="22"/>
          <w:szCs w:val="22"/>
        </w:rPr>
        <w:t>p</w:t>
      </w:r>
      <w:r w:rsidR="00FE654F" w:rsidRPr="00D82AC5">
        <w:rPr>
          <w:sz w:val="22"/>
          <w:szCs w:val="22"/>
        </w:rPr>
        <w:t xml:space="preserve"> &lt; .001), negative alterations in cognition/mood (</w:t>
      </w:r>
      <w:r w:rsidR="00FE654F" w:rsidRPr="00851F80">
        <w:rPr>
          <w:i/>
          <w:iCs/>
          <w:sz w:val="22"/>
          <w:szCs w:val="22"/>
        </w:rPr>
        <w:t>r</w:t>
      </w:r>
      <w:r w:rsidR="00FE654F" w:rsidRPr="00D82AC5">
        <w:rPr>
          <w:sz w:val="22"/>
          <w:szCs w:val="22"/>
        </w:rPr>
        <w:t xml:space="preserve"> = .53, </w:t>
      </w:r>
      <w:r w:rsidR="00FE654F">
        <w:rPr>
          <w:i/>
          <w:iCs/>
          <w:sz w:val="22"/>
          <w:szCs w:val="22"/>
        </w:rPr>
        <w:t>p</w:t>
      </w:r>
      <w:r w:rsidR="00FE654F" w:rsidRPr="00D82AC5">
        <w:rPr>
          <w:sz w:val="22"/>
          <w:szCs w:val="22"/>
        </w:rPr>
        <w:t xml:space="preserve"> &lt; .001) and hyperarousal (</w:t>
      </w:r>
      <w:r w:rsidR="00FE654F" w:rsidRPr="00851F80">
        <w:rPr>
          <w:i/>
          <w:iCs/>
          <w:sz w:val="22"/>
          <w:szCs w:val="22"/>
        </w:rPr>
        <w:t>r</w:t>
      </w:r>
      <w:r w:rsidR="00FE654F" w:rsidRPr="00D82AC5">
        <w:rPr>
          <w:sz w:val="22"/>
          <w:szCs w:val="22"/>
        </w:rPr>
        <w:t xml:space="preserve"> = .47, </w:t>
      </w:r>
      <w:r w:rsidR="00FE654F">
        <w:rPr>
          <w:i/>
          <w:iCs/>
          <w:sz w:val="22"/>
          <w:szCs w:val="22"/>
        </w:rPr>
        <w:t>p</w:t>
      </w:r>
      <w:r w:rsidR="00FE654F" w:rsidRPr="00D82AC5">
        <w:rPr>
          <w:sz w:val="22"/>
          <w:szCs w:val="22"/>
        </w:rPr>
        <w:t xml:space="preserve"> &lt; .001).</w:t>
      </w:r>
    </w:p>
    <w:p w14:paraId="14654E01" w14:textId="00BCDD5A" w:rsidR="00FE654F" w:rsidRPr="00D82AC5" w:rsidRDefault="00FE654F" w:rsidP="00D82AC5">
      <w:pPr>
        <w:spacing w:line="480" w:lineRule="auto"/>
        <w:ind w:firstLine="720"/>
        <w:jc w:val="both"/>
        <w:rPr>
          <w:sz w:val="22"/>
          <w:szCs w:val="22"/>
        </w:rPr>
      </w:pPr>
      <w:r w:rsidRPr="00D82AC5">
        <w:rPr>
          <w:sz w:val="22"/>
          <w:szCs w:val="22"/>
        </w:rPr>
        <w:t>PTSD total score was associated with pain intensity (</w:t>
      </w:r>
      <w:r w:rsidRPr="00851F80">
        <w:rPr>
          <w:i/>
          <w:iCs/>
          <w:sz w:val="22"/>
          <w:szCs w:val="22"/>
        </w:rPr>
        <w:t>r</w:t>
      </w:r>
      <w:r w:rsidRPr="00D82AC5">
        <w:rPr>
          <w:sz w:val="22"/>
          <w:szCs w:val="22"/>
        </w:rPr>
        <w:t xml:space="preserve"> = .32, </w:t>
      </w:r>
      <w:r>
        <w:rPr>
          <w:i/>
          <w:iCs/>
          <w:sz w:val="22"/>
          <w:szCs w:val="22"/>
        </w:rPr>
        <w:t>p</w:t>
      </w:r>
      <w:r w:rsidRPr="00D82AC5">
        <w:rPr>
          <w:sz w:val="22"/>
          <w:szCs w:val="22"/>
        </w:rPr>
        <w:t xml:space="preserve"> &lt; .001) and pain unpleasantness (</w:t>
      </w:r>
      <w:r w:rsidRPr="00851F80">
        <w:rPr>
          <w:i/>
          <w:iCs/>
          <w:sz w:val="22"/>
          <w:szCs w:val="22"/>
        </w:rPr>
        <w:t>r</w:t>
      </w:r>
      <w:r w:rsidRPr="00D82AC5">
        <w:rPr>
          <w:sz w:val="22"/>
          <w:szCs w:val="22"/>
        </w:rPr>
        <w:t xml:space="preserve"> = .34, </w:t>
      </w:r>
      <w:r>
        <w:rPr>
          <w:i/>
          <w:iCs/>
          <w:sz w:val="22"/>
          <w:szCs w:val="22"/>
        </w:rPr>
        <w:t>p</w:t>
      </w:r>
      <w:r w:rsidRPr="00D82AC5">
        <w:rPr>
          <w:sz w:val="22"/>
          <w:szCs w:val="22"/>
        </w:rPr>
        <w:t xml:space="preserve"> &lt; .001). Significant subscales included re-experiencing (</w:t>
      </w:r>
      <w:r w:rsidRPr="00851F80">
        <w:rPr>
          <w:i/>
          <w:iCs/>
          <w:sz w:val="22"/>
          <w:szCs w:val="22"/>
        </w:rPr>
        <w:t>r</w:t>
      </w:r>
      <w:r w:rsidRPr="00D82AC5">
        <w:rPr>
          <w:sz w:val="22"/>
          <w:szCs w:val="22"/>
        </w:rPr>
        <w:t xml:space="preserve"> = .29, </w:t>
      </w:r>
      <w:r>
        <w:rPr>
          <w:i/>
          <w:iCs/>
          <w:sz w:val="22"/>
          <w:szCs w:val="22"/>
        </w:rPr>
        <w:t>p</w:t>
      </w:r>
      <w:r w:rsidRPr="00D82AC5">
        <w:rPr>
          <w:sz w:val="22"/>
          <w:szCs w:val="22"/>
        </w:rPr>
        <w:t xml:space="preserve"> &lt; .001) and avoidance (</w:t>
      </w:r>
      <w:r w:rsidRPr="00851F80">
        <w:rPr>
          <w:i/>
          <w:iCs/>
          <w:sz w:val="22"/>
          <w:szCs w:val="22"/>
        </w:rPr>
        <w:t>r</w:t>
      </w:r>
      <w:r w:rsidRPr="00D82AC5">
        <w:rPr>
          <w:sz w:val="22"/>
          <w:szCs w:val="22"/>
        </w:rPr>
        <w:t xml:space="preserve"> = .28, </w:t>
      </w:r>
      <w:r>
        <w:rPr>
          <w:i/>
          <w:iCs/>
          <w:sz w:val="22"/>
          <w:szCs w:val="22"/>
        </w:rPr>
        <w:t>p</w:t>
      </w:r>
      <w:r w:rsidRPr="00D82AC5">
        <w:rPr>
          <w:sz w:val="22"/>
          <w:szCs w:val="22"/>
        </w:rPr>
        <w:t xml:space="preserve"> &lt; .001).</w:t>
      </w:r>
    </w:p>
    <w:p w14:paraId="4142E739" w14:textId="2B91E69D" w:rsidR="00BE579B" w:rsidRPr="00D82AC5" w:rsidRDefault="00FE654F" w:rsidP="00D82AC5">
      <w:pPr>
        <w:spacing w:line="480" w:lineRule="auto"/>
        <w:ind w:firstLine="720"/>
        <w:jc w:val="both"/>
        <w:rPr>
          <w:sz w:val="22"/>
          <w:szCs w:val="22"/>
        </w:rPr>
      </w:pPr>
      <w:r w:rsidRPr="00D82AC5">
        <w:rPr>
          <w:sz w:val="22"/>
          <w:szCs w:val="22"/>
        </w:rPr>
        <w:t>Pain-related worry was positively associated with pain intensity (</w:t>
      </w:r>
      <w:r w:rsidRPr="00851F80">
        <w:rPr>
          <w:i/>
          <w:iCs/>
          <w:sz w:val="22"/>
          <w:szCs w:val="22"/>
        </w:rPr>
        <w:t>r</w:t>
      </w:r>
      <w:r w:rsidRPr="00D82AC5">
        <w:rPr>
          <w:sz w:val="22"/>
          <w:szCs w:val="22"/>
        </w:rPr>
        <w:t xml:space="preserve"> = .36, </w:t>
      </w:r>
      <w:r>
        <w:rPr>
          <w:i/>
          <w:iCs/>
          <w:sz w:val="22"/>
          <w:szCs w:val="22"/>
        </w:rPr>
        <w:t>p</w:t>
      </w:r>
      <w:r w:rsidRPr="00D82AC5">
        <w:rPr>
          <w:sz w:val="22"/>
          <w:szCs w:val="22"/>
        </w:rPr>
        <w:t xml:space="preserve"> &lt; .001) and PTSD total score (</w:t>
      </w:r>
      <w:r w:rsidRPr="00851F80">
        <w:rPr>
          <w:i/>
          <w:iCs/>
          <w:sz w:val="22"/>
          <w:szCs w:val="22"/>
        </w:rPr>
        <w:t>r</w:t>
      </w:r>
      <w:r w:rsidRPr="00D82AC5">
        <w:rPr>
          <w:sz w:val="22"/>
          <w:szCs w:val="22"/>
        </w:rPr>
        <w:t xml:space="preserve"> = .55, </w:t>
      </w:r>
      <w:r>
        <w:rPr>
          <w:i/>
          <w:iCs/>
          <w:sz w:val="22"/>
          <w:szCs w:val="22"/>
        </w:rPr>
        <w:t>p</w:t>
      </w:r>
      <w:r w:rsidRPr="00D82AC5">
        <w:rPr>
          <w:sz w:val="22"/>
          <w:szCs w:val="22"/>
        </w:rPr>
        <w:t xml:space="preserve"> &lt; .001), whereas distraction (</w:t>
      </w:r>
      <w:r w:rsidRPr="00851F80">
        <w:rPr>
          <w:i/>
          <w:iCs/>
          <w:sz w:val="22"/>
          <w:szCs w:val="22"/>
        </w:rPr>
        <w:t>r</w:t>
      </w:r>
      <w:r w:rsidRPr="00FE654F">
        <w:rPr>
          <w:sz w:val="22"/>
          <w:szCs w:val="22"/>
        </w:rPr>
        <w:t xml:space="preserve"> </w:t>
      </w:r>
      <w:r w:rsidRPr="00D82AC5">
        <w:rPr>
          <w:sz w:val="22"/>
          <w:szCs w:val="22"/>
        </w:rPr>
        <w:t xml:space="preserve">= –.01, </w:t>
      </w:r>
      <w:r>
        <w:rPr>
          <w:i/>
          <w:iCs/>
          <w:sz w:val="22"/>
          <w:szCs w:val="22"/>
        </w:rPr>
        <w:t>p</w:t>
      </w:r>
      <w:r w:rsidRPr="00D82AC5">
        <w:rPr>
          <w:sz w:val="22"/>
          <w:szCs w:val="22"/>
        </w:rPr>
        <w:t xml:space="preserve"> = .0</w:t>
      </w:r>
      <w:r w:rsidR="00E54ADB">
        <w:rPr>
          <w:sz w:val="22"/>
          <w:szCs w:val="22"/>
        </w:rPr>
        <w:t>56</w:t>
      </w:r>
      <w:r w:rsidRPr="00D82AC5">
        <w:rPr>
          <w:sz w:val="22"/>
          <w:szCs w:val="22"/>
        </w:rPr>
        <w:t>) and coping self-statements (</w:t>
      </w:r>
      <w:r w:rsidRPr="00851F80">
        <w:rPr>
          <w:i/>
          <w:iCs/>
          <w:sz w:val="22"/>
          <w:szCs w:val="22"/>
        </w:rPr>
        <w:t>r</w:t>
      </w:r>
      <w:r w:rsidRPr="00D82AC5">
        <w:rPr>
          <w:sz w:val="22"/>
          <w:szCs w:val="22"/>
        </w:rPr>
        <w:t xml:space="preserve"> = .17, </w:t>
      </w:r>
      <w:r>
        <w:rPr>
          <w:i/>
          <w:iCs/>
          <w:sz w:val="22"/>
          <w:szCs w:val="22"/>
        </w:rPr>
        <w:t>p</w:t>
      </w:r>
      <w:r w:rsidRPr="00D82AC5">
        <w:rPr>
          <w:sz w:val="22"/>
          <w:szCs w:val="22"/>
        </w:rPr>
        <w:t xml:space="preserve"> = .0</w:t>
      </w:r>
      <w:r w:rsidR="00E54ADB">
        <w:rPr>
          <w:sz w:val="22"/>
          <w:szCs w:val="22"/>
        </w:rPr>
        <w:t>61</w:t>
      </w:r>
      <w:r w:rsidRPr="00D82AC5">
        <w:rPr>
          <w:sz w:val="22"/>
          <w:szCs w:val="22"/>
        </w:rPr>
        <w:t>) were non-significant</w:t>
      </w:r>
      <w:r w:rsidR="00252790">
        <w:rPr>
          <w:sz w:val="22"/>
          <w:szCs w:val="22"/>
        </w:rPr>
        <w:t xml:space="preserve"> after FDR correction</w:t>
      </w:r>
      <w:r w:rsidRPr="00D82AC5">
        <w:rPr>
          <w:sz w:val="22"/>
          <w:szCs w:val="22"/>
        </w:rPr>
        <w:t xml:space="preserve">. CTQ total was not significantly associated </w:t>
      </w:r>
      <w:r w:rsidRPr="00D82AC5">
        <w:rPr>
          <w:sz w:val="22"/>
          <w:szCs w:val="22"/>
        </w:rPr>
        <w:lastRenderedPageBreak/>
        <w:t xml:space="preserve">with coping strategies, except for a </w:t>
      </w:r>
      <w:r w:rsidR="003236EC">
        <w:rPr>
          <w:sz w:val="22"/>
          <w:szCs w:val="22"/>
        </w:rPr>
        <w:t xml:space="preserve">weak </w:t>
      </w:r>
      <w:r w:rsidRPr="00D82AC5">
        <w:rPr>
          <w:sz w:val="22"/>
          <w:szCs w:val="22"/>
        </w:rPr>
        <w:t>correlation with pain-related worry (</w:t>
      </w:r>
      <w:r w:rsidRPr="00851F80">
        <w:rPr>
          <w:i/>
          <w:iCs/>
          <w:sz w:val="22"/>
          <w:szCs w:val="22"/>
        </w:rPr>
        <w:t>r</w:t>
      </w:r>
      <w:r w:rsidRPr="00D82AC5">
        <w:rPr>
          <w:sz w:val="22"/>
          <w:szCs w:val="22"/>
        </w:rPr>
        <w:t xml:space="preserve"> = .27, </w:t>
      </w:r>
      <w:r>
        <w:rPr>
          <w:i/>
          <w:iCs/>
          <w:sz w:val="22"/>
          <w:szCs w:val="22"/>
        </w:rPr>
        <w:t>p</w:t>
      </w:r>
      <w:r w:rsidRPr="00D82AC5">
        <w:rPr>
          <w:sz w:val="22"/>
          <w:szCs w:val="22"/>
        </w:rPr>
        <w:t xml:space="preserve"> </w:t>
      </w:r>
      <w:r w:rsidR="00D0292A">
        <w:rPr>
          <w:sz w:val="22"/>
          <w:szCs w:val="22"/>
        </w:rPr>
        <w:t>=</w:t>
      </w:r>
      <w:r w:rsidRPr="00D82AC5">
        <w:rPr>
          <w:sz w:val="22"/>
          <w:szCs w:val="22"/>
        </w:rPr>
        <w:t xml:space="preserve"> .00</w:t>
      </w:r>
      <w:r w:rsidR="00D0292A">
        <w:rPr>
          <w:sz w:val="22"/>
          <w:szCs w:val="22"/>
        </w:rPr>
        <w:t>2</w:t>
      </w:r>
      <w:r>
        <w:rPr>
          <w:sz w:val="22"/>
          <w:szCs w:val="22"/>
        </w:rPr>
        <w:t>;</w:t>
      </w:r>
      <w:r w:rsidR="00252790">
        <w:rPr>
          <w:sz w:val="22"/>
          <w:szCs w:val="22"/>
        </w:rPr>
        <w:t xml:space="preserve"> </w:t>
      </w:r>
      <w:r w:rsidR="00BE579B" w:rsidRPr="00D82AC5">
        <w:rPr>
          <w:sz w:val="22"/>
          <w:szCs w:val="22"/>
        </w:rPr>
        <w:t>Table 4).</w:t>
      </w:r>
    </w:p>
    <w:p w14:paraId="724EF881" w14:textId="211AEF62" w:rsidR="00E77E45" w:rsidRPr="004C3572" w:rsidRDefault="00E77E45" w:rsidP="008865E0">
      <w:pPr>
        <w:spacing w:line="480" w:lineRule="auto"/>
        <w:jc w:val="both"/>
        <w:rPr>
          <w:sz w:val="22"/>
          <w:szCs w:val="22"/>
        </w:rPr>
        <w:sectPr w:rsidR="00E77E45" w:rsidRPr="004C3572" w:rsidSect="001073CA">
          <w:headerReference w:type="default" r:id="rId8"/>
          <w:footerReference w:type="even" r:id="rId9"/>
          <w:footerReference w:type="default" r:id="rId10"/>
          <w:pgSz w:w="11906" w:h="16838"/>
          <w:pgMar w:top="1440" w:right="1440" w:bottom="1440" w:left="1440" w:header="708" w:footer="708" w:gutter="0"/>
          <w:cols w:space="708"/>
          <w:docGrid w:linePitch="360"/>
        </w:sectPr>
      </w:pPr>
    </w:p>
    <w:p w14:paraId="5F77CCF0" w14:textId="2F9D1D99" w:rsidR="008A41EB" w:rsidRPr="00652CCA" w:rsidRDefault="008A41EB" w:rsidP="00C763BF">
      <w:pPr>
        <w:tabs>
          <w:tab w:val="left" w:pos="2040"/>
        </w:tabs>
        <w:spacing w:line="480" w:lineRule="auto"/>
        <w:rPr>
          <w:b/>
          <w:bCs/>
          <w:color w:val="000000"/>
          <w:sz w:val="18"/>
          <w:szCs w:val="18"/>
        </w:rPr>
      </w:pPr>
      <w:r w:rsidRPr="00652CCA">
        <w:rPr>
          <w:b/>
          <w:bCs/>
          <w:color w:val="000000" w:themeColor="text1"/>
          <w:sz w:val="18"/>
          <w:szCs w:val="18"/>
        </w:rPr>
        <w:lastRenderedPageBreak/>
        <w:t xml:space="preserve">Table 4 </w:t>
      </w:r>
    </w:p>
    <w:p w14:paraId="11FE095A" w14:textId="77777777" w:rsidR="008A41EB" w:rsidRPr="00652CCA" w:rsidRDefault="008A41EB" w:rsidP="00C763BF">
      <w:pPr>
        <w:spacing w:line="480" w:lineRule="auto"/>
        <w:jc w:val="both"/>
        <w:rPr>
          <w:b/>
          <w:bCs/>
          <w:sz w:val="18"/>
          <w:szCs w:val="18"/>
        </w:rPr>
      </w:pPr>
      <w:r w:rsidRPr="00652CCA">
        <w:rPr>
          <w:color w:val="000000"/>
          <w:sz w:val="18"/>
          <w:szCs w:val="18"/>
        </w:rPr>
        <w:t>Correlations between pain ratings, childhood trauma and PTSD symptoms (</w:t>
      </w:r>
      <w:r w:rsidRPr="00652CCA">
        <w:rPr>
          <w:i/>
          <w:iCs/>
          <w:color w:val="000000"/>
          <w:sz w:val="18"/>
          <w:szCs w:val="18"/>
        </w:rPr>
        <w:t>n</w:t>
      </w:r>
      <w:r w:rsidRPr="00652CCA">
        <w:rPr>
          <w:color w:val="000000"/>
          <w:sz w:val="18"/>
          <w:szCs w:val="18"/>
        </w:rPr>
        <w:t xml:space="preserve"> = 159) </w:t>
      </w:r>
    </w:p>
    <w:tbl>
      <w:tblPr>
        <w:tblW w:w="15011" w:type="dxa"/>
        <w:tblLook w:val="04A0" w:firstRow="1" w:lastRow="0" w:firstColumn="1" w:lastColumn="0" w:noHBand="0" w:noVBand="1"/>
      </w:tblPr>
      <w:tblGrid>
        <w:gridCol w:w="432"/>
        <w:gridCol w:w="1728"/>
        <w:gridCol w:w="720"/>
        <w:gridCol w:w="720"/>
        <w:gridCol w:w="720"/>
        <w:gridCol w:w="720"/>
        <w:gridCol w:w="720"/>
        <w:gridCol w:w="711"/>
        <w:gridCol w:w="720"/>
        <w:gridCol w:w="720"/>
        <w:gridCol w:w="711"/>
        <w:gridCol w:w="711"/>
        <w:gridCol w:w="711"/>
        <w:gridCol w:w="711"/>
        <w:gridCol w:w="711"/>
        <w:gridCol w:w="720"/>
        <w:gridCol w:w="711"/>
        <w:gridCol w:w="720"/>
        <w:gridCol w:w="711"/>
        <w:gridCol w:w="621"/>
        <w:gridCol w:w="618"/>
      </w:tblGrid>
      <w:tr w:rsidR="008A41EB" w:rsidRPr="00652CCA" w14:paraId="4CCC0BA7" w14:textId="77777777" w:rsidTr="2C405318">
        <w:trPr>
          <w:trHeight w:val="327"/>
        </w:trPr>
        <w:tc>
          <w:tcPr>
            <w:tcW w:w="2160" w:type="dxa"/>
            <w:gridSpan w:val="2"/>
            <w:tcBorders>
              <w:top w:val="nil"/>
              <w:left w:val="nil"/>
              <w:bottom w:val="nil"/>
              <w:right w:val="nil"/>
            </w:tcBorders>
            <w:noWrap/>
            <w:vAlign w:val="center"/>
            <w:hideMark/>
          </w:tcPr>
          <w:p w14:paraId="59B98654" w14:textId="77777777" w:rsidR="008A41EB" w:rsidRPr="00652CCA" w:rsidRDefault="008A41EB" w:rsidP="001A4D0C">
            <w:pPr>
              <w:rPr>
                <w:color w:val="000000"/>
                <w:sz w:val="18"/>
                <w:szCs w:val="18"/>
              </w:rPr>
            </w:pPr>
          </w:p>
        </w:tc>
        <w:tc>
          <w:tcPr>
            <w:tcW w:w="720" w:type="dxa"/>
            <w:tcBorders>
              <w:top w:val="nil"/>
              <w:left w:val="nil"/>
              <w:bottom w:val="nil"/>
              <w:right w:val="nil"/>
            </w:tcBorders>
            <w:noWrap/>
            <w:vAlign w:val="center"/>
            <w:hideMark/>
          </w:tcPr>
          <w:p w14:paraId="3D632D0B" w14:textId="77777777" w:rsidR="008A41EB" w:rsidRPr="00652CCA" w:rsidRDefault="008A41EB" w:rsidP="001A4D0C">
            <w:pPr>
              <w:jc w:val="center"/>
              <w:rPr>
                <w:b/>
                <w:bCs/>
                <w:color w:val="000000"/>
                <w:sz w:val="18"/>
                <w:szCs w:val="18"/>
              </w:rPr>
            </w:pPr>
            <w:r w:rsidRPr="00652CCA">
              <w:rPr>
                <w:b/>
                <w:bCs/>
                <w:color w:val="000000"/>
                <w:sz w:val="18"/>
                <w:szCs w:val="18"/>
              </w:rPr>
              <w:t>1</w:t>
            </w:r>
          </w:p>
        </w:tc>
        <w:tc>
          <w:tcPr>
            <w:tcW w:w="720" w:type="dxa"/>
            <w:tcBorders>
              <w:top w:val="nil"/>
              <w:left w:val="nil"/>
              <w:bottom w:val="nil"/>
              <w:right w:val="nil"/>
            </w:tcBorders>
            <w:noWrap/>
            <w:vAlign w:val="center"/>
            <w:hideMark/>
          </w:tcPr>
          <w:p w14:paraId="20C3C163" w14:textId="77777777" w:rsidR="008A41EB" w:rsidRPr="00652CCA" w:rsidRDefault="008A41EB" w:rsidP="001A4D0C">
            <w:pPr>
              <w:jc w:val="center"/>
              <w:rPr>
                <w:b/>
                <w:bCs/>
                <w:color w:val="000000"/>
                <w:sz w:val="18"/>
                <w:szCs w:val="18"/>
              </w:rPr>
            </w:pPr>
            <w:r w:rsidRPr="00652CCA">
              <w:rPr>
                <w:b/>
                <w:bCs/>
                <w:color w:val="000000"/>
                <w:sz w:val="18"/>
                <w:szCs w:val="18"/>
              </w:rPr>
              <w:t>2</w:t>
            </w:r>
          </w:p>
        </w:tc>
        <w:tc>
          <w:tcPr>
            <w:tcW w:w="720" w:type="dxa"/>
            <w:tcBorders>
              <w:top w:val="nil"/>
              <w:left w:val="nil"/>
              <w:bottom w:val="nil"/>
              <w:right w:val="nil"/>
            </w:tcBorders>
            <w:noWrap/>
            <w:vAlign w:val="center"/>
            <w:hideMark/>
          </w:tcPr>
          <w:p w14:paraId="10DEA3E5" w14:textId="77777777" w:rsidR="008A41EB" w:rsidRPr="00652CCA" w:rsidRDefault="008A41EB" w:rsidP="001A4D0C">
            <w:pPr>
              <w:jc w:val="center"/>
              <w:rPr>
                <w:b/>
                <w:bCs/>
                <w:color w:val="000000"/>
                <w:sz w:val="18"/>
                <w:szCs w:val="18"/>
              </w:rPr>
            </w:pPr>
            <w:r w:rsidRPr="00652CCA">
              <w:rPr>
                <w:b/>
                <w:bCs/>
                <w:color w:val="000000"/>
                <w:sz w:val="18"/>
                <w:szCs w:val="18"/>
              </w:rPr>
              <w:t>3</w:t>
            </w:r>
          </w:p>
        </w:tc>
        <w:tc>
          <w:tcPr>
            <w:tcW w:w="720" w:type="dxa"/>
            <w:tcBorders>
              <w:top w:val="nil"/>
              <w:left w:val="nil"/>
              <w:bottom w:val="nil"/>
              <w:right w:val="nil"/>
            </w:tcBorders>
            <w:noWrap/>
            <w:vAlign w:val="center"/>
            <w:hideMark/>
          </w:tcPr>
          <w:p w14:paraId="4842531F" w14:textId="77777777" w:rsidR="008A41EB" w:rsidRPr="00652CCA" w:rsidRDefault="008A41EB" w:rsidP="001A4D0C">
            <w:pPr>
              <w:jc w:val="center"/>
              <w:rPr>
                <w:b/>
                <w:bCs/>
                <w:color w:val="000000"/>
                <w:sz w:val="18"/>
                <w:szCs w:val="18"/>
              </w:rPr>
            </w:pPr>
            <w:r w:rsidRPr="00652CCA">
              <w:rPr>
                <w:b/>
                <w:bCs/>
                <w:color w:val="000000"/>
                <w:sz w:val="18"/>
                <w:szCs w:val="18"/>
              </w:rPr>
              <w:t>4</w:t>
            </w:r>
          </w:p>
        </w:tc>
        <w:tc>
          <w:tcPr>
            <w:tcW w:w="720" w:type="dxa"/>
            <w:tcBorders>
              <w:top w:val="nil"/>
              <w:left w:val="nil"/>
              <w:bottom w:val="nil"/>
              <w:right w:val="nil"/>
            </w:tcBorders>
            <w:noWrap/>
            <w:vAlign w:val="center"/>
            <w:hideMark/>
          </w:tcPr>
          <w:p w14:paraId="337B9851" w14:textId="77777777" w:rsidR="008A41EB" w:rsidRPr="00652CCA" w:rsidRDefault="008A41EB" w:rsidP="001A4D0C">
            <w:pPr>
              <w:jc w:val="center"/>
              <w:rPr>
                <w:b/>
                <w:bCs/>
                <w:color w:val="000000"/>
                <w:sz w:val="18"/>
                <w:szCs w:val="18"/>
              </w:rPr>
            </w:pPr>
            <w:r w:rsidRPr="00652CCA">
              <w:rPr>
                <w:b/>
                <w:bCs/>
                <w:color w:val="000000"/>
                <w:sz w:val="18"/>
                <w:szCs w:val="18"/>
              </w:rPr>
              <w:t>5</w:t>
            </w:r>
          </w:p>
        </w:tc>
        <w:tc>
          <w:tcPr>
            <w:tcW w:w="642" w:type="dxa"/>
            <w:tcBorders>
              <w:top w:val="nil"/>
              <w:left w:val="nil"/>
              <w:bottom w:val="nil"/>
              <w:right w:val="nil"/>
            </w:tcBorders>
            <w:noWrap/>
            <w:vAlign w:val="center"/>
            <w:hideMark/>
          </w:tcPr>
          <w:p w14:paraId="278F1CEA" w14:textId="77777777" w:rsidR="008A41EB" w:rsidRPr="00652CCA" w:rsidRDefault="008A41EB" w:rsidP="001A4D0C">
            <w:pPr>
              <w:jc w:val="center"/>
              <w:rPr>
                <w:b/>
                <w:bCs/>
                <w:color w:val="000000"/>
                <w:sz w:val="18"/>
                <w:szCs w:val="18"/>
              </w:rPr>
            </w:pPr>
            <w:r w:rsidRPr="00652CCA">
              <w:rPr>
                <w:b/>
                <w:bCs/>
                <w:color w:val="000000"/>
                <w:sz w:val="18"/>
                <w:szCs w:val="18"/>
              </w:rPr>
              <w:t>6</w:t>
            </w:r>
          </w:p>
        </w:tc>
        <w:tc>
          <w:tcPr>
            <w:tcW w:w="720" w:type="dxa"/>
            <w:tcBorders>
              <w:top w:val="nil"/>
              <w:left w:val="nil"/>
              <w:bottom w:val="nil"/>
              <w:right w:val="nil"/>
            </w:tcBorders>
            <w:noWrap/>
            <w:vAlign w:val="center"/>
            <w:hideMark/>
          </w:tcPr>
          <w:p w14:paraId="38550D68" w14:textId="77777777" w:rsidR="008A41EB" w:rsidRPr="00652CCA" w:rsidRDefault="008A41EB" w:rsidP="001A4D0C">
            <w:pPr>
              <w:jc w:val="center"/>
              <w:rPr>
                <w:b/>
                <w:bCs/>
                <w:color w:val="000000"/>
                <w:sz w:val="18"/>
                <w:szCs w:val="18"/>
              </w:rPr>
            </w:pPr>
            <w:r w:rsidRPr="00652CCA">
              <w:rPr>
                <w:b/>
                <w:bCs/>
                <w:color w:val="000000"/>
                <w:sz w:val="18"/>
                <w:szCs w:val="18"/>
              </w:rPr>
              <w:t>7</w:t>
            </w:r>
          </w:p>
        </w:tc>
        <w:tc>
          <w:tcPr>
            <w:tcW w:w="720" w:type="dxa"/>
            <w:tcBorders>
              <w:top w:val="nil"/>
              <w:left w:val="nil"/>
              <w:bottom w:val="nil"/>
              <w:right w:val="nil"/>
            </w:tcBorders>
            <w:noWrap/>
            <w:vAlign w:val="center"/>
            <w:hideMark/>
          </w:tcPr>
          <w:p w14:paraId="31F024CD" w14:textId="77777777" w:rsidR="008A41EB" w:rsidRPr="00652CCA" w:rsidRDefault="008A41EB" w:rsidP="001A4D0C">
            <w:pPr>
              <w:jc w:val="center"/>
              <w:rPr>
                <w:b/>
                <w:bCs/>
                <w:color w:val="000000"/>
                <w:sz w:val="18"/>
                <w:szCs w:val="18"/>
              </w:rPr>
            </w:pPr>
            <w:r w:rsidRPr="00652CCA">
              <w:rPr>
                <w:b/>
                <w:bCs/>
                <w:color w:val="000000"/>
                <w:sz w:val="18"/>
                <w:szCs w:val="18"/>
              </w:rPr>
              <w:t>8</w:t>
            </w:r>
          </w:p>
        </w:tc>
        <w:tc>
          <w:tcPr>
            <w:tcW w:w="643" w:type="dxa"/>
            <w:tcBorders>
              <w:top w:val="nil"/>
              <w:left w:val="nil"/>
              <w:bottom w:val="nil"/>
              <w:right w:val="nil"/>
            </w:tcBorders>
            <w:noWrap/>
            <w:vAlign w:val="center"/>
            <w:hideMark/>
          </w:tcPr>
          <w:p w14:paraId="64C09407" w14:textId="77777777" w:rsidR="008A41EB" w:rsidRPr="00652CCA" w:rsidRDefault="008A41EB" w:rsidP="001A4D0C">
            <w:pPr>
              <w:jc w:val="center"/>
              <w:rPr>
                <w:b/>
                <w:bCs/>
                <w:color w:val="000000"/>
                <w:sz w:val="18"/>
                <w:szCs w:val="18"/>
              </w:rPr>
            </w:pPr>
            <w:r w:rsidRPr="00652CCA">
              <w:rPr>
                <w:b/>
                <w:bCs/>
                <w:color w:val="000000"/>
                <w:sz w:val="18"/>
                <w:szCs w:val="18"/>
              </w:rPr>
              <w:t>9</w:t>
            </w:r>
          </w:p>
        </w:tc>
        <w:tc>
          <w:tcPr>
            <w:tcW w:w="643" w:type="dxa"/>
            <w:tcBorders>
              <w:top w:val="nil"/>
              <w:left w:val="nil"/>
              <w:bottom w:val="nil"/>
              <w:right w:val="nil"/>
            </w:tcBorders>
            <w:noWrap/>
            <w:vAlign w:val="center"/>
            <w:hideMark/>
          </w:tcPr>
          <w:p w14:paraId="4AFBBC4A" w14:textId="77777777" w:rsidR="008A41EB" w:rsidRPr="00652CCA" w:rsidRDefault="008A41EB" w:rsidP="001A4D0C">
            <w:pPr>
              <w:jc w:val="center"/>
              <w:rPr>
                <w:b/>
                <w:bCs/>
                <w:color w:val="000000"/>
                <w:sz w:val="18"/>
                <w:szCs w:val="18"/>
              </w:rPr>
            </w:pPr>
            <w:r w:rsidRPr="00652CCA">
              <w:rPr>
                <w:b/>
                <w:bCs/>
                <w:color w:val="000000"/>
                <w:sz w:val="18"/>
                <w:szCs w:val="18"/>
              </w:rPr>
              <w:t>10</w:t>
            </w:r>
          </w:p>
        </w:tc>
        <w:tc>
          <w:tcPr>
            <w:tcW w:w="643" w:type="dxa"/>
            <w:tcBorders>
              <w:top w:val="nil"/>
              <w:left w:val="nil"/>
              <w:bottom w:val="nil"/>
              <w:right w:val="nil"/>
            </w:tcBorders>
            <w:noWrap/>
            <w:vAlign w:val="center"/>
            <w:hideMark/>
          </w:tcPr>
          <w:p w14:paraId="3673445E" w14:textId="77777777" w:rsidR="008A41EB" w:rsidRPr="00652CCA" w:rsidRDefault="008A41EB" w:rsidP="001A4D0C">
            <w:pPr>
              <w:jc w:val="center"/>
              <w:rPr>
                <w:b/>
                <w:bCs/>
                <w:color w:val="000000"/>
                <w:sz w:val="18"/>
                <w:szCs w:val="18"/>
              </w:rPr>
            </w:pPr>
            <w:r w:rsidRPr="00652CCA">
              <w:rPr>
                <w:b/>
                <w:bCs/>
                <w:color w:val="000000"/>
                <w:sz w:val="18"/>
                <w:szCs w:val="18"/>
              </w:rPr>
              <w:t>11</w:t>
            </w:r>
          </w:p>
        </w:tc>
        <w:tc>
          <w:tcPr>
            <w:tcW w:w="643" w:type="dxa"/>
            <w:tcBorders>
              <w:top w:val="nil"/>
              <w:left w:val="nil"/>
              <w:bottom w:val="nil"/>
              <w:right w:val="nil"/>
            </w:tcBorders>
            <w:noWrap/>
            <w:vAlign w:val="center"/>
            <w:hideMark/>
          </w:tcPr>
          <w:p w14:paraId="7F1289AF" w14:textId="77777777" w:rsidR="008A41EB" w:rsidRPr="00652CCA" w:rsidRDefault="008A41EB" w:rsidP="001A4D0C">
            <w:pPr>
              <w:jc w:val="center"/>
              <w:rPr>
                <w:b/>
                <w:bCs/>
                <w:color w:val="000000"/>
                <w:sz w:val="18"/>
                <w:szCs w:val="18"/>
              </w:rPr>
            </w:pPr>
            <w:r w:rsidRPr="00652CCA">
              <w:rPr>
                <w:b/>
                <w:bCs/>
                <w:color w:val="000000"/>
                <w:sz w:val="18"/>
                <w:szCs w:val="18"/>
              </w:rPr>
              <w:t>12</w:t>
            </w:r>
          </w:p>
        </w:tc>
        <w:tc>
          <w:tcPr>
            <w:tcW w:w="643" w:type="dxa"/>
            <w:tcBorders>
              <w:top w:val="nil"/>
              <w:left w:val="nil"/>
              <w:bottom w:val="nil"/>
              <w:right w:val="nil"/>
            </w:tcBorders>
            <w:noWrap/>
            <w:vAlign w:val="center"/>
            <w:hideMark/>
          </w:tcPr>
          <w:p w14:paraId="0538FFFB" w14:textId="77777777" w:rsidR="008A41EB" w:rsidRPr="00652CCA" w:rsidRDefault="008A41EB" w:rsidP="001A4D0C">
            <w:pPr>
              <w:jc w:val="center"/>
              <w:rPr>
                <w:b/>
                <w:bCs/>
                <w:color w:val="000000"/>
                <w:sz w:val="18"/>
                <w:szCs w:val="18"/>
              </w:rPr>
            </w:pPr>
            <w:r w:rsidRPr="00652CCA">
              <w:rPr>
                <w:b/>
                <w:bCs/>
                <w:color w:val="000000"/>
                <w:sz w:val="18"/>
                <w:szCs w:val="18"/>
              </w:rPr>
              <w:t>13</w:t>
            </w:r>
          </w:p>
        </w:tc>
        <w:tc>
          <w:tcPr>
            <w:tcW w:w="720" w:type="dxa"/>
            <w:tcBorders>
              <w:top w:val="nil"/>
              <w:left w:val="nil"/>
              <w:bottom w:val="nil"/>
              <w:right w:val="nil"/>
            </w:tcBorders>
            <w:noWrap/>
            <w:vAlign w:val="center"/>
            <w:hideMark/>
          </w:tcPr>
          <w:p w14:paraId="76C0E7F8" w14:textId="77777777" w:rsidR="008A41EB" w:rsidRPr="00652CCA" w:rsidRDefault="008A41EB" w:rsidP="001A4D0C">
            <w:pPr>
              <w:jc w:val="center"/>
              <w:rPr>
                <w:b/>
                <w:bCs/>
                <w:color w:val="000000"/>
                <w:sz w:val="18"/>
                <w:szCs w:val="18"/>
              </w:rPr>
            </w:pPr>
            <w:r w:rsidRPr="00652CCA">
              <w:rPr>
                <w:b/>
                <w:bCs/>
                <w:color w:val="000000"/>
                <w:sz w:val="18"/>
                <w:szCs w:val="18"/>
              </w:rPr>
              <w:t>14</w:t>
            </w:r>
          </w:p>
        </w:tc>
        <w:tc>
          <w:tcPr>
            <w:tcW w:w="643" w:type="dxa"/>
            <w:tcBorders>
              <w:top w:val="nil"/>
              <w:left w:val="nil"/>
              <w:bottom w:val="nil"/>
              <w:right w:val="nil"/>
            </w:tcBorders>
            <w:noWrap/>
            <w:vAlign w:val="center"/>
            <w:hideMark/>
          </w:tcPr>
          <w:p w14:paraId="6190003D" w14:textId="77777777" w:rsidR="008A41EB" w:rsidRPr="00652CCA" w:rsidRDefault="008A41EB" w:rsidP="001A4D0C">
            <w:pPr>
              <w:jc w:val="center"/>
              <w:rPr>
                <w:b/>
                <w:bCs/>
                <w:color w:val="000000"/>
                <w:sz w:val="18"/>
                <w:szCs w:val="18"/>
              </w:rPr>
            </w:pPr>
            <w:r w:rsidRPr="00652CCA">
              <w:rPr>
                <w:b/>
                <w:bCs/>
                <w:color w:val="000000"/>
                <w:sz w:val="18"/>
                <w:szCs w:val="18"/>
              </w:rPr>
              <w:t>15</w:t>
            </w:r>
          </w:p>
        </w:tc>
        <w:tc>
          <w:tcPr>
            <w:tcW w:w="720" w:type="dxa"/>
            <w:tcBorders>
              <w:top w:val="nil"/>
              <w:left w:val="nil"/>
              <w:bottom w:val="nil"/>
              <w:right w:val="nil"/>
            </w:tcBorders>
            <w:noWrap/>
            <w:vAlign w:val="center"/>
            <w:hideMark/>
          </w:tcPr>
          <w:p w14:paraId="6C661A9F" w14:textId="77777777" w:rsidR="008A41EB" w:rsidRPr="00652CCA" w:rsidRDefault="008A41EB" w:rsidP="001A4D0C">
            <w:pPr>
              <w:jc w:val="center"/>
              <w:rPr>
                <w:b/>
                <w:bCs/>
                <w:color w:val="000000"/>
                <w:sz w:val="18"/>
                <w:szCs w:val="18"/>
              </w:rPr>
            </w:pPr>
            <w:r w:rsidRPr="00652CCA">
              <w:rPr>
                <w:b/>
                <w:bCs/>
                <w:color w:val="000000"/>
                <w:sz w:val="18"/>
                <w:szCs w:val="18"/>
              </w:rPr>
              <w:t>16</w:t>
            </w:r>
          </w:p>
        </w:tc>
        <w:tc>
          <w:tcPr>
            <w:tcW w:w="643" w:type="dxa"/>
            <w:tcBorders>
              <w:top w:val="nil"/>
              <w:left w:val="nil"/>
              <w:bottom w:val="nil"/>
              <w:right w:val="nil"/>
            </w:tcBorders>
            <w:noWrap/>
            <w:vAlign w:val="center"/>
            <w:hideMark/>
          </w:tcPr>
          <w:p w14:paraId="24182645" w14:textId="77777777" w:rsidR="008A41EB" w:rsidRPr="00652CCA" w:rsidRDefault="008A41EB" w:rsidP="001A4D0C">
            <w:pPr>
              <w:jc w:val="center"/>
              <w:rPr>
                <w:b/>
                <w:bCs/>
                <w:color w:val="000000"/>
                <w:sz w:val="18"/>
                <w:szCs w:val="18"/>
              </w:rPr>
            </w:pPr>
            <w:r w:rsidRPr="00652CCA">
              <w:rPr>
                <w:b/>
                <w:bCs/>
                <w:color w:val="000000"/>
                <w:sz w:val="18"/>
                <w:szCs w:val="18"/>
              </w:rPr>
              <w:t>17</w:t>
            </w:r>
          </w:p>
        </w:tc>
        <w:tc>
          <w:tcPr>
            <w:tcW w:w="610" w:type="dxa"/>
            <w:tcBorders>
              <w:top w:val="nil"/>
              <w:left w:val="nil"/>
              <w:bottom w:val="nil"/>
              <w:right w:val="nil"/>
            </w:tcBorders>
            <w:noWrap/>
            <w:vAlign w:val="center"/>
            <w:hideMark/>
          </w:tcPr>
          <w:p w14:paraId="4D80FD1B" w14:textId="77777777" w:rsidR="008A41EB" w:rsidRPr="00652CCA" w:rsidRDefault="008A41EB" w:rsidP="001A4D0C">
            <w:pPr>
              <w:jc w:val="center"/>
              <w:rPr>
                <w:b/>
                <w:bCs/>
                <w:color w:val="000000"/>
                <w:sz w:val="18"/>
                <w:szCs w:val="18"/>
              </w:rPr>
            </w:pPr>
            <w:r w:rsidRPr="00652CCA">
              <w:rPr>
                <w:b/>
                <w:bCs/>
                <w:color w:val="000000"/>
                <w:sz w:val="18"/>
                <w:szCs w:val="18"/>
              </w:rPr>
              <w:t>18</w:t>
            </w:r>
          </w:p>
        </w:tc>
        <w:tc>
          <w:tcPr>
            <w:tcW w:w="618" w:type="dxa"/>
            <w:tcBorders>
              <w:top w:val="nil"/>
              <w:left w:val="nil"/>
              <w:bottom w:val="nil"/>
              <w:right w:val="nil"/>
            </w:tcBorders>
            <w:noWrap/>
            <w:vAlign w:val="center"/>
          </w:tcPr>
          <w:p w14:paraId="687ADF0E" w14:textId="77777777" w:rsidR="008A41EB" w:rsidRPr="00652CCA" w:rsidRDefault="008A41EB" w:rsidP="001A4D0C">
            <w:pPr>
              <w:jc w:val="center"/>
              <w:rPr>
                <w:b/>
                <w:bCs/>
                <w:color w:val="000000"/>
                <w:sz w:val="18"/>
                <w:szCs w:val="18"/>
              </w:rPr>
            </w:pPr>
          </w:p>
        </w:tc>
      </w:tr>
      <w:tr w:rsidR="008A41EB" w:rsidRPr="00652CCA" w14:paraId="4F063303" w14:textId="77777777" w:rsidTr="2C405318">
        <w:trPr>
          <w:trHeight w:val="300"/>
        </w:trPr>
        <w:tc>
          <w:tcPr>
            <w:tcW w:w="432" w:type="dxa"/>
            <w:tcBorders>
              <w:top w:val="nil"/>
              <w:left w:val="nil"/>
              <w:bottom w:val="nil"/>
              <w:right w:val="nil"/>
            </w:tcBorders>
            <w:vAlign w:val="center"/>
            <w:hideMark/>
          </w:tcPr>
          <w:p w14:paraId="4AE7F144" w14:textId="77777777" w:rsidR="008A41EB" w:rsidRPr="00652CCA" w:rsidRDefault="008A41EB" w:rsidP="001A4D0C">
            <w:pPr>
              <w:rPr>
                <w:color w:val="000000"/>
                <w:sz w:val="18"/>
                <w:szCs w:val="18"/>
              </w:rPr>
            </w:pPr>
            <w:r w:rsidRPr="00652CCA">
              <w:rPr>
                <w:color w:val="000000"/>
                <w:sz w:val="18"/>
                <w:szCs w:val="18"/>
              </w:rPr>
              <w:t>1</w:t>
            </w:r>
          </w:p>
        </w:tc>
        <w:tc>
          <w:tcPr>
            <w:tcW w:w="1728" w:type="dxa"/>
            <w:tcBorders>
              <w:top w:val="nil"/>
              <w:left w:val="nil"/>
              <w:bottom w:val="nil"/>
              <w:right w:val="nil"/>
            </w:tcBorders>
            <w:noWrap/>
            <w:vAlign w:val="center"/>
            <w:hideMark/>
          </w:tcPr>
          <w:p w14:paraId="3F1F9140" w14:textId="77777777" w:rsidR="008A41EB" w:rsidRPr="00652CCA" w:rsidRDefault="008A41EB" w:rsidP="001A4D0C">
            <w:pPr>
              <w:rPr>
                <w:color w:val="000000"/>
                <w:sz w:val="18"/>
                <w:szCs w:val="18"/>
              </w:rPr>
            </w:pPr>
            <w:r w:rsidRPr="00652CCA">
              <w:rPr>
                <w:color w:val="000000"/>
                <w:sz w:val="18"/>
                <w:szCs w:val="18"/>
              </w:rPr>
              <w:t>Pain Intensity</w:t>
            </w:r>
          </w:p>
        </w:tc>
        <w:tc>
          <w:tcPr>
            <w:tcW w:w="720" w:type="dxa"/>
            <w:tcBorders>
              <w:top w:val="nil"/>
              <w:left w:val="nil"/>
              <w:bottom w:val="nil"/>
              <w:right w:val="nil"/>
            </w:tcBorders>
            <w:noWrap/>
            <w:vAlign w:val="center"/>
            <w:hideMark/>
          </w:tcPr>
          <w:p w14:paraId="39140C08"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511E6932" w14:textId="77777777" w:rsidR="008A41EB" w:rsidRPr="00652CCA" w:rsidRDefault="008A41EB" w:rsidP="001A4D0C">
            <w:pPr>
              <w:jc w:val="center"/>
              <w:rPr>
                <w:color w:val="000000"/>
                <w:sz w:val="18"/>
                <w:szCs w:val="18"/>
              </w:rPr>
            </w:pPr>
          </w:p>
        </w:tc>
        <w:tc>
          <w:tcPr>
            <w:tcW w:w="720" w:type="dxa"/>
            <w:tcBorders>
              <w:top w:val="nil"/>
              <w:left w:val="nil"/>
              <w:bottom w:val="nil"/>
              <w:right w:val="nil"/>
            </w:tcBorders>
            <w:noWrap/>
            <w:vAlign w:val="center"/>
            <w:hideMark/>
          </w:tcPr>
          <w:p w14:paraId="16B67849"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7131492E"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0AD1608D" w14:textId="77777777" w:rsidR="008A41EB" w:rsidRPr="00652CCA" w:rsidRDefault="008A41EB" w:rsidP="001A4D0C">
            <w:pPr>
              <w:jc w:val="center"/>
              <w:rPr>
                <w:sz w:val="18"/>
                <w:szCs w:val="18"/>
              </w:rPr>
            </w:pPr>
          </w:p>
        </w:tc>
        <w:tc>
          <w:tcPr>
            <w:tcW w:w="642" w:type="dxa"/>
            <w:tcBorders>
              <w:top w:val="nil"/>
              <w:left w:val="nil"/>
              <w:bottom w:val="nil"/>
              <w:right w:val="nil"/>
            </w:tcBorders>
            <w:noWrap/>
            <w:vAlign w:val="center"/>
            <w:hideMark/>
          </w:tcPr>
          <w:p w14:paraId="1D71B7D9"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2EA6C345"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4E9DF3D3"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C9FC39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8202F55"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5C4ACCA"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2525A437"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0199BDC"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617D2481"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8EE640C"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0C80EB84"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8D7E18C"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1CF49359"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6DC58EDA" w14:textId="77777777" w:rsidR="008A41EB" w:rsidRPr="00652CCA" w:rsidRDefault="008A41EB" w:rsidP="001A4D0C">
            <w:pPr>
              <w:jc w:val="center"/>
              <w:rPr>
                <w:sz w:val="18"/>
                <w:szCs w:val="18"/>
              </w:rPr>
            </w:pPr>
          </w:p>
        </w:tc>
      </w:tr>
      <w:tr w:rsidR="008A41EB" w:rsidRPr="00652CCA" w14:paraId="4B76C485" w14:textId="77777777" w:rsidTr="2C405318">
        <w:trPr>
          <w:trHeight w:val="327"/>
        </w:trPr>
        <w:tc>
          <w:tcPr>
            <w:tcW w:w="432" w:type="dxa"/>
            <w:tcBorders>
              <w:top w:val="nil"/>
              <w:left w:val="nil"/>
              <w:bottom w:val="nil"/>
              <w:right w:val="nil"/>
            </w:tcBorders>
            <w:vAlign w:val="center"/>
            <w:hideMark/>
          </w:tcPr>
          <w:p w14:paraId="3BDFD0A2" w14:textId="77777777" w:rsidR="008A41EB" w:rsidRPr="00652CCA" w:rsidRDefault="008A41EB" w:rsidP="001A4D0C">
            <w:pPr>
              <w:rPr>
                <w:color w:val="000000"/>
                <w:sz w:val="18"/>
                <w:szCs w:val="18"/>
              </w:rPr>
            </w:pPr>
            <w:r w:rsidRPr="00652CCA">
              <w:rPr>
                <w:color w:val="000000"/>
                <w:sz w:val="18"/>
                <w:szCs w:val="18"/>
              </w:rPr>
              <w:t>2</w:t>
            </w:r>
          </w:p>
        </w:tc>
        <w:tc>
          <w:tcPr>
            <w:tcW w:w="1728" w:type="dxa"/>
            <w:tcBorders>
              <w:top w:val="nil"/>
              <w:left w:val="nil"/>
              <w:bottom w:val="nil"/>
              <w:right w:val="nil"/>
            </w:tcBorders>
            <w:noWrap/>
            <w:vAlign w:val="center"/>
            <w:hideMark/>
          </w:tcPr>
          <w:p w14:paraId="1453A8D3" w14:textId="77777777" w:rsidR="008A41EB" w:rsidRPr="00652CCA" w:rsidRDefault="008A41EB" w:rsidP="001A4D0C">
            <w:pPr>
              <w:rPr>
                <w:color w:val="000000"/>
                <w:sz w:val="18"/>
                <w:szCs w:val="18"/>
              </w:rPr>
            </w:pPr>
            <w:r w:rsidRPr="00652CCA">
              <w:rPr>
                <w:color w:val="000000"/>
                <w:sz w:val="18"/>
                <w:szCs w:val="18"/>
              </w:rPr>
              <w:t>Pain Unpleasantness</w:t>
            </w:r>
          </w:p>
        </w:tc>
        <w:tc>
          <w:tcPr>
            <w:tcW w:w="720" w:type="dxa"/>
            <w:tcBorders>
              <w:top w:val="nil"/>
              <w:left w:val="nil"/>
              <w:bottom w:val="nil"/>
              <w:right w:val="nil"/>
            </w:tcBorders>
            <w:noWrap/>
            <w:vAlign w:val="center"/>
            <w:hideMark/>
          </w:tcPr>
          <w:p w14:paraId="6880758D" w14:textId="77777777" w:rsidR="008A41EB" w:rsidRPr="00652CCA" w:rsidRDefault="008A41EB" w:rsidP="001A4D0C">
            <w:pPr>
              <w:jc w:val="center"/>
              <w:rPr>
                <w:color w:val="000000"/>
                <w:sz w:val="18"/>
                <w:szCs w:val="18"/>
              </w:rPr>
            </w:pPr>
            <w:r w:rsidRPr="00652CCA">
              <w:rPr>
                <w:color w:val="000000"/>
                <w:sz w:val="18"/>
                <w:szCs w:val="18"/>
              </w:rPr>
              <w:t>.888**</w:t>
            </w:r>
          </w:p>
        </w:tc>
        <w:tc>
          <w:tcPr>
            <w:tcW w:w="720" w:type="dxa"/>
            <w:tcBorders>
              <w:top w:val="nil"/>
              <w:left w:val="nil"/>
              <w:bottom w:val="nil"/>
              <w:right w:val="nil"/>
            </w:tcBorders>
            <w:noWrap/>
            <w:vAlign w:val="center"/>
            <w:hideMark/>
          </w:tcPr>
          <w:p w14:paraId="232A8654"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317011C5" w14:textId="77777777" w:rsidR="008A41EB" w:rsidRPr="00652CCA" w:rsidRDefault="008A41EB" w:rsidP="001A4D0C">
            <w:pPr>
              <w:jc w:val="center"/>
              <w:rPr>
                <w:color w:val="000000"/>
                <w:sz w:val="18"/>
                <w:szCs w:val="18"/>
              </w:rPr>
            </w:pPr>
          </w:p>
        </w:tc>
        <w:tc>
          <w:tcPr>
            <w:tcW w:w="720" w:type="dxa"/>
            <w:tcBorders>
              <w:top w:val="nil"/>
              <w:left w:val="nil"/>
              <w:bottom w:val="nil"/>
              <w:right w:val="nil"/>
            </w:tcBorders>
            <w:noWrap/>
            <w:vAlign w:val="center"/>
            <w:hideMark/>
          </w:tcPr>
          <w:p w14:paraId="33667075"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7BF513B0" w14:textId="77777777" w:rsidR="008A41EB" w:rsidRPr="00652CCA" w:rsidRDefault="008A41EB" w:rsidP="001A4D0C">
            <w:pPr>
              <w:jc w:val="center"/>
              <w:rPr>
                <w:sz w:val="18"/>
                <w:szCs w:val="18"/>
              </w:rPr>
            </w:pPr>
          </w:p>
        </w:tc>
        <w:tc>
          <w:tcPr>
            <w:tcW w:w="642" w:type="dxa"/>
            <w:tcBorders>
              <w:top w:val="nil"/>
              <w:left w:val="nil"/>
              <w:bottom w:val="nil"/>
              <w:right w:val="nil"/>
            </w:tcBorders>
            <w:noWrap/>
            <w:vAlign w:val="center"/>
            <w:hideMark/>
          </w:tcPr>
          <w:p w14:paraId="04014951"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40665E00"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3230FAF8"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C18D530"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7FB744C9"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4D6D59F"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0CDFF51"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69C895FF"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4F2F5418"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65B9EB3E"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28829127"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40740A9"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154875C7"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17DB19BA" w14:textId="77777777" w:rsidR="008A41EB" w:rsidRPr="00652CCA" w:rsidRDefault="008A41EB" w:rsidP="001A4D0C">
            <w:pPr>
              <w:jc w:val="center"/>
              <w:rPr>
                <w:sz w:val="18"/>
                <w:szCs w:val="18"/>
              </w:rPr>
            </w:pPr>
          </w:p>
        </w:tc>
      </w:tr>
      <w:tr w:rsidR="008A41EB" w:rsidRPr="00652CCA" w14:paraId="693C68EC" w14:textId="77777777" w:rsidTr="2C405318">
        <w:trPr>
          <w:trHeight w:val="327"/>
        </w:trPr>
        <w:tc>
          <w:tcPr>
            <w:tcW w:w="432" w:type="dxa"/>
            <w:tcBorders>
              <w:top w:val="nil"/>
              <w:left w:val="nil"/>
              <w:bottom w:val="nil"/>
              <w:right w:val="nil"/>
            </w:tcBorders>
            <w:vAlign w:val="center"/>
            <w:hideMark/>
          </w:tcPr>
          <w:p w14:paraId="265DF4E4" w14:textId="77777777" w:rsidR="008A41EB" w:rsidRPr="00652CCA" w:rsidRDefault="008A41EB" w:rsidP="001A4D0C">
            <w:pPr>
              <w:rPr>
                <w:color w:val="000000"/>
                <w:sz w:val="18"/>
                <w:szCs w:val="18"/>
              </w:rPr>
            </w:pPr>
            <w:r w:rsidRPr="00652CCA">
              <w:rPr>
                <w:color w:val="000000"/>
                <w:sz w:val="18"/>
                <w:szCs w:val="18"/>
              </w:rPr>
              <w:t>3</w:t>
            </w:r>
          </w:p>
        </w:tc>
        <w:tc>
          <w:tcPr>
            <w:tcW w:w="1728" w:type="dxa"/>
            <w:tcBorders>
              <w:top w:val="nil"/>
              <w:left w:val="nil"/>
              <w:bottom w:val="nil"/>
              <w:right w:val="nil"/>
            </w:tcBorders>
            <w:noWrap/>
            <w:vAlign w:val="center"/>
            <w:hideMark/>
          </w:tcPr>
          <w:p w14:paraId="7D8888BF" w14:textId="77777777" w:rsidR="008A41EB" w:rsidRPr="00652CCA" w:rsidRDefault="008A41EB" w:rsidP="001A4D0C">
            <w:pPr>
              <w:rPr>
                <w:color w:val="000000"/>
                <w:sz w:val="18"/>
                <w:szCs w:val="18"/>
              </w:rPr>
            </w:pPr>
            <w:r w:rsidRPr="00652CCA">
              <w:rPr>
                <w:color w:val="000000"/>
                <w:sz w:val="18"/>
                <w:szCs w:val="18"/>
              </w:rPr>
              <w:t>CTQ - Total Score</w:t>
            </w:r>
          </w:p>
        </w:tc>
        <w:tc>
          <w:tcPr>
            <w:tcW w:w="720" w:type="dxa"/>
            <w:tcBorders>
              <w:top w:val="nil"/>
              <w:left w:val="nil"/>
              <w:bottom w:val="nil"/>
              <w:right w:val="nil"/>
            </w:tcBorders>
            <w:noWrap/>
            <w:vAlign w:val="center"/>
            <w:hideMark/>
          </w:tcPr>
          <w:p w14:paraId="79F2F0E2" w14:textId="77777777" w:rsidR="008A41EB" w:rsidRPr="00652CCA" w:rsidRDefault="008A41EB" w:rsidP="001A4D0C">
            <w:pPr>
              <w:jc w:val="center"/>
              <w:rPr>
                <w:color w:val="000000"/>
                <w:sz w:val="18"/>
                <w:szCs w:val="18"/>
              </w:rPr>
            </w:pPr>
            <w:r w:rsidRPr="00652CCA">
              <w:rPr>
                <w:color w:val="000000"/>
                <w:sz w:val="18"/>
                <w:szCs w:val="18"/>
              </w:rPr>
              <w:t>.257**</w:t>
            </w:r>
          </w:p>
        </w:tc>
        <w:tc>
          <w:tcPr>
            <w:tcW w:w="720" w:type="dxa"/>
            <w:tcBorders>
              <w:top w:val="nil"/>
              <w:left w:val="nil"/>
              <w:bottom w:val="nil"/>
              <w:right w:val="nil"/>
            </w:tcBorders>
            <w:noWrap/>
            <w:vAlign w:val="center"/>
            <w:hideMark/>
          </w:tcPr>
          <w:p w14:paraId="781004B6" w14:textId="77777777" w:rsidR="008A41EB" w:rsidRPr="00652CCA" w:rsidRDefault="008A41EB" w:rsidP="001A4D0C">
            <w:pPr>
              <w:jc w:val="center"/>
              <w:rPr>
                <w:color w:val="000000"/>
                <w:sz w:val="18"/>
                <w:szCs w:val="18"/>
              </w:rPr>
            </w:pPr>
            <w:r w:rsidRPr="00652CCA">
              <w:rPr>
                <w:color w:val="000000"/>
                <w:sz w:val="18"/>
                <w:szCs w:val="18"/>
              </w:rPr>
              <w:t>.227**</w:t>
            </w:r>
          </w:p>
        </w:tc>
        <w:tc>
          <w:tcPr>
            <w:tcW w:w="720" w:type="dxa"/>
            <w:tcBorders>
              <w:top w:val="nil"/>
              <w:left w:val="nil"/>
              <w:bottom w:val="nil"/>
              <w:right w:val="nil"/>
            </w:tcBorders>
            <w:noWrap/>
            <w:vAlign w:val="center"/>
            <w:hideMark/>
          </w:tcPr>
          <w:p w14:paraId="1991A8A4"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03FF4C10" w14:textId="77777777" w:rsidR="008A41EB" w:rsidRPr="00652CCA" w:rsidRDefault="008A41EB" w:rsidP="001A4D0C">
            <w:pPr>
              <w:jc w:val="center"/>
              <w:rPr>
                <w:color w:val="000000"/>
                <w:sz w:val="18"/>
                <w:szCs w:val="18"/>
              </w:rPr>
            </w:pPr>
          </w:p>
        </w:tc>
        <w:tc>
          <w:tcPr>
            <w:tcW w:w="720" w:type="dxa"/>
            <w:tcBorders>
              <w:top w:val="nil"/>
              <w:left w:val="nil"/>
              <w:bottom w:val="nil"/>
              <w:right w:val="nil"/>
            </w:tcBorders>
            <w:noWrap/>
            <w:vAlign w:val="center"/>
            <w:hideMark/>
          </w:tcPr>
          <w:p w14:paraId="7415A2EE" w14:textId="77777777" w:rsidR="008A41EB" w:rsidRPr="00652CCA" w:rsidRDefault="008A41EB" w:rsidP="001A4D0C">
            <w:pPr>
              <w:jc w:val="center"/>
              <w:rPr>
                <w:sz w:val="18"/>
                <w:szCs w:val="18"/>
              </w:rPr>
            </w:pPr>
          </w:p>
        </w:tc>
        <w:tc>
          <w:tcPr>
            <w:tcW w:w="642" w:type="dxa"/>
            <w:tcBorders>
              <w:top w:val="nil"/>
              <w:left w:val="nil"/>
              <w:bottom w:val="nil"/>
              <w:right w:val="nil"/>
            </w:tcBorders>
            <w:noWrap/>
            <w:vAlign w:val="center"/>
            <w:hideMark/>
          </w:tcPr>
          <w:p w14:paraId="7D18693C"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2C8A2ED7"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4C33B450"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76994277"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7097D486"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BC11E48"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AB35E8A"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E3E9852"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62664081"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7C56FFB"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3C659ED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218C6458" w14:textId="77777777" w:rsidR="008A41EB" w:rsidRPr="00652CCA" w:rsidRDefault="008A41EB" w:rsidP="001A4D0C">
            <w:pPr>
              <w:jc w:val="center"/>
              <w:rPr>
                <w:sz w:val="18"/>
                <w:szCs w:val="18"/>
              </w:rPr>
            </w:pPr>
          </w:p>
        </w:tc>
        <w:tc>
          <w:tcPr>
            <w:tcW w:w="1228" w:type="dxa"/>
            <w:gridSpan w:val="2"/>
            <w:tcBorders>
              <w:top w:val="nil"/>
              <w:left w:val="nil"/>
              <w:bottom w:val="nil"/>
              <w:right w:val="nil"/>
            </w:tcBorders>
            <w:noWrap/>
            <w:vAlign w:val="center"/>
          </w:tcPr>
          <w:p w14:paraId="21F25891" w14:textId="77777777" w:rsidR="008A41EB" w:rsidRPr="00652CCA" w:rsidRDefault="008A41EB" w:rsidP="001A4D0C">
            <w:pPr>
              <w:jc w:val="center"/>
              <w:rPr>
                <w:sz w:val="18"/>
                <w:szCs w:val="18"/>
              </w:rPr>
            </w:pPr>
          </w:p>
        </w:tc>
      </w:tr>
      <w:tr w:rsidR="008A41EB" w:rsidRPr="00652CCA" w14:paraId="4B6B38EF" w14:textId="77777777" w:rsidTr="2C405318">
        <w:trPr>
          <w:trHeight w:val="327"/>
        </w:trPr>
        <w:tc>
          <w:tcPr>
            <w:tcW w:w="432" w:type="dxa"/>
            <w:tcBorders>
              <w:top w:val="nil"/>
              <w:left w:val="nil"/>
              <w:bottom w:val="nil"/>
              <w:right w:val="nil"/>
            </w:tcBorders>
            <w:vAlign w:val="center"/>
            <w:hideMark/>
          </w:tcPr>
          <w:p w14:paraId="4D92130E" w14:textId="77777777" w:rsidR="008A41EB" w:rsidRPr="00652CCA" w:rsidRDefault="008A41EB" w:rsidP="001A4D0C">
            <w:pPr>
              <w:rPr>
                <w:color w:val="000000"/>
                <w:sz w:val="18"/>
                <w:szCs w:val="18"/>
              </w:rPr>
            </w:pPr>
            <w:r w:rsidRPr="00652CCA">
              <w:rPr>
                <w:color w:val="000000"/>
                <w:sz w:val="18"/>
                <w:szCs w:val="18"/>
              </w:rPr>
              <w:t>4</w:t>
            </w:r>
          </w:p>
        </w:tc>
        <w:tc>
          <w:tcPr>
            <w:tcW w:w="1728" w:type="dxa"/>
            <w:tcBorders>
              <w:top w:val="nil"/>
              <w:left w:val="nil"/>
              <w:bottom w:val="nil"/>
              <w:right w:val="nil"/>
            </w:tcBorders>
            <w:noWrap/>
            <w:vAlign w:val="center"/>
            <w:hideMark/>
          </w:tcPr>
          <w:p w14:paraId="77F1DA72" w14:textId="77777777" w:rsidR="008A41EB" w:rsidRPr="00652CCA" w:rsidRDefault="008A41EB" w:rsidP="001A4D0C">
            <w:pPr>
              <w:rPr>
                <w:color w:val="000000"/>
                <w:sz w:val="18"/>
                <w:szCs w:val="18"/>
              </w:rPr>
            </w:pPr>
            <w:r w:rsidRPr="00652CCA">
              <w:rPr>
                <w:color w:val="000000"/>
                <w:sz w:val="18"/>
                <w:szCs w:val="18"/>
              </w:rPr>
              <w:t>CTQ - Emotional Abuse</w:t>
            </w:r>
          </w:p>
        </w:tc>
        <w:tc>
          <w:tcPr>
            <w:tcW w:w="720" w:type="dxa"/>
            <w:tcBorders>
              <w:top w:val="nil"/>
              <w:left w:val="nil"/>
              <w:bottom w:val="nil"/>
              <w:right w:val="nil"/>
            </w:tcBorders>
            <w:noWrap/>
            <w:vAlign w:val="center"/>
            <w:hideMark/>
          </w:tcPr>
          <w:p w14:paraId="145649DE" w14:textId="77777777" w:rsidR="008A41EB" w:rsidRPr="00652CCA" w:rsidRDefault="008A41EB" w:rsidP="001A4D0C">
            <w:pPr>
              <w:jc w:val="center"/>
              <w:rPr>
                <w:color w:val="000000"/>
                <w:sz w:val="18"/>
                <w:szCs w:val="18"/>
              </w:rPr>
            </w:pPr>
            <w:r w:rsidRPr="00652CCA">
              <w:rPr>
                <w:color w:val="000000"/>
                <w:sz w:val="18"/>
                <w:szCs w:val="18"/>
              </w:rPr>
              <w:t>.316**</w:t>
            </w:r>
          </w:p>
        </w:tc>
        <w:tc>
          <w:tcPr>
            <w:tcW w:w="720" w:type="dxa"/>
            <w:tcBorders>
              <w:top w:val="nil"/>
              <w:left w:val="nil"/>
              <w:bottom w:val="nil"/>
              <w:right w:val="nil"/>
            </w:tcBorders>
            <w:noWrap/>
            <w:vAlign w:val="center"/>
            <w:hideMark/>
          </w:tcPr>
          <w:p w14:paraId="4D5C8644" w14:textId="77777777" w:rsidR="008A41EB" w:rsidRPr="00652CCA" w:rsidRDefault="008A41EB" w:rsidP="001A4D0C">
            <w:pPr>
              <w:jc w:val="center"/>
              <w:rPr>
                <w:color w:val="000000"/>
                <w:sz w:val="18"/>
                <w:szCs w:val="18"/>
              </w:rPr>
            </w:pPr>
            <w:r w:rsidRPr="00652CCA">
              <w:rPr>
                <w:color w:val="000000"/>
                <w:sz w:val="18"/>
                <w:szCs w:val="18"/>
              </w:rPr>
              <w:t>.264**</w:t>
            </w:r>
          </w:p>
        </w:tc>
        <w:tc>
          <w:tcPr>
            <w:tcW w:w="720" w:type="dxa"/>
            <w:tcBorders>
              <w:top w:val="nil"/>
              <w:left w:val="nil"/>
              <w:bottom w:val="nil"/>
              <w:right w:val="nil"/>
            </w:tcBorders>
            <w:noWrap/>
            <w:vAlign w:val="center"/>
            <w:hideMark/>
          </w:tcPr>
          <w:p w14:paraId="7197B684" w14:textId="77777777" w:rsidR="008A41EB" w:rsidRPr="00652CCA" w:rsidRDefault="008A41EB" w:rsidP="001A4D0C">
            <w:pPr>
              <w:jc w:val="center"/>
              <w:rPr>
                <w:color w:val="000000"/>
                <w:sz w:val="18"/>
                <w:szCs w:val="18"/>
              </w:rPr>
            </w:pPr>
            <w:r w:rsidRPr="00652CCA">
              <w:rPr>
                <w:color w:val="000000"/>
                <w:sz w:val="18"/>
                <w:szCs w:val="18"/>
              </w:rPr>
              <w:t>.878**</w:t>
            </w:r>
          </w:p>
        </w:tc>
        <w:tc>
          <w:tcPr>
            <w:tcW w:w="720" w:type="dxa"/>
            <w:tcBorders>
              <w:top w:val="nil"/>
              <w:left w:val="nil"/>
              <w:bottom w:val="nil"/>
              <w:right w:val="nil"/>
            </w:tcBorders>
            <w:noWrap/>
            <w:vAlign w:val="center"/>
            <w:hideMark/>
          </w:tcPr>
          <w:p w14:paraId="6441E1A8"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4E7AE609" w14:textId="77777777" w:rsidR="008A41EB" w:rsidRPr="00652CCA" w:rsidRDefault="008A41EB" w:rsidP="001A4D0C">
            <w:pPr>
              <w:jc w:val="center"/>
              <w:rPr>
                <w:color w:val="000000"/>
                <w:sz w:val="18"/>
                <w:szCs w:val="18"/>
              </w:rPr>
            </w:pPr>
          </w:p>
        </w:tc>
        <w:tc>
          <w:tcPr>
            <w:tcW w:w="642" w:type="dxa"/>
            <w:tcBorders>
              <w:top w:val="nil"/>
              <w:left w:val="nil"/>
              <w:bottom w:val="nil"/>
              <w:right w:val="nil"/>
            </w:tcBorders>
            <w:noWrap/>
            <w:vAlign w:val="center"/>
            <w:hideMark/>
          </w:tcPr>
          <w:p w14:paraId="5BD7D8B6"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02A1981C"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0C55236C"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93C9106"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639452C8"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C38BBB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7872FE1"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5844ABFE"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5D8726A2"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24E1FC41"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0C971691"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B49810F"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6DE8E1C1"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1A29A9FE" w14:textId="77777777" w:rsidR="008A41EB" w:rsidRPr="00652CCA" w:rsidRDefault="008A41EB" w:rsidP="001A4D0C">
            <w:pPr>
              <w:jc w:val="center"/>
              <w:rPr>
                <w:sz w:val="18"/>
                <w:szCs w:val="18"/>
              </w:rPr>
            </w:pPr>
          </w:p>
        </w:tc>
      </w:tr>
      <w:tr w:rsidR="008A41EB" w:rsidRPr="00652CCA" w14:paraId="17D247F2" w14:textId="77777777" w:rsidTr="2C405318">
        <w:trPr>
          <w:trHeight w:val="327"/>
        </w:trPr>
        <w:tc>
          <w:tcPr>
            <w:tcW w:w="432" w:type="dxa"/>
            <w:tcBorders>
              <w:top w:val="nil"/>
              <w:left w:val="nil"/>
              <w:bottom w:val="nil"/>
              <w:right w:val="nil"/>
            </w:tcBorders>
            <w:vAlign w:val="center"/>
            <w:hideMark/>
          </w:tcPr>
          <w:p w14:paraId="6B74037C" w14:textId="77777777" w:rsidR="008A41EB" w:rsidRPr="00652CCA" w:rsidRDefault="008A41EB" w:rsidP="001A4D0C">
            <w:pPr>
              <w:rPr>
                <w:color w:val="000000"/>
                <w:sz w:val="18"/>
                <w:szCs w:val="18"/>
              </w:rPr>
            </w:pPr>
            <w:r w:rsidRPr="00652CCA">
              <w:rPr>
                <w:color w:val="000000"/>
                <w:sz w:val="18"/>
                <w:szCs w:val="18"/>
              </w:rPr>
              <w:t>5</w:t>
            </w:r>
          </w:p>
        </w:tc>
        <w:tc>
          <w:tcPr>
            <w:tcW w:w="1728" w:type="dxa"/>
            <w:tcBorders>
              <w:top w:val="nil"/>
              <w:left w:val="nil"/>
              <w:bottom w:val="nil"/>
              <w:right w:val="nil"/>
            </w:tcBorders>
            <w:noWrap/>
            <w:vAlign w:val="center"/>
            <w:hideMark/>
          </w:tcPr>
          <w:p w14:paraId="5CB6A401" w14:textId="77777777" w:rsidR="008A41EB" w:rsidRPr="00652CCA" w:rsidRDefault="008A41EB" w:rsidP="001A4D0C">
            <w:pPr>
              <w:rPr>
                <w:color w:val="000000"/>
                <w:sz w:val="18"/>
                <w:szCs w:val="18"/>
              </w:rPr>
            </w:pPr>
            <w:r w:rsidRPr="00652CCA">
              <w:rPr>
                <w:color w:val="000000"/>
                <w:sz w:val="18"/>
                <w:szCs w:val="18"/>
              </w:rPr>
              <w:t>CTQ - Physical Abuse</w:t>
            </w:r>
          </w:p>
        </w:tc>
        <w:tc>
          <w:tcPr>
            <w:tcW w:w="720" w:type="dxa"/>
            <w:tcBorders>
              <w:top w:val="nil"/>
              <w:left w:val="nil"/>
              <w:bottom w:val="nil"/>
              <w:right w:val="nil"/>
            </w:tcBorders>
            <w:noWrap/>
            <w:vAlign w:val="center"/>
            <w:hideMark/>
          </w:tcPr>
          <w:p w14:paraId="65BEB338" w14:textId="77777777" w:rsidR="008A41EB" w:rsidRPr="00652CCA" w:rsidRDefault="008A41EB" w:rsidP="001A4D0C">
            <w:pPr>
              <w:jc w:val="center"/>
              <w:rPr>
                <w:color w:val="000000"/>
                <w:sz w:val="18"/>
                <w:szCs w:val="18"/>
              </w:rPr>
            </w:pPr>
            <w:r w:rsidRPr="00652CCA">
              <w:rPr>
                <w:color w:val="000000"/>
                <w:sz w:val="18"/>
                <w:szCs w:val="18"/>
              </w:rPr>
              <w:t>.241**</w:t>
            </w:r>
          </w:p>
        </w:tc>
        <w:tc>
          <w:tcPr>
            <w:tcW w:w="720" w:type="dxa"/>
            <w:tcBorders>
              <w:top w:val="nil"/>
              <w:left w:val="nil"/>
              <w:bottom w:val="nil"/>
              <w:right w:val="nil"/>
            </w:tcBorders>
            <w:noWrap/>
            <w:vAlign w:val="center"/>
            <w:hideMark/>
          </w:tcPr>
          <w:p w14:paraId="5FEE6B05" w14:textId="77777777" w:rsidR="008A41EB" w:rsidRPr="00652CCA" w:rsidRDefault="008A41EB" w:rsidP="001A4D0C">
            <w:pPr>
              <w:jc w:val="center"/>
              <w:rPr>
                <w:color w:val="000000"/>
                <w:sz w:val="18"/>
                <w:szCs w:val="18"/>
              </w:rPr>
            </w:pPr>
            <w:r w:rsidRPr="00652CCA">
              <w:rPr>
                <w:color w:val="000000"/>
                <w:sz w:val="18"/>
                <w:szCs w:val="18"/>
              </w:rPr>
              <w:t>.235**</w:t>
            </w:r>
          </w:p>
        </w:tc>
        <w:tc>
          <w:tcPr>
            <w:tcW w:w="720" w:type="dxa"/>
            <w:tcBorders>
              <w:top w:val="nil"/>
              <w:left w:val="nil"/>
              <w:bottom w:val="nil"/>
              <w:right w:val="nil"/>
            </w:tcBorders>
            <w:noWrap/>
            <w:vAlign w:val="center"/>
            <w:hideMark/>
          </w:tcPr>
          <w:p w14:paraId="588C8C6F" w14:textId="77777777" w:rsidR="008A41EB" w:rsidRPr="00652CCA" w:rsidRDefault="008A41EB" w:rsidP="001A4D0C">
            <w:pPr>
              <w:jc w:val="center"/>
              <w:rPr>
                <w:color w:val="000000"/>
                <w:sz w:val="18"/>
                <w:szCs w:val="18"/>
              </w:rPr>
            </w:pPr>
            <w:r w:rsidRPr="00652CCA">
              <w:rPr>
                <w:color w:val="000000"/>
                <w:sz w:val="18"/>
                <w:szCs w:val="18"/>
              </w:rPr>
              <w:t>.757**</w:t>
            </w:r>
          </w:p>
        </w:tc>
        <w:tc>
          <w:tcPr>
            <w:tcW w:w="720" w:type="dxa"/>
            <w:tcBorders>
              <w:top w:val="nil"/>
              <w:left w:val="nil"/>
              <w:bottom w:val="nil"/>
              <w:right w:val="nil"/>
            </w:tcBorders>
            <w:noWrap/>
            <w:vAlign w:val="center"/>
            <w:hideMark/>
          </w:tcPr>
          <w:p w14:paraId="22F47490" w14:textId="77777777" w:rsidR="008A41EB" w:rsidRPr="00652CCA" w:rsidRDefault="008A41EB" w:rsidP="001A4D0C">
            <w:pPr>
              <w:jc w:val="center"/>
              <w:rPr>
                <w:color w:val="000000"/>
                <w:sz w:val="18"/>
                <w:szCs w:val="18"/>
              </w:rPr>
            </w:pPr>
            <w:r w:rsidRPr="00652CCA">
              <w:rPr>
                <w:color w:val="000000"/>
                <w:sz w:val="18"/>
                <w:szCs w:val="18"/>
              </w:rPr>
              <w:t>.614**</w:t>
            </w:r>
          </w:p>
        </w:tc>
        <w:tc>
          <w:tcPr>
            <w:tcW w:w="720" w:type="dxa"/>
            <w:tcBorders>
              <w:top w:val="nil"/>
              <w:left w:val="nil"/>
              <w:bottom w:val="nil"/>
              <w:right w:val="nil"/>
            </w:tcBorders>
            <w:noWrap/>
            <w:vAlign w:val="center"/>
            <w:hideMark/>
          </w:tcPr>
          <w:p w14:paraId="172883EB" w14:textId="77777777" w:rsidR="008A41EB" w:rsidRPr="00652CCA" w:rsidRDefault="008A41EB" w:rsidP="001A4D0C">
            <w:pPr>
              <w:jc w:val="center"/>
              <w:rPr>
                <w:color w:val="000000"/>
                <w:sz w:val="18"/>
                <w:szCs w:val="18"/>
              </w:rPr>
            </w:pPr>
            <w:r w:rsidRPr="00652CCA">
              <w:rPr>
                <w:color w:val="000000"/>
                <w:sz w:val="18"/>
                <w:szCs w:val="18"/>
              </w:rPr>
              <w:t>1.000</w:t>
            </w:r>
          </w:p>
        </w:tc>
        <w:tc>
          <w:tcPr>
            <w:tcW w:w="642" w:type="dxa"/>
            <w:tcBorders>
              <w:top w:val="nil"/>
              <w:left w:val="nil"/>
              <w:bottom w:val="nil"/>
              <w:right w:val="nil"/>
            </w:tcBorders>
            <w:noWrap/>
            <w:vAlign w:val="center"/>
            <w:hideMark/>
          </w:tcPr>
          <w:p w14:paraId="08598C6A" w14:textId="77777777" w:rsidR="008A41EB" w:rsidRPr="00652CCA" w:rsidRDefault="008A41EB" w:rsidP="001A4D0C">
            <w:pPr>
              <w:jc w:val="center"/>
              <w:rPr>
                <w:color w:val="000000"/>
                <w:sz w:val="18"/>
                <w:szCs w:val="18"/>
              </w:rPr>
            </w:pPr>
          </w:p>
        </w:tc>
        <w:tc>
          <w:tcPr>
            <w:tcW w:w="720" w:type="dxa"/>
            <w:tcBorders>
              <w:top w:val="nil"/>
              <w:left w:val="nil"/>
              <w:bottom w:val="nil"/>
              <w:right w:val="nil"/>
            </w:tcBorders>
            <w:noWrap/>
            <w:vAlign w:val="center"/>
            <w:hideMark/>
          </w:tcPr>
          <w:p w14:paraId="6E6C8144"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53A807D6"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7041796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ADC3EE4"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E6560B6"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623BDC37"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2D7C095E"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0A801765"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6F0E32AA"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0EBA8DB6"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25DB2C73"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64450D7E"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4823932F" w14:textId="77777777" w:rsidR="008A41EB" w:rsidRPr="00652CCA" w:rsidRDefault="008A41EB" w:rsidP="001A4D0C">
            <w:pPr>
              <w:jc w:val="center"/>
              <w:rPr>
                <w:sz w:val="18"/>
                <w:szCs w:val="18"/>
              </w:rPr>
            </w:pPr>
          </w:p>
        </w:tc>
      </w:tr>
      <w:tr w:rsidR="008A41EB" w:rsidRPr="00652CCA" w14:paraId="49B91016" w14:textId="77777777" w:rsidTr="2C405318">
        <w:trPr>
          <w:trHeight w:val="327"/>
        </w:trPr>
        <w:tc>
          <w:tcPr>
            <w:tcW w:w="432" w:type="dxa"/>
            <w:tcBorders>
              <w:top w:val="nil"/>
              <w:left w:val="nil"/>
              <w:bottom w:val="nil"/>
              <w:right w:val="nil"/>
            </w:tcBorders>
            <w:vAlign w:val="center"/>
            <w:hideMark/>
          </w:tcPr>
          <w:p w14:paraId="791EC888" w14:textId="77777777" w:rsidR="008A41EB" w:rsidRPr="00652CCA" w:rsidRDefault="008A41EB" w:rsidP="001A4D0C">
            <w:pPr>
              <w:rPr>
                <w:color w:val="000000"/>
                <w:sz w:val="18"/>
                <w:szCs w:val="18"/>
              </w:rPr>
            </w:pPr>
            <w:r w:rsidRPr="00652CCA">
              <w:rPr>
                <w:color w:val="000000"/>
                <w:sz w:val="18"/>
                <w:szCs w:val="18"/>
              </w:rPr>
              <w:t>6</w:t>
            </w:r>
          </w:p>
        </w:tc>
        <w:tc>
          <w:tcPr>
            <w:tcW w:w="1728" w:type="dxa"/>
            <w:tcBorders>
              <w:top w:val="nil"/>
              <w:left w:val="nil"/>
              <w:bottom w:val="nil"/>
              <w:right w:val="nil"/>
            </w:tcBorders>
            <w:noWrap/>
            <w:vAlign w:val="center"/>
            <w:hideMark/>
          </w:tcPr>
          <w:p w14:paraId="2CFFFD66" w14:textId="77777777" w:rsidR="008A41EB" w:rsidRPr="00652CCA" w:rsidRDefault="008A41EB" w:rsidP="001A4D0C">
            <w:pPr>
              <w:rPr>
                <w:color w:val="000000"/>
                <w:sz w:val="18"/>
                <w:szCs w:val="18"/>
              </w:rPr>
            </w:pPr>
            <w:r w:rsidRPr="00652CCA">
              <w:rPr>
                <w:color w:val="000000"/>
                <w:sz w:val="18"/>
                <w:szCs w:val="18"/>
              </w:rPr>
              <w:t>CTQ - Sexual Abuse</w:t>
            </w:r>
          </w:p>
        </w:tc>
        <w:tc>
          <w:tcPr>
            <w:tcW w:w="720" w:type="dxa"/>
            <w:tcBorders>
              <w:top w:val="nil"/>
              <w:left w:val="nil"/>
              <w:bottom w:val="nil"/>
              <w:right w:val="nil"/>
            </w:tcBorders>
            <w:noWrap/>
            <w:vAlign w:val="center"/>
            <w:hideMark/>
          </w:tcPr>
          <w:p w14:paraId="73A8EC6C" w14:textId="215E55B3" w:rsidR="008A41EB" w:rsidRPr="00652CCA" w:rsidRDefault="008A41EB" w:rsidP="001A4D0C">
            <w:pPr>
              <w:jc w:val="center"/>
              <w:rPr>
                <w:color w:val="000000"/>
                <w:sz w:val="18"/>
                <w:szCs w:val="18"/>
              </w:rPr>
            </w:pPr>
            <w:r w:rsidRPr="00652CCA">
              <w:rPr>
                <w:color w:val="000000"/>
                <w:sz w:val="18"/>
                <w:szCs w:val="18"/>
              </w:rPr>
              <w:t>.168</w:t>
            </w:r>
            <w:r w:rsidR="004C513B" w:rsidRPr="00851F80">
              <w:rPr>
                <w:rFonts w:ascii="cross" w:hAnsi="cross"/>
                <w:sz w:val="22"/>
                <w:szCs w:val="22"/>
                <w:vertAlign w:val="superscript"/>
              </w:rPr>
              <w:t>†</w:t>
            </w:r>
          </w:p>
        </w:tc>
        <w:tc>
          <w:tcPr>
            <w:tcW w:w="720" w:type="dxa"/>
            <w:tcBorders>
              <w:top w:val="nil"/>
              <w:left w:val="nil"/>
              <w:bottom w:val="nil"/>
              <w:right w:val="nil"/>
            </w:tcBorders>
            <w:noWrap/>
            <w:vAlign w:val="center"/>
            <w:hideMark/>
          </w:tcPr>
          <w:p w14:paraId="3282D82E" w14:textId="3B0A785D" w:rsidR="008A41EB" w:rsidRPr="00652CCA" w:rsidRDefault="008A41EB" w:rsidP="001A4D0C">
            <w:pPr>
              <w:jc w:val="center"/>
              <w:rPr>
                <w:color w:val="000000"/>
                <w:sz w:val="18"/>
                <w:szCs w:val="18"/>
              </w:rPr>
            </w:pPr>
            <w:r w:rsidRPr="00652CCA">
              <w:rPr>
                <w:color w:val="000000"/>
                <w:sz w:val="18"/>
                <w:szCs w:val="18"/>
              </w:rPr>
              <w:t>.169</w:t>
            </w:r>
            <w:r w:rsidR="004C513B" w:rsidRPr="00851F80">
              <w:rPr>
                <w:rFonts w:ascii="cross" w:hAnsi="cross"/>
                <w:sz w:val="22"/>
                <w:szCs w:val="22"/>
                <w:vertAlign w:val="superscript"/>
              </w:rPr>
              <w:t>†</w:t>
            </w:r>
          </w:p>
        </w:tc>
        <w:tc>
          <w:tcPr>
            <w:tcW w:w="720" w:type="dxa"/>
            <w:tcBorders>
              <w:top w:val="nil"/>
              <w:left w:val="nil"/>
              <w:bottom w:val="nil"/>
              <w:right w:val="nil"/>
            </w:tcBorders>
            <w:noWrap/>
            <w:vAlign w:val="center"/>
            <w:hideMark/>
          </w:tcPr>
          <w:p w14:paraId="60AC3A98" w14:textId="77777777" w:rsidR="008A41EB" w:rsidRPr="00652CCA" w:rsidRDefault="008A41EB" w:rsidP="001A4D0C">
            <w:pPr>
              <w:jc w:val="center"/>
              <w:rPr>
                <w:color w:val="000000"/>
                <w:sz w:val="18"/>
                <w:szCs w:val="18"/>
              </w:rPr>
            </w:pPr>
            <w:r w:rsidRPr="00652CCA">
              <w:rPr>
                <w:color w:val="000000"/>
                <w:sz w:val="18"/>
                <w:szCs w:val="18"/>
              </w:rPr>
              <w:t>.584**</w:t>
            </w:r>
          </w:p>
        </w:tc>
        <w:tc>
          <w:tcPr>
            <w:tcW w:w="720" w:type="dxa"/>
            <w:tcBorders>
              <w:top w:val="nil"/>
              <w:left w:val="nil"/>
              <w:bottom w:val="nil"/>
              <w:right w:val="nil"/>
            </w:tcBorders>
            <w:noWrap/>
            <w:vAlign w:val="center"/>
            <w:hideMark/>
          </w:tcPr>
          <w:p w14:paraId="4A50C9E9" w14:textId="77777777" w:rsidR="008A41EB" w:rsidRPr="00652CCA" w:rsidRDefault="008A41EB" w:rsidP="001A4D0C">
            <w:pPr>
              <w:jc w:val="center"/>
              <w:rPr>
                <w:color w:val="000000"/>
                <w:sz w:val="18"/>
                <w:szCs w:val="18"/>
              </w:rPr>
            </w:pPr>
            <w:r w:rsidRPr="00652CCA">
              <w:rPr>
                <w:color w:val="000000"/>
                <w:sz w:val="18"/>
                <w:szCs w:val="18"/>
              </w:rPr>
              <w:t>.406**</w:t>
            </w:r>
          </w:p>
        </w:tc>
        <w:tc>
          <w:tcPr>
            <w:tcW w:w="720" w:type="dxa"/>
            <w:tcBorders>
              <w:top w:val="nil"/>
              <w:left w:val="nil"/>
              <w:bottom w:val="nil"/>
              <w:right w:val="nil"/>
            </w:tcBorders>
            <w:noWrap/>
            <w:vAlign w:val="center"/>
            <w:hideMark/>
          </w:tcPr>
          <w:p w14:paraId="185ED0AE" w14:textId="77777777" w:rsidR="008A41EB" w:rsidRPr="00652CCA" w:rsidRDefault="008A41EB" w:rsidP="001A4D0C">
            <w:pPr>
              <w:jc w:val="center"/>
              <w:rPr>
                <w:color w:val="000000"/>
                <w:sz w:val="18"/>
                <w:szCs w:val="18"/>
              </w:rPr>
            </w:pPr>
            <w:r w:rsidRPr="00652CCA">
              <w:rPr>
                <w:color w:val="000000"/>
                <w:sz w:val="18"/>
                <w:szCs w:val="18"/>
              </w:rPr>
              <w:t>.424**</w:t>
            </w:r>
          </w:p>
        </w:tc>
        <w:tc>
          <w:tcPr>
            <w:tcW w:w="642" w:type="dxa"/>
            <w:tcBorders>
              <w:top w:val="nil"/>
              <w:left w:val="nil"/>
              <w:bottom w:val="nil"/>
              <w:right w:val="nil"/>
            </w:tcBorders>
            <w:noWrap/>
            <w:vAlign w:val="center"/>
            <w:hideMark/>
          </w:tcPr>
          <w:p w14:paraId="08785F4F"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0CED00BE" w14:textId="77777777" w:rsidR="008A41EB" w:rsidRPr="00652CCA" w:rsidRDefault="008A41EB" w:rsidP="001A4D0C">
            <w:pPr>
              <w:jc w:val="center"/>
              <w:rPr>
                <w:color w:val="000000"/>
                <w:sz w:val="18"/>
                <w:szCs w:val="18"/>
              </w:rPr>
            </w:pPr>
          </w:p>
        </w:tc>
        <w:tc>
          <w:tcPr>
            <w:tcW w:w="720" w:type="dxa"/>
            <w:tcBorders>
              <w:top w:val="nil"/>
              <w:left w:val="nil"/>
              <w:bottom w:val="nil"/>
              <w:right w:val="nil"/>
            </w:tcBorders>
            <w:noWrap/>
            <w:vAlign w:val="center"/>
            <w:hideMark/>
          </w:tcPr>
          <w:p w14:paraId="7B421E7C"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298745B"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DB4A3E6"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600640E"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80B3B16"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71E69833"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3669DB3B"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60C4645"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6FF084C1"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7921C916"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202C3D44"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5C371F4F" w14:textId="77777777" w:rsidR="008A41EB" w:rsidRPr="00652CCA" w:rsidRDefault="008A41EB" w:rsidP="001A4D0C">
            <w:pPr>
              <w:jc w:val="center"/>
              <w:rPr>
                <w:sz w:val="18"/>
                <w:szCs w:val="18"/>
              </w:rPr>
            </w:pPr>
          </w:p>
        </w:tc>
      </w:tr>
      <w:tr w:rsidR="008A41EB" w:rsidRPr="00652CCA" w14:paraId="714EF9AC" w14:textId="77777777" w:rsidTr="2C405318">
        <w:trPr>
          <w:trHeight w:val="327"/>
        </w:trPr>
        <w:tc>
          <w:tcPr>
            <w:tcW w:w="432" w:type="dxa"/>
            <w:tcBorders>
              <w:top w:val="nil"/>
              <w:left w:val="nil"/>
              <w:bottom w:val="nil"/>
              <w:right w:val="nil"/>
            </w:tcBorders>
            <w:vAlign w:val="center"/>
            <w:hideMark/>
          </w:tcPr>
          <w:p w14:paraId="5BAAF588" w14:textId="77777777" w:rsidR="008A41EB" w:rsidRPr="00652CCA" w:rsidRDefault="008A41EB" w:rsidP="001A4D0C">
            <w:pPr>
              <w:rPr>
                <w:color w:val="000000"/>
                <w:sz w:val="18"/>
                <w:szCs w:val="18"/>
              </w:rPr>
            </w:pPr>
            <w:r w:rsidRPr="00652CCA">
              <w:rPr>
                <w:color w:val="000000"/>
                <w:sz w:val="18"/>
                <w:szCs w:val="18"/>
              </w:rPr>
              <w:t>7</w:t>
            </w:r>
          </w:p>
        </w:tc>
        <w:tc>
          <w:tcPr>
            <w:tcW w:w="1728" w:type="dxa"/>
            <w:tcBorders>
              <w:top w:val="nil"/>
              <w:left w:val="nil"/>
              <w:bottom w:val="nil"/>
              <w:right w:val="nil"/>
            </w:tcBorders>
            <w:noWrap/>
            <w:vAlign w:val="center"/>
            <w:hideMark/>
          </w:tcPr>
          <w:p w14:paraId="489A3E91" w14:textId="77777777" w:rsidR="008A41EB" w:rsidRPr="00652CCA" w:rsidRDefault="008A41EB" w:rsidP="001A4D0C">
            <w:pPr>
              <w:rPr>
                <w:color w:val="000000"/>
                <w:sz w:val="18"/>
                <w:szCs w:val="18"/>
              </w:rPr>
            </w:pPr>
            <w:r w:rsidRPr="00652CCA">
              <w:rPr>
                <w:color w:val="000000"/>
                <w:sz w:val="18"/>
                <w:szCs w:val="18"/>
              </w:rPr>
              <w:t>CTQ - Emotional Neglect</w:t>
            </w:r>
          </w:p>
        </w:tc>
        <w:tc>
          <w:tcPr>
            <w:tcW w:w="720" w:type="dxa"/>
            <w:tcBorders>
              <w:top w:val="nil"/>
              <w:left w:val="nil"/>
              <w:bottom w:val="nil"/>
              <w:right w:val="nil"/>
            </w:tcBorders>
            <w:noWrap/>
            <w:vAlign w:val="center"/>
            <w:hideMark/>
          </w:tcPr>
          <w:p w14:paraId="605F2A8C" w14:textId="1BB85470" w:rsidR="008A41EB" w:rsidRPr="00652CCA" w:rsidRDefault="008A41EB" w:rsidP="001A4D0C">
            <w:pPr>
              <w:jc w:val="center"/>
              <w:rPr>
                <w:color w:val="000000"/>
                <w:sz w:val="18"/>
                <w:szCs w:val="18"/>
              </w:rPr>
            </w:pPr>
            <w:r w:rsidRPr="00652CCA">
              <w:rPr>
                <w:color w:val="000000"/>
                <w:sz w:val="18"/>
                <w:szCs w:val="18"/>
              </w:rPr>
              <w:t>.185</w:t>
            </w:r>
            <w:r w:rsidR="00921A6E" w:rsidRPr="00D82AC5">
              <w:rPr>
                <w:rFonts w:ascii="cross" w:hAnsi="cross" w:hint="eastAsia"/>
                <w:sz w:val="22"/>
                <w:szCs w:val="22"/>
                <w:vertAlign w:val="superscript"/>
              </w:rPr>
              <w:t>†</w:t>
            </w:r>
            <w:r w:rsidR="006263E8">
              <w:rPr>
                <w:rFonts w:ascii="Apple Color Emoji" w:hAnsi="Apple Color Emoji" w:cs="Apple Color Emoji"/>
                <w:color w:val="EEF0FF"/>
                <w:shd w:val="clear" w:color="auto" w:fill="1F1F1F"/>
              </w:rPr>
              <w:t xml:space="preserve"> </w:t>
            </w:r>
          </w:p>
        </w:tc>
        <w:tc>
          <w:tcPr>
            <w:tcW w:w="720" w:type="dxa"/>
            <w:tcBorders>
              <w:top w:val="nil"/>
              <w:left w:val="nil"/>
              <w:bottom w:val="nil"/>
              <w:right w:val="nil"/>
            </w:tcBorders>
            <w:noWrap/>
            <w:vAlign w:val="center"/>
            <w:hideMark/>
          </w:tcPr>
          <w:p w14:paraId="3DF02FF3" w14:textId="77777777" w:rsidR="008A41EB" w:rsidRPr="00652CCA" w:rsidRDefault="008A41EB" w:rsidP="001A4D0C">
            <w:pPr>
              <w:jc w:val="center"/>
              <w:rPr>
                <w:color w:val="000000"/>
                <w:sz w:val="18"/>
                <w:szCs w:val="18"/>
              </w:rPr>
            </w:pPr>
            <w:r w:rsidRPr="00652CCA">
              <w:rPr>
                <w:color w:val="000000"/>
                <w:sz w:val="18"/>
                <w:szCs w:val="18"/>
              </w:rPr>
              <w:t>.172*</w:t>
            </w:r>
          </w:p>
        </w:tc>
        <w:tc>
          <w:tcPr>
            <w:tcW w:w="720" w:type="dxa"/>
            <w:tcBorders>
              <w:top w:val="nil"/>
              <w:left w:val="nil"/>
              <w:bottom w:val="nil"/>
              <w:right w:val="nil"/>
            </w:tcBorders>
            <w:noWrap/>
            <w:vAlign w:val="center"/>
            <w:hideMark/>
          </w:tcPr>
          <w:p w14:paraId="426C571E" w14:textId="77777777" w:rsidR="008A41EB" w:rsidRPr="00652CCA" w:rsidRDefault="008A41EB" w:rsidP="001A4D0C">
            <w:pPr>
              <w:jc w:val="center"/>
              <w:rPr>
                <w:color w:val="000000"/>
                <w:sz w:val="18"/>
                <w:szCs w:val="18"/>
              </w:rPr>
            </w:pPr>
            <w:r w:rsidRPr="00652CCA">
              <w:rPr>
                <w:color w:val="000000"/>
                <w:sz w:val="18"/>
                <w:szCs w:val="18"/>
              </w:rPr>
              <w:t>.786**</w:t>
            </w:r>
          </w:p>
        </w:tc>
        <w:tc>
          <w:tcPr>
            <w:tcW w:w="720" w:type="dxa"/>
            <w:tcBorders>
              <w:top w:val="nil"/>
              <w:left w:val="nil"/>
              <w:bottom w:val="nil"/>
              <w:right w:val="nil"/>
            </w:tcBorders>
            <w:noWrap/>
            <w:vAlign w:val="center"/>
            <w:hideMark/>
          </w:tcPr>
          <w:p w14:paraId="5156EB92" w14:textId="77777777" w:rsidR="008A41EB" w:rsidRPr="00652CCA" w:rsidRDefault="008A41EB" w:rsidP="001A4D0C">
            <w:pPr>
              <w:jc w:val="center"/>
              <w:rPr>
                <w:color w:val="000000"/>
                <w:sz w:val="18"/>
                <w:szCs w:val="18"/>
              </w:rPr>
            </w:pPr>
            <w:r w:rsidRPr="00652CCA">
              <w:rPr>
                <w:color w:val="000000"/>
                <w:sz w:val="18"/>
                <w:szCs w:val="18"/>
              </w:rPr>
              <w:t>.716**</w:t>
            </w:r>
          </w:p>
        </w:tc>
        <w:tc>
          <w:tcPr>
            <w:tcW w:w="720" w:type="dxa"/>
            <w:tcBorders>
              <w:top w:val="nil"/>
              <w:left w:val="nil"/>
              <w:bottom w:val="nil"/>
              <w:right w:val="nil"/>
            </w:tcBorders>
            <w:noWrap/>
            <w:vAlign w:val="center"/>
            <w:hideMark/>
          </w:tcPr>
          <w:p w14:paraId="0E98196F" w14:textId="77777777" w:rsidR="008A41EB" w:rsidRPr="00652CCA" w:rsidRDefault="008A41EB" w:rsidP="001A4D0C">
            <w:pPr>
              <w:jc w:val="center"/>
              <w:rPr>
                <w:color w:val="000000"/>
                <w:sz w:val="18"/>
                <w:szCs w:val="18"/>
              </w:rPr>
            </w:pPr>
            <w:r w:rsidRPr="00652CCA">
              <w:rPr>
                <w:color w:val="000000"/>
                <w:sz w:val="18"/>
                <w:szCs w:val="18"/>
              </w:rPr>
              <w:t>.495**</w:t>
            </w:r>
          </w:p>
        </w:tc>
        <w:tc>
          <w:tcPr>
            <w:tcW w:w="642" w:type="dxa"/>
            <w:tcBorders>
              <w:top w:val="nil"/>
              <w:left w:val="nil"/>
              <w:bottom w:val="nil"/>
              <w:right w:val="nil"/>
            </w:tcBorders>
            <w:noWrap/>
            <w:vAlign w:val="center"/>
            <w:hideMark/>
          </w:tcPr>
          <w:p w14:paraId="7C145F2F" w14:textId="77777777" w:rsidR="008A41EB" w:rsidRPr="00652CCA" w:rsidRDefault="008A41EB" w:rsidP="001A4D0C">
            <w:pPr>
              <w:jc w:val="center"/>
              <w:rPr>
                <w:color w:val="000000"/>
                <w:sz w:val="18"/>
                <w:szCs w:val="18"/>
              </w:rPr>
            </w:pPr>
            <w:r w:rsidRPr="00652CCA">
              <w:rPr>
                <w:color w:val="000000"/>
                <w:sz w:val="18"/>
                <w:szCs w:val="18"/>
              </w:rPr>
              <w:t>.263**</w:t>
            </w:r>
          </w:p>
        </w:tc>
        <w:tc>
          <w:tcPr>
            <w:tcW w:w="720" w:type="dxa"/>
            <w:tcBorders>
              <w:top w:val="nil"/>
              <w:left w:val="nil"/>
              <w:bottom w:val="nil"/>
              <w:right w:val="nil"/>
            </w:tcBorders>
            <w:noWrap/>
            <w:vAlign w:val="center"/>
            <w:hideMark/>
          </w:tcPr>
          <w:p w14:paraId="34948031"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4006A3DA" w14:textId="77777777" w:rsidR="008A41EB" w:rsidRPr="00652CCA" w:rsidRDefault="008A41EB" w:rsidP="001A4D0C">
            <w:pPr>
              <w:jc w:val="center"/>
              <w:rPr>
                <w:color w:val="000000"/>
                <w:sz w:val="18"/>
                <w:szCs w:val="18"/>
              </w:rPr>
            </w:pPr>
          </w:p>
        </w:tc>
        <w:tc>
          <w:tcPr>
            <w:tcW w:w="643" w:type="dxa"/>
            <w:tcBorders>
              <w:top w:val="nil"/>
              <w:left w:val="nil"/>
              <w:bottom w:val="nil"/>
              <w:right w:val="nil"/>
            </w:tcBorders>
            <w:noWrap/>
            <w:vAlign w:val="center"/>
            <w:hideMark/>
          </w:tcPr>
          <w:p w14:paraId="59C8CA0B"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6FBFEC3"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C692E7F"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A2985B2"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65FAC30C"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601984D7"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E0A1202"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7361B1C3"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5ED7A48" w14:textId="77777777" w:rsidR="008A41EB" w:rsidRPr="00652CCA" w:rsidRDefault="008A41EB" w:rsidP="001A4D0C">
            <w:pPr>
              <w:jc w:val="center"/>
              <w:rPr>
                <w:sz w:val="18"/>
                <w:szCs w:val="18"/>
              </w:rPr>
            </w:pPr>
          </w:p>
        </w:tc>
        <w:tc>
          <w:tcPr>
            <w:tcW w:w="1228" w:type="dxa"/>
            <w:gridSpan w:val="2"/>
            <w:tcBorders>
              <w:top w:val="nil"/>
              <w:left w:val="nil"/>
              <w:bottom w:val="nil"/>
              <w:right w:val="nil"/>
            </w:tcBorders>
            <w:noWrap/>
            <w:vAlign w:val="center"/>
          </w:tcPr>
          <w:p w14:paraId="0278D9FA" w14:textId="77777777" w:rsidR="008A41EB" w:rsidRPr="00652CCA" w:rsidRDefault="008A41EB" w:rsidP="001A4D0C">
            <w:pPr>
              <w:jc w:val="center"/>
              <w:rPr>
                <w:sz w:val="18"/>
                <w:szCs w:val="18"/>
              </w:rPr>
            </w:pPr>
          </w:p>
        </w:tc>
      </w:tr>
      <w:tr w:rsidR="008A41EB" w:rsidRPr="00652CCA" w14:paraId="7C486972" w14:textId="77777777" w:rsidTr="2C405318">
        <w:trPr>
          <w:trHeight w:val="327"/>
        </w:trPr>
        <w:tc>
          <w:tcPr>
            <w:tcW w:w="432" w:type="dxa"/>
            <w:tcBorders>
              <w:top w:val="nil"/>
              <w:left w:val="nil"/>
              <w:bottom w:val="nil"/>
              <w:right w:val="nil"/>
            </w:tcBorders>
            <w:vAlign w:val="center"/>
            <w:hideMark/>
          </w:tcPr>
          <w:p w14:paraId="7DCD41FB" w14:textId="77777777" w:rsidR="008A41EB" w:rsidRPr="00652CCA" w:rsidRDefault="008A41EB" w:rsidP="001A4D0C">
            <w:pPr>
              <w:rPr>
                <w:color w:val="000000"/>
                <w:sz w:val="18"/>
                <w:szCs w:val="18"/>
              </w:rPr>
            </w:pPr>
            <w:r w:rsidRPr="00652CCA">
              <w:rPr>
                <w:color w:val="000000"/>
                <w:sz w:val="18"/>
                <w:szCs w:val="18"/>
              </w:rPr>
              <w:t>8</w:t>
            </w:r>
          </w:p>
        </w:tc>
        <w:tc>
          <w:tcPr>
            <w:tcW w:w="1728" w:type="dxa"/>
            <w:tcBorders>
              <w:top w:val="nil"/>
              <w:left w:val="nil"/>
              <w:bottom w:val="nil"/>
              <w:right w:val="nil"/>
            </w:tcBorders>
            <w:noWrap/>
            <w:vAlign w:val="center"/>
            <w:hideMark/>
          </w:tcPr>
          <w:p w14:paraId="46692CC0" w14:textId="77777777" w:rsidR="008A41EB" w:rsidRPr="00652CCA" w:rsidRDefault="008A41EB" w:rsidP="001A4D0C">
            <w:pPr>
              <w:rPr>
                <w:color w:val="000000"/>
                <w:sz w:val="18"/>
                <w:szCs w:val="18"/>
              </w:rPr>
            </w:pPr>
            <w:r w:rsidRPr="00652CCA">
              <w:rPr>
                <w:color w:val="000000"/>
                <w:sz w:val="18"/>
                <w:szCs w:val="18"/>
              </w:rPr>
              <w:t>CTQ - Physical Neglect</w:t>
            </w:r>
          </w:p>
        </w:tc>
        <w:tc>
          <w:tcPr>
            <w:tcW w:w="720" w:type="dxa"/>
            <w:tcBorders>
              <w:top w:val="nil"/>
              <w:left w:val="nil"/>
              <w:bottom w:val="nil"/>
              <w:right w:val="nil"/>
            </w:tcBorders>
            <w:noWrap/>
            <w:vAlign w:val="center"/>
            <w:hideMark/>
          </w:tcPr>
          <w:p w14:paraId="4BE69140" w14:textId="77777777" w:rsidR="008A41EB" w:rsidRPr="00652CCA" w:rsidRDefault="008A41EB" w:rsidP="001A4D0C">
            <w:pPr>
              <w:jc w:val="center"/>
              <w:rPr>
                <w:color w:val="000000"/>
                <w:sz w:val="18"/>
                <w:szCs w:val="18"/>
              </w:rPr>
            </w:pPr>
            <w:r w:rsidRPr="00652CCA">
              <w:rPr>
                <w:color w:val="000000"/>
                <w:sz w:val="18"/>
                <w:szCs w:val="18"/>
              </w:rPr>
              <w:t>0.030</w:t>
            </w:r>
          </w:p>
        </w:tc>
        <w:tc>
          <w:tcPr>
            <w:tcW w:w="720" w:type="dxa"/>
            <w:tcBorders>
              <w:top w:val="nil"/>
              <w:left w:val="nil"/>
              <w:bottom w:val="nil"/>
              <w:right w:val="nil"/>
            </w:tcBorders>
            <w:noWrap/>
            <w:vAlign w:val="center"/>
            <w:hideMark/>
          </w:tcPr>
          <w:p w14:paraId="675F135F" w14:textId="77777777" w:rsidR="008A41EB" w:rsidRPr="00652CCA" w:rsidRDefault="008A41EB" w:rsidP="001A4D0C">
            <w:pPr>
              <w:jc w:val="center"/>
              <w:rPr>
                <w:color w:val="000000"/>
                <w:sz w:val="18"/>
                <w:szCs w:val="18"/>
              </w:rPr>
            </w:pPr>
            <w:r w:rsidRPr="00652CCA">
              <w:rPr>
                <w:color w:val="000000"/>
                <w:sz w:val="18"/>
                <w:szCs w:val="18"/>
              </w:rPr>
              <w:t>0.031</w:t>
            </w:r>
          </w:p>
        </w:tc>
        <w:tc>
          <w:tcPr>
            <w:tcW w:w="720" w:type="dxa"/>
            <w:tcBorders>
              <w:top w:val="nil"/>
              <w:left w:val="nil"/>
              <w:bottom w:val="nil"/>
              <w:right w:val="nil"/>
            </w:tcBorders>
            <w:noWrap/>
            <w:vAlign w:val="center"/>
            <w:hideMark/>
          </w:tcPr>
          <w:p w14:paraId="45771C85" w14:textId="77777777" w:rsidR="008A41EB" w:rsidRPr="00652CCA" w:rsidRDefault="008A41EB" w:rsidP="001A4D0C">
            <w:pPr>
              <w:jc w:val="center"/>
              <w:rPr>
                <w:color w:val="000000"/>
                <w:sz w:val="18"/>
                <w:szCs w:val="18"/>
              </w:rPr>
            </w:pPr>
            <w:r w:rsidRPr="00652CCA">
              <w:rPr>
                <w:color w:val="000000"/>
                <w:sz w:val="18"/>
                <w:szCs w:val="18"/>
              </w:rPr>
              <w:t>.732**</w:t>
            </w:r>
          </w:p>
        </w:tc>
        <w:tc>
          <w:tcPr>
            <w:tcW w:w="720" w:type="dxa"/>
            <w:tcBorders>
              <w:top w:val="nil"/>
              <w:left w:val="nil"/>
              <w:bottom w:val="nil"/>
              <w:right w:val="nil"/>
            </w:tcBorders>
            <w:noWrap/>
            <w:vAlign w:val="center"/>
            <w:hideMark/>
          </w:tcPr>
          <w:p w14:paraId="058E0192" w14:textId="77777777" w:rsidR="008A41EB" w:rsidRPr="00652CCA" w:rsidRDefault="008A41EB" w:rsidP="001A4D0C">
            <w:pPr>
              <w:jc w:val="center"/>
              <w:rPr>
                <w:color w:val="000000"/>
                <w:sz w:val="18"/>
                <w:szCs w:val="18"/>
              </w:rPr>
            </w:pPr>
            <w:r w:rsidRPr="00652CCA">
              <w:rPr>
                <w:color w:val="000000"/>
                <w:sz w:val="18"/>
                <w:szCs w:val="18"/>
              </w:rPr>
              <w:t>.518**</w:t>
            </w:r>
          </w:p>
        </w:tc>
        <w:tc>
          <w:tcPr>
            <w:tcW w:w="720" w:type="dxa"/>
            <w:tcBorders>
              <w:top w:val="nil"/>
              <w:left w:val="nil"/>
              <w:bottom w:val="nil"/>
              <w:right w:val="nil"/>
            </w:tcBorders>
            <w:noWrap/>
            <w:vAlign w:val="center"/>
            <w:hideMark/>
          </w:tcPr>
          <w:p w14:paraId="33DEFD0E" w14:textId="77777777" w:rsidR="008A41EB" w:rsidRPr="00652CCA" w:rsidRDefault="008A41EB" w:rsidP="001A4D0C">
            <w:pPr>
              <w:jc w:val="center"/>
              <w:rPr>
                <w:color w:val="000000"/>
                <w:sz w:val="18"/>
                <w:szCs w:val="18"/>
              </w:rPr>
            </w:pPr>
            <w:r w:rsidRPr="00652CCA">
              <w:rPr>
                <w:color w:val="000000"/>
                <w:sz w:val="18"/>
                <w:szCs w:val="18"/>
              </w:rPr>
              <w:t>.528**</w:t>
            </w:r>
          </w:p>
        </w:tc>
        <w:tc>
          <w:tcPr>
            <w:tcW w:w="642" w:type="dxa"/>
            <w:tcBorders>
              <w:top w:val="nil"/>
              <w:left w:val="nil"/>
              <w:bottom w:val="nil"/>
              <w:right w:val="nil"/>
            </w:tcBorders>
            <w:noWrap/>
            <w:vAlign w:val="center"/>
            <w:hideMark/>
          </w:tcPr>
          <w:p w14:paraId="0C9ED2B6" w14:textId="77777777" w:rsidR="008A41EB" w:rsidRPr="00652CCA" w:rsidRDefault="008A41EB" w:rsidP="001A4D0C">
            <w:pPr>
              <w:jc w:val="center"/>
              <w:rPr>
                <w:color w:val="000000"/>
                <w:sz w:val="18"/>
                <w:szCs w:val="18"/>
              </w:rPr>
            </w:pPr>
            <w:r w:rsidRPr="00652CCA">
              <w:rPr>
                <w:color w:val="000000"/>
                <w:sz w:val="18"/>
                <w:szCs w:val="18"/>
              </w:rPr>
              <w:t>.293**</w:t>
            </w:r>
          </w:p>
        </w:tc>
        <w:tc>
          <w:tcPr>
            <w:tcW w:w="720" w:type="dxa"/>
            <w:tcBorders>
              <w:top w:val="nil"/>
              <w:left w:val="nil"/>
              <w:bottom w:val="nil"/>
              <w:right w:val="nil"/>
            </w:tcBorders>
            <w:noWrap/>
            <w:vAlign w:val="center"/>
            <w:hideMark/>
          </w:tcPr>
          <w:p w14:paraId="440654AD" w14:textId="77777777" w:rsidR="008A41EB" w:rsidRPr="00652CCA" w:rsidRDefault="008A41EB" w:rsidP="001A4D0C">
            <w:pPr>
              <w:jc w:val="center"/>
              <w:rPr>
                <w:color w:val="000000"/>
                <w:sz w:val="18"/>
                <w:szCs w:val="18"/>
              </w:rPr>
            </w:pPr>
            <w:r w:rsidRPr="00652CCA">
              <w:rPr>
                <w:color w:val="000000"/>
                <w:sz w:val="18"/>
                <w:szCs w:val="18"/>
              </w:rPr>
              <w:t>.575**</w:t>
            </w:r>
          </w:p>
        </w:tc>
        <w:tc>
          <w:tcPr>
            <w:tcW w:w="720" w:type="dxa"/>
            <w:tcBorders>
              <w:top w:val="nil"/>
              <w:left w:val="nil"/>
              <w:bottom w:val="nil"/>
              <w:right w:val="nil"/>
            </w:tcBorders>
            <w:noWrap/>
            <w:vAlign w:val="center"/>
            <w:hideMark/>
          </w:tcPr>
          <w:p w14:paraId="41EB5268" w14:textId="77777777" w:rsidR="008A41EB" w:rsidRPr="00652CCA" w:rsidRDefault="008A41EB" w:rsidP="001A4D0C">
            <w:pPr>
              <w:jc w:val="center"/>
              <w:rPr>
                <w:color w:val="000000"/>
                <w:sz w:val="18"/>
                <w:szCs w:val="18"/>
              </w:rPr>
            </w:pPr>
            <w:r w:rsidRPr="00652CCA">
              <w:rPr>
                <w:color w:val="000000"/>
                <w:sz w:val="18"/>
                <w:szCs w:val="18"/>
              </w:rPr>
              <w:t>1.000</w:t>
            </w:r>
          </w:p>
        </w:tc>
        <w:tc>
          <w:tcPr>
            <w:tcW w:w="643" w:type="dxa"/>
            <w:tcBorders>
              <w:top w:val="nil"/>
              <w:left w:val="nil"/>
              <w:bottom w:val="nil"/>
              <w:right w:val="nil"/>
            </w:tcBorders>
            <w:noWrap/>
            <w:vAlign w:val="center"/>
            <w:hideMark/>
          </w:tcPr>
          <w:p w14:paraId="7BC52649" w14:textId="77777777" w:rsidR="008A41EB" w:rsidRPr="00652CCA" w:rsidRDefault="008A41EB" w:rsidP="001A4D0C">
            <w:pPr>
              <w:jc w:val="center"/>
              <w:rPr>
                <w:color w:val="000000"/>
                <w:sz w:val="18"/>
                <w:szCs w:val="18"/>
              </w:rPr>
            </w:pPr>
          </w:p>
        </w:tc>
        <w:tc>
          <w:tcPr>
            <w:tcW w:w="643" w:type="dxa"/>
            <w:tcBorders>
              <w:top w:val="nil"/>
              <w:left w:val="nil"/>
              <w:bottom w:val="nil"/>
              <w:right w:val="nil"/>
            </w:tcBorders>
            <w:noWrap/>
            <w:vAlign w:val="center"/>
            <w:hideMark/>
          </w:tcPr>
          <w:p w14:paraId="555ABBCC"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4E375E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752FBF64"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3CE454E"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5B45A36A"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199B10CC"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6CE01C2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6CA5E1C8" w14:textId="77777777" w:rsidR="008A41EB" w:rsidRPr="00652CCA" w:rsidRDefault="008A41EB" w:rsidP="001A4D0C">
            <w:pPr>
              <w:jc w:val="center"/>
              <w:rPr>
                <w:sz w:val="18"/>
                <w:szCs w:val="18"/>
              </w:rPr>
            </w:pPr>
          </w:p>
        </w:tc>
        <w:tc>
          <w:tcPr>
            <w:tcW w:w="1228" w:type="dxa"/>
            <w:gridSpan w:val="2"/>
            <w:tcBorders>
              <w:top w:val="nil"/>
              <w:left w:val="nil"/>
              <w:bottom w:val="nil"/>
              <w:right w:val="nil"/>
            </w:tcBorders>
            <w:noWrap/>
            <w:vAlign w:val="center"/>
          </w:tcPr>
          <w:p w14:paraId="32D3A407" w14:textId="77777777" w:rsidR="008A41EB" w:rsidRPr="00652CCA" w:rsidRDefault="008A41EB" w:rsidP="001A4D0C">
            <w:pPr>
              <w:jc w:val="center"/>
              <w:rPr>
                <w:sz w:val="18"/>
                <w:szCs w:val="18"/>
              </w:rPr>
            </w:pPr>
          </w:p>
        </w:tc>
      </w:tr>
      <w:tr w:rsidR="008A41EB" w:rsidRPr="00652CCA" w14:paraId="409C6659" w14:textId="77777777" w:rsidTr="2C405318">
        <w:trPr>
          <w:trHeight w:val="327"/>
        </w:trPr>
        <w:tc>
          <w:tcPr>
            <w:tcW w:w="432" w:type="dxa"/>
            <w:tcBorders>
              <w:top w:val="nil"/>
              <w:left w:val="nil"/>
              <w:bottom w:val="nil"/>
              <w:right w:val="nil"/>
            </w:tcBorders>
            <w:vAlign w:val="center"/>
            <w:hideMark/>
          </w:tcPr>
          <w:p w14:paraId="01023081" w14:textId="77777777" w:rsidR="008A41EB" w:rsidRPr="00652CCA" w:rsidRDefault="008A41EB" w:rsidP="001A4D0C">
            <w:pPr>
              <w:rPr>
                <w:color w:val="000000"/>
                <w:sz w:val="18"/>
                <w:szCs w:val="18"/>
              </w:rPr>
            </w:pPr>
            <w:r w:rsidRPr="00652CCA">
              <w:rPr>
                <w:color w:val="000000"/>
                <w:sz w:val="18"/>
                <w:szCs w:val="18"/>
              </w:rPr>
              <w:t>9</w:t>
            </w:r>
          </w:p>
        </w:tc>
        <w:tc>
          <w:tcPr>
            <w:tcW w:w="1728" w:type="dxa"/>
            <w:tcBorders>
              <w:top w:val="nil"/>
              <w:left w:val="nil"/>
              <w:bottom w:val="nil"/>
              <w:right w:val="nil"/>
            </w:tcBorders>
            <w:noWrap/>
            <w:vAlign w:val="center"/>
            <w:hideMark/>
          </w:tcPr>
          <w:p w14:paraId="4C0B8287" w14:textId="77777777" w:rsidR="008A41EB" w:rsidRPr="00652CCA" w:rsidRDefault="008A41EB" w:rsidP="001A4D0C">
            <w:pPr>
              <w:rPr>
                <w:color w:val="000000"/>
                <w:sz w:val="18"/>
                <w:szCs w:val="18"/>
              </w:rPr>
            </w:pPr>
            <w:r w:rsidRPr="00652CCA">
              <w:rPr>
                <w:color w:val="000000"/>
                <w:sz w:val="18"/>
                <w:szCs w:val="18"/>
              </w:rPr>
              <w:t>PCL - Total Score</w:t>
            </w:r>
          </w:p>
        </w:tc>
        <w:tc>
          <w:tcPr>
            <w:tcW w:w="720" w:type="dxa"/>
            <w:tcBorders>
              <w:top w:val="nil"/>
              <w:left w:val="nil"/>
              <w:bottom w:val="nil"/>
              <w:right w:val="nil"/>
            </w:tcBorders>
            <w:noWrap/>
            <w:vAlign w:val="center"/>
            <w:hideMark/>
          </w:tcPr>
          <w:p w14:paraId="709B61B0" w14:textId="77777777" w:rsidR="008A41EB" w:rsidRPr="00652CCA" w:rsidRDefault="008A41EB" w:rsidP="001A4D0C">
            <w:pPr>
              <w:jc w:val="center"/>
              <w:rPr>
                <w:color w:val="000000"/>
                <w:sz w:val="18"/>
                <w:szCs w:val="18"/>
              </w:rPr>
            </w:pPr>
            <w:r w:rsidRPr="00652CCA">
              <w:rPr>
                <w:color w:val="000000"/>
                <w:sz w:val="18"/>
                <w:szCs w:val="18"/>
              </w:rPr>
              <w:t>.322**</w:t>
            </w:r>
          </w:p>
        </w:tc>
        <w:tc>
          <w:tcPr>
            <w:tcW w:w="720" w:type="dxa"/>
            <w:tcBorders>
              <w:top w:val="nil"/>
              <w:left w:val="nil"/>
              <w:bottom w:val="nil"/>
              <w:right w:val="nil"/>
            </w:tcBorders>
            <w:noWrap/>
            <w:vAlign w:val="center"/>
            <w:hideMark/>
          </w:tcPr>
          <w:p w14:paraId="13FF90C8" w14:textId="77777777" w:rsidR="008A41EB" w:rsidRPr="00652CCA" w:rsidRDefault="008A41EB" w:rsidP="001A4D0C">
            <w:pPr>
              <w:jc w:val="center"/>
              <w:rPr>
                <w:color w:val="000000"/>
                <w:sz w:val="18"/>
                <w:szCs w:val="18"/>
              </w:rPr>
            </w:pPr>
            <w:r w:rsidRPr="00652CCA">
              <w:rPr>
                <w:color w:val="000000"/>
                <w:sz w:val="18"/>
                <w:szCs w:val="18"/>
              </w:rPr>
              <w:t>.343**</w:t>
            </w:r>
          </w:p>
        </w:tc>
        <w:tc>
          <w:tcPr>
            <w:tcW w:w="720" w:type="dxa"/>
            <w:tcBorders>
              <w:top w:val="nil"/>
              <w:left w:val="nil"/>
              <w:bottom w:val="nil"/>
              <w:right w:val="nil"/>
            </w:tcBorders>
            <w:noWrap/>
            <w:vAlign w:val="center"/>
            <w:hideMark/>
          </w:tcPr>
          <w:p w14:paraId="4E61F517" w14:textId="77777777" w:rsidR="008A41EB" w:rsidRPr="00652CCA" w:rsidRDefault="008A41EB" w:rsidP="001A4D0C">
            <w:pPr>
              <w:jc w:val="center"/>
              <w:rPr>
                <w:color w:val="000000"/>
                <w:sz w:val="18"/>
                <w:szCs w:val="18"/>
              </w:rPr>
            </w:pPr>
            <w:r w:rsidRPr="00652CCA">
              <w:rPr>
                <w:color w:val="000000"/>
                <w:sz w:val="18"/>
                <w:szCs w:val="18"/>
              </w:rPr>
              <w:t>.541**</w:t>
            </w:r>
          </w:p>
        </w:tc>
        <w:tc>
          <w:tcPr>
            <w:tcW w:w="720" w:type="dxa"/>
            <w:tcBorders>
              <w:top w:val="nil"/>
              <w:left w:val="nil"/>
              <w:bottom w:val="nil"/>
              <w:right w:val="nil"/>
            </w:tcBorders>
            <w:noWrap/>
            <w:vAlign w:val="center"/>
            <w:hideMark/>
          </w:tcPr>
          <w:p w14:paraId="1F04422F" w14:textId="77777777" w:rsidR="008A41EB" w:rsidRPr="00652CCA" w:rsidRDefault="008A41EB" w:rsidP="001A4D0C">
            <w:pPr>
              <w:jc w:val="center"/>
              <w:rPr>
                <w:color w:val="000000"/>
                <w:sz w:val="18"/>
                <w:szCs w:val="18"/>
              </w:rPr>
            </w:pPr>
            <w:r w:rsidRPr="00652CCA">
              <w:rPr>
                <w:color w:val="000000"/>
                <w:sz w:val="18"/>
                <w:szCs w:val="18"/>
              </w:rPr>
              <w:t>.506**</w:t>
            </w:r>
          </w:p>
        </w:tc>
        <w:tc>
          <w:tcPr>
            <w:tcW w:w="720" w:type="dxa"/>
            <w:tcBorders>
              <w:top w:val="nil"/>
              <w:left w:val="nil"/>
              <w:bottom w:val="nil"/>
              <w:right w:val="nil"/>
            </w:tcBorders>
            <w:noWrap/>
            <w:vAlign w:val="center"/>
            <w:hideMark/>
          </w:tcPr>
          <w:p w14:paraId="016BBBDA" w14:textId="77777777" w:rsidR="008A41EB" w:rsidRPr="00652CCA" w:rsidRDefault="008A41EB" w:rsidP="001A4D0C">
            <w:pPr>
              <w:jc w:val="center"/>
              <w:rPr>
                <w:color w:val="000000"/>
                <w:sz w:val="18"/>
                <w:szCs w:val="18"/>
              </w:rPr>
            </w:pPr>
            <w:r w:rsidRPr="00652CCA">
              <w:rPr>
                <w:color w:val="000000"/>
                <w:sz w:val="18"/>
                <w:szCs w:val="18"/>
              </w:rPr>
              <w:t>.433**</w:t>
            </w:r>
          </w:p>
        </w:tc>
        <w:tc>
          <w:tcPr>
            <w:tcW w:w="642" w:type="dxa"/>
            <w:tcBorders>
              <w:top w:val="nil"/>
              <w:left w:val="nil"/>
              <w:bottom w:val="nil"/>
              <w:right w:val="nil"/>
            </w:tcBorders>
            <w:noWrap/>
            <w:vAlign w:val="center"/>
            <w:hideMark/>
          </w:tcPr>
          <w:p w14:paraId="1D124535" w14:textId="77777777" w:rsidR="008A41EB" w:rsidRPr="00652CCA" w:rsidRDefault="008A41EB" w:rsidP="001A4D0C">
            <w:pPr>
              <w:jc w:val="center"/>
              <w:rPr>
                <w:color w:val="000000"/>
                <w:sz w:val="18"/>
                <w:szCs w:val="18"/>
              </w:rPr>
            </w:pPr>
            <w:r w:rsidRPr="00652CCA">
              <w:rPr>
                <w:color w:val="000000"/>
                <w:sz w:val="18"/>
                <w:szCs w:val="18"/>
              </w:rPr>
              <w:t>.404**</w:t>
            </w:r>
          </w:p>
        </w:tc>
        <w:tc>
          <w:tcPr>
            <w:tcW w:w="720" w:type="dxa"/>
            <w:tcBorders>
              <w:top w:val="nil"/>
              <w:left w:val="nil"/>
              <w:bottom w:val="nil"/>
              <w:right w:val="nil"/>
            </w:tcBorders>
            <w:noWrap/>
            <w:vAlign w:val="center"/>
            <w:hideMark/>
          </w:tcPr>
          <w:p w14:paraId="60F5BFC5" w14:textId="77777777" w:rsidR="008A41EB" w:rsidRPr="00652CCA" w:rsidRDefault="008A41EB" w:rsidP="001A4D0C">
            <w:pPr>
              <w:jc w:val="center"/>
              <w:rPr>
                <w:color w:val="000000"/>
                <w:sz w:val="18"/>
                <w:szCs w:val="18"/>
              </w:rPr>
            </w:pPr>
            <w:r w:rsidRPr="00652CCA">
              <w:rPr>
                <w:color w:val="000000"/>
                <w:sz w:val="18"/>
                <w:szCs w:val="18"/>
              </w:rPr>
              <w:t>.357**</w:t>
            </w:r>
          </w:p>
        </w:tc>
        <w:tc>
          <w:tcPr>
            <w:tcW w:w="720" w:type="dxa"/>
            <w:tcBorders>
              <w:top w:val="nil"/>
              <w:left w:val="nil"/>
              <w:bottom w:val="nil"/>
              <w:right w:val="nil"/>
            </w:tcBorders>
            <w:noWrap/>
            <w:vAlign w:val="center"/>
            <w:hideMark/>
          </w:tcPr>
          <w:p w14:paraId="4ECAD2C7" w14:textId="77777777" w:rsidR="008A41EB" w:rsidRPr="00652CCA" w:rsidRDefault="008A41EB" w:rsidP="001A4D0C">
            <w:pPr>
              <w:jc w:val="center"/>
              <w:rPr>
                <w:color w:val="000000"/>
                <w:sz w:val="18"/>
                <w:szCs w:val="18"/>
              </w:rPr>
            </w:pPr>
            <w:r w:rsidRPr="00652CCA">
              <w:rPr>
                <w:color w:val="000000"/>
                <w:sz w:val="18"/>
                <w:szCs w:val="18"/>
              </w:rPr>
              <w:t>.415**</w:t>
            </w:r>
          </w:p>
        </w:tc>
        <w:tc>
          <w:tcPr>
            <w:tcW w:w="643" w:type="dxa"/>
            <w:tcBorders>
              <w:top w:val="nil"/>
              <w:left w:val="nil"/>
              <w:bottom w:val="nil"/>
              <w:right w:val="nil"/>
            </w:tcBorders>
            <w:noWrap/>
            <w:vAlign w:val="center"/>
            <w:hideMark/>
          </w:tcPr>
          <w:p w14:paraId="5604F53B" w14:textId="77777777" w:rsidR="008A41EB" w:rsidRPr="00652CCA" w:rsidRDefault="008A41EB" w:rsidP="001A4D0C">
            <w:pPr>
              <w:jc w:val="center"/>
              <w:rPr>
                <w:color w:val="000000"/>
                <w:sz w:val="18"/>
                <w:szCs w:val="18"/>
              </w:rPr>
            </w:pPr>
            <w:r w:rsidRPr="00652CCA">
              <w:rPr>
                <w:color w:val="000000"/>
                <w:sz w:val="18"/>
                <w:szCs w:val="18"/>
              </w:rPr>
              <w:t>1.000</w:t>
            </w:r>
          </w:p>
        </w:tc>
        <w:tc>
          <w:tcPr>
            <w:tcW w:w="643" w:type="dxa"/>
            <w:tcBorders>
              <w:top w:val="nil"/>
              <w:left w:val="nil"/>
              <w:bottom w:val="nil"/>
              <w:right w:val="nil"/>
            </w:tcBorders>
            <w:noWrap/>
            <w:vAlign w:val="center"/>
            <w:hideMark/>
          </w:tcPr>
          <w:p w14:paraId="1740C994" w14:textId="77777777" w:rsidR="008A41EB" w:rsidRPr="00652CCA" w:rsidRDefault="008A41EB" w:rsidP="001A4D0C">
            <w:pPr>
              <w:jc w:val="center"/>
              <w:rPr>
                <w:color w:val="000000"/>
                <w:sz w:val="18"/>
                <w:szCs w:val="18"/>
              </w:rPr>
            </w:pPr>
          </w:p>
        </w:tc>
        <w:tc>
          <w:tcPr>
            <w:tcW w:w="643" w:type="dxa"/>
            <w:tcBorders>
              <w:top w:val="nil"/>
              <w:left w:val="nil"/>
              <w:bottom w:val="nil"/>
              <w:right w:val="nil"/>
            </w:tcBorders>
            <w:noWrap/>
            <w:vAlign w:val="center"/>
            <w:hideMark/>
          </w:tcPr>
          <w:p w14:paraId="2B81F0E2"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302D7D5"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F1ED608"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2D05A79B"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CFBAFB6"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6E90C11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424D7A3C"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31571DA6"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76193893" w14:textId="77777777" w:rsidR="008A41EB" w:rsidRPr="00652CCA" w:rsidRDefault="008A41EB" w:rsidP="001A4D0C">
            <w:pPr>
              <w:jc w:val="center"/>
              <w:rPr>
                <w:sz w:val="18"/>
                <w:szCs w:val="18"/>
              </w:rPr>
            </w:pPr>
          </w:p>
        </w:tc>
      </w:tr>
      <w:tr w:rsidR="008A41EB" w:rsidRPr="00652CCA" w14:paraId="2A563FB0" w14:textId="77777777" w:rsidTr="2C405318">
        <w:trPr>
          <w:trHeight w:val="327"/>
        </w:trPr>
        <w:tc>
          <w:tcPr>
            <w:tcW w:w="432" w:type="dxa"/>
            <w:tcBorders>
              <w:top w:val="nil"/>
              <w:left w:val="nil"/>
              <w:bottom w:val="nil"/>
              <w:right w:val="nil"/>
            </w:tcBorders>
            <w:vAlign w:val="center"/>
            <w:hideMark/>
          </w:tcPr>
          <w:p w14:paraId="4B0F436A" w14:textId="77777777" w:rsidR="008A41EB" w:rsidRPr="00652CCA" w:rsidRDefault="008A41EB" w:rsidP="001A4D0C">
            <w:pPr>
              <w:rPr>
                <w:color w:val="000000"/>
                <w:sz w:val="18"/>
                <w:szCs w:val="18"/>
              </w:rPr>
            </w:pPr>
            <w:r w:rsidRPr="00652CCA">
              <w:rPr>
                <w:color w:val="000000"/>
                <w:sz w:val="18"/>
                <w:szCs w:val="18"/>
              </w:rPr>
              <w:t>10</w:t>
            </w:r>
          </w:p>
        </w:tc>
        <w:tc>
          <w:tcPr>
            <w:tcW w:w="1728" w:type="dxa"/>
            <w:tcBorders>
              <w:top w:val="nil"/>
              <w:left w:val="nil"/>
              <w:bottom w:val="nil"/>
              <w:right w:val="nil"/>
            </w:tcBorders>
            <w:noWrap/>
            <w:vAlign w:val="center"/>
            <w:hideMark/>
          </w:tcPr>
          <w:p w14:paraId="239A269B" w14:textId="77777777" w:rsidR="008A41EB" w:rsidRPr="00652CCA" w:rsidRDefault="008A41EB" w:rsidP="001A4D0C">
            <w:pPr>
              <w:rPr>
                <w:color w:val="000000"/>
                <w:sz w:val="18"/>
                <w:szCs w:val="18"/>
              </w:rPr>
            </w:pPr>
            <w:r w:rsidRPr="00652CCA">
              <w:rPr>
                <w:color w:val="000000"/>
                <w:sz w:val="18"/>
                <w:szCs w:val="18"/>
              </w:rPr>
              <w:t>PCL - Re-experiencing</w:t>
            </w:r>
          </w:p>
        </w:tc>
        <w:tc>
          <w:tcPr>
            <w:tcW w:w="720" w:type="dxa"/>
            <w:tcBorders>
              <w:top w:val="nil"/>
              <w:left w:val="nil"/>
              <w:bottom w:val="nil"/>
              <w:right w:val="nil"/>
            </w:tcBorders>
            <w:noWrap/>
            <w:vAlign w:val="center"/>
            <w:hideMark/>
          </w:tcPr>
          <w:p w14:paraId="6BC7CDC4" w14:textId="77777777" w:rsidR="008A41EB" w:rsidRPr="00652CCA" w:rsidRDefault="008A41EB" w:rsidP="001A4D0C">
            <w:pPr>
              <w:jc w:val="center"/>
              <w:rPr>
                <w:color w:val="000000"/>
                <w:sz w:val="18"/>
                <w:szCs w:val="18"/>
              </w:rPr>
            </w:pPr>
            <w:r w:rsidRPr="00652CCA">
              <w:rPr>
                <w:color w:val="000000"/>
                <w:sz w:val="18"/>
                <w:szCs w:val="18"/>
              </w:rPr>
              <w:t>.293**</w:t>
            </w:r>
          </w:p>
        </w:tc>
        <w:tc>
          <w:tcPr>
            <w:tcW w:w="720" w:type="dxa"/>
            <w:tcBorders>
              <w:top w:val="nil"/>
              <w:left w:val="nil"/>
              <w:bottom w:val="nil"/>
              <w:right w:val="nil"/>
            </w:tcBorders>
            <w:noWrap/>
            <w:vAlign w:val="center"/>
            <w:hideMark/>
          </w:tcPr>
          <w:p w14:paraId="6B2DC0A7" w14:textId="77777777" w:rsidR="008A41EB" w:rsidRPr="00652CCA" w:rsidRDefault="008A41EB" w:rsidP="001A4D0C">
            <w:pPr>
              <w:jc w:val="center"/>
              <w:rPr>
                <w:color w:val="000000"/>
                <w:sz w:val="18"/>
                <w:szCs w:val="18"/>
              </w:rPr>
            </w:pPr>
            <w:r w:rsidRPr="00652CCA">
              <w:rPr>
                <w:color w:val="000000"/>
                <w:sz w:val="18"/>
                <w:szCs w:val="18"/>
              </w:rPr>
              <w:t>.292**</w:t>
            </w:r>
          </w:p>
        </w:tc>
        <w:tc>
          <w:tcPr>
            <w:tcW w:w="720" w:type="dxa"/>
            <w:tcBorders>
              <w:top w:val="nil"/>
              <w:left w:val="nil"/>
              <w:bottom w:val="nil"/>
              <w:right w:val="nil"/>
            </w:tcBorders>
            <w:noWrap/>
            <w:vAlign w:val="center"/>
            <w:hideMark/>
          </w:tcPr>
          <w:p w14:paraId="5544A873" w14:textId="77777777" w:rsidR="008A41EB" w:rsidRPr="00652CCA" w:rsidRDefault="008A41EB" w:rsidP="001A4D0C">
            <w:pPr>
              <w:jc w:val="center"/>
              <w:rPr>
                <w:color w:val="000000"/>
                <w:sz w:val="18"/>
                <w:szCs w:val="18"/>
              </w:rPr>
            </w:pPr>
            <w:r w:rsidRPr="00652CCA">
              <w:rPr>
                <w:color w:val="000000"/>
                <w:sz w:val="18"/>
                <w:szCs w:val="18"/>
              </w:rPr>
              <w:t>.473**</w:t>
            </w:r>
          </w:p>
        </w:tc>
        <w:tc>
          <w:tcPr>
            <w:tcW w:w="720" w:type="dxa"/>
            <w:tcBorders>
              <w:top w:val="nil"/>
              <w:left w:val="nil"/>
              <w:bottom w:val="nil"/>
              <w:right w:val="nil"/>
            </w:tcBorders>
            <w:noWrap/>
            <w:vAlign w:val="center"/>
            <w:hideMark/>
          </w:tcPr>
          <w:p w14:paraId="45FF1F44" w14:textId="77777777" w:rsidR="008A41EB" w:rsidRPr="00652CCA" w:rsidRDefault="008A41EB" w:rsidP="001A4D0C">
            <w:pPr>
              <w:jc w:val="center"/>
              <w:rPr>
                <w:color w:val="000000"/>
                <w:sz w:val="18"/>
                <w:szCs w:val="18"/>
              </w:rPr>
            </w:pPr>
            <w:r w:rsidRPr="00652CCA">
              <w:rPr>
                <w:color w:val="000000"/>
                <w:sz w:val="18"/>
                <w:szCs w:val="18"/>
              </w:rPr>
              <w:t>.427**</w:t>
            </w:r>
          </w:p>
        </w:tc>
        <w:tc>
          <w:tcPr>
            <w:tcW w:w="720" w:type="dxa"/>
            <w:tcBorders>
              <w:top w:val="nil"/>
              <w:left w:val="nil"/>
              <w:bottom w:val="nil"/>
              <w:right w:val="nil"/>
            </w:tcBorders>
            <w:noWrap/>
            <w:vAlign w:val="center"/>
            <w:hideMark/>
          </w:tcPr>
          <w:p w14:paraId="675F4539" w14:textId="77777777" w:rsidR="008A41EB" w:rsidRPr="00652CCA" w:rsidRDefault="008A41EB" w:rsidP="001A4D0C">
            <w:pPr>
              <w:jc w:val="center"/>
              <w:rPr>
                <w:color w:val="000000"/>
                <w:sz w:val="18"/>
                <w:szCs w:val="18"/>
              </w:rPr>
            </w:pPr>
            <w:r w:rsidRPr="00652CCA">
              <w:rPr>
                <w:color w:val="000000"/>
                <w:sz w:val="18"/>
                <w:szCs w:val="18"/>
              </w:rPr>
              <w:t>.403**</w:t>
            </w:r>
          </w:p>
        </w:tc>
        <w:tc>
          <w:tcPr>
            <w:tcW w:w="642" w:type="dxa"/>
            <w:tcBorders>
              <w:top w:val="nil"/>
              <w:left w:val="nil"/>
              <w:bottom w:val="nil"/>
              <w:right w:val="nil"/>
            </w:tcBorders>
            <w:noWrap/>
            <w:vAlign w:val="center"/>
            <w:hideMark/>
          </w:tcPr>
          <w:p w14:paraId="4CEF8D86" w14:textId="77777777" w:rsidR="008A41EB" w:rsidRPr="00652CCA" w:rsidRDefault="008A41EB" w:rsidP="001A4D0C">
            <w:pPr>
              <w:jc w:val="center"/>
              <w:rPr>
                <w:color w:val="000000"/>
                <w:sz w:val="18"/>
                <w:szCs w:val="18"/>
              </w:rPr>
            </w:pPr>
            <w:r w:rsidRPr="00652CCA">
              <w:rPr>
                <w:color w:val="000000"/>
                <w:sz w:val="18"/>
                <w:szCs w:val="18"/>
              </w:rPr>
              <w:t>.359**</w:t>
            </w:r>
          </w:p>
        </w:tc>
        <w:tc>
          <w:tcPr>
            <w:tcW w:w="720" w:type="dxa"/>
            <w:tcBorders>
              <w:top w:val="nil"/>
              <w:left w:val="nil"/>
              <w:bottom w:val="nil"/>
              <w:right w:val="nil"/>
            </w:tcBorders>
            <w:noWrap/>
            <w:vAlign w:val="center"/>
            <w:hideMark/>
          </w:tcPr>
          <w:p w14:paraId="1D152426" w14:textId="77777777" w:rsidR="008A41EB" w:rsidRPr="00652CCA" w:rsidRDefault="008A41EB" w:rsidP="001A4D0C">
            <w:pPr>
              <w:jc w:val="center"/>
              <w:rPr>
                <w:color w:val="000000"/>
                <w:sz w:val="18"/>
                <w:szCs w:val="18"/>
              </w:rPr>
            </w:pPr>
            <w:r w:rsidRPr="00652CCA">
              <w:rPr>
                <w:color w:val="000000"/>
                <w:sz w:val="18"/>
                <w:szCs w:val="18"/>
              </w:rPr>
              <w:t>.302**</w:t>
            </w:r>
          </w:p>
        </w:tc>
        <w:tc>
          <w:tcPr>
            <w:tcW w:w="720" w:type="dxa"/>
            <w:tcBorders>
              <w:top w:val="nil"/>
              <w:left w:val="nil"/>
              <w:bottom w:val="nil"/>
              <w:right w:val="nil"/>
            </w:tcBorders>
            <w:noWrap/>
            <w:vAlign w:val="center"/>
            <w:hideMark/>
          </w:tcPr>
          <w:p w14:paraId="4F1890CF" w14:textId="77777777" w:rsidR="008A41EB" w:rsidRPr="00652CCA" w:rsidRDefault="008A41EB" w:rsidP="001A4D0C">
            <w:pPr>
              <w:jc w:val="center"/>
              <w:rPr>
                <w:color w:val="000000"/>
                <w:sz w:val="18"/>
                <w:szCs w:val="18"/>
              </w:rPr>
            </w:pPr>
            <w:r w:rsidRPr="00652CCA">
              <w:rPr>
                <w:color w:val="000000"/>
                <w:sz w:val="18"/>
                <w:szCs w:val="18"/>
              </w:rPr>
              <w:t>.402**</w:t>
            </w:r>
          </w:p>
        </w:tc>
        <w:tc>
          <w:tcPr>
            <w:tcW w:w="643" w:type="dxa"/>
            <w:tcBorders>
              <w:top w:val="nil"/>
              <w:left w:val="nil"/>
              <w:bottom w:val="nil"/>
              <w:right w:val="nil"/>
            </w:tcBorders>
            <w:noWrap/>
            <w:vAlign w:val="center"/>
            <w:hideMark/>
          </w:tcPr>
          <w:p w14:paraId="7C782837" w14:textId="77777777" w:rsidR="008A41EB" w:rsidRPr="00652CCA" w:rsidRDefault="008A41EB" w:rsidP="001A4D0C">
            <w:pPr>
              <w:jc w:val="center"/>
              <w:rPr>
                <w:color w:val="000000"/>
                <w:sz w:val="18"/>
                <w:szCs w:val="18"/>
              </w:rPr>
            </w:pPr>
            <w:r w:rsidRPr="00652CCA">
              <w:rPr>
                <w:color w:val="000000"/>
                <w:sz w:val="18"/>
                <w:szCs w:val="18"/>
              </w:rPr>
              <w:t>.908**</w:t>
            </w:r>
          </w:p>
        </w:tc>
        <w:tc>
          <w:tcPr>
            <w:tcW w:w="643" w:type="dxa"/>
            <w:tcBorders>
              <w:top w:val="nil"/>
              <w:left w:val="nil"/>
              <w:bottom w:val="nil"/>
              <w:right w:val="nil"/>
            </w:tcBorders>
            <w:noWrap/>
            <w:vAlign w:val="center"/>
            <w:hideMark/>
          </w:tcPr>
          <w:p w14:paraId="28ABD013" w14:textId="77777777" w:rsidR="008A41EB" w:rsidRPr="00652CCA" w:rsidRDefault="008A41EB" w:rsidP="001A4D0C">
            <w:pPr>
              <w:jc w:val="center"/>
              <w:rPr>
                <w:color w:val="000000"/>
                <w:sz w:val="18"/>
                <w:szCs w:val="18"/>
              </w:rPr>
            </w:pPr>
            <w:r w:rsidRPr="00652CCA">
              <w:rPr>
                <w:color w:val="000000"/>
                <w:sz w:val="18"/>
                <w:szCs w:val="18"/>
              </w:rPr>
              <w:t>1.000</w:t>
            </w:r>
          </w:p>
        </w:tc>
        <w:tc>
          <w:tcPr>
            <w:tcW w:w="643" w:type="dxa"/>
            <w:tcBorders>
              <w:top w:val="nil"/>
              <w:left w:val="nil"/>
              <w:bottom w:val="nil"/>
              <w:right w:val="nil"/>
            </w:tcBorders>
            <w:noWrap/>
            <w:vAlign w:val="center"/>
            <w:hideMark/>
          </w:tcPr>
          <w:p w14:paraId="625A39C0" w14:textId="77777777" w:rsidR="008A41EB" w:rsidRPr="00652CCA" w:rsidRDefault="008A41EB" w:rsidP="001A4D0C">
            <w:pPr>
              <w:jc w:val="center"/>
              <w:rPr>
                <w:color w:val="000000"/>
                <w:sz w:val="18"/>
                <w:szCs w:val="18"/>
              </w:rPr>
            </w:pPr>
          </w:p>
        </w:tc>
        <w:tc>
          <w:tcPr>
            <w:tcW w:w="643" w:type="dxa"/>
            <w:tcBorders>
              <w:top w:val="nil"/>
              <w:left w:val="nil"/>
              <w:bottom w:val="nil"/>
              <w:right w:val="nil"/>
            </w:tcBorders>
            <w:noWrap/>
            <w:vAlign w:val="center"/>
            <w:hideMark/>
          </w:tcPr>
          <w:p w14:paraId="3A665437"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2B9972E"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24E960FB"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283A498A"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5F240122"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34C5291"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220836A8"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3025846E" w14:textId="77777777" w:rsidR="008A41EB" w:rsidRPr="00652CCA" w:rsidRDefault="008A41EB" w:rsidP="001A4D0C">
            <w:pPr>
              <w:jc w:val="center"/>
              <w:rPr>
                <w:sz w:val="18"/>
                <w:szCs w:val="18"/>
              </w:rPr>
            </w:pPr>
          </w:p>
        </w:tc>
      </w:tr>
      <w:tr w:rsidR="008A41EB" w:rsidRPr="00652CCA" w14:paraId="09C6E49A" w14:textId="77777777" w:rsidTr="2C405318">
        <w:trPr>
          <w:trHeight w:val="327"/>
        </w:trPr>
        <w:tc>
          <w:tcPr>
            <w:tcW w:w="432" w:type="dxa"/>
            <w:tcBorders>
              <w:top w:val="nil"/>
              <w:left w:val="nil"/>
              <w:bottom w:val="nil"/>
              <w:right w:val="nil"/>
            </w:tcBorders>
            <w:vAlign w:val="center"/>
            <w:hideMark/>
          </w:tcPr>
          <w:p w14:paraId="49D6009A" w14:textId="77777777" w:rsidR="008A41EB" w:rsidRPr="00652CCA" w:rsidRDefault="008A41EB" w:rsidP="001A4D0C">
            <w:pPr>
              <w:rPr>
                <w:color w:val="000000"/>
                <w:sz w:val="18"/>
                <w:szCs w:val="18"/>
              </w:rPr>
            </w:pPr>
            <w:r w:rsidRPr="00652CCA">
              <w:rPr>
                <w:color w:val="000000"/>
                <w:sz w:val="18"/>
                <w:szCs w:val="18"/>
              </w:rPr>
              <w:t>11</w:t>
            </w:r>
          </w:p>
        </w:tc>
        <w:tc>
          <w:tcPr>
            <w:tcW w:w="1728" w:type="dxa"/>
            <w:tcBorders>
              <w:top w:val="nil"/>
              <w:left w:val="nil"/>
              <w:bottom w:val="nil"/>
              <w:right w:val="nil"/>
            </w:tcBorders>
            <w:noWrap/>
            <w:vAlign w:val="center"/>
            <w:hideMark/>
          </w:tcPr>
          <w:p w14:paraId="31E20098" w14:textId="77777777" w:rsidR="008A41EB" w:rsidRPr="00652CCA" w:rsidRDefault="008A41EB" w:rsidP="001A4D0C">
            <w:pPr>
              <w:rPr>
                <w:color w:val="000000"/>
                <w:sz w:val="18"/>
                <w:szCs w:val="18"/>
              </w:rPr>
            </w:pPr>
            <w:r w:rsidRPr="00652CCA">
              <w:rPr>
                <w:color w:val="000000"/>
                <w:sz w:val="18"/>
                <w:szCs w:val="18"/>
              </w:rPr>
              <w:t>PCL - Avoidance</w:t>
            </w:r>
          </w:p>
        </w:tc>
        <w:tc>
          <w:tcPr>
            <w:tcW w:w="720" w:type="dxa"/>
            <w:tcBorders>
              <w:top w:val="nil"/>
              <w:left w:val="nil"/>
              <w:bottom w:val="nil"/>
              <w:right w:val="nil"/>
            </w:tcBorders>
            <w:noWrap/>
            <w:vAlign w:val="center"/>
            <w:hideMark/>
          </w:tcPr>
          <w:p w14:paraId="463D893B" w14:textId="77777777" w:rsidR="008A41EB" w:rsidRPr="00652CCA" w:rsidRDefault="008A41EB" w:rsidP="001A4D0C">
            <w:pPr>
              <w:jc w:val="center"/>
              <w:rPr>
                <w:color w:val="000000"/>
                <w:sz w:val="18"/>
                <w:szCs w:val="18"/>
              </w:rPr>
            </w:pPr>
            <w:r w:rsidRPr="00652CCA">
              <w:rPr>
                <w:color w:val="000000"/>
                <w:sz w:val="18"/>
                <w:szCs w:val="18"/>
              </w:rPr>
              <w:t>.281**</w:t>
            </w:r>
          </w:p>
        </w:tc>
        <w:tc>
          <w:tcPr>
            <w:tcW w:w="720" w:type="dxa"/>
            <w:tcBorders>
              <w:top w:val="nil"/>
              <w:left w:val="nil"/>
              <w:bottom w:val="nil"/>
              <w:right w:val="nil"/>
            </w:tcBorders>
            <w:noWrap/>
            <w:vAlign w:val="center"/>
            <w:hideMark/>
          </w:tcPr>
          <w:p w14:paraId="41C6773F" w14:textId="77777777" w:rsidR="008A41EB" w:rsidRPr="00652CCA" w:rsidRDefault="008A41EB" w:rsidP="001A4D0C">
            <w:pPr>
              <w:jc w:val="center"/>
              <w:rPr>
                <w:color w:val="000000"/>
                <w:sz w:val="18"/>
                <w:szCs w:val="18"/>
              </w:rPr>
            </w:pPr>
            <w:r w:rsidRPr="00652CCA">
              <w:rPr>
                <w:color w:val="000000"/>
                <w:sz w:val="18"/>
                <w:szCs w:val="18"/>
              </w:rPr>
              <w:t>.274**</w:t>
            </w:r>
          </w:p>
        </w:tc>
        <w:tc>
          <w:tcPr>
            <w:tcW w:w="720" w:type="dxa"/>
            <w:tcBorders>
              <w:top w:val="nil"/>
              <w:left w:val="nil"/>
              <w:bottom w:val="nil"/>
              <w:right w:val="nil"/>
            </w:tcBorders>
            <w:noWrap/>
            <w:vAlign w:val="center"/>
            <w:hideMark/>
          </w:tcPr>
          <w:p w14:paraId="75D98B6B" w14:textId="77777777" w:rsidR="008A41EB" w:rsidRPr="00652CCA" w:rsidRDefault="008A41EB" w:rsidP="001A4D0C">
            <w:pPr>
              <w:jc w:val="center"/>
              <w:rPr>
                <w:color w:val="000000"/>
                <w:sz w:val="18"/>
                <w:szCs w:val="18"/>
              </w:rPr>
            </w:pPr>
            <w:r w:rsidRPr="00652CCA">
              <w:rPr>
                <w:color w:val="000000"/>
                <w:sz w:val="18"/>
                <w:szCs w:val="18"/>
              </w:rPr>
              <w:t>.466**</w:t>
            </w:r>
          </w:p>
        </w:tc>
        <w:tc>
          <w:tcPr>
            <w:tcW w:w="720" w:type="dxa"/>
            <w:tcBorders>
              <w:top w:val="nil"/>
              <w:left w:val="nil"/>
              <w:bottom w:val="nil"/>
              <w:right w:val="nil"/>
            </w:tcBorders>
            <w:noWrap/>
            <w:vAlign w:val="center"/>
            <w:hideMark/>
          </w:tcPr>
          <w:p w14:paraId="35C6786A" w14:textId="77777777" w:rsidR="008A41EB" w:rsidRPr="00652CCA" w:rsidRDefault="008A41EB" w:rsidP="001A4D0C">
            <w:pPr>
              <w:jc w:val="center"/>
              <w:rPr>
                <w:color w:val="000000"/>
                <w:sz w:val="18"/>
                <w:szCs w:val="18"/>
              </w:rPr>
            </w:pPr>
            <w:r w:rsidRPr="00652CCA">
              <w:rPr>
                <w:color w:val="000000"/>
                <w:sz w:val="18"/>
                <w:szCs w:val="18"/>
              </w:rPr>
              <w:t>.486**</w:t>
            </w:r>
          </w:p>
        </w:tc>
        <w:tc>
          <w:tcPr>
            <w:tcW w:w="720" w:type="dxa"/>
            <w:tcBorders>
              <w:top w:val="nil"/>
              <w:left w:val="nil"/>
              <w:bottom w:val="nil"/>
              <w:right w:val="nil"/>
            </w:tcBorders>
            <w:noWrap/>
            <w:vAlign w:val="center"/>
            <w:hideMark/>
          </w:tcPr>
          <w:p w14:paraId="1A064D9B" w14:textId="77777777" w:rsidR="008A41EB" w:rsidRPr="00652CCA" w:rsidRDefault="008A41EB" w:rsidP="001A4D0C">
            <w:pPr>
              <w:jc w:val="center"/>
              <w:rPr>
                <w:color w:val="000000"/>
                <w:sz w:val="18"/>
                <w:szCs w:val="18"/>
              </w:rPr>
            </w:pPr>
            <w:r w:rsidRPr="00652CCA">
              <w:rPr>
                <w:color w:val="000000"/>
                <w:sz w:val="18"/>
                <w:szCs w:val="18"/>
              </w:rPr>
              <w:t>.344**</w:t>
            </w:r>
          </w:p>
        </w:tc>
        <w:tc>
          <w:tcPr>
            <w:tcW w:w="642" w:type="dxa"/>
            <w:tcBorders>
              <w:top w:val="nil"/>
              <w:left w:val="nil"/>
              <w:bottom w:val="nil"/>
              <w:right w:val="nil"/>
            </w:tcBorders>
            <w:noWrap/>
            <w:vAlign w:val="center"/>
            <w:hideMark/>
          </w:tcPr>
          <w:p w14:paraId="7EDBF7A4" w14:textId="77777777" w:rsidR="008A41EB" w:rsidRPr="00652CCA" w:rsidRDefault="008A41EB" w:rsidP="001A4D0C">
            <w:pPr>
              <w:jc w:val="center"/>
              <w:rPr>
                <w:color w:val="000000"/>
                <w:sz w:val="18"/>
                <w:szCs w:val="18"/>
              </w:rPr>
            </w:pPr>
            <w:r w:rsidRPr="00652CCA">
              <w:rPr>
                <w:color w:val="000000"/>
                <w:sz w:val="18"/>
                <w:szCs w:val="18"/>
              </w:rPr>
              <w:t>.301**</w:t>
            </w:r>
          </w:p>
        </w:tc>
        <w:tc>
          <w:tcPr>
            <w:tcW w:w="720" w:type="dxa"/>
            <w:tcBorders>
              <w:top w:val="nil"/>
              <w:left w:val="nil"/>
              <w:bottom w:val="nil"/>
              <w:right w:val="nil"/>
            </w:tcBorders>
            <w:noWrap/>
            <w:vAlign w:val="center"/>
            <w:hideMark/>
          </w:tcPr>
          <w:p w14:paraId="57B84198" w14:textId="77777777" w:rsidR="008A41EB" w:rsidRPr="00652CCA" w:rsidRDefault="008A41EB" w:rsidP="001A4D0C">
            <w:pPr>
              <w:jc w:val="center"/>
              <w:rPr>
                <w:color w:val="000000"/>
                <w:sz w:val="18"/>
                <w:szCs w:val="18"/>
              </w:rPr>
            </w:pPr>
            <w:r w:rsidRPr="00652CCA">
              <w:rPr>
                <w:color w:val="000000"/>
                <w:sz w:val="18"/>
                <w:szCs w:val="18"/>
              </w:rPr>
              <w:t>.315**</w:t>
            </w:r>
          </w:p>
        </w:tc>
        <w:tc>
          <w:tcPr>
            <w:tcW w:w="720" w:type="dxa"/>
            <w:tcBorders>
              <w:top w:val="nil"/>
              <w:left w:val="nil"/>
              <w:bottom w:val="nil"/>
              <w:right w:val="nil"/>
            </w:tcBorders>
            <w:noWrap/>
            <w:vAlign w:val="center"/>
            <w:hideMark/>
          </w:tcPr>
          <w:p w14:paraId="52B9372A" w14:textId="77777777" w:rsidR="008A41EB" w:rsidRPr="00652CCA" w:rsidRDefault="008A41EB" w:rsidP="001A4D0C">
            <w:pPr>
              <w:jc w:val="center"/>
              <w:rPr>
                <w:color w:val="000000"/>
                <w:sz w:val="18"/>
                <w:szCs w:val="18"/>
              </w:rPr>
            </w:pPr>
            <w:r w:rsidRPr="00652CCA">
              <w:rPr>
                <w:color w:val="000000"/>
                <w:sz w:val="18"/>
                <w:szCs w:val="18"/>
              </w:rPr>
              <w:t>.314**</w:t>
            </w:r>
          </w:p>
        </w:tc>
        <w:tc>
          <w:tcPr>
            <w:tcW w:w="643" w:type="dxa"/>
            <w:tcBorders>
              <w:top w:val="nil"/>
              <w:left w:val="nil"/>
              <w:bottom w:val="nil"/>
              <w:right w:val="nil"/>
            </w:tcBorders>
            <w:noWrap/>
            <w:vAlign w:val="center"/>
            <w:hideMark/>
          </w:tcPr>
          <w:p w14:paraId="26862305" w14:textId="77777777" w:rsidR="008A41EB" w:rsidRPr="00652CCA" w:rsidRDefault="008A41EB" w:rsidP="001A4D0C">
            <w:pPr>
              <w:jc w:val="center"/>
              <w:rPr>
                <w:color w:val="000000"/>
                <w:sz w:val="18"/>
                <w:szCs w:val="18"/>
              </w:rPr>
            </w:pPr>
            <w:r w:rsidRPr="00652CCA">
              <w:rPr>
                <w:color w:val="000000"/>
                <w:sz w:val="18"/>
                <w:szCs w:val="18"/>
              </w:rPr>
              <w:t>.743**</w:t>
            </w:r>
          </w:p>
        </w:tc>
        <w:tc>
          <w:tcPr>
            <w:tcW w:w="643" w:type="dxa"/>
            <w:tcBorders>
              <w:top w:val="nil"/>
              <w:left w:val="nil"/>
              <w:bottom w:val="nil"/>
              <w:right w:val="nil"/>
            </w:tcBorders>
            <w:noWrap/>
            <w:vAlign w:val="center"/>
            <w:hideMark/>
          </w:tcPr>
          <w:p w14:paraId="02FA4BB7" w14:textId="77777777" w:rsidR="008A41EB" w:rsidRPr="00652CCA" w:rsidRDefault="008A41EB" w:rsidP="001A4D0C">
            <w:pPr>
              <w:jc w:val="center"/>
              <w:rPr>
                <w:color w:val="000000"/>
                <w:sz w:val="18"/>
                <w:szCs w:val="18"/>
              </w:rPr>
            </w:pPr>
            <w:r w:rsidRPr="00652CCA">
              <w:rPr>
                <w:color w:val="000000"/>
                <w:sz w:val="18"/>
                <w:szCs w:val="18"/>
              </w:rPr>
              <w:t>.660**</w:t>
            </w:r>
          </w:p>
        </w:tc>
        <w:tc>
          <w:tcPr>
            <w:tcW w:w="643" w:type="dxa"/>
            <w:tcBorders>
              <w:top w:val="nil"/>
              <w:left w:val="nil"/>
              <w:bottom w:val="nil"/>
              <w:right w:val="nil"/>
            </w:tcBorders>
            <w:noWrap/>
            <w:vAlign w:val="center"/>
            <w:hideMark/>
          </w:tcPr>
          <w:p w14:paraId="5737573D" w14:textId="77777777" w:rsidR="008A41EB" w:rsidRPr="00652CCA" w:rsidRDefault="008A41EB" w:rsidP="001A4D0C">
            <w:pPr>
              <w:jc w:val="center"/>
              <w:rPr>
                <w:color w:val="000000"/>
                <w:sz w:val="18"/>
                <w:szCs w:val="18"/>
              </w:rPr>
            </w:pPr>
            <w:r w:rsidRPr="00652CCA">
              <w:rPr>
                <w:color w:val="000000"/>
                <w:sz w:val="18"/>
                <w:szCs w:val="18"/>
              </w:rPr>
              <w:t>1.000</w:t>
            </w:r>
          </w:p>
        </w:tc>
        <w:tc>
          <w:tcPr>
            <w:tcW w:w="643" w:type="dxa"/>
            <w:tcBorders>
              <w:top w:val="nil"/>
              <w:left w:val="nil"/>
              <w:bottom w:val="nil"/>
              <w:right w:val="nil"/>
            </w:tcBorders>
            <w:noWrap/>
            <w:vAlign w:val="center"/>
            <w:hideMark/>
          </w:tcPr>
          <w:p w14:paraId="011A9C01" w14:textId="77777777" w:rsidR="008A41EB" w:rsidRPr="00652CCA" w:rsidRDefault="008A41EB" w:rsidP="001A4D0C">
            <w:pPr>
              <w:jc w:val="center"/>
              <w:rPr>
                <w:color w:val="000000"/>
                <w:sz w:val="18"/>
                <w:szCs w:val="18"/>
              </w:rPr>
            </w:pPr>
          </w:p>
        </w:tc>
        <w:tc>
          <w:tcPr>
            <w:tcW w:w="643" w:type="dxa"/>
            <w:tcBorders>
              <w:top w:val="nil"/>
              <w:left w:val="nil"/>
              <w:bottom w:val="nil"/>
              <w:right w:val="nil"/>
            </w:tcBorders>
            <w:noWrap/>
            <w:vAlign w:val="center"/>
            <w:hideMark/>
          </w:tcPr>
          <w:p w14:paraId="74DF7880"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3C1EB1CD"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097C8B0"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59FAB8CA"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29007B6"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6A848664"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792489C9" w14:textId="77777777" w:rsidR="008A41EB" w:rsidRPr="00652CCA" w:rsidRDefault="008A41EB" w:rsidP="001A4D0C">
            <w:pPr>
              <w:jc w:val="center"/>
              <w:rPr>
                <w:sz w:val="18"/>
                <w:szCs w:val="18"/>
              </w:rPr>
            </w:pPr>
          </w:p>
        </w:tc>
      </w:tr>
      <w:tr w:rsidR="008A41EB" w:rsidRPr="00652CCA" w14:paraId="3DCA1423" w14:textId="77777777" w:rsidTr="2C405318">
        <w:trPr>
          <w:trHeight w:val="327"/>
        </w:trPr>
        <w:tc>
          <w:tcPr>
            <w:tcW w:w="432" w:type="dxa"/>
            <w:tcBorders>
              <w:top w:val="nil"/>
              <w:left w:val="nil"/>
              <w:bottom w:val="nil"/>
              <w:right w:val="nil"/>
            </w:tcBorders>
            <w:vAlign w:val="center"/>
            <w:hideMark/>
          </w:tcPr>
          <w:p w14:paraId="2E3C8FBC" w14:textId="77777777" w:rsidR="008A41EB" w:rsidRPr="00652CCA" w:rsidRDefault="008A41EB" w:rsidP="001A4D0C">
            <w:pPr>
              <w:rPr>
                <w:color w:val="000000"/>
                <w:sz w:val="18"/>
                <w:szCs w:val="18"/>
              </w:rPr>
            </w:pPr>
            <w:r w:rsidRPr="00652CCA">
              <w:rPr>
                <w:color w:val="000000"/>
                <w:sz w:val="18"/>
                <w:szCs w:val="18"/>
              </w:rPr>
              <w:t>12</w:t>
            </w:r>
          </w:p>
        </w:tc>
        <w:tc>
          <w:tcPr>
            <w:tcW w:w="1728" w:type="dxa"/>
            <w:tcBorders>
              <w:top w:val="nil"/>
              <w:left w:val="nil"/>
              <w:bottom w:val="nil"/>
              <w:right w:val="nil"/>
            </w:tcBorders>
            <w:noWrap/>
            <w:vAlign w:val="center"/>
            <w:hideMark/>
          </w:tcPr>
          <w:p w14:paraId="6462E414" w14:textId="77777777" w:rsidR="008A41EB" w:rsidRPr="00652CCA" w:rsidRDefault="008A41EB" w:rsidP="001A4D0C">
            <w:pPr>
              <w:rPr>
                <w:color w:val="000000"/>
                <w:sz w:val="18"/>
                <w:szCs w:val="18"/>
              </w:rPr>
            </w:pPr>
            <w:r w:rsidRPr="00652CCA">
              <w:rPr>
                <w:color w:val="000000"/>
                <w:sz w:val="18"/>
                <w:szCs w:val="18"/>
              </w:rPr>
              <w:t>PCL - Negative Alterations in Cognition and Mood</w:t>
            </w:r>
          </w:p>
        </w:tc>
        <w:tc>
          <w:tcPr>
            <w:tcW w:w="720" w:type="dxa"/>
            <w:tcBorders>
              <w:top w:val="nil"/>
              <w:left w:val="nil"/>
              <w:bottom w:val="nil"/>
              <w:right w:val="nil"/>
            </w:tcBorders>
            <w:noWrap/>
            <w:vAlign w:val="center"/>
            <w:hideMark/>
          </w:tcPr>
          <w:p w14:paraId="40D4C9BA" w14:textId="77777777" w:rsidR="008A41EB" w:rsidRPr="00652CCA" w:rsidRDefault="008A41EB" w:rsidP="001A4D0C">
            <w:pPr>
              <w:jc w:val="center"/>
              <w:rPr>
                <w:color w:val="000000"/>
                <w:sz w:val="18"/>
                <w:szCs w:val="18"/>
              </w:rPr>
            </w:pPr>
            <w:r w:rsidRPr="00652CCA">
              <w:rPr>
                <w:color w:val="000000"/>
                <w:sz w:val="18"/>
                <w:szCs w:val="18"/>
              </w:rPr>
              <w:t>.296**</w:t>
            </w:r>
          </w:p>
        </w:tc>
        <w:tc>
          <w:tcPr>
            <w:tcW w:w="720" w:type="dxa"/>
            <w:tcBorders>
              <w:top w:val="nil"/>
              <w:left w:val="nil"/>
              <w:bottom w:val="nil"/>
              <w:right w:val="nil"/>
            </w:tcBorders>
            <w:noWrap/>
            <w:vAlign w:val="center"/>
            <w:hideMark/>
          </w:tcPr>
          <w:p w14:paraId="3E4BC514" w14:textId="77777777" w:rsidR="008A41EB" w:rsidRPr="00652CCA" w:rsidRDefault="008A41EB" w:rsidP="001A4D0C">
            <w:pPr>
              <w:jc w:val="center"/>
              <w:rPr>
                <w:color w:val="000000"/>
                <w:sz w:val="18"/>
                <w:szCs w:val="18"/>
              </w:rPr>
            </w:pPr>
            <w:r w:rsidRPr="00652CCA">
              <w:rPr>
                <w:color w:val="000000"/>
                <w:sz w:val="18"/>
                <w:szCs w:val="18"/>
              </w:rPr>
              <w:t>.325**</w:t>
            </w:r>
          </w:p>
        </w:tc>
        <w:tc>
          <w:tcPr>
            <w:tcW w:w="720" w:type="dxa"/>
            <w:tcBorders>
              <w:top w:val="nil"/>
              <w:left w:val="nil"/>
              <w:bottom w:val="nil"/>
              <w:right w:val="nil"/>
            </w:tcBorders>
            <w:noWrap/>
            <w:vAlign w:val="center"/>
            <w:hideMark/>
          </w:tcPr>
          <w:p w14:paraId="7BD4684E" w14:textId="77777777" w:rsidR="008A41EB" w:rsidRPr="00652CCA" w:rsidRDefault="008A41EB" w:rsidP="001A4D0C">
            <w:pPr>
              <w:jc w:val="center"/>
              <w:rPr>
                <w:color w:val="000000"/>
                <w:sz w:val="18"/>
                <w:szCs w:val="18"/>
              </w:rPr>
            </w:pPr>
            <w:r w:rsidRPr="00652CCA">
              <w:rPr>
                <w:color w:val="000000"/>
                <w:sz w:val="18"/>
                <w:szCs w:val="18"/>
              </w:rPr>
              <w:t>.530**</w:t>
            </w:r>
          </w:p>
        </w:tc>
        <w:tc>
          <w:tcPr>
            <w:tcW w:w="720" w:type="dxa"/>
            <w:tcBorders>
              <w:top w:val="nil"/>
              <w:left w:val="nil"/>
              <w:bottom w:val="nil"/>
              <w:right w:val="nil"/>
            </w:tcBorders>
            <w:noWrap/>
            <w:vAlign w:val="center"/>
            <w:hideMark/>
          </w:tcPr>
          <w:p w14:paraId="1EB26296" w14:textId="77777777" w:rsidR="008A41EB" w:rsidRPr="00652CCA" w:rsidRDefault="008A41EB" w:rsidP="001A4D0C">
            <w:pPr>
              <w:jc w:val="center"/>
              <w:rPr>
                <w:color w:val="000000"/>
                <w:sz w:val="18"/>
                <w:szCs w:val="18"/>
              </w:rPr>
            </w:pPr>
            <w:r w:rsidRPr="00652CCA">
              <w:rPr>
                <w:color w:val="000000"/>
                <w:sz w:val="18"/>
                <w:szCs w:val="18"/>
              </w:rPr>
              <w:t>.515**</w:t>
            </w:r>
          </w:p>
        </w:tc>
        <w:tc>
          <w:tcPr>
            <w:tcW w:w="720" w:type="dxa"/>
            <w:tcBorders>
              <w:top w:val="nil"/>
              <w:left w:val="nil"/>
              <w:bottom w:val="nil"/>
              <w:right w:val="nil"/>
            </w:tcBorders>
            <w:noWrap/>
            <w:vAlign w:val="center"/>
            <w:hideMark/>
          </w:tcPr>
          <w:p w14:paraId="3C7CDDB3" w14:textId="77777777" w:rsidR="008A41EB" w:rsidRPr="00652CCA" w:rsidRDefault="008A41EB" w:rsidP="001A4D0C">
            <w:pPr>
              <w:jc w:val="center"/>
              <w:rPr>
                <w:color w:val="000000"/>
                <w:sz w:val="18"/>
                <w:szCs w:val="18"/>
              </w:rPr>
            </w:pPr>
            <w:r w:rsidRPr="00652CCA">
              <w:rPr>
                <w:color w:val="000000"/>
                <w:sz w:val="18"/>
                <w:szCs w:val="18"/>
              </w:rPr>
              <w:t>.394**</w:t>
            </w:r>
          </w:p>
        </w:tc>
        <w:tc>
          <w:tcPr>
            <w:tcW w:w="642" w:type="dxa"/>
            <w:tcBorders>
              <w:top w:val="nil"/>
              <w:left w:val="nil"/>
              <w:bottom w:val="nil"/>
              <w:right w:val="nil"/>
            </w:tcBorders>
            <w:noWrap/>
            <w:vAlign w:val="center"/>
            <w:hideMark/>
          </w:tcPr>
          <w:p w14:paraId="1D51E143" w14:textId="77777777" w:rsidR="008A41EB" w:rsidRPr="00652CCA" w:rsidRDefault="008A41EB" w:rsidP="001A4D0C">
            <w:pPr>
              <w:jc w:val="center"/>
              <w:rPr>
                <w:color w:val="000000"/>
                <w:sz w:val="18"/>
                <w:szCs w:val="18"/>
              </w:rPr>
            </w:pPr>
            <w:r w:rsidRPr="00652CCA">
              <w:rPr>
                <w:color w:val="000000"/>
                <w:sz w:val="18"/>
                <w:szCs w:val="18"/>
              </w:rPr>
              <w:t>.440**</w:t>
            </w:r>
          </w:p>
        </w:tc>
        <w:tc>
          <w:tcPr>
            <w:tcW w:w="720" w:type="dxa"/>
            <w:tcBorders>
              <w:top w:val="nil"/>
              <w:left w:val="nil"/>
              <w:bottom w:val="nil"/>
              <w:right w:val="nil"/>
            </w:tcBorders>
            <w:noWrap/>
            <w:vAlign w:val="center"/>
            <w:hideMark/>
          </w:tcPr>
          <w:p w14:paraId="693B9AE2" w14:textId="77777777" w:rsidR="008A41EB" w:rsidRPr="00652CCA" w:rsidRDefault="008A41EB" w:rsidP="001A4D0C">
            <w:pPr>
              <w:jc w:val="center"/>
              <w:rPr>
                <w:color w:val="000000"/>
                <w:sz w:val="18"/>
                <w:szCs w:val="18"/>
              </w:rPr>
            </w:pPr>
            <w:r w:rsidRPr="00652CCA">
              <w:rPr>
                <w:color w:val="000000"/>
                <w:sz w:val="18"/>
                <w:szCs w:val="18"/>
              </w:rPr>
              <w:t>.361**</w:t>
            </w:r>
          </w:p>
        </w:tc>
        <w:tc>
          <w:tcPr>
            <w:tcW w:w="720" w:type="dxa"/>
            <w:tcBorders>
              <w:top w:val="nil"/>
              <w:left w:val="nil"/>
              <w:bottom w:val="nil"/>
              <w:right w:val="nil"/>
            </w:tcBorders>
            <w:noWrap/>
            <w:vAlign w:val="center"/>
            <w:hideMark/>
          </w:tcPr>
          <w:p w14:paraId="2EB1BE3F" w14:textId="77777777" w:rsidR="008A41EB" w:rsidRPr="00652CCA" w:rsidRDefault="008A41EB" w:rsidP="001A4D0C">
            <w:pPr>
              <w:jc w:val="center"/>
              <w:rPr>
                <w:color w:val="000000"/>
                <w:sz w:val="18"/>
                <w:szCs w:val="18"/>
              </w:rPr>
            </w:pPr>
            <w:r w:rsidRPr="00652CCA">
              <w:rPr>
                <w:color w:val="000000"/>
                <w:sz w:val="18"/>
                <w:szCs w:val="18"/>
              </w:rPr>
              <w:t>.356**</w:t>
            </w:r>
          </w:p>
        </w:tc>
        <w:tc>
          <w:tcPr>
            <w:tcW w:w="643" w:type="dxa"/>
            <w:tcBorders>
              <w:top w:val="nil"/>
              <w:left w:val="nil"/>
              <w:bottom w:val="nil"/>
              <w:right w:val="nil"/>
            </w:tcBorders>
            <w:noWrap/>
            <w:vAlign w:val="center"/>
            <w:hideMark/>
          </w:tcPr>
          <w:p w14:paraId="73DC512C" w14:textId="77777777" w:rsidR="008A41EB" w:rsidRPr="00652CCA" w:rsidRDefault="008A41EB" w:rsidP="001A4D0C">
            <w:pPr>
              <w:jc w:val="center"/>
              <w:rPr>
                <w:color w:val="000000"/>
                <w:sz w:val="18"/>
                <w:szCs w:val="18"/>
              </w:rPr>
            </w:pPr>
            <w:r w:rsidRPr="00652CCA">
              <w:rPr>
                <w:color w:val="000000"/>
                <w:sz w:val="18"/>
                <w:szCs w:val="18"/>
              </w:rPr>
              <w:t>.944**</w:t>
            </w:r>
          </w:p>
        </w:tc>
        <w:tc>
          <w:tcPr>
            <w:tcW w:w="643" w:type="dxa"/>
            <w:tcBorders>
              <w:top w:val="nil"/>
              <w:left w:val="nil"/>
              <w:bottom w:val="nil"/>
              <w:right w:val="nil"/>
            </w:tcBorders>
            <w:noWrap/>
            <w:vAlign w:val="center"/>
            <w:hideMark/>
          </w:tcPr>
          <w:p w14:paraId="66230077" w14:textId="77777777" w:rsidR="008A41EB" w:rsidRPr="00652CCA" w:rsidRDefault="008A41EB" w:rsidP="001A4D0C">
            <w:pPr>
              <w:jc w:val="center"/>
              <w:rPr>
                <w:color w:val="000000"/>
                <w:sz w:val="18"/>
                <w:szCs w:val="18"/>
              </w:rPr>
            </w:pPr>
            <w:r w:rsidRPr="00652CCA">
              <w:rPr>
                <w:color w:val="000000"/>
                <w:sz w:val="18"/>
                <w:szCs w:val="18"/>
              </w:rPr>
              <w:t>.787**</w:t>
            </w:r>
          </w:p>
        </w:tc>
        <w:tc>
          <w:tcPr>
            <w:tcW w:w="643" w:type="dxa"/>
            <w:tcBorders>
              <w:top w:val="nil"/>
              <w:left w:val="nil"/>
              <w:bottom w:val="nil"/>
              <w:right w:val="nil"/>
            </w:tcBorders>
            <w:noWrap/>
            <w:vAlign w:val="center"/>
            <w:hideMark/>
          </w:tcPr>
          <w:p w14:paraId="67D5BC41" w14:textId="77777777" w:rsidR="008A41EB" w:rsidRPr="00652CCA" w:rsidRDefault="008A41EB" w:rsidP="001A4D0C">
            <w:pPr>
              <w:jc w:val="center"/>
              <w:rPr>
                <w:color w:val="000000"/>
                <w:sz w:val="18"/>
                <w:szCs w:val="18"/>
              </w:rPr>
            </w:pPr>
            <w:r w:rsidRPr="00652CCA">
              <w:rPr>
                <w:color w:val="000000"/>
                <w:sz w:val="18"/>
                <w:szCs w:val="18"/>
              </w:rPr>
              <w:t>.640**</w:t>
            </w:r>
          </w:p>
        </w:tc>
        <w:tc>
          <w:tcPr>
            <w:tcW w:w="643" w:type="dxa"/>
            <w:tcBorders>
              <w:top w:val="nil"/>
              <w:left w:val="nil"/>
              <w:bottom w:val="nil"/>
              <w:right w:val="nil"/>
            </w:tcBorders>
            <w:noWrap/>
            <w:vAlign w:val="center"/>
            <w:hideMark/>
          </w:tcPr>
          <w:p w14:paraId="0DA40074" w14:textId="77777777" w:rsidR="008A41EB" w:rsidRPr="00652CCA" w:rsidRDefault="008A41EB" w:rsidP="001A4D0C">
            <w:pPr>
              <w:jc w:val="center"/>
              <w:rPr>
                <w:color w:val="000000"/>
                <w:sz w:val="18"/>
                <w:szCs w:val="18"/>
              </w:rPr>
            </w:pPr>
            <w:r w:rsidRPr="00652CCA">
              <w:rPr>
                <w:color w:val="000000"/>
                <w:sz w:val="18"/>
                <w:szCs w:val="18"/>
              </w:rPr>
              <w:t>1.000</w:t>
            </w:r>
          </w:p>
        </w:tc>
        <w:tc>
          <w:tcPr>
            <w:tcW w:w="643" w:type="dxa"/>
            <w:tcBorders>
              <w:top w:val="nil"/>
              <w:left w:val="nil"/>
              <w:bottom w:val="nil"/>
              <w:right w:val="nil"/>
            </w:tcBorders>
            <w:noWrap/>
            <w:vAlign w:val="center"/>
            <w:hideMark/>
          </w:tcPr>
          <w:p w14:paraId="67B218C3" w14:textId="77777777" w:rsidR="008A41EB" w:rsidRPr="00652CCA" w:rsidRDefault="008A41EB" w:rsidP="001A4D0C">
            <w:pPr>
              <w:jc w:val="center"/>
              <w:rPr>
                <w:color w:val="000000"/>
                <w:sz w:val="18"/>
                <w:szCs w:val="18"/>
              </w:rPr>
            </w:pPr>
          </w:p>
        </w:tc>
        <w:tc>
          <w:tcPr>
            <w:tcW w:w="720" w:type="dxa"/>
            <w:tcBorders>
              <w:top w:val="nil"/>
              <w:left w:val="nil"/>
              <w:bottom w:val="nil"/>
              <w:right w:val="nil"/>
            </w:tcBorders>
            <w:noWrap/>
            <w:vAlign w:val="center"/>
            <w:hideMark/>
          </w:tcPr>
          <w:p w14:paraId="366CDAA4"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090C8B57"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414A4034"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588DDC30"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5544FA59"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52450B29" w14:textId="77777777" w:rsidR="008A41EB" w:rsidRPr="00652CCA" w:rsidRDefault="008A41EB" w:rsidP="001A4D0C">
            <w:pPr>
              <w:jc w:val="center"/>
              <w:rPr>
                <w:sz w:val="18"/>
                <w:szCs w:val="18"/>
              </w:rPr>
            </w:pPr>
          </w:p>
        </w:tc>
      </w:tr>
      <w:tr w:rsidR="008A41EB" w:rsidRPr="00652CCA" w14:paraId="3939A2B9" w14:textId="77777777" w:rsidTr="2C405318">
        <w:trPr>
          <w:trHeight w:val="327"/>
        </w:trPr>
        <w:tc>
          <w:tcPr>
            <w:tcW w:w="432" w:type="dxa"/>
            <w:tcBorders>
              <w:top w:val="nil"/>
              <w:left w:val="nil"/>
              <w:bottom w:val="nil"/>
              <w:right w:val="nil"/>
            </w:tcBorders>
            <w:vAlign w:val="center"/>
            <w:hideMark/>
          </w:tcPr>
          <w:p w14:paraId="0C73604E" w14:textId="77777777" w:rsidR="008A41EB" w:rsidRPr="00652CCA" w:rsidRDefault="008A41EB" w:rsidP="001A4D0C">
            <w:pPr>
              <w:rPr>
                <w:color w:val="000000"/>
                <w:sz w:val="18"/>
                <w:szCs w:val="18"/>
              </w:rPr>
            </w:pPr>
            <w:r w:rsidRPr="00652CCA">
              <w:rPr>
                <w:color w:val="000000"/>
                <w:sz w:val="18"/>
                <w:szCs w:val="18"/>
              </w:rPr>
              <w:t>13</w:t>
            </w:r>
          </w:p>
        </w:tc>
        <w:tc>
          <w:tcPr>
            <w:tcW w:w="1728" w:type="dxa"/>
            <w:tcBorders>
              <w:top w:val="nil"/>
              <w:left w:val="nil"/>
              <w:bottom w:val="nil"/>
              <w:right w:val="nil"/>
            </w:tcBorders>
            <w:noWrap/>
            <w:vAlign w:val="center"/>
            <w:hideMark/>
          </w:tcPr>
          <w:p w14:paraId="41423ECB" w14:textId="77777777" w:rsidR="008A41EB" w:rsidRPr="00652CCA" w:rsidRDefault="008A41EB" w:rsidP="001A4D0C">
            <w:pPr>
              <w:rPr>
                <w:color w:val="000000"/>
                <w:sz w:val="18"/>
                <w:szCs w:val="18"/>
              </w:rPr>
            </w:pPr>
            <w:r w:rsidRPr="00652CCA">
              <w:rPr>
                <w:color w:val="000000"/>
                <w:sz w:val="18"/>
                <w:szCs w:val="18"/>
              </w:rPr>
              <w:t>PCL - Hyperarousal</w:t>
            </w:r>
          </w:p>
        </w:tc>
        <w:tc>
          <w:tcPr>
            <w:tcW w:w="720" w:type="dxa"/>
            <w:tcBorders>
              <w:top w:val="nil"/>
              <w:left w:val="nil"/>
              <w:bottom w:val="nil"/>
              <w:right w:val="nil"/>
            </w:tcBorders>
            <w:noWrap/>
            <w:vAlign w:val="center"/>
            <w:hideMark/>
          </w:tcPr>
          <w:p w14:paraId="256FBCE7" w14:textId="77777777" w:rsidR="008A41EB" w:rsidRPr="00652CCA" w:rsidRDefault="008A41EB" w:rsidP="001A4D0C">
            <w:pPr>
              <w:jc w:val="center"/>
              <w:rPr>
                <w:color w:val="000000"/>
                <w:sz w:val="18"/>
                <w:szCs w:val="18"/>
              </w:rPr>
            </w:pPr>
            <w:r w:rsidRPr="00652CCA">
              <w:rPr>
                <w:color w:val="000000"/>
                <w:sz w:val="18"/>
                <w:szCs w:val="18"/>
              </w:rPr>
              <w:t>.279**</w:t>
            </w:r>
          </w:p>
        </w:tc>
        <w:tc>
          <w:tcPr>
            <w:tcW w:w="720" w:type="dxa"/>
            <w:tcBorders>
              <w:top w:val="nil"/>
              <w:left w:val="nil"/>
              <w:bottom w:val="nil"/>
              <w:right w:val="nil"/>
            </w:tcBorders>
            <w:noWrap/>
            <w:vAlign w:val="center"/>
            <w:hideMark/>
          </w:tcPr>
          <w:p w14:paraId="4AAEA483" w14:textId="77777777" w:rsidR="008A41EB" w:rsidRPr="00652CCA" w:rsidRDefault="008A41EB" w:rsidP="001A4D0C">
            <w:pPr>
              <w:jc w:val="center"/>
              <w:rPr>
                <w:color w:val="000000"/>
                <w:sz w:val="18"/>
                <w:szCs w:val="18"/>
              </w:rPr>
            </w:pPr>
            <w:r w:rsidRPr="00652CCA">
              <w:rPr>
                <w:color w:val="000000"/>
                <w:sz w:val="18"/>
                <w:szCs w:val="18"/>
              </w:rPr>
              <w:t>.315**</w:t>
            </w:r>
          </w:p>
        </w:tc>
        <w:tc>
          <w:tcPr>
            <w:tcW w:w="720" w:type="dxa"/>
            <w:tcBorders>
              <w:top w:val="nil"/>
              <w:left w:val="nil"/>
              <w:bottom w:val="nil"/>
              <w:right w:val="nil"/>
            </w:tcBorders>
            <w:noWrap/>
            <w:vAlign w:val="center"/>
            <w:hideMark/>
          </w:tcPr>
          <w:p w14:paraId="28EA1114" w14:textId="77777777" w:rsidR="008A41EB" w:rsidRPr="00652CCA" w:rsidRDefault="008A41EB" w:rsidP="001A4D0C">
            <w:pPr>
              <w:jc w:val="center"/>
              <w:rPr>
                <w:color w:val="000000"/>
                <w:sz w:val="18"/>
                <w:szCs w:val="18"/>
              </w:rPr>
            </w:pPr>
            <w:r w:rsidRPr="00652CCA">
              <w:rPr>
                <w:color w:val="000000"/>
                <w:sz w:val="18"/>
                <w:szCs w:val="18"/>
              </w:rPr>
              <w:t>.469**</w:t>
            </w:r>
          </w:p>
        </w:tc>
        <w:tc>
          <w:tcPr>
            <w:tcW w:w="720" w:type="dxa"/>
            <w:tcBorders>
              <w:top w:val="nil"/>
              <w:left w:val="nil"/>
              <w:bottom w:val="nil"/>
              <w:right w:val="nil"/>
            </w:tcBorders>
            <w:noWrap/>
            <w:vAlign w:val="center"/>
            <w:hideMark/>
          </w:tcPr>
          <w:p w14:paraId="369DFDCA" w14:textId="77777777" w:rsidR="008A41EB" w:rsidRPr="00652CCA" w:rsidRDefault="008A41EB" w:rsidP="001A4D0C">
            <w:pPr>
              <w:jc w:val="center"/>
              <w:rPr>
                <w:color w:val="000000"/>
                <w:sz w:val="18"/>
                <w:szCs w:val="18"/>
              </w:rPr>
            </w:pPr>
            <w:r w:rsidRPr="00652CCA">
              <w:rPr>
                <w:color w:val="000000"/>
                <w:sz w:val="18"/>
                <w:szCs w:val="18"/>
              </w:rPr>
              <w:t>.420**</w:t>
            </w:r>
          </w:p>
        </w:tc>
        <w:tc>
          <w:tcPr>
            <w:tcW w:w="720" w:type="dxa"/>
            <w:tcBorders>
              <w:top w:val="nil"/>
              <w:left w:val="nil"/>
              <w:bottom w:val="nil"/>
              <w:right w:val="nil"/>
            </w:tcBorders>
            <w:noWrap/>
            <w:vAlign w:val="center"/>
            <w:hideMark/>
          </w:tcPr>
          <w:p w14:paraId="661DF9D5" w14:textId="77777777" w:rsidR="008A41EB" w:rsidRPr="00652CCA" w:rsidRDefault="008A41EB" w:rsidP="001A4D0C">
            <w:pPr>
              <w:jc w:val="center"/>
              <w:rPr>
                <w:color w:val="000000"/>
                <w:sz w:val="18"/>
                <w:szCs w:val="18"/>
              </w:rPr>
            </w:pPr>
            <w:r w:rsidRPr="00652CCA">
              <w:rPr>
                <w:color w:val="000000"/>
                <w:sz w:val="18"/>
                <w:szCs w:val="18"/>
              </w:rPr>
              <w:t>.390**</w:t>
            </w:r>
          </w:p>
        </w:tc>
        <w:tc>
          <w:tcPr>
            <w:tcW w:w="642" w:type="dxa"/>
            <w:tcBorders>
              <w:top w:val="nil"/>
              <w:left w:val="nil"/>
              <w:bottom w:val="nil"/>
              <w:right w:val="nil"/>
            </w:tcBorders>
            <w:noWrap/>
            <w:vAlign w:val="center"/>
            <w:hideMark/>
          </w:tcPr>
          <w:p w14:paraId="27065D36" w14:textId="77777777" w:rsidR="008A41EB" w:rsidRPr="00652CCA" w:rsidRDefault="008A41EB" w:rsidP="001A4D0C">
            <w:pPr>
              <w:jc w:val="center"/>
              <w:rPr>
                <w:color w:val="000000"/>
                <w:sz w:val="18"/>
                <w:szCs w:val="18"/>
              </w:rPr>
            </w:pPr>
            <w:r w:rsidRPr="00652CCA">
              <w:rPr>
                <w:color w:val="000000"/>
                <w:sz w:val="18"/>
                <w:szCs w:val="18"/>
              </w:rPr>
              <w:t>.329**</w:t>
            </w:r>
          </w:p>
        </w:tc>
        <w:tc>
          <w:tcPr>
            <w:tcW w:w="720" w:type="dxa"/>
            <w:tcBorders>
              <w:top w:val="nil"/>
              <w:left w:val="nil"/>
              <w:bottom w:val="nil"/>
              <w:right w:val="nil"/>
            </w:tcBorders>
            <w:noWrap/>
            <w:vAlign w:val="center"/>
            <w:hideMark/>
          </w:tcPr>
          <w:p w14:paraId="3A32AB9F" w14:textId="77777777" w:rsidR="008A41EB" w:rsidRPr="00652CCA" w:rsidRDefault="008A41EB" w:rsidP="001A4D0C">
            <w:pPr>
              <w:jc w:val="center"/>
              <w:rPr>
                <w:color w:val="000000"/>
                <w:sz w:val="18"/>
                <w:szCs w:val="18"/>
              </w:rPr>
            </w:pPr>
            <w:r w:rsidRPr="00652CCA">
              <w:rPr>
                <w:color w:val="000000"/>
                <w:sz w:val="18"/>
                <w:szCs w:val="18"/>
              </w:rPr>
              <w:t>.302**</w:t>
            </w:r>
          </w:p>
        </w:tc>
        <w:tc>
          <w:tcPr>
            <w:tcW w:w="720" w:type="dxa"/>
            <w:tcBorders>
              <w:top w:val="nil"/>
              <w:left w:val="nil"/>
              <w:bottom w:val="nil"/>
              <w:right w:val="nil"/>
            </w:tcBorders>
            <w:noWrap/>
            <w:vAlign w:val="center"/>
            <w:hideMark/>
          </w:tcPr>
          <w:p w14:paraId="44EEC5C8" w14:textId="77777777" w:rsidR="008A41EB" w:rsidRPr="00652CCA" w:rsidRDefault="008A41EB" w:rsidP="001A4D0C">
            <w:pPr>
              <w:jc w:val="center"/>
              <w:rPr>
                <w:color w:val="000000"/>
                <w:sz w:val="18"/>
                <w:szCs w:val="18"/>
              </w:rPr>
            </w:pPr>
            <w:r w:rsidRPr="00652CCA">
              <w:rPr>
                <w:color w:val="000000"/>
                <w:sz w:val="18"/>
                <w:szCs w:val="18"/>
              </w:rPr>
              <w:t>.405**</w:t>
            </w:r>
          </w:p>
        </w:tc>
        <w:tc>
          <w:tcPr>
            <w:tcW w:w="643" w:type="dxa"/>
            <w:tcBorders>
              <w:top w:val="nil"/>
              <w:left w:val="nil"/>
              <w:bottom w:val="nil"/>
              <w:right w:val="nil"/>
            </w:tcBorders>
            <w:noWrap/>
            <w:vAlign w:val="center"/>
            <w:hideMark/>
          </w:tcPr>
          <w:p w14:paraId="17266D63" w14:textId="77777777" w:rsidR="008A41EB" w:rsidRPr="00652CCA" w:rsidRDefault="008A41EB" w:rsidP="001A4D0C">
            <w:pPr>
              <w:jc w:val="center"/>
              <w:rPr>
                <w:color w:val="000000"/>
                <w:sz w:val="18"/>
                <w:szCs w:val="18"/>
              </w:rPr>
            </w:pPr>
            <w:r w:rsidRPr="00652CCA">
              <w:rPr>
                <w:color w:val="000000"/>
                <w:sz w:val="18"/>
                <w:szCs w:val="18"/>
              </w:rPr>
              <w:t>.935**</w:t>
            </w:r>
          </w:p>
        </w:tc>
        <w:tc>
          <w:tcPr>
            <w:tcW w:w="643" w:type="dxa"/>
            <w:tcBorders>
              <w:top w:val="nil"/>
              <w:left w:val="nil"/>
              <w:bottom w:val="nil"/>
              <w:right w:val="nil"/>
            </w:tcBorders>
            <w:noWrap/>
            <w:vAlign w:val="center"/>
            <w:hideMark/>
          </w:tcPr>
          <w:p w14:paraId="383F3FBD" w14:textId="77777777" w:rsidR="008A41EB" w:rsidRPr="00652CCA" w:rsidRDefault="008A41EB" w:rsidP="001A4D0C">
            <w:pPr>
              <w:jc w:val="center"/>
              <w:rPr>
                <w:color w:val="000000"/>
                <w:sz w:val="18"/>
                <w:szCs w:val="18"/>
              </w:rPr>
            </w:pPr>
            <w:r w:rsidRPr="00652CCA">
              <w:rPr>
                <w:color w:val="000000"/>
                <w:sz w:val="18"/>
                <w:szCs w:val="18"/>
              </w:rPr>
              <w:t>.792**</w:t>
            </w:r>
          </w:p>
        </w:tc>
        <w:tc>
          <w:tcPr>
            <w:tcW w:w="643" w:type="dxa"/>
            <w:tcBorders>
              <w:top w:val="nil"/>
              <w:left w:val="nil"/>
              <w:bottom w:val="nil"/>
              <w:right w:val="nil"/>
            </w:tcBorders>
            <w:noWrap/>
            <w:vAlign w:val="center"/>
            <w:hideMark/>
          </w:tcPr>
          <w:p w14:paraId="6D7D0827" w14:textId="77777777" w:rsidR="008A41EB" w:rsidRPr="00652CCA" w:rsidRDefault="008A41EB" w:rsidP="001A4D0C">
            <w:pPr>
              <w:jc w:val="center"/>
              <w:rPr>
                <w:color w:val="000000"/>
                <w:sz w:val="18"/>
                <w:szCs w:val="18"/>
              </w:rPr>
            </w:pPr>
            <w:r w:rsidRPr="00652CCA">
              <w:rPr>
                <w:color w:val="000000"/>
                <w:sz w:val="18"/>
                <w:szCs w:val="18"/>
              </w:rPr>
              <w:t>.626**</w:t>
            </w:r>
          </w:p>
        </w:tc>
        <w:tc>
          <w:tcPr>
            <w:tcW w:w="643" w:type="dxa"/>
            <w:tcBorders>
              <w:top w:val="nil"/>
              <w:left w:val="nil"/>
              <w:bottom w:val="nil"/>
              <w:right w:val="nil"/>
            </w:tcBorders>
            <w:noWrap/>
            <w:vAlign w:val="center"/>
            <w:hideMark/>
          </w:tcPr>
          <w:p w14:paraId="70AEBFD8" w14:textId="77777777" w:rsidR="008A41EB" w:rsidRPr="00652CCA" w:rsidRDefault="008A41EB" w:rsidP="001A4D0C">
            <w:pPr>
              <w:jc w:val="center"/>
              <w:rPr>
                <w:color w:val="000000"/>
                <w:sz w:val="18"/>
                <w:szCs w:val="18"/>
              </w:rPr>
            </w:pPr>
            <w:r w:rsidRPr="00652CCA">
              <w:rPr>
                <w:color w:val="000000"/>
                <w:sz w:val="18"/>
                <w:szCs w:val="18"/>
              </w:rPr>
              <w:t>.844**</w:t>
            </w:r>
          </w:p>
        </w:tc>
        <w:tc>
          <w:tcPr>
            <w:tcW w:w="643" w:type="dxa"/>
            <w:tcBorders>
              <w:top w:val="nil"/>
              <w:left w:val="nil"/>
              <w:bottom w:val="nil"/>
              <w:right w:val="nil"/>
            </w:tcBorders>
            <w:noWrap/>
            <w:vAlign w:val="center"/>
            <w:hideMark/>
          </w:tcPr>
          <w:p w14:paraId="7B02AF16"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3103D54E" w14:textId="77777777" w:rsidR="008A41EB" w:rsidRPr="00652CCA" w:rsidRDefault="008A41EB" w:rsidP="001A4D0C">
            <w:pPr>
              <w:jc w:val="center"/>
              <w:rPr>
                <w:color w:val="000000"/>
                <w:sz w:val="18"/>
                <w:szCs w:val="18"/>
              </w:rPr>
            </w:pPr>
          </w:p>
        </w:tc>
        <w:tc>
          <w:tcPr>
            <w:tcW w:w="643" w:type="dxa"/>
            <w:tcBorders>
              <w:top w:val="nil"/>
              <w:left w:val="nil"/>
              <w:bottom w:val="nil"/>
              <w:right w:val="nil"/>
            </w:tcBorders>
            <w:noWrap/>
            <w:vAlign w:val="center"/>
            <w:hideMark/>
          </w:tcPr>
          <w:p w14:paraId="7B1AE3FB" w14:textId="77777777" w:rsidR="008A41EB" w:rsidRPr="00652CCA" w:rsidRDefault="008A41EB" w:rsidP="001A4D0C">
            <w:pPr>
              <w:jc w:val="center"/>
              <w:rPr>
                <w:sz w:val="18"/>
                <w:szCs w:val="18"/>
              </w:rPr>
            </w:pPr>
          </w:p>
        </w:tc>
        <w:tc>
          <w:tcPr>
            <w:tcW w:w="720" w:type="dxa"/>
            <w:tcBorders>
              <w:top w:val="nil"/>
              <w:left w:val="nil"/>
              <w:bottom w:val="nil"/>
              <w:right w:val="nil"/>
            </w:tcBorders>
            <w:noWrap/>
            <w:vAlign w:val="center"/>
            <w:hideMark/>
          </w:tcPr>
          <w:p w14:paraId="51A8FB6F"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5AC2B6B3"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7AE7E803"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2DBCA604" w14:textId="77777777" w:rsidR="008A41EB" w:rsidRPr="00652CCA" w:rsidRDefault="008A41EB" w:rsidP="001A4D0C">
            <w:pPr>
              <w:jc w:val="center"/>
              <w:rPr>
                <w:sz w:val="18"/>
                <w:szCs w:val="18"/>
              </w:rPr>
            </w:pPr>
          </w:p>
        </w:tc>
      </w:tr>
      <w:tr w:rsidR="008A41EB" w:rsidRPr="00652CCA" w14:paraId="56EECCD1" w14:textId="77777777" w:rsidTr="2C405318">
        <w:trPr>
          <w:trHeight w:val="327"/>
        </w:trPr>
        <w:tc>
          <w:tcPr>
            <w:tcW w:w="432" w:type="dxa"/>
            <w:tcBorders>
              <w:top w:val="nil"/>
              <w:left w:val="nil"/>
              <w:bottom w:val="nil"/>
              <w:right w:val="nil"/>
            </w:tcBorders>
            <w:vAlign w:val="center"/>
            <w:hideMark/>
          </w:tcPr>
          <w:p w14:paraId="732460AE" w14:textId="77777777" w:rsidR="008A41EB" w:rsidRPr="00652CCA" w:rsidRDefault="008A41EB" w:rsidP="001A4D0C">
            <w:pPr>
              <w:rPr>
                <w:color w:val="000000"/>
                <w:sz w:val="18"/>
                <w:szCs w:val="18"/>
              </w:rPr>
            </w:pPr>
            <w:r w:rsidRPr="00652CCA">
              <w:rPr>
                <w:color w:val="000000"/>
                <w:sz w:val="18"/>
                <w:szCs w:val="18"/>
              </w:rPr>
              <w:t>14</w:t>
            </w:r>
          </w:p>
        </w:tc>
        <w:tc>
          <w:tcPr>
            <w:tcW w:w="1728" w:type="dxa"/>
            <w:tcBorders>
              <w:top w:val="nil"/>
              <w:left w:val="nil"/>
              <w:bottom w:val="nil"/>
              <w:right w:val="nil"/>
            </w:tcBorders>
            <w:noWrap/>
            <w:vAlign w:val="center"/>
            <w:hideMark/>
          </w:tcPr>
          <w:p w14:paraId="559DEC5E" w14:textId="77777777" w:rsidR="008A41EB" w:rsidRPr="00652CCA" w:rsidRDefault="008A41EB" w:rsidP="001A4D0C">
            <w:pPr>
              <w:rPr>
                <w:color w:val="000000"/>
                <w:sz w:val="18"/>
                <w:szCs w:val="18"/>
              </w:rPr>
            </w:pPr>
            <w:r w:rsidRPr="00652CCA">
              <w:rPr>
                <w:color w:val="000000"/>
                <w:sz w:val="18"/>
                <w:szCs w:val="18"/>
              </w:rPr>
              <w:t>CSQ - Pain Catastrophising</w:t>
            </w:r>
          </w:p>
        </w:tc>
        <w:tc>
          <w:tcPr>
            <w:tcW w:w="720" w:type="dxa"/>
            <w:tcBorders>
              <w:top w:val="nil"/>
              <w:left w:val="nil"/>
              <w:bottom w:val="nil"/>
              <w:right w:val="nil"/>
            </w:tcBorders>
            <w:noWrap/>
            <w:vAlign w:val="center"/>
            <w:hideMark/>
          </w:tcPr>
          <w:p w14:paraId="2681C76A" w14:textId="77777777" w:rsidR="008A41EB" w:rsidRPr="00652CCA" w:rsidRDefault="008A41EB" w:rsidP="001A4D0C">
            <w:pPr>
              <w:jc w:val="center"/>
              <w:rPr>
                <w:color w:val="000000"/>
                <w:sz w:val="18"/>
                <w:szCs w:val="18"/>
              </w:rPr>
            </w:pPr>
            <w:r w:rsidRPr="00652CCA">
              <w:rPr>
                <w:color w:val="000000"/>
                <w:sz w:val="18"/>
                <w:szCs w:val="18"/>
              </w:rPr>
              <w:t>.362**</w:t>
            </w:r>
          </w:p>
        </w:tc>
        <w:tc>
          <w:tcPr>
            <w:tcW w:w="720" w:type="dxa"/>
            <w:tcBorders>
              <w:top w:val="nil"/>
              <w:left w:val="nil"/>
              <w:bottom w:val="nil"/>
              <w:right w:val="nil"/>
            </w:tcBorders>
            <w:noWrap/>
            <w:vAlign w:val="center"/>
            <w:hideMark/>
          </w:tcPr>
          <w:p w14:paraId="5BCBEB3F" w14:textId="77777777" w:rsidR="008A41EB" w:rsidRPr="00652CCA" w:rsidRDefault="008A41EB" w:rsidP="001A4D0C">
            <w:pPr>
              <w:jc w:val="center"/>
              <w:rPr>
                <w:color w:val="000000"/>
                <w:sz w:val="18"/>
                <w:szCs w:val="18"/>
              </w:rPr>
            </w:pPr>
            <w:r w:rsidRPr="00652CCA">
              <w:rPr>
                <w:color w:val="000000"/>
                <w:sz w:val="18"/>
                <w:szCs w:val="18"/>
              </w:rPr>
              <w:t>.392**</w:t>
            </w:r>
          </w:p>
        </w:tc>
        <w:tc>
          <w:tcPr>
            <w:tcW w:w="720" w:type="dxa"/>
            <w:tcBorders>
              <w:top w:val="nil"/>
              <w:left w:val="nil"/>
              <w:bottom w:val="nil"/>
              <w:right w:val="nil"/>
            </w:tcBorders>
            <w:noWrap/>
            <w:vAlign w:val="center"/>
            <w:hideMark/>
          </w:tcPr>
          <w:p w14:paraId="390CC380" w14:textId="77777777" w:rsidR="008A41EB" w:rsidRPr="00652CCA" w:rsidRDefault="008A41EB" w:rsidP="001A4D0C">
            <w:pPr>
              <w:jc w:val="center"/>
              <w:rPr>
                <w:color w:val="000000"/>
                <w:sz w:val="18"/>
                <w:szCs w:val="18"/>
              </w:rPr>
            </w:pPr>
            <w:r w:rsidRPr="00652CCA">
              <w:rPr>
                <w:color w:val="000000"/>
                <w:sz w:val="18"/>
                <w:szCs w:val="18"/>
              </w:rPr>
              <w:t>.273**</w:t>
            </w:r>
          </w:p>
        </w:tc>
        <w:tc>
          <w:tcPr>
            <w:tcW w:w="720" w:type="dxa"/>
            <w:tcBorders>
              <w:top w:val="nil"/>
              <w:left w:val="nil"/>
              <w:bottom w:val="nil"/>
              <w:right w:val="nil"/>
            </w:tcBorders>
            <w:noWrap/>
            <w:vAlign w:val="center"/>
            <w:hideMark/>
          </w:tcPr>
          <w:p w14:paraId="39B4E9C1" w14:textId="77777777" w:rsidR="008A41EB" w:rsidRPr="00652CCA" w:rsidRDefault="008A41EB" w:rsidP="001A4D0C">
            <w:pPr>
              <w:jc w:val="center"/>
              <w:rPr>
                <w:color w:val="000000"/>
                <w:sz w:val="18"/>
                <w:szCs w:val="18"/>
              </w:rPr>
            </w:pPr>
            <w:r w:rsidRPr="00652CCA">
              <w:rPr>
                <w:color w:val="000000"/>
                <w:sz w:val="18"/>
                <w:szCs w:val="18"/>
              </w:rPr>
              <w:t>.260**</w:t>
            </w:r>
          </w:p>
        </w:tc>
        <w:tc>
          <w:tcPr>
            <w:tcW w:w="720" w:type="dxa"/>
            <w:tcBorders>
              <w:top w:val="nil"/>
              <w:left w:val="nil"/>
              <w:bottom w:val="nil"/>
              <w:right w:val="nil"/>
            </w:tcBorders>
            <w:noWrap/>
            <w:vAlign w:val="center"/>
            <w:hideMark/>
          </w:tcPr>
          <w:p w14:paraId="6C786C4C" w14:textId="77777777" w:rsidR="008A41EB" w:rsidRPr="00652CCA" w:rsidRDefault="008A41EB" w:rsidP="001A4D0C">
            <w:pPr>
              <w:jc w:val="center"/>
              <w:rPr>
                <w:color w:val="000000"/>
                <w:sz w:val="18"/>
                <w:szCs w:val="18"/>
              </w:rPr>
            </w:pPr>
            <w:r w:rsidRPr="00652CCA">
              <w:rPr>
                <w:color w:val="000000"/>
                <w:sz w:val="18"/>
                <w:szCs w:val="18"/>
              </w:rPr>
              <w:t>.268**</w:t>
            </w:r>
          </w:p>
        </w:tc>
        <w:tc>
          <w:tcPr>
            <w:tcW w:w="642" w:type="dxa"/>
            <w:tcBorders>
              <w:top w:val="nil"/>
              <w:left w:val="nil"/>
              <w:bottom w:val="nil"/>
              <w:right w:val="nil"/>
            </w:tcBorders>
            <w:noWrap/>
            <w:vAlign w:val="center"/>
            <w:hideMark/>
          </w:tcPr>
          <w:p w14:paraId="62DFA1FC" w14:textId="77777777" w:rsidR="008A41EB" w:rsidRPr="00652CCA" w:rsidRDefault="008A41EB" w:rsidP="001A4D0C">
            <w:pPr>
              <w:jc w:val="center"/>
              <w:rPr>
                <w:color w:val="000000"/>
                <w:sz w:val="18"/>
                <w:szCs w:val="18"/>
              </w:rPr>
            </w:pPr>
            <w:r w:rsidRPr="00652CCA">
              <w:rPr>
                <w:color w:val="000000"/>
                <w:sz w:val="18"/>
                <w:szCs w:val="18"/>
              </w:rPr>
              <w:t>0.131</w:t>
            </w:r>
          </w:p>
        </w:tc>
        <w:tc>
          <w:tcPr>
            <w:tcW w:w="720" w:type="dxa"/>
            <w:tcBorders>
              <w:top w:val="nil"/>
              <w:left w:val="nil"/>
              <w:bottom w:val="nil"/>
              <w:right w:val="nil"/>
            </w:tcBorders>
            <w:noWrap/>
            <w:vAlign w:val="center"/>
            <w:hideMark/>
          </w:tcPr>
          <w:p w14:paraId="38561C7C" w14:textId="77777777" w:rsidR="008A41EB" w:rsidRPr="00652CCA" w:rsidRDefault="008A41EB" w:rsidP="001A4D0C">
            <w:pPr>
              <w:jc w:val="center"/>
              <w:rPr>
                <w:color w:val="000000"/>
                <w:sz w:val="18"/>
                <w:szCs w:val="18"/>
              </w:rPr>
            </w:pPr>
            <w:r w:rsidRPr="00652CCA">
              <w:rPr>
                <w:color w:val="000000"/>
                <w:sz w:val="18"/>
                <w:szCs w:val="18"/>
              </w:rPr>
              <w:t>.246**</w:t>
            </w:r>
          </w:p>
        </w:tc>
        <w:tc>
          <w:tcPr>
            <w:tcW w:w="720" w:type="dxa"/>
            <w:tcBorders>
              <w:top w:val="nil"/>
              <w:left w:val="nil"/>
              <w:bottom w:val="nil"/>
              <w:right w:val="nil"/>
            </w:tcBorders>
            <w:noWrap/>
            <w:vAlign w:val="center"/>
            <w:hideMark/>
          </w:tcPr>
          <w:p w14:paraId="5A8F9604" w14:textId="77777777" w:rsidR="008A41EB" w:rsidRPr="00652CCA" w:rsidRDefault="008A41EB" w:rsidP="001A4D0C">
            <w:pPr>
              <w:jc w:val="center"/>
              <w:rPr>
                <w:color w:val="000000"/>
                <w:sz w:val="18"/>
                <w:szCs w:val="18"/>
              </w:rPr>
            </w:pPr>
            <w:r w:rsidRPr="00652CCA">
              <w:rPr>
                <w:color w:val="000000"/>
                <w:sz w:val="18"/>
                <w:szCs w:val="18"/>
              </w:rPr>
              <w:t>.226**</w:t>
            </w:r>
          </w:p>
        </w:tc>
        <w:tc>
          <w:tcPr>
            <w:tcW w:w="643" w:type="dxa"/>
            <w:tcBorders>
              <w:top w:val="nil"/>
              <w:left w:val="nil"/>
              <w:bottom w:val="nil"/>
              <w:right w:val="nil"/>
            </w:tcBorders>
            <w:noWrap/>
            <w:vAlign w:val="center"/>
            <w:hideMark/>
          </w:tcPr>
          <w:p w14:paraId="517AF08B" w14:textId="77777777" w:rsidR="008A41EB" w:rsidRPr="00652CCA" w:rsidRDefault="008A41EB" w:rsidP="001A4D0C">
            <w:pPr>
              <w:jc w:val="center"/>
              <w:rPr>
                <w:color w:val="000000"/>
                <w:sz w:val="18"/>
                <w:szCs w:val="18"/>
              </w:rPr>
            </w:pPr>
            <w:r w:rsidRPr="00652CCA">
              <w:rPr>
                <w:color w:val="000000"/>
                <w:sz w:val="18"/>
                <w:szCs w:val="18"/>
              </w:rPr>
              <w:t>.546**</w:t>
            </w:r>
          </w:p>
        </w:tc>
        <w:tc>
          <w:tcPr>
            <w:tcW w:w="643" w:type="dxa"/>
            <w:tcBorders>
              <w:top w:val="nil"/>
              <w:left w:val="nil"/>
              <w:bottom w:val="nil"/>
              <w:right w:val="nil"/>
            </w:tcBorders>
            <w:noWrap/>
            <w:vAlign w:val="center"/>
            <w:hideMark/>
          </w:tcPr>
          <w:p w14:paraId="746ADD35" w14:textId="77777777" w:rsidR="008A41EB" w:rsidRPr="00652CCA" w:rsidRDefault="008A41EB" w:rsidP="001A4D0C">
            <w:pPr>
              <w:jc w:val="center"/>
              <w:rPr>
                <w:color w:val="000000"/>
                <w:sz w:val="18"/>
                <w:szCs w:val="18"/>
              </w:rPr>
            </w:pPr>
            <w:r w:rsidRPr="00652CCA">
              <w:rPr>
                <w:color w:val="000000"/>
                <w:sz w:val="18"/>
                <w:szCs w:val="18"/>
              </w:rPr>
              <w:t>.487**</w:t>
            </w:r>
          </w:p>
        </w:tc>
        <w:tc>
          <w:tcPr>
            <w:tcW w:w="643" w:type="dxa"/>
            <w:tcBorders>
              <w:top w:val="nil"/>
              <w:left w:val="nil"/>
              <w:bottom w:val="nil"/>
              <w:right w:val="nil"/>
            </w:tcBorders>
            <w:noWrap/>
            <w:vAlign w:val="center"/>
            <w:hideMark/>
          </w:tcPr>
          <w:p w14:paraId="42B53CDB" w14:textId="77777777" w:rsidR="008A41EB" w:rsidRPr="00652CCA" w:rsidRDefault="008A41EB" w:rsidP="001A4D0C">
            <w:pPr>
              <w:jc w:val="center"/>
              <w:rPr>
                <w:color w:val="000000"/>
                <w:sz w:val="18"/>
                <w:szCs w:val="18"/>
              </w:rPr>
            </w:pPr>
            <w:r w:rsidRPr="00652CCA">
              <w:rPr>
                <w:color w:val="000000"/>
                <w:sz w:val="18"/>
                <w:szCs w:val="18"/>
              </w:rPr>
              <w:t>.449**</w:t>
            </w:r>
          </w:p>
        </w:tc>
        <w:tc>
          <w:tcPr>
            <w:tcW w:w="643" w:type="dxa"/>
            <w:tcBorders>
              <w:top w:val="nil"/>
              <w:left w:val="nil"/>
              <w:bottom w:val="nil"/>
              <w:right w:val="nil"/>
            </w:tcBorders>
            <w:noWrap/>
            <w:vAlign w:val="center"/>
            <w:hideMark/>
          </w:tcPr>
          <w:p w14:paraId="3DEC681D" w14:textId="77777777" w:rsidR="008A41EB" w:rsidRPr="00652CCA" w:rsidRDefault="008A41EB" w:rsidP="001A4D0C">
            <w:pPr>
              <w:jc w:val="center"/>
              <w:rPr>
                <w:color w:val="000000"/>
                <w:sz w:val="18"/>
                <w:szCs w:val="18"/>
              </w:rPr>
            </w:pPr>
            <w:r w:rsidRPr="00652CCA">
              <w:rPr>
                <w:color w:val="000000"/>
                <w:sz w:val="18"/>
                <w:szCs w:val="18"/>
              </w:rPr>
              <w:t>.524**</w:t>
            </w:r>
          </w:p>
        </w:tc>
        <w:tc>
          <w:tcPr>
            <w:tcW w:w="643" w:type="dxa"/>
            <w:tcBorders>
              <w:top w:val="nil"/>
              <w:left w:val="nil"/>
              <w:bottom w:val="nil"/>
              <w:right w:val="nil"/>
            </w:tcBorders>
            <w:noWrap/>
            <w:vAlign w:val="center"/>
            <w:hideMark/>
          </w:tcPr>
          <w:p w14:paraId="3162F01C" w14:textId="77777777" w:rsidR="008A41EB" w:rsidRPr="00652CCA" w:rsidRDefault="008A41EB" w:rsidP="001A4D0C">
            <w:pPr>
              <w:jc w:val="center"/>
              <w:rPr>
                <w:color w:val="000000"/>
                <w:sz w:val="18"/>
                <w:szCs w:val="18"/>
              </w:rPr>
            </w:pPr>
            <w:r w:rsidRPr="00652CCA">
              <w:rPr>
                <w:color w:val="000000"/>
                <w:sz w:val="18"/>
                <w:szCs w:val="18"/>
              </w:rPr>
              <w:t>.505**</w:t>
            </w:r>
          </w:p>
        </w:tc>
        <w:tc>
          <w:tcPr>
            <w:tcW w:w="720" w:type="dxa"/>
            <w:tcBorders>
              <w:top w:val="nil"/>
              <w:left w:val="nil"/>
              <w:bottom w:val="nil"/>
              <w:right w:val="nil"/>
            </w:tcBorders>
            <w:noWrap/>
            <w:vAlign w:val="center"/>
            <w:hideMark/>
          </w:tcPr>
          <w:p w14:paraId="3BA23844" w14:textId="77777777" w:rsidR="008A41EB" w:rsidRPr="00652CCA" w:rsidRDefault="008A41EB" w:rsidP="001A4D0C">
            <w:pPr>
              <w:jc w:val="center"/>
              <w:rPr>
                <w:color w:val="000000"/>
                <w:sz w:val="18"/>
                <w:szCs w:val="18"/>
              </w:rPr>
            </w:pPr>
            <w:r w:rsidRPr="00652CCA">
              <w:rPr>
                <w:color w:val="000000"/>
                <w:sz w:val="18"/>
                <w:szCs w:val="18"/>
              </w:rPr>
              <w:t>1.000</w:t>
            </w:r>
          </w:p>
        </w:tc>
        <w:tc>
          <w:tcPr>
            <w:tcW w:w="643" w:type="dxa"/>
            <w:tcBorders>
              <w:top w:val="nil"/>
              <w:left w:val="nil"/>
              <w:bottom w:val="nil"/>
              <w:right w:val="nil"/>
            </w:tcBorders>
            <w:noWrap/>
            <w:vAlign w:val="center"/>
            <w:hideMark/>
          </w:tcPr>
          <w:p w14:paraId="5955573A" w14:textId="77777777" w:rsidR="008A41EB" w:rsidRPr="00652CCA" w:rsidRDefault="008A41EB" w:rsidP="001A4D0C">
            <w:pPr>
              <w:jc w:val="center"/>
              <w:rPr>
                <w:color w:val="000000"/>
                <w:sz w:val="18"/>
                <w:szCs w:val="18"/>
              </w:rPr>
            </w:pPr>
          </w:p>
        </w:tc>
        <w:tc>
          <w:tcPr>
            <w:tcW w:w="720" w:type="dxa"/>
            <w:tcBorders>
              <w:top w:val="nil"/>
              <w:left w:val="nil"/>
              <w:bottom w:val="nil"/>
              <w:right w:val="nil"/>
            </w:tcBorders>
            <w:noWrap/>
            <w:vAlign w:val="center"/>
            <w:hideMark/>
          </w:tcPr>
          <w:p w14:paraId="3A0033B2" w14:textId="77777777" w:rsidR="008A41EB" w:rsidRPr="00652CCA" w:rsidRDefault="008A41EB" w:rsidP="001A4D0C">
            <w:pPr>
              <w:jc w:val="center"/>
              <w:rPr>
                <w:sz w:val="18"/>
                <w:szCs w:val="18"/>
              </w:rPr>
            </w:pPr>
          </w:p>
        </w:tc>
        <w:tc>
          <w:tcPr>
            <w:tcW w:w="643" w:type="dxa"/>
            <w:tcBorders>
              <w:top w:val="nil"/>
              <w:left w:val="nil"/>
              <w:bottom w:val="nil"/>
              <w:right w:val="nil"/>
            </w:tcBorders>
            <w:noWrap/>
            <w:vAlign w:val="center"/>
            <w:hideMark/>
          </w:tcPr>
          <w:p w14:paraId="34CC1585"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146271B3"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1FB0A676" w14:textId="77777777" w:rsidR="008A41EB" w:rsidRPr="00652CCA" w:rsidRDefault="008A41EB" w:rsidP="001A4D0C">
            <w:pPr>
              <w:jc w:val="center"/>
              <w:rPr>
                <w:sz w:val="18"/>
                <w:szCs w:val="18"/>
              </w:rPr>
            </w:pPr>
          </w:p>
        </w:tc>
      </w:tr>
      <w:tr w:rsidR="008A41EB" w:rsidRPr="00652CCA" w14:paraId="5166AB3E" w14:textId="77777777" w:rsidTr="2C405318">
        <w:trPr>
          <w:trHeight w:val="327"/>
        </w:trPr>
        <w:tc>
          <w:tcPr>
            <w:tcW w:w="432" w:type="dxa"/>
            <w:tcBorders>
              <w:top w:val="nil"/>
              <w:left w:val="nil"/>
              <w:bottom w:val="nil"/>
              <w:right w:val="nil"/>
            </w:tcBorders>
            <w:vAlign w:val="center"/>
            <w:hideMark/>
          </w:tcPr>
          <w:p w14:paraId="22344080" w14:textId="77777777" w:rsidR="008A41EB" w:rsidRPr="00652CCA" w:rsidRDefault="008A41EB" w:rsidP="001A4D0C">
            <w:pPr>
              <w:rPr>
                <w:color w:val="000000"/>
                <w:sz w:val="18"/>
                <w:szCs w:val="18"/>
              </w:rPr>
            </w:pPr>
            <w:r w:rsidRPr="00652CCA">
              <w:rPr>
                <w:color w:val="000000"/>
                <w:sz w:val="18"/>
                <w:szCs w:val="18"/>
              </w:rPr>
              <w:t>15</w:t>
            </w:r>
          </w:p>
        </w:tc>
        <w:tc>
          <w:tcPr>
            <w:tcW w:w="1728" w:type="dxa"/>
            <w:tcBorders>
              <w:top w:val="nil"/>
              <w:left w:val="nil"/>
              <w:bottom w:val="nil"/>
              <w:right w:val="nil"/>
            </w:tcBorders>
            <w:noWrap/>
            <w:vAlign w:val="center"/>
            <w:hideMark/>
          </w:tcPr>
          <w:p w14:paraId="499B286B" w14:textId="77777777" w:rsidR="008A41EB" w:rsidRPr="00652CCA" w:rsidRDefault="008A41EB" w:rsidP="001A4D0C">
            <w:pPr>
              <w:rPr>
                <w:color w:val="000000"/>
                <w:sz w:val="18"/>
                <w:szCs w:val="18"/>
              </w:rPr>
            </w:pPr>
            <w:r w:rsidRPr="00652CCA">
              <w:rPr>
                <w:color w:val="000000"/>
                <w:sz w:val="18"/>
                <w:szCs w:val="18"/>
              </w:rPr>
              <w:t>CSQ - Distraction</w:t>
            </w:r>
          </w:p>
        </w:tc>
        <w:tc>
          <w:tcPr>
            <w:tcW w:w="720" w:type="dxa"/>
            <w:tcBorders>
              <w:top w:val="nil"/>
              <w:left w:val="nil"/>
              <w:bottom w:val="nil"/>
              <w:right w:val="nil"/>
            </w:tcBorders>
            <w:noWrap/>
            <w:vAlign w:val="center"/>
            <w:hideMark/>
          </w:tcPr>
          <w:p w14:paraId="606A7A5E" w14:textId="77777777" w:rsidR="008A41EB" w:rsidRPr="00652CCA" w:rsidRDefault="008A41EB" w:rsidP="001A4D0C">
            <w:pPr>
              <w:jc w:val="center"/>
              <w:rPr>
                <w:color w:val="000000"/>
                <w:sz w:val="18"/>
                <w:szCs w:val="18"/>
              </w:rPr>
            </w:pPr>
            <w:r w:rsidRPr="00652CCA">
              <w:rPr>
                <w:color w:val="000000"/>
                <w:sz w:val="18"/>
                <w:szCs w:val="18"/>
              </w:rPr>
              <w:t>-0.011</w:t>
            </w:r>
          </w:p>
        </w:tc>
        <w:tc>
          <w:tcPr>
            <w:tcW w:w="720" w:type="dxa"/>
            <w:tcBorders>
              <w:top w:val="nil"/>
              <w:left w:val="nil"/>
              <w:bottom w:val="nil"/>
              <w:right w:val="nil"/>
            </w:tcBorders>
            <w:noWrap/>
            <w:vAlign w:val="center"/>
            <w:hideMark/>
          </w:tcPr>
          <w:p w14:paraId="6FE55EC2" w14:textId="77777777" w:rsidR="008A41EB" w:rsidRPr="00652CCA" w:rsidRDefault="008A41EB" w:rsidP="001A4D0C">
            <w:pPr>
              <w:jc w:val="center"/>
              <w:rPr>
                <w:color w:val="000000"/>
                <w:sz w:val="18"/>
                <w:szCs w:val="18"/>
              </w:rPr>
            </w:pPr>
            <w:r w:rsidRPr="00652CCA">
              <w:rPr>
                <w:color w:val="000000"/>
                <w:sz w:val="18"/>
                <w:szCs w:val="18"/>
              </w:rPr>
              <w:t>0.016</w:t>
            </w:r>
          </w:p>
        </w:tc>
        <w:tc>
          <w:tcPr>
            <w:tcW w:w="720" w:type="dxa"/>
            <w:tcBorders>
              <w:top w:val="nil"/>
              <w:left w:val="nil"/>
              <w:bottom w:val="nil"/>
              <w:right w:val="nil"/>
            </w:tcBorders>
            <w:noWrap/>
            <w:vAlign w:val="center"/>
            <w:hideMark/>
          </w:tcPr>
          <w:p w14:paraId="4D7126EC" w14:textId="77777777" w:rsidR="008A41EB" w:rsidRPr="00652CCA" w:rsidRDefault="008A41EB" w:rsidP="001A4D0C">
            <w:pPr>
              <w:jc w:val="center"/>
              <w:rPr>
                <w:color w:val="000000"/>
                <w:sz w:val="18"/>
                <w:szCs w:val="18"/>
              </w:rPr>
            </w:pPr>
            <w:r w:rsidRPr="00652CCA">
              <w:rPr>
                <w:color w:val="000000"/>
                <w:sz w:val="18"/>
                <w:szCs w:val="18"/>
              </w:rPr>
              <w:t>-0.014</w:t>
            </w:r>
          </w:p>
        </w:tc>
        <w:tc>
          <w:tcPr>
            <w:tcW w:w="720" w:type="dxa"/>
            <w:tcBorders>
              <w:top w:val="nil"/>
              <w:left w:val="nil"/>
              <w:bottom w:val="nil"/>
              <w:right w:val="nil"/>
            </w:tcBorders>
            <w:noWrap/>
            <w:vAlign w:val="center"/>
            <w:hideMark/>
          </w:tcPr>
          <w:p w14:paraId="08EEFB89" w14:textId="77777777" w:rsidR="008A41EB" w:rsidRPr="00652CCA" w:rsidRDefault="008A41EB" w:rsidP="001A4D0C">
            <w:pPr>
              <w:jc w:val="center"/>
              <w:rPr>
                <w:color w:val="000000"/>
                <w:sz w:val="18"/>
                <w:szCs w:val="18"/>
              </w:rPr>
            </w:pPr>
            <w:r w:rsidRPr="00652CCA">
              <w:rPr>
                <w:color w:val="000000"/>
                <w:sz w:val="18"/>
                <w:szCs w:val="18"/>
              </w:rPr>
              <w:t>-0.056</w:t>
            </w:r>
          </w:p>
        </w:tc>
        <w:tc>
          <w:tcPr>
            <w:tcW w:w="720" w:type="dxa"/>
            <w:tcBorders>
              <w:top w:val="nil"/>
              <w:left w:val="nil"/>
              <w:bottom w:val="nil"/>
              <w:right w:val="nil"/>
            </w:tcBorders>
            <w:noWrap/>
            <w:vAlign w:val="center"/>
            <w:hideMark/>
          </w:tcPr>
          <w:p w14:paraId="53347B67" w14:textId="77777777" w:rsidR="008A41EB" w:rsidRPr="00652CCA" w:rsidRDefault="008A41EB" w:rsidP="001A4D0C">
            <w:pPr>
              <w:jc w:val="center"/>
              <w:rPr>
                <w:color w:val="000000"/>
                <w:sz w:val="18"/>
                <w:szCs w:val="18"/>
              </w:rPr>
            </w:pPr>
            <w:r w:rsidRPr="00652CCA">
              <w:rPr>
                <w:color w:val="000000"/>
                <w:sz w:val="18"/>
                <w:szCs w:val="18"/>
              </w:rPr>
              <w:t>0.106</w:t>
            </w:r>
          </w:p>
        </w:tc>
        <w:tc>
          <w:tcPr>
            <w:tcW w:w="642" w:type="dxa"/>
            <w:tcBorders>
              <w:top w:val="nil"/>
              <w:left w:val="nil"/>
              <w:bottom w:val="nil"/>
              <w:right w:val="nil"/>
            </w:tcBorders>
            <w:noWrap/>
            <w:vAlign w:val="center"/>
            <w:hideMark/>
          </w:tcPr>
          <w:p w14:paraId="1F6F06F2" w14:textId="77777777" w:rsidR="008A41EB" w:rsidRPr="00652CCA" w:rsidRDefault="008A41EB" w:rsidP="001A4D0C">
            <w:pPr>
              <w:jc w:val="center"/>
              <w:rPr>
                <w:color w:val="000000"/>
                <w:sz w:val="18"/>
                <w:szCs w:val="18"/>
              </w:rPr>
            </w:pPr>
            <w:r w:rsidRPr="00652CCA">
              <w:rPr>
                <w:color w:val="000000"/>
                <w:sz w:val="18"/>
                <w:szCs w:val="18"/>
              </w:rPr>
              <w:t>0.033</w:t>
            </w:r>
          </w:p>
        </w:tc>
        <w:tc>
          <w:tcPr>
            <w:tcW w:w="720" w:type="dxa"/>
            <w:tcBorders>
              <w:top w:val="nil"/>
              <w:left w:val="nil"/>
              <w:bottom w:val="nil"/>
              <w:right w:val="nil"/>
            </w:tcBorders>
            <w:noWrap/>
            <w:vAlign w:val="center"/>
            <w:hideMark/>
          </w:tcPr>
          <w:p w14:paraId="016A344E" w14:textId="77777777" w:rsidR="008A41EB" w:rsidRPr="00652CCA" w:rsidRDefault="008A41EB" w:rsidP="001A4D0C">
            <w:pPr>
              <w:jc w:val="center"/>
              <w:rPr>
                <w:color w:val="000000"/>
                <w:sz w:val="18"/>
                <w:szCs w:val="18"/>
              </w:rPr>
            </w:pPr>
            <w:r w:rsidRPr="00652CCA">
              <w:rPr>
                <w:color w:val="000000"/>
                <w:sz w:val="18"/>
                <w:szCs w:val="18"/>
              </w:rPr>
              <w:t>-0.103</w:t>
            </w:r>
          </w:p>
        </w:tc>
        <w:tc>
          <w:tcPr>
            <w:tcW w:w="720" w:type="dxa"/>
            <w:tcBorders>
              <w:top w:val="nil"/>
              <w:left w:val="nil"/>
              <w:bottom w:val="nil"/>
              <w:right w:val="nil"/>
            </w:tcBorders>
            <w:noWrap/>
            <w:vAlign w:val="center"/>
            <w:hideMark/>
          </w:tcPr>
          <w:p w14:paraId="62654543" w14:textId="77777777" w:rsidR="008A41EB" w:rsidRPr="00652CCA" w:rsidRDefault="008A41EB" w:rsidP="001A4D0C">
            <w:pPr>
              <w:jc w:val="center"/>
              <w:rPr>
                <w:color w:val="000000"/>
                <w:sz w:val="18"/>
                <w:szCs w:val="18"/>
              </w:rPr>
            </w:pPr>
            <w:r w:rsidRPr="00652CCA">
              <w:rPr>
                <w:color w:val="000000"/>
                <w:sz w:val="18"/>
                <w:szCs w:val="18"/>
              </w:rPr>
              <w:t>0.118</w:t>
            </w:r>
          </w:p>
        </w:tc>
        <w:tc>
          <w:tcPr>
            <w:tcW w:w="643" w:type="dxa"/>
            <w:tcBorders>
              <w:top w:val="nil"/>
              <w:left w:val="nil"/>
              <w:bottom w:val="nil"/>
              <w:right w:val="nil"/>
            </w:tcBorders>
            <w:noWrap/>
            <w:vAlign w:val="center"/>
            <w:hideMark/>
          </w:tcPr>
          <w:p w14:paraId="621F0CA1" w14:textId="77777777" w:rsidR="008A41EB" w:rsidRPr="00652CCA" w:rsidRDefault="008A41EB" w:rsidP="001A4D0C">
            <w:pPr>
              <w:jc w:val="center"/>
              <w:rPr>
                <w:color w:val="000000"/>
                <w:sz w:val="18"/>
                <w:szCs w:val="18"/>
              </w:rPr>
            </w:pPr>
            <w:r w:rsidRPr="00652CCA">
              <w:rPr>
                <w:color w:val="000000"/>
                <w:sz w:val="18"/>
                <w:szCs w:val="18"/>
              </w:rPr>
              <w:t>0.145</w:t>
            </w:r>
          </w:p>
        </w:tc>
        <w:tc>
          <w:tcPr>
            <w:tcW w:w="643" w:type="dxa"/>
            <w:tcBorders>
              <w:top w:val="nil"/>
              <w:left w:val="nil"/>
              <w:bottom w:val="nil"/>
              <w:right w:val="nil"/>
            </w:tcBorders>
            <w:noWrap/>
            <w:vAlign w:val="center"/>
            <w:hideMark/>
          </w:tcPr>
          <w:p w14:paraId="5C347A5E" w14:textId="098C1F90" w:rsidR="008A41EB" w:rsidRPr="00652CCA" w:rsidRDefault="008A41EB" w:rsidP="001A4D0C">
            <w:pPr>
              <w:jc w:val="center"/>
              <w:rPr>
                <w:color w:val="000000"/>
                <w:sz w:val="18"/>
                <w:szCs w:val="18"/>
              </w:rPr>
            </w:pPr>
            <w:r w:rsidRPr="00652CCA">
              <w:rPr>
                <w:color w:val="000000"/>
                <w:sz w:val="18"/>
                <w:szCs w:val="18"/>
              </w:rPr>
              <w:t>.170</w:t>
            </w:r>
            <w:r w:rsidR="00CE7B1F" w:rsidRPr="00851F80">
              <w:rPr>
                <w:rFonts w:ascii="cross" w:hAnsi="cross"/>
                <w:sz w:val="22"/>
                <w:szCs w:val="22"/>
                <w:vertAlign w:val="superscript"/>
              </w:rPr>
              <w:t>†</w:t>
            </w:r>
          </w:p>
        </w:tc>
        <w:tc>
          <w:tcPr>
            <w:tcW w:w="643" w:type="dxa"/>
            <w:tcBorders>
              <w:top w:val="nil"/>
              <w:left w:val="nil"/>
              <w:bottom w:val="nil"/>
              <w:right w:val="nil"/>
            </w:tcBorders>
            <w:noWrap/>
            <w:vAlign w:val="center"/>
            <w:hideMark/>
          </w:tcPr>
          <w:p w14:paraId="644747FB" w14:textId="77777777" w:rsidR="008A41EB" w:rsidRPr="00652CCA" w:rsidRDefault="008A41EB" w:rsidP="001A4D0C">
            <w:pPr>
              <w:jc w:val="center"/>
              <w:rPr>
                <w:color w:val="000000"/>
                <w:sz w:val="18"/>
                <w:szCs w:val="18"/>
              </w:rPr>
            </w:pPr>
            <w:r w:rsidRPr="00652CCA">
              <w:rPr>
                <w:color w:val="000000"/>
                <w:sz w:val="18"/>
                <w:szCs w:val="18"/>
              </w:rPr>
              <w:t>0.061</w:t>
            </w:r>
          </w:p>
        </w:tc>
        <w:tc>
          <w:tcPr>
            <w:tcW w:w="643" w:type="dxa"/>
            <w:tcBorders>
              <w:top w:val="nil"/>
              <w:left w:val="nil"/>
              <w:bottom w:val="nil"/>
              <w:right w:val="nil"/>
            </w:tcBorders>
            <w:noWrap/>
            <w:vAlign w:val="center"/>
            <w:hideMark/>
          </w:tcPr>
          <w:p w14:paraId="1DA14E3D" w14:textId="77777777" w:rsidR="008A41EB" w:rsidRPr="00652CCA" w:rsidRDefault="008A41EB" w:rsidP="001A4D0C">
            <w:pPr>
              <w:jc w:val="center"/>
              <w:rPr>
                <w:color w:val="000000"/>
                <w:sz w:val="18"/>
                <w:szCs w:val="18"/>
              </w:rPr>
            </w:pPr>
            <w:r w:rsidRPr="00652CCA">
              <w:rPr>
                <w:color w:val="000000"/>
                <w:sz w:val="18"/>
                <w:szCs w:val="18"/>
              </w:rPr>
              <w:t>0.089</w:t>
            </w:r>
          </w:p>
        </w:tc>
        <w:tc>
          <w:tcPr>
            <w:tcW w:w="643" w:type="dxa"/>
            <w:tcBorders>
              <w:top w:val="nil"/>
              <w:left w:val="nil"/>
              <w:bottom w:val="nil"/>
              <w:right w:val="nil"/>
            </w:tcBorders>
            <w:noWrap/>
            <w:vAlign w:val="center"/>
            <w:hideMark/>
          </w:tcPr>
          <w:p w14:paraId="50433CC5" w14:textId="77777777" w:rsidR="008A41EB" w:rsidRPr="00652CCA" w:rsidRDefault="008A41EB" w:rsidP="001A4D0C">
            <w:pPr>
              <w:jc w:val="center"/>
              <w:rPr>
                <w:color w:val="000000"/>
                <w:sz w:val="18"/>
                <w:szCs w:val="18"/>
              </w:rPr>
            </w:pPr>
            <w:r w:rsidRPr="00652CCA">
              <w:rPr>
                <w:color w:val="000000"/>
                <w:sz w:val="18"/>
                <w:szCs w:val="18"/>
              </w:rPr>
              <w:t>0.157</w:t>
            </w:r>
          </w:p>
        </w:tc>
        <w:tc>
          <w:tcPr>
            <w:tcW w:w="720" w:type="dxa"/>
            <w:tcBorders>
              <w:top w:val="nil"/>
              <w:left w:val="nil"/>
              <w:bottom w:val="nil"/>
              <w:right w:val="nil"/>
            </w:tcBorders>
            <w:noWrap/>
            <w:vAlign w:val="center"/>
            <w:hideMark/>
          </w:tcPr>
          <w:p w14:paraId="3E7F3DC3" w14:textId="77777777" w:rsidR="008A41EB" w:rsidRPr="00652CCA" w:rsidRDefault="008A41EB" w:rsidP="001A4D0C">
            <w:pPr>
              <w:jc w:val="center"/>
              <w:rPr>
                <w:color w:val="000000"/>
                <w:sz w:val="18"/>
                <w:szCs w:val="18"/>
              </w:rPr>
            </w:pPr>
            <w:r w:rsidRPr="00652CCA">
              <w:rPr>
                <w:color w:val="000000"/>
                <w:sz w:val="18"/>
                <w:szCs w:val="18"/>
              </w:rPr>
              <w:t>.283**</w:t>
            </w:r>
          </w:p>
        </w:tc>
        <w:tc>
          <w:tcPr>
            <w:tcW w:w="643" w:type="dxa"/>
            <w:tcBorders>
              <w:top w:val="nil"/>
              <w:left w:val="nil"/>
              <w:bottom w:val="nil"/>
              <w:right w:val="nil"/>
            </w:tcBorders>
            <w:noWrap/>
            <w:vAlign w:val="center"/>
            <w:hideMark/>
          </w:tcPr>
          <w:p w14:paraId="327146C5" w14:textId="77777777" w:rsidR="008A41EB" w:rsidRPr="00652CCA" w:rsidRDefault="008A41EB" w:rsidP="001A4D0C">
            <w:pPr>
              <w:jc w:val="center"/>
              <w:rPr>
                <w:color w:val="000000"/>
                <w:sz w:val="18"/>
                <w:szCs w:val="18"/>
              </w:rPr>
            </w:pPr>
            <w:r w:rsidRPr="00652CCA">
              <w:rPr>
                <w:color w:val="000000"/>
                <w:sz w:val="18"/>
                <w:szCs w:val="18"/>
              </w:rPr>
              <w:t>1.000</w:t>
            </w:r>
          </w:p>
        </w:tc>
        <w:tc>
          <w:tcPr>
            <w:tcW w:w="720" w:type="dxa"/>
            <w:tcBorders>
              <w:top w:val="nil"/>
              <w:left w:val="nil"/>
              <w:bottom w:val="nil"/>
              <w:right w:val="nil"/>
            </w:tcBorders>
            <w:noWrap/>
            <w:vAlign w:val="center"/>
            <w:hideMark/>
          </w:tcPr>
          <w:p w14:paraId="3EB4C0BE" w14:textId="77777777" w:rsidR="008A41EB" w:rsidRPr="00652CCA" w:rsidRDefault="008A41EB" w:rsidP="001A4D0C">
            <w:pPr>
              <w:jc w:val="center"/>
              <w:rPr>
                <w:color w:val="000000"/>
                <w:sz w:val="18"/>
                <w:szCs w:val="18"/>
              </w:rPr>
            </w:pPr>
          </w:p>
        </w:tc>
        <w:tc>
          <w:tcPr>
            <w:tcW w:w="643" w:type="dxa"/>
            <w:tcBorders>
              <w:top w:val="nil"/>
              <w:left w:val="nil"/>
              <w:bottom w:val="nil"/>
              <w:right w:val="nil"/>
            </w:tcBorders>
            <w:noWrap/>
            <w:vAlign w:val="center"/>
            <w:hideMark/>
          </w:tcPr>
          <w:p w14:paraId="3753164F" w14:textId="77777777" w:rsidR="008A41EB" w:rsidRPr="00652CCA" w:rsidRDefault="008A41EB" w:rsidP="001A4D0C">
            <w:pPr>
              <w:jc w:val="center"/>
              <w:rPr>
                <w:sz w:val="18"/>
                <w:szCs w:val="18"/>
              </w:rPr>
            </w:pPr>
          </w:p>
        </w:tc>
        <w:tc>
          <w:tcPr>
            <w:tcW w:w="610" w:type="dxa"/>
            <w:tcBorders>
              <w:top w:val="nil"/>
              <w:left w:val="nil"/>
              <w:bottom w:val="nil"/>
              <w:right w:val="nil"/>
            </w:tcBorders>
            <w:noWrap/>
            <w:vAlign w:val="center"/>
            <w:hideMark/>
          </w:tcPr>
          <w:p w14:paraId="098BB403"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4F858C5D" w14:textId="77777777" w:rsidR="008A41EB" w:rsidRPr="00652CCA" w:rsidRDefault="008A41EB" w:rsidP="001A4D0C">
            <w:pPr>
              <w:jc w:val="center"/>
              <w:rPr>
                <w:sz w:val="18"/>
                <w:szCs w:val="18"/>
              </w:rPr>
            </w:pPr>
          </w:p>
        </w:tc>
      </w:tr>
      <w:tr w:rsidR="008A41EB" w:rsidRPr="00652CCA" w14:paraId="5D935E64" w14:textId="77777777" w:rsidTr="2C405318">
        <w:trPr>
          <w:trHeight w:val="327"/>
        </w:trPr>
        <w:tc>
          <w:tcPr>
            <w:tcW w:w="432" w:type="dxa"/>
            <w:tcBorders>
              <w:top w:val="nil"/>
              <w:left w:val="nil"/>
              <w:bottom w:val="nil"/>
              <w:right w:val="nil"/>
            </w:tcBorders>
            <w:vAlign w:val="center"/>
            <w:hideMark/>
          </w:tcPr>
          <w:p w14:paraId="6AC45318" w14:textId="77777777" w:rsidR="008A41EB" w:rsidRPr="00652CCA" w:rsidRDefault="008A41EB" w:rsidP="001A4D0C">
            <w:pPr>
              <w:rPr>
                <w:color w:val="000000"/>
                <w:sz w:val="18"/>
                <w:szCs w:val="18"/>
              </w:rPr>
            </w:pPr>
            <w:r w:rsidRPr="00652CCA">
              <w:rPr>
                <w:color w:val="000000"/>
                <w:sz w:val="18"/>
                <w:szCs w:val="18"/>
              </w:rPr>
              <w:t>16</w:t>
            </w:r>
          </w:p>
        </w:tc>
        <w:tc>
          <w:tcPr>
            <w:tcW w:w="1728" w:type="dxa"/>
            <w:tcBorders>
              <w:top w:val="nil"/>
              <w:left w:val="nil"/>
              <w:bottom w:val="nil"/>
              <w:right w:val="nil"/>
            </w:tcBorders>
            <w:noWrap/>
            <w:vAlign w:val="center"/>
            <w:hideMark/>
          </w:tcPr>
          <w:p w14:paraId="08B4BD4D" w14:textId="77777777" w:rsidR="008A41EB" w:rsidRPr="00652CCA" w:rsidRDefault="008A41EB" w:rsidP="001A4D0C">
            <w:pPr>
              <w:rPr>
                <w:color w:val="000000"/>
                <w:sz w:val="18"/>
                <w:szCs w:val="18"/>
              </w:rPr>
            </w:pPr>
            <w:r w:rsidRPr="00652CCA">
              <w:rPr>
                <w:color w:val="000000"/>
                <w:sz w:val="18"/>
                <w:szCs w:val="18"/>
              </w:rPr>
              <w:t>CSQ - Ignoring</w:t>
            </w:r>
          </w:p>
        </w:tc>
        <w:tc>
          <w:tcPr>
            <w:tcW w:w="720" w:type="dxa"/>
            <w:tcBorders>
              <w:top w:val="nil"/>
              <w:left w:val="nil"/>
              <w:bottom w:val="nil"/>
              <w:right w:val="nil"/>
            </w:tcBorders>
            <w:noWrap/>
            <w:vAlign w:val="center"/>
            <w:hideMark/>
          </w:tcPr>
          <w:p w14:paraId="18CEF6EF" w14:textId="77777777" w:rsidR="008A41EB" w:rsidRPr="00652CCA" w:rsidRDefault="008A41EB" w:rsidP="001A4D0C">
            <w:pPr>
              <w:jc w:val="center"/>
              <w:rPr>
                <w:color w:val="000000"/>
                <w:sz w:val="18"/>
                <w:szCs w:val="18"/>
              </w:rPr>
            </w:pPr>
            <w:r w:rsidRPr="00652CCA">
              <w:rPr>
                <w:color w:val="000000"/>
                <w:sz w:val="18"/>
                <w:szCs w:val="18"/>
              </w:rPr>
              <w:t>-0.152</w:t>
            </w:r>
          </w:p>
        </w:tc>
        <w:tc>
          <w:tcPr>
            <w:tcW w:w="720" w:type="dxa"/>
            <w:tcBorders>
              <w:top w:val="nil"/>
              <w:left w:val="nil"/>
              <w:bottom w:val="nil"/>
              <w:right w:val="nil"/>
            </w:tcBorders>
            <w:noWrap/>
            <w:vAlign w:val="center"/>
            <w:hideMark/>
          </w:tcPr>
          <w:p w14:paraId="56E3FEFF" w14:textId="77777777" w:rsidR="008A41EB" w:rsidRPr="00652CCA" w:rsidRDefault="008A41EB" w:rsidP="001A4D0C">
            <w:pPr>
              <w:jc w:val="center"/>
              <w:rPr>
                <w:color w:val="000000"/>
                <w:sz w:val="18"/>
                <w:szCs w:val="18"/>
              </w:rPr>
            </w:pPr>
            <w:r w:rsidRPr="00652CCA">
              <w:rPr>
                <w:color w:val="000000"/>
                <w:sz w:val="18"/>
                <w:szCs w:val="18"/>
              </w:rPr>
              <w:t>-.191*</w:t>
            </w:r>
          </w:p>
        </w:tc>
        <w:tc>
          <w:tcPr>
            <w:tcW w:w="720" w:type="dxa"/>
            <w:tcBorders>
              <w:top w:val="nil"/>
              <w:left w:val="nil"/>
              <w:bottom w:val="nil"/>
              <w:right w:val="nil"/>
            </w:tcBorders>
            <w:noWrap/>
            <w:vAlign w:val="center"/>
            <w:hideMark/>
          </w:tcPr>
          <w:p w14:paraId="03BA641E" w14:textId="77777777" w:rsidR="008A41EB" w:rsidRPr="00652CCA" w:rsidRDefault="008A41EB" w:rsidP="001A4D0C">
            <w:pPr>
              <w:jc w:val="center"/>
              <w:rPr>
                <w:color w:val="000000"/>
                <w:sz w:val="18"/>
                <w:szCs w:val="18"/>
              </w:rPr>
            </w:pPr>
            <w:r w:rsidRPr="00652CCA">
              <w:rPr>
                <w:color w:val="000000"/>
                <w:sz w:val="18"/>
                <w:szCs w:val="18"/>
              </w:rPr>
              <w:t>0.009</w:t>
            </w:r>
          </w:p>
        </w:tc>
        <w:tc>
          <w:tcPr>
            <w:tcW w:w="720" w:type="dxa"/>
            <w:tcBorders>
              <w:top w:val="nil"/>
              <w:left w:val="nil"/>
              <w:bottom w:val="nil"/>
              <w:right w:val="nil"/>
            </w:tcBorders>
            <w:noWrap/>
            <w:vAlign w:val="center"/>
            <w:hideMark/>
          </w:tcPr>
          <w:p w14:paraId="209F8075" w14:textId="77777777" w:rsidR="008A41EB" w:rsidRPr="00652CCA" w:rsidRDefault="008A41EB" w:rsidP="001A4D0C">
            <w:pPr>
              <w:jc w:val="center"/>
              <w:rPr>
                <w:color w:val="000000"/>
                <w:sz w:val="18"/>
                <w:szCs w:val="18"/>
              </w:rPr>
            </w:pPr>
            <w:r w:rsidRPr="00652CCA">
              <w:rPr>
                <w:color w:val="000000"/>
                <w:sz w:val="18"/>
                <w:szCs w:val="18"/>
              </w:rPr>
              <w:t>0.014</w:t>
            </w:r>
          </w:p>
        </w:tc>
        <w:tc>
          <w:tcPr>
            <w:tcW w:w="720" w:type="dxa"/>
            <w:tcBorders>
              <w:top w:val="nil"/>
              <w:left w:val="nil"/>
              <w:bottom w:val="nil"/>
              <w:right w:val="nil"/>
            </w:tcBorders>
            <w:noWrap/>
            <w:vAlign w:val="center"/>
            <w:hideMark/>
          </w:tcPr>
          <w:p w14:paraId="220FCCC4" w14:textId="77777777" w:rsidR="008A41EB" w:rsidRPr="00652CCA" w:rsidRDefault="008A41EB" w:rsidP="001A4D0C">
            <w:pPr>
              <w:jc w:val="center"/>
              <w:rPr>
                <w:color w:val="000000"/>
                <w:sz w:val="18"/>
                <w:szCs w:val="18"/>
              </w:rPr>
            </w:pPr>
            <w:r w:rsidRPr="00652CCA">
              <w:rPr>
                <w:color w:val="000000"/>
                <w:sz w:val="18"/>
                <w:szCs w:val="18"/>
              </w:rPr>
              <w:t>-0.018</w:t>
            </w:r>
          </w:p>
        </w:tc>
        <w:tc>
          <w:tcPr>
            <w:tcW w:w="642" w:type="dxa"/>
            <w:tcBorders>
              <w:top w:val="nil"/>
              <w:left w:val="nil"/>
              <w:bottom w:val="nil"/>
              <w:right w:val="nil"/>
            </w:tcBorders>
            <w:noWrap/>
            <w:vAlign w:val="center"/>
            <w:hideMark/>
          </w:tcPr>
          <w:p w14:paraId="532F40E3" w14:textId="77777777" w:rsidR="008A41EB" w:rsidRPr="00652CCA" w:rsidRDefault="008A41EB" w:rsidP="001A4D0C">
            <w:pPr>
              <w:jc w:val="center"/>
              <w:rPr>
                <w:color w:val="000000"/>
                <w:sz w:val="18"/>
                <w:szCs w:val="18"/>
              </w:rPr>
            </w:pPr>
            <w:r w:rsidRPr="00652CCA">
              <w:rPr>
                <w:color w:val="000000"/>
                <w:sz w:val="18"/>
                <w:szCs w:val="18"/>
              </w:rPr>
              <w:t>0.027</w:t>
            </w:r>
          </w:p>
        </w:tc>
        <w:tc>
          <w:tcPr>
            <w:tcW w:w="720" w:type="dxa"/>
            <w:tcBorders>
              <w:top w:val="nil"/>
              <w:left w:val="nil"/>
              <w:bottom w:val="nil"/>
              <w:right w:val="nil"/>
            </w:tcBorders>
            <w:noWrap/>
            <w:vAlign w:val="center"/>
            <w:hideMark/>
          </w:tcPr>
          <w:p w14:paraId="56D91B75" w14:textId="77777777" w:rsidR="008A41EB" w:rsidRPr="00652CCA" w:rsidRDefault="008A41EB" w:rsidP="001A4D0C">
            <w:pPr>
              <w:jc w:val="center"/>
              <w:rPr>
                <w:color w:val="000000"/>
                <w:sz w:val="18"/>
                <w:szCs w:val="18"/>
              </w:rPr>
            </w:pPr>
            <w:r w:rsidRPr="00652CCA">
              <w:rPr>
                <w:color w:val="000000"/>
                <w:sz w:val="18"/>
                <w:szCs w:val="18"/>
              </w:rPr>
              <w:t>0.031</w:t>
            </w:r>
          </w:p>
        </w:tc>
        <w:tc>
          <w:tcPr>
            <w:tcW w:w="720" w:type="dxa"/>
            <w:tcBorders>
              <w:top w:val="nil"/>
              <w:left w:val="nil"/>
              <w:bottom w:val="nil"/>
              <w:right w:val="nil"/>
            </w:tcBorders>
            <w:noWrap/>
            <w:vAlign w:val="center"/>
            <w:hideMark/>
          </w:tcPr>
          <w:p w14:paraId="61FF2CEC" w14:textId="77777777" w:rsidR="008A41EB" w:rsidRPr="00652CCA" w:rsidRDefault="008A41EB" w:rsidP="001A4D0C">
            <w:pPr>
              <w:jc w:val="center"/>
              <w:rPr>
                <w:color w:val="000000"/>
                <w:sz w:val="18"/>
                <w:szCs w:val="18"/>
              </w:rPr>
            </w:pPr>
            <w:r w:rsidRPr="00652CCA">
              <w:rPr>
                <w:color w:val="000000"/>
                <w:sz w:val="18"/>
                <w:szCs w:val="18"/>
              </w:rPr>
              <w:t>-0.108</w:t>
            </w:r>
          </w:p>
        </w:tc>
        <w:tc>
          <w:tcPr>
            <w:tcW w:w="643" w:type="dxa"/>
            <w:tcBorders>
              <w:top w:val="nil"/>
              <w:left w:val="nil"/>
              <w:bottom w:val="nil"/>
              <w:right w:val="nil"/>
            </w:tcBorders>
            <w:noWrap/>
            <w:vAlign w:val="center"/>
            <w:hideMark/>
          </w:tcPr>
          <w:p w14:paraId="156B3646" w14:textId="77777777" w:rsidR="008A41EB" w:rsidRPr="00652CCA" w:rsidRDefault="008A41EB" w:rsidP="001A4D0C">
            <w:pPr>
              <w:jc w:val="center"/>
              <w:rPr>
                <w:color w:val="000000"/>
                <w:sz w:val="18"/>
                <w:szCs w:val="18"/>
              </w:rPr>
            </w:pPr>
            <w:r w:rsidRPr="00652CCA">
              <w:rPr>
                <w:color w:val="000000"/>
                <w:sz w:val="18"/>
                <w:szCs w:val="18"/>
              </w:rPr>
              <w:t>0.088</w:t>
            </w:r>
          </w:p>
        </w:tc>
        <w:tc>
          <w:tcPr>
            <w:tcW w:w="643" w:type="dxa"/>
            <w:tcBorders>
              <w:top w:val="nil"/>
              <w:left w:val="nil"/>
              <w:bottom w:val="nil"/>
              <w:right w:val="nil"/>
            </w:tcBorders>
            <w:noWrap/>
            <w:vAlign w:val="center"/>
            <w:hideMark/>
          </w:tcPr>
          <w:p w14:paraId="4D0DDB6B" w14:textId="77777777" w:rsidR="008A41EB" w:rsidRPr="00652CCA" w:rsidRDefault="008A41EB" w:rsidP="001A4D0C">
            <w:pPr>
              <w:jc w:val="center"/>
              <w:rPr>
                <w:color w:val="000000"/>
                <w:sz w:val="18"/>
                <w:szCs w:val="18"/>
              </w:rPr>
            </w:pPr>
            <w:r w:rsidRPr="00652CCA">
              <w:rPr>
                <w:color w:val="000000"/>
                <w:sz w:val="18"/>
                <w:szCs w:val="18"/>
              </w:rPr>
              <w:t>0.053</w:t>
            </w:r>
          </w:p>
        </w:tc>
        <w:tc>
          <w:tcPr>
            <w:tcW w:w="643" w:type="dxa"/>
            <w:tcBorders>
              <w:top w:val="nil"/>
              <w:left w:val="nil"/>
              <w:bottom w:val="nil"/>
              <w:right w:val="nil"/>
            </w:tcBorders>
            <w:noWrap/>
            <w:vAlign w:val="center"/>
            <w:hideMark/>
          </w:tcPr>
          <w:p w14:paraId="27A7765C" w14:textId="77777777" w:rsidR="008A41EB" w:rsidRPr="00652CCA" w:rsidRDefault="008A41EB" w:rsidP="001A4D0C">
            <w:pPr>
              <w:jc w:val="center"/>
              <w:rPr>
                <w:color w:val="000000"/>
                <w:sz w:val="18"/>
                <w:szCs w:val="18"/>
              </w:rPr>
            </w:pPr>
            <w:r w:rsidRPr="00652CCA">
              <w:rPr>
                <w:color w:val="000000"/>
                <w:sz w:val="18"/>
                <w:szCs w:val="18"/>
              </w:rPr>
              <w:t>0.099</w:t>
            </w:r>
          </w:p>
        </w:tc>
        <w:tc>
          <w:tcPr>
            <w:tcW w:w="643" w:type="dxa"/>
            <w:tcBorders>
              <w:top w:val="nil"/>
              <w:left w:val="nil"/>
              <w:bottom w:val="nil"/>
              <w:right w:val="nil"/>
            </w:tcBorders>
            <w:noWrap/>
            <w:vAlign w:val="center"/>
            <w:hideMark/>
          </w:tcPr>
          <w:p w14:paraId="5E745CC5" w14:textId="77777777" w:rsidR="008A41EB" w:rsidRPr="00652CCA" w:rsidRDefault="008A41EB" w:rsidP="001A4D0C">
            <w:pPr>
              <w:jc w:val="center"/>
              <w:rPr>
                <w:color w:val="000000"/>
                <w:sz w:val="18"/>
                <w:szCs w:val="18"/>
              </w:rPr>
            </w:pPr>
            <w:r w:rsidRPr="00652CCA">
              <w:rPr>
                <w:color w:val="000000"/>
                <w:sz w:val="18"/>
                <w:szCs w:val="18"/>
              </w:rPr>
              <w:t>0.091</w:t>
            </w:r>
          </w:p>
        </w:tc>
        <w:tc>
          <w:tcPr>
            <w:tcW w:w="643" w:type="dxa"/>
            <w:tcBorders>
              <w:top w:val="nil"/>
              <w:left w:val="nil"/>
              <w:bottom w:val="nil"/>
              <w:right w:val="nil"/>
            </w:tcBorders>
            <w:noWrap/>
            <w:vAlign w:val="center"/>
            <w:hideMark/>
          </w:tcPr>
          <w:p w14:paraId="3117D7FF" w14:textId="77777777" w:rsidR="008A41EB" w:rsidRPr="00652CCA" w:rsidRDefault="008A41EB" w:rsidP="001A4D0C">
            <w:pPr>
              <w:jc w:val="center"/>
              <w:rPr>
                <w:color w:val="000000"/>
                <w:sz w:val="18"/>
                <w:szCs w:val="18"/>
              </w:rPr>
            </w:pPr>
            <w:r w:rsidRPr="00652CCA">
              <w:rPr>
                <w:color w:val="000000"/>
                <w:sz w:val="18"/>
                <w:szCs w:val="18"/>
              </w:rPr>
              <w:t>0.070</w:t>
            </w:r>
          </w:p>
        </w:tc>
        <w:tc>
          <w:tcPr>
            <w:tcW w:w="720" w:type="dxa"/>
            <w:tcBorders>
              <w:top w:val="nil"/>
              <w:left w:val="nil"/>
              <w:bottom w:val="nil"/>
              <w:right w:val="nil"/>
            </w:tcBorders>
            <w:noWrap/>
            <w:vAlign w:val="center"/>
            <w:hideMark/>
          </w:tcPr>
          <w:p w14:paraId="7AC610B9" w14:textId="77777777" w:rsidR="008A41EB" w:rsidRPr="00652CCA" w:rsidRDefault="008A41EB" w:rsidP="001A4D0C">
            <w:pPr>
              <w:jc w:val="center"/>
              <w:rPr>
                <w:color w:val="000000"/>
                <w:sz w:val="18"/>
                <w:szCs w:val="18"/>
              </w:rPr>
            </w:pPr>
            <w:r w:rsidRPr="00652CCA">
              <w:rPr>
                <w:color w:val="000000"/>
                <w:sz w:val="18"/>
                <w:szCs w:val="18"/>
              </w:rPr>
              <w:t>-0.151</w:t>
            </w:r>
          </w:p>
        </w:tc>
        <w:tc>
          <w:tcPr>
            <w:tcW w:w="643" w:type="dxa"/>
            <w:tcBorders>
              <w:top w:val="nil"/>
              <w:left w:val="nil"/>
              <w:bottom w:val="nil"/>
              <w:right w:val="nil"/>
            </w:tcBorders>
            <w:noWrap/>
            <w:vAlign w:val="center"/>
            <w:hideMark/>
          </w:tcPr>
          <w:p w14:paraId="1B7C872A" w14:textId="77777777" w:rsidR="008A41EB" w:rsidRPr="00652CCA" w:rsidRDefault="008A41EB" w:rsidP="001A4D0C">
            <w:pPr>
              <w:jc w:val="center"/>
              <w:rPr>
                <w:color w:val="000000"/>
                <w:sz w:val="18"/>
                <w:szCs w:val="18"/>
              </w:rPr>
            </w:pPr>
            <w:r w:rsidRPr="00652CCA">
              <w:rPr>
                <w:color w:val="000000"/>
                <w:sz w:val="18"/>
                <w:szCs w:val="18"/>
              </w:rPr>
              <w:t>.270**</w:t>
            </w:r>
          </w:p>
        </w:tc>
        <w:tc>
          <w:tcPr>
            <w:tcW w:w="720" w:type="dxa"/>
            <w:tcBorders>
              <w:top w:val="nil"/>
              <w:left w:val="nil"/>
              <w:bottom w:val="nil"/>
              <w:right w:val="nil"/>
            </w:tcBorders>
            <w:noWrap/>
            <w:vAlign w:val="center"/>
            <w:hideMark/>
          </w:tcPr>
          <w:p w14:paraId="135A16C6" w14:textId="77777777" w:rsidR="008A41EB" w:rsidRPr="00652CCA" w:rsidRDefault="008A41EB" w:rsidP="001A4D0C">
            <w:pPr>
              <w:jc w:val="center"/>
              <w:rPr>
                <w:color w:val="000000"/>
                <w:sz w:val="18"/>
                <w:szCs w:val="18"/>
              </w:rPr>
            </w:pPr>
            <w:r w:rsidRPr="00652CCA">
              <w:rPr>
                <w:color w:val="000000"/>
                <w:sz w:val="18"/>
                <w:szCs w:val="18"/>
              </w:rPr>
              <w:t>1.000</w:t>
            </w:r>
          </w:p>
        </w:tc>
        <w:tc>
          <w:tcPr>
            <w:tcW w:w="643" w:type="dxa"/>
            <w:tcBorders>
              <w:top w:val="nil"/>
              <w:left w:val="nil"/>
              <w:bottom w:val="nil"/>
              <w:right w:val="nil"/>
            </w:tcBorders>
            <w:noWrap/>
            <w:vAlign w:val="center"/>
            <w:hideMark/>
          </w:tcPr>
          <w:p w14:paraId="02286C78" w14:textId="77777777" w:rsidR="008A41EB" w:rsidRPr="00652CCA" w:rsidRDefault="008A41EB" w:rsidP="001A4D0C">
            <w:pPr>
              <w:jc w:val="center"/>
              <w:rPr>
                <w:color w:val="000000"/>
                <w:sz w:val="18"/>
                <w:szCs w:val="18"/>
              </w:rPr>
            </w:pPr>
          </w:p>
        </w:tc>
        <w:tc>
          <w:tcPr>
            <w:tcW w:w="610" w:type="dxa"/>
            <w:tcBorders>
              <w:top w:val="nil"/>
              <w:left w:val="nil"/>
              <w:bottom w:val="nil"/>
              <w:right w:val="nil"/>
            </w:tcBorders>
            <w:noWrap/>
            <w:vAlign w:val="center"/>
            <w:hideMark/>
          </w:tcPr>
          <w:p w14:paraId="63D5F675" w14:textId="77777777" w:rsidR="008A41EB" w:rsidRPr="00652CCA" w:rsidRDefault="008A41EB" w:rsidP="001A4D0C">
            <w:pPr>
              <w:jc w:val="center"/>
              <w:rPr>
                <w:sz w:val="18"/>
                <w:szCs w:val="18"/>
              </w:rPr>
            </w:pPr>
          </w:p>
        </w:tc>
        <w:tc>
          <w:tcPr>
            <w:tcW w:w="618" w:type="dxa"/>
            <w:tcBorders>
              <w:top w:val="nil"/>
              <w:left w:val="nil"/>
              <w:bottom w:val="nil"/>
              <w:right w:val="nil"/>
            </w:tcBorders>
            <w:noWrap/>
            <w:vAlign w:val="bottom"/>
          </w:tcPr>
          <w:p w14:paraId="225CCF8F" w14:textId="77777777" w:rsidR="008A41EB" w:rsidRPr="00652CCA" w:rsidRDefault="008A41EB" w:rsidP="001A4D0C">
            <w:pPr>
              <w:jc w:val="center"/>
              <w:rPr>
                <w:sz w:val="18"/>
                <w:szCs w:val="18"/>
              </w:rPr>
            </w:pPr>
          </w:p>
        </w:tc>
      </w:tr>
      <w:tr w:rsidR="008A41EB" w:rsidRPr="00652CCA" w14:paraId="28965522" w14:textId="77777777" w:rsidTr="2C405318">
        <w:trPr>
          <w:trHeight w:val="327"/>
        </w:trPr>
        <w:tc>
          <w:tcPr>
            <w:tcW w:w="432" w:type="dxa"/>
            <w:tcBorders>
              <w:top w:val="nil"/>
              <w:left w:val="nil"/>
              <w:bottom w:val="nil"/>
              <w:right w:val="nil"/>
            </w:tcBorders>
            <w:vAlign w:val="center"/>
            <w:hideMark/>
          </w:tcPr>
          <w:p w14:paraId="7998FA11" w14:textId="77777777" w:rsidR="008A41EB" w:rsidRPr="00652CCA" w:rsidRDefault="008A41EB" w:rsidP="001A4D0C">
            <w:pPr>
              <w:rPr>
                <w:color w:val="000000"/>
                <w:sz w:val="18"/>
                <w:szCs w:val="18"/>
              </w:rPr>
            </w:pPr>
            <w:r w:rsidRPr="00652CCA">
              <w:rPr>
                <w:color w:val="000000"/>
                <w:sz w:val="18"/>
                <w:szCs w:val="18"/>
              </w:rPr>
              <w:t>17</w:t>
            </w:r>
          </w:p>
        </w:tc>
        <w:tc>
          <w:tcPr>
            <w:tcW w:w="1728" w:type="dxa"/>
            <w:tcBorders>
              <w:top w:val="nil"/>
              <w:left w:val="nil"/>
              <w:bottom w:val="nil"/>
              <w:right w:val="nil"/>
            </w:tcBorders>
            <w:noWrap/>
            <w:vAlign w:val="center"/>
            <w:hideMark/>
          </w:tcPr>
          <w:p w14:paraId="7CBE52E9" w14:textId="77777777" w:rsidR="008A41EB" w:rsidRPr="00652CCA" w:rsidRDefault="008A41EB" w:rsidP="001A4D0C">
            <w:pPr>
              <w:rPr>
                <w:color w:val="000000"/>
                <w:sz w:val="18"/>
                <w:szCs w:val="18"/>
              </w:rPr>
            </w:pPr>
            <w:r w:rsidRPr="00652CCA">
              <w:rPr>
                <w:color w:val="000000"/>
                <w:sz w:val="18"/>
                <w:szCs w:val="18"/>
              </w:rPr>
              <w:t>CSQ - Distancing</w:t>
            </w:r>
          </w:p>
        </w:tc>
        <w:tc>
          <w:tcPr>
            <w:tcW w:w="720" w:type="dxa"/>
            <w:tcBorders>
              <w:top w:val="nil"/>
              <w:left w:val="nil"/>
              <w:bottom w:val="nil"/>
              <w:right w:val="nil"/>
            </w:tcBorders>
            <w:noWrap/>
            <w:vAlign w:val="center"/>
            <w:hideMark/>
          </w:tcPr>
          <w:p w14:paraId="2C7FB4B3" w14:textId="77777777" w:rsidR="008A41EB" w:rsidRPr="00652CCA" w:rsidRDefault="008A41EB" w:rsidP="001A4D0C">
            <w:pPr>
              <w:jc w:val="center"/>
              <w:rPr>
                <w:color w:val="000000"/>
                <w:sz w:val="18"/>
                <w:szCs w:val="18"/>
              </w:rPr>
            </w:pPr>
            <w:r w:rsidRPr="00652CCA">
              <w:rPr>
                <w:color w:val="000000"/>
                <w:sz w:val="18"/>
                <w:szCs w:val="18"/>
              </w:rPr>
              <w:t>-0.065</w:t>
            </w:r>
          </w:p>
        </w:tc>
        <w:tc>
          <w:tcPr>
            <w:tcW w:w="720" w:type="dxa"/>
            <w:tcBorders>
              <w:top w:val="nil"/>
              <w:left w:val="nil"/>
              <w:bottom w:val="nil"/>
              <w:right w:val="nil"/>
            </w:tcBorders>
            <w:noWrap/>
            <w:vAlign w:val="center"/>
            <w:hideMark/>
          </w:tcPr>
          <w:p w14:paraId="3A43FAD7" w14:textId="77777777" w:rsidR="008A41EB" w:rsidRPr="00652CCA" w:rsidRDefault="008A41EB" w:rsidP="001A4D0C">
            <w:pPr>
              <w:jc w:val="center"/>
              <w:rPr>
                <w:color w:val="000000"/>
                <w:sz w:val="18"/>
                <w:szCs w:val="18"/>
              </w:rPr>
            </w:pPr>
            <w:r w:rsidRPr="00652CCA">
              <w:rPr>
                <w:color w:val="000000"/>
                <w:sz w:val="18"/>
                <w:szCs w:val="18"/>
              </w:rPr>
              <w:t>-0.059</w:t>
            </w:r>
          </w:p>
        </w:tc>
        <w:tc>
          <w:tcPr>
            <w:tcW w:w="720" w:type="dxa"/>
            <w:tcBorders>
              <w:top w:val="nil"/>
              <w:left w:val="nil"/>
              <w:bottom w:val="nil"/>
              <w:right w:val="nil"/>
            </w:tcBorders>
            <w:noWrap/>
            <w:vAlign w:val="center"/>
            <w:hideMark/>
          </w:tcPr>
          <w:p w14:paraId="5CFACC57" w14:textId="77777777" w:rsidR="008A41EB" w:rsidRPr="00652CCA" w:rsidRDefault="008A41EB" w:rsidP="001A4D0C">
            <w:pPr>
              <w:jc w:val="center"/>
              <w:rPr>
                <w:color w:val="000000"/>
                <w:sz w:val="18"/>
                <w:szCs w:val="18"/>
              </w:rPr>
            </w:pPr>
            <w:r w:rsidRPr="00652CCA">
              <w:rPr>
                <w:color w:val="000000"/>
                <w:sz w:val="18"/>
                <w:szCs w:val="18"/>
              </w:rPr>
              <w:t>0.123</w:t>
            </w:r>
          </w:p>
        </w:tc>
        <w:tc>
          <w:tcPr>
            <w:tcW w:w="720" w:type="dxa"/>
            <w:tcBorders>
              <w:top w:val="nil"/>
              <w:left w:val="nil"/>
              <w:bottom w:val="nil"/>
              <w:right w:val="nil"/>
            </w:tcBorders>
            <w:noWrap/>
            <w:vAlign w:val="center"/>
            <w:hideMark/>
          </w:tcPr>
          <w:p w14:paraId="1C7E1553" w14:textId="77777777" w:rsidR="008A41EB" w:rsidRPr="00652CCA" w:rsidRDefault="008A41EB" w:rsidP="001A4D0C">
            <w:pPr>
              <w:jc w:val="center"/>
              <w:rPr>
                <w:color w:val="000000"/>
                <w:sz w:val="18"/>
                <w:szCs w:val="18"/>
              </w:rPr>
            </w:pPr>
            <w:r w:rsidRPr="00652CCA">
              <w:rPr>
                <w:color w:val="000000"/>
                <w:sz w:val="18"/>
                <w:szCs w:val="18"/>
              </w:rPr>
              <w:t>0.106</w:t>
            </w:r>
          </w:p>
        </w:tc>
        <w:tc>
          <w:tcPr>
            <w:tcW w:w="720" w:type="dxa"/>
            <w:tcBorders>
              <w:top w:val="nil"/>
              <w:left w:val="nil"/>
              <w:bottom w:val="nil"/>
              <w:right w:val="nil"/>
            </w:tcBorders>
            <w:noWrap/>
            <w:vAlign w:val="center"/>
            <w:hideMark/>
          </w:tcPr>
          <w:p w14:paraId="2C04E453" w14:textId="77777777" w:rsidR="008A41EB" w:rsidRPr="00652CCA" w:rsidRDefault="008A41EB" w:rsidP="001A4D0C">
            <w:pPr>
              <w:jc w:val="center"/>
              <w:rPr>
                <w:color w:val="000000"/>
                <w:sz w:val="18"/>
                <w:szCs w:val="18"/>
              </w:rPr>
            </w:pPr>
            <w:r w:rsidRPr="00652CCA">
              <w:rPr>
                <w:color w:val="000000"/>
                <w:sz w:val="18"/>
                <w:szCs w:val="18"/>
              </w:rPr>
              <w:t>0.156</w:t>
            </w:r>
          </w:p>
        </w:tc>
        <w:tc>
          <w:tcPr>
            <w:tcW w:w="642" w:type="dxa"/>
            <w:tcBorders>
              <w:top w:val="nil"/>
              <w:left w:val="nil"/>
              <w:bottom w:val="nil"/>
              <w:right w:val="nil"/>
            </w:tcBorders>
            <w:noWrap/>
            <w:vAlign w:val="center"/>
            <w:hideMark/>
          </w:tcPr>
          <w:p w14:paraId="52B80F74" w14:textId="5FA386BE" w:rsidR="008A41EB" w:rsidRPr="00652CCA" w:rsidRDefault="008A41EB" w:rsidP="001A4D0C">
            <w:pPr>
              <w:jc w:val="center"/>
              <w:rPr>
                <w:color w:val="000000"/>
                <w:sz w:val="18"/>
                <w:szCs w:val="18"/>
              </w:rPr>
            </w:pPr>
            <w:r w:rsidRPr="00652CCA">
              <w:rPr>
                <w:color w:val="000000"/>
                <w:sz w:val="18"/>
                <w:szCs w:val="18"/>
              </w:rPr>
              <w:t>.162</w:t>
            </w:r>
            <w:r w:rsidR="00012E06" w:rsidRPr="00851F80">
              <w:rPr>
                <w:rFonts w:ascii="cross" w:hAnsi="cross"/>
                <w:sz w:val="22"/>
                <w:szCs w:val="22"/>
                <w:vertAlign w:val="superscript"/>
              </w:rPr>
              <w:t>†</w:t>
            </w:r>
          </w:p>
        </w:tc>
        <w:tc>
          <w:tcPr>
            <w:tcW w:w="720" w:type="dxa"/>
            <w:tcBorders>
              <w:top w:val="nil"/>
              <w:left w:val="nil"/>
              <w:bottom w:val="nil"/>
              <w:right w:val="nil"/>
            </w:tcBorders>
            <w:noWrap/>
            <w:vAlign w:val="center"/>
            <w:hideMark/>
          </w:tcPr>
          <w:p w14:paraId="7A35C408" w14:textId="77777777" w:rsidR="008A41EB" w:rsidRPr="00652CCA" w:rsidRDefault="008A41EB" w:rsidP="001A4D0C">
            <w:pPr>
              <w:jc w:val="center"/>
              <w:rPr>
                <w:color w:val="000000"/>
                <w:sz w:val="18"/>
                <w:szCs w:val="18"/>
              </w:rPr>
            </w:pPr>
            <w:r w:rsidRPr="00652CCA">
              <w:rPr>
                <w:color w:val="000000"/>
                <w:sz w:val="18"/>
                <w:szCs w:val="18"/>
              </w:rPr>
              <w:t>0.024</w:t>
            </w:r>
          </w:p>
        </w:tc>
        <w:tc>
          <w:tcPr>
            <w:tcW w:w="720" w:type="dxa"/>
            <w:tcBorders>
              <w:top w:val="nil"/>
              <w:left w:val="nil"/>
              <w:bottom w:val="nil"/>
              <w:right w:val="nil"/>
            </w:tcBorders>
            <w:noWrap/>
            <w:vAlign w:val="center"/>
            <w:hideMark/>
          </w:tcPr>
          <w:p w14:paraId="7BAE6083" w14:textId="77777777" w:rsidR="008A41EB" w:rsidRPr="00652CCA" w:rsidRDefault="008A41EB" w:rsidP="001A4D0C">
            <w:pPr>
              <w:jc w:val="center"/>
              <w:rPr>
                <w:color w:val="000000"/>
                <w:sz w:val="18"/>
                <w:szCs w:val="18"/>
              </w:rPr>
            </w:pPr>
            <w:r w:rsidRPr="00652CCA">
              <w:rPr>
                <w:color w:val="000000"/>
                <w:sz w:val="18"/>
                <w:szCs w:val="18"/>
              </w:rPr>
              <w:t>0.126</w:t>
            </w:r>
          </w:p>
        </w:tc>
        <w:tc>
          <w:tcPr>
            <w:tcW w:w="643" w:type="dxa"/>
            <w:tcBorders>
              <w:top w:val="nil"/>
              <w:left w:val="nil"/>
              <w:bottom w:val="nil"/>
              <w:right w:val="nil"/>
            </w:tcBorders>
            <w:noWrap/>
            <w:vAlign w:val="center"/>
            <w:hideMark/>
          </w:tcPr>
          <w:p w14:paraId="6BB97A4C" w14:textId="77777777" w:rsidR="008A41EB" w:rsidRPr="00652CCA" w:rsidRDefault="008A41EB" w:rsidP="001A4D0C">
            <w:pPr>
              <w:jc w:val="center"/>
              <w:rPr>
                <w:color w:val="000000"/>
                <w:sz w:val="18"/>
                <w:szCs w:val="18"/>
              </w:rPr>
            </w:pPr>
            <w:r w:rsidRPr="00652CCA">
              <w:rPr>
                <w:color w:val="000000"/>
                <w:sz w:val="18"/>
                <w:szCs w:val="18"/>
              </w:rPr>
              <w:t>.349**</w:t>
            </w:r>
          </w:p>
        </w:tc>
        <w:tc>
          <w:tcPr>
            <w:tcW w:w="643" w:type="dxa"/>
            <w:tcBorders>
              <w:top w:val="nil"/>
              <w:left w:val="nil"/>
              <w:bottom w:val="nil"/>
              <w:right w:val="nil"/>
            </w:tcBorders>
            <w:noWrap/>
            <w:vAlign w:val="center"/>
            <w:hideMark/>
          </w:tcPr>
          <w:p w14:paraId="4595A76D" w14:textId="77777777" w:rsidR="008A41EB" w:rsidRPr="00652CCA" w:rsidRDefault="008A41EB" w:rsidP="001A4D0C">
            <w:pPr>
              <w:jc w:val="center"/>
              <w:rPr>
                <w:color w:val="000000"/>
                <w:sz w:val="18"/>
                <w:szCs w:val="18"/>
              </w:rPr>
            </w:pPr>
            <w:r w:rsidRPr="00652CCA">
              <w:rPr>
                <w:color w:val="000000"/>
                <w:sz w:val="18"/>
                <w:szCs w:val="18"/>
              </w:rPr>
              <w:t>.346**</w:t>
            </w:r>
          </w:p>
        </w:tc>
        <w:tc>
          <w:tcPr>
            <w:tcW w:w="643" w:type="dxa"/>
            <w:tcBorders>
              <w:top w:val="nil"/>
              <w:left w:val="nil"/>
              <w:bottom w:val="nil"/>
              <w:right w:val="nil"/>
            </w:tcBorders>
            <w:noWrap/>
            <w:vAlign w:val="center"/>
            <w:hideMark/>
          </w:tcPr>
          <w:p w14:paraId="1944D724" w14:textId="77777777" w:rsidR="008A41EB" w:rsidRPr="00652CCA" w:rsidRDefault="008A41EB" w:rsidP="001A4D0C">
            <w:pPr>
              <w:jc w:val="center"/>
              <w:rPr>
                <w:color w:val="000000"/>
                <w:sz w:val="18"/>
                <w:szCs w:val="18"/>
              </w:rPr>
            </w:pPr>
            <w:r w:rsidRPr="00652CCA">
              <w:rPr>
                <w:color w:val="000000"/>
                <w:sz w:val="18"/>
                <w:szCs w:val="18"/>
              </w:rPr>
              <w:t>.278**</w:t>
            </w:r>
          </w:p>
        </w:tc>
        <w:tc>
          <w:tcPr>
            <w:tcW w:w="643" w:type="dxa"/>
            <w:tcBorders>
              <w:top w:val="nil"/>
              <w:left w:val="nil"/>
              <w:bottom w:val="nil"/>
              <w:right w:val="nil"/>
            </w:tcBorders>
            <w:noWrap/>
            <w:vAlign w:val="center"/>
            <w:hideMark/>
          </w:tcPr>
          <w:p w14:paraId="00FE520E" w14:textId="77777777" w:rsidR="008A41EB" w:rsidRPr="00652CCA" w:rsidRDefault="008A41EB" w:rsidP="001A4D0C">
            <w:pPr>
              <w:jc w:val="center"/>
              <w:rPr>
                <w:color w:val="000000"/>
                <w:sz w:val="18"/>
                <w:szCs w:val="18"/>
              </w:rPr>
            </w:pPr>
            <w:r w:rsidRPr="00652CCA">
              <w:rPr>
                <w:color w:val="000000"/>
                <w:sz w:val="18"/>
                <w:szCs w:val="18"/>
              </w:rPr>
              <w:t>.296**</w:t>
            </w:r>
          </w:p>
        </w:tc>
        <w:tc>
          <w:tcPr>
            <w:tcW w:w="643" w:type="dxa"/>
            <w:tcBorders>
              <w:top w:val="nil"/>
              <w:left w:val="nil"/>
              <w:bottom w:val="nil"/>
              <w:right w:val="nil"/>
            </w:tcBorders>
            <w:noWrap/>
            <w:vAlign w:val="center"/>
            <w:hideMark/>
          </w:tcPr>
          <w:p w14:paraId="379E8B9F" w14:textId="77777777" w:rsidR="008A41EB" w:rsidRPr="00652CCA" w:rsidRDefault="008A41EB" w:rsidP="001A4D0C">
            <w:pPr>
              <w:jc w:val="center"/>
              <w:rPr>
                <w:color w:val="000000"/>
                <w:sz w:val="18"/>
                <w:szCs w:val="18"/>
              </w:rPr>
            </w:pPr>
            <w:r w:rsidRPr="00652CCA">
              <w:rPr>
                <w:color w:val="000000"/>
                <w:sz w:val="18"/>
                <w:szCs w:val="18"/>
              </w:rPr>
              <w:t>.319**</w:t>
            </w:r>
          </w:p>
        </w:tc>
        <w:tc>
          <w:tcPr>
            <w:tcW w:w="720" w:type="dxa"/>
            <w:tcBorders>
              <w:top w:val="nil"/>
              <w:left w:val="nil"/>
              <w:bottom w:val="nil"/>
              <w:right w:val="nil"/>
            </w:tcBorders>
            <w:noWrap/>
            <w:vAlign w:val="center"/>
            <w:hideMark/>
          </w:tcPr>
          <w:p w14:paraId="585F36DE" w14:textId="77777777" w:rsidR="008A41EB" w:rsidRPr="00652CCA" w:rsidRDefault="008A41EB" w:rsidP="001A4D0C">
            <w:pPr>
              <w:jc w:val="center"/>
              <w:rPr>
                <w:color w:val="000000"/>
                <w:sz w:val="18"/>
                <w:szCs w:val="18"/>
              </w:rPr>
            </w:pPr>
            <w:r w:rsidRPr="00652CCA">
              <w:rPr>
                <w:color w:val="000000"/>
                <w:sz w:val="18"/>
                <w:szCs w:val="18"/>
              </w:rPr>
              <w:t>.249**</w:t>
            </w:r>
          </w:p>
        </w:tc>
        <w:tc>
          <w:tcPr>
            <w:tcW w:w="643" w:type="dxa"/>
            <w:tcBorders>
              <w:top w:val="nil"/>
              <w:left w:val="nil"/>
              <w:bottom w:val="nil"/>
              <w:right w:val="nil"/>
            </w:tcBorders>
            <w:noWrap/>
            <w:vAlign w:val="center"/>
            <w:hideMark/>
          </w:tcPr>
          <w:p w14:paraId="57C8BB5D" w14:textId="77777777" w:rsidR="008A41EB" w:rsidRPr="00652CCA" w:rsidRDefault="008A41EB" w:rsidP="001A4D0C">
            <w:pPr>
              <w:jc w:val="center"/>
              <w:rPr>
                <w:color w:val="000000"/>
                <w:sz w:val="18"/>
                <w:szCs w:val="18"/>
              </w:rPr>
            </w:pPr>
            <w:r w:rsidRPr="00652CCA">
              <w:rPr>
                <w:color w:val="000000"/>
                <w:sz w:val="18"/>
                <w:szCs w:val="18"/>
              </w:rPr>
              <w:t>.538**</w:t>
            </w:r>
          </w:p>
        </w:tc>
        <w:tc>
          <w:tcPr>
            <w:tcW w:w="720" w:type="dxa"/>
            <w:tcBorders>
              <w:top w:val="nil"/>
              <w:left w:val="nil"/>
              <w:bottom w:val="nil"/>
              <w:right w:val="nil"/>
            </w:tcBorders>
            <w:noWrap/>
            <w:vAlign w:val="center"/>
            <w:hideMark/>
          </w:tcPr>
          <w:p w14:paraId="4AC8BB06" w14:textId="77777777" w:rsidR="008A41EB" w:rsidRPr="00652CCA" w:rsidRDefault="008A41EB" w:rsidP="001A4D0C">
            <w:pPr>
              <w:jc w:val="center"/>
              <w:rPr>
                <w:color w:val="000000"/>
                <w:sz w:val="18"/>
                <w:szCs w:val="18"/>
              </w:rPr>
            </w:pPr>
            <w:r w:rsidRPr="00652CCA">
              <w:rPr>
                <w:color w:val="000000"/>
                <w:sz w:val="18"/>
                <w:szCs w:val="18"/>
              </w:rPr>
              <w:t>.439**</w:t>
            </w:r>
          </w:p>
        </w:tc>
        <w:tc>
          <w:tcPr>
            <w:tcW w:w="643" w:type="dxa"/>
            <w:tcBorders>
              <w:top w:val="nil"/>
              <w:left w:val="nil"/>
              <w:bottom w:val="nil"/>
              <w:right w:val="nil"/>
            </w:tcBorders>
            <w:noWrap/>
            <w:vAlign w:val="center"/>
            <w:hideMark/>
          </w:tcPr>
          <w:p w14:paraId="11BB9FA9" w14:textId="77777777" w:rsidR="008A41EB" w:rsidRPr="00652CCA" w:rsidRDefault="008A41EB" w:rsidP="001A4D0C">
            <w:pPr>
              <w:jc w:val="center"/>
              <w:rPr>
                <w:color w:val="000000"/>
                <w:sz w:val="18"/>
                <w:szCs w:val="18"/>
              </w:rPr>
            </w:pPr>
            <w:r w:rsidRPr="00652CCA">
              <w:rPr>
                <w:color w:val="000000"/>
                <w:sz w:val="18"/>
                <w:szCs w:val="18"/>
              </w:rPr>
              <w:t>1.000</w:t>
            </w:r>
          </w:p>
        </w:tc>
        <w:tc>
          <w:tcPr>
            <w:tcW w:w="610" w:type="dxa"/>
            <w:tcBorders>
              <w:top w:val="nil"/>
              <w:left w:val="nil"/>
              <w:bottom w:val="nil"/>
              <w:right w:val="nil"/>
            </w:tcBorders>
            <w:noWrap/>
            <w:vAlign w:val="center"/>
            <w:hideMark/>
          </w:tcPr>
          <w:p w14:paraId="65E8DF00" w14:textId="77777777" w:rsidR="008A41EB" w:rsidRPr="00652CCA" w:rsidRDefault="008A41EB" w:rsidP="001A4D0C">
            <w:pPr>
              <w:jc w:val="center"/>
              <w:rPr>
                <w:color w:val="000000"/>
                <w:sz w:val="18"/>
                <w:szCs w:val="18"/>
              </w:rPr>
            </w:pPr>
          </w:p>
        </w:tc>
        <w:tc>
          <w:tcPr>
            <w:tcW w:w="618" w:type="dxa"/>
            <w:tcBorders>
              <w:top w:val="nil"/>
              <w:left w:val="nil"/>
              <w:bottom w:val="nil"/>
              <w:right w:val="nil"/>
            </w:tcBorders>
            <w:noWrap/>
            <w:vAlign w:val="bottom"/>
          </w:tcPr>
          <w:p w14:paraId="31BFDD37" w14:textId="77777777" w:rsidR="008A41EB" w:rsidRPr="00652CCA" w:rsidRDefault="008A41EB" w:rsidP="001A4D0C">
            <w:pPr>
              <w:jc w:val="center"/>
              <w:rPr>
                <w:sz w:val="18"/>
                <w:szCs w:val="18"/>
              </w:rPr>
            </w:pPr>
          </w:p>
        </w:tc>
      </w:tr>
      <w:tr w:rsidR="008A41EB" w:rsidRPr="00652CCA" w14:paraId="58915D15" w14:textId="77777777" w:rsidTr="2C405318">
        <w:trPr>
          <w:trHeight w:val="327"/>
        </w:trPr>
        <w:tc>
          <w:tcPr>
            <w:tcW w:w="432" w:type="dxa"/>
            <w:tcBorders>
              <w:top w:val="nil"/>
              <w:left w:val="nil"/>
              <w:bottom w:val="nil"/>
              <w:right w:val="nil"/>
            </w:tcBorders>
            <w:vAlign w:val="center"/>
            <w:hideMark/>
          </w:tcPr>
          <w:p w14:paraId="2A4CBE23" w14:textId="77777777" w:rsidR="008A41EB" w:rsidRPr="00652CCA" w:rsidRDefault="008A41EB" w:rsidP="001A4D0C">
            <w:pPr>
              <w:rPr>
                <w:color w:val="000000"/>
                <w:sz w:val="18"/>
                <w:szCs w:val="18"/>
              </w:rPr>
            </w:pPr>
            <w:r w:rsidRPr="00652CCA">
              <w:rPr>
                <w:color w:val="000000"/>
                <w:sz w:val="18"/>
                <w:szCs w:val="18"/>
              </w:rPr>
              <w:t>18</w:t>
            </w:r>
          </w:p>
        </w:tc>
        <w:tc>
          <w:tcPr>
            <w:tcW w:w="1728" w:type="dxa"/>
            <w:tcBorders>
              <w:top w:val="nil"/>
              <w:left w:val="nil"/>
              <w:bottom w:val="nil"/>
              <w:right w:val="nil"/>
            </w:tcBorders>
            <w:noWrap/>
            <w:vAlign w:val="center"/>
            <w:hideMark/>
          </w:tcPr>
          <w:p w14:paraId="5D2714D0" w14:textId="77777777" w:rsidR="008A41EB" w:rsidRPr="00652CCA" w:rsidRDefault="008A41EB" w:rsidP="001A4D0C">
            <w:pPr>
              <w:rPr>
                <w:color w:val="000000"/>
                <w:sz w:val="18"/>
                <w:szCs w:val="18"/>
              </w:rPr>
            </w:pPr>
            <w:r w:rsidRPr="00652CCA">
              <w:rPr>
                <w:color w:val="000000"/>
                <w:sz w:val="18"/>
                <w:szCs w:val="18"/>
              </w:rPr>
              <w:t>CSQ - Coping Self-statements</w:t>
            </w:r>
          </w:p>
        </w:tc>
        <w:tc>
          <w:tcPr>
            <w:tcW w:w="720" w:type="dxa"/>
            <w:tcBorders>
              <w:top w:val="nil"/>
              <w:left w:val="nil"/>
              <w:bottom w:val="nil"/>
              <w:right w:val="nil"/>
            </w:tcBorders>
            <w:noWrap/>
            <w:vAlign w:val="center"/>
            <w:hideMark/>
          </w:tcPr>
          <w:p w14:paraId="3F565012" w14:textId="77777777" w:rsidR="008A41EB" w:rsidRPr="00652CCA" w:rsidRDefault="008A41EB" w:rsidP="001A4D0C">
            <w:pPr>
              <w:jc w:val="center"/>
              <w:rPr>
                <w:color w:val="000000"/>
                <w:sz w:val="18"/>
                <w:szCs w:val="18"/>
              </w:rPr>
            </w:pPr>
            <w:r w:rsidRPr="00652CCA">
              <w:rPr>
                <w:color w:val="000000"/>
                <w:sz w:val="18"/>
                <w:szCs w:val="18"/>
              </w:rPr>
              <w:t>0.072</w:t>
            </w:r>
          </w:p>
        </w:tc>
        <w:tc>
          <w:tcPr>
            <w:tcW w:w="720" w:type="dxa"/>
            <w:tcBorders>
              <w:top w:val="nil"/>
              <w:left w:val="nil"/>
              <w:bottom w:val="nil"/>
              <w:right w:val="nil"/>
            </w:tcBorders>
            <w:noWrap/>
            <w:vAlign w:val="center"/>
            <w:hideMark/>
          </w:tcPr>
          <w:p w14:paraId="6D4A9A94" w14:textId="77777777" w:rsidR="008A41EB" w:rsidRPr="00652CCA" w:rsidRDefault="008A41EB" w:rsidP="001A4D0C">
            <w:pPr>
              <w:jc w:val="center"/>
              <w:rPr>
                <w:color w:val="000000"/>
                <w:sz w:val="18"/>
                <w:szCs w:val="18"/>
              </w:rPr>
            </w:pPr>
            <w:r w:rsidRPr="00652CCA">
              <w:rPr>
                <w:color w:val="000000"/>
                <w:sz w:val="18"/>
                <w:szCs w:val="18"/>
              </w:rPr>
              <w:t>0.109</w:t>
            </w:r>
          </w:p>
        </w:tc>
        <w:tc>
          <w:tcPr>
            <w:tcW w:w="720" w:type="dxa"/>
            <w:tcBorders>
              <w:top w:val="nil"/>
              <w:left w:val="nil"/>
              <w:bottom w:val="nil"/>
              <w:right w:val="nil"/>
            </w:tcBorders>
            <w:noWrap/>
            <w:vAlign w:val="center"/>
            <w:hideMark/>
          </w:tcPr>
          <w:p w14:paraId="62190A03" w14:textId="77777777" w:rsidR="008A41EB" w:rsidRPr="00652CCA" w:rsidRDefault="008A41EB" w:rsidP="001A4D0C">
            <w:pPr>
              <w:jc w:val="center"/>
              <w:rPr>
                <w:color w:val="000000"/>
                <w:sz w:val="18"/>
                <w:szCs w:val="18"/>
              </w:rPr>
            </w:pPr>
            <w:r w:rsidRPr="00652CCA">
              <w:rPr>
                <w:color w:val="000000"/>
                <w:sz w:val="18"/>
                <w:szCs w:val="18"/>
              </w:rPr>
              <w:t>0.076</w:t>
            </w:r>
          </w:p>
        </w:tc>
        <w:tc>
          <w:tcPr>
            <w:tcW w:w="720" w:type="dxa"/>
            <w:tcBorders>
              <w:top w:val="nil"/>
              <w:left w:val="nil"/>
              <w:bottom w:val="nil"/>
              <w:right w:val="nil"/>
            </w:tcBorders>
            <w:noWrap/>
            <w:vAlign w:val="center"/>
            <w:hideMark/>
          </w:tcPr>
          <w:p w14:paraId="75A204A8" w14:textId="77777777" w:rsidR="008A41EB" w:rsidRPr="00652CCA" w:rsidRDefault="008A41EB" w:rsidP="001A4D0C">
            <w:pPr>
              <w:jc w:val="center"/>
              <w:rPr>
                <w:color w:val="000000"/>
                <w:sz w:val="18"/>
                <w:szCs w:val="18"/>
              </w:rPr>
            </w:pPr>
            <w:r w:rsidRPr="00652CCA">
              <w:rPr>
                <w:color w:val="000000"/>
                <w:sz w:val="18"/>
                <w:szCs w:val="18"/>
              </w:rPr>
              <w:t>0.084</w:t>
            </w:r>
          </w:p>
        </w:tc>
        <w:tc>
          <w:tcPr>
            <w:tcW w:w="720" w:type="dxa"/>
            <w:tcBorders>
              <w:top w:val="nil"/>
              <w:left w:val="nil"/>
              <w:bottom w:val="nil"/>
              <w:right w:val="nil"/>
            </w:tcBorders>
            <w:noWrap/>
            <w:vAlign w:val="center"/>
            <w:hideMark/>
          </w:tcPr>
          <w:p w14:paraId="63998CA0" w14:textId="77777777" w:rsidR="008A41EB" w:rsidRPr="00652CCA" w:rsidRDefault="008A41EB" w:rsidP="001A4D0C">
            <w:pPr>
              <w:jc w:val="center"/>
              <w:rPr>
                <w:color w:val="000000"/>
                <w:sz w:val="18"/>
                <w:szCs w:val="18"/>
              </w:rPr>
            </w:pPr>
            <w:r w:rsidRPr="00652CCA">
              <w:rPr>
                <w:color w:val="000000"/>
                <w:sz w:val="18"/>
                <w:szCs w:val="18"/>
              </w:rPr>
              <w:t>0.123</w:t>
            </w:r>
          </w:p>
        </w:tc>
        <w:tc>
          <w:tcPr>
            <w:tcW w:w="642" w:type="dxa"/>
            <w:tcBorders>
              <w:top w:val="nil"/>
              <w:left w:val="nil"/>
              <w:bottom w:val="nil"/>
              <w:right w:val="nil"/>
            </w:tcBorders>
            <w:noWrap/>
            <w:vAlign w:val="center"/>
            <w:hideMark/>
          </w:tcPr>
          <w:p w14:paraId="14B4D009" w14:textId="77777777" w:rsidR="008A41EB" w:rsidRPr="00652CCA" w:rsidRDefault="008A41EB" w:rsidP="001A4D0C">
            <w:pPr>
              <w:jc w:val="center"/>
              <w:rPr>
                <w:color w:val="000000"/>
                <w:sz w:val="18"/>
                <w:szCs w:val="18"/>
              </w:rPr>
            </w:pPr>
            <w:r w:rsidRPr="00652CCA">
              <w:rPr>
                <w:color w:val="000000"/>
                <w:sz w:val="18"/>
                <w:szCs w:val="18"/>
              </w:rPr>
              <w:t>0.068</w:t>
            </w:r>
          </w:p>
        </w:tc>
        <w:tc>
          <w:tcPr>
            <w:tcW w:w="720" w:type="dxa"/>
            <w:tcBorders>
              <w:top w:val="nil"/>
              <w:left w:val="nil"/>
              <w:bottom w:val="nil"/>
              <w:right w:val="nil"/>
            </w:tcBorders>
            <w:noWrap/>
            <w:vAlign w:val="center"/>
            <w:hideMark/>
          </w:tcPr>
          <w:p w14:paraId="779DB10C" w14:textId="77777777" w:rsidR="008A41EB" w:rsidRPr="00652CCA" w:rsidRDefault="008A41EB" w:rsidP="001A4D0C">
            <w:pPr>
              <w:jc w:val="center"/>
              <w:rPr>
                <w:color w:val="000000"/>
                <w:sz w:val="18"/>
                <w:szCs w:val="18"/>
              </w:rPr>
            </w:pPr>
            <w:r w:rsidRPr="00652CCA">
              <w:rPr>
                <w:color w:val="000000"/>
                <w:sz w:val="18"/>
                <w:szCs w:val="18"/>
              </w:rPr>
              <w:t>0.021</w:t>
            </w:r>
          </w:p>
        </w:tc>
        <w:tc>
          <w:tcPr>
            <w:tcW w:w="720" w:type="dxa"/>
            <w:tcBorders>
              <w:top w:val="nil"/>
              <w:left w:val="nil"/>
              <w:bottom w:val="nil"/>
              <w:right w:val="nil"/>
            </w:tcBorders>
            <w:noWrap/>
            <w:vAlign w:val="center"/>
            <w:hideMark/>
          </w:tcPr>
          <w:p w14:paraId="779E1A02" w14:textId="77777777" w:rsidR="008A41EB" w:rsidRPr="00652CCA" w:rsidRDefault="008A41EB" w:rsidP="001A4D0C">
            <w:pPr>
              <w:jc w:val="center"/>
              <w:rPr>
                <w:color w:val="000000"/>
                <w:sz w:val="18"/>
                <w:szCs w:val="18"/>
              </w:rPr>
            </w:pPr>
            <w:r w:rsidRPr="00652CCA">
              <w:rPr>
                <w:color w:val="000000"/>
                <w:sz w:val="18"/>
                <w:szCs w:val="18"/>
              </w:rPr>
              <w:t>0.006</w:t>
            </w:r>
          </w:p>
        </w:tc>
        <w:tc>
          <w:tcPr>
            <w:tcW w:w="643" w:type="dxa"/>
            <w:tcBorders>
              <w:top w:val="nil"/>
              <w:left w:val="nil"/>
              <w:bottom w:val="nil"/>
              <w:right w:val="nil"/>
            </w:tcBorders>
            <w:noWrap/>
            <w:vAlign w:val="center"/>
            <w:hideMark/>
          </w:tcPr>
          <w:p w14:paraId="0758BA49" w14:textId="1F75000A" w:rsidR="008A41EB" w:rsidRPr="00652CCA" w:rsidRDefault="008A41EB" w:rsidP="001A4D0C">
            <w:pPr>
              <w:jc w:val="center"/>
              <w:rPr>
                <w:color w:val="000000"/>
                <w:sz w:val="18"/>
                <w:szCs w:val="18"/>
              </w:rPr>
            </w:pPr>
            <w:r w:rsidRPr="00652CCA">
              <w:rPr>
                <w:color w:val="000000"/>
                <w:sz w:val="18"/>
                <w:szCs w:val="18"/>
              </w:rPr>
              <w:t>.172</w:t>
            </w:r>
            <w:r w:rsidR="000D5162" w:rsidRPr="00851F80">
              <w:rPr>
                <w:rFonts w:ascii="cross" w:hAnsi="cross"/>
                <w:sz w:val="22"/>
                <w:szCs w:val="22"/>
                <w:vertAlign w:val="superscript"/>
              </w:rPr>
              <w:t>†</w:t>
            </w:r>
          </w:p>
        </w:tc>
        <w:tc>
          <w:tcPr>
            <w:tcW w:w="643" w:type="dxa"/>
            <w:tcBorders>
              <w:top w:val="nil"/>
              <w:left w:val="nil"/>
              <w:bottom w:val="nil"/>
              <w:right w:val="nil"/>
            </w:tcBorders>
            <w:noWrap/>
            <w:vAlign w:val="center"/>
            <w:hideMark/>
          </w:tcPr>
          <w:p w14:paraId="71EF4A39" w14:textId="77777777" w:rsidR="008A41EB" w:rsidRPr="00652CCA" w:rsidRDefault="008A41EB" w:rsidP="001A4D0C">
            <w:pPr>
              <w:jc w:val="center"/>
              <w:rPr>
                <w:color w:val="000000"/>
                <w:sz w:val="18"/>
                <w:szCs w:val="18"/>
              </w:rPr>
            </w:pPr>
            <w:r w:rsidRPr="00652CCA">
              <w:rPr>
                <w:color w:val="000000"/>
                <w:sz w:val="18"/>
                <w:szCs w:val="18"/>
              </w:rPr>
              <w:t>.195*</w:t>
            </w:r>
          </w:p>
        </w:tc>
        <w:tc>
          <w:tcPr>
            <w:tcW w:w="643" w:type="dxa"/>
            <w:tcBorders>
              <w:top w:val="nil"/>
              <w:left w:val="nil"/>
              <w:bottom w:val="nil"/>
              <w:right w:val="nil"/>
            </w:tcBorders>
            <w:noWrap/>
            <w:vAlign w:val="center"/>
            <w:hideMark/>
          </w:tcPr>
          <w:p w14:paraId="03FF6665" w14:textId="668F5161" w:rsidR="008A41EB" w:rsidRPr="00652CCA" w:rsidRDefault="008A41EB" w:rsidP="001A4D0C">
            <w:pPr>
              <w:jc w:val="center"/>
              <w:rPr>
                <w:color w:val="000000"/>
                <w:sz w:val="18"/>
                <w:szCs w:val="18"/>
              </w:rPr>
            </w:pPr>
            <w:r w:rsidRPr="00652CCA">
              <w:rPr>
                <w:color w:val="000000"/>
                <w:sz w:val="18"/>
                <w:szCs w:val="18"/>
              </w:rPr>
              <w:t>.167</w:t>
            </w:r>
            <w:r w:rsidR="00012E06" w:rsidRPr="00851F80">
              <w:rPr>
                <w:rFonts w:ascii="cross" w:hAnsi="cross"/>
                <w:sz w:val="22"/>
                <w:szCs w:val="22"/>
                <w:vertAlign w:val="superscript"/>
              </w:rPr>
              <w:t>†</w:t>
            </w:r>
          </w:p>
        </w:tc>
        <w:tc>
          <w:tcPr>
            <w:tcW w:w="643" w:type="dxa"/>
            <w:tcBorders>
              <w:top w:val="nil"/>
              <w:left w:val="nil"/>
              <w:bottom w:val="nil"/>
              <w:right w:val="nil"/>
            </w:tcBorders>
            <w:noWrap/>
            <w:vAlign w:val="center"/>
            <w:hideMark/>
          </w:tcPr>
          <w:p w14:paraId="7807E391" w14:textId="77777777" w:rsidR="008A41EB" w:rsidRPr="00652CCA" w:rsidRDefault="008A41EB" w:rsidP="001A4D0C">
            <w:pPr>
              <w:jc w:val="center"/>
              <w:rPr>
                <w:color w:val="000000"/>
                <w:sz w:val="18"/>
                <w:szCs w:val="18"/>
              </w:rPr>
            </w:pPr>
            <w:r w:rsidRPr="00652CCA">
              <w:rPr>
                <w:color w:val="000000"/>
                <w:sz w:val="18"/>
                <w:szCs w:val="18"/>
              </w:rPr>
              <w:t>0.125</w:t>
            </w:r>
          </w:p>
        </w:tc>
        <w:tc>
          <w:tcPr>
            <w:tcW w:w="643" w:type="dxa"/>
            <w:tcBorders>
              <w:top w:val="nil"/>
              <w:left w:val="nil"/>
              <w:bottom w:val="nil"/>
              <w:right w:val="nil"/>
            </w:tcBorders>
            <w:noWrap/>
            <w:vAlign w:val="center"/>
            <w:hideMark/>
          </w:tcPr>
          <w:p w14:paraId="61B21853" w14:textId="77777777" w:rsidR="008A41EB" w:rsidRPr="00652CCA" w:rsidRDefault="008A41EB" w:rsidP="001A4D0C">
            <w:pPr>
              <w:jc w:val="center"/>
              <w:rPr>
                <w:color w:val="000000"/>
                <w:sz w:val="18"/>
                <w:szCs w:val="18"/>
              </w:rPr>
            </w:pPr>
            <w:r w:rsidRPr="00652CCA">
              <w:rPr>
                <w:color w:val="000000"/>
                <w:sz w:val="18"/>
                <w:szCs w:val="18"/>
              </w:rPr>
              <w:t>0.148</w:t>
            </w:r>
          </w:p>
        </w:tc>
        <w:tc>
          <w:tcPr>
            <w:tcW w:w="720" w:type="dxa"/>
            <w:tcBorders>
              <w:top w:val="nil"/>
              <w:left w:val="nil"/>
              <w:bottom w:val="nil"/>
              <w:right w:val="nil"/>
            </w:tcBorders>
            <w:noWrap/>
            <w:vAlign w:val="center"/>
            <w:hideMark/>
          </w:tcPr>
          <w:p w14:paraId="085C2284" w14:textId="77777777" w:rsidR="008A41EB" w:rsidRPr="00652CCA" w:rsidRDefault="008A41EB" w:rsidP="001A4D0C">
            <w:pPr>
              <w:jc w:val="center"/>
              <w:rPr>
                <w:color w:val="000000"/>
                <w:sz w:val="18"/>
                <w:szCs w:val="18"/>
              </w:rPr>
            </w:pPr>
            <w:r w:rsidRPr="00652CCA">
              <w:rPr>
                <w:color w:val="000000"/>
                <w:sz w:val="18"/>
                <w:szCs w:val="18"/>
              </w:rPr>
              <w:t>0.012</w:t>
            </w:r>
          </w:p>
        </w:tc>
        <w:tc>
          <w:tcPr>
            <w:tcW w:w="643" w:type="dxa"/>
            <w:tcBorders>
              <w:top w:val="nil"/>
              <w:left w:val="nil"/>
              <w:bottom w:val="nil"/>
              <w:right w:val="nil"/>
            </w:tcBorders>
            <w:noWrap/>
            <w:vAlign w:val="center"/>
            <w:hideMark/>
          </w:tcPr>
          <w:p w14:paraId="51A4C6D1" w14:textId="77777777" w:rsidR="008A41EB" w:rsidRPr="00652CCA" w:rsidRDefault="008A41EB" w:rsidP="001A4D0C">
            <w:pPr>
              <w:jc w:val="center"/>
              <w:rPr>
                <w:color w:val="000000"/>
                <w:sz w:val="18"/>
                <w:szCs w:val="18"/>
              </w:rPr>
            </w:pPr>
            <w:r w:rsidRPr="00652CCA">
              <w:rPr>
                <w:color w:val="000000"/>
                <w:sz w:val="18"/>
                <w:szCs w:val="18"/>
              </w:rPr>
              <w:t>.421**</w:t>
            </w:r>
          </w:p>
        </w:tc>
        <w:tc>
          <w:tcPr>
            <w:tcW w:w="720" w:type="dxa"/>
            <w:tcBorders>
              <w:top w:val="nil"/>
              <w:left w:val="nil"/>
              <w:bottom w:val="nil"/>
              <w:right w:val="nil"/>
            </w:tcBorders>
            <w:noWrap/>
            <w:vAlign w:val="center"/>
            <w:hideMark/>
          </w:tcPr>
          <w:p w14:paraId="396C27DA" w14:textId="77777777" w:rsidR="008A41EB" w:rsidRPr="00652CCA" w:rsidRDefault="008A41EB" w:rsidP="001A4D0C">
            <w:pPr>
              <w:jc w:val="center"/>
              <w:rPr>
                <w:color w:val="000000"/>
                <w:sz w:val="18"/>
                <w:szCs w:val="18"/>
              </w:rPr>
            </w:pPr>
            <w:r w:rsidRPr="00652CCA">
              <w:rPr>
                <w:color w:val="000000"/>
                <w:sz w:val="18"/>
                <w:szCs w:val="18"/>
              </w:rPr>
              <w:t>.527**</w:t>
            </w:r>
          </w:p>
        </w:tc>
        <w:tc>
          <w:tcPr>
            <w:tcW w:w="643" w:type="dxa"/>
            <w:tcBorders>
              <w:top w:val="nil"/>
              <w:left w:val="nil"/>
              <w:bottom w:val="nil"/>
              <w:right w:val="nil"/>
            </w:tcBorders>
            <w:noWrap/>
            <w:vAlign w:val="center"/>
            <w:hideMark/>
          </w:tcPr>
          <w:p w14:paraId="0541AD91" w14:textId="77777777" w:rsidR="008A41EB" w:rsidRPr="00652CCA" w:rsidRDefault="008A41EB" w:rsidP="001A4D0C">
            <w:pPr>
              <w:jc w:val="center"/>
              <w:rPr>
                <w:color w:val="000000"/>
                <w:sz w:val="18"/>
                <w:szCs w:val="18"/>
              </w:rPr>
            </w:pPr>
            <w:r w:rsidRPr="00652CCA">
              <w:rPr>
                <w:color w:val="000000"/>
                <w:sz w:val="18"/>
                <w:szCs w:val="18"/>
              </w:rPr>
              <w:t>.369**</w:t>
            </w:r>
          </w:p>
        </w:tc>
        <w:tc>
          <w:tcPr>
            <w:tcW w:w="610" w:type="dxa"/>
            <w:tcBorders>
              <w:top w:val="nil"/>
              <w:left w:val="nil"/>
              <w:bottom w:val="nil"/>
              <w:right w:val="nil"/>
            </w:tcBorders>
            <w:noWrap/>
            <w:vAlign w:val="center"/>
            <w:hideMark/>
          </w:tcPr>
          <w:p w14:paraId="43AC3F36" w14:textId="77777777" w:rsidR="008A41EB" w:rsidRPr="00652CCA" w:rsidRDefault="008A41EB" w:rsidP="001A4D0C">
            <w:pPr>
              <w:jc w:val="center"/>
              <w:rPr>
                <w:color w:val="000000"/>
                <w:sz w:val="18"/>
                <w:szCs w:val="18"/>
              </w:rPr>
            </w:pPr>
            <w:r w:rsidRPr="00652CCA">
              <w:rPr>
                <w:color w:val="000000"/>
                <w:sz w:val="18"/>
                <w:szCs w:val="18"/>
              </w:rPr>
              <w:t>1.000</w:t>
            </w:r>
          </w:p>
        </w:tc>
        <w:tc>
          <w:tcPr>
            <w:tcW w:w="618" w:type="dxa"/>
            <w:tcBorders>
              <w:top w:val="nil"/>
              <w:left w:val="nil"/>
              <w:bottom w:val="nil"/>
              <w:right w:val="nil"/>
            </w:tcBorders>
            <w:noWrap/>
            <w:vAlign w:val="bottom"/>
          </w:tcPr>
          <w:p w14:paraId="4201C28C" w14:textId="77777777" w:rsidR="008A41EB" w:rsidRPr="00652CCA" w:rsidRDefault="008A41EB" w:rsidP="001A4D0C">
            <w:pPr>
              <w:jc w:val="center"/>
              <w:rPr>
                <w:color w:val="000000"/>
                <w:sz w:val="18"/>
                <w:szCs w:val="18"/>
              </w:rPr>
            </w:pPr>
          </w:p>
        </w:tc>
      </w:tr>
      <w:tr w:rsidR="008A41EB" w:rsidRPr="00652CCA" w14:paraId="5544208B" w14:textId="77777777" w:rsidTr="2C405318">
        <w:trPr>
          <w:trHeight w:val="327"/>
        </w:trPr>
        <w:tc>
          <w:tcPr>
            <w:tcW w:w="432" w:type="dxa"/>
            <w:tcBorders>
              <w:top w:val="nil"/>
              <w:left w:val="nil"/>
              <w:bottom w:val="single" w:sz="4" w:space="0" w:color="auto"/>
              <w:right w:val="nil"/>
            </w:tcBorders>
            <w:vAlign w:val="center"/>
            <w:hideMark/>
          </w:tcPr>
          <w:p w14:paraId="5BACE1DE" w14:textId="77777777" w:rsidR="008A41EB" w:rsidRPr="00652CCA" w:rsidRDefault="008A41EB" w:rsidP="001A4D0C">
            <w:pPr>
              <w:rPr>
                <w:color w:val="000000"/>
                <w:sz w:val="18"/>
                <w:szCs w:val="18"/>
              </w:rPr>
            </w:pPr>
            <w:r w:rsidRPr="00652CCA">
              <w:rPr>
                <w:color w:val="000000"/>
                <w:sz w:val="18"/>
                <w:szCs w:val="18"/>
              </w:rPr>
              <w:t>19</w:t>
            </w:r>
          </w:p>
        </w:tc>
        <w:tc>
          <w:tcPr>
            <w:tcW w:w="1728" w:type="dxa"/>
            <w:tcBorders>
              <w:top w:val="nil"/>
              <w:left w:val="nil"/>
              <w:bottom w:val="single" w:sz="4" w:space="0" w:color="auto"/>
              <w:right w:val="nil"/>
            </w:tcBorders>
            <w:noWrap/>
            <w:vAlign w:val="center"/>
            <w:hideMark/>
          </w:tcPr>
          <w:p w14:paraId="1261E96D" w14:textId="77777777" w:rsidR="008A41EB" w:rsidRPr="00652CCA" w:rsidRDefault="008A41EB" w:rsidP="001A4D0C">
            <w:pPr>
              <w:rPr>
                <w:color w:val="000000"/>
                <w:sz w:val="18"/>
                <w:szCs w:val="18"/>
              </w:rPr>
            </w:pPr>
            <w:r w:rsidRPr="00652CCA">
              <w:rPr>
                <w:color w:val="000000"/>
                <w:sz w:val="18"/>
                <w:szCs w:val="18"/>
              </w:rPr>
              <w:t>CSQ - Praying</w:t>
            </w:r>
          </w:p>
        </w:tc>
        <w:tc>
          <w:tcPr>
            <w:tcW w:w="720" w:type="dxa"/>
            <w:tcBorders>
              <w:top w:val="nil"/>
              <w:left w:val="nil"/>
              <w:bottom w:val="single" w:sz="4" w:space="0" w:color="auto"/>
              <w:right w:val="nil"/>
            </w:tcBorders>
            <w:noWrap/>
            <w:vAlign w:val="center"/>
            <w:hideMark/>
          </w:tcPr>
          <w:p w14:paraId="5144C407" w14:textId="77777777" w:rsidR="008A41EB" w:rsidRPr="00652CCA" w:rsidRDefault="008A41EB" w:rsidP="001A4D0C">
            <w:pPr>
              <w:jc w:val="center"/>
              <w:rPr>
                <w:color w:val="000000"/>
                <w:sz w:val="18"/>
                <w:szCs w:val="18"/>
              </w:rPr>
            </w:pPr>
            <w:r w:rsidRPr="00652CCA">
              <w:rPr>
                <w:color w:val="000000"/>
                <w:sz w:val="18"/>
                <w:szCs w:val="18"/>
              </w:rPr>
              <w:t>-0.003</w:t>
            </w:r>
          </w:p>
        </w:tc>
        <w:tc>
          <w:tcPr>
            <w:tcW w:w="720" w:type="dxa"/>
            <w:tcBorders>
              <w:top w:val="nil"/>
              <w:left w:val="nil"/>
              <w:bottom w:val="single" w:sz="4" w:space="0" w:color="auto"/>
              <w:right w:val="nil"/>
            </w:tcBorders>
            <w:noWrap/>
            <w:vAlign w:val="center"/>
            <w:hideMark/>
          </w:tcPr>
          <w:p w14:paraId="56211AAE" w14:textId="77777777" w:rsidR="008A41EB" w:rsidRPr="00652CCA" w:rsidRDefault="008A41EB" w:rsidP="001A4D0C">
            <w:pPr>
              <w:jc w:val="center"/>
              <w:rPr>
                <w:color w:val="000000"/>
                <w:sz w:val="18"/>
                <w:szCs w:val="18"/>
              </w:rPr>
            </w:pPr>
            <w:r w:rsidRPr="00652CCA">
              <w:rPr>
                <w:color w:val="000000"/>
                <w:sz w:val="18"/>
                <w:szCs w:val="18"/>
              </w:rPr>
              <w:t>0.044</w:t>
            </w:r>
          </w:p>
        </w:tc>
        <w:tc>
          <w:tcPr>
            <w:tcW w:w="720" w:type="dxa"/>
            <w:tcBorders>
              <w:top w:val="nil"/>
              <w:left w:val="nil"/>
              <w:bottom w:val="single" w:sz="4" w:space="0" w:color="auto"/>
              <w:right w:val="nil"/>
            </w:tcBorders>
            <w:noWrap/>
            <w:vAlign w:val="center"/>
            <w:hideMark/>
          </w:tcPr>
          <w:p w14:paraId="4F0972C1" w14:textId="77777777" w:rsidR="008A41EB" w:rsidRPr="00652CCA" w:rsidRDefault="008A41EB" w:rsidP="001A4D0C">
            <w:pPr>
              <w:jc w:val="center"/>
              <w:rPr>
                <w:color w:val="000000"/>
                <w:sz w:val="18"/>
                <w:szCs w:val="18"/>
              </w:rPr>
            </w:pPr>
            <w:r w:rsidRPr="00652CCA">
              <w:rPr>
                <w:color w:val="000000"/>
                <w:sz w:val="18"/>
                <w:szCs w:val="18"/>
              </w:rPr>
              <w:t>-0.011</w:t>
            </w:r>
          </w:p>
        </w:tc>
        <w:tc>
          <w:tcPr>
            <w:tcW w:w="720" w:type="dxa"/>
            <w:tcBorders>
              <w:top w:val="nil"/>
              <w:left w:val="nil"/>
              <w:bottom w:val="single" w:sz="4" w:space="0" w:color="auto"/>
              <w:right w:val="nil"/>
            </w:tcBorders>
            <w:noWrap/>
            <w:vAlign w:val="center"/>
            <w:hideMark/>
          </w:tcPr>
          <w:p w14:paraId="38844562" w14:textId="77777777" w:rsidR="008A41EB" w:rsidRPr="00652CCA" w:rsidRDefault="008A41EB" w:rsidP="001A4D0C">
            <w:pPr>
              <w:jc w:val="center"/>
              <w:rPr>
                <w:color w:val="000000"/>
                <w:sz w:val="18"/>
                <w:szCs w:val="18"/>
              </w:rPr>
            </w:pPr>
            <w:r w:rsidRPr="00652CCA">
              <w:rPr>
                <w:color w:val="000000"/>
                <w:sz w:val="18"/>
                <w:szCs w:val="18"/>
              </w:rPr>
              <w:t>-0.087</w:t>
            </w:r>
          </w:p>
        </w:tc>
        <w:tc>
          <w:tcPr>
            <w:tcW w:w="720" w:type="dxa"/>
            <w:tcBorders>
              <w:top w:val="nil"/>
              <w:left w:val="nil"/>
              <w:bottom w:val="single" w:sz="4" w:space="0" w:color="auto"/>
              <w:right w:val="nil"/>
            </w:tcBorders>
            <w:noWrap/>
            <w:vAlign w:val="center"/>
            <w:hideMark/>
          </w:tcPr>
          <w:p w14:paraId="45669053" w14:textId="77777777" w:rsidR="008A41EB" w:rsidRPr="00652CCA" w:rsidRDefault="008A41EB" w:rsidP="001A4D0C">
            <w:pPr>
              <w:jc w:val="center"/>
              <w:rPr>
                <w:color w:val="000000"/>
                <w:sz w:val="18"/>
                <w:szCs w:val="18"/>
              </w:rPr>
            </w:pPr>
            <w:r w:rsidRPr="00652CCA">
              <w:rPr>
                <w:color w:val="000000"/>
                <w:sz w:val="18"/>
                <w:szCs w:val="18"/>
              </w:rPr>
              <w:t>0.127</w:t>
            </w:r>
          </w:p>
        </w:tc>
        <w:tc>
          <w:tcPr>
            <w:tcW w:w="642" w:type="dxa"/>
            <w:tcBorders>
              <w:top w:val="nil"/>
              <w:left w:val="nil"/>
              <w:bottom w:val="single" w:sz="4" w:space="0" w:color="auto"/>
              <w:right w:val="nil"/>
            </w:tcBorders>
            <w:noWrap/>
            <w:vAlign w:val="center"/>
            <w:hideMark/>
          </w:tcPr>
          <w:p w14:paraId="0ABBA42F" w14:textId="77777777" w:rsidR="008A41EB" w:rsidRPr="00652CCA" w:rsidRDefault="008A41EB" w:rsidP="001A4D0C">
            <w:pPr>
              <w:jc w:val="center"/>
              <w:rPr>
                <w:color w:val="000000"/>
                <w:sz w:val="18"/>
                <w:szCs w:val="18"/>
              </w:rPr>
            </w:pPr>
            <w:r w:rsidRPr="00652CCA">
              <w:rPr>
                <w:color w:val="000000"/>
                <w:sz w:val="18"/>
                <w:szCs w:val="18"/>
              </w:rPr>
              <w:t>0.046</w:t>
            </w:r>
          </w:p>
        </w:tc>
        <w:tc>
          <w:tcPr>
            <w:tcW w:w="720" w:type="dxa"/>
            <w:tcBorders>
              <w:top w:val="nil"/>
              <w:left w:val="nil"/>
              <w:bottom w:val="single" w:sz="4" w:space="0" w:color="auto"/>
              <w:right w:val="nil"/>
            </w:tcBorders>
            <w:noWrap/>
            <w:vAlign w:val="center"/>
            <w:hideMark/>
          </w:tcPr>
          <w:p w14:paraId="5B96655B" w14:textId="77777777" w:rsidR="008A41EB" w:rsidRPr="00652CCA" w:rsidRDefault="008A41EB" w:rsidP="001A4D0C">
            <w:pPr>
              <w:jc w:val="center"/>
              <w:rPr>
                <w:color w:val="000000"/>
                <w:sz w:val="18"/>
                <w:szCs w:val="18"/>
              </w:rPr>
            </w:pPr>
            <w:r w:rsidRPr="00652CCA">
              <w:rPr>
                <w:color w:val="000000"/>
                <w:sz w:val="18"/>
                <w:szCs w:val="18"/>
              </w:rPr>
              <w:t>-0.073</w:t>
            </w:r>
          </w:p>
        </w:tc>
        <w:tc>
          <w:tcPr>
            <w:tcW w:w="720" w:type="dxa"/>
            <w:tcBorders>
              <w:top w:val="nil"/>
              <w:left w:val="nil"/>
              <w:bottom w:val="single" w:sz="4" w:space="0" w:color="auto"/>
              <w:right w:val="nil"/>
            </w:tcBorders>
            <w:noWrap/>
            <w:vAlign w:val="center"/>
            <w:hideMark/>
          </w:tcPr>
          <w:p w14:paraId="33BB3C6F" w14:textId="77777777" w:rsidR="008A41EB" w:rsidRPr="00652CCA" w:rsidRDefault="008A41EB" w:rsidP="001A4D0C">
            <w:pPr>
              <w:jc w:val="center"/>
              <w:rPr>
                <w:color w:val="000000"/>
                <w:sz w:val="18"/>
                <w:szCs w:val="18"/>
              </w:rPr>
            </w:pPr>
            <w:r w:rsidRPr="00652CCA">
              <w:rPr>
                <w:color w:val="000000"/>
                <w:sz w:val="18"/>
                <w:szCs w:val="18"/>
              </w:rPr>
              <w:t>0.149</w:t>
            </w:r>
          </w:p>
        </w:tc>
        <w:tc>
          <w:tcPr>
            <w:tcW w:w="643" w:type="dxa"/>
            <w:tcBorders>
              <w:top w:val="nil"/>
              <w:left w:val="nil"/>
              <w:bottom w:val="single" w:sz="4" w:space="0" w:color="auto"/>
              <w:right w:val="nil"/>
            </w:tcBorders>
            <w:noWrap/>
            <w:vAlign w:val="center"/>
            <w:hideMark/>
          </w:tcPr>
          <w:p w14:paraId="310A4923" w14:textId="77777777" w:rsidR="008A41EB" w:rsidRPr="00652CCA" w:rsidRDefault="008A41EB" w:rsidP="001A4D0C">
            <w:pPr>
              <w:jc w:val="center"/>
              <w:rPr>
                <w:color w:val="000000"/>
                <w:sz w:val="18"/>
                <w:szCs w:val="18"/>
              </w:rPr>
            </w:pPr>
            <w:r w:rsidRPr="00652CCA">
              <w:rPr>
                <w:color w:val="000000"/>
                <w:sz w:val="18"/>
                <w:szCs w:val="18"/>
              </w:rPr>
              <w:t>.209**</w:t>
            </w:r>
          </w:p>
        </w:tc>
        <w:tc>
          <w:tcPr>
            <w:tcW w:w="643" w:type="dxa"/>
            <w:tcBorders>
              <w:top w:val="nil"/>
              <w:left w:val="nil"/>
              <w:bottom w:val="single" w:sz="4" w:space="0" w:color="auto"/>
              <w:right w:val="nil"/>
            </w:tcBorders>
            <w:noWrap/>
            <w:vAlign w:val="center"/>
            <w:hideMark/>
          </w:tcPr>
          <w:p w14:paraId="72A4A33F" w14:textId="77777777" w:rsidR="008A41EB" w:rsidRPr="00652CCA" w:rsidRDefault="008A41EB" w:rsidP="001A4D0C">
            <w:pPr>
              <w:jc w:val="center"/>
              <w:rPr>
                <w:color w:val="000000"/>
                <w:sz w:val="18"/>
                <w:szCs w:val="18"/>
              </w:rPr>
            </w:pPr>
            <w:r w:rsidRPr="00652CCA">
              <w:rPr>
                <w:color w:val="000000"/>
                <w:sz w:val="18"/>
                <w:szCs w:val="18"/>
              </w:rPr>
              <w:t>.279**</w:t>
            </w:r>
          </w:p>
        </w:tc>
        <w:tc>
          <w:tcPr>
            <w:tcW w:w="643" w:type="dxa"/>
            <w:tcBorders>
              <w:top w:val="nil"/>
              <w:left w:val="nil"/>
              <w:bottom w:val="single" w:sz="4" w:space="0" w:color="auto"/>
              <w:right w:val="nil"/>
            </w:tcBorders>
            <w:noWrap/>
            <w:vAlign w:val="center"/>
            <w:hideMark/>
          </w:tcPr>
          <w:p w14:paraId="3117986E" w14:textId="77777777" w:rsidR="008A41EB" w:rsidRPr="00652CCA" w:rsidRDefault="008A41EB" w:rsidP="001A4D0C">
            <w:pPr>
              <w:jc w:val="center"/>
              <w:rPr>
                <w:color w:val="000000"/>
                <w:sz w:val="18"/>
                <w:szCs w:val="18"/>
              </w:rPr>
            </w:pPr>
            <w:r w:rsidRPr="00652CCA">
              <w:rPr>
                <w:color w:val="000000"/>
                <w:sz w:val="18"/>
                <w:szCs w:val="18"/>
              </w:rPr>
              <w:t>0.074</w:t>
            </w:r>
          </w:p>
        </w:tc>
        <w:tc>
          <w:tcPr>
            <w:tcW w:w="643" w:type="dxa"/>
            <w:tcBorders>
              <w:top w:val="nil"/>
              <w:left w:val="nil"/>
              <w:bottom w:val="single" w:sz="4" w:space="0" w:color="auto"/>
              <w:right w:val="nil"/>
            </w:tcBorders>
            <w:noWrap/>
            <w:vAlign w:val="center"/>
            <w:hideMark/>
          </w:tcPr>
          <w:p w14:paraId="713F870E" w14:textId="77777777" w:rsidR="008A41EB" w:rsidRPr="00652CCA" w:rsidRDefault="008A41EB" w:rsidP="001A4D0C">
            <w:pPr>
              <w:jc w:val="center"/>
              <w:rPr>
                <w:color w:val="000000"/>
                <w:sz w:val="18"/>
                <w:szCs w:val="18"/>
              </w:rPr>
            </w:pPr>
            <w:r w:rsidRPr="00652CCA">
              <w:rPr>
                <w:color w:val="000000"/>
                <w:sz w:val="18"/>
                <w:szCs w:val="18"/>
              </w:rPr>
              <w:t>0.145</w:t>
            </w:r>
          </w:p>
        </w:tc>
        <w:tc>
          <w:tcPr>
            <w:tcW w:w="643" w:type="dxa"/>
            <w:tcBorders>
              <w:top w:val="nil"/>
              <w:left w:val="nil"/>
              <w:bottom w:val="single" w:sz="4" w:space="0" w:color="auto"/>
              <w:right w:val="nil"/>
            </w:tcBorders>
            <w:noWrap/>
            <w:vAlign w:val="center"/>
            <w:hideMark/>
          </w:tcPr>
          <w:p w14:paraId="2D2D0EC9" w14:textId="77777777" w:rsidR="008A41EB" w:rsidRPr="00652CCA" w:rsidRDefault="008A41EB" w:rsidP="001A4D0C">
            <w:pPr>
              <w:jc w:val="center"/>
              <w:rPr>
                <w:color w:val="000000"/>
                <w:sz w:val="18"/>
                <w:szCs w:val="18"/>
              </w:rPr>
            </w:pPr>
            <w:r w:rsidRPr="00652CCA">
              <w:rPr>
                <w:color w:val="000000"/>
                <w:sz w:val="18"/>
                <w:szCs w:val="18"/>
              </w:rPr>
              <w:t>.204*</w:t>
            </w:r>
          </w:p>
        </w:tc>
        <w:tc>
          <w:tcPr>
            <w:tcW w:w="720" w:type="dxa"/>
            <w:tcBorders>
              <w:top w:val="nil"/>
              <w:left w:val="nil"/>
              <w:bottom w:val="single" w:sz="4" w:space="0" w:color="auto"/>
              <w:right w:val="nil"/>
            </w:tcBorders>
            <w:noWrap/>
            <w:vAlign w:val="center"/>
            <w:hideMark/>
          </w:tcPr>
          <w:p w14:paraId="349D01AC" w14:textId="77777777" w:rsidR="008A41EB" w:rsidRPr="00652CCA" w:rsidRDefault="008A41EB" w:rsidP="001A4D0C">
            <w:pPr>
              <w:jc w:val="center"/>
              <w:rPr>
                <w:color w:val="000000"/>
                <w:sz w:val="18"/>
                <w:szCs w:val="18"/>
              </w:rPr>
            </w:pPr>
            <w:r w:rsidRPr="00652CCA">
              <w:rPr>
                <w:color w:val="000000"/>
                <w:sz w:val="18"/>
                <w:szCs w:val="18"/>
              </w:rPr>
              <w:t>.402**</w:t>
            </w:r>
          </w:p>
        </w:tc>
        <w:tc>
          <w:tcPr>
            <w:tcW w:w="643" w:type="dxa"/>
            <w:tcBorders>
              <w:top w:val="nil"/>
              <w:left w:val="nil"/>
              <w:bottom w:val="single" w:sz="4" w:space="0" w:color="auto"/>
              <w:right w:val="nil"/>
            </w:tcBorders>
            <w:noWrap/>
            <w:vAlign w:val="center"/>
            <w:hideMark/>
          </w:tcPr>
          <w:p w14:paraId="0655F65C" w14:textId="77777777" w:rsidR="008A41EB" w:rsidRPr="00652CCA" w:rsidRDefault="008A41EB" w:rsidP="001A4D0C">
            <w:pPr>
              <w:jc w:val="center"/>
              <w:rPr>
                <w:color w:val="000000"/>
                <w:sz w:val="18"/>
                <w:szCs w:val="18"/>
              </w:rPr>
            </w:pPr>
            <w:r w:rsidRPr="00652CCA">
              <w:rPr>
                <w:color w:val="000000"/>
                <w:sz w:val="18"/>
                <w:szCs w:val="18"/>
              </w:rPr>
              <w:t>.467**</w:t>
            </w:r>
          </w:p>
        </w:tc>
        <w:tc>
          <w:tcPr>
            <w:tcW w:w="720" w:type="dxa"/>
            <w:tcBorders>
              <w:top w:val="nil"/>
              <w:left w:val="nil"/>
              <w:bottom w:val="single" w:sz="4" w:space="0" w:color="auto"/>
              <w:right w:val="nil"/>
            </w:tcBorders>
            <w:noWrap/>
            <w:vAlign w:val="center"/>
            <w:hideMark/>
          </w:tcPr>
          <w:p w14:paraId="2AD8D6DA" w14:textId="77777777" w:rsidR="008A41EB" w:rsidRPr="00652CCA" w:rsidRDefault="008A41EB" w:rsidP="001A4D0C">
            <w:pPr>
              <w:jc w:val="center"/>
              <w:rPr>
                <w:color w:val="000000"/>
                <w:sz w:val="18"/>
                <w:szCs w:val="18"/>
              </w:rPr>
            </w:pPr>
            <w:r w:rsidRPr="00652CCA">
              <w:rPr>
                <w:color w:val="000000"/>
                <w:sz w:val="18"/>
                <w:szCs w:val="18"/>
              </w:rPr>
              <w:t>-0.080</w:t>
            </w:r>
          </w:p>
        </w:tc>
        <w:tc>
          <w:tcPr>
            <w:tcW w:w="643" w:type="dxa"/>
            <w:tcBorders>
              <w:top w:val="nil"/>
              <w:left w:val="nil"/>
              <w:bottom w:val="single" w:sz="4" w:space="0" w:color="auto"/>
              <w:right w:val="nil"/>
            </w:tcBorders>
            <w:noWrap/>
            <w:vAlign w:val="center"/>
            <w:hideMark/>
          </w:tcPr>
          <w:p w14:paraId="5BB74235" w14:textId="77777777" w:rsidR="008A41EB" w:rsidRPr="00652CCA" w:rsidRDefault="008A41EB" w:rsidP="001A4D0C">
            <w:pPr>
              <w:jc w:val="center"/>
              <w:rPr>
                <w:color w:val="000000"/>
                <w:sz w:val="18"/>
                <w:szCs w:val="18"/>
              </w:rPr>
            </w:pPr>
            <w:r w:rsidRPr="00652CCA">
              <w:rPr>
                <w:color w:val="000000"/>
                <w:sz w:val="18"/>
                <w:szCs w:val="18"/>
              </w:rPr>
              <w:t>.300**</w:t>
            </w:r>
          </w:p>
        </w:tc>
        <w:tc>
          <w:tcPr>
            <w:tcW w:w="610" w:type="dxa"/>
            <w:tcBorders>
              <w:top w:val="nil"/>
              <w:left w:val="nil"/>
              <w:bottom w:val="single" w:sz="4" w:space="0" w:color="auto"/>
              <w:right w:val="nil"/>
            </w:tcBorders>
            <w:noWrap/>
            <w:vAlign w:val="center"/>
            <w:hideMark/>
          </w:tcPr>
          <w:p w14:paraId="2073E35E" w14:textId="77777777" w:rsidR="008A41EB" w:rsidRPr="00652CCA" w:rsidRDefault="008A41EB" w:rsidP="001A4D0C">
            <w:pPr>
              <w:jc w:val="center"/>
              <w:rPr>
                <w:color w:val="000000"/>
                <w:sz w:val="18"/>
                <w:szCs w:val="18"/>
              </w:rPr>
            </w:pPr>
            <w:r w:rsidRPr="00652CCA">
              <w:rPr>
                <w:color w:val="000000"/>
                <w:sz w:val="18"/>
                <w:szCs w:val="18"/>
              </w:rPr>
              <w:t>.198</w:t>
            </w:r>
            <w:r w:rsidRPr="00652CCA">
              <w:rPr>
                <w:color w:val="264A60"/>
                <w:sz w:val="18"/>
                <w:szCs w:val="18"/>
                <w:vertAlign w:val="superscript"/>
              </w:rPr>
              <w:t>*</w:t>
            </w:r>
          </w:p>
        </w:tc>
        <w:tc>
          <w:tcPr>
            <w:tcW w:w="618" w:type="dxa"/>
            <w:tcBorders>
              <w:top w:val="nil"/>
              <w:left w:val="nil"/>
              <w:bottom w:val="single" w:sz="4" w:space="0" w:color="auto"/>
              <w:right w:val="nil"/>
            </w:tcBorders>
            <w:noWrap/>
            <w:vAlign w:val="bottom"/>
          </w:tcPr>
          <w:p w14:paraId="18E64725" w14:textId="77777777" w:rsidR="008A41EB" w:rsidRPr="00652CCA" w:rsidRDefault="008A41EB" w:rsidP="001A4D0C">
            <w:pPr>
              <w:jc w:val="center"/>
              <w:rPr>
                <w:color w:val="000000"/>
                <w:sz w:val="18"/>
                <w:szCs w:val="18"/>
              </w:rPr>
            </w:pPr>
          </w:p>
        </w:tc>
      </w:tr>
    </w:tbl>
    <w:p w14:paraId="434EEE6C" w14:textId="228E7BEE" w:rsidR="008A41EB" w:rsidRPr="00D82AC5" w:rsidRDefault="008A41EB" w:rsidP="00C763BF">
      <w:pPr>
        <w:tabs>
          <w:tab w:val="left" w:pos="2040"/>
        </w:tabs>
        <w:spacing w:line="480" w:lineRule="auto"/>
        <w:rPr>
          <w:b/>
          <w:bCs/>
          <w:color w:val="000000"/>
          <w:sz w:val="18"/>
          <w:szCs w:val="18"/>
        </w:rPr>
        <w:sectPr w:rsidR="008A41EB" w:rsidRPr="00D82AC5" w:rsidSect="008A41EB">
          <w:pgSz w:w="16838" w:h="11906" w:orient="landscape"/>
          <w:pgMar w:top="1440" w:right="1440" w:bottom="1440" w:left="1440" w:header="708" w:footer="708" w:gutter="0"/>
          <w:cols w:space="708"/>
          <w:docGrid w:linePitch="360"/>
        </w:sectPr>
      </w:pPr>
      <w:r w:rsidRPr="00652CCA">
        <w:rPr>
          <w:sz w:val="18"/>
          <w:szCs w:val="18"/>
        </w:rPr>
        <w:t>*p &lt; .01; **p &lt; .0</w:t>
      </w:r>
      <w:r w:rsidRPr="00AE3024">
        <w:rPr>
          <w:sz w:val="18"/>
          <w:szCs w:val="18"/>
        </w:rPr>
        <w:t>0</w:t>
      </w:r>
      <w:r w:rsidR="00012E06" w:rsidRPr="00AE3024">
        <w:rPr>
          <w:sz w:val="18"/>
          <w:szCs w:val="18"/>
        </w:rPr>
        <w:t xml:space="preserve">1; </w:t>
      </w:r>
      <w:r w:rsidR="00012E06" w:rsidRPr="00D82AC5">
        <w:rPr>
          <w:rFonts w:hint="eastAsia"/>
          <w:sz w:val="18"/>
          <w:szCs w:val="18"/>
          <w:vertAlign w:val="superscript"/>
        </w:rPr>
        <w:t>†</w:t>
      </w:r>
      <w:r w:rsidR="00AE3024" w:rsidRPr="00D82AC5">
        <w:rPr>
          <w:sz w:val="18"/>
          <w:szCs w:val="18"/>
        </w:rPr>
        <w:t>p-value no longer significant after FDR correction</w:t>
      </w:r>
      <w:r w:rsidR="00012E06" w:rsidRPr="00AE3024">
        <w:rPr>
          <w:sz w:val="18"/>
          <w:szCs w:val="18"/>
        </w:rPr>
        <w:t xml:space="preserve"> </w:t>
      </w:r>
    </w:p>
    <w:p w14:paraId="16C22D70" w14:textId="636DA82E" w:rsidR="007E4BE8" w:rsidRPr="00D82AC5" w:rsidRDefault="001073CA" w:rsidP="00D82AC5">
      <w:pPr>
        <w:spacing w:line="480" w:lineRule="auto"/>
        <w:ind w:firstLine="720"/>
        <w:jc w:val="both"/>
        <w:rPr>
          <w:sz w:val="22"/>
          <w:szCs w:val="22"/>
        </w:rPr>
      </w:pPr>
      <w:r w:rsidRPr="00D82AC5">
        <w:rPr>
          <w:sz w:val="22"/>
          <w:szCs w:val="22"/>
        </w:rPr>
        <w:lastRenderedPageBreak/>
        <w:t xml:space="preserve">Within the chronic pain sample, the correlations showed several significant associations between pain, childhood trauma, current PTSD symptoms, and coping strategies. </w:t>
      </w:r>
      <w:r w:rsidR="007E4BE8" w:rsidRPr="00D82AC5">
        <w:rPr>
          <w:sz w:val="22"/>
          <w:szCs w:val="22"/>
        </w:rPr>
        <w:t xml:space="preserve">Pain intensity and pain unpleasantness were strongly correlated (r = .84, </w:t>
      </w:r>
      <w:r w:rsidR="00075453" w:rsidRPr="00851F80">
        <w:rPr>
          <w:i/>
          <w:iCs/>
          <w:sz w:val="22"/>
          <w:szCs w:val="22"/>
        </w:rPr>
        <w:t>p</w:t>
      </w:r>
      <w:r w:rsidR="007E4BE8" w:rsidRPr="00D82AC5">
        <w:rPr>
          <w:sz w:val="22"/>
          <w:szCs w:val="22"/>
        </w:rPr>
        <w:t xml:space="preserve"> &lt; .001). Among childhood trauma subscales, emotional abuse</w:t>
      </w:r>
      <w:r w:rsidR="00E21C17">
        <w:rPr>
          <w:sz w:val="22"/>
          <w:szCs w:val="22"/>
        </w:rPr>
        <w:t xml:space="preserve"> </w:t>
      </w:r>
      <w:r w:rsidR="00E21C17" w:rsidRPr="00851F80">
        <w:rPr>
          <w:sz w:val="22"/>
          <w:szCs w:val="22"/>
        </w:rPr>
        <w:t>(</w:t>
      </w:r>
      <w:r w:rsidR="00E21C17" w:rsidRPr="00851F80">
        <w:rPr>
          <w:i/>
          <w:iCs/>
          <w:sz w:val="22"/>
          <w:szCs w:val="22"/>
        </w:rPr>
        <w:t>r</w:t>
      </w:r>
      <w:r w:rsidR="00E21C17" w:rsidRPr="00851F80">
        <w:rPr>
          <w:sz w:val="22"/>
          <w:szCs w:val="22"/>
        </w:rPr>
        <w:t xml:space="preserve"> = .32, </w:t>
      </w:r>
      <w:r w:rsidR="00E21C17" w:rsidRPr="00851F80">
        <w:rPr>
          <w:i/>
          <w:iCs/>
          <w:sz w:val="22"/>
          <w:szCs w:val="22"/>
        </w:rPr>
        <w:t>p</w:t>
      </w:r>
      <w:r w:rsidR="00E21C17" w:rsidRPr="00851F80">
        <w:rPr>
          <w:sz w:val="22"/>
          <w:szCs w:val="22"/>
        </w:rPr>
        <w:t xml:space="preserve"> = .0</w:t>
      </w:r>
      <w:r w:rsidR="00E21C17">
        <w:rPr>
          <w:sz w:val="22"/>
          <w:szCs w:val="22"/>
        </w:rPr>
        <w:t>2</w:t>
      </w:r>
      <w:r w:rsidR="00E21C17" w:rsidRPr="00851F80">
        <w:rPr>
          <w:sz w:val="22"/>
          <w:szCs w:val="22"/>
        </w:rPr>
        <w:t>)</w:t>
      </w:r>
      <w:r w:rsidR="00E21C17">
        <w:rPr>
          <w:sz w:val="22"/>
          <w:szCs w:val="22"/>
        </w:rPr>
        <w:t xml:space="preserve"> a</w:t>
      </w:r>
      <w:r w:rsidR="007934C7">
        <w:rPr>
          <w:sz w:val="22"/>
          <w:szCs w:val="22"/>
        </w:rPr>
        <w:t xml:space="preserve">nd emotional neglect </w:t>
      </w:r>
      <w:r w:rsidR="007934C7" w:rsidRPr="00851F80">
        <w:rPr>
          <w:sz w:val="22"/>
          <w:szCs w:val="22"/>
        </w:rPr>
        <w:t>(</w:t>
      </w:r>
      <w:r w:rsidR="007934C7" w:rsidRPr="00851F80">
        <w:rPr>
          <w:i/>
          <w:iCs/>
          <w:sz w:val="22"/>
          <w:szCs w:val="22"/>
        </w:rPr>
        <w:t>r</w:t>
      </w:r>
      <w:r w:rsidR="007934C7" w:rsidRPr="00851F80">
        <w:rPr>
          <w:sz w:val="22"/>
          <w:szCs w:val="22"/>
        </w:rPr>
        <w:t xml:space="preserve"> = .32, </w:t>
      </w:r>
      <w:r w:rsidR="007934C7" w:rsidRPr="00851F80">
        <w:rPr>
          <w:i/>
          <w:iCs/>
          <w:sz w:val="22"/>
          <w:szCs w:val="22"/>
        </w:rPr>
        <w:t>p</w:t>
      </w:r>
      <w:r w:rsidR="007934C7" w:rsidRPr="00851F80">
        <w:rPr>
          <w:sz w:val="22"/>
          <w:szCs w:val="22"/>
        </w:rPr>
        <w:t xml:space="preserve"> = .0</w:t>
      </w:r>
      <w:r w:rsidR="007934C7">
        <w:rPr>
          <w:sz w:val="22"/>
          <w:szCs w:val="22"/>
        </w:rPr>
        <w:t>2</w:t>
      </w:r>
      <w:r w:rsidR="007934C7" w:rsidRPr="00851F80">
        <w:rPr>
          <w:sz w:val="22"/>
          <w:szCs w:val="22"/>
        </w:rPr>
        <w:t>)</w:t>
      </w:r>
      <w:r w:rsidR="007934C7">
        <w:rPr>
          <w:sz w:val="22"/>
          <w:szCs w:val="22"/>
        </w:rPr>
        <w:t xml:space="preserve"> were positively associated </w:t>
      </w:r>
      <w:r w:rsidR="007E4BE8" w:rsidRPr="00D82AC5">
        <w:rPr>
          <w:sz w:val="22"/>
          <w:szCs w:val="22"/>
        </w:rPr>
        <w:t>with pain intensity</w:t>
      </w:r>
      <w:r w:rsidR="00B30DCC">
        <w:rPr>
          <w:sz w:val="22"/>
          <w:szCs w:val="22"/>
        </w:rPr>
        <w:t>,</w:t>
      </w:r>
      <w:r w:rsidR="007E4BE8" w:rsidRPr="00D82AC5">
        <w:rPr>
          <w:sz w:val="22"/>
          <w:szCs w:val="22"/>
        </w:rPr>
        <w:t xml:space="preserve"> whereas physical abuse (</w:t>
      </w:r>
      <w:r w:rsidR="007E4BE8" w:rsidRPr="00851F80">
        <w:rPr>
          <w:i/>
          <w:iCs/>
          <w:sz w:val="22"/>
          <w:szCs w:val="22"/>
        </w:rPr>
        <w:t>r</w:t>
      </w:r>
      <w:r w:rsidR="007E4BE8" w:rsidRPr="00D82AC5">
        <w:rPr>
          <w:sz w:val="22"/>
          <w:szCs w:val="22"/>
        </w:rPr>
        <w:t xml:space="preserve"> = .14, </w:t>
      </w:r>
      <w:r w:rsidR="00075453" w:rsidRPr="00851F80">
        <w:rPr>
          <w:i/>
          <w:iCs/>
          <w:sz w:val="22"/>
          <w:szCs w:val="22"/>
        </w:rPr>
        <w:t>p</w:t>
      </w:r>
      <w:r w:rsidR="007E4BE8" w:rsidRPr="00D82AC5">
        <w:rPr>
          <w:sz w:val="22"/>
          <w:szCs w:val="22"/>
        </w:rPr>
        <w:t xml:space="preserve"> = .2</w:t>
      </w:r>
      <w:r w:rsidR="007A0C3C">
        <w:rPr>
          <w:sz w:val="22"/>
          <w:szCs w:val="22"/>
        </w:rPr>
        <w:t>4</w:t>
      </w:r>
      <w:r w:rsidR="007E4BE8" w:rsidRPr="00D82AC5">
        <w:rPr>
          <w:sz w:val="22"/>
          <w:szCs w:val="22"/>
        </w:rPr>
        <w:t>), sexual abuse (</w:t>
      </w:r>
      <w:r w:rsidR="007E4BE8" w:rsidRPr="00851F80">
        <w:rPr>
          <w:i/>
          <w:iCs/>
          <w:sz w:val="22"/>
          <w:szCs w:val="22"/>
        </w:rPr>
        <w:t>r</w:t>
      </w:r>
      <w:r w:rsidR="007E4BE8" w:rsidRPr="00D82AC5">
        <w:rPr>
          <w:sz w:val="22"/>
          <w:szCs w:val="22"/>
        </w:rPr>
        <w:t xml:space="preserve"> = .04, </w:t>
      </w:r>
      <w:r w:rsidR="00075453" w:rsidRPr="00851F80">
        <w:rPr>
          <w:i/>
          <w:iCs/>
          <w:sz w:val="22"/>
          <w:szCs w:val="22"/>
        </w:rPr>
        <w:t>p</w:t>
      </w:r>
      <w:r w:rsidR="007E4BE8" w:rsidRPr="00D82AC5">
        <w:rPr>
          <w:sz w:val="22"/>
          <w:szCs w:val="22"/>
        </w:rPr>
        <w:t xml:space="preserve"> = .77), emotional neglect (</w:t>
      </w:r>
      <w:r w:rsidR="007E4BE8" w:rsidRPr="00851F80">
        <w:rPr>
          <w:i/>
          <w:iCs/>
          <w:sz w:val="22"/>
          <w:szCs w:val="22"/>
        </w:rPr>
        <w:t>r</w:t>
      </w:r>
      <w:r w:rsidR="007E4BE8" w:rsidRPr="00D82AC5">
        <w:rPr>
          <w:sz w:val="22"/>
          <w:szCs w:val="22"/>
        </w:rPr>
        <w:t xml:space="preserve"> = .32, </w:t>
      </w:r>
      <w:r w:rsidR="00075453" w:rsidRPr="00851F80">
        <w:rPr>
          <w:i/>
          <w:iCs/>
          <w:sz w:val="22"/>
          <w:szCs w:val="22"/>
        </w:rPr>
        <w:t>p</w:t>
      </w:r>
      <w:r w:rsidR="007E4BE8" w:rsidRPr="00D82AC5">
        <w:rPr>
          <w:sz w:val="22"/>
          <w:szCs w:val="22"/>
        </w:rPr>
        <w:t xml:space="preserve"> = .1</w:t>
      </w:r>
      <w:r w:rsidR="007A0C3C">
        <w:rPr>
          <w:sz w:val="22"/>
          <w:szCs w:val="22"/>
        </w:rPr>
        <w:t>3</w:t>
      </w:r>
      <w:r w:rsidR="007E4BE8" w:rsidRPr="00D82AC5">
        <w:rPr>
          <w:sz w:val="22"/>
          <w:szCs w:val="22"/>
        </w:rPr>
        <w:t>) and physical neglect (</w:t>
      </w:r>
      <w:r w:rsidR="007E4BE8" w:rsidRPr="00851F80">
        <w:rPr>
          <w:i/>
          <w:iCs/>
          <w:sz w:val="22"/>
          <w:szCs w:val="22"/>
        </w:rPr>
        <w:t>r</w:t>
      </w:r>
      <w:r w:rsidR="007E4BE8" w:rsidRPr="00D82AC5">
        <w:rPr>
          <w:sz w:val="22"/>
          <w:szCs w:val="22"/>
        </w:rPr>
        <w:t xml:space="preserve"> = .02, </w:t>
      </w:r>
      <w:r w:rsidR="00075453" w:rsidRPr="00851F80">
        <w:rPr>
          <w:i/>
          <w:iCs/>
          <w:sz w:val="22"/>
          <w:szCs w:val="22"/>
        </w:rPr>
        <w:t>p</w:t>
      </w:r>
      <w:r w:rsidR="007E4BE8" w:rsidRPr="00D82AC5">
        <w:rPr>
          <w:sz w:val="22"/>
          <w:szCs w:val="22"/>
        </w:rPr>
        <w:t xml:space="preserve"> = .88) were non-significant. CTQ total score was associated with pain intensity </w:t>
      </w:r>
      <w:r w:rsidR="00075453">
        <w:rPr>
          <w:sz w:val="22"/>
          <w:szCs w:val="22"/>
        </w:rPr>
        <w:t>(</w:t>
      </w:r>
      <w:r w:rsidR="00075453" w:rsidRPr="00851F80">
        <w:rPr>
          <w:i/>
          <w:iCs/>
          <w:sz w:val="22"/>
          <w:szCs w:val="22"/>
        </w:rPr>
        <w:t>r</w:t>
      </w:r>
      <w:r w:rsidR="007E4BE8" w:rsidRPr="00D82AC5">
        <w:rPr>
          <w:sz w:val="22"/>
          <w:szCs w:val="22"/>
        </w:rPr>
        <w:t xml:space="preserve"> = .31, </w:t>
      </w:r>
      <w:r w:rsidR="00075453" w:rsidRPr="00851F80">
        <w:rPr>
          <w:i/>
          <w:iCs/>
          <w:sz w:val="22"/>
          <w:szCs w:val="22"/>
        </w:rPr>
        <w:t>p</w:t>
      </w:r>
      <w:r w:rsidR="007E4BE8" w:rsidRPr="00D82AC5">
        <w:rPr>
          <w:sz w:val="22"/>
          <w:szCs w:val="22"/>
        </w:rPr>
        <w:t xml:space="preserve"> = .0</w:t>
      </w:r>
      <w:r w:rsidR="009E7DD6">
        <w:rPr>
          <w:sz w:val="22"/>
          <w:szCs w:val="22"/>
        </w:rPr>
        <w:t>3</w:t>
      </w:r>
      <w:r w:rsidR="007E4BE8" w:rsidRPr="00D82AC5">
        <w:rPr>
          <w:sz w:val="22"/>
          <w:szCs w:val="22"/>
        </w:rPr>
        <w:t>), PTSD total score (</w:t>
      </w:r>
      <w:r w:rsidR="00075453" w:rsidRPr="00851F80">
        <w:rPr>
          <w:i/>
          <w:iCs/>
          <w:sz w:val="22"/>
          <w:szCs w:val="22"/>
        </w:rPr>
        <w:t>r</w:t>
      </w:r>
      <w:r w:rsidR="007E4BE8" w:rsidRPr="00D82AC5">
        <w:rPr>
          <w:sz w:val="22"/>
          <w:szCs w:val="22"/>
        </w:rPr>
        <w:t xml:space="preserve"> = .21, </w:t>
      </w:r>
      <w:r w:rsidR="00075453" w:rsidRPr="00851F80">
        <w:rPr>
          <w:i/>
          <w:iCs/>
          <w:sz w:val="22"/>
          <w:szCs w:val="22"/>
        </w:rPr>
        <w:t>p</w:t>
      </w:r>
      <w:r w:rsidR="007E4BE8" w:rsidRPr="00D82AC5">
        <w:rPr>
          <w:sz w:val="22"/>
          <w:szCs w:val="22"/>
        </w:rPr>
        <w:t xml:space="preserve"> = .0</w:t>
      </w:r>
      <w:r w:rsidR="007A0C3C">
        <w:rPr>
          <w:sz w:val="22"/>
          <w:szCs w:val="22"/>
        </w:rPr>
        <w:t>2</w:t>
      </w:r>
      <w:r w:rsidR="007E4BE8" w:rsidRPr="00D82AC5">
        <w:rPr>
          <w:sz w:val="22"/>
          <w:szCs w:val="22"/>
        </w:rPr>
        <w:t>), and PTSD subscales including re-experiencing (</w:t>
      </w:r>
      <w:r w:rsidR="00075453" w:rsidRPr="00851F80">
        <w:rPr>
          <w:i/>
          <w:iCs/>
          <w:sz w:val="22"/>
          <w:szCs w:val="22"/>
        </w:rPr>
        <w:t>r</w:t>
      </w:r>
      <w:r w:rsidR="007E4BE8" w:rsidRPr="00D82AC5">
        <w:rPr>
          <w:sz w:val="22"/>
          <w:szCs w:val="22"/>
        </w:rPr>
        <w:t xml:space="preserve"> = .19, </w:t>
      </w:r>
      <w:r w:rsidR="00075453" w:rsidRPr="00851F80">
        <w:rPr>
          <w:i/>
          <w:iCs/>
          <w:sz w:val="22"/>
          <w:szCs w:val="22"/>
        </w:rPr>
        <w:t>p</w:t>
      </w:r>
      <w:r w:rsidR="007E4BE8" w:rsidRPr="00D82AC5">
        <w:rPr>
          <w:sz w:val="22"/>
          <w:szCs w:val="22"/>
        </w:rPr>
        <w:t xml:space="preserve"> = .0</w:t>
      </w:r>
      <w:r w:rsidR="007A0C3C">
        <w:rPr>
          <w:sz w:val="22"/>
          <w:szCs w:val="22"/>
        </w:rPr>
        <w:t>2</w:t>
      </w:r>
      <w:r w:rsidR="007E4BE8" w:rsidRPr="00D82AC5">
        <w:rPr>
          <w:sz w:val="22"/>
          <w:szCs w:val="22"/>
        </w:rPr>
        <w:t>), avoidance (</w:t>
      </w:r>
      <w:r w:rsidR="00075453" w:rsidRPr="00851F80">
        <w:rPr>
          <w:i/>
          <w:iCs/>
          <w:sz w:val="22"/>
          <w:szCs w:val="22"/>
        </w:rPr>
        <w:t>r</w:t>
      </w:r>
      <w:r w:rsidR="007E4BE8" w:rsidRPr="00D82AC5">
        <w:rPr>
          <w:sz w:val="22"/>
          <w:szCs w:val="22"/>
        </w:rPr>
        <w:t xml:space="preserve"> = .13, </w:t>
      </w:r>
      <w:r w:rsidR="00075453" w:rsidRPr="00851F80">
        <w:rPr>
          <w:i/>
          <w:iCs/>
          <w:sz w:val="22"/>
          <w:szCs w:val="22"/>
        </w:rPr>
        <w:t>p</w:t>
      </w:r>
      <w:r w:rsidR="007E4BE8" w:rsidRPr="00D82AC5">
        <w:rPr>
          <w:sz w:val="22"/>
          <w:szCs w:val="22"/>
        </w:rPr>
        <w:t xml:space="preserve"> = .0</w:t>
      </w:r>
      <w:r w:rsidR="007A0C3C">
        <w:rPr>
          <w:sz w:val="22"/>
          <w:szCs w:val="22"/>
        </w:rPr>
        <w:t>2</w:t>
      </w:r>
      <w:r w:rsidR="007E4BE8" w:rsidRPr="00D82AC5">
        <w:rPr>
          <w:sz w:val="22"/>
          <w:szCs w:val="22"/>
        </w:rPr>
        <w:t>), hyperarousal (</w:t>
      </w:r>
      <w:r w:rsidR="00075453" w:rsidRPr="00851F80">
        <w:rPr>
          <w:i/>
          <w:iCs/>
          <w:sz w:val="22"/>
          <w:szCs w:val="22"/>
        </w:rPr>
        <w:t>r</w:t>
      </w:r>
      <w:r w:rsidR="007E4BE8" w:rsidRPr="00D82AC5">
        <w:rPr>
          <w:sz w:val="22"/>
          <w:szCs w:val="22"/>
        </w:rPr>
        <w:t xml:space="preserve"> = .17, </w:t>
      </w:r>
      <w:r w:rsidR="00075453" w:rsidRPr="00851F80">
        <w:rPr>
          <w:i/>
          <w:iCs/>
          <w:sz w:val="22"/>
          <w:szCs w:val="22"/>
        </w:rPr>
        <w:t>p</w:t>
      </w:r>
      <w:r w:rsidR="007E4BE8" w:rsidRPr="00D82AC5">
        <w:rPr>
          <w:sz w:val="22"/>
          <w:szCs w:val="22"/>
        </w:rPr>
        <w:t xml:space="preserve"> = .0</w:t>
      </w:r>
      <w:r w:rsidR="007A0C3C">
        <w:rPr>
          <w:sz w:val="22"/>
          <w:szCs w:val="22"/>
        </w:rPr>
        <w:t>2</w:t>
      </w:r>
      <w:r w:rsidR="007E4BE8" w:rsidRPr="00D82AC5">
        <w:rPr>
          <w:sz w:val="22"/>
          <w:szCs w:val="22"/>
        </w:rPr>
        <w:t>), and negative alterations in cognition/mood (</w:t>
      </w:r>
      <w:r w:rsidR="00075453" w:rsidRPr="00851F80">
        <w:rPr>
          <w:i/>
          <w:iCs/>
          <w:sz w:val="22"/>
          <w:szCs w:val="22"/>
        </w:rPr>
        <w:t>r</w:t>
      </w:r>
      <w:r w:rsidR="007E4BE8" w:rsidRPr="00D82AC5">
        <w:rPr>
          <w:sz w:val="22"/>
          <w:szCs w:val="22"/>
        </w:rPr>
        <w:t xml:space="preserve"> = .23, </w:t>
      </w:r>
      <w:r w:rsidR="00075453" w:rsidRPr="00851F80">
        <w:rPr>
          <w:i/>
          <w:iCs/>
          <w:sz w:val="22"/>
          <w:szCs w:val="22"/>
        </w:rPr>
        <w:t>p</w:t>
      </w:r>
      <w:r w:rsidR="007E4BE8" w:rsidRPr="00D82AC5">
        <w:rPr>
          <w:sz w:val="22"/>
          <w:szCs w:val="22"/>
        </w:rPr>
        <w:t xml:space="preserve"> = .0</w:t>
      </w:r>
      <w:r w:rsidR="007A0C3C">
        <w:rPr>
          <w:sz w:val="22"/>
          <w:szCs w:val="22"/>
        </w:rPr>
        <w:t>2</w:t>
      </w:r>
      <w:r w:rsidR="007E4BE8" w:rsidRPr="00D82AC5">
        <w:rPr>
          <w:sz w:val="22"/>
          <w:szCs w:val="22"/>
        </w:rPr>
        <w:t>).</w:t>
      </w:r>
    </w:p>
    <w:p w14:paraId="3255E7F9" w14:textId="47602BD6" w:rsidR="007E4BE8" w:rsidRPr="00D82AC5" w:rsidRDefault="007E4BE8" w:rsidP="00D82AC5">
      <w:pPr>
        <w:spacing w:line="480" w:lineRule="auto"/>
        <w:ind w:firstLine="720"/>
        <w:jc w:val="both"/>
        <w:rPr>
          <w:sz w:val="22"/>
          <w:szCs w:val="22"/>
        </w:rPr>
      </w:pPr>
      <w:r w:rsidRPr="00D82AC5">
        <w:rPr>
          <w:sz w:val="22"/>
          <w:szCs w:val="22"/>
        </w:rPr>
        <w:t>PTSD total score correlated with pain intensity (</w:t>
      </w:r>
      <w:r w:rsidR="00075453" w:rsidRPr="00851F80">
        <w:rPr>
          <w:i/>
          <w:iCs/>
          <w:sz w:val="22"/>
          <w:szCs w:val="22"/>
        </w:rPr>
        <w:t>r</w:t>
      </w:r>
      <w:r w:rsidRPr="00D82AC5">
        <w:rPr>
          <w:sz w:val="22"/>
          <w:szCs w:val="22"/>
        </w:rPr>
        <w:t xml:space="preserve"> = .37, </w:t>
      </w:r>
      <w:r w:rsidR="00075453" w:rsidRPr="00851F80">
        <w:rPr>
          <w:i/>
          <w:iCs/>
          <w:sz w:val="22"/>
          <w:szCs w:val="22"/>
        </w:rPr>
        <w:t>p</w:t>
      </w:r>
      <w:r w:rsidRPr="00D82AC5">
        <w:rPr>
          <w:sz w:val="22"/>
          <w:szCs w:val="22"/>
        </w:rPr>
        <w:t xml:space="preserve"> </w:t>
      </w:r>
      <w:r w:rsidR="00EA32BA">
        <w:rPr>
          <w:sz w:val="22"/>
          <w:szCs w:val="22"/>
        </w:rPr>
        <w:t>=</w:t>
      </w:r>
      <w:r w:rsidRPr="00D82AC5">
        <w:rPr>
          <w:sz w:val="22"/>
          <w:szCs w:val="22"/>
        </w:rPr>
        <w:t xml:space="preserve"> .00</w:t>
      </w:r>
      <w:r w:rsidR="00EA32BA">
        <w:rPr>
          <w:sz w:val="22"/>
          <w:szCs w:val="22"/>
        </w:rPr>
        <w:t>8</w:t>
      </w:r>
      <w:r w:rsidRPr="00D82AC5">
        <w:rPr>
          <w:sz w:val="22"/>
          <w:szCs w:val="22"/>
        </w:rPr>
        <w:t>) and pain unpleasantness (</w:t>
      </w:r>
      <w:r w:rsidR="00075453" w:rsidRPr="00851F80">
        <w:rPr>
          <w:i/>
          <w:iCs/>
          <w:sz w:val="22"/>
          <w:szCs w:val="22"/>
        </w:rPr>
        <w:t>r</w:t>
      </w:r>
      <w:r w:rsidRPr="00D82AC5">
        <w:rPr>
          <w:sz w:val="22"/>
          <w:szCs w:val="22"/>
        </w:rPr>
        <w:t xml:space="preserve"> = .41, </w:t>
      </w:r>
      <w:r w:rsidR="00075453" w:rsidRPr="00851F80">
        <w:rPr>
          <w:i/>
          <w:iCs/>
          <w:sz w:val="22"/>
          <w:szCs w:val="22"/>
        </w:rPr>
        <w:t>p</w:t>
      </w:r>
      <w:r w:rsidRPr="00D82AC5">
        <w:rPr>
          <w:sz w:val="22"/>
          <w:szCs w:val="22"/>
        </w:rPr>
        <w:t xml:space="preserve"> &lt; .001). Significant subscales included re-experiencing (r = .33, </w:t>
      </w:r>
      <w:r w:rsidR="00075453" w:rsidRPr="00851F80">
        <w:rPr>
          <w:i/>
          <w:iCs/>
          <w:sz w:val="22"/>
          <w:szCs w:val="22"/>
        </w:rPr>
        <w:t>p</w:t>
      </w:r>
      <w:r w:rsidRPr="00D82AC5">
        <w:rPr>
          <w:sz w:val="22"/>
          <w:szCs w:val="22"/>
        </w:rPr>
        <w:t xml:space="preserve"> = .</w:t>
      </w:r>
      <w:r w:rsidR="00F83C36">
        <w:rPr>
          <w:sz w:val="22"/>
          <w:szCs w:val="22"/>
        </w:rPr>
        <w:t>02</w:t>
      </w:r>
      <w:r w:rsidRPr="00D82AC5">
        <w:rPr>
          <w:sz w:val="22"/>
          <w:szCs w:val="22"/>
        </w:rPr>
        <w:t>), hyperarousal (</w:t>
      </w:r>
      <w:r w:rsidR="00075453" w:rsidRPr="00851F80">
        <w:rPr>
          <w:i/>
          <w:iCs/>
          <w:sz w:val="22"/>
          <w:szCs w:val="22"/>
        </w:rPr>
        <w:t>r</w:t>
      </w:r>
      <w:r w:rsidRPr="00D82AC5">
        <w:rPr>
          <w:sz w:val="22"/>
          <w:szCs w:val="22"/>
        </w:rPr>
        <w:t xml:space="preserve"> = .3</w:t>
      </w:r>
      <w:r w:rsidR="00DA05CE">
        <w:rPr>
          <w:sz w:val="22"/>
          <w:szCs w:val="22"/>
        </w:rPr>
        <w:t>9</w:t>
      </w:r>
      <w:r w:rsidRPr="00D82AC5">
        <w:rPr>
          <w:sz w:val="22"/>
          <w:szCs w:val="22"/>
        </w:rPr>
        <w:t xml:space="preserve">, </w:t>
      </w:r>
      <w:r w:rsidR="00075453" w:rsidRPr="00851F80">
        <w:rPr>
          <w:i/>
          <w:iCs/>
          <w:sz w:val="22"/>
          <w:szCs w:val="22"/>
        </w:rPr>
        <w:t>p</w:t>
      </w:r>
      <w:r w:rsidRPr="00D82AC5">
        <w:rPr>
          <w:sz w:val="22"/>
          <w:szCs w:val="22"/>
        </w:rPr>
        <w:t xml:space="preserve"> &lt; .001), avoidance (</w:t>
      </w:r>
      <w:r w:rsidR="00075453" w:rsidRPr="00851F80">
        <w:rPr>
          <w:i/>
          <w:iCs/>
          <w:sz w:val="22"/>
          <w:szCs w:val="22"/>
        </w:rPr>
        <w:t>r</w:t>
      </w:r>
      <w:r w:rsidRPr="00D82AC5">
        <w:rPr>
          <w:sz w:val="22"/>
          <w:szCs w:val="22"/>
        </w:rPr>
        <w:t xml:space="preserve"> = .28, </w:t>
      </w:r>
      <w:r w:rsidR="00075453" w:rsidRPr="00851F80">
        <w:rPr>
          <w:i/>
          <w:iCs/>
          <w:sz w:val="22"/>
          <w:szCs w:val="22"/>
        </w:rPr>
        <w:t>p</w:t>
      </w:r>
      <w:r w:rsidRPr="00D82AC5">
        <w:rPr>
          <w:sz w:val="22"/>
          <w:szCs w:val="22"/>
        </w:rPr>
        <w:t xml:space="preserve"> = .0</w:t>
      </w:r>
      <w:r w:rsidR="00F24059">
        <w:rPr>
          <w:sz w:val="22"/>
          <w:szCs w:val="22"/>
        </w:rPr>
        <w:t>4</w:t>
      </w:r>
      <w:r w:rsidRPr="00D82AC5">
        <w:rPr>
          <w:sz w:val="22"/>
          <w:szCs w:val="22"/>
        </w:rPr>
        <w:t>) and negative alterations in cognition/mood (</w:t>
      </w:r>
      <w:r w:rsidR="00075453" w:rsidRPr="00851F80">
        <w:rPr>
          <w:i/>
          <w:iCs/>
          <w:sz w:val="22"/>
          <w:szCs w:val="22"/>
        </w:rPr>
        <w:t>r</w:t>
      </w:r>
      <w:r w:rsidRPr="00D82AC5">
        <w:rPr>
          <w:sz w:val="22"/>
          <w:szCs w:val="22"/>
        </w:rPr>
        <w:t xml:space="preserve"> = .33, </w:t>
      </w:r>
      <w:r w:rsidR="00075453" w:rsidRPr="00851F80">
        <w:rPr>
          <w:i/>
          <w:iCs/>
          <w:sz w:val="22"/>
          <w:szCs w:val="22"/>
        </w:rPr>
        <w:t>p</w:t>
      </w:r>
      <w:r w:rsidRPr="00D82AC5">
        <w:rPr>
          <w:sz w:val="22"/>
          <w:szCs w:val="22"/>
        </w:rPr>
        <w:t xml:space="preserve"> = .0</w:t>
      </w:r>
      <w:r w:rsidR="00F83C36">
        <w:rPr>
          <w:sz w:val="22"/>
          <w:szCs w:val="22"/>
        </w:rPr>
        <w:t>2</w:t>
      </w:r>
      <w:r w:rsidRPr="00D82AC5">
        <w:rPr>
          <w:sz w:val="22"/>
          <w:szCs w:val="22"/>
        </w:rPr>
        <w:t>).</w:t>
      </w:r>
    </w:p>
    <w:p w14:paraId="1FBB081F" w14:textId="50F83B55" w:rsidR="001073CA" w:rsidRPr="00D82AC5" w:rsidRDefault="007E4BE8" w:rsidP="007E4BE8">
      <w:pPr>
        <w:spacing w:line="480" w:lineRule="auto"/>
        <w:ind w:firstLine="720"/>
        <w:jc w:val="both"/>
        <w:rPr>
          <w:sz w:val="22"/>
          <w:szCs w:val="22"/>
        </w:rPr>
      </w:pPr>
      <w:r w:rsidRPr="00D82AC5">
        <w:rPr>
          <w:sz w:val="22"/>
          <w:szCs w:val="22"/>
        </w:rPr>
        <w:t>Coping strategies showed tha</w:t>
      </w:r>
      <w:r w:rsidR="005E0C8B" w:rsidRPr="005E0C8B">
        <w:rPr>
          <w:sz w:val="22"/>
          <w:szCs w:val="22"/>
        </w:rPr>
        <w:t>t</w:t>
      </w:r>
      <w:r w:rsidR="00F24059" w:rsidRPr="005E0C8B">
        <w:rPr>
          <w:sz w:val="22"/>
          <w:szCs w:val="22"/>
        </w:rPr>
        <w:t xml:space="preserve"> pain related worry was positively associated with pain intensity (</w:t>
      </w:r>
      <w:r w:rsidR="00F24059" w:rsidRPr="005E0C8B">
        <w:rPr>
          <w:i/>
          <w:iCs/>
          <w:sz w:val="22"/>
          <w:szCs w:val="22"/>
        </w:rPr>
        <w:t xml:space="preserve">r </w:t>
      </w:r>
      <w:r w:rsidR="00F24059" w:rsidRPr="005E0C8B">
        <w:rPr>
          <w:sz w:val="22"/>
          <w:szCs w:val="22"/>
        </w:rPr>
        <w:t xml:space="preserve">= .42, </w:t>
      </w:r>
      <w:r w:rsidR="00F24059" w:rsidRPr="005E0C8B">
        <w:rPr>
          <w:i/>
          <w:iCs/>
          <w:sz w:val="22"/>
          <w:szCs w:val="22"/>
        </w:rPr>
        <w:t xml:space="preserve">p </w:t>
      </w:r>
      <w:r w:rsidR="002E6F7C" w:rsidRPr="005E0C8B">
        <w:rPr>
          <w:sz w:val="22"/>
          <w:szCs w:val="22"/>
        </w:rPr>
        <w:t>&lt; .001), pain unpleasantness and PTSD total score (</w:t>
      </w:r>
      <w:r w:rsidR="002E6F7C" w:rsidRPr="005E0C8B">
        <w:rPr>
          <w:i/>
          <w:iCs/>
          <w:sz w:val="22"/>
          <w:szCs w:val="22"/>
        </w:rPr>
        <w:t xml:space="preserve">r </w:t>
      </w:r>
      <w:r w:rsidR="002E6F7C" w:rsidRPr="005E0C8B">
        <w:rPr>
          <w:sz w:val="22"/>
          <w:szCs w:val="22"/>
        </w:rPr>
        <w:t xml:space="preserve">= .51, </w:t>
      </w:r>
      <w:r w:rsidR="002E6F7C" w:rsidRPr="005E0C8B">
        <w:rPr>
          <w:i/>
          <w:iCs/>
          <w:sz w:val="22"/>
          <w:szCs w:val="22"/>
        </w:rPr>
        <w:t xml:space="preserve">p </w:t>
      </w:r>
      <w:r w:rsidR="002E6F7C" w:rsidRPr="005E0C8B">
        <w:rPr>
          <w:sz w:val="22"/>
          <w:szCs w:val="22"/>
        </w:rPr>
        <w:t>&lt; .001)</w:t>
      </w:r>
      <w:r w:rsidR="0077512D" w:rsidRPr="005E0C8B">
        <w:rPr>
          <w:sz w:val="22"/>
          <w:szCs w:val="22"/>
        </w:rPr>
        <w:t xml:space="preserve">, as well as all PTSD subscales: </w:t>
      </w:r>
      <w:r w:rsidR="005E0C8B" w:rsidRPr="005E0C8B">
        <w:rPr>
          <w:sz w:val="22"/>
          <w:szCs w:val="22"/>
        </w:rPr>
        <w:t>r</w:t>
      </w:r>
      <w:r w:rsidR="005E0C8B" w:rsidRPr="00D82AC5">
        <w:rPr>
          <w:sz w:val="22"/>
          <w:szCs w:val="22"/>
        </w:rPr>
        <w:t>e-experiencing (</w:t>
      </w:r>
      <w:r w:rsidR="005E0C8B" w:rsidRPr="005E0C8B">
        <w:rPr>
          <w:i/>
          <w:iCs/>
          <w:sz w:val="22"/>
          <w:szCs w:val="22"/>
        </w:rPr>
        <w:t>r</w:t>
      </w:r>
      <w:r w:rsidR="005E0C8B" w:rsidRPr="005E0C8B">
        <w:rPr>
          <w:sz w:val="22"/>
          <w:szCs w:val="22"/>
        </w:rPr>
        <w:t xml:space="preserve"> </w:t>
      </w:r>
      <w:r w:rsidR="005E0C8B" w:rsidRPr="00D82AC5">
        <w:rPr>
          <w:sz w:val="22"/>
          <w:szCs w:val="22"/>
        </w:rPr>
        <w:t xml:space="preserve">= .415, </w:t>
      </w:r>
      <w:r w:rsidR="005E0C8B" w:rsidRPr="005E0C8B">
        <w:rPr>
          <w:i/>
          <w:iCs/>
          <w:sz w:val="22"/>
          <w:szCs w:val="22"/>
        </w:rPr>
        <w:t>p</w:t>
      </w:r>
      <w:r w:rsidR="005E0C8B" w:rsidRPr="00D82AC5">
        <w:rPr>
          <w:sz w:val="22"/>
          <w:szCs w:val="22"/>
        </w:rPr>
        <w:t xml:space="preserve"> &lt; .001), avoidance (</w:t>
      </w:r>
      <w:r w:rsidR="005E0C8B" w:rsidRPr="005E0C8B">
        <w:rPr>
          <w:i/>
          <w:iCs/>
          <w:sz w:val="22"/>
          <w:szCs w:val="22"/>
        </w:rPr>
        <w:t>r</w:t>
      </w:r>
      <w:r w:rsidR="005E0C8B" w:rsidRPr="00D82AC5">
        <w:rPr>
          <w:sz w:val="22"/>
          <w:szCs w:val="22"/>
        </w:rPr>
        <w:t xml:space="preserve"> = .408, </w:t>
      </w:r>
      <w:r w:rsidR="005E0C8B" w:rsidRPr="005E0C8B">
        <w:rPr>
          <w:i/>
          <w:iCs/>
          <w:sz w:val="22"/>
          <w:szCs w:val="22"/>
        </w:rPr>
        <w:t>p</w:t>
      </w:r>
      <w:r w:rsidR="005E0C8B" w:rsidRPr="00D82AC5">
        <w:rPr>
          <w:sz w:val="22"/>
          <w:szCs w:val="22"/>
        </w:rPr>
        <w:t xml:space="preserve"> &lt; .001), hyperarousal (</w:t>
      </w:r>
      <w:r w:rsidR="005E0C8B" w:rsidRPr="005E0C8B">
        <w:rPr>
          <w:i/>
          <w:iCs/>
          <w:sz w:val="22"/>
          <w:szCs w:val="22"/>
        </w:rPr>
        <w:t>r</w:t>
      </w:r>
      <w:r w:rsidR="005E0C8B" w:rsidRPr="00D82AC5">
        <w:rPr>
          <w:sz w:val="22"/>
          <w:szCs w:val="22"/>
        </w:rPr>
        <w:t xml:space="preserve"> = .508, </w:t>
      </w:r>
      <w:r w:rsidR="005E0C8B" w:rsidRPr="005E0C8B">
        <w:rPr>
          <w:i/>
          <w:iCs/>
          <w:sz w:val="22"/>
          <w:szCs w:val="22"/>
        </w:rPr>
        <w:t>p</w:t>
      </w:r>
      <w:r w:rsidR="005E0C8B" w:rsidRPr="00D82AC5">
        <w:rPr>
          <w:sz w:val="22"/>
          <w:szCs w:val="22"/>
        </w:rPr>
        <w:t xml:space="preserve"> &lt; .001), and negative alterations in cognition/mood (</w:t>
      </w:r>
      <w:r w:rsidR="005E0C8B" w:rsidRPr="005E0C8B">
        <w:rPr>
          <w:i/>
          <w:iCs/>
          <w:sz w:val="22"/>
          <w:szCs w:val="22"/>
        </w:rPr>
        <w:t>r</w:t>
      </w:r>
      <w:r w:rsidR="005E0C8B" w:rsidRPr="00D82AC5">
        <w:rPr>
          <w:sz w:val="22"/>
          <w:szCs w:val="22"/>
        </w:rPr>
        <w:t xml:space="preserve"> = .450, </w:t>
      </w:r>
      <w:r w:rsidR="005E0C8B" w:rsidRPr="005E0C8B">
        <w:rPr>
          <w:i/>
          <w:iCs/>
          <w:sz w:val="22"/>
          <w:szCs w:val="22"/>
        </w:rPr>
        <w:t>p</w:t>
      </w:r>
      <w:r w:rsidR="005E0C8B" w:rsidRPr="00D82AC5">
        <w:rPr>
          <w:sz w:val="22"/>
          <w:szCs w:val="22"/>
        </w:rPr>
        <w:t xml:space="preserve"> &lt; .001). Small but significant </w:t>
      </w:r>
      <w:r w:rsidR="005E0C8B" w:rsidRPr="00D82AC5">
        <w:rPr>
          <w:rStyle w:val="Strong"/>
          <w:b w:val="0"/>
          <w:bCs w:val="0"/>
          <w:sz w:val="22"/>
          <w:szCs w:val="22"/>
        </w:rPr>
        <w:t>negative associations</w:t>
      </w:r>
      <w:r w:rsidR="005E0C8B" w:rsidRPr="00D82AC5">
        <w:rPr>
          <w:sz w:val="22"/>
          <w:szCs w:val="22"/>
        </w:rPr>
        <w:t xml:space="preserve"> were observed for distraction (pain intensity </w:t>
      </w:r>
      <w:r w:rsidR="005E0C8B" w:rsidRPr="005E0C8B">
        <w:rPr>
          <w:i/>
          <w:iCs/>
          <w:sz w:val="22"/>
          <w:szCs w:val="22"/>
        </w:rPr>
        <w:t>r</w:t>
      </w:r>
      <w:r w:rsidR="005E0C8B" w:rsidRPr="00D82AC5">
        <w:rPr>
          <w:sz w:val="22"/>
          <w:szCs w:val="22"/>
        </w:rPr>
        <w:t xml:space="preserve"> = –.293, </w:t>
      </w:r>
      <w:r w:rsidR="005E0C8B" w:rsidRPr="005E0C8B">
        <w:rPr>
          <w:i/>
          <w:iCs/>
          <w:sz w:val="22"/>
          <w:szCs w:val="22"/>
        </w:rPr>
        <w:t>p</w:t>
      </w:r>
      <w:r w:rsidR="005E0C8B" w:rsidRPr="00D82AC5">
        <w:rPr>
          <w:sz w:val="22"/>
          <w:szCs w:val="22"/>
        </w:rPr>
        <w:t xml:space="preserve"> = .029; pain unpleasantness r = –.280, </w:t>
      </w:r>
      <w:r w:rsidR="005E0C8B" w:rsidRPr="005E0C8B">
        <w:rPr>
          <w:i/>
          <w:iCs/>
          <w:sz w:val="22"/>
          <w:szCs w:val="22"/>
        </w:rPr>
        <w:t>p</w:t>
      </w:r>
      <w:r w:rsidR="005E0C8B" w:rsidRPr="00D82AC5">
        <w:rPr>
          <w:sz w:val="22"/>
          <w:szCs w:val="22"/>
        </w:rPr>
        <w:t xml:space="preserve"> = .040), distancing (pain intensity </w:t>
      </w:r>
      <w:r w:rsidR="005E0C8B" w:rsidRPr="005E0C8B">
        <w:rPr>
          <w:i/>
          <w:iCs/>
          <w:sz w:val="22"/>
          <w:szCs w:val="22"/>
        </w:rPr>
        <w:t>r</w:t>
      </w:r>
      <w:r w:rsidR="005E0C8B" w:rsidRPr="00D82AC5">
        <w:rPr>
          <w:sz w:val="22"/>
          <w:szCs w:val="22"/>
        </w:rPr>
        <w:t xml:space="preserve"> = –.276, p = .042; pain unpleasantness </w:t>
      </w:r>
      <w:r w:rsidR="005E0C8B" w:rsidRPr="005E0C8B">
        <w:rPr>
          <w:i/>
          <w:iCs/>
          <w:sz w:val="22"/>
          <w:szCs w:val="22"/>
        </w:rPr>
        <w:t>r</w:t>
      </w:r>
      <w:r w:rsidR="005E0C8B" w:rsidRPr="00D82AC5">
        <w:rPr>
          <w:sz w:val="22"/>
          <w:szCs w:val="22"/>
        </w:rPr>
        <w:t xml:space="preserve"> = –.312, </w:t>
      </w:r>
      <w:r w:rsidR="005E0C8B" w:rsidRPr="005E0C8B">
        <w:rPr>
          <w:i/>
          <w:iCs/>
          <w:sz w:val="22"/>
          <w:szCs w:val="22"/>
        </w:rPr>
        <w:t>p</w:t>
      </w:r>
      <w:r w:rsidR="005E0C8B" w:rsidRPr="00D82AC5">
        <w:rPr>
          <w:sz w:val="22"/>
          <w:szCs w:val="22"/>
        </w:rPr>
        <w:t xml:space="preserve"> = .020), and ignoring (pain unpleasantness </w:t>
      </w:r>
      <w:r w:rsidR="005E0C8B" w:rsidRPr="005E0C8B">
        <w:rPr>
          <w:i/>
          <w:iCs/>
          <w:sz w:val="22"/>
          <w:szCs w:val="22"/>
        </w:rPr>
        <w:t>r</w:t>
      </w:r>
      <w:r w:rsidR="005E0C8B" w:rsidRPr="00D82AC5">
        <w:rPr>
          <w:sz w:val="22"/>
          <w:szCs w:val="22"/>
        </w:rPr>
        <w:t xml:space="preserve"> = –.286, </w:t>
      </w:r>
      <w:r w:rsidR="005E0C8B" w:rsidRPr="005E0C8B">
        <w:rPr>
          <w:i/>
          <w:iCs/>
          <w:sz w:val="22"/>
          <w:szCs w:val="22"/>
        </w:rPr>
        <w:t>p</w:t>
      </w:r>
      <w:r w:rsidR="005E0C8B" w:rsidRPr="00D82AC5">
        <w:rPr>
          <w:sz w:val="22"/>
          <w:szCs w:val="22"/>
        </w:rPr>
        <w:t xml:space="preserve"> = .035). </w:t>
      </w:r>
      <w:r w:rsidR="005E0C8B" w:rsidRPr="00D82AC5">
        <w:rPr>
          <w:rStyle w:val="Strong"/>
          <w:b w:val="0"/>
          <w:bCs w:val="0"/>
          <w:sz w:val="22"/>
          <w:szCs w:val="22"/>
        </w:rPr>
        <w:t>Praying</w:t>
      </w:r>
      <w:r w:rsidR="005E0C8B" w:rsidRPr="00D82AC5">
        <w:rPr>
          <w:sz w:val="22"/>
          <w:szCs w:val="22"/>
        </w:rPr>
        <w:t xml:space="preserve"> and </w:t>
      </w:r>
      <w:r w:rsidR="005E0C8B" w:rsidRPr="00D82AC5">
        <w:rPr>
          <w:rStyle w:val="Strong"/>
          <w:b w:val="0"/>
          <w:bCs w:val="0"/>
          <w:sz w:val="22"/>
          <w:szCs w:val="22"/>
        </w:rPr>
        <w:t>coping self-statements</w:t>
      </w:r>
      <w:r w:rsidR="005E0C8B" w:rsidRPr="00D82AC5">
        <w:rPr>
          <w:sz w:val="22"/>
          <w:szCs w:val="22"/>
        </w:rPr>
        <w:t xml:space="preserve"> were non-significant after FDR correction. </w:t>
      </w:r>
      <w:r w:rsidR="005E0C8B" w:rsidRPr="00D82AC5">
        <w:rPr>
          <w:rStyle w:val="Strong"/>
          <w:b w:val="0"/>
          <w:bCs w:val="0"/>
          <w:sz w:val="22"/>
          <w:szCs w:val="22"/>
        </w:rPr>
        <w:t>CTQ total</w:t>
      </w:r>
      <w:r w:rsidR="005E0C8B" w:rsidRPr="00D82AC5">
        <w:rPr>
          <w:sz w:val="22"/>
          <w:szCs w:val="22"/>
        </w:rPr>
        <w:t xml:space="preserve"> correlated weakly with pain-related worry (</w:t>
      </w:r>
      <w:r w:rsidR="005E0C8B" w:rsidRPr="005E0C8B">
        <w:rPr>
          <w:i/>
          <w:iCs/>
          <w:sz w:val="22"/>
          <w:szCs w:val="22"/>
        </w:rPr>
        <w:t>r</w:t>
      </w:r>
      <w:r w:rsidR="005E0C8B" w:rsidRPr="00D82AC5">
        <w:rPr>
          <w:sz w:val="22"/>
          <w:szCs w:val="22"/>
        </w:rPr>
        <w:t xml:space="preserve"> = .307, </w:t>
      </w:r>
      <w:r w:rsidR="005E0C8B" w:rsidRPr="005E0C8B">
        <w:rPr>
          <w:i/>
          <w:iCs/>
          <w:sz w:val="22"/>
          <w:szCs w:val="22"/>
        </w:rPr>
        <w:t>p</w:t>
      </w:r>
      <w:r w:rsidR="005E0C8B" w:rsidRPr="00D82AC5">
        <w:rPr>
          <w:sz w:val="22"/>
          <w:szCs w:val="22"/>
        </w:rPr>
        <w:t xml:space="preserve"> = .025), but no other coping strategies were significant</w:t>
      </w:r>
      <w:r w:rsidR="00244A42" w:rsidRPr="00D82AC5">
        <w:rPr>
          <w:sz w:val="22"/>
          <w:szCs w:val="22"/>
        </w:rPr>
        <w:t xml:space="preserve"> </w:t>
      </w:r>
      <w:r w:rsidR="001073CA" w:rsidRPr="00D82AC5">
        <w:rPr>
          <w:sz w:val="22"/>
          <w:szCs w:val="22"/>
        </w:rPr>
        <w:t xml:space="preserve">(see </w:t>
      </w:r>
      <w:r w:rsidR="74C8B603" w:rsidRPr="00D82AC5">
        <w:rPr>
          <w:sz w:val="22"/>
          <w:szCs w:val="22"/>
        </w:rPr>
        <w:t>supplementary material</w:t>
      </w:r>
      <w:r w:rsidR="00B56B99" w:rsidRPr="00D82AC5">
        <w:rPr>
          <w:sz w:val="22"/>
          <w:szCs w:val="22"/>
        </w:rPr>
        <w:t xml:space="preserve">, </w:t>
      </w:r>
      <w:r w:rsidR="001073CA" w:rsidRPr="00D82AC5">
        <w:rPr>
          <w:sz w:val="22"/>
          <w:szCs w:val="22"/>
        </w:rPr>
        <w:t xml:space="preserve">Table </w:t>
      </w:r>
      <w:r w:rsidR="00BF73B8">
        <w:rPr>
          <w:sz w:val="22"/>
          <w:szCs w:val="22"/>
        </w:rPr>
        <w:t>6</w:t>
      </w:r>
      <w:r w:rsidR="001073CA" w:rsidRPr="00D82AC5">
        <w:rPr>
          <w:sz w:val="22"/>
          <w:szCs w:val="22"/>
        </w:rPr>
        <w:t xml:space="preserve">). </w:t>
      </w:r>
    </w:p>
    <w:p w14:paraId="7DED9A4C" w14:textId="77777777" w:rsidR="001073CA" w:rsidRPr="00A8766B" w:rsidRDefault="001073CA" w:rsidP="00C763BF">
      <w:pPr>
        <w:tabs>
          <w:tab w:val="left" w:pos="2040"/>
        </w:tabs>
        <w:spacing w:line="480" w:lineRule="auto"/>
        <w:rPr>
          <w:b/>
          <w:bCs/>
          <w:color w:val="000000"/>
          <w:sz w:val="22"/>
          <w:szCs w:val="22"/>
        </w:rPr>
      </w:pPr>
    </w:p>
    <w:p w14:paraId="2CA39BC8" w14:textId="047A77EF" w:rsidR="00BE77F4" w:rsidRPr="00D82AC5" w:rsidRDefault="001073CA" w:rsidP="00D82AC5">
      <w:pPr>
        <w:spacing w:line="480" w:lineRule="auto"/>
        <w:ind w:firstLine="720"/>
        <w:jc w:val="both"/>
        <w:rPr>
          <w:sz w:val="22"/>
          <w:szCs w:val="22"/>
        </w:rPr>
      </w:pPr>
      <w:r w:rsidRPr="00D82AC5">
        <w:rPr>
          <w:sz w:val="22"/>
          <w:szCs w:val="22"/>
        </w:rPr>
        <w:t xml:space="preserve">Within the acute pain group, significant correlations revealed meaningful relationships between psychological and pain-related variables. Pain intensity was highly correlated with pain unpleasantness (r = 0.92, </w:t>
      </w:r>
      <w:r w:rsidRPr="00D82AC5">
        <w:rPr>
          <w:i/>
          <w:iCs/>
          <w:sz w:val="22"/>
          <w:szCs w:val="22"/>
        </w:rPr>
        <w:t>p</w:t>
      </w:r>
      <w:r w:rsidRPr="00D82AC5">
        <w:rPr>
          <w:sz w:val="22"/>
          <w:szCs w:val="22"/>
        </w:rPr>
        <w:t xml:space="preserve"> &lt; .001</w:t>
      </w:r>
      <w:r w:rsidR="0015100A" w:rsidRPr="00D82AC5">
        <w:rPr>
          <w:sz w:val="22"/>
          <w:szCs w:val="22"/>
        </w:rPr>
        <w:t xml:space="preserve">). </w:t>
      </w:r>
      <w:r w:rsidR="00BE77F4" w:rsidRPr="00D82AC5">
        <w:rPr>
          <w:sz w:val="22"/>
          <w:szCs w:val="22"/>
        </w:rPr>
        <w:t xml:space="preserve">Childhood trauma subscales were generally not significantly associated with pain intensity: emotional abuse (r = .24, </w:t>
      </w:r>
      <w:r w:rsidR="00A44E9A" w:rsidRPr="00851F80">
        <w:rPr>
          <w:i/>
          <w:iCs/>
          <w:sz w:val="22"/>
          <w:szCs w:val="22"/>
        </w:rPr>
        <w:t>p</w:t>
      </w:r>
      <w:r w:rsidR="00BE77F4" w:rsidRPr="00D82AC5">
        <w:rPr>
          <w:sz w:val="22"/>
          <w:szCs w:val="22"/>
        </w:rPr>
        <w:t xml:space="preserve"> = .05</w:t>
      </w:r>
      <w:r w:rsidR="00FC74F2">
        <w:rPr>
          <w:sz w:val="22"/>
          <w:szCs w:val="22"/>
        </w:rPr>
        <w:t>; after FDR correction</w:t>
      </w:r>
      <w:r w:rsidR="00BE77F4" w:rsidRPr="00D82AC5">
        <w:rPr>
          <w:sz w:val="22"/>
          <w:szCs w:val="22"/>
        </w:rPr>
        <w:t>), physical abuse (</w:t>
      </w:r>
      <w:r w:rsidR="009E7DE9" w:rsidRPr="00851F80">
        <w:rPr>
          <w:i/>
          <w:iCs/>
          <w:sz w:val="22"/>
          <w:szCs w:val="22"/>
        </w:rPr>
        <w:t>r</w:t>
      </w:r>
      <w:r w:rsidR="00BE77F4" w:rsidRPr="00D82AC5">
        <w:rPr>
          <w:sz w:val="22"/>
          <w:szCs w:val="22"/>
        </w:rPr>
        <w:t xml:space="preserve"> = .22, </w:t>
      </w:r>
      <w:r w:rsidR="00A44E9A" w:rsidRPr="00851F80">
        <w:rPr>
          <w:i/>
          <w:iCs/>
          <w:sz w:val="22"/>
          <w:szCs w:val="22"/>
        </w:rPr>
        <w:t>p</w:t>
      </w:r>
      <w:r w:rsidR="00BE77F4" w:rsidRPr="00D82AC5">
        <w:rPr>
          <w:sz w:val="22"/>
          <w:szCs w:val="22"/>
        </w:rPr>
        <w:t xml:space="preserve"> = .0</w:t>
      </w:r>
      <w:r w:rsidR="00B24ED5">
        <w:rPr>
          <w:sz w:val="22"/>
          <w:szCs w:val="22"/>
        </w:rPr>
        <w:t>8</w:t>
      </w:r>
      <w:r w:rsidR="00BE77F4" w:rsidRPr="00D82AC5">
        <w:rPr>
          <w:sz w:val="22"/>
          <w:szCs w:val="22"/>
        </w:rPr>
        <w:t>), sexual abuse (</w:t>
      </w:r>
      <w:r w:rsidR="00DD32DB" w:rsidRPr="00851F80">
        <w:rPr>
          <w:i/>
          <w:iCs/>
          <w:sz w:val="22"/>
          <w:szCs w:val="22"/>
        </w:rPr>
        <w:t>r</w:t>
      </w:r>
      <w:r w:rsidR="00BE77F4" w:rsidRPr="00D82AC5">
        <w:rPr>
          <w:sz w:val="22"/>
          <w:szCs w:val="22"/>
        </w:rPr>
        <w:t xml:space="preserve"> = .20, </w:t>
      </w:r>
      <w:r w:rsidR="00A44E9A" w:rsidRPr="00851F80">
        <w:rPr>
          <w:i/>
          <w:iCs/>
          <w:sz w:val="22"/>
          <w:szCs w:val="22"/>
        </w:rPr>
        <w:t>p</w:t>
      </w:r>
      <w:r w:rsidR="00BE77F4" w:rsidRPr="00D82AC5">
        <w:rPr>
          <w:sz w:val="22"/>
          <w:szCs w:val="22"/>
        </w:rPr>
        <w:t xml:space="preserve"> = .</w:t>
      </w:r>
      <w:r w:rsidR="00FC74F2">
        <w:rPr>
          <w:sz w:val="22"/>
          <w:szCs w:val="22"/>
        </w:rPr>
        <w:t>20</w:t>
      </w:r>
      <w:r w:rsidR="00BE77F4" w:rsidRPr="00D82AC5">
        <w:rPr>
          <w:sz w:val="22"/>
          <w:szCs w:val="22"/>
        </w:rPr>
        <w:t>), emotional neglect (</w:t>
      </w:r>
      <w:r w:rsidR="00DD32DB" w:rsidRPr="00851F80">
        <w:rPr>
          <w:i/>
          <w:iCs/>
          <w:sz w:val="22"/>
          <w:szCs w:val="22"/>
        </w:rPr>
        <w:t>r</w:t>
      </w:r>
      <w:r w:rsidR="00BE77F4" w:rsidRPr="00D82AC5">
        <w:rPr>
          <w:sz w:val="22"/>
          <w:szCs w:val="22"/>
        </w:rPr>
        <w:t xml:space="preserve"> = .06, </w:t>
      </w:r>
      <w:r w:rsidR="00A44E9A" w:rsidRPr="00851F80">
        <w:rPr>
          <w:i/>
          <w:iCs/>
          <w:sz w:val="22"/>
          <w:szCs w:val="22"/>
        </w:rPr>
        <w:t>p</w:t>
      </w:r>
      <w:r w:rsidR="00BE77F4" w:rsidRPr="00D82AC5">
        <w:rPr>
          <w:sz w:val="22"/>
          <w:szCs w:val="22"/>
        </w:rPr>
        <w:t xml:space="preserve"> = .78) and physical neglect (</w:t>
      </w:r>
      <w:r w:rsidR="00DD32DB" w:rsidRPr="00851F80">
        <w:rPr>
          <w:i/>
          <w:iCs/>
          <w:sz w:val="22"/>
          <w:szCs w:val="22"/>
        </w:rPr>
        <w:t>r</w:t>
      </w:r>
      <w:r w:rsidR="00BE77F4" w:rsidRPr="00D82AC5">
        <w:rPr>
          <w:sz w:val="22"/>
          <w:szCs w:val="22"/>
        </w:rPr>
        <w:t xml:space="preserve"> = –.04, </w:t>
      </w:r>
      <w:r w:rsidR="00A44E9A" w:rsidRPr="00851F80">
        <w:rPr>
          <w:i/>
          <w:iCs/>
          <w:sz w:val="22"/>
          <w:szCs w:val="22"/>
        </w:rPr>
        <w:t>p</w:t>
      </w:r>
      <w:r w:rsidR="00BE77F4" w:rsidRPr="00D82AC5">
        <w:rPr>
          <w:sz w:val="22"/>
          <w:szCs w:val="22"/>
        </w:rPr>
        <w:t xml:space="preserve"> = .78). CTQ total score correlated strongly with PTSD total score (</w:t>
      </w:r>
      <w:r w:rsidR="00DD32DB" w:rsidRPr="00851F80">
        <w:rPr>
          <w:i/>
          <w:iCs/>
          <w:sz w:val="22"/>
          <w:szCs w:val="22"/>
        </w:rPr>
        <w:t>r</w:t>
      </w:r>
      <w:r w:rsidR="00BE77F4" w:rsidRPr="00D82AC5">
        <w:rPr>
          <w:sz w:val="22"/>
          <w:szCs w:val="22"/>
        </w:rPr>
        <w:t xml:space="preserve"> = .75, </w:t>
      </w:r>
      <w:r w:rsidR="00A44E9A" w:rsidRPr="00851F80">
        <w:rPr>
          <w:i/>
          <w:iCs/>
          <w:sz w:val="22"/>
          <w:szCs w:val="22"/>
        </w:rPr>
        <w:t>p</w:t>
      </w:r>
      <w:r w:rsidR="00BE77F4" w:rsidRPr="00D82AC5">
        <w:rPr>
          <w:sz w:val="22"/>
          <w:szCs w:val="22"/>
        </w:rPr>
        <w:t xml:space="preserve"> &lt; .001) and PTSD subscales: </w:t>
      </w:r>
      <w:r w:rsidR="00BE77F4" w:rsidRPr="00D82AC5">
        <w:rPr>
          <w:sz w:val="22"/>
          <w:szCs w:val="22"/>
        </w:rPr>
        <w:lastRenderedPageBreak/>
        <w:t>re-experiencing (</w:t>
      </w:r>
      <w:r w:rsidR="00E26E20" w:rsidRPr="00851F80">
        <w:rPr>
          <w:i/>
          <w:iCs/>
          <w:sz w:val="22"/>
          <w:szCs w:val="22"/>
        </w:rPr>
        <w:t>r</w:t>
      </w:r>
      <w:r w:rsidR="00BE77F4" w:rsidRPr="00D82AC5">
        <w:rPr>
          <w:sz w:val="22"/>
          <w:szCs w:val="22"/>
        </w:rPr>
        <w:t xml:space="preserve"> = .</w:t>
      </w:r>
      <w:r w:rsidR="00505684">
        <w:rPr>
          <w:sz w:val="22"/>
          <w:szCs w:val="22"/>
        </w:rPr>
        <w:t>6</w:t>
      </w:r>
      <w:r w:rsidR="008C02E9">
        <w:rPr>
          <w:sz w:val="22"/>
          <w:szCs w:val="22"/>
        </w:rPr>
        <w:t>3</w:t>
      </w:r>
      <w:r w:rsidR="00BE77F4" w:rsidRPr="00D82AC5">
        <w:rPr>
          <w:sz w:val="22"/>
          <w:szCs w:val="22"/>
        </w:rPr>
        <w:t xml:space="preserve">, </w:t>
      </w:r>
      <w:r w:rsidR="00A44E9A" w:rsidRPr="00851F80">
        <w:rPr>
          <w:i/>
          <w:iCs/>
          <w:sz w:val="22"/>
          <w:szCs w:val="22"/>
        </w:rPr>
        <w:t>p</w:t>
      </w:r>
      <w:r w:rsidR="00BE77F4" w:rsidRPr="00D82AC5">
        <w:rPr>
          <w:sz w:val="22"/>
          <w:szCs w:val="22"/>
        </w:rPr>
        <w:t xml:space="preserve"> &lt; .001), avoidance (</w:t>
      </w:r>
      <w:r w:rsidR="00E26E20" w:rsidRPr="00851F80">
        <w:rPr>
          <w:i/>
          <w:iCs/>
          <w:sz w:val="22"/>
          <w:szCs w:val="22"/>
        </w:rPr>
        <w:t>r</w:t>
      </w:r>
      <w:r w:rsidR="00BE77F4" w:rsidRPr="00D82AC5">
        <w:rPr>
          <w:sz w:val="22"/>
          <w:szCs w:val="22"/>
        </w:rPr>
        <w:t xml:space="preserve"> = .6</w:t>
      </w:r>
      <w:r w:rsidR="008C02E9">
        <w:rPr>
          <w:sz w:val="22"/>
          <w:szCs w:val="22"/>
        </w:rPr>
        <w:t>9</w:t>
      </w:r>
      <w:r w:rsidR="00BE77F4" w:rsidRPr="00D82AC5">
        <w:rPr>
          <w:sz w:val="22"/>
          <w:szCs w:val="22"/>
        </w:rPr>
        <w:t xml:space="preserve">, </w:t>
      </w:r>
      <w:r w:rsidR="00A44E9A" w:rsidRPr="00851F80">
        <w:rPr>
          <w:i/>
          <w:iCs/>
          <w:sz w:val="22"/>
          <w:szCs w:val="22"/>
        </w:rPr>
        <w:t>p</w:t>
      </w:r>
      <w:r w:rsidR="00BE77F4" w:rsidRPr="00D82AC5">
        <w:rPr>
          <w:sz w:val="22"/>
          <w:szCs w:val="22"/>
        </w:rPr>
        <w:t xml:space="preserve"> &lt; .001), hyperarousal (</w:t>
      </w:r>
      <w:r w:rsidR="00E26E20" w:rsidRPr="00851F80">
        <w:rPr>
          <w:i/>
          <w:iCs/>
          <w:sz w:val="22"/>
          <w:szCs w:val="22"/>
        </w:rPr>
        <w:t>r</w:t>
      </w:r>
      <w:r w:rsidR="00BE77F4" w:rsidRPr="00D82AC5">
        <w:rPr>
          <w:sz w:val="22"/>
          <w:szCs w:val="22"/>
        </w:rPr>
        <w:t xml:space="preserve"> = .6</w:t>
      </w:r>
      <w:r w:rsidR="008C02E9">
        <w:rPr>
          <w:sz w:val="22"/>
          <w:szCs w:val="22"/>
        </w:rPr>
        <w:t>6</w:t>
      </w:r>
      <w:r w:rsidR="00BE77F4" w:rsidRPr="00D82AC5">
        <w:rPr>
          <w:sz w:val="22"/>
          <w:szCs w:val="22"/>
        </w:rPr>
        <w:t xml:space="preserve">, </w:t>
      </w:r>
      <w:r w:rsidR="00A44E9A" w:rsidRPr="00851F80">
        <w:rPr>
          <w:i/>
          <w:iCs/>
          <w:sz w:val="22"/>
          <w:szCs w:val="22"/>
        </w:rPr>
        <w:t>p</w:t>
      </w:r>
      <w:r w:rsidR="00BE77F4" w:rsidRPr="00D82AC5">
        <w:rPr>
          <w:sz w:val="22"/>
          <w:szCs w:val="22"/>
        </w:rPr>
        <w:t xml:space="preserve"> &lt; .001) and negative alterations in cognition</w:t>
      </w:r>
      <w:r w:rsidR="00FC74F2">
        <w:rPr>
          <w:sz w:val="22"/>
          <w:szCs w:val="22"/>
        </w:rPr>
        <w:t xml:space="preserve"> and </w:t>
      </w:r>
      <w:r w:rsidR="00BE77F4" w:rsidRPr="00D82AC5">
        <w:rPr>
          <w:sz w:val="22"/>
          <w:szCs w:val="22"/>
        </w:rPr>
        <w:t>mood (</w:t>
      </w:r>
      <w:r w:rsidR="00E26E20" w:rsidRPr="00851F80">
        <w:rPr>
          <w:i/>
          <w:iCs/>
          <w:sz w:val="22"/>
          <w:szCs w:val="22"/>
        </w:rPr>
        <w:t>r</w:t>
      </w:r>
      <w:r w:rsidR="00BE77F4" w:rsidRPr="00D82AC5">
        <w:rPr>
          <w:sz w:val="22"/>
          <w:szCs w:val="22"/>
        </w:rPr>
        <w:t xml:space="preserve"> = .</w:t>
      </w:r>
      <w:r w:rsidR="008C02E9">
        <w:rPr>
          <w:sz w:val="22"/>
          <w:szCs w:val="22"/>
        </w:rPr>
        <w:t>68</w:t>
      </w:r>
      <w:r w:rsidR="00BE77F4" w:rsidRPr="00D82AC5">
        <w:rPr>
          <w:sz w:val="22"/>
          <w:szCs w:val="22"/>
        </w:rPr>
        <w:t xml:space="preserve">, </w:t>
      </w:r>
      <w:r w:rsidR="00A44E9A" w:rsidRPr="00851F80">
        <w:rPr>
          <w:i/>
          <w:iCs/>
          <w:sz w:val="22"/>
          <w:szCs w:val="22"/>
        </w:rPr>
        <w:t>p</w:t>
      </w:r>
      <w:r w:rsidR="00BE77F4" w:rsidRPr="00D82AC5">
        <w:rPr>
          <w:sz w:val="22"/>
          <w:szCs w:val="22"/>
        </w:rPr>
        <w:t xml:space="preserve"> &lt; .001).</w:t>
      </w:r>
    </w:p>
    <w:p w14:paraId="1B9C1E47" w14:textId="03AA6678" w:rsidR="00BE77F4" w:rsidRPr="00D82AC5" w:rsidRDefault="00BE77F4" w:rsidP="00D82AC5">
      <w:pPr>
        <w:spacing w:line="480" w:lineRule="auto"/>
        <w:ind w:firstLine="720"/>
        <w:jc w:val="both"/>
        <w:rPr>
          <w:sz w:val="22"/>
          <w:szCs w:val="22"/>
        </w:rPr>
      </w:pPr>
      <w:r w:rsidRPr="00D82AC5">
        <w:rPr>
          <w:sz w:val="22"/>
          <w:szCs w:val="22"/>
        </w:rPr>
        <w:t>PTSD total score was not significantly correlated with pain intensity (</w:t>
      </w:r>
      <w:r w:rsidR="005C18FE" w:rsidRPr="00851F80">
        <w:rPr>
          <w:i/>
          <w:iCs/>
          <w:sz w:val="22"/>
          <w:szCs w:val="22"/>
        </w:rPr>
        <w:t>r</w:t>
      </w:r>
      <w:r w:rsidRPr="00D82AC5">
        <w:rPr>
          <w:sz w:val="22"/>
          <w:szCs w:val="22"/>
        </w:rPr>
        <w:t xml:space="preserve"> = .07, </w:t>
      </w:r>
      <w:r w:rsidR="00A44E9A" w:rsidRPr="00851F80">
        <w:rPr>
          <w:i/>
          <w:iCs/>
          <w:sz w:val="22"/>
          <w:szCs w:val="22"/>
        </w:rPr>
        <w:t>p</w:t>
      </w:r>
      <w:r w:rsidRPr="00D82AC5">
        <w:rPr>
          <w:sz w:val="22"/>
          <w:szCs w:val="22"/>
        </w:rPr>
        <w:t xml:space="preserve"> = .11)</w:t>
      </w:r>
      <w:r w:rsidR="00D56B9E">
        <w:rPr>
          <w:sz w:val="22"/>
          <w:szCs w:val="22"/>
        </w:rPr>
        <w:t xml:space="preserve">. Similarly, </w:t>
      </w:r>
      <w:r w:rsidRPr="00D82AC5">
        <w:rPr>
          <w:sz w:val="22"/>
          <w:szCs w:val="22"/>
        </w:rPr>
        <w:t>re-experiencing (</w:t>
      </w:r>
      <w:r w:rsidR="005C18FE" w:rsidRPr="00851F80">
        <w:rPr>
          <w:i/>
          <w:iCs/>
          <w:sz w:val="22"/>
          <w:szCs w:val="22"/>
        </w:rPr>
        <w:t>r</w:t>
      </w:r>
      <w:r w:rsidRPr="00D82AC5">
        <w:rPr>
          <w:sz w:val="22"/>
          <w:szCs w:val="22"/>
        </w:rPr>
        <w:t xml:space="preserve"> = .</w:t>
      </w:r>
      <w:r w:rsidR="00410BC9">
        <w:rPr>
          <w:sz w:val="22"/>
          <w:szCs w:val="22"/>
        </w:rPr>
        <w:t>18</w:t>
      </w:r>
      <w:r w:rsidRPr="00D82AC5">
        <w:rPr>
          <w:sz w:val="22"/>
          <w:szCs w:val="22"/>
        </w:rPr>
        <w:t xml:space="preserve">, </w:t>
      </w:r>
      <w:r w:rsidR="00A44E9A" w:rsidRPr="00851F80">
        <w:rPr>
          <w:i/>
          <w:iCs/>
          <w:sz w:val="22"/>
          <w:szCs w:val="22"/>
        </w:rPr>
        <w:t>p</w:t>
      </w:r>
      <w:r w:rsidRPr="00D82AC5">
        <w:rPr>
          <w:sz w:val="22"/>
          <w:szCs w:val="22"/>
        </w:rPr>
        <w:t xml:space="preserve"> </w:t>
      </w:r>
      <w:r w:rsidR="00A9685F">
        <w:rPr>
          <w:sz w:val="22"/>
          <w:szCs w:val="22"/>
        </w:rPr>
        <w:t>=</w:t>
      </w:r>
      <w:r w:rsidRPr="00D82AC5">
        <w:rPr>
          <w:sz w:val="22"/>
          <w:szCs w:val="22"/>
        </w:rPr>
        <w:t xml:space="preserve"> .</w:t>
      </w:r>
      <w:r w:rsidR="00A9685F">
        <w:rPr>
          <w:sz w:val="22"/>
          <w:szCs w:val="22"/>
        </w:rPr>
        <w:t>17</w:t>
      </w:r>
      <w:r w:rsidRPr="00D82AC5">
        <w:rPr>
          <w:sz w:val="22"/>
          <w:szCs w:val="22"/>
        </w:rPr>
        <w:t>)</w:t>
      </w:r>
      <w:r w:rsidR="00410BC9">
        <w:rPr>
          <w:sz w:val="22"/>
          <w:szCs w:val="22"/>
        </w:rPr>
        <w:t xml:space="preserve">, </w:t>
      </w:r>
      <w:r w:rsidRPr="00D82AC5">
        <w:rPr>
          <w:sz w:val="22"/>
          <w:szCs w:val="22"/>
        </w:rPr>
        <w:t>avoidance (</w:t>
      </w:r>
      <w:r w:rsidR="005C18FE" w:rsidRPr="00851F80">
        <w:rPr>
          <w:i/>
          <w:iCs/>
          <w:sz w:val="22"/>
          <w:szCs w:val="22"/>
        </w:rPr>
        <w:t>r</w:t>
      </w:r>
      <w:r w:rsidRPr="00D82AC5">
        <w:rPr>
          <w:sz w:val="22"/>
          <w:szCs w:val="22"/>
        </w:rPr>
        <w:t xml:space="preserve"> = .24, </w:t>
      </w:r>
      <w:r w:rsidR="00A44E9A" w:rsidRPr="00851F80">
        <w:rPr>
          <w:i/>
          <w:iCs/>
          <w:sz w:val="22"/>
          <w:szCs w:val="22"/>
        </w:rPr>
        <w:t>p</w:t>
      </w:r>
      <w:r w:rsidRPr="00D82AC5">
        <w:rPr>
          <w:sz w:val="22"/>
          <w:szCs w:val="22"/>
        </w:rPr>
        <w:t xml:space="preserve"> = .05</w:t>
      </w:r>
      <w:r w:rsidR="00DA41DB">
        <w:rPr>
          <w:sz w:val="22"/>
          <w:szCs w:val="22"/>
        </w:rPr>
        <w:t>6</w:t>
      </w:r>
      <w:r w:rsidR="00FC74F2">
        <w:rPr>
          <w:sz w:val="22"/>
          <w:szCs w:val="22"/>
        </w:rPr>
        <w:t>; non-significant after FDR correction</w:t>
      </w:r>
      <w:r w:rsidRPr="00D82AC5">
        <w:rPr>
          <w:sz w:val="22"/>
          <w:szCs w:val="22"/>
        </w:rPr>
        <w:t>), hyperarousal (</w:t>
      </w:r>
      <w:r w:rsidR="005C18FE" w:rsidRPr="00851F80">
        <w:rPr>
          <w:i/>
          <w:iCs/>
          <w:sz w:val="22"/>
          <w:szCs w:val="22"/>
        </w:rPr>
        <w:t>r</w:t>
      </w:r>
      <w:r w:rsidRPr="00D82AC5">
        <w:rPr>
          <w:sz w:val="22"/>
          <w:szCs w:val="22"/>
        </w:rPr>
        <w:t xml:space="preserve"> = .0</w:t>
      </w:r>
      <w:r w:rsidR="00315EC1">
        <w:rPr>
          <w:sz w:val="22"/>
          <w:szCs w:val="22"/>
        </w:rPr>
        <w:t>7</w:t>
      </w:r>
      <w:r w:rsidRPr="00D82AC5">
        <w:rPr>
          <w:sz w:val="22"/>
          <w:szCs w:val="22"/>
        </w:rPr>
        <w:t xml:space="preserve">, </w:t>
      </w:r>
      <w:r w:rsidR="00A44E9A" w:rsidRPr="00851F80">
        <w:rPr>
          <w:i/>
          <w:iCs/>
          <w:sz w:val="22"/>
          <w:szCs w:val="22"/>
        </w:rPr>
        <w:t>p</w:t>
      </w:r>
      <w:r w:rsidRPr="00D82AC5">
        <w:rPr>
          <w:sz w:val="22"/>
          <w:szCs w:val="22"/>
        </w:rPr>
        <w:t xml:space="preserve"> = .</w:t>
      </w:r>
      <w:r w:rsidR="00315EC1">
        <w:rPr>
          <w:sz w:val="22"/>
          <w:szCs w:val="22"/>
        </w:rPr>
        <w:t>60</w:t>
      </w:r>
      <w:r w:rsidRPr="00D82AC5">
        <w:rPr>
          <w:sz w:val="22"/>
          <w:szCs w:val="22"/>
        </w:rPr>
        <w:t>), and negative alterations in cognition</w:t>
      </w:r>
      <w:r w:rsidR="00FC74F2">
        <w:rPr>
          <w:sz w:val="22"/>
          <w:szCs w:val="22"/>
        </w:rPr>
        <w:t xml:space="preserve"> and </w:t>
      </w:r>
      <w:r w:rsidRPr="00D82AC5">
        <w:rPr>
          <w:sz w:val="22"/>
          <w:szCs w:val="22"/>
        </w:rPr>
        <w:t>mood (</w:t>
      </w:r>
      <w:r w:rsidR="005C18FE" w:rsidRPr="00851F80">
        <w:rPr>
          <w:i/>
          <w:iCs/>
          <w:sz w:val="22"/>
          <w:szCs w:val="22"/>
        </w:rPr>
        <w:t>r</w:t>
      </w:r>
      <w:r w:rsidR="005C18FE" w:rsidRPr="005C18FE">
        <w:rPr>
          <w:sz w:val="22"/>
          <w:szCs w:val="22"/>
        </w:rPr>
        <w:t xml:space="preserve"> </w:t>
      </w:r>
      <w:r w:rsidRPr="00D82AC5">
        <w:rPr>
          <w:sz w:val="22"/>
          <w:szCs w:val="22"/>
        </w:rPr>
        <w:t>= .</w:t>
      </w:r>
      <w:r w:rsidR="00F53964">
        <w:rPr>
          <w:sz w:val="22"/>
          <w:szCs w:val="22"/>
        </w:rPr>
        <w:t>14</w:t>
      </w:r>
      <w:r w:rsidRPr="00D82AC5">
        <w:rPr>
          <w:sz w:val="22"/>
          <w:szCs w:val="22"/>
        </w:rPr>
        <w:t xml:space="preserve">, </w:t>
      </w:r>
      <w:r w:rsidR="00A44E9A" w:rsidRPr="00851F80">
        <w:rPr>
          <w:i/>
          <w:iCs/>
          <w:sz w:val="22"/>
          <w:szCs w:val="22"/>
        </w:rPr>
        <w:t>p</w:t>
      </w:r>
      <w:r w:rsidRPr="00D82AC5">
        <w:rPr>
          <w:sz w:val="22"/>
          <w:szCs w:val="22"/>
        </w:rPr>
        <w:t xml:space="preserve"> = .</w:t>
      </w:r>
      <w:r w:rsidR="00D62589">
        <w:rPr>
          <w:sz w:val="22"/>
          <w:szCs w:val="22"/>
        </w:rPr>
        <w:t>28</w:t>
      </w:r>
      <w:r w:rsidRPr="00D82AC5">
        <w:rPr>
          <w:sz w:val="22"/>
          <w:szCs w:val="22"/>
        </w:rPr>
        <w:t>)</w:t>
      </w:r>
      <w:r w:rsidR="00FC74F2">
        <w:rPr>
          <w:sz w:val="22"/>
          <w:szCs w:val="22"/>
        </w:rPr>
        <w:t xml:space="preserve">, </w:t>
      </w:r>
      <w:r w:rsidRPr="00D82AC5">
        <w:rPr>
          <w:sz w:val="22"/>
          <w:szCs w:val="22"/>
        </w:rPr>
        <w:t>were n</w:t>
      </w:r>
      <w:r w:rsidR="004D04BD">
        <w:rPr>
          <w:sz w:val="22"/>
          <w:szCs w:val="22"/>
        </w:rPr>
        <w:t xml:space="preserve">ot </w:t>
      </w:r>
      <w:r w:rsidRPr="00D82AC5">
        <w:rPr>
          <w:sz w:val="22"/>
          <w:szCs w:val="22"/>
        </w:rPr>
        <w:t>significant</w:t>
      </w:r>
      <w:r w:rsidR="004D04BD">
        <w:rPr>
          <w:sz w:val="22"/>
          <w:szCs w:val="22"/>
        </w:rPr>
        <w:t>ly correlated with pain intensity.</w:t>
      </w:r>
    </w:p>
    <w:p w14:paraId="43420632" w14:textId="30277358" w:rsidR="0015100A" w:rsidRPr="00A8766B" w:rsidRDefault="00BE77F4" w:rsidP="00D2296C">
      <w:pPr>
        <w:spacing w:line="480" w:lineRule="auto"/>
        <w:ind w:firstLine="720"/>
        <w:jc w:val="both"/>
        <w:rPr>
          <w:sz w:val="22"/>
          <w:szCs w:val="22"/>
        </w:rPr>
      </w:pPr>
      <w:r w:rsidRPr="00D82AC5">
        <w:rPr>
          <w:sz w:val="22"/>
          <w:szCs w:val="22"/>
        </w:rPr>
        <w:t>Coping strategies revealed that pain-related worry was positively associated with pain intensity (</w:t>
      </w:r>
      <w:r w:rsidR="00A44E9A" w:rsidRPr="00851F80">
        <w:rPr>
          <w:i/>
          <w:iCs/>
          <w:sz w:val="22"/>
          <w:szCs w:val="22"/>
        </w:rPr>
        <w:t>r</w:t>
      </w:r>
      <w:r w:rsidRPr="00D82AC5">
        <w:rPr>
          <w:sz w:val="22"/>
          <w:szCs w:val="22"/>
        </w:rPr>
        <w:t xml:space="preserve"> = .26, </w:t>
      </w:r>
      <w:r w:rsidR="00A44E9A" w:rsidRPr="00851F80">
        <w:rPr>
          <w:i/>
          <w:iCs/>
          <w:sz w:val="22"/>
          <w:szCs w:val="22"/>
        </w:rPr>
        <w:t>p</w:t>
      </w:r>
      <w:r w:rsidRPr="00D82AC5">
        <w:rPr>
          <w:sz w:val="22"/>
          <w:szCs w:val="22"/>
        </w:rPr>
        <w:t xml:space="preserve"> = .0</w:t>
      </w:r>
      <w:r w:rsidR="00D261F4">
        <w:rPr>
          <w:sz w:val="22"/>
          <w:szCs w:val="22"/>
        </w:rPr>
        <w:t>4</w:t>
      </w:r>
      <w:r w:rsidRPr="00D82AC5">
        <w:rPr>
          <w:sz w:val="22"/>
          <w:szCs w:val="22"/>
        </w:rPr>
        <w:t xml:space="preserve">) </w:t>
      </w:r>
      <w:r w:rsidR="0018130C">
        <w:rPr>
          <w:sz w:val="22"/>
          <w:szCs w:val="22"/>
        </w:rPr>
        <w:t xml:space="preserve">and pain unpleasantness </w:t>
      </w:r>
      <w:r w:rsidR="0018130C" w:rsidRPr="00851F80">
        <w:rPr>
          <w:sz w:val="22"/>
          <w:szCs w:val="22"/>
        </w:rPr>
        <w:t>(</w:t>
      </w:r>
      <w:r w:rsidR="00A44E9A" w:rsidRPr="00851F80">
        <w:rPr>
          <w:i/>
          <w:iCs/>
          <w:sz w:val="22"/>
          <w:szCs w:val="22"/>
        </w:rPr>
        <w:t>r</w:t>
      </w:r>
      <w:r w:rsidR="0018130C" w:rsidRPr="00851F80">
        <w:rPr>
          <w:sz w:val="22"/>
          <w:szCs w:val="22"/>
        </w:rPr>
        <w:t xml:space="preserve"> = .</w:t>
      </w:r>
      <w:r w:rsidR="00356C45">
        <w:rPr>
          <w:sz w:val="22"/>
          <w:szCs w:val="22"/>
        </w:rPr>
        <w:t>31</w:t>
      </w:r>
      <w:r w:rsidR="0018130C" w:rsidRPr="00851F80">
        <w:rPr>
          <w:sz w:val="22"/>
          <w:szCs w:val="22"/>
        </w:rPr>
        <w:t xml:space="preserve">, </w:t>
      </w:r>
      <w:r w:rsidR="00A44E9A" w:rsidRPr="00851F80">
        <w:rPr>
          <w:i/>
          <w:iCs/>
          <w:sz w:val="22"/>
          <w:szCs w:val="22"/>
        </w:rPr>
        <w:t>p</w:t>
      </w:r>
      <w:r w:rsidR="0018130C" w:rsidRPr="00851F80">
        <w:rPr>
          <w:sz w:val="22"/>
          <w:szCs w:val="22"/>
        </w:rPr>
        <w:t xml:space="preserve"> = .0</w:t>
      </w:r>
      <w:r w:rsidR="00356C45">
        <w:rPr>
          <w:sz w:val="22"/>
          <w:szCs w:val="22"/>
        </w:rPr>
        <w:t>1</w:t>
      </w:r>
      <w:r w:rsidR="0018130C" w:rsidRPr="00851F80">
        <w:rPr>
          <w:sz w:val="22"/>
          <w:szCs w:val="22"/>
        </w:rPr>
        <w:t>)</w:t>
      </w:r>
      <w:r w:rsidR="0018130C">
        <w:rPr>
          <w:sz w:val="22"/>
          <w:szCs w:val="22"/>
        </w:rPr>
        <w:t xml:space="preserve">. </w:t>
      </w:r>
      <w:r w:rsidR="00356C45">
        <w:rPr>
          <w:sz w:val="22"/>
          <w:szCs w:val="22"/>
        </w:rPr>
        <w:t>Pain-related worry was also strongly related t</w:t>
      </w:r>
      <w:r w:rsidR="00CB0089">
        <w:rPr>
          <w:sz w:val="22"/>
          <w:szCs w:val="22"/>
        </w:rPr>
        <w:t>o</w:t>
      </w:r>
      <w:r w:rsidR="00356C45">
        <w:rPr>
          <w:sz w:val="22"/>
          <w:szCs w:val="22"/>
        </w:rPr>
        <w:t xml:space="preserve"> PTSD outcomes, including total score </w:t>
      </w:r>
      <w:r w:rsidR="00356C45" w:rsidRPr="00851F80">
        <w:rPr>
          <w:sz w:val="22"/>
          <w:szCs w:val="22"/>
        </w:rPr>
        <w:t>(</w:t>
      </w:r>
      <w:r w:rsidR="00A44E9A" w:rsidRPr="00851F80">
        <w:rPr>
          <w:i/>
          <w:iCs/>
          <w:sz w:val="22"/>
          <w:szCs w:val="22"/>
        </w:rPr>
        <w:t>r</w:t>
      </w:r>
      <w:r w:rsidR="00356C45" w:rsidRPr="00851F80">
        <w:rPr>
          <w:sz w:val="22"/>
          <w:szCs w:val="22"/>
        </w:rPr>
        <w:t xml:space="preserve"> = .</w:t>
      </w:r>
      <w:r w:rsidR="00CB0089">
        <w:rPr>
          <w:sz w:val="22"/>
          <w:szCs w:val="22"/>
        </w:rPr>
        <w:t>50</w:t>
      </w:r>
      <w:r w:rsidR="00356C45" w:rsidRPr="00851F80">
        <w:rPr>
          <w:sz w:val="22"/>
          <w:szCs w:val="22"/>
        </w:rPr>
        <w:t xml:space="preserve">, </w:t>
      </w:r>
      <w:r w:rsidR="00A44E9A" w:rsidRPr="00851F80">
        <w:rPr>
          <w:i/>
          <w:iCs/>
          <w:sz w:val="22"/>
          <w:szCs w:val="22"/>
        </w:rPr>
        <w:t>p</w:t>
      </w:r>
      <w:r w:rsidR="00356C45" w:rsidRPr="00851F80">
        <w:rPr>
          <w:sz w:val="22"/>
          <w:szCs w:val="22"/>
        </w:rPr>
        <w:t xml:space="preserve"> </w:t>
      </w:r>
      <w:r w:rsidR="00CB0089">
        <w:rPr>
          <w:sz w:val="22"/>
          <w:szCs w:val="22"/>
        </w:rPr>
        <w:t>&lt;</w:t>
      </w:r>
      <w:r w:rsidR="00356C45" w:rsidRPr="00851F80">
        <w:rPr>
          <w:sz w:val="22"/>
          <w:szCs w:val="22"/>
        </w:rPr>
        <w:t xml:space="preserve"> .0</w:t>
      </w:r>
      <w:r w:rsidR="00CB0089">
        <w:rPr>
          <w:sz w:val="22"/>
          <w:szCs w:val="22"/>
        </w:rPr>
        <w:t>01</w:t>
      </w:r>
      <w:r w:rsidR="00356C45" w:rsidRPr="00851F80">
        <w:rPr>
          <w:sz w:val="22"/>
          <w:szCs w:val="22"/>
        </w:rPr>
        <w:t>)</w:t>
      </w:r>
      <w:r w:rsidR="00356C45">
        <w:rPr>
          <w:sz w:val="22"/>
          <w:szCs w:val="22"/>
        </w:rPr>
        <w:t xml:space="preserve"> and subscales, such as </w:t>
      </w:r>
      <w:r w:rsidRPr="00D82AC5">
        <w:rPr>
          <w:sz w:val="22"/>
          <w:szCs w:val="22"/>
        </w:rPr>
        <w:t>re-experiencing (</w:t>
      </w:r>
      <w:r w:rsidR="00A44E9A" w:rsidRPr="00851F80">
        <w:rPr>
          <w:i/>
          <w:iCs/>
          <w:sz w:val="22"/>
          <w:szCs w:val="22"/>
        </w:rPr>
        <w:t>r</w:t>
      </w:r>
      <w:r w:rsidRPr="00D82AC5">
        <w:rPr>
          <w:sz w:val="22"/>
          <w:szCs w:val="22"/>
        </w:rPr>
        <w:t xml:space="preserve"> = .48, </w:t>
      </w:r>
      <w:r w:rsidR="00A44E9A" w:rsidRPr="00851F80">
        <w:rPr>
          <w:i/>
          <w:iCs/>
          <w:sz w:val="22"/>
          <w:szCs w:val="22"/>
        </w:rPr>
        <w:t>p</w:t>
      </w:r>
      <w:r w:rsidRPr="00D82AC5">
        <w:rPr>
          <w:sz w:val="22"/>
          <w:szCs w:val="22"/>
        </w:rPr>
        <w:t xml:space="preserve"> &lt; .001), </w:t>
      </w:r>
      <w:r w:rsidR="00CC10EB">
        <w:rPr>
          <w:sz w:val="22"/>
          <w:szCs w:val="22"/>
        </w:rPr>
        <w:t xml:space="preserve">avoidance </w:t>
      </w:r>
      <w:r w:rsidR="00CC10EB" w:rsidRPr="00851F80">
        <w:rPr>
          <w:sz w:val="22"/>
          <w:szCs w:val="22"/>
        </w:rPr>
        <w:t>(</w:t>
      </w:r>
      <w:r w:rsidR="00A44E9A" w:rsidRPr="00851F80">
        <w:rPr>
          <w:i/>
          <w:iCs/>
          <w:sz w:val="22"/>
          <w:szCs w:val="22"/>
        </w:rPr>
        <w:t>r</w:t>
      </w:r>
      <w:r w:rsidR="00CC10EB" w:rsidRPr="00851F80">
        <w:rPr>
          <w:sz w:val="22"/>
          <w:szCs w:val="22"/>
        </w:rPr>
        <w:t xml:space="preserve"> = .</w:t>
      </w:r>
      <w:r w:rsidR="00FD4D78">
        <w:rPr>
          <w:sz w:val="22"/>
          <w:szCs w:val="22"/>
        </w:rPr>
        <w:t>45</w:t>
      </w:r>
      <w:r w:rsidR="00CC10EB" w:rsidRPr="00851F80">
        <w:rPr>
          <w:sz w:val="22"/>
          <w:szCs w:val="22"/>
        </w:rPr>
        <w:t xml:space="preserve">, </w:t>
      </w:r>
      <w:r w:rsidR="00A44E9A" w:rsidRPr="00851F80">
        <w:rPr>
          <w:i/>
          <w:iCs/>
          <w:sz w:val="22"/>
          <w:szCs w:val="22"/>
        </w:rPr>
        <w:t>p</w:t>
      </w:r>
      <w:r w:rsidR="00CC10EB" w:rsidRPr="00851F80">
        <w:rPr>
          <w:sz w:val="22"/>
          <w:szCs w:val="22"/>
        </w:rPr>
        <w:t xml:space="preserve"> </w:t>
      </w:r>
      <w:r w:rsidR="00FD4D78">
        <w:rPr>
          <w:sz w:val="22"/>
          <w:szCs w:val="22"/>
        </w:rPr>
        <w:t>&lt;</w:t>
      </w:r>
      <w:r w:rsidR="00CC10EB" w:rsidRPr="00851F80">
        <w:rPr>
          <w:sz w:val="22"/>
          <w:szCs w:val="22"/>
        </w:rPr>
        <w:t xml:space="preserve"> .0</w:t>
      </w:r>
      <w:r w:rsidR="00FD4D78">
        <w:rPr>
          <w:sz w:val="22"/>
          <w:szCs w:val="22"/>
        </w:rPr>
        <w:t>01</w:t>
      </w:r>
      <w:r w:rsidR="00CC10EB" w:rsidRPr="00851F80">
        <w:rPr>
          <w:sz w:val="22"/>
          <w:szCs w:val="22"/>
        </w:rPr>
        <w:t>)</w:t>
      </w:r>
      <w:r w:rsidR="00CC10EB">
        <w:rPr>
          <w:sz w:val="22"/>
          <w:szCs w:val="22"/>
        </w:rPr>
        <w:t xml:space="preserve">, hyperarousal </w:t>
      </w:r>
      <w:r w:rsidR="00CC10EB" w:rsidRPr="00851F80">
        <w:rPr>
          <w:sz w:val="22"/>
          <w:szCs w:val="22"/>
        </w:rPr>
        <w:t>(r = .</w:t>
      </w:r>
      <w:r w:rsidR="00FD4D78">
        <w:rPr>
          <w:sz w:val="22"/>
          <w:szCs w:val="22"/>
        </w:rPr>
        <w:t>38</w:t>
      </w:r>
      <w:r w:rsidR="00CC10EB" w:rsidRPr="00851F80">
        <w:rPr>
          <w:sz w:val="22"/>
          <w:szCs w:val="22"/>
        </w:rPr>
        <w:t xml:space="preserve">, </w:t>
      </w:r>
      <w:r w:rsidR="00A44E9A" w:rsidRPr="00851F80">
        <w:rPr>
          <w:i/>
          <w:iCs/>
          <w:sz w:val="22"/>
          <w:szCs w:val="22"/>
        </w:rPr>
        <w:t>p</w:t>
      </w:r>
      <w:r w:rsidR="00CC10EB" w:rsidRPr="00851F80">
        <w:rPr>
          <w:sz w:val="22"/>
          <w:szCs w:val="22"/>
        </w:rPr>
        <w:t xml:space="preserve"> </w:t>
      </w:r>
      <w:r w:rsidR="00FD4D78">
        <w:rPr>
          <w:sz w:val="22"/>
          <w:szCs w:val="22"/>
        </w:rPr>
        <w:t>&lt;</w:t>
      </w:r>
      <w:r w:rsidR="00CC10EB" w:rsidRPr="00851F80">
        <w:rPr>
          <w:sz w:val="22"/>
          <w:szCs w:val="22"/>
        </w:rPr>
        <w:t xml:space="preserve"> .0</w:t>
      </w:r>
      <w:r w:rsidR="00FD4D78">
        <w:rPr>
          <w:sz w:val="22"/>
          <w:szCs w:val="22"/>
        </w:rPr>
        <w:t>01</w:t>
      </w:r>
      <w:r w:rsidR="00CC10EB" w:rsidRPr="00851F80">
        <w:rPr>
          <w:sz w:val="22"/>
          <w:szCs w:val="22"/>
        </w:rPr>
        <w:t>)</w:t>
      </w:r>
      <w:r w:rsidR="00CC10EB">
        <w:rPr>
          <w:sz w:val="22"/>
          <w:szCs w:val="22"/>
        </w:rPr>
        <w:t xml:space="preserve"> and negative alterations in cognition and mood </w:t>
      </w:r>
      <w:r w:rsidR="00CC10EB" w:rsidRPr="00851F80">
        <w:rPr>
          <w:sz w:val="22"/>
          <w:szCs w:val="22"/>
        </w:rPr>
        <w:t>(r = .</w:t>
      </w:r>
      <w:r w:rsidR="003161A7">
        <w:rPr>
          <w:sz w:val="22"/>
          <w:szCs w:val="22"/>
        </w:rPr>
        <w:t>49</w:t>
      </w:r>
      <w:r w:rsidR="00CC10EB" w:rsidRPr="00851F80">
        <w:rPr>
          <w:sz w:val="22"/>
          <w:szCs w:val="22"/>
        </w:rPr>
        <w:t xml:space="preserve">, </w:t>
      </w:r>
      <w:r w:rsidR="00A44E9A" w:rsidRPr="00851F80">
        <w:rPr>
          <w:i/>
          <w:iCs/>
          <w:sz w:val="22"/>
          <w:szCs w:val="22"/>
        </w:rPr>
        <w:t>p</w:t>
      </w:r>
      <w:r w:rsidR="00CC10EB" w:rsidRPr="00851F80">
        <w:rPr>
          <w:sz w:val="22"/>
          <w:szCs w:val="22"/>
        </w:rPr>
        <w:t xml:space="preserve"> </w:t>
      </w:r>
      <w:r w:rsidR="003161A7">
        <w:rPr>
          <w:sz w:val="22"/>
          <w:szCs w:val="22"/>
        </w:rPr>
        <w:t>&lt;</w:t>
      </w:r>
      <w:r w:rsidR="00CC10EB" w:rsidRPr="00851F80">
        <w:rPr>
          <w:sz w:val="22"/>
          <w:szCs w:val="22"/>
        </w:rPr>
        <w:t xml:space="preserve"> .0</w:t>
      </w:r>
      <w:r w:rsidR="003161A7">
        <w:rPr>
          <w:sz w:val="22"/>
          <w:szCs w:val="22"/>
        </w:rPr>
        <w:t>01</w:t>
      </w:r>
      <w:r w:rsidR="00CC10EB" w:rsidRPr="00851F80">
        <w:rPr>
          <w:sz w:val="22"/>
          <w:szCs w:val="22"/>
        </w:rPr>
        <w:t>)</w:t>
      </w:r>
      <w:r w:rsidR="00CC10EB">
        <w:rPr>
          <w:sz w:val="22"/>
          <w:szCs w:val="22"/>
        </w:rPr>
        <w:t xml:space="preserve">. CTQ total score was modestly correlated with pain-related worry </w:t>
      </w:r>
      <w:r w:rsidR="00CC10EB" w:rsidRPr="00851F80">
        <w:rPr>
          <w:sz w:val="22"/>
          <w:szCs w:val="22"/>
        </w:rPr>
        <w:t>(</w:t>
      </w:r>
      <w:r w:rsidR="00A44E9A" w:rsidRPr="00851F80">
        <w:rPr>
          <w:i/>
          <w:iCs/>
          <w:sz w:val="22"/>
          <w:szCs w:val="22"/>
        </w:rPr>
        <w:t>r</w:t>
      </w:r>
      <w:r w:rsidR="00CC10EB" w:rsidRPr="00851F80">
        <w:rPr>
          <w:sz w:val="22"/>
          <w:szCs w:val="22"/>
        </w:rPr>
        <w:t xml:space="preserve"> = .</w:t>
      </w:r>
      <w:r w:rsidR="00F64DA9">
        <w:rPr>
          <w:sz w:val="22"/>
          <w:szCs w:val="22"/>
        </w:rPr>
        <w:t>30</w:t>
      </w:r>
      <w:r w:rsidR="00CC10EB" w:rsidRPr="00851F80">
        <w:rPr>
          <w:sz w:val="22"/>
          <w:szCs w:val="22"/>
        </w:rPr>
        <w:t xml:space="preserve">, </w:t>
      </w:r>
      <w:r w:rsidR="00A44E9A" w:rsidRPr="00851F80">
        <w:rPr>
          <w:i/>
          <w:iCs/>
          <w:sz w:val="22"/>
          <w:szCs w:val="22"/>
        </w:rPr>
        <w:t>p</w:t>
      </w:r>
      <w:r w:rsidR="00CC10EB" w:rsidRPr="00851F80">
        <w:rPr>
          <w:sz w:val="22"/>
          <w:szCs w:val="22"/>
        </w:rPr>
        <w:t xml:space="preserve"> = .0</w:t>
      </w:r>
      <w:r w:rsidR="00F64DA9">
        <w:rPr>
          <w:sz w:val="22"/>
          <w:szCs w:val="22"/>
        </w:rPr>
        <w:t>1</w:t>
      </w:r>
      <w:r w:rsidR="00CC10EB" w:rsidRPr="00851F80">
        <w:rPr>
          <w:sz w:val="22"/>
          <w:szCs w:val="22"/>
        </w:rPr>
        <w:t>)</w:t>
      </w:r>
      <w:r w:rsidR="00CC10EB">
        <w:rPr>
          <w:sz w:val="22"/>
          <w:szCs w:val="22"/>
        </w:rPr>
        <w:t xml:space="preserve"> and </w:t>
      </w:r>
      <w:r w:rsidR="000731D9">
        <w:rPr>
          <w:sz w:val="22"/>
          <w:szCs w:val="22"/>
        </w:rPr>
        <w:t>coping-self-statement</w:t>
      </w:r>
      <w:r w:rsidR="003161A7">
        <w:rPr>
          <w:sz w:val="22"/>
          <w:szCs w:val="22"/>
        </w:rPr>
        <w:t xml:space="preserve">s </w:t>
      </w:r>
      <w:r w:rsidR="003161A7" w:rsidRPr="00851F80">
        <w:rPr>
          <w:sz w:val="22"/>
          <w:szCs w:val="22"/>
        </w:rPr>
        <w:t>(</w:t>
      </w:r>
      <w:r w:rsidR="00A44E9A" w:rsidRPr="00851F80">
        <w:rPr>
          <w:i/>
          <w:iCs/>
          <w:sz w:val="22"/>
          <w:szCs w:val="22"/>
        </w:rPr>
        <w:t>r</w:t>
      </w:r>
      <w:r w:rsidR="003161A7" w:rsidRPr="00851F80">
        <w:rPr>
          <w:sz w:val="22"/>
          <w:szCs w:val="22"/>
        </w:rPr>
        <w:t xml:space="preserve"> = .</w:t>
      </w:r>
      <w:r w:rsidR="00F64DA9">
        <w:rPr>
          <w:sz w:val="22"/>
          <w:szCs w:val="22"/>
        </w:rPr>
        <w:t>25</w:t>
      </w:r>
      <w:r w:rsidR="003161A7" w:rsidRPr="00851F80">
        <w:rPr>
          <w:sz w:val="22"/>
          <w:szCs w:val="22"/>
        </w:rPr>
        <w:t xml:space="preserve">, </w:t>
      </w:r>
      <w:r w:rsidR="00A44E9A" w:rsidRPr="00851F80">
        <w:rPr>
          <w:i/>
          <w:iCs/>
          <w:sz w:val="22"/>
          <w:szCs w:val="22"/>
        </w:rPr>
        <w:t>p</w:t>
      </w:r>
      <w:r w:rsidR="003161A7" w:rsidRPr="00851F80">
        <w:rPr>
          <w:sz w:val="22"/>
          <w:szCs w:val="22"/>
        </w:rPr>
        <w:t xml:space="preserve"> = .</w:t>
      </w:r>
      <w:r w:rsidR="00F64DA9">
        <w:rPr>
          <w:sz w:val="22"/>
          <w:szCs w:val="22"/>
        </w:rPr>
        <w:t>047</w:t>
      </w:r>
      <w:r w:rsidR="003161A7" w:rsidRPr="00851F80">
        <w:rPr>
          <w:sz w:val="22"/>
          <w:szCs w:val="22"/>
        </w:rPr>
        <w:t>),</w:t>
      </w:r>
      <w:r w:rsidR="003161A7">
        <w:rPr>
          <w:sz w:val="22"/>
          <w:szCs w:val="22"/>
        </w:rPr>
        <w:t xml:space="preserve"> and distancing </w:t>
      </w:r>
      <w:r w:rsidR="003161A7" w:rsidRPr="00851F80">
        <w:rPr>
          <w:sz w:val="22"/>
          <w:szCs w:val="22"/>
        </w:rPr>
        <w:t>(</w:t>
      </w:r>
      <w:r w:rsidR="00A44E9A" w:rsidRPr="00851F80">
        <w:rPr>
          <w:i/>
          <w:iCs/>
          <w:sz w:val="22"/>
          <w:szCs w:val="22"/>
        </w:rPr>
        <w:t>r</w:t>
      </w:r>
      <w:r w:rsidR="003161A7" w:rsidRPr="00851F80">
        <w:rPr>
          <w:sz w:val="22"/>
          <w:szCs w:val="22"/>
        </w:rPr>
        <w:t xml:space="preserve"> = .</w:t>
      </w:r>
      <w:r w:rsidR="00F64DA9">
        <w:rPr>
          <w:sz w:val="22"/>
          <w:szCs w:val="22"/>
        </w:rPr>
        <w:t>30</w:t>
      </w:r>
      <w:r w:rsidR="003161A7" w:rsidRPr="00851F80">
        <w:rPr>
          <w:sz w:val="22"/>
          <w:szCs w:val="22"/>
        </w:rPr>
        <w:t xml:space="preserve">, </w:t>
      </w:r>
      <w:r w:rsidR="00A44E9A" w:rsidRPr="00851F80">
        <w:rPr>
          <w:i/>
          <w:iCs/>
          <w:sz w:val="22"/>
          <w:szCs w:val="22"/>
        </w:rPr>
        <w:t>p</w:t>
      </w:r>
      <w:r w:rsidR="003161A7" w:rsidRPr="00851F80">
        <w:rPr>
          <w:sz w:val="22"/>
          <w:szCs w:val="22"/>
        </w:rPr>
        <w:t xml:space="preserve"> = .</w:t>
      </w:r>
      <w:r w:rsidR="00F64DA9">
        <w:rPr>
          <w:sz w:val="22"/>
          <w:szCs w:val="22"/>
        </w:rPr>
        <w:t>014</w:t>
      </w:r>
      <w:r w:rsidR="003161A7" w:rsidRPr="00851F80">
        <w:rPr>
          <w:sz w:val="22"/>
          <w:szCs w:val="22"/>
        </w:rPr>
        <w:t>)</w:t>
      </w:r>
      <w:r w:rsidR="00D36C0B">
        <w:rPr>
          <w:sz w:val="22"/>
          <w:szCs w:val="22"/>
        </w:rPr>
        <w:t xml:space="preserve">. Other coping strategies, including </w:t>
      </w:r>
      <w:r w:rsidR="00D2296C">
        <w:rPr>
          <w:sz w:val="22"/>
          <w:szCs w:val="22"/>
        </w:rPr>
        <w:t>distraction</w:t>
      </w:r>
      <w:r w:rsidR="009E6F0B">
        <w:rPr>
          <w:sz w:val="22"/>
          <w:szCs w:val="22"/>
        </w:rPr>
        <w:t xml:space="preserve"> </w:t>
      </w:r>
      <w:r w:rsidR="009E6F0B" w:rsidRPr="00851F80">
        <w:rPr>
          <w:sz w:val="22"/>
          <w:szCs w:val="22"/>
        </w:rPr>
        <w:t>(</w:t>
      </w:r>
      <w:r w:rsidR="00A44E9A" w:rsidRPr="00851F80">
        <w:rPr>
          <w:i/>
          <w:iCs/>
          <w:sz w:val="22"/>
          <w:szCs w:val="22"/>
        </w:rPr>
        <w:t>r</w:t>
      </w:r>
      <w:r w:rsidR="009E6F0B" w:rsidRPr="00851F80">
        <w:rPr>
          <w:sz w:val="22"/>
          <w:szCs w:val="22"/>
        </w:rPr>
        <w:t xml:space="preserve"> = .</w:t>
      </w:r>
      <w:r w:rsidR="009E6F0B">
        <w:rPr>
          <w:sz w:val="22"/>
          <w:szCs w:val="22"/>
        </w:rPr>
        <w:t>0</w:t>
      </w:r>
      <w:r w:rsidR="002A355D">
        <w:rPr>
          <w:sz w:val="22"/>
          <w:szCs w:val="22"/>
        </w:rPr>
        <w:t>05</w:t>
      </w:r>
      <w:r w:rsidR="009E6F0B" w:rsidRPr="00851F80">
        <w:rPr>
          <w:sz w:val="22"/>
          <w:szCs w:val="22"/>
        </w:rPr>
        <w:t xml:space="preserve">, </w:t>
      </w:r>
      <w:r w:rsidR="00A44E9A" w:rsidRPr="00851F80">
        <w:rPr>
          <w:i/>
          <w:iCs/>
          <w:sz w:val="22"/>
          <w:szCs w:val="22"/>
        </w:rPr>
        <w:t>p</w:t>
      </w:r>
      <w:r w:rsidR="009E6F0B" w:rsidRPr="00851F80">
        <w:rPr>
          <w:sz w:val="22"/>
          <w:szCs w:val="22"/>
        </w:rPr>
        <w:t xml:space="preserve"> = .</w:t>
      </w:r>
      <w:r w:rsidR="002A355D">
        <w:rPr>
          <w:sz w:val="22"/>
          <w:szCs w:val="22"/>
        </w:rPr>
        <w:t>71</w:t>
      </w:r>
      <w:r w:rsidR="009E6F0B" w:rsidRPr="00851F80">
        <w:rPr>
          <w:sz w:val="22"/>
          <w:szCs w:val="22"/>
        </w:rPr>
        <w:t>)</w:t>
      </w:r>
      <w:r w:rsidR="00D2296C">
        <w:rPr>
          <w:sz w:val="22"/>
          <w:szCs w:val="22"/>
        </w:rPr>
        <w:t xml:space="preserve"> and praying </w:t>
      </w:r>
      <w:r w:rsidR="009E6F0B" w:rsidRPr="00851F80">
        <w:rPr>
          <w:sz w:val="22"/>
          <w:szCs w:val="22"/>
        </w:rPr>
        <w:t>(</w:t>
      </w:r>
      <w:r w:rsidR="00A44E9A" w:rsidRPr="00851F80">
        <w:rPr>
          <w:i/>
          <w:iCs/>
          <w:sz w:val="22"/>
          <w:szCs w:val="22"/>
        </w:rPr>
        <w:t>r</w:t>
      </w:r>
      <w:r w:rsidR="009E6F0B" w:rsidRPr="00851F80">
        <w:rPr>
          <w:sz w:val="22"/>
          <w:szCs w:val="22"/>
        </w:rPr>
        <w:t xml:space="preserve"> = </w:t>
      </w:r>
      <w:r w:rsidR="002A355D">
        <w:rPr>
          <w:sz w:val="22"/>
          <w:szCs w:val="22"/>
        </w:rPr>
        <w:t>-</w:t>
      </w:r>
      <w:r w:rsidR="009E6F0B" w:rsidRPr="00851F80">
        <w:rPr>
          <w:sz w:val="22"/>
          <w:szCs w:val="22"/>
        </w:rPr>
        <w:t>.</w:t>
      </w:r>
      <w:r w:rsidR="002A355D">
        <w:rPr>
          <w:sz w:val="22"/>
          <w:szCs w:val="22"/>
        </w:rPr>
        <w:t>002</w:t>
      </w:r>
      <w:r w:rsidR="009E6F0B" w:rsidRPr="00851F80">
        <w:rPr>
          <w:sz w:val="22"/>
          <w:szCs w:val="22"/>
        </w:rPr>
        <w:t xml:space="preserve">, </w:t>
      </w:r>
      <w:r w:rsidR="00A44E9A" w:rsidRPr="00851F80">
        <w:rPr>
          <w:i/>
          <w:iCs/>
          <w:sz w:val="22"/>
          <w:szCs w:val="22"/>
        </w:rPr>
        <w:t>p</w:t>
      </w:r>
      <w:r w:rsidR="009E6F0B" w:rsidRPr="00851F80">
        <w:rPr>
          <w:sz w:val="22"/>
          <w:szCs w:val="22"/>
        </w:rPr>
        <w:t xml:space="preserve"> = .</w:t>
      </w:r>
      <w:r w:rsidR="00A44E9A">
        <w:rPr>
          <w:sz w:val="22"/>
          <w:szCs w:val="22"/>
        </w:rPr>
        <w:t>85</w:t>
      </w:r>
      <w:r w:rsidR="009E6F0B" w:rsidRPr="00851F80">
        <w:rPr>
          <w:sz w:val="22"/>
          <w:szCs w:val="22"/>
        </w:rPr>
        <w:t>)</w:t>
      </w:r>
      <w:r w:rsidR="009E6F0B">
        <w:rPr>
          <w:sz w:val="22"/>
          <w:szCs w:val="22"/>
        </w:rPr>
        <w:t xml:space="preserve"> </w:t>
      </w:r>
      <w:r w:rsidR="00D2296C">
        <w:rPr>
          <w:sz w:val="22"/>
          <w:szCs w:val="22"/>
        </w:rPr>
        <w:t>showed no associations with childhood trauma</w:t>
      </w:r>
      <w:r w:rsidR="002A2336">
        <w:rPr>
          <w:sz w:val="22"/>
          <w:szCs w:val="22"/>
        </w:rPr>
        <w:t xml:space="preserve"> </w:t>
      </w:r>
      <w:r w:rsidR="002A2336" w:rsidRPr="00851F80">
        <w:rPr>
          <w:sz w:val="22"/>
          <w:szCs w:val="22"/>
        </w:rPr>
        <w:t xml:space="preserve">(see supplementary material, Table </w:t>
      </w:r>
      <w:r w:rsidR="00BF73B8">
        <w:rPr>
          <w:sz w:val="22"/>
          <w:szCs w:val="22"/>
        </w:rPr>
        <w:t>7</w:t>
      </w:r>
      <w:r w:rsidR="002A2336" w:rsidRPr="00851F80">
        <w:rPr>
          <w:sz w:val="22"/>
          <w:szCs w:val="22"/>
        </w:rPr>
        <w:t>)</w:t>
      </w:r>
      <w:r w:rsidR="00D2296C">
        <w:rPr>
          <w:sz w:val="22"/>
          <w:szCs w:val="22"/>
        </w:rPr>
        <w:t>.</w:t>
      </w:r>
    </w:p>
    <w:p w14:paraId="3725B653" w14:textId="77777777" w:rsidR="001073CA" w:rsidRPr="00A8766B" w:rsidRDefault="001073CA" w:rsidP="00875932">
      <w:pPr>
        <w:spacing w:line="480" w:lineRule="auto"/>
        <w:jc w:val="both"/>
        <w:rPr>
          <w:color w:val="000000"/>
          <w:sz w:val="22"/>
          <w:szCs w:val="22"/>
        </w:rPr>
      </w:pPr>
    </w:p>
    <w:p w14:paraId="415C984C" w14:textId="19893D46" w:rsidR="001073CA" w:rsidRPr="00A8766B" w:rsidRDefault="008D20B3" w:rsidP="00C763BF">
      <w:pPr>
        <w:tabs>
          <w:tab w:val="left" w:pos="2040"/>
        </w:tabs>
        <w:spacing w:line="480" w:lineRule="auto"/>
        <w:rPr>
          <w:b/>
          <w:bCs/>
          <w:i/>
          <w:iCs/>
          <w:color w:val="000000"/>
          <w:sz w:val="22"/>
          <w:szCs w:val="22"/>
        </w:rPr>
      </w:pPr>
      <w:r>
        <w:rPr>
          <w:b/>
          <w:bCs/>
          <w:i/>
          <w:iCs/>
          <w:color w:val="000000"/>
          <w:sz w:val="22"/>
          <w:szCs w:val="22"/>
        </w:rPr>
        <w:t xml:space="preserve">H4: </w:t>
      </w:r>
      <w:r w:rsidR="001073CA" w:rsidRPr="00A8766B">
        <w:rPr>
          <w:b/>
          <w:bCs/>
          <w:i/>
          <w:iCs/>
          <w:color w:val="000000"/>
          <w:sz w:val="22"/>
          <w:szCs w:val="22"/>
        </w:rPr>
        <w:t>Difference in relationship between trauma and pain coping by pain chronicity</w:t>
      </w:r>
    </w:p>
    <w:p w14:paraId="59DA9EF8" w14:textId="6D9A458B" w:rsidR="001073CA" w:rsidRPr="00A8766B" w:rsidRDefault="4DABF895" w:rsidP="00C763BF">
      <w:pPr>
        <w:tabs>
          <w:tab w:val="left" w:pos="2040"/>
        </w:tabs>
        <w:spacing w:line="480" w:lineRule="auto"/>
        <w:rPr>
          <w:i/>
          <w:iCs/>
          <w:color w:val="000000"/>
          <w:sz w:val="22"/>
          <w:szCs w:val="22"/>
        </w:rPr>
      </w:pPr>
      <w:r w:rsidRPr="00A8766B">
        <w:rPr>
          <w:i/>
          <w:iCs/>
          <w:color w:val="000000" w:themeColor="text1"/>
          <w:sz w:val="22"/>
          <w:szCs w:val="22"/>
        </w:rPr>
        <w:t>Relationship between childhood trauma and pain coping</w:t>
      </w:r>
    </w:p>
    <w:p w14:paraId="6C7FD1FB" w14:textId="2239E8DD" w:rsidR="006C0220" w:rsidRPr="00A8766B" w:rsidRDefault="00AE44F5" w:rsidP="00D82AC5">
      <w:pPr>
        <w:spacing w:line="480" w:lineRule="auto"/>
        <w:jc w:val="both"/>
        <w:rPr>
          <w:color w:val="000000" w:themeColor="text1"/>
          <w:sz w:val="22"/>
          <w:szCs w:val="22"/>
        </w:rPr>
      </w:pPr>
      <w:r>
        <w:rPr>
          <w:sz w:val="22"/>
          <w:szCs w:val="22"/>
        </w:rPr>
        <w:t xml:space="preserve">All reported </w:t>
      </w:r>
      <w:r>
        <w:rPr>
          <w:i/>
          <w:iCs/>
          <w:sz w:val="22"/>
          <w:szCs w:val="22"/>
        </w:rPr>
        <w:t>p</w:t>
      </w:r>
      <w:r w:rsidRPr="00851F80">
        <w:rPr>
          <w:sz w:val="22"/>
          <w:szCs w:val="22"/>
        </w:rPr>
        <w:t>-</w:t>
      </w:r>
      <w:r>
        <w:rPr>
          <w:sz w:val="22"/>
          <w:szCs w:val="22"/>
        </w:rPr>
        <w:t xml:space="preserve">values reflect FDR correction. </w:t>
      </w:r>
      <w:r w:rsidR="006C0220" w:rsidRPr="00A8766B">
        <w:rPr>
          <w:color w:val="000000" w:themeColor="text1"/>
          <w:sz w:val="22"/>
          <w:szCs w:val="22"/>
        </w:rPr>
        <w:t>In comparing the chronic pain and acute pain groups, significant differences emerged in the correlations between pain coping strategies and both childhood trauma and current post-traumatic stress symptoms (Figure 1). For childhood trauma, although no significant group differences were observed in the correlation between coping strategies and the CTQ total score for pain-related worry (</w:t>
      </w:r>
      <w:r w:rsidR="006C0220" w:rsidRPr="00A8766B">
        <w:rPr>
          <w:i/>
          <w:iCs/>
          <w:color w:val="000000" w:themeColor="text1"/>
          <w:sz w:val="22"/>
          <w:szCs w:val="22"/>
        </w:rPr>
        <w:t>z</w:t>
      </w:r>
      <w:r w:rsidR="006C0220" w:rsidRPr="00A8766B">
        <w:rPr>
          <w:color w:val="000000" w:themeColor="text1"/>
          <w:sz w:val="22"/>
          <w:szCs w:val="22"/>
        </w:rPr>
        <w:t xml:space="preserve"> = -0.78, </w:t>
      </w:r>
      <w:r w:rsidR="006C0220" w:rsidRPr="00A8766B">
        <w:rPr>
          <w:i/>
          <w:iCs/>
          <w:color w:val="000000" w:themeColor="text1"/>
          <w:sz w:val="22"/>
          <w:szCs w:val="22"/>
        </w:rPr>
        <w:t>p</w:t>
      </w:r>
      <w:r w:rsidR="006C0220" w:rsidRPr="00A8766B">
        <w:rPr>
          <w:color w:val="000000" w:themeColor="text1"/>
          <w:sz w:val="22"/>
          <w:szCs w:val="22"/>
        </w:rPr>
        <w:t xml:space="preserve"> = 0.4</w:t>
      </w:r>
      <w:r w:rsidR="00763E58">
        <w:rPr>
          <w:color w:val="000000" w:themeColor="text1"/>
          <w:sz w:val="22"/>
          <w:szCs w:val="22"/>
        </w:rPr>
        <w:t>4</w:t>
      </w:r>
      <w:r w:rsidR="006C0220" w:rsidRPr="00A8766B">
        <w:rPr>
          <w:color w:val="000000" w:themeColor="text1"/>
          <w:sz w:val="22"/>
          <w:szCs w:val="22"/>
        </w:rPr>
        <w:t>), ignoring (</w:t>
      </w:r>
      <w:r w:rsidR="006C0220" w:rsidRPr="00A8766B">
        <w:rPr>
          <w:i/>
          <w:iCs/>
          <w:color w:val="000000" w:themeColor="text1"/>
          <w:sz w:val="22"/>
          <w:szCs w:val="22"/>
        </w:rPr>
        <w:t>z</w:t>
      </w:r>
      <w:r w:rsidR="006C0220" w:rsidRPr="00A8766B">
        <w:rPr>
          <w:color w:val="000000" w:themeColor="text1"/>
          <w:sz w:val="22"/>
          <w:szCs w:val="22"/>
        </w:rPr>
        <w:t xml:space="preserve"> = -1.57, </w:t>
      </w:r>
      <w:r w:rsidR="006C0220" w:rsidRPr="00A8766B">
        <w:rPr>
          <w:i/>
          <w:iCs/>
          <w:color w:val="000000" w:themeColor="text1"/>
          <w:sz w:val="22"/>
          <w:szCs w:val="22"/>
        </w:rPr>
        <w:t>p</w:t>
      </w:r>
      <w:r w:rsidR="006C0220" w:rsidRPr="00A8766B">
        <w:rPr>
          <w:color w:val="000000" w:themeColor="text1"/>
          <w:sz w:val="22"/>
          <w:szCs w:val="22"/>
        </w:rPr>
        <w:t xml:space="preserve"> = 0.1</w:t>
      </w:r>
      <w:r w:rsidR="003F40D7">
        <w:rPr>
          <w:color w:val="000000" w:themeColor="text1"/>
          <w:sz w:val="22"/>
          <w:szCs w:val="22"/>
        </w:rPr>
        <w:t>2</w:t>
      </w:r>
      <w:r w:rsidR="006C0220" w:rsidRPr="00A8766B">
        <w:rPr>
          <w:color w:val="000000" w:themeColor="text1"/>
          <w:sz w:val="22"/>
          <w:szCs w:val="22"/>
        </w:rPr>
        <w:t>), or praying (</w:t>
      </w:r>
      <w:r w:rsidR="006C0220" w:rsidRPr="00A8766B">
        <w:rPr>
          <w:i/>
          <w:iCs/>
          <w:color w:val="000000" w:themeColor="text1"/>
          <w:sz w:val="22"/>
          <w:szCs w:val="22"/>
        </w:rPr>
        <w:t>z</w:t>
      </w:r>
      <w:r w:rsidR="006C0220" w:rsidRPr="00A8766B">
        <w:rPr>
          <w:color w:val="000000" w:themeColor="text1"/>
          <w:sz w:val="22"/>
          <w:szCs w:val="22"/>
        </w:rPr>
        <w:t xml:space="preserve"> = -0.97, </w:t>
      </w:r>
      <w:r w:rsidR="006C0220" w:rsidRPr="00D82AC5">
        <w:rPr>
          <w:i/>
          <w:iCs/>
          <w:color w:val="000000" w:themeColor="text1"/>
          <w:sz w:val="22"/>
          <w:szCs w:val="22"/>
        </w:rPr>
        <w:t>p</w:t>
      </w:r>
      <w:r w:rsidR="006C0220" w:rsidRPr="00A8766B">
        <w:rPr>
          <w:color w:val="000000" w:themeColor="text1"/>
          <w:sz w:val="22"/>
          <w:szCs w:val="22"/>
        </w:rPr>
        <w:t xml:space="preserve"> = 0.3</w:t>
      </w:r>
      <w:r w:rsidR="00C70F15">
        <w:rPr>
          <w:color w:val="000000" w:themeColor="text1"/>
          <w:sz w:val="22"/>
          <w:szCs w:val="22"/>
        </w:rPr>
        <w:t>0</w:t>
      </w:r>
      <w:r w:rsidR="006C0220" w:rsidRPr="00A8766B">
        <w:rPr>
          <w:color w:val="000000" w:themeColor="text1"/>
          <w:sz w:val="22"/>
          <w:szCs w:val="22"/>
        </w:rPr>
        <w:t xml:space="preserve">), significant differences were found for distraction (z = -2.57, </w:t>
      </w:r>
      <w:r w:rsidR="006C0220" w:rsidRPr="00A8766B">
        <w:rPr>
          <w:i/>
          <w:iCs/>
          <w:color w:val="000000" w:themeColor="text1"/>
          <w:sz w:val="22"/>
          <w:szCs w:val="22"/>
        </w:rPr>
        <w:t>p</w:t>
      </w:r>
      <w:r w:rsidR="006C0220" w:rsidRPr="00A8766B">
        <w:rPr>
          <w:color w:val="000000" w:themeColor="text1"/>
          <w:sz w:val="22"/>
          <w:szCs w:val="22"/>
        </w:rPr>
        <w:t xml:space="preserve"> = 0.01), distancing (</w:t>
      </w:r>
      <w:r w:rsidR="006C0220" w:rsidRPr="00A8766B">
        <w:rPr>
          <w:i/>
          <w:iCs/>
          <w:color w:val="000000" w:themeColor="text1"/>
          <w:sz w:val="22"/>
          <w:szCs w:val="22"/>
        </w:rPr>
        <w:t>z</w:t>
      </w:r>
      <w:r w:rsidR="006C0220" w:rsidRPr="00A8766B">
        <w:rPr>
          <w:color w:val="000000" w:themeColor="text1"/>
          <w:sz w:val="22"/>
          <w:szCs w:val="22"/>
        </w:rPr>
        <w:t xml:space="preserve"> = -3.17, </w:t>
      </w:r>
      <w:r w:rsidR="006C0220" w:rsidRPr="00A8766B">
        <w:rPr>
          <w:i/>
          <w:iCs/>
          <w:color w:val="000000" w:themeColor="text1"/>
          <w:sz w:val="22"/>
          <w:szCs w:val="22"/>
        </w:rPr>
        <w:t>p</w:t>
      </w:r>
      <w:r w:rsidR="006C0220" w:rsidRPr="00A8766B">
        <w:rPr>
          <w:color w:val="000000" w:themeColor="text1"/>
          <w:sz w:val="22"/>
          <w:szCs w:val="22"/>
        </w:rPr>
        <w:t xml:space="preserve"> &lt; 0.001), and coping self-statements (</w:t>
      </w:r>
      <w:r w:rsidR="006C0220" w:rsidRPr="00A8766B">
        <w:rPr>
          <w:i/>
          <w:iCs/>
          <w:color w:val="000000" w:themeColor="text1"/>
          <w:sz w:val="22"/>
          <w:szCs w:val="22"/>
        </w:rPr>
        <w:t>z</w:t>
      </w:r>
      <w:r w:rsidR="006C0220" w:rsidRPr="00A8766B">
        <w:rPr>
          <w:color w:val="000000" w:themeColor="text1"/>
          <w:sz w:val="22"/>
          <w:szCs w:val="22"/>
        </w:rPr>
        <w:t xml:space="preserve"> = -3.30, </w:t>
      </w:r>
      <w:r w:rsidR="006C0220" w:rsidRPr="00A8766B">
        <w:rPr>
          <w:i/>
          <w:iCs/>
          <w:color w:val="000000" w:themeColor="text1"/>
          <w:sz w:val="22"/>
          <w:szCs w:val="22"/>
        </w:rPr>
        <w:t>p</w:t>
      </w:r>
      <w:r w:rsidR="006C0220" w:rsidRPr="00A8766B">
        <w:rPr>
          <w:color w:val="000000" w:themeColor="text1"/>
          <w:sz w:val="22"/>
          <w:szCs w:val="22"/>
        </w:rPr>
        <w:t xml:space="preserve"> &lt; 0.001), with the chronic pain group showing stronger negative associations.</w:t>
      </w:r>
    </w:p>
    <w:p w14:paraId="7EA76C43" w14:textId="77777777" w:rsidR="006C0220" w:rsidRPr="00A8766B" w:rsidRDefault="006C0220" w:rsidP="00C763BF">
      <w:pPr>
        <w:spacing w:line="480" w:lineRule="auto"/>
        <w:ind w:firstLine="720"/>
        <w:jc w:val="both"/>
        <w:rPr>
          <w:color w:val="000000" w:themeColor="text1"/>
          <w:sz w:val="22"/>
          <w:szCs w:val="22"/>
        </w:rPr>
      </w:pPr>
    </w:p>
    <w:p w14:paraId="77F13DB3" w14:textId="1E612F0E" w:rsidR="006C0220" w:rsidRDefault="006C0220" w:rsidP="00C763BF">
      <w:pPr>
        <w:spacing w:line="480" w:lineRule="auto"/>
        <w:ind w:firstLine="720"/>
        <w:jc w:val="both"/>
        <w:rPr>
          <w:color w:val="000000" w:themeColor="text1"/>
          <w:sz w:val="22"/>
          <w:szCs w:val="22"/>
        </w:rPr>
      </w:pPr>
      <w:r w:rsidRPr="00A8766B">
        <w:rPr>
          <w:color w:val="000000" w:themeColor="text1"/>
          <w:sz w:val="22"/>
          <w:szCs w:val="22"/>
        </w:rPr>
        <w:t>At the subscale level, emotional neglect was more strongly negatively correlated with distraction (</w:t>
      </w:r>
      <w:r w:rsidRPr="00A8766B">
        <w:rPr>
          <w:i/>
          <w:iCs/>
          <w:color w:val="000000" w:themeColor="text1"/>
          <w:sz w:val="22"/>
          <w:szCs w:val="22"/>
        </w:rPr>
        <w:t>z</w:t>
      </w:r>
      <w:r w:rsidRPr="00A8766B">
        <w:rPr>
          <w:color w:val="000000" w:themeColor="text1"/>
          <w:sz w:val="22"/>
          <w:szCs w:val="22"/>
        </w:rPr>
        <w:t xml:space="preserve"> = -3.59, </w:t>
      </w:r>
      <w:r w:rsidRPr="00A8766B">
        <w:rPr>
          <w:i/>
          <w:iCs/>
          <w:color w:val="000000" w:themeColor="text1"/>
          <w:sz w:val="22"/>
          <w:szCs w:val="22"/>
        </w:rPr>
        <w:t>p</w:t>
      </w:r>
      <w:r w:rsidRPr="00A8766B">
        <w:rPr>
          <w:color w:val="000000" w:themeColor="text1"/>
          <w:sz w:val="22"/>
          <w:szCs w:val="22"/>
        </w:rPr>
        <w:t xml:space="preserve"> &lt; 0.001), distancing (</w:t>
      </w:r>
      <w:r w:rsidRPr="00A8766B">
        <w:rPr>
          <w:i/>
          <w:iCs/>
          <w:color w:val="000000" w:themeColor="text1"/>
          <w:sz w:val="22"/>
          <w:szCs w:val="22"/>
        </w:rPr>
        <w:t>z</w:t>
      </w:r>
      <w:r w:rsidRPr="00A8766B">
        <w:rPr>
          <w:color w:val="000000" w:themeColor="text1"/>
          <w:sz w:val="22"/>
          <w:szCs w:val="22"/>
        </w:rPr>
        <w:t xml:space="preserve"> = -3.78, </w:t>
      </w:r>
      <w:r w:rsidRPr="00A8766B">
        <w:rPr>
          <w:i/>
          <w:iCs/>
          <w:color w:val="000000" w:themeColor="text1"/>
          <w:sz w:val="22"/>
          <w:szCs w:val="22"/>
        </w:rPr>
        <w:t>p</w:t>
      </w:r>
      <w:r w:rsidRPr="00A8766B">
        <w:rPr>
          <w:color w:val="000000" w:themeColor="text1"/>
          <w:sz w:val="22"/>
          <w:szCs w:val="22"/>
        </w:rPr>
        <w:t xml:space="preserve"> &lt; 0.001), and self-statements (</w:t>
      </w:r>
      <w:r w:rsidRPr="00A8766B">
        <w:rPr>
          <w:i/>
          <w:iCs/>
          <w:color w:val="000000" w:themeColor="text1"/>
          <w:sz w:val="22"/>
          <w:szCs w:val="22"/>
        </w:rPr>
        <w:t>z</w:t>
      </w:r>
      <w:r w:rsidRPr="00A8766B">
        <w:rPr>
          <w:color w:val="000000" w:themeColor="text1"/>
          <w:sz w:val="22"/>
          <w:szCs w:val="22"/>
        </w:rPr>
        <w:t xml:space="preserve"> = -2.79, </w:t>
      </w:r>
      <w:r w:rsidRPr="00A8766B">
        <w:rPr>
          <w:i/>
          <w:iCs/>
          <w:color w:val="000000" w:themeColor="text1"/>
          <w:sz w:val="22"/>
          <w:szCs w:val="22"/>
        </w:rPr>
        <w:t>p</w:t>
      </w:r>
      <w:r w:rsidRPr="00A8766B">
        <w:rPr>
          <w:color w:val="000000" w:themeColor="text1"/>
          <w:sz w:val="22"/>
          <w:szCs w:val="22"/>
        </w:rPr>
        <w:t xml:space="preserve"> = </w:t>
      </w:r>
      <w:r w:rsidRPr="00A8766B">
        <w:rPr>
          <w:color w:val="000000" w:themeColor="text1"/>
          <w:sz w:val="22"/>
          <w:szCs w:val="22"/>
        </w:rPr>
        <w:lastRenderedPageBreak/>
        <w:t>0.00</w:t>
      </w:r>
      <w:r w:rsidR="00D7051B">
        <w:rPr>
          <w:color w:val="000000" w:themeColor="text1"/>
          <w:sz w:val="22"/>
          <w:szCs w:val="22"/>
        </w:rPr>
        <w:t>3</w:t>
      </w:r>
      <w:r w:rsidRPr="00A8766B">
        <w:rPr>
          <w:color w:val="000000" w:themeColor="text1"/>
          <w:sz w:val="22"/>
          <w:szCs w:val="22"/>
        </w:rPr>
        <w:t xml:space="preserve">). Physical neglect also showed stronger negative correlations with ignoring (z = -2.84, </w:t>
      </w:r>
      <w:r w:rsidRPr="00A8766B">
        <w:rPr>
          <w:i/>
          <w:iCs/>
          <w:color w:val="000000" w:themeColor="text1"/>
          <w:sz w:val="22"/>
          <w:szCs w:val="22"/>
        </w:rPr>
        <w:t>p</w:t>
      </w:r>
      <w:r w:rsidRPr="00A8766B">
        <w:rPr>
          <w:color w:val="000000" w:themeColor="text1"/>
          <w:sz w:val="22"/>
          <w:szCs w:val="22"/>
        </w:rPr>
        <w:t xml:space="preserve"> = 0.004), distancing (</w:t>
      </w:r>
      <w:r w:rsidRPr="00A8766B">
        <w:rPr>
          <w:i/>
          <w:iCs/>
          <w:color w:val="000000" w:themeColor="text1"/>
          <w:sz w:val="22"/>
          <w:szCs w:val="22"/>
        </w:rPr>
        <w:t>z</w:t>
      </w:r>
      <w:r w:rsidRPr="00A8766B">
        <w:rPr>
          <w:color w:val="000000" w:themeColor="text1"/>
          <w:sz w:val="22"/>
          <w:szCs w:val="22"/>
        </w:rPr>
        <w:t xml:space="preserve"> = -4.02, </w:t>
      </w:r>
      <w:r w:rsidRPr="00A8766B">
        <w:rPr>
          <w:i/>
          <w:iCs/>
          <w:color w:val="000000" w:themeColor="text1"/>
          <w:sz w:val="22"/>
          <w:szCs w:val="22"/>
        </w:rPr>
        <w:t>p</w:t>
      </w:r>
      <w:r w:rsidRPr="00A8766B">
        <w:rPr>
          <w:color w:val="000000" w:themeColor="text1"/>
          <w:sz w:val="22"/>
          <w:szCs w:val="22"/>
        </w:rPr>
        <w:t xml:space="preserve"> &lt; 0.001), and self-statements (</w:t>
      </w:r>
      <w:r w:rsidRPr="00A8766B">
        <w:rPr>
          <w:i/>
          <w:iCs/>
          <w:color w:val="000000" w:themeColor="text1"/>
          <w:sz w:val="22"/>
          <w:szCs w:val="22"/>
        </w:rPr>
        <w:t>z</w:t>
      </w:r>
      <w:r w:rsidRPr="00A8766B">
        <w:rPr>
          <w:color w:val="000000" w:themeColor="text1"/>
          <w:sz w:val="22"/>
          <w:szCs w:val="22"/>
        </w:rPr>
        <w:t xml:space="preserve"> = -3.53, </w:t>
      </w:r>
      <w:r w:rsidRPr="00A8766B">
        <w:rPr>
          <w:i/>
          <w:iCs/>
          <w:color w:val="000000" w:themeColor="text1"/>
          <w:sz w:val="22"/>
          <w:szCs w:val="22"/>
        </w:rPr>
        <w:t>p</w:t>
      </w:r>
      <w:r w:rsidRPr="00A8766B">
        <w:rPr>
          <w:color w:val="000000" w:themeColor="text1"/>
          <w:sz w:val="22"/>
          <w:szCs w:val="22"/>
        </w:rPr>
        <w:t xml:space="preserve"> &lt; 0.001). Emotional abuse was more negatively associated with distraction (z = -2.78, </w:t>
      </w:r>
      <w:r w:rsidRPr="00A8766B">
        <w:rPr>
          <w:i/>
          <w:iCs/>
          <w:color w:val="000000" w:themeColor="text1"/>
          <w:sz w:val="22"/>
          <w:szCs w:val="22"/>
        </w:rPr>
        <w:t>p</w:t>
      </w:r>
      <w:r w:rsidRPr="00A8766B">
        <w:rPr>
          <w:color w:val="000000" w:themeColor="text1"/>
          <w:sz w:val="22"/>
          <w:szCs w:val="22"/>
        </w:rPr>
        <w:t xml:space="preserve"> = 0.00</w:t>
      </w:r>
      <w:r w:rsidR="00A258B2">
        <w:rPr>
          <w:color w:val="000000" w:themeColor="text1"/>
          <w:sz w:val="22"/>
          <w:szCs w:val="22"/>
        </w:rPr>
        <w:t>3</w:t>
      </w:r>
      <w:r w:rsidRPr="00A8766B">
        <w:rPr>
          <w:color w:val="000000" w:themeColor="text1"/>
          <w:sz w:val="22"/>
          <w:szCs w:val="22"/>
        </w:rPr>
        <w:t>), distancing (</w:t>
      </w:r>
      <w:r w:rsidRPr="00A8766B">
        <w:rPr>
          <w:i/>
          <w:iCs/>
          <w:color w:val="000000" w:themeColor="text1"/>
          <w:sz w:val="22"/>
          <w:szCs w:val="22"/>
        </w:rPr>
        <w:t>z</w:t>
      </w:r>
      <w:r w:rsidRPr="00A8766B">
        <w:rPr>
          <w:color w:val="000000" w:themeColor="text1"/>
          <w:sz w:val="22"/>
          <w:szCs w:val="22"/>
        </w:rPr>
        <w:t xml:space="preserve"> = -2.53, </w:t>
      </w:r>
      <w:r w:rsidRPr="00A8766B">
        <w:rPr>
          <w:i/>
          <w:iCs/>
          <w:color w:val="000000" w:themeColor="text1"/>
          <w:sz w:val="22"/>
          <w:szCs w:val="22"/>
        </w:rPr>
        <w:t>p</w:t>
      </w:r>
      <w:r w:rsidRPr="00A8766B">
        <w:rPr>
          <w:color w:val="000000" w:themeColor="text1"/>
          <w:sz w:val="22"/>
          <w:szCs w:val="22"/>
        </w:rPr>
        <w:t xml:space="preserve"> = 0.0</w:t>
      </w:r>
      <w:r w:rsidR="00A258B2">
        <w:rPr>
          <w:color w:val="000000" w:themeColor="text1"/>
          <w:sz w:val="22"/>
          <w:szCs w:val="22"/>
        </w:rPr>
        <w:t>08</w:t>
      </w:r>
      <w:r w:rsidRPr="00A8766B">
        <w:rPr>
          <w:color w:val="000000" w:themeColor="text1"/>
          <w:sz w:val="22"/>
          <w:szCs w:val="22"/>
        </w:rPr>
        <w:t>), and self-statements (</w:t>
      </w:r>
      <w:r w:rsidRPr="00A8766B">
        <w:rPr>
          <w:i/>
          <w:iCs/>
          <w:color w:val="000000" w:themeColor="text1"/>
          <w:sz w:val="22"/>
          <w:szCs w:val="22"/>
        </w:rPr>
        <w:t>z</w:t>
      </w:r>
      <w:r w:rsidRPr="00A8766B">
        <w:rPr>
          <w:color w:val="000000" w:themeColor="text1"/>
          <w:sz w:val="22"/>
          <w:szCs w:val="22"/>
        </w:rPr>
        <w:t xml:space="preserve"> = -2.13, </w:t>
      </w:r>
      <w:r w:rsidRPr="00A8766B">
        <w:rPr>
          <w:i/>
          <w:iCs/>
          <w:color w:val="000000" w:themeColor="text1"/>
          <w:sz w:val="22"/>
          <w:szCs w:val="22"/>
        </w:rPr>
        <w:t>p</w:t>
      </w:r>
      <w:r w:rsidRPr="00A8766B">
        <w:rPr>
          <w:color w:val="000000" w:themeColor="text1"/>
          <w:sz w:val="22"/>
          <w:szCs w:val="22"/>
        </w:rPr>
        <w:t xml:space="preserve"> = 0.03). Additionally, physical abuse and sexual abuse each showed one significant group difference: self-statements were more negatively correlated with physical abuse (</w:t>
      </w:r>
      <w:r w:rsidRPr="00A8766B">
        <w:rPr>
          <w:i/>
          <w:iCs/>
          <w:color w:val="000000" w:themeColor="text1"/>
          <w:sz w:val="22"/>
          <w:szCs w:val="22"/>
        </w:rPr>
        <w:t>z</w:t>
      </w:r>
      <w:r w:rsidRPr="00A8766B">
        <w:rPr>
          <w:color w:val="000000" w:themeColor="text1"/>
          <w:sz w:val="22"/>
          <w:szCs w:val="22"/>
        </w:rPr>
        <w:t xml:space="preserve"> = -2.90, </w:t>
      </w:r>
      <w:r w:rsidRPr="00A8766B">
        <w:rPr>
          <w:i/>
          <w:iCs/>
          <w:color w:val="000000" w:themeColor="text1"/>
          <w:sz w:val="22"/>
          <w:szCs w:val="22"/>
        </w:rPr>
        <w:t>p</w:t>
      </w:r>
      <w:r w:rsidRPr="00A8766B">
        <w:rPr>
          <w:color w:val="000000" w:themeColor="text1"/>
          <w:sz w:val="22"/>
          <w:szCs w:val="22"/>
        </w:rPr>
        <w:t xml:space="preserve"> = 0.003) and sexual abuse (</w:t>
      </w:r>
      <w:r w:rsidRPr="00A8766B">
        <w:rPr>
          <w:i/>
          <w:iCs/>
          <w:color w:val="000000" w:themeColor="text1"/>
          <w:sz w:val="22"/>
          <w:szCs w:val="22"/>
        </w:rPr>
        <w:t>z</w:t>
      </w:r>
      <w:r w:rsidRPr="00A8766B">
        <w:rPr>
          <w:color w:val="000000" w:themeColor="text1"/>
          <w:sz w:val="22"/>
          <w:szCs w:val="22"/>
        </w:rPr>
        <w:t xml:space="preserve"> = -2.08, </w:t>
      </w:r>
      <w:r w:rsidRPr="00A8766B">
        <w:rPr>
          <w:i/>
          <w:iCs/>
          <w:color w:val="000000" w:themeColor="text1"/>
          <w:sz w:val="22"/>
          <w:szCs w:val="22"/>
        </w:rPr>
        <w:t>p</w:t>
      </w:r>
      <w:r w:rsidRPr="00A8766B">
        <w:rPr>
          <w:color w:val="000000" w:themeColor="text1"/>
          <w:sz w:val="22"/>
          <w:szCs w:val="22"/>
        </w:rPr>
        <w:t xml:space="preserve"> = 0.03).</w:t>
      </w:r>
    </w:p>
    <w:p w14:paraId="500C735B" w14:textId="6756F663" w:rsidR="009954E4" w:rsidRPr="00A8766B" w:rsidRDefault="00AF21AF" w:rsidP="00C763BF">
      <w:pPr>
        <w:spacing w:line="480" w:lineRule="auto"/>
        <w:ind w:firstLine="720"/>
        <w:jc w:val="both"/>
        <w:rPr>
          <w:color w:val="000000" w:themeColor="text1"/>
          <w:sz w:val="22"/>
          <w:szCs w:val="22"/>
        </w:rPr>
      </w:pPr>
      <w:r w:rsidRPr="00AF21AF">
        <w:rPr>
          <w:color w:val="000000" w:themeColor="text1"/>
          <w:sz w:val="22"/>
          <w:szCs w:val="22"/>
        </w:rPr>
        <w:t>Overall, the associations between childhood trauma and adaptive coping strategies (particularly distraction, distancing, and self-statements) differed significantly between groups. Compared to the acute pain group, individuals with chronic pain showed more negative correlations, indicating distinct patterns of trauma–coping relationships.</w:t>
      </w:r>
    </w:p>
    <w:p w14:paraId="7CD8E380" w14:textId="77777777" w:rsidR="006C0220" w:rsidRPr="00A8766B" w:rsidRDefault="006C0220" w:rsidP="00C763BF">
      <w:pPr>
        <w:spacing w:line="480" w:lineRule="auto"/>
        <w:jc w:val="both"/>
        <w:rPr>
          <w:color w:val="000000" w:themeColor="text1"/>
          <w:sz w:val="22"/>
          <w:szCs w:val="22"/>
        </w:rPr>
      </w:pPr>
    </w:p>
    <w:p w14:paraId="5F221336" w14:textId="60F1EBC5" w:rsidR="511F0A5B" w:rsidRPr="00A8766B" w:rsidRDefault="511F0A5B" w:rsidP="00C763BF">
      <w:pPr>
        <w:tabs>
          <w:tab w:val="left" w:pos="2040"/>
        </w:tabs>
        <w:spacing w:line="480" w:lineRule="auto"/>
        <w:rPr>
          <w:i/>
          <w:iCs/>
          <w:color w:val="000000" w:themeColor="text1"/>
          <w:sz w:val="22"/>
          <w:szCs w:val="22"/>
        </w:rPr>
      </w:pPr>
      <w:r w:rsidRPr="00A8766B">
        <w:rPr>
          <w:i/>
          <w:iCs/>
          <w:color w:val="000000" w:themeColor="text1"/>
          <w:sz w:val="22"/>
          <w:szCs w:val="22"/>
        </w:rPr>
        <w:t>Relationship between current PTSD symptoms and pain coping</w:t>
      </w:r>
    </w:p>
    <w:p w14:paraId="279C9FDC" w14:textId="25AE12ED" w:rsidR="006C0220" w:rsidRPr="00A8766B" w:rsidRDefault="006C0220" w:rsidP="00C763BF">
      <w:pPr>
        <w:spacing w:line="480" w:lineRule="auto"/>
        <w:ind w:firstLine="720"/>
        <w:jc w:val="both"/>
        <w:rPr>
          <w:color w:val="000000" w:themeColor="text1"/>
          <w:sz w:val="22"/>
          <w:szCs w:val="22"/>
        </w:rPr>
      </w:pPr>
      <w:r w:rsidRPr="00A8766B">
        <w:rPr>
          <w:color w:val="000000" w:themeColor="text1"/>
          <w:sz w:val="22"/>
          <w:szCs w:val="22"/>
        </w:rPr>
        <w:t>In relation to PTSD symptoms, although no significant group differences were found in the correlations between PCL total scores and pain-related worry (</w:t>
      </w:r>
      <w:r w:rsidR="003324F8" w:rsidRPr="00A8766B">
        <w:rPr>
          <w:i/>
          <w:iCs/>
          <w:color w:val="000000" w:themeColor="text1"/>
          <w:sz w:val="22"/>
          <w:szCs w:val="22"/>
        </w:rPr>
        <w:t>z</w:t>
      </w:r>
      <w:r w:rsidRPr="00A8766B">
        <w:rPr>
          <w:color w:val="000000" w:themeColor="text1"/>
          <w:sz w:val="22"/>
          <w:szCs w:val="22"/>
        </w:rPr>
        <w:t xml:space="preserve"> = 0.08, </w:t>
      </w:r>
      <w:r w:rsidR="00116CF1" w:rsidRPr="00A8766B">
        <w:rPr>
          <w:i/>
          <w:iCs/>
          <w:color w:val="000000" w:themeColor="text1"/>
          <w:sz w:val="22"/>
          <w:szCs w:val="22"/>
        </w:rPr>
        <w:t>p</w:t>
      </w:r>
      <w:r w:rsidRPr="00A8766B">
        <w:rPr>
          <w:color w:val="000000" w:themeColor="text1"/>
          <w:sz w:val="22"/>
          <w:szCs w:val="22"/>
        </w:rPr>
        <w:t xml:space="preserve"> = 0.9</w:t>
      </w:r>
      <w:r w:rsidR="00B60790">
        <w:rPr>
          <w:color w:val="000000" w:themeColor="text1"/>
          <w:sz w:val="22"/>
          <w:szCs w:val="22"/>
        </w:rPr>
        <w:t>4</w:t>
      </w:r>
      <w:r w:rsidRPr="00A8766B">
        <w:rPr>
          <w:color w:val="000000" w:themeColor="text1"/>
          <w:sz w:val="22"/>
          <w:szCs w:val="22"/>
        </w:rPr>
        <w:t>) or praying (</w:t>
      </w:r>
      <w:r w:rsidR="003324F8" w:rsidRPr="00A8766B">
        <w:rPr>
          <w:i/>
          <w:iCs/>
          <w:color w:val="000000" w:themeColor="text1"/>
          <w:sz w:val="22"/>
          <w:szCs w:val="22"/>
        </w:rPr>
        <w:t>z</w:t>
      </w:r>
      <w:r w:rsidRPr="00A8766B">
        <w:rPr>
          <w:color w:val="000000" w:themeColor="text1"/>
          <w:sz w:val="22"/>
          <w:szCs w:val="22"/>
        </w:rPr>
        <w:t xml:space="preserve"> = -1.14, p = 0.2</w:t>
      </w:r>
      <w:r w:rsidR="00F431A4">
        <w:rPr>
          <w:color w:val="000000" w:themeColor="text1"/>
          <w:sz w:val="22"/>
          <w:szCs w:val="22"/>
        </w:rPr>
        <w:t>3</w:t>
      </w:r>
      <w:r w:rsidRPr="00A8766B">
        <w:rPr>
          <w:color w:val="000000" w:themeColor="text1"/>
          <w:sz w:val="22"/>
          <w:szCs w:val="22"/>
        </w:rPr>
        <w:t>)</w:t>
      </w:r>
      <w:r w:rsidR="00DD4901">
        <w:rPr>
          <w:color w:val="000000" w:themeColor="text1"/>
          <w:sz w:val="22"/>
          <w:szCs w:val="22"/>
        </w:rPr>
        <w:t>.</w:t>
      </w:r>
      <w:r w:rsidRPr="00A8766B">
        <w:rPr>
          <w:color w:val="000000" w:themeColor="text1"/>
          <w:sz w:val="22"/>
          <w:szCs w:val="22"/>
        </w:rPr>
        <w:t xml:space="preserve"> </w:t>
      </w:r>
      <w:r w:rsidR="00DD4901">
        <w:rPr>
          <w:color w:val="000000" w:themeColor="text1"/>
          <w:sz w:val="22"/>
          <w:szCs w:val="22"/>
        </w:rPr>
        <w:t>S</w:t>
      </w:r>
      <w:r w:rsidR="00DD4901" w:rsidRPr="00A8766B">
        <w:rPr>
          <w:color w:val="000000" w:themeColor="text1"/>
          <w:sz w:val="22"/>
          <w:szCs w:val="22"/>
        </w:rPr>
        <w:t xml:space="preserve">tronger </w:t>
      </w:r>
      <w:r w:rsidRPr="00A8766B">
        <w:rPr>
          <w:color w:val="000000" w:themeColor="text1"/>
          <w:sz w:val="22"/>
          <w:szCs w:val="22"/>
        </w:rPr>
        <w:t>negative associations were observed for distraction (</w:t>
      </w:r>
      <w:r w:rsidR="003324F8" w:rsidRPr="00A8766B">
        <w:rPr>
          <w:i/>
          <w:iCs/>
          <w:color w:val="000000" w:themeColor="text1"/>
          <w:sz w:val="22"/>
          <w:szCs w:val="22"/>
        </w:rPr>
        <w:t>z</w:t>
      </w:r>
      <w:r w:rsidRPr="00A8766B">
        <w:rPr>
          <w:color w:val="000000" w:themeColor="text1"/>
          <w:sz w:val="22"/>
          <w:szCs w:val="22"/>
        </w:rPr>
        <w:t xml:space="preserve"> = -5.43, </w:t>
      </w:r>
      <w:r w:rsidR="00116CF1" w:rsidRPr="00A8766B">
        <w:rPr>
          <w:i/>
          <w:iCs/>
          <w:color w:val="000000" w:themeColor="text1"/>
          <w:sz w:val="22"/>
          <w:szCs w:val="22"/>
        </w:rPr>
        <w:t>p</w:t>
      </w:r>
      <w:r w:rsidRPr="00A8766B">
        <w:rPr>
          <w:color w:val="000000" w:themeColor="text1"/>
          <w:sz w:val="22"/>
          <w:szCs w:val="22"/>
        </w:rPr>
        <w:t xml:space="preserve"> &lt; 0.001), ignoring (</w:t>
      </w:r>
      <w:r w:rsidR="003324F8" w:rsidRPr="00A8766B">
        <w:rPr>
          <w:i/>
          <w:iCs/>
          <w:color w:val="000000" w:themeColor="text1"/>
          <w:sz w:val="22"/>
          <w:szCs w:val="22"/>
        </w:rPr>
        <w:t>z</w:t>
      </w:r>
      <w:r w:rsidRPr="00A8766B">
        <w:rPr>
          <w:color w:val="000000" w:themeColor="text1"/>
          <w:sz w:val="22"/>
          <w:szCs w:val="22"/>
        </w:rPr>
        <w:t xml:space="preserve"> = -3.32, </w:t>
      </w:r>
      <w:r w:rsidR="00116CF1" w:rsidRPr="00A8766B">
        <w:rPr>
          <w:i/>
          <w:iCs/>
          <w:color w:val="000000" w:themeColor="text1"/>
          <w:sz w:val="22"/>
          <w:szCs w:val="22"/>
        </w:rPr>
        <w:t>p</w:t>
      </w:r>
      <w:r w:rsidRPr="00A8766B">
        <w:rPr>
          <w:color w:val="000000" w:themeColor="text1"/>
          <w:sz w:val="22"/>
          <w:szCs w:val="22"/>
        </w:rPr>
        <w:t xml:space="preserve"> &lt; 0.001), distancing (</w:t>
      </w:r>
      <w:r w:rsidR="003324F8" w:rsidRPr="00A8766B">
        <w:rPr>
          <w:i/>
          <w:iCs/>
          <w:color w:val="000000" w:themeColor="text1"/>
          <w:sz w:val="22"/>
          <w:szCs w:val="22"/>
        </w:rPr>
        <w:t>z</w:t>
      </w:r>
      <w:r w:rsidRPr="00A8766B">
        <w:rPr>
          <w:color w:val="000000" w:themeColor="text1"/>
          <w:sz w:val="22"/>
          <w:szCs w:val="22"/>
        </w:rPr>
        <w:t xml:space="preserve"> = -3.43, </w:t>
      </w:r>
      <w:r w:rsidR="00116CF1" w:rsidRPr="00A8766B">
        <w:rPr>
          <w:i/>
          <w:iCs/>
          <w:color w:val="000000" w:themeColor="text1"/>
          <w:sz w:val="22"/>
          <w:szCs w:val="22"/>
        </w:rPr>
        <w:t>p</w:t>
      </w:r>
      <w:r w:rsidRPr="00A8766B">
        <w:rPr>
          <w:color w:val="000000" w:themeColor="text1"/>
          <w:sz w:val="22"/>
          <w:szCs w:val="22"/>
        </w:rPr>
        <w:t xml:space="preserve"> &lt; 0.001), and self-statements (</w:t>
      </w:r>
      <w:r w:rsidR="003324F8" w:rsidRPr="00A8766B">
        <w:rPr>
          <w:i/>
          <w:iCs/>
          <w:color w:val="000000" w:themeColor="text1"/>
          <w:sz w:val="22"/>
          <w:szCs w:val="22"/>
        </w:rPr>
        <w:t>z</w:t>
      </w:r>
      <w:r w:rsidRPr="00A8766B">
        <w:rPr>
          <w:color w:val="000000" w:themeColor="text1"/>
          <w:sz w:val="22"/>
          <w:szCs w:val="22"/>
        </w:rPr>
        <w:t xml:space="preserve"> = -3.46, </w:t>
      </w:r>
      <w:r w:rsidR="00315F0D" w:rsidRPr="00A8766B">
        <w:rPr>
          <w:i/>
          <w:iCs/>
          <w:color w:val="000000" w:themeColor="text1"/>
          <w:sz w:val="22"/>
          <w:szCs w:val="22"/>
        </w:rPr>
        <w:t>p</w:t>
      </w:r>
      <w:r w:rsidRPr="00A8766B">
        <w:rPr>
          <w:color w:val="000000" w:themeColor="text1"/>
          <w:sz w:val="22"/>
          <w:szCs w:val="22"/>
        </w:rPr>
        <w:t xml:space="preserve"> &lt; 0.001) in the chronic pain group.</w:t>
      </w:r>
    </w:p>
    <w:p w14:paraId="3EAD863A" w14:textId="77777777" w:rsidR="006C0220" w:rsidRPr="00A8766B" w:rsidRDefault="006C0220" w:rsidP="00C763BF">
      <w:pPr>
        <w:spacing w:line="480" w:lineRule="auto"/>
        <w:ind w:firstLine="720"/>
        <w:jc w:val="both"/>
        <w:rPr>
          <w:color w:val="000000" w:themeColor="text1"/>
          <w:sz w:val="22"/>
          <w:szCs w:val="22"/>
        </w:rPr>
      </w:pPr>
    </w:p>
    <w:p w14:paraId="2203279A" w14:textId="15FD6EC7" w:rsidR="006C0220" w:rsidRDefault="006C0220" w:rsidP="00C763BF">
      <w:pPr>
        <w:spacing w:line="480" w:lineRule="auto"/>
        <w:ind w:firstLine="720"/>
        <w:jc w:val="both"/>
        <w:rPr>
          <w:color w:val="000000" w:themeColor="text1"/>
          <w:sz w:val="22"/>
          <w:szCs w:val="22"/>
        </w:rPr>
      </w:pPr>
      <w:r w:rsidRPr="00A8766B">
        <w:rPr>
          <w:color w:val="000000" w:themeColor="text1"/>
          <w:sz w:val="22"/>
          <w:szCs w:val="22"/>
        </w:rPr>
        <w:t>At the subscale level, re-experiencing symptoms were more negatively correlated with distraction (</w:t>
      </w:r>
      <w:r w:rsidR="003324F8" w:rsidRPr="00A8766B">
        <w:rPr>
          <w:i/>
          <w:iCs/>
          <w:color w:val="000000" w:themeColor="text1"/>
          <w:sz w:val="22"/>
          <w:szCs w:val="22"/>
        </w:rPr>
        <w:t>z</w:t>
      </w:r>
      <w:r w:rsidRPr="00A8766B">
        <w:rPr>
          <w:color w:val="000000" w:themeColor="text1"/>
          <w:sz w:val="22"/>
          <w:szCs w:val="22"/>
        </w:rPr>
        <w:t xml:space="preserve"> = -3.12, </w:t>
      </w:r>
      <w:r w:rsidR="00116CF1" w:rsidRPr="00A8766B">
        <w:rPr>
          <w:i/>
          <w:iCs/>
          <w:color w:val="000000" w:themeColor="text1"/>
          <w:sz w:val="22"/>
          <w:szCs w:val="22"/>
        </w:rPr>
        <w:t>p</w:t>
      </w:r>
      <w:r w:rsidRPr="00A8766B">
        <w:rPr>
          <w:color w:val="000000" w:themeColor="text1"/>
          <w:sz w:val="22"/>
          <w:szCs w:val="22"/>
        </w:rPr>
        <w:t xml:space="preserve"> </w:t>
      </w:r>
      <w:r w:rsidR="00672304">
        <w:rPr>
          <w:color w:val="000000" w:themeColor="text1"/>
          <w:sz w:val="22"/>
          <w:szCs w:val="22"/>
        </w:rPr>
        <w:t>&lt;</w:t>
      </w:r>
      <w:r w:rsidR="00672304" w:rsidRPr="00A8766B">
        <w:rPr>
          <w:color w:val="000000" w:themeColor="text1"/>
          <w:sz w:val="22"/>
          <w:szCs w:val="22"/>
        </w:rPr>
        <w:t xml:space="preserve"> </w:t>
      </w:r>
      <w:r w:rsidRPr="00A8766B">
        <w:rPr>
          <w:color w:val="000000" w:themeColor="text1"/>
          <w:sz w:val="22"/>
          <w:szCs w:val="22"/>
        </w:rPr>
        <w:t>0.001) and self-statements (</w:t>
      </w:r>
      <w:r w:rsidR="003324F8" w:rsidRPr="00A8766B">
        <w:rPr>
          <w:i/>
          <w:iCs/>
          <w:color w:val="000000" w:themeColor="text1"/>
          <w:sz w:val="22"/>
          <w:szCs w:val="22"/>
        </w:rPr>
        <w:t>z</w:t>
      </w:r>
      <w:r w:rsidRPr="00A8766B">
        <w:rPr>
          <w:color w:val="000000" w:themeColor="text1"/>
          <w:sz w:val="22"/>
          <w:szCs w:val="22"/>
        </w:rPr>
        <w:t xml:space="preserve"> = -2.45, </w:t>
      </w:r>
      <w:r w:rsidR="00116CF1" w:rsidRPr="00A8766B">
        <w:rPr>
          <w:i/>
          <w:iCs/>
          <w:color w:val="000000" w:themeColor="text1"/>
          <w:sz w:val="22"/>
          <w:szCs w:val="22"/>
        </w:rPr>
        <w:t>p</w:t>
      </w:r>
      <w:r w:rsidRPr="00A8766B">
        <w:rPr>
          <w:color w:val="000000" w:themeColor="text1"/>
          <w:sz w:val="22"/>
          <w:szCs w:val="22"/>
        </w:rPr>
        <w:t xml:space="preserve"> = 0.01). Avoidance was more negatively associated with distraction (</w:t>
      </w:r>
      <w:r w:rsidR="00116CF1" w:rsidRPr="00A8766B">
        <w:rPr>
          <w:i/>
          <w:iCs/>
          <w:color w:val="000000" w:themeColor="text1"/>
          <w:sz w:val="22"/>
          <w:szCs w:val="22"/>
        </w:rPr>
        <w:t>z</w:t>
      </w:r>
      <w:r w:rsidRPr="00A8766B">
        <w:rPr>
          <w:color w:val="000000" w:themeColor="text1"/>
          <w:sz w:val="22"/>
          <w:szCs w:val="22"/>
        </w:rPr>
        <w:t xml:space="preserve"> = -2.02, </w:t>
      </w:r>
      <w:r w:rsidR="00116CF1" w:rsidRPr="00A8766B">
        <w:rPr>
          <w:i/>
          <w:iCs/>
          <w:color w:val="000000" w:themeColor="text1"/>
          <w:sz w:val="22"/>
          <w:szCs w:val="22"/>
        </w:rPr>
        <w:t>p</w:t>
      </w:r>
      <w:r w:rsidRPr="00A8766B">
        <w:rPr>
          <w:color w:val="000000" w:themeColor="text1"/>
          <w:sz w:val="22"/>
          <w:szCs w:val="22"/>
        </w:rPr>
        <w:t xml:space="preserve"> = 0.04) and self-statements (</w:t>
      </w:r>
      <w:r w:rsidR="00116CF1" w:rsidRPr="00A8766B">
        <w:rPr>
          <w:i/>
          <w:iCs/>
          <w:color w:val="000000" w:themeColor="text1"/>
          <w:sz w:val="22"/>
          <w:szCs w:val="22"/>
        </w:rPr>
        <w:t>z</w:t>
      </w:r>
      <w:r w:rsidRPr="00A8766B">
        <w:rPr>
          <w:color w:val="000000" w:themeColor="text1"/>
          <w:sz w:val="22"/>
          <w:szCs w:val="22"/>
        </w:rPr>
        <w:t xml:space="preserve"> = -2.43, p = 0.01). Similarly, negative alterations in cognition and mood showed stronger negative correlations with distraction (</w:t>
      </w:r>
      <w:r w:rsidR="00116CF1" w:rsidRPr="00A8766B">
        <w:rPr>
          <w:i/>
          <w:iCs/>
          <w:color w:val="000000" w:themeColor="text1"/>
          <w:sz w:val="22"/>
          <w:szCs w:val="22"/>
        </w:rPr>
        <w:t>z</w:t>
      </w:r>
      <w:r w:rsidRPr="00A8766B">
        <w:rPr>
          <w:color w:val="000000" w:themeColor="text1"/>
          <w:sz w:val="22"/>
          <w:szCs w:val="22"/>
        </w:rPr>
        <w:t xml:space="preserve"> = -2.72, </w:t>
      </w:r>
      <w:r w:rsidR="00116CF1" w:rsidRPr="00A8766B">
        <w:rPr>
          <w:i/>
          <w:iCs/>
          <w:color w:val="000000" w:themeColor="text1"/>
          <w:sz w:val="22"/>
          <w:szCs w:val="22"/>
        </w:rPr>
        <w:t>p</w:t>
      </w:r>
      <w:r w:rsidRPr="00A8766B">
        <w:rPr>
          <w:color w:val="000000" w:themeColor="text1"/>
          <w:sz w:val="22"/>
          <w:szCs w:val="22"/>
        </w:rPr>
        <w:t xml:space="preserve"> = 0.00</w:t>
      </w:r>
      <w:r w:rsidR="00193B7E">
        <w:rPr>
          <w:color w:val="000000" w:themeColor="text1"/>
          <w:sz w:val="22"/>
          <w:szCs w:val="22"/>
        </w:rPr>
        <w:t>3</w:t>
      </w:r>
      <w:r w:rsidRPr="00A8766B">
        <w:rPr>
          <w:color w:val="000000" w:themeColor="text1"/>
          <w:sz w:val="22"/>
          <w:szCs w:val="22"/>
        </w:rPr>
        <w:t>), distancing (</w:t>
      </w:r>
      <w:r w:rsidR="00116CF1" w:rsidRPr="00A8766B">
        <w:rPr>
          <w:i/>
          <w:iCs/>
          <w:color w:val="000000" w:themeColor="text1"/>
          <w:sz w:val="22"/>
          <w:szCs w:val="22"/>
        </w:rPr>
        <w:t>z</w:t>
      </w:r>
      <w:r w:rsidRPr="00A8766B">
        <w:rPr>
          <w:color w:val="000000" w:themeColor="text1"/>
          <w:sz w:val="22"/>
          <w:szCs w:val="22"/>
        </w:rPr>
        <w:t xml:space="preserve"> = -2.79, </w:t>
      </w:r>
      <w:r w:rsidR="00116CF1" w:rsidRPr="00A8766B">
        <w:rPr>
          <w:i/>
          <w:iCs/>
          <w:color w:val="000000" w:themeColor="text1"/>
          <w:sz w:val="22"/>
          <w:szCs w:val="22"/>
        </w:rPr>
        <w:t>p</w:t>
      </w:r>
      <w:r w:rsidRPr="00A8766B">
        <w:rPr>
          <w:color w:val="000000" w:themeColor="text1"/>
          <w:sz w:val="22"/>
          <w:szCs w:val="22"/>
        </w:rPr>
        <w:t xml:space="preserve"> = 0.00</w:t>
      </w:r>
      <w:r w:rsidR="00E24656">
        <w:rPr>
          <w:color w:val="000000" w:themeColor="text1"/>
          <w:sz w:val="22"/>
          <w:szCs w:val="22"/>
        </w:rPr>
        <w:t>3</w:t>
      </w:r>
      <w:r w:rsidRPr="00A8766B">
        <w:rPr>
          <w:color w:val="000000" w:themeColor="text1"/>
          <w:sz w:val="22"/>
          <w:szCs w:val="22"/>
        </w:rPr>
        <w:t>), and self-statements (</w:t>
      </w:r>
      <w:r w:rsidR="00116CF1" w:rsidRPr="00A8766B">
        <w:rPr>
          <w:i/>
          <w:iCs/>
          <w:color w:val="000000" w:themeColor="text1"/>
          <w:sz w:val="22"/>
          <w:szCs w:val="22"/>
        </w:rPr>
        <w:t>z</w:t>
      </w:r>
      <w:r w:rsidRPr="00A8766B">
        <w:rPr>
          <w:color w:val="000000" w:themeColor="text1"/>
          <w:sz w:val="22"/>
          <w:szCs w:val="22"/>
        </w:rPr>
        <w:t xml:space="preserve"> = -3.64, p &lt; 0.001). Hyperarousal was also more negatively correlated with distraction (</w:t>
      </w:r>
      <w:r w:rsidR="00116CF1" w:rsidRPr="00A8766B">
        <w:rPr>
          <w:i/>
          <w:iCs/>
          <w:color w:val="000000" w:themeColor="text1"/>
          <w:sz w:val="22"/>
          <w:szCs w:val="22"/>
        </w:rPr>
        <w:t>z</w:t>
      </w:r>
      <w:r w:rsidRPr="00A8766B">
        <w:rPr>
          <w:color w:val="000000" w:themeColor="text1"/>
          <w:sz w:val="22"/>
          <w:szCs w:val="22"/>
        </w:rPr>
        <w:t xml:space="preserve"> = -4.55, </w:t>
      </w:r>
      <w:r w:rsidR="00116CF1" w:rsidRPr="00A8766B">
        <w:rPr>
          <w:i/>
          <w:iCs/>
          <w:color w:val="000000" w:themeColor="text1"/>
          <w:sz w:val="22"/>
          <w:szCs w:val="22"/>
        </w:rPr>
        <w:t>p</w:t>
      </w:r>
      <w:r w:rsidRPr="00A8766B">
        <w:rPr>
          <w:color w:val="000000" w:themeColor="text1"/>
          <w:sz w:val="22"/>
          <w:szCs w:val="22"/>
        </w:rPr>
        <w:t xml:space="preserve"> &lt; 0.001), distancing (</w:t>
      </w:r>
      <w:r w:rsidR="00116CF1" w:rsidRPr="00A8766B">
        <w:rPr>
          <w:i/>
          <w:iCs/>
          <w:color w:val="000000" w:themeColor="text1"/>
          <w:sz w:val="22"/>
          <w:szCs w:val="22"/>
        </w:rPr>
        <w:t>z</w:t>
      </w:r>
      <w:r w:rsidRPr="00A8766B">
        <w:rPr>
          <w:color w:val="000000" w:themeColor="text1"/>
          <w:sz w:val="22"/>
          <w:szCs w:val="22"/>
        </w:rPr>
        <w:t xml:space="preserve"> = -2.20, </w:t>
      </w:r>
      <w:r w:rsidR="00116CF1" w:rsidRPr="00A8766B">
        <w:rPr>
          <w:i/>
          <w:iCs/>
          <w:color w:val="000000" w:themeColor="text1"/>
          <w:sz w:val="22"/>
          <w:szCs w:val="22"/>
        </w:rPr>
        <w:t>p</w:t>
      </w:r>
      <w:r w:rsidRPr="00A8766B">
        <w:rPr>
          <w:color w:val="000000" w:themeColor="text1"/>
          <w:sz w:val="22"/>
          <w:szCs w:val="22"/>
        </w:rPr>
        <w:t xml:space="preserve"> = 0.028), and self-statements (</w:t>
      </w:r>
      <w:r w:rsidR="00116CF1" w:rsidRPr="00A8766B">
        <w:rPr>
          <w:i/>
          <w:iCs/>
          <w:color w:val="000000" w:themeColor="text1"/>
          <w:sz w:val="22"/>
          <w:szCs w:val="22"/>
        </w:rPr>
        <w:t>z</w:t>
      </w:r>
      <w:r w:rsidRPr="00A8766B">
        <w:rPr>
          <w:color w:val="000000" w:themeColor="text1"/>
          <w:sz w:val="22"/>
          <w:szCs w:val="22"/>
        </w:rPr>
        <w:t xml:space="preserve"> = -4.51, </w:t>
      </w:r>
      <w:r w:rsidR="00116CF1" w:rsidRPr="00A8766B">
        <w:rPr>
          <w:i/>
          <w:iCs/>
          <w:color w:val="000000" w:themeColor="text1"/>
          <w:sz w:val="22"/>
          <w:szCs w:val="22"/>
        </w:rPr>
        <w:t>p</w:t>
      </w:r>
      <w:r w:rsidRPr="00A8766B">
        <w:rPr>
          <w:color w:val="000000" w:themeColor="text1"/>
          <w:sz w:val="22"/>
          <w:szCs w:val="22"/>
        </w:rPr>
        <w:t xml:space="preserve"> &lt; 0.001).</w:t>
      </w:r>
    </w:p>
    <w:p w14:paraId="7E49D1EC" w14:textId="13D587D0" w:rsidR="00B31167" w:rsidRPr="00A8766B" w:rsidRDefault="002B55D7" w:rsidP="00C763BF">
      <w:pPr>
        <w:spacing w:line="480" w:lineRule="auto"/>
        <w:ind w:firstLine="720"/>
        <w:jc w:val="both"/>
        <w:rPr>
          <w:color w:val="000000" w:themeColor="text1"/>
          <w:sz w:val="22"/>
          <w:szCs w:val="22"/>
        </w:rPr>
      </w:pPr>
      <w:r>
        <w:rPr>
          <w:color w:val="000000" w:themeColor="text1"/>
          <w:sz w:val="22"/>
          <w:szCs w:val="22"/>
        </w:rPr>
        <w:t>A s</w:t>
      </w:r>
      <w:r w:rsidR="00B31167" w:rsidRPr="00B31167">
        <w:rPr>
          <w:color w:val="000000" w:themeColor="text1"/>
          <w:sz w:val="22"/>
          <w:szCs w:val="22"/>
        </w:rPr>
        <w:t>imilar pattern</w:t>
      </w:r>
      <w:r>
        <w:rPr>
          <w:color w:val="000000" w:themeColor="text1"/>
          <w:sz w:val="22"/>
          <w:szCs w:val="22"/>
        </w:rPr>
        <w:t xml:space="preserve"> to childhood trauma</w:t>
      </w:r>
      <w:r w:rsidR="00B31167" w:rsidRPr="00B31167">
        <w:rPr>
          <w:color w:val="000000" w:themeColor="text1"/>
          <w:sz w:val="22"/>
          <w:szCs w:val="22"/>
        </w:rPr>
        <w:t xml:space="preserve"> emerged for PTSD symptoms, with chronic pain participants showing stronger negative correlations between PTSD symptom clusters and a</w:t>
      </w:r>
      <w:r w:rsidR="008E60F7" w:rsidRPr="008E60F7">
        <w:rPr>
          <w:color w:val="000000" w:themeColor="text1"/>
          <w:sz w:val="22"/>
          <w:szCs w:val="22"/>
        </w:rPr>
        <w:t xml:space="preserve">daptive </w:t>
      </w:r>
      <w:r w:rsidR="008E60F7" w:rsidRPr="008E60F7">
        <w:rPr>
          <w:color w:val="000000" w:themeColor="text1"/>
          <w:sz w:val="22"/>
          <w:szCs w:val="22"/>
        </w:rPr>
        <w:lastRenderedPageBreak/>
        <w:t xml:space="preserve">coping strategies </w:t>
      </w:r>
      <w:r w:rsidR="008E60F7">
        <w:rPr>
          <w:color w:val="000000" w:themeColor="text1"/>
          <w:sz w:val="22"/>
          <w:szCs w:val="22"/>
        </w:rPr>
        <w:t>(</w:t>
      </w:r>
      <w:r w:rsidR="008E60F7" w:rsidRPr="008E60F7">
        <w:rPr>
          <w:color w:val="000000" w:themeColor="text1"/>
          <w:sz w:val="22"/>
          <w:szCs w:val="22"/>
        </w:rPr>
        <w:t>distraction, ignoring, distancing, and self-statements</w:t>
      </w:r>
      <w:r w:rsidR="008E60F7">
        <w:rPr>
          <w:color w:val="000000" w:themeColor="text1"/>
          <w:sz w:val="22"/>
          <w:szCs w:val="22"/>
        </w:rPr>
        <w:t>)</w:t>
      </w:r>
      <w:r w:rsidR="008E60F7" w:rsidRPr="008E60F7">
        <w:rPr>
          <w:color w:val="000000" w:themeColor="text1"/>
          <w:sz w:val="22"/>
          <w:szCs w:val="22"/>
        </w:rPr>
        <w:t xml:space="preserve"> compared to acute pain participants. These findings suggest group differences in how PTSD symptoms relate to coping.</w:t>
      </w:r>
    </w:p>
    <w:p w14:paraId="6E131230" w14:textId="77777777" w:rsidR="006C0220" w:rsidRPr="00A8766B" w:rsidRDefault="006C0220" w:rsidP="00C763BF">
      <w:pPr>
        <w:spacing w:line="480" w:lineRule="auto"/>
        <w:ind w:firstLine="720"/>
        <w:jc w:val="both"/>
        <w:rPr>
          <w:color w:val="000000" w:themeColor="text1"/>
          <w:sz w:val="22"/>
          <w:szCs w:val="22"/>
        </w:rPr>
      </w:pPr>
    </w:p>
    <w:p w14:paraId="3CC888A6" w14:textId="368F8CB4" w:rsidR="00EF5A56" w:rsidRPr="00A8766B" w:rsidRDefault="006C0220" w:rsidP="00C763BF">
      <w:pPr>
        <w:spacing w:line="480" w:lineRule="auto"/>
        <w:ind w:firstLine="720"/>
        <w:jc w:val="both"/>
        <w:rPr>
          <w:color w:val="000000" w:themeColor="text1"/>
          <w:sz w:val="22"/>
          <w:szCs w:val="22"/>
        </w:rPr>
      </w:pPr>
      <w:r w:rsidRPr="00A8766B">
        <w:rPr>
          <w:color w:val="000000" w:themeColor="text1"/>
          <w:sz w:val="22"/>
          <w:szCs w:val="22"/>
        </w:rPr>
        <w:t>In sum, individuals with chronic pain exhibit distinct patterns of coping in relation to both childhood trauma and PTSD symptoms, with more pronounced negative associations between certain adaptive coping strategies</w:t>
      </w:r>
      <w:r w:rsidR="003324F8" w:rsidRPr="00A8766B">
        <w:rPr>
          <w:color w:val="000000" w:themeColor="text1"/>
          <w:sz w:val="22"/>
          <w:szCs w:val="22"/>
        </w:rPr>
        <w:t xml:space="preserve">, </w:t>
      </w:r>
      <w:r w:rsidRPr="00A8766B">
        <w:rPr>
          <w:color w:val="000000" w:themeColor="text1"/>
          <w:sz w:val="22"/>
          <w:szCs w:val="22"/>
        </w:rPr>
        <w:t>particularly distraction, distancing, and self-statements</w:t>
      </w:r>
      <w:r w:rsidR="003324F8" w:rsidRPr="00A8766B">
        <w:rPr>
          <w:color w:val="000000" w:themeColor="text1"/>
          <w:sz w:val="22"/>
          <w:szCs w:val="22"/>
        </w:rPr>
        <w:t xml:space="preserve"> </w:t>
      </w:r>
      <w:r w:rsidRPr="00A8766B">
        <w:rPr>
          <w:color w:val="000000" w:themeColor="text1"/>
          <w:sz w:val="22"/>
          <w:szCs w:val="22"/>
        </w:rPr>
        <w:t xml:space="preserve">and specific forms of childhood adversity and post-traumatic symptomatology </w:t>
      </w:r>
      <w:r w:rsidR="19636C51" w:rsidRPr="00A8766B">
        <w:rPr>
          <w:color w:val="000000" w:themeColor="text1"/>
          <w:sz w:val="22"/>
          <w:szCs w:val="22"/>
        </w:rPr>
        <w:t>(</w:t>
      </w:r>
      <w:r w:rsidR="53A6C21C" w:rsidRPr="00A8766B">
        <w:rPr>
          <w:color w:val="000000" w:themeColor="text1"/>
          <w:sz w:val="22"/>
          <w:szCs w:val="22"/>
        </w:rPr>
        <w:t>S</w:t>
      </w:r>
      <w:r w:rsidR="1AB878F5" w:rsidRPr="00A8766B">
        <w:rPr>
          <w:color w:val="000000" w:themeColor="text1"/>
          <w:sz w:val="22"/>
          <w:szCs w:val="22"/>
        </w:rPr>
        <w:t>upplementary material</w:t>
      </w:r>
      <w:r w:rsidR="008927AB" w:rsidRPr="00A8766B">
        <w:rPr>
          <w:color w:val="000000" w:themeColor="text1"/>
          <w:sz w:val="22"/>
          <w:szCs w:val="22"/>
        </w:rPr>
        <w:t xml:space="preserve">; </w:t>
      </w:r>
      <w:r w:rsidR="38615206" w:rsidRPr="00A8766B">
        <w:rPr>
          <w:color w:val="000000" w:themeColor="text1"/>
          <w:sz w:val="22"/>
          <w:szCs w:val="22"/>
        </w:rPr>
        <w:t xml:space="preserve">Table </w:t>
      </w:r>
      <w:r w:rsidR="00BF73B8">
        <w:rPr>
          <w:color w:val="000000" w:themeColor="text1"/>
          <w:sz w:val="22"/>
          <w:szCs w:val="22"/>
        </w:rPr>
        <w:t>8</w:t>
      </w:r>
      <w:r w:rsidR="19636C51" w:rsidRPr="00A8766B">
        <w:rPr>
          <w:color w:val="000000" w:themeColor="text1"/>
          <w:sz w:val="22"/>
          <w:szCs w:val="22"/>
        </w:rPr>
        <w:t>)</w:t>
      </w:r>
      <w:r w:rsidR="4BF7F87C" w:rsidRPr="00A8766B">
        <w:rPr>
          <w:color w:val="000000" w:themeColor="text1"/>
          <w:sz w:val="22"/>
          <w:szCs w:val="22"/>
        </w:rPr>
        <w:t>.</w:t>
      </w:r>
      <w:r w:rsidRPr="00A8766B">
        <w:rPr>
          <w:b/>
          <w:bCs/>
          <w:color w:val="000000" w:themeColor="text1"/>
          <w:sz w:val="22"/>
          <w:szCs w:val="22"/>
        </w:rPr>
        <w:br w:type="page"/>
      </w:r>
    </w:p>
    <w:p w14:paraId="388F2B19" w14:textId="546EE15D" w:rsidR="00EF5A56" w:rsidRPr="00A8766B" w:rsidRDefault="00EF5A56" w:rsidP="00C763BF">
      <w:pPr>
        <w:spacing w:line="480" w:lineRule="auto"/>
        <w:rPr>
          <w:b/>
          <w:bCs/>
          <w:color w:val="000000"/>
          <w:sz w:val="22"/>
          <w:szCs w:val="22"/>
        </w:rPr>
      </w:pPr>
      <w:r w:rsidRPr="00A8766B">
        <w:rPr>
          <w:b/>
          <w:bCs/>
          <w:color w:val="000000" w:themeColor="text1"/>
          <w:sz w:val="22"/>
          <w:szCs w:val="22"/>
        </w:rPr>
        <w:lastRenderedPageBreak/>
        <w:t>Figure 1:</w:t>
      </w:r>
    </w:p>
    <w:p w14:paraId="7DE2F170" w14:textId="5096F3C2" w:rsidR="00EF5A56" w:rsidRPr="00A8766B" w:rsidRDefault="00EF5A56" w:rsidP="001A4D0C">
      <w:pPr>
        <w:jc w:val="both"/>
        <w:rPr>
          <w:b/>
          <w:bCs/>
          <w:color w:val="808080" w:themeColor="background1" w:themeShade="80"/>
          <w:sz w:val="22"/>
          <w:szCs w:val="22"/>
        </w:rPr>
      </w:pPr>
      <w:r w:rsidRPr="00A8766B">
        <w:rPr>
          <w:color w:val="000000"/>
          <w:sz w:val="22"/>
          <w:szCs w:val="22"/>
        </w:rPr>
        <w:t xml:space="preserve">Significant differences in correlations of pain coping strategies (CSQ-R) and childhood trauma (CTQ-SF) as well as current PTSD symptoms (PCL-5) between individuals who </w:t>
      </w:r>
      <w:r w:rsidR="00F57897" w:rsidRPr="00A8766B">
        <w:rPr>
          <w:color w:val="000000"/>
          <w:sz w:val="22"/>
          <w:szCs w:val="22"/>
        </w:rPr>
        <w:t>reported acute and chronic pain in the last month</w:t>
      </w:r>
      <w:r w:rsidRPr="00A8766B">
        <w:rPr>
          <w:color w:val="000000"/>
          <w:sz w:val="22"/>
          <w:szCs w:val="22"/>
        </w:rPr>
        <w:t>. R-to-z transformations performed. Confidence intervals of 95% displayed.</w:t>
      </w:r>
    </w:p>
    <w:p w14:paraId="3DAB0A37" w14:textId="77777777" w:rsidR="001073CA" w:rsidRPr="00A8766B" w:rsidRDefault="001073CA" w:rsidP="00C763BF">
      <w:pPr>
        <w:tabs>
          <w:tab w:val="left" w:pos="2040"/>
        </w:tabs>
        <w:spacing w:line="480" w:lineRule="auto"/>
        <w:rPr>
          <w:b/>
          <w:bCs/>
          <w:color w:val="000000"/>
          <w:sz w:val="22"/>
          <w:szCs w:val="22"/>
        </w:rPr>
      </w:pPr>
    </w:p>
    <w:p w14:paraId="5A65607E" w14:textId="238EE638" w:rsidR="001073CA" w:rsidRPr="00A8766B" w:rsidRDefault="006670AC" w:rsidP="00C763BF">
      <w:pPr>
        <w:spacing w:line="480" w:lineRule="auto"/>
        <w:rPr>
          <w:b/>
          <w:bCs/>
          <w:color w:val="000000"/>
          <w:sz w:val="22"/>
          <w:szCs w:val="22"/>
        </w:rPr>
      </w:pPr>
      <w:r w:rsidRPr="00A8766B">
        <w:rPr>
          <w:b/>
          <w:bCs/>
          <w:noProof/>
          <w:color w:val="000000"/>
          <w:sz w:val="22"/>
          <w:szCs w:val="22"/>
          <w14:ligatures w14:val="standardContextual"/>
        </w:rPr>
        <w:drawing>
          <wp:inline distT="0" distB="0" distL="0" distR="0" wp14:anchorId="3C22C31E" wp14:editId="7228FED2">
            <wp:extent cx="5496025" cy="7441505"/>
            <wp:effectExtent l="0" t="0" r="3175" b="1270"/>
            <wp:docPr id="80062979"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2979" name="Picture 2" descr="A screenshot of a graph&#10;&#10;Description automatically generated"/>
                    <pic:cNvPicPr/>
                  </pic:nvPicPr>
                  <pic:blipFill rotWithShape="1">
                    <a:blip r:embed="rId11" cstate="print">
                      <a:extLst>
                        <a:ext uri="{28A0092B-C50C-407E-A947-70E740481C1C}">
                          <a14:useLocalDpi xmlns:a14="http://schemas.microsoft.com/office/drawing/2010/main" val="0"/>
                        </a:ext>
                      </a:extLst>
                    </a:blip>
                    <a:srcRect r="45111"/>
                    <a:stretch/>
                  </pic:blipFill>
                  <pic:spPr bwMode="auto">
                    <a:xfrm>
                      <a:off x="0" y="0"/>
                      <a:ext cx="5526020" cy="7482117"/>
                    </a:xfrm>
                    <a:prstGeom prst="rect">
                      <a:avLst/>
                    </a:prstGeom>
                    <a:ln>
                      <a:noFill/>
                    </a:ln>
                    <a:extLst>
                      <a:ext uri="{53640926-AAD7-44D8-BBD7-CCE9431645EC}">
                        <a14:shadowObscured xmlns:a14="http://schemas.microsoft.com/office/drawing/2010/main"/>
                      </a:ext>
                    </a:extLst>
                  </pic:spPr>
                </pic:pic>
              </a:graphicData>
            </a:graphic>
          </wp:inline>
        </w:drawing>
      </w:r>
      <w:r w:rsidR="001073CA" w:rsidRPr="00A8766B">
        <w:rPr>
          <w:b/>
          <w:bCs/>
          <w:color w:val="000000"/>
          <w:sz w:val="22"/>
          <w:szCs w:val="22"/>
        </w:rPr>
        <w:br w:type="page"/>
      </w:r>
    </w:p>
    <w:p w14:paraId="31BE8CEA" w14:textId="1454DDB7" w:rsidR="001073CA" w:rsidRPr="00A8766B" w:rsidRDefault="4BF7F87C" w:rsidP="00C763BF">
      <w:pPr>
        <w:tabs>
          <w:tab w:val="left" w:pos="2040"/>
        </w:tabs>
        <w:spacing w:line="480" w:lineRule="auto"/>
        <w:jc w:val="center"/>
        <w:rPr>
          <w:b/>
          <w:bCs/>
          <w:color w:val="000000"/>
          <w:sz w:val="22"/>
          <w:szCs w:val="22"/>
        </w:rPr>
      </w:pPr>
      <w:r w:rsidRPr="00A8766B">
        <w:rPr>
          <w:b/>
          <w:bCs/>
          <w:color w:val="000000" w:themeColor="text1"/>
          <w:sz w:val="22"/>
          <w:szCs w:val="22"/>
        </w:rPr>
        <w:lastRenderedPageBreak/>
        <w:t>Discussion</w:t>
      </w:r>
    </w:p>
    <w:p w14:paraId="004BC8E8" w14:textId="53F75152" w:rsidR="001073CA" w:rsidRPr="00A8766B" w:rsidRDefault="4BF7F87C" w:rsidP="00D82AC5">
      <w:pPr>
        <w:spacing w:line="480" w:lineRule="auto"/>
        <w:jc w:val="both"/>
        <w:rPr>
          <w:color w:val="000000" w:themeColor="text1"/>
          <w:sz w:val="22"/>
          <w:szCs w:val="22"/>
        </w:rPr>
      </w:pPr>
      <w:r w:rsidRPr="00A8766B">
        <w:rPr>
          <w:color w:val="000000" w:themeColor="text1"/>
          <w:sz w:val="22"/>
          <w:szCs w:val="22"/>
        </w:rPr>
        <w:t>We examined the relationship between childhood trauma, PTSD symptoms and pain coping strategies</w:t>
      </w:r>
      <w:r w:rsidR="00E47E7A">
        <w:rPr>
          <w:color w:val="000000" w:themeColor="text1"/>
          <w:sz w:val="22"/>
          <w:szCs w:val="22"/>
        </w:rPr>
        <w:t xml:space="preserve">, </w:t>
      </w:r>
      <w:r w:rsidR="008D6AFD" w:rsidRPr="00A8766B">
        <w:rPr>
          <w:color w:val="000000" w:themeColor="text1"/>
          <w:sz w:val="22"/>
          <w:szCs w:val="22"/>
        </w:rPr>
        <w:t>compar</w:t>
      </w:r>
      <w:r w:rsidR="00E47E7A">
        <w:rPr>
          <w:color w:val="000000" w:themeColor="text1"/>
          <w:sz w:val="22"/>
          <w:szCs w:val="22"/>
        </w:rPr>
        <w:t>ing</w:t>
      </w:r>
      <w:r w:rsidR="008D6AFD" w:rsidRPr="00A8766B">
        <w:rPr>
          <w:color w:val="000000" w:themeColor="text1"/>
          <w:sz w:val="22"/>
          <w:szCs w:val="22"/>
        </w:rPr>
        <w:t xml:space="preserve"> individuals with chronic and acute pain</w:t>
      </w:r>
      <w:r w:rsidRPr="00A8766B">
        <w:rPr>
          <w:color w:val="000000" w:themeColor="text1"/>
          <w:sz w:val="22"/>
          <w:szCs w:val="22"/>
        </w:rPr>
        <w:t xml:space="preserve">. </w:t>
      </w:r>
      <w:r w:rsidR="00E47E7A">
        <w:rPr>
          <w:color w:val="000000" w:themeColor="text1"/>
          <w:sz w:val="22"/>
          <w:szCs w:val="22"/>
        </w:rPr>
        <w:t>Those</w:t>
      </w:r>
      <w:r w:rsidRPr="00A8766B">
        <w:rPr>
          <w:color w:val="000000" w:themeColor="text1"/>
          <w:sz w:val="22"/>
          <w:szCs w:val="22"/>
        </w:rPr>
        <w:t xml:space="preserve"> with chronic pain reported greater exposure to childhood trauma, particularly emotional, physical, and sexual abuse, </w:t>
      </w:r>
      <w:r w:rsidR="009C0834">
        <w:rPr>
          <w:color w:val="000000" w:themeColor="text1"/>
          <w:sz w:val="22"/>
          <w:szCs w:val="22"/>
        </w:rPr>
        <w:t>and</w:t>
      </w:r>
      <w:r w:rsidRPr="00A8766B">
        <w:rPr>
          <w:color w:val="000000" w:themeColor="text1"/>
          <w:sz w:val="22"/>
          <w:szCs w:val="22"/>
        </w:rPr>
        <w:t xml:space="preserve"> physical neglect</w:t>
      </w:r>
      <w:r w:rsidR="08E2B15C" w:rsidRPr="00A8766B">
        <w:rPr>
          <w:color w:val="000000" w:themeColor="text1"/>
          <w:sz w:val="22"/>
          <w:szCs w:val="22"/>
        </w:rPr>
        <w:t xml:space="preserve"> (H1)</w:t>
      </w:r>
      <w:r w:rsidRPr="00A8766B">
        <w:rPr>
          <w:color w:val="000000" w:themeColor="text1"/>
          <w:sz w:val="22"/>
          <w:szCs w:val="22"/>
        </w:rPr>
        <w:t xml:space="preserve">. </w:t>
      </w:r>
      <w:r w:rsidR="009C0834">
        <w:rPr>
          <w:color w:val="000000" w:themeColor="text1"/>
          <w:sz w:val="22"/>
          <w:szCs w:val="22"/>
        </w:rPr>
        <w:t>They also engaged in a broader</w:t>
      </w:r>
      <w:r w:rsidRPr="00A8766B">
        <w:rPr>
          <w:color w:val="000000" w:themeColor="text1"/>
          <w:sz w:val="22"/>
          <w:szCs w:val="22"/>
        </w:rPr>
        <w:t xml:space="preserve"> range of coping strategies, including </w:t>
      </w:r>
      <w:r w:rsidR="00EB62DC" w:rsidRPr="00A8766B">
        <w:rPr>
          <w:color w:val="000000" w:themeColor="text1"/>
          <w:sz w:val="22"/>
          <w:szCs w:val="22"/>
        </w:rPr>
        <w:t>pain-related worry</w:t>
      </w:r>
      <w:r w:rsidRPr="00A8766B">
        <w:rPr>
          <w:color w:val="000000" w:themeColor="text1"/>
          <w:sz w:val="22"/>
          <w:szCs w:val="22"/>
        </w:rPr>
        <w:t>, distraction, distancing, coping self-statements, and praying, whereas ignoring</w:t>
      </w:r>
      <w:r w:rsidR="00457D02">
        <w:rPr>
          <w:color w:val="000000" w:themeColor="text1"/>
          <w:sz w:val="22"/>
          <w:szCs w:val="22"/>
        </w:rPr>
        <w:t xml:space="preserve"> did not differ between groups</w:t>
      </w:r>
      <w:r w:rsidRPr="00A8766B">
        <w:rPr>
          <w:color w:val="000000" w:themeColor="text1"/>
          <w:sz w:val="22"/>
          <w:szCs w:val="22"/>
        </w:rPr>
        <w:t xml:space="preserve"> </w:t>
      </w:r>
      <w:r w:rsidR="34B68B83" w:rsidRPr="00A8766B">
        <w:rPr>
          <w:color w:val="000000" w:themeColor="text1"/>
          <w:sz w:val="22"/>
          <w:szCs w:val="22"/>
        </w:rPr>
        <w:t>(H2)</w:t>
      </w:r>
      <w:r w:rsidRPr="00A8766B">
        <w:rPr>
          <w:color w:val="000000" w:themeColor="text1"/>
          <w:sz w:val="22"/>
          <w:szCs w:val="22"/>
        </w:rPr>
        <w:t xml:space="preserve">. </w:t>
      </w:r>
      <w:r w:rsidR="00457D02">
        <w:rPr>
          <w:color w:val="000000" w:themeColor="text1"/>
          <w:sz w:val="22"/>
          <w:szCs w:val="22"/>
        </w:rPr>
        <w:t>P</w:t>
      </w:r>
      <w:r w:rsidRPr="00A8766B">
        <w:rPr>
          <w:color w:val="000000" w:themeColor="text1"/>
          <w:sz w:val="22"/>
          <w:szCs w:val="22"/>
        </w:rPr>
        <w:t xml:space="preserve">ain intensity </w:t>
      </w:r>
      <w:r w:rsidR="00362680">
        <w:rPr>
          <w:color w:val="000000" w:themeColor="text1"/>
          <w:sz w:val="22"/>
          <w:szCs w:val="22"/>
        </w:rPr>
        <w:t xml:space="preserve">and unpleasantness </w:t>
      </w:r>
      <w:r w:rsidR="00403153" w:rsidRPr="00A8766B">
        <w:rPr>
          <w:color w:val="000000" w:themeColor="text1"/>
          <w:sz w:val="22"/>
          <w:szCs w:val="22"/>
        </w:rPr>
        <w:t>w</w:t>
      </w:r>
      <w:r w:rsidR="00403153">
        <w:rPr>
          <w:color w:val="000000" w:themeColor="text1"/>
          <w:sz w:val="22"/>
          <w:szCs w:val="22"/>
        </w:rPr>
        <w:t>ere</w:t>
      </w:r>
      <w:r w:rsidR="00403153" w:rsidRPr="00A8766B">
        <w:rPr>
          <w:color w:val="000000" w:themeColor="text1"/>
          <w:sz w:val="22"/>
          <w:szCs w:val="22"/>
        </w:rPr>
        <w:t xml:space="preserve"> </w:t>
      </w:r>
      <w:r w:rsidRPr="00A8766B">
        <w:rPr>
          <w:color w:val="000000" w:themeColor="text1"/>
          <w:sz w:val="22"/>
          <w:szCs w:val="22"/>
        </w:rPr>
        <w:t>strongly associated with childhood trauma history, PTSD symptoms, and several coping strategies,</w:t>
      </w:r>
      <w:r w:rsidR="001205D1">
        <w:rPr>
          <w:color w:val="000000" w:themeColor="text1"/>
          <w:sz w:val="22"/>
          <w:szCs w:val="22"/>
        </w:rPr>
        <w:t xml:space="preserve"> with</w:t>
      </w:r>
      <w:r w:rsidR="006E1AEC">
        <w:rPr>
          <w:color w:val="000000" w:themeColor="text1"/>
          <w:sz w:val="22"/>
          <w:szCs w:val="22"/>
        </w:rPr>
        <w:t xml:space="preserve"> individuals with chronic pain showing stronger negative correlations between certain coping strategies and PTSD symptoms</w:t>
      </w:r>
      <w:r w:rsidR="00403153">
        <w:rPr>
          <w:color w:val="000000" w:themeColor="text1"/>
          <w:sz w:val="22"/>
          <w:szCs w:val="22"/>
        </w:rPr>
        <w:t xml:space="preserve"> and trauma history</w:t>
      </w:r>
      <w:r w:rsidR="4E79C521" w:rsidRPr="00A8766B">
        <w:rPr>
          <w:color w:val="000000" w:themeColor="text1"/>
          <w:sz w:val="22"/>
          <w:szCs w:val="22"/>
        </w:rPr>
        <w:t xml:space="preserve"> (H3)</w:t>
      </w:r>
      <w:r w:rsidRPr="00A8766B">
        <w:rPr>
          <w:color w:val="000000" w:themeColor="text1"/>
          <w:sz w:val="22"/>
          <w:szCs w:val="22"/>
        </w:rPr>
        <w:t>. Finally, the association</w:t>
      </w:r>
      <w:r w:rsidR="00BD36E5">
        <w:rPr>
          <w:color w:val="000000" w:themeColor="text1"/>
          <w:sz w:val="22"/>
          <w:szCs w:val="22"/>
        </w:rPr>
        <w:t>s</w:t>
      </w:r>
      <w:r w:rsidRPr="00A8766B">
        <w:rPr>
          <w:color w:val="000000" w:themeColor="text1"/>
          <w:sz w:val="22"/>
          <w:szCs w:val="22"/>
        </w:rPr>
        <w:t xml:space="preserve"> between trauma exposure and pain coping strategies </w:t>
      </w:r>
      <w:r w:rsidR="00BD36E5">
        <w:rPr>
          <w:color w:val="000000" w:themeColor="text1"/>
          <w:sz w:val="22"/>
          <w:szCs w:val="22"/>
        </w:rPr>
        <w:t>differed in strength</w:t>
      </w:r>
      <w:r w:rsidR="00BD36E5" w:rsidRPr="00A8766B">
        <w:rPr>
          <w:color w:val="000000" w:themeColor="text1"/>
          <w:sz w:val="22"/>
          <w:szCs w:val="22"/>
        </w:rPr>
        <w:t xml:space="preserve"> </w:t>
      </w:r>
      <w:r w:rsidRPr="00A8766B">
        <w:rPr>
          <w:color w:val="000000" w:themeColor="text1"/>
          <w:sz w:val="22"/>
          <w:szCs w:val="22"/>
        </w:rPr>
        <w:t>between groups, with individuals</w:t>
      </w:r>
      <w:r w:rsidR="00C17C21">
        <w:rPr>
          <w:color w:val="000000" w:themeColor="text1"/>
          <w:sz w:val="22"/>
          <w:szCs w:val="22"/>
        </w:rPr>
        <w:t xml:space="preserve"> with </w:t>
      </w:r>
      <w:r w:rsidR="00C17C21" w:rsidRPr="00A8766B">
        <w:rPr>
          <w:color w:val="000000" w:themeColor="text1"/>
          <w:sz w:val="22"/>
          <w:szCs w:val="22"/>
        </w:rPr>
        <w:t>chronic pain</w:t>
      </w:r>
      <w:r w:rsidRPr="00A8766B">
        <w:rPr>
          <w:color w:val="000000" w:themeColor="text1"/>
          <w:sz w:val="22"/>
          <w:szCs w:val="22"/>
        </w:rPr>
        <w:t xml:space="preserve"> </w:t>
      </w:r>
      <w:r w:rsidR="00791C3A">
        <w:rPr>
          <w:color w:val="000000" w:themeColor="text1"/>
          <w:sz w:val="22"/>
          <w:szCs w:val="22"/>
        </w:rPr>
        <w:t>showing</w:t>
      </w:r>
      <w:r w:rsidR="00791C3A" w:rsidRPr="00A8766B">
        <w:rPr>
          <w:color w:val="000000" w:themeColor="text1"/>
          <w:sz w:val="22"/>
          <w:szCs w:val="22"/>
        </w:rPr>
        <w:t xml:space="preserve"> </w:t>
      </w:r>
      <w:r w:rsidRPr="00A8766B">
        <w:rPr>
          <w:color w:val="000000" w:themeColor="text1"/>
          <w:sz w:val="22"/>
          <w:szCs w:val="22"/>
        </w:rPr>
        <w:t xml:space="preserve">stronger negative correlations between </w:t>
      </w:r>
      <w:r w:rsidR="005B2ABC">
        <w:rPr>
          <w:color w:val="000000" w:themeColor="text1"/>
          <w:sz w:val="22"/>
          <w:szCs w:val="22"/>
        </w:rPr>
        <w:t xml:space="preserve">certain </w:t>
      </w:r>
      <w:r w:rsidRPr="00A8766B">
        <w:rPr>
          <w:color w:val="000000" w:themeColor="text1"/>
          <w:sz w:val="22"/>
          <w:szCs w:val="22"/>
        </w:rPr>
        <w:t>coping</w:t>
      </w:r>
      <w:r w:rsidR="005B2ABC">
        <w:rPr>
          <w:color w:val="000000" w:themeColor="text1"/>
          <w:sz w:val="22"/>
          <w:szCs w:val="22"/>
        </w:rPr>
        <w:t xml:space="preserve"> strategies </w:t>
      </w:r>
      <w:r w:rsidRPr="00A8766B">
        <w:rPr>
          <w:color w:val="000000" w:themeColor="text1"/>
          <w:sz w:val="22"/>
          <w:szCs w:val="22"/>
        </w:rPr>
        <w:t xml:space="preserve">and </w:t>
      </w:r>
      <w:r w:rsidR="000661FD">
        <w:rPr>
          <w:color w:val="000000" w:themeColor="text1"/>
          <w:sz w:val="22"/>
          <w:szCs w:val="22"/>
        </w:rPr>
        <w:t xml:space="preserve">both </w:t>
      </w:r>
      <w:r w:rsidRPr="00A8766B">
        <w:rPr>
          <w:color w:val="000000" w:themeColor="text1"/>
          <w:sz w:val="22"/>
          <w:szCs w:val="22"/>
        </w:rPr>
        <w:t xml:space="preserve">PTSD symptoms, as well as certain trauma subtypes </w:t>
      </w:r>
      <w:r w:rsidR="6A140CEB" w:rsidRPr="00A8766B">
        <w:rPr>
          <w:color w:val="000000" w:themeColor="text1"/>
          <w:sz w:val="22"/>
          <w:szCs w:val="22"/>
        </w:rPr>
        <w:t>(H4)</w:t>
      </w:r>
      <w:r w:rsidRPr="00A8766B">
        <w:rPr>
          <w:color w:val="000000" w:themeColor="text1"/>
          <w:sz w:val="22"/>
          <w:szCs w:val="22"/>
        </w:rPr>
        <w:t>.</w:t>
      </w:r>
      <w:r w:rsidR="0049260C">
        <w:rPr>
          <w:color w:val="000000" w:themeColor="text1"/>
          <w:sz w:val="22"/>
          <w:szCs w:val="22"/>
        </w:rPr>
        <w:t xml:space="preserve"> Together,</w:t>
      </w:r>
      <w:r w:rsidRPr="00A8766B">
        <w:rPr>
          <w:color w:val="000000" w:themeColor="text1"/>
          <w:sz w:val="22"/>
          <w:szCs w:val="22"/>
        </w:rPr>
        <w:t xml:space="preserve"> </w:t>
      </w:r>
      <w:r w:rsidR="0049260C">
        <w:rPr>
          <w:color w:val="000000" w:themeColor="text1"/>
          <w:sz w:val="22"/>
          <w:szCs w:val="22"/>
        </w:rPr>
        <w:t>t</w:t>
      </w:r>
      <w:r w:rsidR="0049260C" w:rsidRPr="00A8766B">
        <w:rPr>
          <w:color w:val="000000" w:themeColor="text1"/>
          <w:sz w:val="22"/>
          <w:szCs w:val="22"/>
        </w:rPr>
        <w:t xml:space="preserve">hese </w:t>
      </w:r>
      <w:r w:rsidRPr="00A8766B">
        <w:rPr>
          <w:color w:val="000000" w:themeColor="text1"/>
          <w:sz w:val="22"/>
          <w:szCs w:val="22"/>
        </w:rPr>
        <w:t xml:space="preserve">findings </w:t>
      </w:r>
      <w:r w:rsidR="0049260C">
        <w:rPr>
          <w:color w:val="000000" w:themeColor="text1"/>
          <w:sz w:val="22"/>
          <w:szCs w:val="22"/>
        </w:rPr>
        <w:t>highlight</w:t>
      </w:r>
      <w:r w:rsidR="0049260C" w:rsidRPr="00A8766B">
        <w:rPr>
          <w:color w:val="000000" w:themeColor="text1"/>
          <w:sz w:val="22"/>
          <w:szCs w:val="22"/>
        </w:rPr>
        <w:t xml:space="preserve"> </w:t>
      </w:r>
      <w:r w:rsidRPr="00A8766B">
        <w:rPr>
          <w:color w:val="000000" w:themeColor="text1"/>
          <w:sz w:val="22"/>
          <w:szCs w:val="22"/>
        </w:rPr>
        <w:t>the</w:t>
      </w:r>
      <w:r w:rsidR="00E1103D">
        <w:rPr>
          <w:color w:val="000000" w:themeColor="text1"/>
          <w:sz w:val="22"/>
          <w:szCs w:val="22"/>
        </w:rPr>
        <w:t xml:space="preserve"> complex</w:t>
      </w:r>
      <w:r w:rsidRPr="00A8766B">
        <w:rPr>
          <w:color w:val="000000" w:themeColor="text1"/>
          <w:sz w:val="22"/>
          <w:szCs w:val="22"/>
        </w:rPr>
        <w:t xml:space="preserve"> interplay between trauma history, PTSD, and pain coping </w:t>
      </w:r>
      <w:r w:rsidR="00E1103D">
        <w:rPr>
          <w:color w:val="000000" w:themeColor="text1"/>
          <w:sz w:val="22"/>
          <w:szCs w:val="22"/>
        </w:rPr>
        <w:t>and underscore</w:t>
      </w:r>
      <w:r w:rsidRPr="00A8766B">
        <w:rPr>
          <w:color w:val="000000" w:themeColor="text1"/>
          <w:sz w:val="22"/>
          <w:szCs w:val="22"/>
        </w:rPr>
        <w:t xml:space="preserve"> the need for interventions targeting both trauma and pain management.</w:t>
      </w:r>
    </w:p>
    <w:p w14:paraId="6004A27D" w14:textId="5BC62D2A" w:rsidR="00FD3EA0" w:rsidRPr="00A8766B" w:rsidRDefault="7D9FEFDE" w:rsidP="00C763BF">
      <w:pPr>
        <w:spacing w:line="480" w:lineRule="auto"/>
        <w:ind w:firstLine="720"/>
        <w:jc w:val="both"/>
        <w:rPr>
          <w:color w:val="000000" w:themeColor="text1"/>
          <w:sz w:val="22"/>
          <w:szCs w:val="22"/>
        </w:rPr>
      </w:pPr>
      <w:r w:rsidRPr="00A8766B">
        <w:rPr>
          <w:color w:val="000000" w:themeColor="text1"/>
          <w:sz w:val="22"/>
          <w:szCs w:val="22"/>
        </w:rPr>
        <w:t>O</w:t>
      </w:r>
      <w:r w:rsidR="4BF7F87C" w:rsidRPr="00A8766B">
        <w:rPr>
          <w:color w:val="000000" w:themeColor="text1"/>
          <w:sz w:val="22"/>
          <w:szCs w:val="22"/>
        </w:rPr>
        <w:t xml:space="preserve">ur findings </w:t>
      </w:r>
      <w:r w:rsidR="048EB17B" w:rsidRPr="00A8766B">
        <w:rPr>
          <w:color w:val="000000" w:themeColor="text1"/>
          <w:sz w:val="22"/>
          <w:szCs w:val="22"/>
        </w:rPr>
        <w:t>are in line with</w:t>
      </w:r>
      <w:r w:rsidR="0019415D" w:rsidRPr="00A8766B">
        <w:rPr>
          <w:color w:val="000000" w:themeColor="text1"/>
          <w:sz w:val="22"/>
          <w:szCs w:val="22"/>
        </w:rPr>
        <w:t xml:space="preserve"> </w:t>
      </w:r>
      <w:r w:rsidR="4BF7F87C" w:rsidRPr="00A8766B">
        <w:rPr>
          <w:color w:val="000000" w:themeColor="text1"/>
          <w:sz w:val="22"/>
          <w:szCs w:val="22"/>
        </w:rPr>
        <w:t xml:space="preserve">the well-established link between childhood trauma </w:t>
      </w:r>
      <w:r w:rsidR="001073CA" w:rsidRPr="00A8766B">
        <w:rPr>
          <w:color w:val="000000" w:themeColor="text1"/>
          <w:sz w:val="22"/>
          <w:szCs w:val="22"/>
        </w:rPr>
        <w:fldChar w:fldCharType="begin"/>
      </w:r>
      <w:r w:rsidR="001073CA" w:rsidRPr="00A8766B">
        <w:rPr>
          <w:color w:val="000000" w:themeColor="text1"/>
          <w:sz w:val="22"/>
          <w:szCs w:val="22"/>
        </w:rPr>
        <w:instrText xml:space="preserve"> ADDIN EN.CITE &lt;EndNote&gt;&lt;Cite&gt;&lt;Author&gt;Davis&lt;/Author&gt;&lt;Year&gt;2005&lt;/Year&gt;&lt;RecNum&gt;2649&lt;/RecNum&gt;&lt;DisplayText&gt;(Davis et al., 2005; Lampe et al., 2003)&lt;/DisplayText&gt;&lt;record&gt;&lt;rec-number&gt;2649&lt;/rec-number&gt;&lt;foreign-keys&gt;&lt;key app="EN" db-id="50wxdpzd9vd5r7e9t5b595djrfpttrxw9avp" timestamp="1699747244"&gt;2649&lt;/key&gt;&lt;/foreign-keys&gt;&lt;ref-type name="Journal Article"&gt;17&lt;/ref-type&gt;&lt;contributors&gt;&lt;authors&gt;&lt;author&gt;Davis, Debra A&lt;/author&gt;&lt;author&gt;Luecken, Linda J&lt;/author&gt;&lt;author&gt;Zautra, Alex J&lt;/author&gt;&lt;/authors&gt;&lt;/contributors&gt;&lt;titles&gt;&lt;title&gt;Are reports of childhood abuse related to the experience of chronic pain in adulthood?: a meta-analytic review of the literature&lt;/title&gt;&lt;secondary-title&gt;The Clinical journal of pain&lt;/secondary-title&gt;&lt;/titles&gt;&lt;periodical&gt;&lt;full-title&gt;The Clinical journal of pain&lt;/full-title&gt;&lt;/periodical&gt;&lt;pages&gt;398-405&lt;/pages&gt;&lt;volume&gt;21&lt;/volume&gt;&lt;number&gt;5&lt;/number&gt;&lt;dates&gt;&lt;year&gt;2005&lt;/year&gt;&lt;/dates&gt;&lt;isbn&gt;0749-8047&lt;/isbn&gt;&lt;urls&gt;&lt;/urls&gt;&lt;/record&gt;&lt;/Cite&gt;&lt;Cite&gt;&lt;Author&gt;Lampe&lt;/Author&gt;&lt;Year&gt;2003&lt;/Year&gt;&lt;RecNum&gt;2650&lt;/RecNum&gt;&lt;record&gt;&lt;rec-number&gt;2650&lt;/rec-number&gt;&lt;foreign-keys&gt;&lt;key app="EN" db-id="50wxdpzd9vd5r7e9t5b595djrfpttrxw9avp" timestamp="1699747274"&gt;2650&lt;/key&gt;&lt;/foreign-keys&gt;&lt;ref-type name="Journal Article"&gt;17&lt;/ref-type&gt;&lt;contributors&gt;&lt;authors&gt;&lt;author&gt;Lampe, Astrid&lt;/author&gt;&lt;author&gt;Doering, Stephan&lt;/author&gt;&lt;author&gt;Rumpold, Gerhard&lt;/author&gt;&lt;author&gt;Sölder, Elisabeth&lt;/author&gt;&lt;author&gt;Krismer, Martin&lt;/author&gt;&lt;author&gt;Kantner-Rumplmair, Wilhelm&lt;/author&gt;&lt;author&gt;Schubert, Christian&lt;/author&gt;&lt;author&gt;Söllner, Wolfgang&lt;/author&gt;&lt;/authors&gt;&lt;/contributors&gt;&lt;titles&gt;&lt;title&gt;Chronic pain syndromes and their relation to childhood abuse and stressful life events&lt;/title&gt;&lt;secondary-title&gt;Journal of psychosomatic research&lt;/secondary-title&gt;&lt;/titles&gt;&lt;periodical&gt;&lt;full-title&gt;Journal of psychosomatic research&lt;/full-title&gt;&lt;/periodical&gt;&lt;pages&gt;361-367&lt;/pages&gt;&lt;volume&gt;54&lt;/volume&gt;&lt;number&gt;4&lt;/number&gt;&lt;dates&gt;&lt;year&gt;2003&lt;/year&gt;&lt;/dates&gt;&lt;isbn&gt;0022-3999&lt;/isbn&gt;&lt;urls&gt;&lt;/urls&gt;&lt;/record&gt;&lt;/Cite&gt;&lt;/EndNote&gt;</w:instrText>
      </w:r>
      <w:r w:rsidR="001073CA" w:rsidRPr="00A8766B">
        <w:rPr>
          <w:color w:val="000000" w:themeColor="text1"/>
          <w:sz w:val="22"/>
          <w:szCs w:val="22"/>
        </w:rPr>
        <w:fldChar w:fldCharType="separate"/>
      </w:r>
      <w:r w:rsidR="4BF7F87C" w:rsidRPr="00A8766B">
        <w:rPr>
          <w:color w:val="000000" w:themeColor="text1"/>
          <w:sz w:val="22"/>
          <w:szCs w:val="22"/>
        </w:rPr>
        <w:t>(Davis et al., 2005; Lampe et al., 2003)</w:t>
      </w:r>
      <w:r w:rsidR="001073CA" w:rsidRPr="00A8766B">
        <w:rPr>
          <w:color w:val="000000" w:themeColor="text1"/>
          <w:sz w:val="22"/>
          <w:szCs w:val="22"/>
        </w:rPr>
        <w:fldChar w:fldCharType="end"/>
      </w:r>
      <w:r w:rsidR="4BF7F87C" w:rsidRPr="00A8766B">
        <w:rPr>
          <w:color w:val="000000" w:themeColor="text1"/>
          <w:sz w:val="22"/>
          <w:szCs w:val="22"/>
        </w:rPr>
        <w:t xml:space="preserve">, post-traumatic stress symptoms </w:t>
      </w:r>
      <w:r w:rsidR="001073CA" w:rsidRPr="00A8766B">
        <w:rPr>
          <w:color w:val="000000" w:themeColor="text1"/>
          <w:sz w:val="22"/>
          <w:szCs w:val="22"/>
        </w:rPr>
        <w:fldChar w:fldCharType="begin"/>
      </w:r>
      <w:r w:rsidR="001073CA" w:rsidRPr="00A8766B">
        <w:rPr>
          <w:color w:val="000000" w:themeColor="text1"/>
          <w:sz w:val="22"/>
          <w:szCs w:val="22"/>
        </w:rPr>
        <w:instrText xml:space="preserve"> ADDIN EN.CITE &lt;EndNote&gt;&lt;Cite&gt;&lt;Author&gt;Karimov-Zwienenberg&lt;/Author&gt;&lt;Year&gt;2024&lt;/Year&gt;&lt;RecNum&gt;2902&lt;/RecNum&gt;&lt;DisplayText&gt;(Karimov-Zwienenberg et al., 2024)&lt;/DisplayText&gt;&lt;record&gt;&lt;rec-number&gt;2902&lt;/rec-number&gt;&lt;foreign-keys&gt;&lt;key app="EN" db-id="50wxdpzd9vd5r7e9t5b595djrfpttrxw9avp" timestamp="1732467227"&gt;2902&lt;/key&gt;&lt;/foreign-keys&gt;&lt;ref-type name="Journal Article"&gt;17&lt;/ref-type&gt;&lt;contributors&gt;&lt;authors&gt;&lt;author&gt;Karimov-Zwienenberg, Maria&lt;/author&gt;&lt;author&gt;Symphor, Wilfried&lt;/author&gt;&lt;author&gt;Peraud, William&lt;/author&gt;&lt;author&gt;Décamps, Greg&lt;/author&gt;&lt;/authors&gt;&lt;/contributors&gt;&lt;titles&gt;&lt;title&gt;Childhood trauma, PTSD/CPTSD and chronic pain: A systematic review&lt;/title&gt;&lt;secondary-title&gt;Plos one&lt;/secondary-title&gt;&lt;/titles&gt;&lt;periodical&gt;&lt;full-title&gt;PLoS ONE&lt;/full-title&gt;&lt;abbr-1&gt;PLoS One&lt;/abbr-1&gt;&lt;abbr-2&gt;PLoS One&lt;/abbr-2&gt;&lt;/periodical&gt;&lt;pages&gt;e0309332&lt;/pages&gt;&lt;volume&gt;19&lt;/volume&gt;&lt;number&gt;8&lt;/number&gt;&lt;dates&gt;&lt;year&gt;2024&lt;/year&gt;&lt;/dates&gt;&lt;isbn&gt;1932-6203&lt;/isbn&gt;&lt;urls&gt;&lt;/urls&gt;&lt;/record&gt;&lt;/Cite&gt;&lt;/EndNote&gt;</w:instrText>
      </w:r>
      <w:r w:rsidR="001073CA" w:rsidRPr="00A8766B">
        <w:rPr>
          <w:color w:val="000000" w:themeColor="text1"/>
          <w:sz w:val="22"/>
          <w:szCs w:val="22"/>
        </w:rPr>
        <w:fldChar w:fldCharType="separate"/>
      </w:r>
      <w:r w:rsidR="4BF7F87C" w:rsidRPr="00A8766B">
        <w:rPr>
          <w:color w:val="000000" w:themeColor="text1"/>
          <w:sz w:val="22"/>
          <w:szCs w:val="22"/>
        </w:rPr>
        <w:t>(Karimov-Zwienenberg et al., 2024)</w:t>
      </w:r>
      <w:r w:rsidR="001073CA" w:rsidRPr="00A8766B">
        <w:rPr>
          <w:color w:val="000000" w:themeColor="text1"/>
          <w:sz w:val="22"/>
          <w:szCs w:val="22"/>
        </w:rPr>
        <w:fldChar w:fldCharType="end"/>
      </w:r>
      <w:r w:rsidR="4BF7F87C" w:rsidRPr="00A8766B">
        <w:rPr>
          <w:color w:val="000000" w:themeColor="text1"/>
          <w:sz w:val="22"/>
          <w:szCs w:val="22"/>
        </w:rPr>
        <w:t xml:space="preserve">, and pain experiences, supporting theoretical models such as the mutual maintenance model of chronic pain and PTSD </w:t>
      </w:r>
      <w:r w:rsidR="001073CA" w:rsidRPr="00A8766B">
        <w:rPr>
          <w:color w:val="000000" w:themeColor="text1"/>
          <w:sz w:val="22"/>
          <w:szCs w:val="22"/>
        </w:rPr>
        <w:fldChar w:fldCharType="begin"/>
      </w:r>
      <w:r w:rsidR="001073CA" w:rsidRPr="00A8766B">
        <w:rPr>
          <w:color w:val="000000" w:themeColor="text1"/>
          <w:sz w:val="22"/>
          <w:szCs w:val="22"/>
        </w:rPr>
        <w:instrText xml:space="preserve"> ADDIN EN.CITE &lt;EndNote&gt;&lt;Cite&gt;&lt;Author&gt;Asmundson&lt;/Author&gt;&lt;Year&gt;2002&lt;/Year&gt;&lt;RecNum&gt;2643&lt;/RecNum&gt;&lt;DisplayText&gt;(Asmundson et al., 2002)&lt;/DisplayText&gt;&lt;record&gt;&lt;rec-number&gt;2643&lt;/rec-number&gt;&lt;foreign-keys&gt;&lt;key app="EN" db-id="50wxdpzd9vd5r7e9t5b595djrfpttrxw9avp" timestamp="1699746509"&gt;2643&lt;/key&gt;&lt;/foreign-keys&gt;&lt;ref-type name="Journal Article"&gt;17&lt;/ref-type&gt;&lt;contributors&gt;&lt;authors&gt;&lt;author&gt;Asmundson, Gordon JG&lt;/author&gt;&lt;author&gt;Coons, Michael J&lt;/author&gt;&lt;author&gt;Taylor, Steven&lt;/author&gt;&lt;author&gt;Katz, Joel&lt;/author&gt;&lt;/authors&gt;&lt;/contributors&gt;&lt;titles&gt;&lt;title&gt;PTSD and the experience of pain: research and clinical implications of shared vulnerability and mutual maintenance models&lt;/title&gt;&lt;secondary-title&gt;The Canadian Journal of Psychiatry&lt;/secondary-title&gt;&lt;/titles&gt;&lt;periodical&gt;&lt;full-title&gt;The Canadian Journal of Psychiatry&lt;/full-title&gt;&lt;/periodical&gt;&lt;pages&gt;930-937&lt;/pages&gt;&lt;volume&gt;47&lt;/volume&gt;&lt;number&gt;10&lt;/number&gt;&lt;dates&gt;&lt;year&gt;2002&lt;/year&gt;&lt;/dates&gt;&lt;isbn&gt;0706-7437&lt;/isbn&gt;&lt;urls&gt;&lt;/urls&gt;&lt;/record&gt;&lt;/Cite&gt;&lt;/EndNote&gt;</w:instrText>
      </w:r>
      <w:r w:rsidR="001073CA" w:rsidRPr="00A8766B">
        <w:rPr>
          <w:color w:val="000000" w:themeColor="text1"/>
          <w:sz w:val="22"/>
          <w:szCs w:val="22"/>
        </w:rPr>
        <w:fldChar w:fldCharType="separate"/>
      </w:r>
      <w:r w:rsidR="4BF7F87C" w:rsidRPr="00A8766B">
        <w:rPr>
          <w:color w:val="000000" w:themeColor="text1"/>
          <w:sz w:val="22"/>
          <w:szCs w:val="22"/>
        </w:rPr>
        <w:t>(Asmundson et al., 2002)</w:t>
      </w:r>
      <w:r w:rsidR="001073CA" w:rsidRPr="00A8766B">
        <w:rPr>
          <w:color w:val="000000" w:themeColor="text1"/>
          <w:sz w:val="22"/>
          <w:szCs w:val="22"/>
        </w:rPr>
        <w:fldChar w:fldCharType="end"/>
      </w:r>
      <w:r w:rsidR="4BF7F87C" w:rsidRPr="00A8766B">
        <w:rPr>
          <w:color w:val="000000" w:themeColor="text1"/>
          <w:sz w:val="22"/>
          <w:szCs w:val="22"/>
        </w:rPr>
        <w:t xml:space="preserve">. This model suggests that the interaction between trauma-related distress and pain perception creates a reinforcing cycle, wherein physiological hyperarousal, heightened threat sensitivity, and cognitive-emotional processes contribute to the persistence of both pain and psychological distress. </w:t>
      </w:r>
      <w:r w:rsidR="005B025F" w:rsidRPr="00A8766B">
        <w:rPr>
          <w:color w:val="000000" w:themeColor="text1"/>
          <w:sz w:val="22"/>
          <w:szCs w:val="22"/>
        </w:rPr>
        <w:t>The strong associations observed between pain intensity and both childhood emotional and physical abuse, as well as PTSD symptoms such as re-experiencing and hyperarousal, align with this perspective</w:t>
      </w:r>
      <w:r w:rsidR="000C768C" w:rsidRPr="00A8766B">
        <w:rPr>
          <w:color w:val="000000" w:themeColor="text1"/>
          <w:sz w:val="22"/>
          <w:szCs w:val="22"/>
        </w:rPr>
        <w:t xml:space="preserve">. </w:t>
      </w:r>
      <w:r w:rsidR="4BF7F87C" w:rsidRPr="00A8766B">
        <w:rPr>
          <w:color w:val="000000" w:themeColor="text1"/>
          <w:sz w:val="22"/>
          <w:szCs w:val="22"/>
        </w:rPr>
        <w:t xml:space="preserve">These findings suggest that traumatic experiences may shape pain perception and responses, which is characterised by heightened sensitivity of the nervous system and changes in </w:t>
      </w:r>
      <w:r w:rsidR="31D8F283" w:rsidRPr="00A8766B">
        <w:rPr>
          <w:color w:val="000000" w:themeColor="text1"/>
          <w:sz w:val="22"/>
          <w:szCs w:val="22"/>
        </w:rPr>
        <w:t xml:space="preserve">central </w:t>
      </w:r>
      <w:r w:rsidR="4BF7F87C" w:rsidRPr="00A8766B">
        <w:rPr>
          <w:color w:val="000000" w:themeColor="text1"/>
          <w:sz w:val="22"/>
          <w:szCs w:val="22"/>
        </w:rPr>
        <w:t xml:space="preserve">pain processing pathways </w:t>
      </w:r>
      <w:r w:rsidR="001073CA" w:rsidRPr="00A8766B">
        <w:rPr>
          <w:color w:val="000000" w:themeColor="text1"/>
          <w:sz w:val="22"/>
          <w:szCs w:val="22"/>
        </w:rPr>
        <w:fldChar w:fldCharType="begin"/>
      </w:r>
      <w:r w:rsidR="001073CA" w:rsidRPr="00A8766B">
        <w:rPr>
          <w:color w:val="000000" w:themeColor="text1"/>
          <w:sz w:val="22"/>
          <w:szCs w:val="22"/>
        </w:rPr>
        <w:instrText xml:space="preserve"> ADDIN EN.CITE &lt;EndNote&gt;&lt;Cite&gt;&lt;Author&gt;Moeller-Bertram&lt;/Author&gt;&lt;Year&gt;2014&lt;/Year&gt;&lt;RecNum&gt;2920&lt;/RecNum&gt;&lt;DisplayText&gt;(Moeller-Bertram et al., 2014)&lt;/DisplayText&gt;&lt;record&gt;&lt;rec-number&gt;2920&lt;/rec-number&gt;&lt;foreign-keys&gt;&lt;key app="EN" db-id="50wxdpzd9vd5r7e9t5b595djrfpttrxw9avp" timestamp="1738708057"&gt;2920&lt;/key&gt;&lt;/foreign-keys&gt;&lt;ref-type name="Journal Article"&gt;17&lt;/ref-type&gt;&lt;contributors&gt;&lt;authors&gt;&lt;author&gt;Moeller-Bertram, Tobias&lt;/author&gt;&lt;author&gt;Strigo, Irina A&lt;/author&gt;&lt;author&gt;Simmons, Alan N&lt;/author&gt;&lt;author&gt;Schilling, Jan M&lt;/author&gt;&lt;author&gt;Patel, Piyush&lt;/author&gt;&lt;author&gt;Baker, Dewleen G&lt;/author&gt;&lt;/authors&gt;&lt;/contributors&gt;&lt;titles&gt;&lt;title&gt;Evidence for acute central sensitization to prolonged experimental pain in posttraumatic stress disorder&lt;/title&gt;&lt;secondary-title&gt;Pain Medicine&lt;/secondary-title&gt;&lt;/titles&gt;&lt;periodical&gt;&lt;full-title&gt;Pain Medicine&lt;/full-title&gt;&lt;/periodical&gt;&lt;pages&gt;762-771&lt;/pages&gt;&lt;volume&gt;15&lt;/volume&gt;&lt;number&gt;5&lt;/number&gt;&lt;dates&gt;&lt;year&gt;2014&lt;/year&gt;&lt;/dates&gt;&lt;isbn&gt;1526-4637&lt;/isbn&gt;&lt;urls&gt;&lt;/urls&gt;&lt;/record&gt;&lt;/Cite&gt;&lt;/EndNote&gt;</w:instrText>
      </w:r>
      <w:r w:rsidR="001073CA" w:rsidRPr="00A8766B">
        <w:rPr>
          <w:color w:val="000000" w:themeColor="text1"/>
          <w:sz w:val="22"/>
          <w:szCs w:val="22"/>
        </w:rPr>
        <w:fldChar w:fldCharType="separate"/>
      </w:r>
      <w:r w:rsidR="4BF7F87C" w:rsidRPr="00A8766B">
        <w:rPr>
          <w:color w:val="000000" w:themeColor="text1"/>
          <w:sz w:val="22"/>
          <w:szCs w:val="22"/>
        </w:rPr>
        <w:t>(Moeller-Bertram et al., 2014)</w:t>
      </w:r>
      <w:r w:rsidR="001073CA" w:rsidRPr="00A8766B">
        <w:rPr>
          <w:color w:val="000000" w:themeColor="text1"/>
          <w:sz w:val="22"/>
          <w:szCs w:val="22"/>
        </w:rPr>
        <w:fldChar w:fldCharType="end"/>
      </w:r>
      <w:r w:rsidR="4BF7F87C" w:rsidRPr="00A8766B">
        <w:rPr>
          <w:color w:val="000000" w:themeColor="text1"/>
          <w:sz w:val="22"/>
          <w:szCs w:val="22"/>
        </w:rPr>
        <w:t xml:space="preserve">. </w:t>
      </w:r>
    </w:p>
    <w:p w14:paraId="1646B9F8" w14:textId="6A0BA3F7" w:rsidR="0025423B" w:rsidRPr="00A8766B" w:rsidRDefault="00FD3EA0" w:rsidP="00C763BF">
      <w:pPr>
        <w:spacing w:line="480" w:lineRule="auto"/>
        <w:ind w:firstLine="720"/>
        <w:jc w:val="both"/>
        <w:rPr>
          <w:color w:val="000000" w:themeColor="text1"/>
          <w:sz w:val="22"/>
          <w:szCs w:val="22"/>
        </w:rPr>
      </w:pPr>
      <w:r w:rsidRPr="00A8766B">
        <w:rPr>
          <w:color w:val="000000" w:themeColor="text1"/>
          <w:sz w:val="22"/>
          <w:szCs w:val="22"/>
        </w:rPr>
        <w:t>Individuals with chronic pain</w:t>
      </w:r>
      <w:r w:rsidR="5BBECD8E" w:rsidRPr="00A8766B">
        <w:rPr>
          <w:color w:val="000000" w:themeColor="text1"/>
          <w:sz w:val="22"/>
          <w:szCs w:val="22"/>
        </w:rPr>
        <w:t xml:space="preserve"> </w:t>
      </w:r>
      <w:r w:rsidR="00E44B04">
        <w:rPr>
          <w:color w:val="000000" w:themeColor="text1"/>
          <w:sz w:val="22"/>
          <w:szCs w:val="22"/>
        </w:rPr>
        <w:t>engaged in a broader set of coping</w:t>
      </w:r>
      <w:r w:rsidRPr="00A8766B">
        <w:rPr>
          <w:color w:val="000000" w:themeColor="text1"/>
          <w:sz w:val="22"/>
          <w:szCs w:val="22"/>
        </w:rPr>
        <w:t xml:space="preserve"> strategies</w:t>
      </w:r>
      <w:r w:rsidR="00E44B04">
        <w:rPr>
          <w:color w:val="000000" w:themeColor="text1"/>
          <w:sz w:val="22"/>
          <w:szCs w:val="22"/>
        </w:rPr>
        <w:t>, reflecting the enduring psychological burden of persistent pain.</w:t>
      </w:r>
      <w:r w:rsidR="003B4C2B">
        <w:rPr>
          <w:color w:val="000000" w:themeColor="text1"/>
          <w:sz w:val="22"/>
          <w:szCs w:val="22"/>
        </w:rPr>
        <w:t xml:space="preserve"> This aligns with prior work showing that chronic pain is often associated with heightened emotional and cognitive engagement with pain-related cues </w:t>
      </w:r>
      <w:r w:rsidR="003B4C2B" w:rsidRPr="00A8766B">
        <w:rPr>
          <w:color w:val="000000" w:themeColor="text1"/>
          <w:sz w:val="22"/>
          <w:szCs w:val="22"/>
        </w:rPr>
        <w:lastRenderedPageBreak/>
        <w:fldChar w:fldCharType="begin"/>
      </w:r>
      <w:r w:rsidR="003B4C2B" w:rsidRPr="00A8766B">
        <w:rPr>
          <w:color w:val="000000" w:themeColor="text1"/>
          <w:sz w:val="22"/>
          <w:szCs w:val="22"/>
        </w:rPr>
        <w:instrText xml:space="preserve"> ADDIN EN.CITE &lt;EndNote&gt;&lt;Cite&gt;&lt;Author&gt;Baastrup&lt;/Author&gt;&lt;Year&gt;2016&lt;/Year&gt;&lt;RecNum&gt;2967&lt;/RecNum&gt;&lt;DisplayText&gt;(Baastrup et al., 2016; Vlaeyen &amp;amp; Linton, 2000)&lt;/DisplayText&gt;&lt;record&gt;&lt;rec-number&gt;2967&lt;/rec-number&gt;&lt;foreign-keys&gt;&lt;key app="EN" db-id="50wxdpzd9vd5r7e9t5b595djrfpttrxw9avp" timestamp="1739285542"&gt;2967&lt;/key&gt;&lt;/foreign-keys&gt;&lt;ref-type name="Journal Article"&gt;17&lt;/ref-type&gt;&lt;contributors&gt;&lt;authors&gt;&lt;author&gt;Baastrup, Sidsel&lt;/author&gt;&lt;author&gt;Schultz, Rikke&lt;/author&gt;&lt;author&gt;Brødsgaard, Inger&lt;/author&gt;&lt;author&gt;Moore, Rod&lt;/author&gt;&lt;author&gt;Jensen, Troels S&lt;/author&gt;&lt;author&gt;Vase Toft, Lene&lt;/author&gt;&lt;author&gt;Bach, Flemming W&lt;/author&gt;&lt;author&gt;Rosenberg, Raben&lt;/author&gt;&lt;author&gt;Gormsen, Lise&lt;/author&gt;&lt;/authors&gt;&lt;/contributors&gt;&lt;titles&gt;&lt;title&gt;A comparison of coping strategies in patients with fibromyalgia, chronic neuropathic pain, and pain‐free controls&lt;/title&gt;&lt;secondary-title&gt;Scandinavian journal of psychology&lt;/secondary-title&gt;&lt;/titles&gt;&lt;periodical&gt;&lt;full-title&gt;Scandinavian journal of psychology&lt;/full-title&gt;&lt;/periodical&gt;&lt;pages&gt;516-522&lt;/pages&gt;&lt;volume&gt;57&lt;/volume&gt;&lt;number&gt;6&lt;/number&gt;&lt;dates&gt;&lt;year&gt;2016&lt;/year&gt;&lt;/dates&gt;&lt;isbn&gt;0036-5564&lt;/isbn&gt;&lt;urls&gt;&lt;/urls&gt;&lt;/record&gt;&lt;/Cite&gt;&lt;Cite&gt;&lt;Author&gt;Vlaeyen&lt;/Author&gt;&lt;Year&gt;2000&lt;/Year&gt;&lt;RecNum&gt;2921&lt;/RecNum&gt;&lt;record&gt;&lt;rec-number&gt;2921&lt;/rec-number&gt;&lt;foreign-keys&gt;&lt;key app="EN" db-id="50wxdpzd9vd5r7e9t5b595djrfpttrxw9avp" timestamp="1738710303"&gt;2921&lt;/key&gt;&lt;/foreign-keys&gt;&lt;ref-type name="Journal Article"&gt;17&lt;/ref-type&gt;&lt;contributors&gt;&lt;authors&gt;&lt;author&gt;Vlaeyen, Johan WS&lt;/author&gt;&lt;author&gt;Linton, Steven J&lt;/author&gt;&lt;/authors&gt;&lt;/contributors&gt;&lt;titles&gt;&lt;title&gt;Fear-avoidance and its consequences in chronic musculoskeletal pain: a state of the art&lt;/title&gt;&lt;secondary-title&gt;Pain&lt;/secondary-title&gt;&lt;/titles&gt;&lt;periodical&gt;&lt;full-title&gt;Pain&lt;/full-title&gt;&lt;/periodical&gt;&lt;pages&gt;317-332&lt;/pages&gt;&lt;volume&gt;85&lt;/volume&gt;&lt;number&gt;3&lt;/number&gt;&lt;dates&gt;&lt;year&gt;2000&lt;/year&gt;&lt;/dates&gt;&lt;isbn&gt;0304-3959&lt;/isbn&gt;&lt;urls&gt;&lt;/urls&gt;&lt;/record&gt;&lt;/Cite&gt;&lt;/EndNote&gt;</w:instrText>
      </w:r>
      <w:r w:rsidR="003B4C2B" w:rsidRPr="00A8766B">
        <w:rPr>
          <w:color w:val="000000" w:themeColor="text1"/>
          <w:sz w:val="22"/>
          <w:szCs w:val="22"/>
        </w:rPr>
        <w:fldChar w:fldCharType="separate"/>
      </w:r>
      <w:r w:rsidR="003B4C2B" w:rsidRPr="00A8766B">
        <w:rPr>
          <w:color w:val="000000" w:themeColor="text1"/>
          <w:sz w:val="22"/>
          <w:szCs w:val="22"/>
        </w:rPr>
        <w:t>(Baastrup et al., 2016; Vlaeyen &amp; Linton, 2000)</w:t>
      </w:r>
      <w:r w:rsidR="003B4C2B" w:rsidRPr="00A8766B">
        <w:rPr>
          <w:color w:val="000000" w:themeColor="text1"/>
          <w:sz w:val="22"/>
          <w:szCs w:val="22"/>
        </w:rPr>
        <w:fldChar w:fldCharType="end"/>
      </w:r>
      <w:r w:rsidR="00466C59">
        <w:rPr>
          <w:color w:val="000000" w:themeColor="text1"/>
          <w:sz w:val="22"/>
          <w:szCs w:val="22"/>
        </w:rPr>
        <w:t xml:space="preserve">, especially given that </w:t>
      </w:r>
      <w:r w:rsidR="00466C59" w:rsidRPr="00A8766B">
        <w:rPr>
          <w:color w:val="000000" w:themeColor="text1"/>
          <w:sz w:val="22"/>
          <w:szCs w:val="22"/>
        </w:rPr>
        <w:t xml:space="preserve">Prior studies have found that avoidance-based strategies can occur across pain types and may reflect a short-term attempt to maintain functioning </w:t>
      </w:r>
      <w:r w:rsidR="00466C59" w:rsidRPr="00A8766B">
        <w:rPr>
          <w:color w:val="000000" w:themeColor="text1"/>
          <w:sz w:val="22"/>
          <w:szCs w:val="22"/>
        </w:rPr>
        <w:fldChar w:fldCharType="begin"/>
      </w:r>
      <w:r w:rsidR="00466C59" w:rsidRPr="00A8766B">
        <w:rPr>
          <w:color w:val="000000" w:themeColor="text1"/>
          <w:sz w:val="22"/>
          <w:szCs w:val="22"/>
        </w:rPr>
        <w:instrText xml:space="preserve"> ADDIN EN.CITE &lt;EndNote&gt;&lt;Cite&gt;&lt;Author&gt;Eccleston&lt;/Author&gt;&lt;Year&gt;1999&lt;/Year&gt;&lt;RecNum&gt;3146&lt;/RecNum&gt;&lt;DisplayText&gt;(Eccleston &amp;amp; Crombez, 1999; McCracken &amp;amp; Eccleston, 2003)&lt;/DisplayText&gt;&lt;record&gt;&lt;rec-number&gt;3146&lt;/rec-number&gt;&lt;foreign-keys&gt;&lt;key app="EN" db-id="50wxdpzd9vd5r7e9t5b595djrfpttrxw9avp" timestamp="1746392603"&gt;3146&lt;/key&gt;&lt;/foreign-keys&gt;&lt;ref-type name="Journal Article"&gt;17&lt;/ref-type&gt;&lt;contributors&gt;&lt;authors&gt;&lt;author&gt;Eccleston, Chris&lt;/author&gt;&lt;author&gt;Crombez, Geert&lt;/author&gt;&lt;/authors&gt;&lt;/contributors&gt;&lt;titles&gt;&lt;title&gt;Pain demands attention: A cognitive–affective model of the interruptive function of pain&lt;/title&gt;&lt;secondary-title&gt;Psychological bulletin&lt;/secondary-title&gt;&lt;/titles&gt;&lt;periodical&gt;&lt;full-title&gt;Psychological bulletin&lt;/full-title&gt;&lt;/periodical&gt;&lt;pages&gt;356&lt;/pages&gt;&lt;volume&gt;125&lt;/volume&gt;&lt;number&gt;3&lt;/number&gt;&lt;dates&gt;&lt;year&gt;1999&lt;/year&gt;&lt;/dates&gt;&lt;isbn&gt;1939-1455&lt;/isbn&gt;&lt;urls&gt;&lt;/urls&gt;&lt;/record&gt;&lt;/Cite&gt;&lt;Cite&gt;&lt;Author&gt;McCracken&lt;/Author&gt;&lt;Year&gt;2003&lt;/Year&gt;&lt;RecNum&gt;3147&lt;/RecNum&gt;&lt;record&gt;&lt;rec-number&gt;3147&lt;/rec-number&gt;&lt;foreign-keys&gt;&lt;key app="EN" db-id="50wxdpzd9vd5r7e9t5b595djrfpttrxw9avp" timestamp="1746392643"&gt;3147&lt;/key&gt;&lt;/foreign-keys&gt;&lt;ref-type name="Journal Article"&gt;17&lt;/ref-type&gt;&lt;contributors&gt;&lt;authors&gt;&lt;author&gt;McCracken, Lance M&lt;/author&gt;&lt;author&gt;Eccleston, Chris&lt;/author&gt;&lt;/authors&gt;&lt;/contributors&gt;&lt;titles&gt;&lt;title&gt;Coping or acceptance: what to do about chronic pain?&lt;/title&gt;&lt;secondary-title&gt;Pain&lt;/secondary-title&gt;&lt;/titles&gt;&lt;periodical&gt;&lt;full-title&gt;Pain&lt;/full-title&gt;&lt;/periodical&gt;&lt;pages&gt;197-204&lt;/pages&gt;&lt;volume&gt;105&lt;/volume&gt;&lt;number&gt;1-2&lt;/number&gt;&lt;dates&gt;&lt;year&gt;2003&lt;/year&gt;&lt;/dates&gt;&lt;isbn&gt;0304-3959&lt;/isbn&gt;&lt;urls&gt;&lt;/urls&gt;&lt;/record&gt;&lt;/Cite&gt;&lt;/EndNote&gt;</w:instrText>
      </w:r>
      <w:r w:rsidR="00466C59" w:rsidRPr="00A8766B">
        <w:rPr>
          <w:color w:val="000000" w:themeColor="text1"/>
          <w:sz w:val="22"/>
          <w:szCs w:val="22"/>
        </w:rPr>
        <w:fldChar w:fldCharType="separate"/>
      </w:r>
      <w:r w:rsidR="00466C59" w:rsidRPr="00A8766B">
        <w:rPr>
          <w:color w:val="000000" w:themeColor="text1"/>
          <w:sz w:val="22"/>
          <w:szCs w:val="22"/>
        </w:rPr>
        <w:t>(Eccleston &amp; Crombez, 1999; McCracken &amp; Eccleston, 2003)</w:t>
      </w:r>
      <w:r w:rsidR="00466C59" w:rsidRPr="00A8766B">
        <w:rPr>
          <w:color w:val="000000" w:themeColor="text1"/>
          <w:sz w:val="22"/>
          <w:szCs w:val="22"/>
        </w:rPr>
        <w:fldChar w:fldCharType="end"/>
      </w:r>
      <w:r w:rsidR="003B4C2B" w:rsidRPr="00A8766B">
        <w:rPr>
          <w:color w:val="000000" w:themeColor="text1"/>
          <w:sz w:val="22"/>
          <w:szCs w:val="22"/>
        </w:rPr>
        <w:t>.</w:t>
      </w:r>
      <w:r w:rsidR="003B4C2B">
        <w:rPr>
          <w:color w:val="000000" w:themeColor="text1"/>
          <w:sz w:val="22"/>
          <w:szCs w:val="22"/>
        </w:rPr>
        <w:t xml:space="preserve"> </w:t>
      </w:r>
      <w:r w:rsidR="00AB012E">
        <w:rPr>
          <w:color w:val="000000" w:themeColor="text1"/>
          <w:sz w:val="22"/>
          <w:szCs w:val="22"/>
        </w:rPr>
        <w:t>Ignoring emerged as an exception: while trauma history did not differentiate its use, it was less frequently employed in relation to PTSD symptoms among individuals with chronic pain.</w:t>
      </w:r>
      <w:r w:rsidR="00506F86" w:rsidRPr="00A8766B">
        <w:rPr>
          <w:color w:val="000000" w:themeColor="text1"/>
          <w:sz w:val="22"/>
          <w:szCs w:val="22"/>
        </w:rPr>
        <w:t xml:space="preserve">  One explanation is that</w:t>
      </w:r>
      <w:r w:rsidR="0021696D">
        <w:rPr>
          <w:color w:val="000000" w:themeColor="text1"/>
          <w:sz w:val="22"/>
          <w:szCs w:val="22"/>
        </w:rPr>
        <w:t xml:space="preserve"> PTSD-related hypervigilance reduces the feasibility of cognitive disengagement strategies, consistent </w:t>
      </w:r>
      <w:r w:rsidR="00506F86" w:rsidRPr="00A8766B">
        <w:rPr>
          <w:color w:val="000000" w:themeColor="text1"/>
          <w:sz w:val="22"/>
          <w:szCs w:val="22"/>
        </w:rPr>
        <w:t xml:space="preserve">evidence that trauma can </w:t>
      </w:r>
      <w:r w:rsidR="00F91523">
        <w:rPr>
          <w:color w:val="000000" w:themeColor="text1"/>
          <w:sz w:val="22"/>
          <w:szCs w:val="22"/>
        </w:rPr>
        <w:t>disrupt</w:t>
      </w:r>
      <w:r w:rsidR="00F91523" w:rsidRPr="00A8766B">
        <w:rPr>
          <w:color w:val="000000" w:themeColor="text1"/>
          <w:sz w:val="22"/>
          <w:szCs w:val="22"/>
        </w:rPr>
        <w:t xml:space="preserve"> </w:t>
      </w:r>
      <w:r w:rsidR="00506F86" w:rsidRPr="00A8766B">
        <w:rPr>
          <w:color w:val="000000" w:themeColor="text1"/>
          <w:sz w:val="22"/>
          <w:szCs w:val="22"/>
        </w:rPr>
        <w:t>attentional control</w:t>
      </w:r>
      <w:r w:rsidR="00891450">
        <w:rPr>
          <w:color w:val="000000" w:themeColor="text1"/>
          <w:sz w:val="22"/>
          <w:szCs w:val="22"/>
        </w:rPr>
        <w:t xml:space="preserve"> and avoidance processes, as well as </w:t>
      </w:r>
      <w:r w:rsidR="00506F86" w:rsidRPr="00A8766B">
        <w:rPr>
          <w:color w:val="000000" w:themeColor="text1"/>
          <w:sz w:val="22"/>
          <w:szCs w:val="22"/>
        </w:rPr>
        <w:t>increase emotional reactivity</w:t>
      </w:r>
      <w:r w:rsidR="00E17310" w:rsidRPr="00A8766B">
        <w:rPr>
          <w:color w:val="000000" w:themeColor="text1"/>
          <w:sz w:val="22"/>
          <w:szCs w:val="22"/>
        </w:rPr>
        <w:t xml:space="preserve"> </w:t>
      </w:r>
      <w:r w:rsidRPr="00A8766B">
        <w:rPr>
          <w:color w:val="000000" w:themeColor="text1"/>
          <w:sz w:val="22"/>
          <w:szCs w:val="22"/>
        </w:rPr>
        <w:fldChar w:fldCharType="begin"/>
      </w:r>
      <w:r w:rsidRPr="00A8766B">
        <w:rPr>
          <w:color w:val="000000" w:themeColor="text1"/>
          <w:sz w:val="22"/>
          <w:szCs w:val="22"/>
        </w:rPr>
        <w:instrText xml:space="preserve"> ADDIN EN.CITE &lt;EndNote&gt;&lt;Cite&gt;&lt;Author&gt;Blair&lt;/Author&gt;&lt;Year&gt;2013&lt;/Year&gt;&lt;RecNum&gt;3155&lt;/RecNum&gt;&lt;DisplayText&gt;(Blair et al., 2013; Clauss et al., 2021)&lt;/DisplayText&gt;&lt;record&gt;&lt;rec-number&gt;3155&lt;/rec-number&gt;&lt;foreign-keys&gt;&lt;key app="EN" db-id="50wxdpzd9vd5r7e9t5b595djrfpttrxw9avp" timestamp="1746453113"&gt;3155&lt;/key&gt;&lt;/foreign-keys&gt;&lt;ref-type name="Journal Article"&gt;17&lt;/ref-type&gt;&lt;contributors&gt;&lt;authors&gt;&lt;author&gt;Blair, KS&lt;/author&gt;&lt;author&gt;Vythilingam, M&lt;/author&gt;&lt;author&gt;Crowe, SL&lt;/author&gt;&lt;author&gt;McCaffrey, DE&lt;/author&gt;&lt;author&gt;Ng, P&lt;/author&gt;&lt;author&gt;Wu, CC&lt;/author&gt;&lt;author&gt;Scaramozza, M&lt;/author&gt;&lt;author&gt;Mondillo, K&lt;/author&gt;&lt;author&gt;Pine, DS&lt;/author&gt;&lt;author&gt;Charney, DS&lt;/author&gt;&lt;/authors&gt;&lt;/contributors&gt;&lt;titles&gt;&lt;title&gt;Cognitive control of attention is differentially affected in trauma-exposed individuals with and without post-traumatic stress disorder&lt;/title&gt;&lt;secondary-title&gt;Psychological medicine&lt;/secondary-title&gt;&lt;/titles&gt;&lt;periodical&gt;&lt;full-title&gt;Psychological Medicine&lt;/full-title&gt;&lt;/periodical&gt;&lt;pages&gt;85-95&lt;/pages&gt;&lt;volume&gt;43&lt;/volume&gt;&lt;number&gt;1&lt;/number&gt;&lt;dates&gt;&lt;year&gt;2013&lt;/year&gt;&lt;/dates&gt;&lt;isbn&gt;0033-2917&lt;/isbn&gt;&lt;urls&gt;&lt;/urls&gt;&lt;/record&gt;&lt;/Cite&gt;&lt;Cite&gt;&lt;Author&gt;Clauss&lt;/Author&gt;&lt;Year&gt;2021&lt;/Year&gt;&lt;RecNum&gt;3156&lt;/RecNum&gt;&lt;record&gt;&lt;rec-number&gt;3156&lt;/rec-number&gt;&lt;foreign-keys&gt;&lt;key app="EN" db-id="50wxdpzd9vd5r7e9t5b595djrfpttrxw9avp" timestamp="1746453180"&gt;3156&lt;/key&gt;&lt;/foreign-keys&gt;&lt;ref-type name="Journal Article"&gt;17&lt;/ref-type&gt;&lt;contributors&gt;&lt;authors&gt;&lt;author&gt;Clauss, Kate&lt;/author&gt;&lt;author&gt;Bardeen, Joseph R&lt;/author&gt;&lt;author&gt;Gordon, Robert D&lt;/author&gt;&lt;author&gt;Daniel, Thomas A&lt;/author&gt;&lt;/authors&gt;&lt;/contributors&gt;&lt;titles&gt;&lt;title&gt;Increasing cognitive load attenuates the moderating effect of attentional inhibition on the relationship between posttraumatic stress symptoms and threat-related attention bias variability&lt;/title&gt;&lt;secondary-title&gt;Journal of anxiety disorders&lt;/secondary-title&gt;&lt;/titles&gt;&lt;periodical&gt;&lt;full-title&gt;Journal of Anxiety Disorders&lt;/full-title&gt;&lt;/periodical&gt;&lt;pages&gt;102416&lt;/pages&gt;&lt;volume&gt;81&lt;/volume&gt;&lt;dates&gt;&lt;year&gt;2021&lt;/year&gt;&lt;/dates&gt;&lt;isbn&gt;0887-6185&lt;/isbn&gt;&lt;urls&gt;&lt;/urls&gt;&lt;/record&gt;&lt;/Cite&gt;&lt;/EndNote&gt;</w:instrText>
      </w:r>
      <w:r w:rsidRPr="00A8766B">
        <w:rPr>
          <w:color w:val="000000" w:themeColor="text1"/>
          <w:sz w:val="22"/>
          <w:szCs w:val="22"/>
        </w:rPr>
        <w:fldChar w:fldCharType="separate"/>
      </w:r>
      <w:r w:rsidR="00DE718A" w:rsidRPr="00A8766B">
        <w:rPr>
          <w:noProof/>
          <w:color w:val="000000" w:themeColor="text1"/>
          <w:sz w:val="22"/>
          <w:szCs w:val="22"/>
        </w:rPr>
        <w:t>(Blair et al., 2013; Clauss et al., 2021)</w:t>
      </w:r>
      <w:r w:rsidRPr="00A8766B">
        <w:rPr>
          <w:color w:val="000000" w:themeColor="text1"/>
          <w:sz w:val="22"/>
          <w:szCs w:val="22"/>
        </w:rPr>
        <w:fldChar w:fldCharType="end"/>
      </w:r>
      <w:r w:rsidR="00891450">
        <w:rPr>
          <w:color w:val="000000" w:themeColor="text1"/>
          <w:sz w:val="22"/>
          <w:szCs w:val="22"/>
        </w:rPr>
        <w:t xml:space="preserve">. At the same time, several adaptive strategies, </w:t>
      </w:r>
      <w:r w:rsidR="003E7BB4">
        <w:rPr>
          <w:color w:val="000000" w:themeColor="text1"/>
          <w:sz w:val="22"/>
          <w:szCs w:val="22"/>
        </w:rPr>
        <w:t xml:space="preserve">particularly distraction, coping self-statements, and praying, were negatively correlated with pain outcomes in </w:t>
      </w:r>
      <w:r w:rsidR="009E6D9C">
        <w:rPr>
          <w:color w:val="000000" w:themeColor="text1"/>
          <w:sz w:val="22"/>
          <w:szCs w:val="22"/>
        </w:rPr>
        <w:t xml:space="preserve">individuals reporting </w:t>
      </w:r>
      <w:r w:rsidR="003E7BB4">
        <w:rPr>
          <w:color w:val="000000" w:themeColor="text1"/>
          <w:sz w:val="22"/>
          <w:szCs w:val="22"/>
        </w:rPr>
        <w:t>chronic pai</w:t>
      </w:r>
      <w:r w:rsidR="009E6D9C">
        <w:rPr>
          <w:color w:val="000000" w:themeColor="text1"/>
          <w:sz w:val="22"/>
          <w:szCs w:val="22"/>
        </w:rPr>
        <w:t>n. These findings reinforce cognitive-behavioural models that emphasise the role of meaning-making and emotional regulation in chronic pain adapt</w:t>
      </w:r>
      <w:r w:rsidR="009C4CD0">
        <w:rPr>
          <w:color w:val="000000" w:themeColor="text1"/>
          <w:sz w:val="22"/>
          <w:szCs w:val="22"/>
        </w:rPr>
        <w:t>ation</w:t>
      </w:r>
      <w:r w:rsidR="00A12803">
        <w:rPr>
          <w:color w:val="000000" w:themeColor="text1"/>
          <w:sz w:val="22"/>
          <w:szCs w:val="22"/>
        </w:rPr>
        <w:t xml:space="preserve"> </w:t>
      </w:r>
      <w:r w:rsidR="00A12803" w:rsidRPr="00A8766B">
        <w:rPr>
          <w:color w:val="000000" w:themeColor="text1"/>
          <w:sz w:val="22"/>
          <w:szCs w:val="22"/>
        </w:rPr>
        <w:t xml:space="preserve"> </w:t>
      </w:r>
      <w:r w:rsidR="00A12803" w:rsidRPr="00A8766B">
        <w:rPr>
          <w:color w:val="000000" w:themeColor="text1"/>
          <w:sz w:val="22"/>
          <w:szCs w:val="22"/>
        </w:rPr>
        <w:fldChar w:fldCharType="begin"/>
      </w:r>
      <w:r w:rsidR="00A12803" w:rsidRPr="00A8766B">
        <w:rPr>
          <w:color w:val="000000" w:themeColor="text1"/>
          <w:sz w:val="22"/>
          <w:szCs w:val="22"/>
        </w:rPr>
        <w:instrText xml:space="preserve"> ADDIN EN.CITE &lt;EndNote&gt;&lt;Cite&gt;&lt;Author&gt;Turk&lt;/Author&gt;&lt;Year&gt;2003&lt;/Year&gt;&lt;RecNum&gt;2922&lt;/RecNum&gt;&lt;DisplayText&gt;(Turk, 2003; Turk et al., 2008)&lt;/DisplayText&gt;&lt;record&gt;&lt;rec-number&gt;2922&lt;/rec-number&gt;&lt;foreign-keys&gt;&lt;key app="EN" db-id="50wxdpzd9vd5r7e9t5b595djrfpttrxw9avp" timestamp="1738710386"&gt;2922&lt;/key&gt;&lt;/foreign-keys&gt;&lt;ref-type name="Journal Article"&gt;17&lt;/ref-type&gt;&lt;contributors&gt;&lt;authors&gt;&lt;author&gt;Turk, Dennis C&lt;/author&gt;&lt;/authors&gt;&lt;/contributors&gt;&lt;titles&gt;&lt;title&gt;Cognitive-behavioral approach to the treatment of chronic pain patients&lt;/title&gt;&lt;secondary-title&gt;Regional Anesthesia &amp;amp; Pain Medicine&lt;/secondary-title&gt;&lt;/titles&gt;&lt;periodical&gt;&lt;full-title&gt;Regional Anesthesia &amp;amp; Pain Medicine&lt;/full-title&gt;&lt;/periodical&gt;&lt;pages&gt;573-579&lt;/pages&gt;&lt;volume&gt;28&lt;/volume&gt;&lt;number&gt;6&lt;/number&gt;&lt;dates&gt;&lt;year&gt;2003&lt;/year&gt;&lt;/dates&gt;&lt;isbn&gt;1098-7339&lt;/isbn&gt;&lt;urls&gt;&lt;/urls&gt;&lt;/record&gt;&lt;/Cite&gt;&lt;Cite&gt;&lt;Author&gt;Turk&lt;/Author&gt;&lt;Year&gt;2008&lt;/Year&gt;&lt;RecNum&gt;2923&lt;/RecNum&gt;&lt;record&gt;&lt;rec-number&gt;2923&lt;/rec-number&gt;&lt;foreign-keys&gt;&lt;key app="EN" db-id="50wxdpzd9vd5r7e9t5b595djrfpttrxw9avp" timestamp="1738710411"&gt;2923&lt;/key&gt;&lt;/foreign-keys&gt;&lt;ref-type name="Journal Article"&gt;17&lt;/ref-type&gt;&lt;contributors&gt;&lt;authors&gt;&lt;author&gt;Turk, Dennis C&lt;/author&gt;&lt;author&gt;Swanson, Kimberly S&lt;/author&gt;&lt;author&gt;Tunks, Eldon R&lt;/author&gt;&lt;/authors&gt;&lt;/contributors&gt;&lt;titles&gt;&lt;title&gt;Psychological approaches in the treatment of chronic pain patients—when pills, scalpels, and needles are not enough&lt;/title&gt;&lt;secondary-title&gt;The Canadian Journal of Psychiatry&lt;/secondary-title&gt;&lt;/titles&gt;&lt;periodical&gt;&lt;full-title&gt;The Canadian Journal of Psychiatry&lt;/full-title&gt;&lt;/periodical&gt;&lt;pages&gt;213-223&lt;/pages&gt;&lt;volume&gt;53&lt;/volume&gt;&lt;number&gt;4&lt;/number&gt;&lt;dates&gt;&lt;year&gt;2008&lt;/year&gt;&lt;/dates&gt;&lt;isbn&gt;0706-7437&lt;/isbn&gt;&lt;urls&gt;&lt;/urls&gt;&lt;/record&gt;&lt;/Cite&gt;&lt;/EndNote&gt;</w:instrText>
      </w:r>
      <w:r w:rsidR="00A12803" w:rsidRPr="00A8766B">
        <w:rPr>
          <w:color w:val="000000" w:themeColor="text1"/>
          <w:sz w:val="22"/>
          <w:szCs w:val="22"/>
        </w:rPr>
        <w:fldChar w:fldCharType="separate"/>
      </w:r>
      <w:r w:rsidR="00A12803" w:rsidRPr="00A8766B">
        <w:rPr>
          <w:color w:val="000000" w:themeColor="text1"/>
          <w:sz w:val="22"/>
          <w:szCs w:val="22"/>
        </w:rPr>
        <w:t>(Turk, 2003; Turk et al., 2008)</w:t>
      </w:r>
      <w:r w:rsidR="00A12803" w:rsidRPr="00A8766B">
        <w:rPr>
          <w:color w:val="000000" w:themeColor="text1"/>
          <w:sz w:val="22"/>
          <w:szCs w:val="22"/>
        </w:rPr>
        <w:fldChar w:fldCharType="end"/>
      </w:r>
      <w:r w:rsidR="00A12803">
        <w:rPr>
          <w:color w:val="000000" w:themeColor="text1"/>
          <w:sz w:val="22"/>
          <w:szCs w:val="22"/>
        </w:rPr>
        <w:t>.</w:t>
      </w:r>
      <w:r w:rsidR="009C4CD0">
        <w:rPr>
          <w:color w:val="000000" w:themeColor="text1"/>
          <w:sz w:val="22"/>
          <w:szCs w:val="22"/>
        </w:rPr>
        <w:t xml:space="preserve"> </w:t>
      </w:r>
      <w:r w:rsidR="00506F86" w:rsidRPr="00A8766B">
        <w:rPr>
          <w:color w:val="000000" w:themeColor="text1"/>
          <w:sz w:val="22"/>
          <w:szCs w:val="22"/>
        </w:rPr>
        <w:t>Clinically, this finding may highlight the need to assess for trauma-related symptoms in chronic pain populations, as individuals with elevated PTSD may require alternative strategies to manage pain-related distress, beyond those based on cognitive avoidance.</w:t>
      </w:r>
      <w:r w:rsidR="00E17310" w:rsidRPr="00A8766B">
        <w:rPr>
          <w:color w:val="000000" w:themeColor="text1"/>
          <w:sz w:val="22"/>
          <w:szCs w:val="22"/>
        </w:rPr>
        <w:t xml:space="preserve"> </w:t>
      </w:r>
      <w:r w:rsidR="00E27D20">
        <w:rPr>
          <w:color w:val="000000" w:themeColor="text1"/>
          <w:sz w:val="22"/>
          <w:szCs w:val="22"/>
        </w:rPr>
        <w:t>Notably</w:t>
      </w:r>
      <w:r w:rsidR="007861D9" w:rsidRPr="00A8766B">
        <w:rPr>
          <w:color w:val="000000" w:themeColor="text1"/>
          <w:sz w:val="22"/>
          <w:szCs w:val="22"/>
        </w:rPr>
        <w:t xml:space="preserve">, the </w:t>
      </w:r>
      <w:r w:rsidR="00C859E6">
        <w:rPr>
          <w:color w:val="000000" w:themeColor="text1"/>
          <w:sz w:val="22"/>
          <w:szCs w:val="22"/>
        </w:rPr>
        <w:t>link</w:t>
      </w:r>
      <w:r w:rsidR="007861D9" w:rsidRPr="00A8766B">
        <w:rPr>
          <w:color w:val="000000" w:themeColor="text1"/>
          <w:sz w:val="22"/>
          <w:szCs w:val="22"/>
        </w:rPr>
        <w:t xml:space="preserve"> between praying and </w:t>
      </w:r>
      <w:r w:rsidR="00C859E6">
        <w:rPr>
          <w:color w:val="000000" w:themeColor="text1"/>
          <w:sz w:val="22"/>
          <w:szCs w:val="22"/>
        </w:rPr>
        <w:t xml:space="preserve">lower </w:t>
      </w:r>
      <w:r w:rsidR="007861D9" w:rsidRPr="00A8766B">
        <w:rPr>
          <w:color w:val="000000" w:themeColor="text1"/>
          <w:sz w:val="22"/>
          <w:szCs w:val="22"/>
        </w:rPr>
        <w:t>pain intensity suggests that spiritual coping, may serve as a resilience</w:t>
      </w:r>
      <w:r w:rsidR="00C859E6">
        <w:rPr>
          <w:color w:val="000000" w:themeColor="text1"/>
          <w:sz w:val="22"/>
          <w:szCs w:val="22"/>
        </w:rPr>
        <w:t xml:space="preserve"> factor</w:t>
      </w:r>
      <w:r w:rsidR="007861D9" w:rsidRPr="00A8766B">
        <w:rPr>
          <w:color w:val="000000" w:themeColor="text1"/>
          <w:sz w:val="22"/>
          <w:szCs w:val="22"/>
        </w:rPr>
        <w:t xml:space="preserve">, </w:t>
      </w:r>
      <w:r w:rsidR="000B4291">
        <w:rPr>
          <w:color w:val="000000" w:themeColor="text1"/>
          <w:sz w:val="22"/>
          <w:szCs w:val="22"/>
        </w:rPr>
        <w:t>consisitent with prior work on religious coping and adjustment</w:t>
      </w:r>
      <w:r w:rsidR="007861D9" w:rsidRPr="00A8766B">
        <w:rPr>
          <w:color w:val="000000" w:themeColor="text1"/>
          <w:sz w:val="22"/>
          <w:szCs w:val="22"/>
        </w:rPr>
        <w:t xml:space="preserve"> </w:t>
      </w:r>
      <w:r w:rsidRPr="00A8766B">
        <w:rPr>
          <w:color w:val="000000" w:themeColor="text1"/>
          <w:sz w:val="22"/>
          <w:szCs w:val="22"/>
        </w:rPr>
        <w:fldChar w:fldCharType="begin"/>
      </w:r>
      <w:r w:rsidRPr="00A8766B">
        <w:rPr>
          <w:color w:val="000000" w:themeColor="text1"/>
          <w:sz w:val="22"/>
          <w:szCs w:val="22"/>
        </w:rPr>
        <w:instrText xml:space="preserve"> ADDIN EN.CITE &lt;EndNote&gt;&lt;Cite&gt;&lt;Author&gt;Pargament&lt;/Author&gt;&lt;Year&gt;2001&lt;/Year&gt;&lt;RecNum&gt;2924&lt;/RecNum&gt;&lt;DisplayText&gt;(Pargament et al., 2001)&lt;/DisplayText&gt;&lt;record&gt;&lt;rec-number&gt;2924&lt;/rec-number&gt;&lt;foreign-keys&gt;&lt;key app="EN" db-id="50wxdpzd9vd5r7e9t5b595djrfpttrxw9avp" timestamp="1738710440"&gt;2924&lt;/key&gt;&lt;/foreign-keys&gt;&lt;ref-type name="Journal Article"&gt;17&lt;/ref-type&gt;&lt;contributors&gt;&lt;authors&gt;&lt;author&gt;Pargament, Kenneth I&lt;/author&gt;&lt;author&gt;Tarakeshwar, Nalini&lt;/author&gt;&lt;author&gt;Ellison, Christopher G&lt;/author&gt;&lt;author&gt;Wulff, Keith M&lt;/author&gt;&lt;/authors&gt;&lt;/contributors&gt;&lt;titles&gt;&lt;title&gt;Religious coping among the religious: The relationships between religious coping and well‐being in a national sample of Presbyterian clergy, elders, and members&lt;/title&gt;&lt;secondary-title&gt;Journal for the scientific study of religion&lt;/secondary-title&gt;&lt;/titles&gt;&lt;periodical&gt;&lt;full-title&gt;Journal for the scientific study of religion&lt;/full-title&gt;&lt;/periodical&gt;&lt;pages&gt;497-513&lt;/pages&gt;&lt;volume&gt;40&lt;/volume&gt;&lt;number&gt;3&lt;/number&gt;&lt;dates&gt;&lt;year&gt;2001&lt;/year&gt;&lt;/dates&gt;&lt;isbn&gt;0021-8294&lt;/isbn&gt;&lt;urls&gt;&lt;/urls&gt;&lt;/record&gt;&lt;/Cite&gt;&lt;/EndNote&gt;</w:instrText>
      </w:r>
      <w:r w:rsidRPr="00A8766B">
        <w:rPr>
          <w:color w:val="000000" w:themeColor="text1"/>
          <w:sz w:val="22"/>
          <w:szCs w:val="22"/>
        </w:rPr>
        <w:fldChar w:fldCharType="separate"/>
      </w:r>
      <w:r w:rsidR="007861D9" w:rsidRPr="00A8766B">
        <w:rPr>
          <w:color w:val="000000" w:themeColor="text1"/>
          <w:sz w:val="22"/>
          <w:szCs w:val="22"/>
        </w:rPr>
        <w:t>(Pargament et al., 2001)</w:t>
      </w:r>
      <w:r w:rsidRPr="00A8766B">
        <w:rPr>
          <w:color w:val="000000" w:themeColor="text1"/>
          <w:sz w:val="22"/>
          <w:szCs w:val="22"/>
        </w:rPr>
        <w:fldChar w:fldCharType="end"/>
      </w:r>
      <w:r w:rsidR="007861D9" w:rsidRPr="00A8766B">
        <w:rPr>
          <w:color w:val="000000" w:themeColor="text1"/>
          <w:sz w:val="22"/>
          <w:szCs w:val="22"/>
        </w:rPr>
        <w:t>.</w:t>
      </w:r>
    </w:p>
    <w:p w14:paraId="5478460F" w14:textId="701E8C55" w:rsidR="0025423B" w:rsidRPr="00A8766B" w:rsidRDefault="006D305B" w:rsidP="00C763BF">
      <w:pPr>
        <w:spacing w:line="480" w:lineRule="auto"/>
        <w:ind w:firstLine="720"/>
        <w:jc w:val="both"/>
        <w:rPr>
          <w:color w:val="000000" w:themeColor="text1"/>
          <w:sz w:val="22"/>
          <w:szCs w:val="22"/>
        </w:rPr>
      </w:pPr>
      <w:r>
        <w:rPr>
          <w:color w:val="000000" w:themeColor="text1"/>
          <w:sz w:val="22"/>
          <w:szCs w:val="22"/>
        </w:rPr>
        <w:t>Different types of</w:t>
      </w:r>
      <w:r w:rsidR="0011225D" w:rsidRPr="00A8766B">
        <w:rPr>
          <w:color w:val="000000" w:themeColor="text1"/>
          <w:sz w:val="22"/>
          <w:szCs w:val="22"/>
        </w:rPr>
        <w:t xml:space="preserve"> childhood trauma </w:t>
      </w:r>
      <w:r>
        <w:rPr>
          <w:color w:val="000000" w:themeColor="text1"/>
          <w:sz w:val="22"/>
          <w:szCs w:val="22"/>
        </w:rPr>
        <w:t>were linked to both</w:t>
      </w:r>
      <w:r w:rsidR="0012349A">
        <w:rPr>
          <w:color w:val="000000" w:themeColor="text1"/>
          <w:sz w:val="22"/>
          <w:szCs w:val="22"/>
        </w:rPr>
        <w:t xml:space="preserve"> pain</w:t>
      </w:r>
      <w:r w:rsidR="0011225D" w:rsidRPr="00A8766B">
        <w:rPr>
          <w:color w:val="000000" w:themeColor="text1"/>
          <w:sz w:val="22"/>
          <w:szCs w:val="22"/>
        </w:rPr>
        <w:t xml:space="preserve"> severity and current PTSD symptoms</w:t>
      </w:r>
      <w:r w:rsidR="00C21C06">
        <w:rPr>
          <w:color w:val="000000" w:themeColor="text1"/>
          <w:sz w:val="22"/>
          <w:szCs w:val="22"/>
        </w:rPr>
        <w:t>, with</w:t>
      </w:r>
      <w:r w:rsidR="0011225D" w:rsidRPr="00A8766B">
        <w:rPr>
          <w:color w:val="000000" w:themeColor="text1"/>
          <w:sz w:val="22"/>
          <w:szCs w:val="22"/>
        </w:rPr>
        <w:t xml:space="preserve"> abuse </w:t>
      </w:r>
      <w:r w:rsidR="003B0559">
        <w:rPr>
          <w:color w:val="000000" w:themeColor="text1"/>
          <w:sz w:val="22"/>
          <w:szCs w:val="22"/>
        </w:rPr>
        <w:t>types more strongly</w:t>
      </w:r>
      <w:r w:rsidR="0011225D" w:rsidRPr="00A8766B">
        <w:rPr>
          <w:color w:val="000000" w:themeColor="text1"/>
          <w:sz w:val="22"/>
          <w:szCs w:val="22"/>
        </w:rPr>
        <w:t xml:space="preserve"> associated with pain intensity, </w:t>
      </w:r>
      <w:r w:rsidR="003B0559">
        <w:rPr>
          <w:color w:val="000000" w:themeColor="text1"/>
          <w:sz w:val="22"/>
          <w:szCs w:val="22"/>
        </w:rPr>
        <w:t>and</w:t>
      </w:r>
      <w:r w:rsidR="003B0559" w:rsidRPr="00A8766B">
        <w:rPr>
          <w:color w:val="000000" w:themeColor="text1"/>
          <w:sz w:val="22"/>
          <w:szCs w:val="22"/>
        </w:rPr>
        <w:t xml:space="preserve"> </w:t>
      </w:r>
      <w:r w:rsidR="0011225D" w:rsidRPr="00A8766B">
        <w:rPr>
          <w:color w:val="000000" w:themeColor="text1"/>
          <w:sz w:val="22"/>
          <w:szCs w:val="22"/>
        </w:rPr>
        <w:t xml:space="preserve">neglect </w:t>
      </w:r>
      <w:r w:rsidR="000251ED">
        <w:rPr>
          <w:color w:val="000000" w:themeColor="text1"/>
          <w:sz w:val="22"/>
          <w:szCs w:val="22"/>
        </w:rPr>
        <w:t xml:space="preserve">related </w:t>
      </w:r>
      <w:r w:rsidR="0011225D" w:rsidRPr="00A8766B">
        <w:rPr>
          <w:color w:val="000000" w:themeColor="text1"/>
          <w:sz w:val="22"/>
          <w:szCs w:val="22"/>
        </w:rPr>
        <w:t xml:space="preserve">to both pain and PTSD. </w:t>
      </w:r>
      <w:r w:rsidR="00A14D6F">
        <w:rPr>
          <w:color w:val="000000" w:themeColor="text1"/>
          <w:sz w:val="22"/>
          <w:szCs w:val="22"/>
        </w:rPr>
        <w:t>These findings are consistent</w:t>
      </w:r>
      <w:r w:rsidR="000251ED">
        <w:rPr>
          <w:color w:val="000000" w:themeColor="text1"/>
          <w:sz w:val="22"/>
          <w:szCs w:val="22"/>
        </w:rPr>
        <w:t xml:space="preserve"> with prio</w:t>
      </w:r>
      <w:r w:rsidR="00364542">
        <w:rPr>
          <w:color w:val="000000" w:themeColor="text1"/>
          <w:sz w:val="22"/>
          <w:szCs w:val="22"/>
        </w:rPr>
        <w:t>r</w:t>
      </w:r>
      <w:r w:rsidR="000251ED">
        <w:rPr>
          <w:color w:val="000000" w:themeColor="text1"/>
          <w:sz w:val="22"/>
          <w:szCs w:val="22"/>
        </w:rPr>
        <w:t xml:space="preserve"> </w:t>
      </w:r>
      <w:r w:rsidR="00976EA4">
        <w:rPr>
          <w:color w:val="000000" w:themeColor="text1"/>
          <w:sz w:val="22"/>
          <w:szCs w:val="22"/>
        </w:rPr>
        <w:t>research</w:t>
      </w:r>
      <w:r w:rsidR="00A14D6F">
        <w:rPr>
          <w:color w:val="000000" w:themeColor="text1"/>
          <w:sz w:val="22"/>
          <w:szCs w:val="22"/>
        </w:rPr>
        <w:t xml:space="preserve"> showing that childhood maltreatment contributes to heightened pain sensitivity and greater risk for post-traumatic stress </w:t>
      </w:r>
      <w:r w:rsidR="00D923B8">
        <w:rPr>
          <w:color w:val="000000" w:themeColor="text1"/>
          <w:sz w:val="22"/>
          <w:szCs w:val="22"/>
        </w:rPr>
        <w:fldChar w:fldCharType="begin"/>
      </w:r>
      <w:r w:rsidR="001A4FB6">
        <w:rPr>
          <w:color w:val="000000" w:themeColor="text1"/>
          <w:sz w:val="22"/>
          <w:szCs w:val="22"/>
        </w:rPr>
        <w:instrText xml:space="preserve"> ADDIN EN.CITE &lt;EndNote&gt;&lt;Cite&gt;&lt;Author&gt;Cay&lt;/Author&gt;&lt;Year&gt;2022&lt;/Year&gt;&lt;RecNum&gt;3204&lt;/RecNum&gt;&lt;DisplayText&gt;(Cay et al., 2022; Marin et al., 2021)&lt;/DisplayText&gt;&lt;record&gt;&lt;rec-number&gt;3204&lt;/rec-number&gt;&lt;foreign-keys&gt;&lt;key app="EN" db-id="50wxdpzd9vd5r7e9t5b595djrfpttrxw9avp" timestamp="1757936831"&gt;3204&lt;/key&gt;&lt;/foreign-keys&gt;&lt;ref-type name="Journal Article"&gt;17&lt;/ref-type&gt;&lt;contributors&gt;&lt;authors&gt;&lt;author&gt;Cay, Mariesa&lt;/author&gt;&lt;author&gt;Gonzalez-Heydrich, Joseph&lt;/author&gt;&lt;author&gt;Teicher, Martin H&lt;/author&gt;&lt;author&gt;Van Der Heijden, Hanne&lt;/author&gt;&lt;author&gt;Ongur, Dost&lt;/author&gt;&lt;author&gt;Shinn, Ann K&lt;/author&gt;&lt;author&gt;Upadhyay, Jaymin&lt;/author&gt;&lt;/authors&gt;&lt;/contributors&gt;&lt;titles&gt;&lt;title&gt;Childhood maltreatment and its role in the development of pain and psychopathology&lt;/title&gt;&lt;secondary-title&gt;The Lancet Child &amp;amp; Adolescent Health&lt;/secondary-title&gt;&lt;/titles&gt;&lt;periodical&gt;&lt;full-title&gt;The Lancet Child &amp;amp; Adolescent Health&lt;/full-title&gt;&lt;/periodical&gt;&lt;pages&gt;195-206&lt;/pages&gt;&lt;volume&gt;6&lt;/volume&gt;&lt;number&gt;3&lt;/number&gt;&lt;dates&gt;&lt;year&gt;2022&lt;/year&gt;&lt;/dates&gt;&lt;isbn&gt;2352-4642&lt;/isbn&gt;&lt;urls&gt;&lt;/urls&gt;&lt;/record&gt;&lt;/Cite&gt;&lt;Cite&gt;&lt;Author&gt;Marin&lt;/Author&gt;&lt;Year&gt;2021&lt;/Year&gt;&lt;RecNum&gt;3205&lt;/RecNum&gt;&lt;record&gt;&lt;rec-number&gt;3205&lt;/rec-number&gt;&lt;foreign-keys&gt;&lt;key app="EN" db-id="50wxdpzd9vd5r7e9t5b595djrfpttrxw9avp" timestamp="1757936900"&gt;3205&lt;/key&gt;&lt;/foreign-keys&gt;&lt;ref-type name="Journal Article"&gt;17&lt;/ref-type&gt;&lt;contributors&gt;&lt;authors&gt;&lt;author&gt;Marin, Teresa J&lt;/author&gt;&lt;author&gt;Lewinson, Rebecca E&lt;/author&gt;&lt;author&gt;Hayden, Jill A&lt;/author&gt;&lt;author&gt;Mahood, Quenby&lt;/author&gt;&lt;author&gt;Rossi, Meghan A&lt;/author&gt;&lt;author&gt;Rosenbloom, Brittany&lt;/author&gt;&lt;author&gt;Katz, Joel&lt;/author&gt;&lt;/authors&gt;&lt;/contributors&gt;&lt;titles&gt;&lt;title&gt;A systematic review of the prospective relationship between child maltreatment and chronic pain&lt;/title&gt;&lt;secondary-title&gt;Children&lt;/secondary-title&gt;&lt;/titles&gt;&lt;periodical&gt;&lt;full-title&gt;Children&lt;/full-title&gt;&lt;/periodical&gt;&lt;pages&gt;806&lt;/pages&gt;&lt;volume&gt;8&lt;/volume&gt;&lt;number&gt;9&lt;/number&gt;&lt;dates&gt;&lt;year&gt;2021&lt;/year&gt;&lt;/dates&gt;&lt;isbn&gt;2227-9067&lt;/isbn&gt;&lt;urls&gt;&lt;/urls&gt;&lt;/record&gt;&lt;/Cite&gt;&lt;/EndNote&gt;</w:instrText>
      </w:r>
      <w:r w:rsidR="00D923B8">
        <w:rPr>
          <w:color w:val="000000" w:themeColor="text1"/>
          <w:sz w:val="22"/>
          <w:szCs w:val="22"/>
        </w:rPr>
        <w:fldChar w:fldCharType="separate"/>
      </w:r>
      <w:r w:rsidR="001A4FB6">
        <w:rPr>
          <w:noProof/>
          <w:color w:val="000000" w:themeColor="text1"/>
          <w:sz w:val="22"/>
          <w:szCs w:val="22"/>
        </w:rPr>
        <w:t>(Cay et al., 2022; Marin et al., 2021)</w:t>
      </w:r>
      <w:r w:rsidR="00D923B8">
        <w:rPr>
          <w:color w:val="000000" w:themeColor="text1"/>
          <w:sz w:val="22"/>
          <w:szCs w:val="22"/>
        </w:rPr>
        <w:fldChar w:fldCharType="end"/>
      </w:r>
      <w:r w:rsidR="002D6F5E">
        <w:rPr>
          <w:color w:val="000000" w:themeColor="text1"/>
          <w:sz w:val="22"/>
          <w:szCs w:val="22"/>
        </w:rPr>
        <w:t>.</w:t>
      </w:r>
      <w:r w:rsidR="000251ED">
        <w:rPr>
          <w:color w:val="000000" w:themeColor="text1"/>
          <w:sz w:val="22"/>
          <w:szCs w:val="22"/>
        </w:rPr>
        <w:t xml:space="preserve"> </w:t>
      </w:r>
      <w:r w:rsidR="0011225D" w:rsidRPr="00A8766B">
        <w:rPr>
          <w:color w:val="000000" w:themeColor="text1"/>
          <w:sz w:val="22"/>
          <w:szCs w:val="22"/>
        </w:rPr>
        <w:t>PTSD symptom</w:t>
      </w:r>
      <w:r w:rsidR="000251ED">
        <w:rPr>
          <w:color w:val="000000" w:themeColor="text1"/>
          <w:sz w:val="22"/>
          <w:szCs w:val="22"/>
        </w:rPr>
        <w:t xml:space="preserve"> clusters</w:t>
      </w:r>
      <w:r w:rsidR="0011225D" w:rsidRPr="00A8766B">
        <w:rPr>
          <w:color w:val="000000" w:themeColor="text1"/>
          <w:sz w:val="22"/>
          <w:szCs w:val="22"/>
        </w:rPr>
        <w:t xml:space="preserve">, particularly re-experiencing and avoidance, were </w:t>
      </w:r>
      <w:r w:rsidR="00CF1BEB">
        <w:rPr>
          <w:color w:val="000000" w:themeColor="text1"/>
          <w:sz w:val="22"/>
          <w:szCs w:val="22"/>
        </w:rPr>
        <w:t>associated</w:t>
      </w:r>
      <w:r w:rsidR="0011225D" w:rsidRPr="00A8766B">
        <w:rPr>
          <w:color w:val="000000" w:themeColor="text1"/>
          <w:sz w:val="22"/>
          <w:szCs w:val="22"/>
        </w:rPr>
        <w:t xml:space="preserve"> with higher pain intensity and unpleasantness, highlighting the complex interplay between psychological distress and pain perception. Pain-related worry emerged as a key factor exacerbating both pain and PTSD, whereas coping strategies including distraction and distancing showed weaker associations. These </w:t>
      </w:r>
      <w:r w:rsidR="003B2F9F">
        <w:rPr>
          <w:color w:val="000000" w:themeColor="text1"/>
          <w:sz w:val="22"/>
          <w:szCs w:val="22"/>
        </w:rPr>
        <w:t>patterns align with theoretical models that emphasise cognitive-emotional processes in maintaining pain and trauma symptoms, including t</w:t>
      </w:r>
      <w:r w:rsidR="00FA7F75">
        <w:rPr>
          <w:color w:val="000000" w:themeColor="text1"/>
          <w:sz w:val="22"/>
          <w:szCs w:val="22"/>
        </w:rPr>
        <w:t>he</w:t>
      </w:r>
      <w:r w:rsidR="723265E4" w:rsidRPr="00A8766B">
        <w:rPr>
          <w:color w:val="000000" w:themeColor="text1"/>
          <w:sz w:val="22"/>
          <w:szCs w:val="22"/>
        </w:rPr>
        <w:t xml:space="preserve"> </w:t>
      </w:r>
      <w:r w:rsidR="0011225D" w:rsidRPr="00A8766B">
        <w:rPr>
          <w:color w:val="000000" w:themeColor="text1"/>
          <w:sz w:val="22"/>
          <w:szCs w:val="22"/>
        </w:rPr>
        <w:t xml:space="preserve">fear-avoidance </w:t>
      </w:r>
      <w:r w:rsidR="0011225D" w:rsidRPr="00A8766B">
        <w:rPr>
          <w:color w:val="000000" w:themeColor="text1"/>
          <w:sz w:val="22"/>
          <w:szCs w:val="22"/>
        </w:rPr>
        <w:fldChar w:fldCharType="begin">
          <w:fldData xml:space="preserve">PEVuZE5vdGU+PENpdGU+PEF1dGhvcj5WbGFleWVuPC9BdXRob3I+PFllYXI+MjAwMDwvWWVhcj48
UmVjTnVtPjI5MjE8L1JlY051bT48RGlzcGxheVRleHQ+KENvb2sgZXQgYWwuLCAyMDA2OyBWbGFl
eWVuICZhbXA7IExpbnRvbiwgMjAwMCk8L0Rpc3BsYXlUZXh0PjxyZWNvcmQ+PHJlYy1udW1iZXI+
MjkyMTwvcmVjLW51bWJlcj48Zm9yZWlnbi1rZXlzPjxrZXkgYXBwPSJFTiIgZGItaWQ9IjUwd3hk
cHpkOXZkNXI3ZTl0NWI1OTVkanJmcHR0cnh3OWF2cCIgdGltZXN0YW1wPSIxNzM4NzEwMzAzIj4y
OTIxPC9rZXk+PC9mb3JlaWduLWtleXM+PHJlZi10eXBlIG5hbWU9IkpvdXJuYWwgQXJ0aWNsZSI+
MTc8L3JlZi10eXBlPjxjb250cmlidXRvcnM+PGF1dGhvcnM+PGF1dGhvcj5WbGFleWVuLCBKb2hh
biBXUzwvYXV0aG9yPjxhdXRob3I+TGludG9uLCBTdGV2ZW4gSjwvYXV0aG9yPjwvYXV0aG9ycz48
L2NvbnRyaWJ1dG9ycz48dGl0bGVzPjx0aXRsZT5GZWFyLWF2b2lkYW5jZSBhbmQgaXRzIGNvbnNl
cXVlbmNlcyBpbiBjaHJvbmljIG11c2N1bG9za2VsZXRhbCBwYWluOiBhIHN0YXRlIG9mIHRoZSBh
cnQ8L3RpdGxlPjxzZWNvbmRhcnktdGl0bGU+UGFpbjwvc2Vjb25kYXJ5LXRpdGxlPjwvdGl0bGVz
PjxwZXJpb2RpY2FsPjxmdWxsLXRpdGxlPlBhaW48L2Z1bGwtdGl0bGU+PC9wZXJpb2RpY2FsPjxw
YWdlcz4zMTctMzMyPC9wYWdlcz48dm9sdW1lPjg1PC92b2x1bWU+PG51bWJlcj4zPC9udW1iZXI+
PGRhdGVzPjx5ZWFyPjIwMDA8L3llYXI+PC9kYXRlcz48aXNibj4wMzA0LTM5NTk8L2lzYm4+PHVy
bHM+PC91cmxzPjwvcmVjb3JkPjwvQ2l0ZT48Q2l0ZT48QXV0aG9yPkNvb2s8L0F1dGhvcj48WWVh
cj4yMDA2PC9ZZWFyPjxSZWNOdW0+MjY1NTwvUmVjTnVtPjxyZWNvcmQ+PHJlYy1udW1iZXI+MjY1
NTwvcmVjLW51bWJlcj48Zm9yZWlnbi1rZXlzPjxrZXkgYXBwPSJFTiIgZGItaWQ9IjUwd3hkcHpk
OXZkNXI3ZTl0NWI1OTVkanJmcHR0cnh3OWF2cCIgdGltZXN0YW1wPSIxNjk5ODM5MTUwIj4yNjU1
PC9rZXk+PC9mb3JlaWduLWtleXM+PHJlZi10eXBlIG5hbWU9IkpvdXJuYWwgQXJ0aWNsZSI+MTc8
L3JlZi10eXBlPjxjb250cmlidXRvcnM+PGF1dGhvcnM+PGF1dGhvcj5Db29rLCBBbmRyZXcgSi48
L2F1dGhvcj48YXV0aG9yPkJyYXdlciwgUGV0ZXIgQS48L2F1dGhvcj48YXV0aG9yPlZvd2xlcywg
S2V2aW4gRS48L2F1dGhvcj48L2F1dGhvcnM+PC9jb250cmlidXRvcnM+PHRpdGxlcz48dGl0bGU+
VGhlIGZlYXItYXZvaWRhbmNlIG1vZGVsIG9mIGNocm9uaWMgcGFpbjogVmFsaWRhdGlvbiBhbmQg
YWdlIGFuYWx5c2lzIHVzaW5nIHN0cnVjdHVyYWwgZXF1YXRpb24gbW9kZWxpbmc8L3RpdGxlPjxz
ZWNvbmRhcnktdGl0bGU+UGFpbjwvc2Vjb25kYXJ5LXRpdGxlPjwvdGl0bGVzPjxwZXJpb2RpY2Fs
PjxmdWxsLXRpdGxlPlBhaW48L2Z1bGwtdGl0bGU+PC9wZXJpb2RpY2FsPjxwYWdlcz4xOTUtMjA2
PC9wYWdlcz48dm9sdW1lPjEyMTwvdm9sdW1lPjxudW1iZXI+MzwvbnVtYmVyPjxrZXl3b3Jkcz48
a2V5d29yZD5DaHJvbmljIHBhaW48L2tleXdvcmQ+PGtleXdvcmQ+RmVhci1hdm9pZGFuY2U8L2tl
eXdvcmQ+PGtleXdvcmQ+UGFpbi1yZWxhdGVkIGZlYXI8L2tleXdvcmQ+PGtleXdvcmQ+U3RydWN0
dXJhbCBlcXVhdGlvbiBtb2RlbGluZzwva2V5d29yZD48a2V5d29yZD5BZ2UgZGlmZmVyZW5jZXM8
L2tleXdvcmQ+PC9rZXl3b3Jkcz48ZGF0ZXM+PHllYXI+MjAwNjwveWVhcj48cHViLWRhdGVzPjxk
YXRlPjIwMDYvMDQvMDEvPC9kYXRlPjwvcHViLWRhdGVzPjwvZGF0ZXM+PGlzYm4+MDMwNC0zOTU5
PC9pc2JuPjx1cmxzPjxyZWxhdGVkLXVybHM+PHVybD5odHRwczovL3d3dy5zY2llbmNlZGlyZWN0
LmNvbS9zY2llbmNlL2FydGljbGUvcGlpL1MwMzA0Mzk1OTA1MDA2MDdYPC91cmw+PC9yZWxhdGVk
LXVybHM+PC91cmxzPjxlbGVjdHJvbmljLXJlc291cmNlLW51bT5odHRwczovL2RvaS5vcmcvMTAu
MTAxNi9qLnBhaW4uMjAwNS4xMS4wMTg8L2VsZWN0cm9uaWMtcmVzb3VyY2UtbnVtPjwvcmVjb3Jk
PjwvQ2l0ZT48L0VuZE5vdGU+
</w:fldData>
        </w:fldChar>
      </w:r>
      <w:r w:rsidR="0011225D" w:rsidRPr="00A8766B">
        <w:rPr>
          <w:color w:val="000000" w:themeColor="text1"/>
          <w:sz w:val="22"/>
          <w:szCs w:val="22"/>
        </w:rPr>
        <w:instrText xml:space="preserve"> ADDIN EN.CITE </w:instrText>
      </w:r>
      <w:r w:rsidR="0011225D" w:rsidRPr="00A8766B">
        <w:rPr>
          <w:color w:val="000000" w:themeColor="text1"/>
          <w:sz w:val="22"/>
          <w:szCs w:val="22"/>
        </w:rPr>
        <w:fldChar w:fldCharType="begin">
          <w:fldData xml:space="preserve">PEVuZE5vdGU+PENpdGU+PEF1dGhvcj5WbGFleWVuPC9BdXRob3I+PFllYXI+MjAwMDwvWWVhcj48
UmVjTnVtPjI5MjE8L1JlY051bT48RGlzcGxheVRleHQ+KENvb2sgZXQgYWwuLCAyMDA2OyBWbGFl
eWVuICZhbXA7IExpbnRvbiwgMjAwMCk8L0Rpc3BsYXlUZXh0PjxyZWNvcmQ+PHJlYy1udW1iZXI+
MjkyMTwvcmVjLW51bWJlcj48Zm9yZWlnbi1rZXlzPjxrZXkgYXBwPSJFTiIgZGItaWQ9IjUwd3hk
cHpkOXZkNXI3ZTl0NWI1OTVkanJmcHR0cnh3OWF2cCIgdGltZXN0YW1wPSIxNzM4NzEwMzAzIj4y
OTIxPC9rZXk+PC9mb3JlaWduLWtleXM+PHJlZi10eXBlIG5hbWU9IkpvdXJuYWwgQXJ0aWNsZSI+
MTc8L3JlZi10eXBlPjxjb250cmlidXRvcnM+PGF1dGhvcnM+PGF1dGhvcj5WbGFleWVuLCBKb2hh
biBXUzwvYXV0aG9yPjxhdXRob3I+TGludG9uLCBTdGV2ZW4gSjwvYXV0aG9yPjwvYXV0aG9ycz48
L2NvbnRyaWJ1dG9ycz48dGl0bGVzPjx0aXRsZT5GZWFyLWF2b2lkYW5jZSBhbmQgaXRzIGNvbnNl
cXVlbmNlcyBpbiBjaHJvbmljIG11c2N1bG9za2VsZXRhbCBwYWluOiBhIHN0YXRlIG9mIHRoZSBh
cnQ8L3RpdGxlPjxzZWNvbmRhcnktdGl0bGU+UGFpbjwvc2Vjb25kYXJ5LXRpdGxlPjwvdGl0bGVz
PjxwZXJpb2RpY2FsPjxmdWxsLXRpdGxlPlBhaW48L2Z1bGwtdGl0bGU+PC9wZXJpb2RpY2FsPjxw
YWdlcz4zMTctMzMyPC9wYWdlcz48dm9sdW1lPjg1PC92b2x1bWU+PG51bWJlcj4zPC9udW1iZXI+
PGRhdGVzPjx5ZWFyPjIwMDA8L3llYXI+PC9kYXRlcz48aXNibj4wMzA0LTM5NTk8L2lzYm4+PHVy
bHM+PC91cmxzPjwvcmVjb3JkPjwvQ2l0ZT48Q2l0ZT48QXV0aG9yPkNvb2s8L0F1dGhvcj48WWVh
cj4yMDA2PC9ZZWFyPjxSZWNOdW0+MjY1NTwvUmVjTnVtPjxyZWNvcmQ+PHJlYy1udW1iZXI+MjY1
NTwvcmVjLW51bWJlcj48Zm9yZWlnbi1rZXlzPjxrZXkgYXBwPSJFTiIgZGItaWQ9IjUwd3hkcHpk
OXZkNXI3ZTl0NWI1OTVkanJmcHR0cnh3OWF2cCIgdGltZXN0YW1wPSIxNjk5ODM5MTUwIj4yNjU1
PC9rZXk+PC9mb3JlaWduLWtleXM+PHJlZi10eXBlIG5hbWU9IkpvdXJuYWwgQXJ0aWNsZSI+MTc8
L3JlZi10eXBlPjxjb250cmlidXRvcnM+PGF1dGhvcnM+PGF1dGhvcj5Db29rLCBBbmRyZXcgSi48
L2F1dGhvcj48YXV0aG9yPkJyYXdlciwgUGV0ZXIgQS48L2F1dGhvcj48YXV0aG9yPlZvd2xlcywg
S2V2aW4gRS48L2F1dGhvcj48L2F1dGhvcnM+PC9jb250cmlidXRvcnM+PHRpdGxlcz48dGl0bGU+
VGhlIGZlYXItYXZvaWRhbmNlIG1vZGVsIG9mIGNocm9uaWMgcGFpbjogVmFsaWRhdGlvbiBhbmQg
YWdlIGFuYWx5c2lzIHVzaW5nIHN0cnVjdHVyYWwgZXF1YXRpb24gbW9kZWxpbmc8L3RpdGxlPjxz
ZWNvbmRhcnktdGl0bGU+UGFpbjwvc2Vjb25kYXJ5LXRpdGxlPjwvdGl0bGVzPjxwZXJpb2RpY2Fs
PjxmdWxsLXRpdGxlPlBhaW48L2Z1bGwtdGl0bGU+PC9wZXJpb2RpY2FsPjxwYWdlcz4xOTUtMjA2
PC9wYWdlcz48dm9sdW1lPjEyMTwvdm9sdW1lPjxudW1iZXI+MzwvbnVtYmVyPjxrZXl3b3Jkcz48
a2V5d29yZD5DaHJvbmljIHBhaW48L2tleXdvcmQ+PGtleXdvcmQ+RmVhci1hdm9pZGFuY2U8L2tl
eXdvcmQ+PGtleXdvcmQ+UGFpbi1yZWxhdGVkIGZlYXI8L2tleXdvcmQ+PGtleXdvcmQ+U3RydWN0
dXJhbCBlcXVhdGlvbiBtb2RlbGluZzwva2V5d29yZD48a2V5d29yZD5BZ2UgZGlmZmVyZW5jZXM8
L2tleXdvcmQ+PC9rZXl3b3Jkcz48ZGF0ZXM+PHllYXI+MjAwNjwveWVhcj48cHViLWRhdGVzPjxk
YXRlPjIwMDYvMDQvMDEvPC9kYXRlPjwvcHViLWRhdGVzPjwvZGF0ZXM+PGlzYm4+MDMwNC0zOTU5
PC9pc2JuPjx1cmxzPjxyZWxhdGVkLXVybHM+PHVybD5odHRwczovL3d3dy5zY2llbmNlZGlyZWN0
LmNvbS9zY2llbmNlL2FydGljbGUvcGlpL1MwMzA0Mzk1OTA1MDA2MDdYPC91cmw+PC9yZWxhdGVk
LXVybHM+PC91cmxzPjxlbGVjdHJvbmljLXJlc291cmNlLW51bT5odHRwczovL2RvaS5vcmcvMTAu
MTAxNi9qLnBhaW4uMjAwNS4xMS4wMTg8L2VsZWN0cm9uaWMtcmVzb3VyY2UtbnVtPjwvcmVjb3Jk
PjwvQ2l0ZT48L0VuZE5vdGU+
</w:fldData>
        </w:fldChar>
      </w:r>
      <w:r w:rsidR="0011225D" w:rsidRPr="00A8766B">
        <w:rPr>
          <w:color w:val="000000" w:themeColor="text1"/>
          <w:sz w:val="22"/>
          <w:szCs w:val="22"/>
        </w:rPr>
        <w:instrText xml:space="preserve"> ADDIN EN.CITE.DATA </w:instrText>
      </w:r>
      <w:r w:rsidR="0011225D" w:rsidRPr="00A8766B">
        <w:rPr>
          <w:color w:val="000000" w:themeColor="text1"/>
          <w:sz w:val="22"/>
          <w:szCs w:val="22"/>
        </w:rPr>
      </w:r>
      <w:r w:rsidR="0011225D" w:rsidRPr="00A8766B">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0011225D" w:rsidRPr="00A8766B">
        <w:rPr>
          <w:color w:val="000000" w:themeColor="text1"/>
          <w:sz w:val="22"/>
          <w:szCs w:val="22"/>
        </w:rPr>
        <w:t>(Cook et al., 2006; Vlaeyen &amp; Linton, 2000)</w:t>
      </w:r>
      <w:r w:rsidR="0011225D" w:rsidRPr="00A8766B">
        <w:rPr>
          <w:color w:val="000000" w:themeColor="text1"/>
          <w:sz w:val="22"/>
          <w:szCs w:val="22"/>
        </w:rPr>
        <w:fldChar w:fldCharType="end"/>
      </w:r>
      <w:r w:rsidR="0011225D" w:rsidRPr="00A8766B">
        <w:rPr>
          <w:color w:val="000000" w:themeColor="text1"/>
          <w:sz w:val="22"/>
          <w:szCs w:val="22"/>
        </w:rPr>
        <w:t xml:space="preserve">, </w:t>
      </w:r>
      <w:r w:rsidR="7DDF61D9" w:rsidRPr="00A8766B">
        <w:rPr>
          <w:color w:val="000000" w:themeColor="text1"/>
          <w:sz w:val="22"/>
          <w:szCs w:val="22"/>
        </w:rPr>
        <w:t>m</w:t>
      </w:r>
      <w:r w:rsidR="0011225D" w:rsidRPr="00A8766B">
        <w:rPr>
          <w:color w:val="000000" w:themeColor="text1"/>
          <w:sz w:val="22"/>
          <w:szCs w:val="22"/>
        </w:rPr>
        <w:t xml:space="preserve">utual maintenance model </w:t>
      </w:r>
      <w:r w:rsidR="0011225D" w:rsidRPr="00A8766B">
        <w:rPr>
          <w:color w:val="000000" w:themeColor="text1"/>
          <w:sz w:val="22"/>
          <w:szCs w:val="22"/>
        </w:rPr>
        <w:fldChar w:fldCharType="begin"/>
      </w:r>
      <w:r w:rsidR="0011225D" w:rsidRPr="00A8766B">
        <w:rPr>
          <w:color w:val="000000" w:themeColor="text1"/>
          <w:sz w:val="22"/>
          <w:szCs w:val="22"/>
        </w:rPr>
        <w:instrText xml:space="preserve"> ADDIN EN.CITE &lt;EndNote&gt;&lt;Cite&gt;&lt;Author&gt;Sharp&lt;/Author&gt;&lt;Year&gt;2001&lt;/Year&gt;&lt;RecNum&gt;2906&lt;/RecNum&gt;&lt;DisplayText&gt;(Sharp &amp;amp; Harvey, 2001)&lt;/DisplayText&gt;&lt;record&gt;&lt;rec-number&gt;2906&lt;/rec-number&gt;&lt;foreign-keys&gt;&lt;key app="EN" db-id="50wxdpzd9vd5r7e9t5b595djrfpttrxw9avp" timestamp="1732468361"&gt;2906&lt;/key&gt;&lt;/foreign-keys&gt;&lt;ref-type name="Journal Article"&gt;17&lt;/ref-type&gt;&lt;contributors&gt;&lt;authors&gt;&lt;author&gt;Sharp, Timothy J&lt;/author&gt;&lt;author&gt;Harvey, Allison G&lt;/author&gt;&lt;/authors&gt;&lt;/contributors&gt;&lt;titles&gt;&lt;title&gt;Chronic pain and posttraumatic stress disorder: mutual maintenance?&lt;/title&gt;&lt;secondary-title&gt;Clinical psychology review&lt;/secondary-title&gt;&lt;/titles&gt;&lt;periodical&gt;&lt;full-title&gt;Clinical Psychology Review&lt;/full-title&gt;&lt;/periodical&gt;&lt;pages&gt;857-877&lt;/pages&gt;&lt;volume&gt;21&lt;/volume&gt;&lt;number&gt;6&lt;/number&gt;&lt;dates&gt;&lt;year&gt;2001&lt;/year&gt;&lt;/dates&gt;&lt;isbn&gt;0272-7358&lt;/isbn&gt;&lt;urls&gt;&lt;/urls&gt;&lt;/record&gt;&lt;/Cite&gt;&lt;/EndNote&gt;</w:instrText>
      </w:r>
      <w:r w:rsidR="0011225D" w:rsidRPr="00A8766B">
        <w:rPr>
          <w:color w:val="000000" w:themeColor="text1"/>
          <w:sz w:val="22"/>
          <w:szCs w:val="22"/>
        </w:rPr>
        <w:fldChar w:fldCharType="separate"/>
      </w:r>
      <w:r w:rsidR="0011225D" w:rsidRPr="00A8766B">
        <w:rPr>
          <w:color w:val="000000" w:themeColor="text1"/>
          <w:sz w:val="22"/>
          <w:szCs w:val="22"/>
        </w:rPr>
        <w:t>(Sharp &amp; Harvey, 2001)</w:t>
      </w:r>
      <w:r w:rsidR="0011225D" w:rsidRPr="00A8766B">
        <w:rPr>
          <w:color w:val="000000" w:themeColor="text1"/>
          <w:sz w:val="22"/>
          <w:szCs w:val="22"/>
        </w:rPr>
        <w:fldChar w:fldCharType="end"/>
      </w:r>
      <w:r w:rsidR="0011225D" w:rsidRPr="00A8766B">
        <w:rPr>
          <w:color w:val="000000" w:themeColor="text1"/>
          <w:sz w:val="22"/>
          <w:szCs w:val="22"/>
        </w:rPr>
        <w:t xml:space="preserve">, and shared vulnerability </w:t>
      </w:r>
      <w:r w:rsidR="00FA7F75">
        <w:rPr>
          <w:color w:val="000000" w:themeColor="text1"/>
          <w:sz w:val="22"/>
          <w:szCs w:val="22"/>
        </w:rPr>
        <w:t>frameworks</w:t>
      </w:r>
      <w:r w:rsidR="00FA7F75" w:rsidRPr="00A8766B">
        <w:rPr>
          <w:color w:val="000000" w:themeColor="text1"/>
          <w:sz w:val="22"/>
          <w:szCs w:val="22"/>
        </w:rPr>
        <w:t xml:space="preserve"> </w:t>
      </w:r>
      <w:r w:rsidR="0011225D" w:rsidRPr="00A8766B">
        <w:rPr>
          <w:color w:val="000000" w:themeColor="text1"/>
          <w:sz w:val="22"/>
          <w:szCs w:val="22"/>
        </w:rPr>
        <w:fldChar w:fldCharType="begin"/>
      </w:r>
      <w:r w:rsidR="0011225D" w:rsidRPr="00A8766B">
        <w:rPr>
          <w:color w:val="000000" w:themeColor="text1"/>
          <w:sz w:val="22"/>
          <w:szCs w:val="22"/>
        </w:rPr>
        <w:instrText xml:space="preserve"> ADDIN EN.CITE &lt;EndNote&gt;&lt;Cite&gt;&lt;Author&gt;Asmundson&lt;/Author&gt;&lt;Year&gt;2002&lt;/Year&gt;&lt;RecNum&gt;2643&lt;/RecNum&gt;&lt;DisplayText&gt;(Asmundson et al., 2002)&lt;/DisplayText&gt;&lt;record&gt;&lt;rec-number&gt;2643&lt;/rec-number&gt;&lt;foreign-keys&gt;&lt;key app="EN" db-id="50wxdpzd9vd5r7e9t5b595djrfpttrxw9avp" timestamp="1699746509"&gt;2643&lt;/key&gt;&lt;/foreign-keys&gt;&lt;ref-type name="Journal Article"&gt;17&lt;/ref-type&gt;&lt;contributors&gt;&lt;authors&gt;&lt;author&gt;Asmundson, Gordon JG&lt;/author&gt;&lt;author&gt;Coons, Michael J&lt;/author&gt;&lt;author&gt;Taylor, Steven&lt;/author&gt;&lt;author&gt;Katz, Joel&lt;/author&gt;&lt;/authors&gt;&lt;/contributors&gt;&lt;titles&gt;&lt;title&gt;PTSD and the experience of pain: research and clinical implications of shared vulnerability and mutual maintenance models&lt;/title&gt;&lt;secondary-title&gt;The Canadian Journal of Psychiatry&lt;/secondary-title&gt;&lt;/titles&gt;&lt;periodical&gt;&lt;full-title&gt;The Canadian Journal of Psychiatry&lt;/full-title&gt;&lt;/periodical&gt;&lt;pages&gt;930-937&lt;/pages&gt;&lt;volume&gt;47&lt;/volume&gt;&lt;number&gt;10&lt;/number&gt;&lt;dates&gt;&lt;year&gt;2002&lt;/year&gt;&lt;/dates&gt;&lt;isbn&gt;0706-7437&lt;/isbn&gt;&lt;urls&gt;&lt;/urls&gt;&lt;/record&gt;&lt;/Cite&gt;&lt;/EndNote&gt;</w:instrText>
      </w:r>
      <w:r w:rsidR="0011225D" w:rsidRPr="00A8766B">
        <w:rPr>
          <w:color w:val="000000" w:themeColor="text1"/>
          <w:sz w:val="22"/>
          <w:szCs w:val="22"/>
        </w:rPr>
        <w:fldChar w:fldCharType="separate"/>
      </w:r>
      <w:r w:rsidR="0011225D" w:rsidRPr="00A8766B">
        <w:rPr>
          <w:color w:val="000000" w:themeColor="text1"/>
          <w:sz w:val="22"/>
          <w:szCs w:val="22"/>
        </w:rPr>
        <w:t>(Asmundson et al., 2002)</w:t>
      </w:r>
      <w:r w:rsidR="0011225D" w:rsidRPr="00A8766B">
        <w:rPr>
          <w:color w:val="000000" w:themeColor="text1"/>
          <w:sz w:val="22"/>
          <w:szCs w:val="22"/>
        </w:rPr>
        <w:fldChar w:fldCharType="end"/>
      </w:r>
      <w:r w:rsidR="03AD2125" w:rsidRPr="00A8766B">
        <w:rPr>
          <w:color w:val="000000" w:themeColor="text1"/>
          <w:sz w:val="22"/>
          <w:szCs w:val="22"/>
        </w:rPr>
        <w:t>)</w:t>
      </w:r>
      <w:r w:rsidR="0011225D" w:rsidRPr="00A8766B">
        <w:rPr>
          <w:color w:val="000000" w:themeColor="text1"/>
          <w:sz w:val="22"/>
          <w:szCs w:val="22"/>
        </w:rPr>
        <w:t xml:space="preserve">. </w:t>
      </w:r>
      <w:r w:rsidR="00FF3742">
        <w:rPr>
          <w:color w:val="000000" w:themeColor="text1"/>
          <w:sz w:val="22"/>
          <w:szCs w:val="22"/>
        </w:rPr>
        <w:t>Importantly,</w:t>
      </w:r>
      <w:r w:rsidR="0011225D" w:rsidRPr="00A8766B">
        <w:rPr>
          <w:color w:val="000000" w:themeColor="text1"/>
          <w:sz w:val="22"/>
          <w:szCs w:val="22"/>
        </w:rPr>
        <w:t xml:space="preserve"> </w:t>
      </w:r>
      <w:r w:rsidR="00FF3742">
        <w:rPr>
          <w:color w:val="000000" w:themeColor="text1"/>
          <w:sz w:val="22"/>
          <w:szCs w:val="22"/>
        </w:rPr>
        <w:t>h</w:t>
      </w:r>
      <w:r w:rsidR="0011225D" w:rsidRPr="00A8766B">
        <w:rPr>
          <w:color w:val="000000" w:themeColor="text1"/>
          <w:sz w:val="22"/>
          <w:szCs w:val="22"/>
        </w:rPr>
        <w:t>owever, developmental trauma</w:t>
      </w:r>
      <w:r w:rsidR="00FF3742">
        <w:rPr>
          <w:color w:val="000000" w:themeColor="text1"/>
          <w:sz w:val="22"/>
          <w:szCs w:val="22"/>
        </w:rPr>
        <w:t xml:space="preserve"> perspectives add </w:t>
      </w:r>
      <w:r w:rsidR="00FF3742">
        <w:rPr>
          <w:color w:val="000000" w:themeColor="text1"/>
          <w:sz w:val="22"/>
          <w:szCs w:val="22"/>
        </w:rPr>
        <w:lastRenderedPageBreak/>
        <w:t>nuance</w:t>
      </w:r>
      <w:r w:rsidR="0014601C">
        <w:rPr>
          <w:color w:val="000000" w:themeColor="text1"/>
          <w:sz w:val="22"/>
          <w:szCs w:val="22"/>
        </w:rPr>
        <w:t xml:space="preserve"> by highlighting long-term effects on</w:t>
      </w:r>
      <w:r w:rsidR="0011225D" w:rsidRPr="00A8766B">
        <w:rPr>
          <w:color w:val="000000" w:themeColor="text1"/>
          <w:sz w:val="22"/>
          <w:szCs w:val="22"/>
        </w:rPr>
        <w:t xml:space="preserve"> emotional regulation, self-perception, and </w:t>
      </w:r>
      <w:r w:rsidR="00900984">
        <w:rPr>
          <w:color w:val="000000" w:themeColor="text1"/>
          <w:sz w:val="22"/>
          <w:szCs w:val="22"/>
        </w:rPr>
        <w:t xml:space="preserve">interpersonal </w:t>
      </w:r>
      <w:r w:rsidR="0011225D" w:rsidRPr="00A8766B">
        <w:rPr>
          <w:color w:val="000000" w:themeColor="text1"/>
          <w:sz w:val="22"/>
          <w:szCs w:val="22"/>
        </w:rPr>
        <w:t>trust</w:t>
      </w:r>
      <w:r w:rsidR="00900984">
        <w:rPr>
          <w:color w:val="000000" w:themeColor="text1"/>
          <w:sz w:val="22"/>
          <w:szCs w:val="22"/>
        </w:rPr>
        <w:t>, which may influence coping capacity</w:t>
      </w:r>
      <w:r w:rsidR="0011225D" w:rsidRPr="00A8766B">
        <w:rPr>
          <w:color w:val="000000" w:themeColor="text1"/>
          <w:sz w:val="22"/>
          <w:szCs w:val="22"/>
        </w:rPr>
        <w:t xml:space="preserve"> </w:t>
      </w:r>
      <w:r w:rsidR="0011225D" w:rsidRPr="00A8766B">
        <w:rPr>
          <w:color w:val="000000" w:themeColor="text1"/>
          <w:sz w:val="22"/>
          <w:szCs w:val="22"/>
        </w:rPr>
        <w:fldChar w:fldCharType="begin">
          <w:fldData xml:space="preserve">PEVuZE5vdGU+PENpdGU+PEF1dGhvcj5WaWxsYWx0YTwvQXV0aG9yPjxZZWFyPjIwMTg8L1llYXI+
PFJlY051bT4zMTQ4PC9SZWNOdW0+PERpc3BsYXlUZXh0PihTY2hpbW1lbnRpICZhbXA7IENhcmV0
dGksIDIwMTY7IFZhbiBkZXIgS29saywgMjAwMzsgVmlsbGFsdGEgZXQgYWwuLCAyMDE4KTwvRGlz
cGxheVRleHQ+PHJlY29yZD48cmVjLW51bWJlcj4zMTQ4PC9yZWMtbnVtYmVyPjxmb3JlaWduLWtl
eXM+PGtleSBhcHA9IkVOIiBkYi1pZD0iNTB3eGRwemQ5dmQ1cjdlOXQ1YjU5NWRqcmZwdHRyeHc5
YXZwIiB0aW1lc3RhbXA9IjE3NDYzOTUxNjYiPjMxNDg8L2tleT48L2ZvcmVpZ24ta2V5cz48cmVm
LXR5cGUgbmFtZT0iSm91cm5hbCBBcnRpY2xlIj4xNzwvcmVmLXR5cGU+PGNvbnRyaWJ1dG9ycz48
YXV0aG9ycz48YXV0aG9yPlZpbGxhbHRhLCBMPC9hdXRob3I+PGF1dGhvcj5TbWl0aCwgUDwvYXV0
aG9yPjxhdXRob3I+SGlja2luLCBOPC9hdXRob3I+PGF1dGhvcj5TdHJpbmdhcmlzLCBBPC9hdXRo
b3I+PC9hdXRob3JzPjwvY29udHJpYnV0b3JzPjx0aXRsZXM+PHRpdGxlPkVtb3Rpb24gcmVndWxh
dGlvbiBkaWZmaWN1bHRpZXMgaW4gdHJhdW1hdGl6ZWQgeW91dGg6IEEgbWV0YS1hbmFseXNpcyBh
bmQgY29uY2VwdHVhbCByZXZpZXc8L3RpdGxlPjxzZWNvbmRhcnktdGl0bGU+RXVyb3BlYW4gY2hp
bGQgJmFtcDsgYWRvbGVzY2VudCBwc3ljaGlhdHJ5PC9zZWNvbmRhcnktdGl0bGU+PC90aXRsZXM+
PHBlcmlvZGljYWw+PGZ1bGwtdGl0bGU+RXVyb3BlYW4gY2hpbGQgJmFtcDsgYWRvbGVzY2VudCBw
c3ljaGlhdHJ5PC9mdWxsLXRpdGxlPjwvcGVyaW9kaWNhbD48cGFnZXM+NTI3LTU0NDwvcGFnZXM+
PHZvbHVtZT4yNzwvdm9sdW1lPjxkYXRlcz48eWVhcj4yMDE4PC95ZWFyPjwvZGF0ZXM+PGlzYm4+
MTAxOC04ODI3PC9pc2JuPjx1cmxzPjwvdXJscz48L3JlY29yZD48L0NpdGU+PENpdGU+PEF1dGhv
cj5TY2hpbW1lbnRpPC9BdXRob3I+PFllYXI+MjAxNjwvWWVhcj48UmVjTnVtPjMxNDk8L1JlY051
bT48cmVjb3JkPjxyZWMtbnVtYmVyPjMxNDk8L3JlYy1udW1iZXI+PGZvcmVpZ24ta2V5cz48a2V5
IGFwcD0iRU4iIGRiLWlkPSI1MHd4ZHB6ZDl2ZDVyN2U5dDViNTk1ZGpyZnB0dHJ4dzlhdnAiIHRp
bWVzdGFtcD0iMTc0NjM5NTIzOCI+MzE0OTwva2V5PjwvZm9yZWlnbi1rZXlzPjxyZWYtdHlwZSBu
YW1lPSJKb3VybmFsIEFydGljbGUiPjE3PC9yZWYtdHlwZT48Y29udHJpYnV0b3JzPjxhdXRob3Jz
PjxhdXRob3I+U2NoaW1tZW50aSwgQWRyaWFubzwvYXV0aG9yPjxhdXRob3I+Q2FyZXR0aSwgVmlu
Y2Vuem88L2F1dGhvcj48L2F1dGhvcnM+PC9jb250cmlidXRvcnM+PHRpdGxlcz48dGl0bGU+TGlu
a2luZyB0aGUgb3ZlcndoZWxtaW5nIHdpdGggdGhlIHVuYmVhcmFibGU6IGRldmVsb3BtZW50YWwg
dHJhdW1hLCBkaXNzb2NpYXRpb24sIGFuZCB0aGUgZGlzY29ubmVjdGVkIHNlbGY8L3RpdGxlPjxz
ZWNvbmRhcnktdGl0bGU+UHN5Y2hvYW5hbHl0aWMgUHN5Y2hvbG9neTwvc2Vjb25kYXJ5LXRpdGxl
PjwvdGl0bGVzPjxwZXJpb2RpY2FsPjxmdWxsLXRpdGxlPlBzeWNob2FuYWx5dGljIFBzeWNob2xv
Z3k8L2Z1bGwtdGl0bGU+PC9wZXJpb2RpY2FsPjxwYWdlcz4xMDY8L3BhZ2VzPjx2b2x1bWU+MzM8
L3ZvbHVtZT48bnVtYmVyPjE8L251bWJlcj48ZGF0ZXM+PHllYXI+MjAxNjwveWVhcj48L2RhdGVz
Pjxpc2JuPjE5MzktMTMzMTwvaXNibj48dXJscz48L3VybHM+PC9yZWNvcmQ+PC9DaXRlPjxDaXRl
PjxBdXRob3I+VmFuIGRlciBLb2xrPC9BdXRob3I+PFllYXI+MjAwMzwvWWVhcj48UmVjTnVtPjI2
OTE8L1JlY051bT48cmVjb3JkPjxyZWMtbnVtYmVyPjI2OTE8L3JlYy1udW1iZXI+PGZvcmVpZ24t
a2V5cz48a2V5IGFwcD0iRU4iIGRiLWlkPSI1MHd4ZHB6ZDl2ZDVyN2U5dDViNTk1ZGpyZnB0dHJ4
dzlhdnAiIHRpbWVzdGFtcD0iMTcwMzc1NzczNCI+MjY5MTwva2V5PjwvZm9yZWlnbi1rZXlzPjxy
ZWYtdHlwZSBuYW1lPSJKb3VybmFsIEFydGljbGUiPjE3PC9yZWYtdHlwZT48Y29udHJpYnV0b3Jz
PjxhdXRob3JzPjxhdXRob3I+VmFuIGRlciBLb2xrLCBCZXNzZWwgQTwvYXV0aG9yPjwvYXV0aG9y
cz48L2NvbnRyaWJ1dG9ycz48dGl0bGVzPjx0aXRsZT5UaGUgbmV1cm9iaW9sb2d5IG9mIGNoaWxk
aG9vZCB0cmF1bWEgYW5kIGFidXNlPC90aXRsZT48c2Vjb25kYXJ5LXRpdGxlPkNoaWxkIGFuZCBB
ZG9sZXNjZW50IFBzeWNoaWF0cmljIENsaW5pY3M8L3NlY29uZGFyeS10aXRsZT48L3RpdGxlcz48
cGVyaW9kaWNhbD48ZnVsbC10aXRsZT5DaGlsZCBhbmQgQWRvbGVzY2VudCBQc3ljaGlhdHJpYyBD
bGluaWNzPC9mdWxsLXRpdGxlPjwvcGVyaW9kaWNhbD48cGFnZXM+MjkzLTMxNzwvcGFnZXM+PHZv
bHVtZT4xMjwvdm9sdW1lPjxudW1iZXI+MjwvbnVtYmVyPjxkYXRlcz48eWVhcj4yMDAzPC95ZWFy
PjwvZGF0ZXM+PGlzYm4+MTA1Ni00OTkzPC9pc2JuPjx1cmxzPjwvdXJscz48L3JlY29yZD48L0Np
dGU+PC9FbmROb3RlPgB=
</w:fldData>
        </w:fldChar>
      </w:r>
      <w:r w:rsidR="0011225D" w:rsidRPr="00A8766B">
        <w:rPr>
          <w:color w:val="000000" w:themeColor="text1"/>
          <w:sz w:val="22"/>
          <w:szCs w:val="22"/>
        </w:rPr>
        <w:instrText xml:space="preserve"> ADDIN EN.CITE </w:instrText>
      </w:r>
      <w:r w:rsidR="0011225D" w:rsidRPr="00A8766B">
        <w:rPr>
          <w:color w:val="000000" w:themeColor="text1"/>
          <w:sz w:val="22"/>
          <w:szCs w:val="22"/>
        </w:rPr>
        <w:fldChar w:fldCharType="begin">
          <w:fldData xml:space="preserve">PEVuZE5vdGU+PENpdGU+PEF1dGhvcj5WaWxsYWx0YTwvQXV0aG9yPjxZZWFyPjIwMTg8L1llYXI+
PFJlY051bT4zMTQ4PC9SZWNOdW0+PERpc3BsYXlUZXh0PihTY2hpbW1lbnRpICZhbXA7IENhcmV0
dGksIDIwMTY7IFZhbiBkZXIgS29saywgMjAwMzsgVmlsbGFsdGEgZXQgYWwuLCAyMDE4KTwvRGlz
cGxheVRleHQ+PHJlY29yZD48cmVjLW51bWJlcj4zMTQ4PC9yZWMtbnVtYmVyPjxmb3JlaWduLWtl
eXM+PGtleSBhcHA9IkVOIiBkYi1pZD0iNTB3eGRwemQ5dmQ1cjdlOXQ1YjU5NWRqcmZwdHRyeHc5
YXZwIiB0aW1lc3RhbXA9IjE3NDYzOTUxNjYiPjMxNDg8L2tleT48L2ZvcmVpZ24ta2V5cz48cmVm
LXR5cGUgbmFtZT0iSm91cm5hbCBBcnRpY2xlIj4xNzwvcmVmLXR5cGU+PGNvbnRyaWJ1dG9ycz48
YXV0aG9ycz48YXV0aG9yPlZpbGxhbHRhLCBMPC9hdXRob3I+PGF1dGhvcj5TbWl0aCwgUDwvYXV0
aG9yPjxhdXRob3I+SGlja2luLCBOPC9hdXRob3I+PGF1dGhvcj5TdHJpbmdhcmlzLCBBPC9hdXRo
b3I+PC9hdXRob3JzPjwvY29udHJpYnV0b3JzPjx0aXRsZXM+PHRpdGxlPkVtb3Rpb24gcmVndWxh
dGlvbiBkaWZmaWN1bHRpZXMgaW4gdHJhdW1hdGl6ZWQgeW91dGg6IEEgbWV0YS1hbmFseXNpcyBh
bmQgY29uY2VwdHVhbCByZXZpZXc8L3RpdGxlPjxzZWNvbmRhcnktdGl0bGU+RXVyb3BlYW4gY2hp
bGQgJmFtcDsgYWRvbGVzY2VudCBwc3ljaGlhdHJ5PC9zZWNvbmRhcnktdGl0bGU+PC90aXRsZXM+
PHBlcmlvZGljYWw+PGZ1bGwtdGl0bGU+RXVyb3BlYW4gY2hpbGQgJmFtcDsgYWRvbGVzY2VudCBw
c3ljaGlhdHJ5PC9mdWxsLXRpdGxlPjwvcGVyaW9kaWNhbD48cGFnZXM+NTI3LTU0NDwvcGFnZXM+
PHZvbHVtZT4yNzwvdm9sdW1lPjxkYXRlcz48eWVhcj4yMDE4PC95ZWFyPjwvZGF0ZXM+PGlzYm4+
MTAxOC04ODI3PC9pc2JuPjx1cmxzPjwvdXJscz48L3JlY29yZD48L0NpdGU+PENpdGU+PEF1dGhv
cj5TY2hpbW1lbnRpPC9BdXRob3I+PFllYXI+MjAxNjwvWWVhcj48UmVjTnVtPjMxNDk8L1JlY051
bT48cmVjb3JkPjxyZWMtbnVtYmVyPjMxNDk8L3JlYy1udW1iZXI+PGZvcmVpZ24ta2V5cz48a2V5
IGFwcD0iRU4iIGRiLWlkPSI1MHd4ZHB6ZDl2ZDVyN2U5dDViNTk1ZGpyZnB0dHJ4dzlhdnAiIHRp
bWVzdGFtcD0iMTc0NjM5NTIzOCI+MzE0OTwva2V5PjwvZm9yZWlnbi1rZXlzPjxyZWYtdHlwZSBu
YW1lPSJKb3VybmFsIEFydGljbGUiPjE3PC9yZWYtdHlwZT48Y29udHJpYnV0b3JzPjxhdXRob3Jz
PjxhdXRob3I+U2NoaW1tZW50aSwgQWRyaWFubzwvYXV0aG9yPjxhdXRob3I+Q2FyZXR0aSwgVmlu
Y2Vuem88L2F1dGhvcj48L2F1dGhvcnM+PC9jb250cmlidXRvcnM+PHRpdGxlcz48dGl0bGU+TGlu
a2luZyB0aGUgb3ZlcndoZWxtaW5nIHdpdGggdGhlIHVuYmVhcmFibGU6IGRldmVsb3BtZW50YWwg
dHJhdW1hLCBkaXNzb2NpYXRpb24sIGFuZCB0aGUgZGlzY29ubmVjdGVkIHNlbGY8L3RpdGxlPjxz
ZWNvbmRhcnktdGl0bGU+UHN5Y2hvYW5hbHl0aWMgUHN5Y2hvbG9neTwvc2Vjb25kYXJ5LXRpdGxl
PjwvdGl0bGVzPjxwZXJpb2RpY2FsPjxmdWxsLXRpdGxlPlBzeWNob2FuYWx5dGljIFBzeWNob2xv
Z3k8L2Z1bGwtdGl0bGU+PC9wZXJpb2RpY2FsPjxwYWdlcz4xMDY8L3BhZ2VzPjx2b2x1bWU+MzM8
L3ZvbHVtZT48bnVtYmVyPjE8L251bWJlcj48ZGF0ZXM+PHllYXI+MjAxNjwveWVhcj48L2RhdGVz
Pjxpc2JuPjE5MzktMTMzMTwvaXNibj48dXJscz48L3VybHM+PC9yZWNvcmQ+PC9DaXRlPjxDaXRl
PjxBdXRob3I+VmFuIGRlciBLb2xrPC9BdXRob3I+PFllYXI+MjAwMzwvWWVhcj48UmVjTnVtPjI2
OTE8L1JlY051bT48cmVjb3JkPjxyZWMtbnVtYmVyPjI2OTE8L3JlYy1udW1iZXI+PGZvcmVpZ24t
a2V5cz48a2V5IGFwcD0iRU4iIGRiLWlkPSI1MHd4ZHB6ZDl2ZDVyN2U5dDViNTk1ZGpyZnB0dHJ4
dzlhdnAiIHRpbWVzdGFtcD0iMTcwMzc1NzczNCI+MjY5MTwva2V5PjwvZm9yZWlnbi1rZXlzPjxy
ZWYtdHlwZSBuYW1lPSJKb3VybmFsIEFydGljbGUiPjE3PC9yZWYtdHlwZT48Y29udHJpYnV0b3Jz
PjxhdXRob3JzPjxhdXRob3I+VmFuIGRlciBLb2xrLCBCZXNzZWwgQTwvYXV0aG9yPjwvYXV0aG9y
cz48L2NvbnRyaWJ1dG9ycz48dGl0bGVzPjx0aXRsZT5UaGUgbmV1cm9iaW9sb2d5IG9mIGNoaWxk
aG9vZCB0cmF1bWEgYW5kIGFidXNlPC90aXRsZT48c2Vjb25kYXJ5LXRpdGxlPkNoaWxkIGFuZCBB
ZG9sZXNjZW50IFBzeWNoaWF0cmljIENsaW5pY3M8L3NlY29uZGFyeS10aXRsZT48L3RpdGxlcz48
cGVyaW9kaWNhbD48ZnVsbC10aXRsZT5DaGlsZCBhbmQgQWRvbGVzY2VudCBQc3ljaGlhdHJpYyBD
bGluaWNzPC9mdWxsLXRpdGxlPjwvcGVyaW9kaWNhbD48cGFnZXM+MjkzLTMxNzwvcGFnZXM+PHZv
bHVtZT4xMjwvdm9sdW1lPjxudW1iZXI+MjwvbnVtYmVyPjxkYXRlcz48eWVhcj4yMDAzPC95ZWFy
PjwvZGF0ZXM+PGlzYm4+MTA1Ni00OTkzPC9pc2JuPjx1cmxzPjwvdXJscz48L3JlY29yZD48L0Np
dGU+PC9FbmROb3RlPgB=
</w:fldData>
        </w:fldChar>
      </w:r>
      <w:r w:rsidR="0011225D" w:rsidRPr="00A8766B">
        <w:rPr>
          <w:color w:val="000000" w:themeColor="text1"/>
          <w:sz w:val="22"/>
          <w:szCs w:val="22"/>
        </w:rPr>
        <w:instrText xml:space="preserve"> ADDIN EN.CITE.DATA </w:instrText>
      </w:r>
      <w:r w:rsidR="0011225D" w:rsidRPr="00A8766B">
        <w:rPr>
          <w:color w:val="000000" w:themeColor="text1"/>
          <w:sz w:val="22"/>
          <w:szCs w:val="22"/>
        </w:rPr>
      </w:r>
      <w:r w:rsidR="0011225D" w:rsidRPr="00A8766B">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0011225D" w:rsidRPr="00A8766B">
        <w:rPr>
          <w:color w:val="000000" w:themeColor="text1"/>
          <w:sz w:val="22"/>
          <w:szCs w:val="22"/>
        </w:rPr>
        <w:t>(Schimmenti &amp; Caretti, 2016; Van der Kolk, 2003; Villalta et al., 2018)</w:t>
      </w:r>
      <w:r w:rsidR="0011225D" w:rsidRPr="00A8766B">
        <w:rPr>
          <w:color w:val="000000" w:themeColor="text1"/>
          <w:sz w:val="22"/>
          <w:szCs w:val="22"/>
        </w:rPr>
        <w:fldChar w:fldCharType="end"/>
      </w:r>
      <w:r w:rsidR="00900984">
        <w:rPr>
          <w:color w:val="000000" w:themeColor="text1"/>
          <w:sz w:val="22"/>
          <w:szCs w:val="22"/>
        </w:rPr>
        <w:t>. Evidence from</w:t>
      </w:r>
      <w:r w:rsidR="0011225D" w:rsidRPr="00A8766B">
        <w:rPr>
          <w:color w:val="000000" w:themeColor="text1"/>
          <w:sz w:val="22"/>
          <w:szCs w:val="22"/>
        </w:rPr>
        <w:t xml:space="preserve"> experimental and longitudinal studies </w:t>
      </w:r>
      <w:r w:rsidR="00900984">
        <w:rPr>
          <w:color w:val="000000" w:themeColor="text1"/>
          <w:sz w:val="22"/>
          <w:szCs w:val="22"/>
        </w:rPr>
        <w:t xml:space="preserve">support </w:t>
      </w:r>
      <w:r w:rsidR="00112450">
        <w:rPr>
          <w:color w:val="000000" w:themeColor="text1"/>
          <w:sz w:val="22"/>
          <w:szCs w:val="22"/>
        </w:rPr>
        <w:t>the</w:t>
      </w:r>
      <w:r w:rsidR="00900984" w:rsidRPr="00A8766B">
        <w:rPr>
          <w:color w:val="000000" w:themeColor="text1"/>
          <w:sz w:val="22"/>
          <w:szCs w:val="22"/>
        </w:rPr>
        <w:t xml:space="preserve"> </w:t>
      </w:r>
      <w:r w:rsidR="0011225D" w:rsidRPr="00A8766B">
        <w:rPr>
          <w:color w:val="000000" w:themeColor="text1"/>
          <w:sz w:val="22"/>
          <w:szCs w:val="22"/>
        </w:rPr>
        <w:t xml:space="preserve">bidirectional </w:t>
      </w:r>
      <w:r w:rsidR="00112450">
        <w:rPr>
          <w:color w:val="000000" w:themeColor="text1"/>
          <w:sz w:val="22"/>
          <w:szCs w:val="22"/>
        </w:rPr>
        <w:t>nature of the</w:t>
      </w:r>
      <w:r w:rsidR="00112450" w:rsidRPr="00A8766B">
        <w:rPr>
          <w:color w:val="000000" w:themeColor="text1"/>
          <w:sz w:val="22"/>
          <w:szCs w:val="22"/>
        </w:rPr>
        <w:t xml:space="preserve"> </w:t>
      </w:r>
      <w:r w:rsidR="0011225D" w:rsidRPr="00A8766B">
        <w:rPr>
          <w:color w:val="000000" w:themeColor="text1"/>
          <w:sz w:val="22"/>
          <w:szCs w:val="22"/>
        </w:rPr>
        <w:t>PTSD</w:t>
      </w:r>
      <w:r w:rsidR="00112450">
        <w:rPr>
          <w:color w:val="000000" w:themeColor="text1"/>
          <w:sz w:val="22"/>
          <w:szCs w:val="22"/>
        </w:rPr>
        <w:t>-</w:t>
      </w:r>
      <w:r w:rsidR="0011225D" w:rsidRPr="00A8766B">
        <w:rPr>
          <w:color w:val="000000" w:themeColor="text1"/>
          <w:sz w:val="22"/>
          <w:szCs w:val="22"/>
        </w:rPr>
        <w:t>pain</w:t>
      </w:r>
      <w:r w:rsidR="00112450">
        <w:rPr>
          <w:color w:val="000000" w:themeColor="text1"/>
          <w:sz w:val="22"/>
          <w:szCs w:val="22"/>
        </w:rPr>
        <w:t xml:space="preserve"> relationship</w:t>
      </w:r>
      <w:r w:rsidR="0011225D" w:rsidRPr="00A8766B">
        <w:rPr>
          <w:color w:val="000000" w:themeColor="text1"/>
          <w:sz w:val="22"/>
          <w:szCs w:val="22"/>
        </w:rPr>
        <w:t xml:space="preserve"> </w:t>
      </w:r>
      <w:r w:rsidR="0011225D" w:rsidRPr="00A8766B">
        <w:rPr>
          <w:color w:val="000000" w:themeColor="text1"/>
          <w:sz w:val="22"/>
          <w:szCs w:val="22"/>
        </w:rPr>
        <w:fldChar w:fldCharType="begin">
          <w:fldData xml:space="preserve">PEVuZE5vdGU+PENpdGU+PEF1dGhvcj5HaWFubm9uaS1QYXN0b3I8L0F1dGhvcj48WWVhcj4yMDE2
PC9ZZWFyPjxSZWNOdW0+MzEzMzwvUmVjTnVtPjxQcmVmaXg+ZS5nLmAsIDwvUHJlZml4PjxEaXNw
bGF5VGV4dD4oZS5nLiwgQmFpciBldCBhbC4sIDIwMjA7IEJlbmVkaWN0IGV0IGFsLiwgMjAyMDsg
R2lhbm5vbmktUGFzdG9yIGV0IGFsLiwgMjAxNjsgUmF2biBldCBhbC4sIDIwMTg7IFN0cmF0dG9u
IGV0IGFsLiwgMjAxNDsgU3ZlZW4gZXQgYWwuLCAyMDExOyBWYW4gTG9leSBldCBhbC4sIDIwMDMp
PC9EaXNwbGF5VGV4dD48cmVjb3JkPjxyZWMtbnVtYmVyPjMxMzM8L3JlYy1udW1iZXI+PGZvcmVp
Z24ta2V5cz48a2V5IGFwcD0iRU4iIGRiLWlkPSI1MHd4ZHB6ZDl2ZDVyN2U5dDViNTk1ZGpyZnB0
dHJ4dzlhdnAiIHRpbWVzdGFtcD0iMTc0NjAxNTk5MCI+MzEzMzwva2V5PjwvZm9yZWlnbi1rZXlz
PjxyZWYtdHlwZSBuYW1lPSJKb3VybmFsIEFydGljbGUiPjE3PC9yZWYtdHlwZT48Y29udHJpYnV0
b3JzPjxhdXRob3JzPjxhdXRob3I+R2lhbm5vbmktUGFzdG9yLCBBbm5hPC9hdXRob3I+PGF1dGhv
cj5FaXJvYS1Pcm9zYSwgRnJhbmNpc2NvIEpvc2U8L2F1dGhvcj48YXV0aG9yPkZpZGVsIEtpbm9y
aSwgU2FyYSBHdWlsYTwvYXV0aG9yPjxhdXRob3I+QXJndWVsbG8sIEpvc2UgTWFyaWE8L2F1dGhv
cj48YXV0aG9yPkNhc2FzLCBNaWd1ZWw8L2F1dGhvcj48L2F1dGhvcnM+PC9jb250cmlidXRvcnM+
PHRpdGxlcz48dGl0bGU+UHJldmFsZW5jZSBhbmQgcHJlZGljdG9ycyBvZiBwb3N0dHJhdW1hdGlj
IHN0cmVzcyBzeW1wdG9tYXRvbG9neSBhbW9uZyBidXJuIHN1cnZpdm9yczogYSBzeXN0ZW1hdGlj
IHJldmlldyBhbmQgbWV0YS1hbmFseXNpczwvdGl0bGU+PHNlY29uZGFyeS10aXRsZT5Kb3VybmFs
IG9mIEJ1cm4gQ2FyZSAmYW1wOyBSZXNlYXJjaDwvc2Vjb25kYXJ5LXRpdGxlPjwvdGl0bGVzPjxw
ZXJpb2RpY2FsPjxmdWxsLXRpdGxlPkpvdXJuYWwgb2YgQnVybiBDYXJlICZhbXA7IFJlc2VhcmNo
PC9mdWxsLXRpdGxlPjwvcGVyaW9kaWNhbD48cGFnZXM+ZTc5LWU4OTwvcGFnZXM+PHZvbHVtZT4z
Nzwvdm9sdW1lPjxudW1iZXI+MTwvbnVtYmVyPjxkYXRlcz48eWVhcj4yMDE2PC95ZWFyPjwvZGF0
ZXM+PGlzYm4+MTU1OS0wNDdYPC9pc2JuPjx1cmxzPjwvdXJscz48L3JlY29yZD48L0NpdGU+PENp
dGU+PEF1dGhvcj5CZW5lZGljdDwvQXV0aG9yPjxZZWFyPjIwMjA8L1llYXI+PFJlY051bT4zMTM0
PC9SZWNOdW0+PHJlY29yZD48cmVjLW51bWJlcj4zMTM0PC9yZWMtbnVtYmVyPjxmb3JlaWduLWtl
eXM+PGtleSBhcHA9IkVOIiBkYi1pZD0iNTB3eGRwemQ5dmQ1cjdlOXQ1YjU5NWRqcmZwdHRyeHc5
YXZwIiB0aW1lc3RhbXA9IjE3NDYwMTYwMzYiPjMxMzQ8L2tleT48L2ZvcmVpZ24ta2V5cz48cmVm
LXR5cGUgbmFtZT0iSm91cm5hbCBBcnRpY2xlIj4xNzwvcmVmLXR5cGU+PGNvbnRyaWJ1dG9ycz48
YXV0aG9ycz48YXV0aG9yPkJlbmVkaWN0LCBUaW1vdGh5IE08L2F1dGhvcj48YXV0aG9yPktlZW5h
biwgUGF0cmljayBHPC9hdXRob3I+PGF1dGhvcj5OaXR6LCBBcnRodXIgSjwvYXV0aG9yPjxhdXRo
b3I+TW9lbGxlci1CZXJ0cmFtLCBUb2JpYXM8L2F1dGhvcj48L2F1dGhvcnM+PC9jb250cmlidXRv
cnM+PHRpdGxlcz48dGl0bGU+UG9zdC10cmF1bWF0aWMgc3RyZXNzIGRpc29yZGVyIHN5bXB0b21z
IGNvbnRyaWJ1dGUgdG8gd29yc2UgcGFpbiBhbmQgaGVhbHRoIG91dGNvbWVzIGluIHZldGVyYW5z
IHdpdGggUFRTRCBjb21wYXJlZCB0byB0aG9zZSB3aXRob3V0OiBhIHN5c3RlbWF0aWMgcmV2aWV3
IHdpdGggbWV0YS1hbmFseXNpczwvdGl0bGU+PHNlY29uZGFyeS10aXRsZT5NaWxpdGFyeSBtZWRp
Y2luZTwvc2Vjb25kYXJ5LXRpdGxlPjwvdGl0bGVzPjxwZXJpb2RpY2FsPjxmdWxsLXRpdGxlPk1p
bGl0YXJ5IE1lZGljaW5lPC9mdWxsLXRpdGxlPjwvcGVyaW9kaWNhbD48cGFnZXM+ZTE0ODEtZTE0
OTE8L3BhZ2VzPjx2b2x1bWU+MTg1PC92b2x1bWU+PG51bWJlcj45LTEwPC9udW1iZXI+PGRhdGVz
Pjx5ZWFyPjIwMjA8L3llYXI+PC9kYXRlcz48aXNibj4wMDI2LTQwNzU8L2lzYm4+PHVybHM+PC91
cmxzPjwvcmVjb3JkPjwvQ2l0ZT48Q2l0ZT48QXV0aG9yPlJhdm48L0F1dGhvcj48WWVhcj4yMDE4
PC9ZZWFyPjxSZWNOdW0+MzEzNTwvUmVjTnVtPjxyZWNvcmQ+PHJlYy1udW1iZXI+MzEzNTwvcmVj
LW51bWJlcj48Zm9yZWlnbi1rZXlzPjxrZXkgYXBwPSJFTiIgZGItaWQ9IjUwd3hkcHpkOXZkNXI3
ZTl0NWI1OTVkanJmcHR0cnh3OWF2cCIgdGltZXN0YW1wPSIxNzQ2MDE2NTE5Ij4zMTM1PC9rZXk+
PC9mb3JlaWduLWtleXM+PHJlZi10eXBlIG5hbWU9IkpvdXJuYWwgQXJ0aWNsZSI+MTc8L3JlZi10
eXBlPjxjb250cmlidXRvcnM+PGF1dGhvcnM+PGF1dGhvcj5SYXZuLCBTb3BoaWUgTHlra2VnYWFy
ZDwvYXV0aG9yPjxhdXRob3I+SGFydHZpZ3NlbiwgSmFuPC9hdXRob3I+PGF1dGhvcj5IYW5zZW4s
IE1hajwvYXV0aG9yPjxhdXRob3I+U3RlcmxpbmcsIE1pY2hlbGU8L2F1dGhvcj48YXV0aG9yPkFu
ZGVyc2VuLCBUb25ueSBFbG1vc2U8L2F1dGhvcj48L2F1dGhvcnM+PC9jb250cmlidXRvcnM+PHRp
dGxlcz48dGl0bGU+RG8gcG9zdC10cmF1bWF0aWMgcGFpbiBhbmQgcG9zdC10cmF1bWF0aWMgc3Ry
ZXNzIHN5bXB0b21hdG9sb2d5IG11dHVhbGx5IG1haW50YWluIGVhY2ggb3RoZXI/IEEgc3lzdGVt
YXRpYyByZXZpZXcgb2YgY3Jvc3MtbGFnZ2VkIHN0dWRpZXM8L3RpdGxlPjxzZWNvbmRhcnktdGl0
bGU+UGFpbjwvc2Vjb25kYXJ5LXRpdGxlPjwvdGl0bGVzPjxwZXJpb2RpY2FsPjxmdWxsLXRpdGxl
PlBhaW48L2Z1bGwtdGl0bGU+PC9wZXJpb2RpY2FsPjxwYWdlcz4yMTU5LTIxNjk8L3BhZ2VzPjx2
b2x1bWU+MTU5PC92b2x1bWU+PG51bWJlcj4xMTwvbnVtYmVyPjxkYXRlcz48eWVhcj4yMDE4PC95
ZWFyPjwvZGF0ZXM+PGlzYm4+MDMwNC0zOTU5PC9pc2JuPjx1cmxzPjwvdXJscz48L3JlY29yZD48
L0NpdGU+PENpdGU+PEF1dGhvcj5CYWlyPC9BdXRob3I+PFllYXI+MjAyMDwvWWVhcj48UmVjTnVt
PjMxMzY8L1JlY051bT48cmVjb3JkPjxyZWMtbnVtYmVyPjMxMzY8L3JlYy1udW1iZXI+PGZvcmVp
Z24ta2V5cz48a2V5IGFwcD0iRU4iIGRiLWlkPSI1MHd4ZHB6ZDl2ZDVyN2U5dDViNTk1ZGpyZnB0
dHJ4dzlhdnAiIHRpbWVzdGFtcD0iMTc0NjAxNjU1NCI+MzEzNjwva2V5PjwvZm9yZWlnbi1rZXlz
PjxyZWYtdHlwZSBuYW1lPSJKb3VybmFsIEFydGljbGUiPjE3PC9yZWYtdHlwZT48Y29udHJpYnV0
b3JzPjxhdXRob3JzPjxhdXRob3I+QmFpciwgTWF0dGhldyBKPC9hdXRob3I+PGF1dGhvcj5PdXRj
YWx0LCBTYW1hbnRoYSBEPC9hdXRob3I+PGF1dGhvcj5BbmcsIERlbm5pczwvYXV0aG9yPjxhdXRo
b3I+V3UsIEppbmd3ZWk8L2F1dGhvcj48YXV0aG9yPll1LCBaaGFuZ3NoZW5nPC9hdXRob3I+PC9h
dXRob3JzPjwvY29udHJpYnV0b3JzPjx0aXRsZXM+PHRpdGxlPlBhaW4gYW5kIHBzeWNob2xvZ2lj
YWwgb3V0Y29tZXMgYW1vbmcgSXJhcSBhbmQgQWZnaGFuaXN0YW4gdmV0ZXJhbnMgd2l0aCBjaHJv
bmljIHBhaW4gYW5kIFBUU0Q6IEVTQ0FQRSB0cmlhbCBsb25naXR1ZGluYWwgcmVzdWx0czwvdGl0
bGU+PHNlY29uZGFyeS10aXRsZT5QYWluIE1lZGljaW5lPC9zZWNvbmRhcnktdGl0bGU+PC90aXRs
ZXM+PHBlcmlvZGljYWw+PGZ1bGwtdGl0bGU+UGFpbiBNZWRpY2luZTwvZnVsbC10aXRsZT48L3Bl
cmlvZGljYWw+PHBhZ2VzPjEzNjktMTM3NjwvcGFnZXM+PHZvbHVtZT4yMTwvdm9sdW1lPjxudW1i
ZXI+NzwvbnVtYmVyPjxkYXRlcz48eWVhcj4yMDIwPC95ZWFyPjwvZGF0ZXM+PGlzYm4+MTUyNi0y
Mzc1PC9pc2JuPjx1cmxzPjwvdXJscz48L3JlY29yZD48L0NpdGU+PENpdGU+PEF1dGhvcj5TdHJh
dHRvbjwvQXV0aG9yPjxZZWFyPjIwMTQ8L1llYXI+PFJlY051bT4zMTM3PC9SZWNOdW0+PHJlY29y
ZD48cmVjLW51bWJlcj4zMTM3PC9yZWMtbnVtYmVyPjxmb3JlaWduLWtleXM+PGtleSBhcHA9IkVO
IiBkYi1pZD0iNTB3eGRwemQ5dmQ1cjdlOXQ1YjU5NWRqcmZwdHRyeHc5YXZwIiB0aW1lc3RhbXA9
IjE3NDYwMTY2MTQiPjMxMzc8L2tleT48L2ZvcmVpZ24ta2V5cz48cmVmLXR5cGUgbmFtZT0iSm91
cm5hbCBBcnRpY2xlIj4xNzwvcmVmLXR5cGU+PGNvbnRyaWJ1dG9ycz48YXV0aG9ycz48YXV0aG9y
PlN0cmF0dG9uLCBLZWxjZXkgSjwvYXV0aG9yPjxhdXRob3I+Q2xhcmssIFNoYXVubmEgTDwvYXV0
aG9yPjxhdXRob3I+SGF3biwgU2FnZSBFPC9hdXRob3I+PGF1dGhvcj5BbXN0YWR0ZXIsIEFuYW5k
YSBCPC9hdXRob3I+PGF1dGhvcj5DaWZ1LCBEYXZpZCBYPC9hdXRob3I+PGF1dGhvcj5XYWxrZXIs
IFdpbGxpYW0gQzwvYXV0aG9yPjwvYXV0aG9ycz48L2NvbnRyaWJ1dG9ycz48dGl0bGVzPjx0aXRs
ZT5Mb25naXR1ZGluYWwgaW50ZXJhY3Rpb25zIG9mIHBhaW4gYW5kIHBvc3R0cmF1bWF0aWMgc3Ry
ZXNzIGRpc29yZGVyIHN5bXB0b21zIGluIFVTIE1pbGl0YXJ5IHNlcnZpY2UgbWVtYmVycyBmb2xs
b3dpbmcgYmxhc3QgZXhwb3N1cmU8L3RpdGxlPjxzZWNvbmRhcnktdGl0bGU+VGhlIEpvdXJuYWwg
b2YgUGFpbjwvc2Vjb25kYXJ5LXRpdGxlPjwvdGl0bGVzPjxwZXJpb2RpY2FsPjxmdWxsLXRpdGxl
PlRoZSBKb3VybmFsIG9mIFBhaW48L2Z1bGwtdGl0bGU+PC9wZXJpb2RpY2FsPjxwYWdlcz4xMDIz
LTEwMzI8L3BhZ2VzPjx2b2x1bWU+MTU8L3ZvbHVtZT48bnVtYmVyPjEwPC9udW1iZXI+PGRhdGVz
Pjx5ZWFyPjIwMTQ8L3llYXI+PC9kYXRlcz48aXNibj4xNTI2LTU5MDA8L2lzYm4+PHVybHM+PC91
cmxzPjwvcmVjb3JkPjwvQ2l0ZT48Q2l0ZT48QXV0aG9yPlZhbiBMb2V5PC9BdXRob3I+PFllYXI+
MjAwMzwvWWVhcj48UmVjTnVtPjMxMzg8L1JlY051bT48cmVjb3JkPjxyZWMtbnVtYmVyPjMxMzg8
L3JlYy1udW1iZXI+PGZvcmVpZ24ta2V5cz48a2V5IGFwcD0iRU4iIGRiLWlkPSI1MHd4ZHB6ZDl2
ZDVyN2U5dDViNTk1ZGpyZnB0dHJ4dzlhdnAiIHRpbWVzdGFtcD0iMTc0NjAxNjYzOSI+MzEzODwv
a2V5PjwvZm9yZWlnbi1rZXlzPjxyZWYtdHlwZSBuYW1lPSJKb3VybmFsIEFydGljbGUiPjE3PC9y
ZWYtdHlwZT48Y29udHJpYnV0b3JzPjxhdXRob3JzPjxhdXRob3I+VmFuIExvZXksIE5FRTwvYXV0
aG9yPjxhdXRob3I+TWFhcywgQ0pNPC9hdXRob3I+PGF1dGhvcj5GYWJlciwgQVc8L2F1dGhvcj48
YXV0aG9yPlRhYWwsIExBPC9hdXRob3I+PC9hdXRob3JzPjwvY29udHJpYnV0b3JzPjx0aXRsZXM+
PHRpdGxlPlByZWRpY3RvcnMgb2YgY2hyb25pYyBwb3N0dHJhdW1hdGljIHN0cmVzcyBzeW1wdG9t
cyBmb2xsb3dpbmcgYnVybiBpbmp1cnk6IHJlc3VsdHMgb2YgYSBsb25naXR1ZGluYWwgc3R1ZHk8
L3RpdGxlPjxzZWNvbmRhcnktdGl0bGU+Sm91cm5hbCBvZiBUcmF1bWF0aWMgU3RyZXNzOiBPZmZp
Y2lhbCBQdWJsaWNhdGlvbiBvZiBUaGUgSW50ZXJuYXRpb25hbCBTb2NpZXR5IGZvciBUcmF1bWF0
aWMgU3RyZXNzIFN0dWRpZXM8L3NlY29uZGFyeS10aXRsZT48L3RpdGxlcz48cGVyaW9kaWNhbD48
ZnVsbC10aXRsZT5Kb3VybmFsIG9mIFRyYXVtYXRpYyBTdHJlc3M6IE9mZmljaWFsIFB1YmxpY2F0
aW9uIG9mIHRoZSBJbnRlcm5hdGlvbmFsIFNvY2lldHkgZm9yIFRyYXVtYXRpYyBTdHJlc3MgU3R1
ZGllczwvZnVsbC10aXRsZT48L3BlcmlvZGljYWw+PHBhZ2VzPjM2MS0zNjk8L3BhZ2VzPjx2b2x1
bWU+MTY8L3ZvbHVtZT48bnVtYmVyPjQ8L251bWJlcj48ZGF0ZXM+PHllYXI+MjAwMzwveWVhcj48
L2RhdGVzPjxpc2JuPjA4OTQtOTg2NzwvaXNibj48dXJscz48L3VybHM+PC9yZWNvcmQ+PC9DaXRl
PjxDaXRlPjxBdXRob3I+U3ZlZW48L0F1dGhvcj48WWVhcj4yMDExPC9ZZWFyPjxSZWNOdW0+MzEz
OTwvUmVjTnVtPjxyZWNvcmQ+PHJlYy1udW1iZXI+MzEzOTwvcmVjLW51bWJlcj48Zm9yZWlnbi1r
ZXlzPjxrZXkgYXBwPSJFTiIgZGItaWQ9IjUwd3hkcHpkOXZkNXI3ZTl0NWI1OTVkanJmcHR0cnh3
OWF2cCIgdGltZXN0YW1wPSIxNzQ2MDE2NjY2Ij4zMTM5PC9rZXk+PC9mb3JlaWduLWtleXM+PHJl
Zi10eXBlIG5hbWU9IkpvdXJuYWwgQXJ0aWNsZSI+MTc8L3JlZi10eXBlPjxjb250cmlidXRvcnM+
PGF1dGhvcnM+PGF1dGhvcj5TdmVlbiwgSm9zZWZpbjwvYXV0aG9yPjxhdXRob3I+RWtzZWxpdXMs
IExpc2E8L2F1dGhvcj48YXV0aG9yPkdlcmRpbiwgQmVuZ3Q8L2F1dGhvcj48YXV0aG9yPldpbGxl
YnJhbmQsIE1pbW1pZTwvYXV0aG9yPjwvYXV0aG9ycz48L2NvbnRyaWJ1dG9ycz48dGl0bGVzPjx0
aXRsZT5BIHByb3NwZWN0aXZlIGxvbmdpdHVkaW5hbCBzdHVkeSBvZiBwb3N0dHJhdW1hdGljIHN0
cmVzcyBkaXNvcmRlciBzeW1wdG9tIHRyYWplY3RvcmllcyBhZnRlciBidXJuIGluanVyeTwvdGl0
bGU+PHNlY29uZGFyeS10aXRsZT5Kb3VybmFsIG9mIHRyYXVtYSBhbmQgYWN1dGUgY2FyZSBzdXJn
ZXJ5PC9zZWNvbmRhcnktdGl0bGU+PC90aXRsZXM+PHBlcmlvZGljYWw+PGZ1bGwtdGl0bGU+Sm91
cm5hbCBvZiB0cmF1bWEgYW5kIGFjdXRlIGNhcmUgc3VyZ2VyeTwvZnVsbC10aXRsZT48L3Blcmlv
ZGljYWw+PHBhZ2VzPjE4MDgtMTgxNTwvcGFnZXM+PHZvbHVtZT43MTwvdm9sdW1lPjxudW1iZXI+
NjwvbnVtYmVyPjxkYXRlcz48eWVhcj4yMDExPC95ZWFyPjwvZGF0ZXM+PGlzYm4+MjE2My0wNzU1
PC9pc2JuPjx1cmxzPjwvdXJscz48L3JlY29yZD48L0NpdGU+PC9FbmROb3RlPn==
</w:fldData>
        </w:fldChar>
      </w:r>
      <w:r w:rsidR="0011225D" w:rsidRPr="00A8766B">
        <w:rPr>
          <w:color w:val="000000" w:themeColor="text1"/>
          <w:sz w:val="22"/>
          <w:szCs w:val="22"/>
        </w:rPr>
        <w:instrText xml:space="preserve"> ADDIN EN.CITE </w:instrText>
      </w:r>
      <w:r w:rsidR="0011225D" w:rsidRPr="00A8766B">
        <w:rPr>
          <w:color w:val="000000" w:themeColor="text1"/>
          <w:sz w:val="22"/>
          <w:szCs w:val="22"/>
        </w:rPr>
        <w:fldChar w:fldCharType="begin">
          <w:fldData xml:space="preserve">PEVuZE5vdGU+PENpdGU+PEF1dGhvcj5HaWFubm9uaS1QYXN0b3I8L0F1dGhvcj48WWVhcj4yMDE2
PC9ZZWFyPjxSZWNOdW0+MzEzMzwvUmVjTnVtPjxQcmVmaXg+ZS5nLmAsIDwvUHJlZml4PjxEaXNw
bGF5VGV4dD4oZS5nLiwgQmFpciBldCBhbC4sIDIwMjA7IEJlbmVkaWN0IGV0IGFsLiwgMjAyMDsg
R2lhbm5vbmktUGFzdG9yIGV0IGFsLiwgMjAxNjsgUmF2biBldCBhbC4sIDIwMTg7IFN0cmF0dG9u
IGV0IGFsLiwgMjAxNDsgU3ZlZW4gZXQgYWwuLCAyMDExOyBWYW4gTG9leSBldCBhbC4sIDIwMDMp
PC9EaXNwbGF5VGV4dD48cmVjb3JkPjxyZWMtbnVtYmVyPjMxMzM8L3JlYy1udW1iZXI+PGZvcmVp
Z24ta2V5cz48a2V5IGFwcD0iRU4iIGRiLWlkPSI1MHd4ZHB6ZDl2ZDVyN2U5dDViNTk1ZGpyZnB0
dHJ4dzlhdnAiIHRpbWVzdGFtcD0iMTc0NjAxNTk5MCI+MzEzMzwva2V5PjwvZm9yZWlnbi1rZXlz
PjxyZWYtdHlwZSBuYW1lPSJKb3VybmFsIEFydGljbGUiPjE3PC9yZWYtdHlwZT48Y29udHJpYnV0
b3JzPjxhdXRob3JzPjxhdXRob3I+R2lhbm5vbmktUGFzdG9yLCBBbm5hPC9hdXRob3I+PGF1dGhv
cj5FaXJvYS1Pcm9zYSwgRnJhbmNpc2NvIEpvc2U8L2F1dGhvcj48YXV0aG9yPkZpZGVsIEtpbm9y
aSwgU2FyYSBHdWlsYTwvYXV0aG9yPjxhdXRob3I+QXJndWVsbG8sIEpvc2UgTWFyaWE8L2F1dGhv
cj48YXV0aG9yPkNhc2FzLCBNaWd1ZWw8L2F1dGhvcj48L2F1dGhvcnM+PC9jb250cmlidXRvcnM+
PHRpdGxlcz48dGl0bGU+UHJldmFsZW5jZSBhbmQgcHJlZGljdG9ycyBvZiBwb3N0dHJhdW1hdGlj
IHN0cmVzcyBzeW1wdG9tYXRvbG9neSBhbW9uZyBidXJuIHN1cnZpdm9yczogYSBzeXN0ZW1hdGlj
IHJldmlldyBhbmQgbWV0YS1hbmFseXNpczwvdGl0bGU+PHNlY29uZGFyeS10aXRsZT5Kb3VybmFs
IG9mIEJ1cm4gQ2FyZSAmYW1wOyBSZXNlYXJjaDwvc2Vjb25kYXJ5LXRpdGxlPjwvdGl0bGVzPjxw
ZXJpb2RpY2FsPjxmdWxsLXRpdGxlPkpvdXJuYWwgb2YgQnVybiBDYXJlICZhbXA7IFJlc2VhcmNo
PC9mdWxsLXRpdGxlPjwvcGVyaW9kaWNhbD48cGFnZXM+ZTc5LWU4OTwvcGFnZXM+PHZvbHVtZT4z
Nzwvdm9sdW1lPjxudW1iZXI+MTwvbnVtYmVyPjxkYXRlcz48eWVhcj4yMDE2PC95ZWFyPjwvZGF0
ZXM+PGlzYm4+MTU1OS0wNDdYPC9pc2JuPjx1cmxzPjwvdXJscz48L3JlY29yZD48L0NpdGU+PENp
dGU+PEF1dGhvcj5CZW5lZGljdDwvQXV0aG9yPjxZZWFyPjIwMjA8L1llYXI+PFJlY051bT4zMTM0
PC9SZWNOdW0+PHJlY29yZD48cmVjLW51bWJlcj4zMTM0PC9yZWMtbnVtYmVyPjxmb3JlaWduLWtl
eXM+PGtleSBhcHA9IkVOIiBkYi1pZD0iNTB3eGRwemQ5dmQ1cjdlOXQ1YjU5NWRqcmZwdHRyeHc5
YXZwIiB0aW1lc3RhbXA9IjE3NDYwMTYwMzYiPjMxMzQ8L2tleT48L2ZvcmVpZ24ta2V5cz48cmVm
LXR5cGUgbmFtZT0iSm91cm5hbCBBcnRpY2xlIj4xNzwvcmVmLXR5cGU+PGNvbnRyaWJ1dG9ycz48
YXV0aG9ycz48YXV0aG9yPkJlbmVkaWN0LCBUaW1vdGh5IE08L2F1dGhvcj48YXV0aG9yPktlZW5h
biwgUGF0cmljayBHPC9hdXRob3I+PGF1dGhvcj5OaXR6LCBBcnRodXIgSjwvYXV0aG9yPjxhdXRo
b3I+TW9lbGxlci1CZXJ0cmFtLCBUb2JpYXM8L2F1dGhvcj48L2F1dGhvcnM+PC9jb250cmlidXRv
cnM+PHRpdGxlcz48dGl0bGU+UG9zdC10cmF1bWF0aWMgc3RyZXNzIGRpc29yZGVyIHN5bXB0b21z
IGNvbnRyaWJ1dGUgdG8gd29yc2UgcGFpbiBhbmQgaGVhbHRoIG91dGNvbWVzIGluIHZldGVyYW5z
IHdpdGggUFRTRCBjb21wYXJlZCB0byB0aG9zZSB3aXRob3V0OiBhIHN5c3RlbWF0aWMgcmV2aWV3
IHdpdGggbWV0YS1hbmFseXNpczwvdGl0bGU+PHNlY29uZGFyeS10aXRsZT5NaWxpdGFyeSBtZWRp
Y2luZTwvc2Vjb25kYXJ5LXRpdGxlPjwvdGl0bGVzPjxwZXJpb2RpY2FsPjxmdWxsLXRpdGxlPk1p
bGl0YXJ5IE1lZGljaW5lPC9mdWxsLXRpdGxlPjwvcGVyaW9kaWNhbD48cGFnZXM+ZTE0ODEtZTE0
OTE8L3BhZ2VzPjx2b2x1bWU+MTg1PC92b2x1bWU+PG51bWJlcj45LTEwPC9udW1iZXI+PGRhdGVz
Pjx5ZWFyPjIwMjA8L3llYXI+PC9kYXRlcz48aXNibj4wMDI2LTQwNzU8L2lzYm4+PHVybHM+PC91
cmxzPjwvcmVjb3JkPjwvQ2l0ZT48Q2l0ZT48QXV0aG9yPlJhdm48L0F1dGhvcj48WWVhcj4yMDE4
PC9ZZWFyPjxSZWNOdW0+MzEzNTwvUmVjTnVtPjxyZWNvcmQ+PHJlYy1udW1iZXI+MzEzNTwvcmVj
LW51bWJlcj48Zm9yZWlnbi1rZXlzPjxrZXkgYXBwPSJFTiIgZGItaWQ9IjUwd3hkcHpkOXZkNXI3
ZTl0NWI1OTVkanJmcHR0cnh3OWF2cCIgdGltZXN0YW1wPSIxNzQ2MDE2NTE5Ij4zMTM1PC9rZXk+
PC9mb3JlaWduLWtleXM+PHJlZi10eXBlIG5hbWU9IkpvdXJuYWwgQXJ0aWNsZSI+MTc8L3JlZi10
eXBlPjxjb250cmlidXRvcnM+PGF1dGhvcnM+PGF1dGhvcj5SYXZuLCBTb3BoaWUgTHlra2VnYWFy
ZDwvYXV0aG9yPjxhdXRob3I+SGFydHZpZ3NlbiwgSmFuPC9hdXRob3I+PGF1dGhvcj5IYW5zZW4s
IE1hajwvYXV0aG9yPjxhdXRob3I+U3RlcmxpbmcsIE1pY2hlbGU8L2F1dGhvcj48YXV0aG9yPkFu
ZGVyc2VuLCBUb25ueSBFbG1vc2U8L2F1dGhvcj48L2F1dGhvcnM+PC9jb250cmlidXRvcnM+PHRp
dGxlcz48dGl0bGU+RG8gcG9zdC10cmF1bWF0aWMgcGFpbiBhbmQgcG9zdC10cmF1bWF0aWMgc3Ry
ZXNzIHN5bXB0b21hdG9sb2d5IG11dHVhbGx5IG1haW50YWluIGVhY2ggb3RoZXI/IEEgc3lzdGVt
YXRpYyByZXZpZXcgb2YgY3Jvc3MtbGFnZ2VkIHN0dWRpZXM8L3RpdGxlPjxzZWNvbmRhcnktdGl0
bGU+UGFpbjwvc2Vjb25kYXJ5LXRpdGxlPjwvdGl0bGVzPjxwZXJpb2RpY2FsPjxmdWxsLXRpdGxl
PlBhaW48L2Z1bGwtdGl0bGU+PC9wZXJpb2RpY2FsPjxwYWdlcz4yMTU5LTIxNjk8L3BhZ2VzPjx2
b2x1bWU+MTU5PC92b2x1bWU+PG51bWJlcj4xMTwvbnVtYmVyPjxkYXRlcz48eWVhcj4yMDE4PC95
ZWFyPjwvZGF0ZXM+PGlzYm4+MDMwNC0zOTU5PC9pc2JuPjx1cmxzPjwvdXJscz48L3JlY29yZD48
L0NpdGU+PENpdGU+PEF1dGhvcj5CYWlyPC9BdXRob3I+PFllYXI+MjAyMDwvWWVhcj48UmVjTnVt
PjMxMzY8L1JlY051bT48cmVjb3JkPjxyZWMtbnVtYmVyPjMxMzY8L3JlYy1udW1iZXI+PGZvcmVp
Z24ta2V5cz48a2V5IGFwcD0iRU4iIGRiLWlkPSI1MHd4ZHB6ZDl2ZDVyN2U5dDViNTk1ZGpyZnB0
dHJ4dzlhdnAiIHRpbWVzdGFtcD0iMTc0NjAxNjU1NCI+MzEzNjwva2V5PjwvZm9yZWlnbi1rZXlz
PjxyZWYtdHlwZSBuYW1lPSJKb3VybmFsIEFydGljbGUiPjE3PC9yZWYtdHlwZT48Y29udHJpYnV0
b3JzPjxhdXRob3JzPjxhdXRob3I+QmFpciwgTWF0dGhldyBKPC9hdXRob3I+PGF1dGhvcj5PdXRj
YWx0LCBTYW1hbnRoYSBEPC9hdXRob3I+PGF1dGhvcj5BbmcsIERlbm5pczwvYXV0aG9yPjxhdXRo
b3I+V3UsIEppbmd3ZWk8L2F1dGhvcj48YXV0aG9yPll1LCBaaGFuZ3NoZW5nPC9hdXRob3I+PC9h
dXRob3JzPjwvY29udHJpYnV0b3JzPjx0aXRsZXM+PHRpdGxlPlBhaW4gYW5kIHBzeWNob2xvZ2lj
YWwgb3V0Y29tZXMgYW1vbmcgSXJhcSBhbmQgQWZnaGFuaXN0YW4gdmV0ZXJhbnMgd2l0aCBjaHJv
bmljIHBhaW4gYW5kIFBUU0Q6IEVTQ0FQRSB0cmlhbCBsb25naXR1ZGluYWwgcmVzdWx0czwvdGl0
bGU+PHNlY29uZGFyeS10aXRsZT5QYWluIE1lZGljaW5lPC9zZWNvbmRhcnktdGl0bGU+PC90aXRs
ZXM+PHBlcmlvZGljYWw+PGZ1bGwtdGl0bGU+UGFpbiBNZWRpY2luZTwvZnVsbC10aXRsZT48L3Bl
cmlvZGljYWw+PHBhZ2VzPjEzNjktMTM3NjwvcGFnZXM+PHZvbHVtZT4yMTwvdm9sdW1lPjxudW1i
ZXI+NzwvbnVtYmVyPjxkYXRlcz48eWVhcj4yMDIwPC95ZWFyPjwvZGF0ZXM+PGlzYm4+MTUyNi0y
Mzc1PC9pc2JuPjx1cmxzPjwvdXJscz48L3JlY29yZD48L0NpdGU+PENpdGU+PEF1dGhvcj5TdHJh
dHRvbjwvQXV0aG9yPjxZZWFyPjIwMTQ8L1llYXI+PFJlY051bT4zMTM3PC9SZWNOdW0+PHJlY29y
ZD48cmVjLW51bWJlcj4zMTM3PC9yZWMtbnVtYmVyPjxmb3JlaWduLWtleXM+PGtleSBhcHA9IkVO
IiBkYi1pZD0iNTB3eGRwemQ5dmQ1cjdlOXQ1YjU5NWRqcmZwdHRyeHc5YXZwIiB0aW1lc3RhbXA9
IjE3NDYwMTY2MTQiPjMxMzc8L2tleT48L2ZvcmVpZ24ta2V5cz48cmVmLXR5cGUgbmFtZT0iSm91
cm5hbCBBcnRpY2xlIj4xNzwvcmVmLXR5cGU+PGNvbnRyaWJ1dG9ycz48YXV0aG9ycz48YXV0aG9y
PlN0cmF0dG9uLCBLZWxjZXkgSjwvYXV0aG9yPjxhdXRob3I+Q2xhcmssIFNoYXVubmEgTDwvYXV0
aG9yPjxhdXRob3I+SGF3biwgU2FnZSBFPC9hdXRob3I+PGF1dGhvcj5BbXN0YWR0ZXIsIEFuYW5k
YSBCPC9hdXRob3I+PGF1dGhvcj5DaWZ1LCBEYXZpZCBYPC9hdXRob3I+PGF1dGhvcj5XYWxrZXIs
IFdpbGxpYW0gQzwvYXV0aG9yPjwvYXV0aG9ycz48L2NvbnRyaWJ1dG9ycz48dGl0bGVzPjx0aXRs
ZT5Mb25naXR1ZGluYWwgaW50ZXJhY3Rpb25zIG9mIHBhaW4gYW5kIHBvc3R0cmF1bWF0aWMgc3Ry
ZXNzIGRpc29yZGVyIHN5bXB0b21zIGluIFVTIE1pbGl0YXJ5IHNlcnZpY2UgbWVtYmVycyBmb2xs
b3dpbmcgYmxhc3QgZXhwb3N1cmU8L3RpdGxlPjxzZWNvbmRhcnktdGl0bGU+VGhlIEpvdXJuYWwg
b2YgUGFpbjwvc2Vjb25kYXJ5LXRpdGxlPjwvdGl0bGVzPjxwZXJpb2RpY2FsPjxmdWxsLXRpdGxl
PlRoZSBKb3VybmFsIG9mIFBhaW48L2Z1bGwtdGl0bGU+PC9wZXJpb2RpY2FsPjxwYWdlcz4xMDIz
LTEwMzI8L3BhZ2VzPjx2b2x1bWU+MTU8L3ZvbHVtZT48bnVtYmVyPjEwPC9udW1iZXI+PGRhdGVz
Pjx5ZWFyPjIwMTQ8L3llYXI+PC9kYXRlcz48aXNibj4xNTI2LTU5MDA8L2lzYm4+PHVybHM+PC91
cmxzPjwvcmVjb3JkPjwvQ2l0ZT48Q2l0ZT48QXV0aG9yPlZhbiBMb2V5PC9BdXRob3I+PFllYXI+
MjAwMzwvWWVhcj48UmVjTnVtPjMxMzg8L1JlY051bT48cmVjb3JkPjxyZWMtbnVtYmVyPjMxMzg8
L3JlYy1udW1iZXI+PGZvcmVpZ24ta2V5cz48a2V5IGFwcD0iRU4iIGRiLWlkPSI1MHd4ZHB6ZDl2
ZDVyN2U5dDViNTk1ZGpyZnB0dHJ4dzlhdnAiIHRpbWVzdGFtcD0iMTc0NjAxNjYzOSI+MzEzODwv
a2V5PjwvZm9yZWlnbi1rZXlzPjxyZWYtdHlwZSBuYW1lPSJKb3VybmFsIEFydGljbGUiPjE3PC9y
ZWYtdHlwZT48Y29udHJpYnV0b3JzPjxhdXRob3JzPjxhdXRob3I+VmFuIExvZXksIE5FRTwvYXV0
aG9yPjxhdXRob3I+TWFhcywgQ0pNPC9hdXRob3I+PGF1dGhvcj5GYWJlciwgQVc8L2F1dGhvcj48
YXV0aG9yPlRhYWwsIExBPC9hdXRob3I+PC9hdXRob3JzPjwvY29udHJpYnV0b3JzPjx0aXRsZXM+
PHRpdGxlPlByZWRpY3RvcnMgb2YgY2hyb25pYyBwb3N0dHJhdW1hdGljIHN0cmVzcyBzeW1wdG9t
cyBmb2xsb3dpbmcgYnVybiBpbmp1cnk6IHJlc3VsdHMgb2YgYSBsb25naXR1ZGluYWwgc3R1ZHk8
L3RpdGxlPjxzZWNvbmRhcnktdGl0bGU+Sm91cm5hbCBvZiBUcmF1bWF0aWMgU3RyZXNzOiBPZmZp
Y2lhbCBQdWJsaWNhdGlvbiBvZiBUaGUgSW50ZXJuYXRpb25hbCBTb2NpZXR5IGZvciBUcmF1bWF0
aWMgU3RyZXNzIFN0dWRpZXM8L3NlY29uZGFyeS10aXRsZT48L3RpdGxlcz48cGVyaW9kaWNhbD48
ZnVsbC10aXRsZT5Kb3VybmFsIG9mIFRyYXVtYXRpYyBTdHJlc3M6IE9mZmljaWFsIFB1YmxpY2F0
aW9uIG9mIHRoZSBJbnRlcm5hdGlvbmFsIFNvY2lldHkgZm9yIFRyYXVtYXRpYyBTdHJlc3MgU3R1
ZGllczwvZnVsbC10aXRsZT48L3BlcmlvZGljYWw+PHBhZ2VzPjM2MS0zNjk8L3BhZ2VzPjx2b2x1
bWU+MTY8L3ZvbHVtZT48bnVtYmVyPjQ8L251bWJlcj48ZGF0ZXM+PHllYXI+MjAwMzwveWVhcj48
L2RhdGVzPjxpc2JuPjA4OTQtOTg2NzwvaXNibj48dXJscz48L3VybHM+PC9yZWNvcmQ+PC9DaXRl
PjxDaXRlPjxBdXRob3I+U3ZlZW48L0F1dGhvcj48WWVhcj4yMDExPC9ZZWFyPjxSZWNOdW0+MzEz
OTwvUmVjTnVtPjxyZWNvcmQ+PHJlYy1udW1iZXI+MzEzOTwvcmVjLW51bWJlcj48Zm9yZWlnbi1r
ZXlzPjxrZXkgYXBwPSJFTiIgZGItaWQ9IjUwd3hkcHpkOXZkNXI3ZTl0NWI1OTVkanJmcHR0cnh3
OWF2cCIgdGltZXN0YW1wPSIxNzQ2MDE2NjY2Ij4zMTM5PC9rZXk+PC9mb3JlaWduLWtleXM+PHJl
Zi10eXBlIG5hbWU9IkpvdXJuYWwgQXJ0aWNsZSI+MTc8L3JlZi10eXBlPjxjb250cmlidXRvcnM+
PGF1dGhvcnM+PGF1dGhvcj5TdmVlbiwgSm9zZWZpbjwvYXV0aG9yPjxhdXRob3I+RWtzZWxpdXMs
IExpc2E8L2F1dGhvcj48YXV0aG9yPkdlcmRpbiwgQmVuZ3Q8L2F1dGhvcj48YXV0aG9yPldpbGxl
YnJhbmQsIE1pbW1pZTwvYXV0aG9yPjwvYXV0aG9ycz48L2NvbnRyaWJ1dG9ycz48dGl0bGVzPjx0
aXRsZT5BIHByb3NwZWN0aXZlIGxvbmdpdHVkaW5hbCBzdHVkeSBvZiBwb3N0dHJhdW1hdGljIHN0
cmVzcyBkaXNvcmRlciBzeW1wdG9tIHRyYWplY3RvcmllcyBhZnRlciBidXJuIGluanVyeTwvdGl0
bGU+PHNlY29uZGFyeS10aXRsZT5Kb3VybmFsIG9mIHRyYXVtYSBhbmQgYWN1dGUgY2FyZSBzdXJn
ZXJ5PC9zZWNvbmRhcnktdGl0bGU+PC90aXRsZXM+PHBlcmlvZGljYWw+PGZ1bGwtdGl0bGU+Sm91
cm5hbCBvZiB0cmF1bWEgYW5kIGFjdXRlIGNhcmUgc3VyZ2VyeTwvZnVsbC10aXRsZT48L3Blcmlv
ZGljYWw+PHBhZ2VzPjE4MDgtMTgxNTwvcGFnZXM+PHZvbHVtZT43MTwvdm9sdW1lPjxudW1iZXI+
NjwvbnVtYmVyPjxkYXRlcz48eWVhcj4yMDExPC95ZWFyPjwvZGF0ZXM+PGlzYm4+MjE2My0wNzU1
PC9pc2JuPjx1cmxzPjwvdXJscz48L3JlY29yZD48L0NpdGU+PC9FbmROb3RlPn==
</w:fldData>
        </w:fldChar>
      </w:r>
      <w:r w:rsidR="0011225D" w:rsidRPr="00A8766B">
        <w:rPr>
          <w:color w:val="000000" w:themeColor="text1"/>
          <w:sz w:val="22"/>
          <w:szCs w:val="22"/>
        </w:rPr>
        <w:instrText xml:space="preserve"> ADDIN EN.CITE.DATA </w:instrText>
      </w:r>
      <w:r w:rsidR="0011225D" w:rsidRPr="00A8766B">
        <w:rPr>
          <w:color w:val="000000" w:themeColor="text1"/>
          <w:sz w:val="22"/>
          <w:szCs w:val="22"/>
        </w:rPr>
      </w:r>
      <w:r w:rsidR="0011225D" w:rsidRPr="00A8766B">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0011225D" w:rsidRPr="00A8766B">
        <w:rPr>
          <w:color w:val="000000" w:themeColor="text1"/>
          <w:sz w:val="22"/>
          <w:szCs w:val="22"/>
        </w:rPr>
        <w:t>(e.g., Bair et al., 2020; Benedict et al., 2020; Giannoni-Pastor et al., 2016; Ravn et al., 2018; Stratton et al., 2014; Sveen et al., 2011; Van Loey et al., 2003)</w:t>
      </w:r>
      <w:r w:rsidR="0011225D" w:rsidRPr="00A8766B">
        <w:rPr>
          <w:color w:val="000000" w:themeColor="text1"/>
          <w:sz w:val="22"/>
          <w:szCs w:val="22"/>
        </w:rPr>
        <w:fldChar w:fldCharType="end"/>
      </w:r>
      <w:r w:rsidR="00112450">
        <w:rPr>
          <w:color w:val="000000" w:themeColor="text1"/>
          <w:sz w:val="22"/>
          <w:szCs w:val="22"/>
        </w:rPr>
        <w:t xml:space="preserve">. Within this context, </w:t>
      </w:r>
      <w:r w:rsidR="0011225D" w:rsidRPr="00A8766B">
        <w:rPr>
          <w:color w:val="000000" w:themeColor="text1"/>
          <w:sz w:val="22"/>
          <w:szCs w:val="22"/>
        </w:rPr>
        <w:t xml:space="preserve"> </w:t>
      </w:r>
      <w:r w:rsidR="00D81BD4">
        <w:rPr>
          <w:color w:val="000000" w:themeColor="text1"/>
          <w:sz w:val="22"/>
          <w:szCs w:val="22"/>
        </w:rPr>
        <w:t xml:space="preserve">our finding that </w:t>
      </w:r>
      <w:r w:rsidR="0011225D" w:rsidRPr="00A8766B">
        <w:rPr>
          <w:color w:val="000000" w:themeColor="text1"/>
          <w:sz w:val="22"/>
          <w:szCs w:val="22"/>
        </w:rPr>
        <w:t>distraction and coping self-statements were more strongly associated with lower pain and trauma symptoms</w:t>
      </w:r>
      <w:r w:rsidR="009B1793">
        <w:rPr>
          <w:color w:val="000000" w:themeColor="text1"/>
          <w:sz w:val="22"/>
          <w:szCs w:val="22"/>
        </w:rPr>
        <w:t xml:space="preserve"> is noteworthy</w:t>
      </w:r>
      <w:r w:rsidR="0011225D" w:rsidRPr="00A8766B">
        <w:rPr>
          <w:color w:val="000000" w:themeColor="text1"/>
          <w:sz w:val="22"/>
          <w:szCs w:val="22"/>
        </w:rPr>
        <w:t xml:space="preserve">, suggesting potential protective effects. </w:t>
      </w:r>
      <w:r w:rsidR="008A2179">
        <w:rPr>
          <w:color w:val="000000" w:themeColor="text1"/>
          <w:sz w:val="22"/>
          <w:szCs w:val="22"/>
        </w:rPr>
        <w:t xml:space="preserve">Yet, </w:t>
      </w:r>
      <w:r w:rsidR="0011225D" w:rsidRPr="00A8766B">
        <w:rPr>
          <w:color w:val="000000" w:themeColor="text1"/>
          <w:sz w:val="22"/>
          <w:szCs w:val="22"/>
        </w:rPr>
        <w:t xml:space="preserve"> individuals with more severe trauma histories were less likely to report using these strategies, </w:t>
      </w:r>
      <w:r w:rsidR="008139DA">
        <w:rPr>
          <w:color w:val="000000" w:themeColor="text1"/>
          <w:sz w:val="22"/>
          <w:szCs w:val="22"/>
        </w:rPr>
        <w:t>which could be indicative of</w:t>
      </w:r>
      <w:r w:rsidR="008139DA" w:rsidRPr="00A8766B">
        <w:rPr>
          <w:color w:val="000000" w:themeColor="text1"/>
          <w:sz w:val="22"/>
          <w:szCs w:val="22"/>
        </w:rPr>
        <w:t xml:space="preserve"> </w:t>
      </w:r>
      <w:r w:rsidR="0011225D" w:rsidRPr="00A8766B">
        <w:rPr>
          <w:color w:val="000000" w:themeColor="text1"/>
          <w:sz w:val="22"/>
          <w:szCs w:val="22"/>
        </w:rPr>
        <w:t xml:space="preserve">trauma-related barriers, such as shame, emotional numbing, or fear of vulnerability </w:t>
      </w:r>
      <w:r w:rsidR="008139DA">
        <w:rPr>
          <w:color w:val="000000" w:themeColor="text1"/>
          <w:sz w:val="22"/>
          <w:szCs w:val="22"/>
        </w:rPr>
        <w:t>potentially</w:t>
      </w:r>
      <w:r w:rsidR="008139DA" w:rsidRPr="00A8766B">
        <w:rPr>
          <w:color w:val="000000" w:themeColor="text1"/>
          <w:sz w:val="22"/>
          <w:szCs w:val="22"/>
        </w:rPr>
        <w:t xml:space="preserve"> mak</w:t>
      </w:r>
      <w:r w:rsidR="008139DA">
        <w:rPr>
          <w:color w:val="000000" w:themeColor="text1"/>
          <w:sz w:val="22"/>
          <w:szCs w:val="22"/>
        </w:rPr>
        <w:t>ing</w:t>
      </w:r>
      <w:r w:rsidR="008139DA" w:rsidRPr="00A8766B">
        <w:rPr>
          <w:color w:val="000000" w:themeColor="text1"/>
          <w:sz w:val="22"/>
          <w:szCs w:val="22"/>
        </w:rPr>
        <w:t xml:space="preserve"> </w:t>
      </w:r>
      <w:r w:rsidR="0011225D" w:rsidRPr="00A8766B">
        <w:rPr>
          <w:color w:val="000000" w:themeColor="text1"/>
          <w:sz w:val="22"/>
          <w:szCs w:val="22"/>
        </w:rPr>
        <w:t xml:space="preserve">it more difficult to access or benefit from them </w:t>
      </w:r>
      <w:r w:rsidR="0011225D" w:rsidRPr="00A8766B">
        <w:rPr>
          <w:color w:val="000000" w:themeColor="text1"/>
          <w:sz w:val="22"/>
          <w:szCs w:val="22"/>
        </w:rPr>
        <w:fldChar w:fldCharType="begin">
          <w:fldData xml:space="preserve">PEVuZE5vdGU+PENpdGU+PEF1dGhvcj5EZUNvdTwvQXV0aG9yPjxZZWFyPjIwMTk8L1llYXI+PFJl
Y051bT4zMTQyPC9SZWNOdW0+PERpc3BsYXlUZXh0PihEZUNvdSBldCBhbC4sIDIwMTk7IEhhcm1h
biAmYW1wOyBMZWUsIDIwMTA7IExlZSBldCBhbC4sIDIwMDE7IFNhcmFpeWEgJmFtcDsgTG9wZXot
Q2FzdHJvLCAyMDE2KTwvRGlzcGxheVRleHQ+PHJlY29yZD48cmVjLW51bWJlcj4zMTQyPC9yZWMt
bnVtYmVyPjxmb3JlaWduLWtleXM+PGtleSBhcHA9IkVOIiBkYi1pZD0iNTB3eGRwemQ5dmQ1cjdl
OXQ1YjU5NWRqcmZwdHRyeHc5YXZwIiB0aW1lc3RhbXA9IjE3NDYwMjg5MjUiPjMxNDI8L2tleT48
L2ZvcmVpZ24ta2V5cz48cmVmLXR5cGUgbmFtZT0iSm91cm5hbCBBcnRpY2xlIj4xNzwvcmVmLXR5
cGU+PGNvbnRyaWJ1dG9ycz48YXV0aG9ycz48YXV0aG9yPkRlQ291LCBDaHJpc3RvcGhlciBSPC9h
dXRob3I+PGF1dGhvcj5NYWhvbmV5LCBDb2xpbiBUPC9hdXRob3I+PGF1dGhvcj5LYXBsYW4sIFN0
ZXBoYW5pZSBQPC9hdXRob3I+PGF1dGhvcj5MeW5jaCwgU2hhbm5vbiBNPC9hdXRob3I+PC9hdXRo
b3JzPjwvY29udHJpYnV0b3JzPjx0aXRsZXM+PHRpdGxlPkNvcGluZyBzZWxmLWVmZmljYWN5IGFu
ZCB0cmF1bWEtcmVsYXRlZCBzaGFtZSBtZWRpYXRlIHRoZSBhc3NvY2lhdGlvbiBiZXR3ZWVuIG5l
Z2F0aXZlIHNvY2lhbCByZWFjdGlvbnMgdG8gc2V4dWFsIGFzc2F1bHQgYW5kIFBUU0Qgc3ltcHRv
bXM8L3RpdGxlPjxzZWNvbmRhcnktdGl0bGU+UHN5Y2hvbG9naWNhbCBUcmF1bWE6IFRoZW9yeSwg
UmVzZWFyY2gsIFByYWN0aWNlLCBhbmQgUG9saWN5PC9zZWNvbmRhcnktdGl0bGU+PC90aXRsZXM+
PHBlcmlvZGljYWw+PGZ1bGwtdGl0bGU+UHN5Y2hvbG9naWNhbCBUcmF1bWE6IFRoZW9yeSwgUmVz
ZWFyY2gsIFByYWN0aWNlLCBhbmQgUG9saWN5PC9mdWxsLXRpdGxlPjwvcGVyaW9kaWNhbD48cGFn
ZXM+NTE8L3BhZ2VzPjx2b2x1bWU+MTE8L3ZvbHVtZT48bnVtYmVyPjE8L251bWJlcj48ZGF0ZXM+
PHllYXI+MjAxOTwveWVhcj48L2RhdGVzPjxpc2JuPjE5NDItOTY5WDwvaXNibj48dXJscz48L3Vy
bHM+PC9yZWNvcmQ+PC9DaXRlPjxDaXRlPjxBdXRob3I+U2FyYWl5YTwvQXV0aG9yPjxZZWFyPjIw
MTY8L1llYXI+PFJlY051bT4zMTQzPC9SZWNOdW0+PHJlY29yZD48cmVjLW51bWJlcj4zMTQzPC9y
ZWMtbnVtYmVyPjxmb3JlaWduLWtleXM+PGtleSBhcHA9IkVOIiBkYi1pZD0iNTB3eGRwemQ5dmQ1
cjdlOXQ1YjU5NWRqcmZwdHRyeHc5YXZwIiB0aW1lc3RhbXA9IjE3NDYwMjg5NjQiPjMxNDM8L2tl
eT48L2ZvcmVpZ24ta2V5cz48cmVmLXR5cGUgbmFtZT0iSm91cm5hbCBBcnRpY2xlIj4xNzwvcmVm
LXR5cGU+PGNvbnRyaWJ1dG9ycz48YXV0aG9ycz48YXV0aG9yPlNhcmFpeWEsIFRhbnlhPC9hdXRo
b3I+PGF1dGhvcj5Mb3Blei1DYXN0cm8sIFRlcmVzYTwvYXV0aG9yPjwvYXV0aG9ycz48L2NvbnRy
aWJ1dG9ycz48dGl0bGVzPjx0aXRsZT5Bc2hhbWVkIGFuZCBhZnJhaWQ6IEEgc2NvcGluZyByZXZp
ZXcgb2YgdGhlIHJvbGUgb2Ygc2hhbWUgaW4gcG9zdC10cmF1bWF0aWMgc3RyZXNzIGRpc29yZGVy
IChQVFNEKTwvdGl0bGU+PHNlY29uZGFyeS10aXRsZT5Kb3VybmFsIG9mIGNsaW5pY2FsIG1lZGlj
aW5lPC9zZWNvbmRhcnktdGl0bGU+PC90aXRsZXM+PHBlcmlvZGljYWw+PGZ1bGwtdGl0bGU+Sm91
cm5hbCBvZiBjbGluaWNhbCBtZWRpY2luZTwvZnVsbC10aXRsZT48L3BlcmlvZGljYWw+PHBhZ2Vz
Pjk0PC9wYWdlcz48dm9sdW1lPjU8L3ZvbHVtZT48bnVtYmVyPjExPC9udW1iZXI+PGRhdGVzPjx5
ZWFyPjIwMTY8L3llYXI+PC9kYXRlcz48aXNibj4yMDc3LTAzODM8L2lzYm4+PHVybHM+PC91cmxz
PjwvcmVjb3JkPjwvQ2l0ZT48Q2l0ZT48QXV0aG9yPkhhcm1hbjwvQXV0aG9yPjxZZWFyPjIwMTA8
L1llYXI+PFJlY051bT4yOTM1PC9SZWNOdW0+PHJlY29yZD48cmVjLW51bWJlcj4yOTM1PC9yZWMt
bnVtYmVyPjxmb3JlaWduLWtleXM+PGtleSBhcHA9IkVOIiBkYi1pZD0iNTB3eGRwemQ5dmQ1cjdl
OXQ1YjU5NWRqcmZwdHRyeHc5YXZwIiB0aW1lc3RhbXA9IjE3Mzg4NDcwOTciPjI5MzU8L2tleT48
L2ZvcmVpZ24ta2V5cz48cmVmLXR5cGUgbmFtZT0iSm91cm5hbCBBcnRpY2xlIj4xNzwvcmVmLXR5
cGU+PGNvbnRyaWJ1dG9ycz48YXV0aG9ycz48YXV0aG9yPkhhcm1hbiwgUmFjaGVsPC9hdXRob3I+
PGF1dGhvcj5MZWUsIERlYm9yYWg8L2F1dGhvcj48L2F1dGhvcnM+PC9jb250cmlidXRvcnM+PHRp
dGxlcz48dGl0bGU+VGhlIHJvbGUgb2Ygc2hhbWUgYW5kIHNlbGbigJBjcml0aWNhbCB0aGlua2lu
ZyBpbiB0aGUgZGV2ZWxvcG1lbnQgYW5kIG1haW50ZW5hbmNlIG9mIGN1cnJlbnQgdGhyZWF0IGlu
IHBvc3TigJB0cmF1bWF0aWMgc3RyZXNzIGRpc29yZGVyPC90aXRsZT48c2Vjb25kYXJ5LXRpdGxl
PkNsaW5pY2FsIFBzeWNob2xvZ3kgJmFtcDsgUHN5Y2hvdGhlcmFweTogQW4gSW50ZXJuYXRpb25h
bCBKb3VybmFsIG9mIFRoZW9yeSAmYW1wOyBQcmFjdGljZTwvc2Vjb25kYXJ5LXRpdGxlPjwvdGl0
bGVzPjxwZXJpb2RpY2FsPjxmdWxsLXRpdGxlPkNsaW5pY2FsIFBzeWNob2xvZ3kgJmFtcDsgUHN5
Y2hvdGhlcmFweTogQW4gSW50ZXJuYXRpb25hbCBKb3VybmFsIG9mIFRoZW9yeSAmYW1wOyBQcmFj
dGljZTwvZnVsbC10aXRsZT48L3BlcmlvZGljYWw+PHBhZ2VzPjEzLTI0PC9wYWdlcz48dm9sdW1l
PjE3PC92b2x1bWU+PG51bWJlcj4xPC9udW1iZXI+PGRhdGVzPjx5ZWFyPjIwMTA8L3llYXI+PC9k
YXRlcz48aXNibj4xMDYzLTM5OTU8L2lzYm4+PHVybHM+PC91cmxzPjwvcmVjb3JkPjwvQ2l0ZT48
Q2l0ZT48QXV0aG9yPkxlZTwvQXV0aG9yPjxZZWFyPjIwMDE8L1llYXI+PFJlY051bT4yOTczPC9S
ZWNOdW0+PHJlY29yZD48cmVjLW51bWJlcj4yOTczPC9yZWMtbnVtYmVyPjxmb3JlaWduLWtleXM+
PGtleSBhcHA9IkVOIiBkYi1pZD0iNTB3eGRwemQ5dmQ1cjdlOXQ1YjU5NWRqcmZwdHRyeHc5YXZw
IiB0aW1lc3RhbXA9IjE3NDA1MjU0OTAiPjI5NzM8L2tleT48L2ZvcmVpZ24ta2V5cz48cmVmLXR5
cGUgbmFtZT0iSm91cm5hbCBBcnRpY2xlIj4xNzwvcmVmLXR5cGU+PGNvbnRyaWJ1dG9ycz48YXV0
aG9ycz48YXV0aG9yPkxlZSwgRGVib3JhaCBBPC9hdXRob3I+PGF1dGhvcj5TY3JhZ2csIFBldGVy
PC9hdXRob3I+PGF1dGhvcj5UdXJuZXIsIFN0dWFydDwvYXV0aG9yPjwvYXV0aG9ycz48L2NvbnRy
aWJ1dG9ycz48dGl0bGVzPjx0aXRsZT5UaGUgcm9sZSBvZiBzaGFtZSBhbmQgZ3VpbHQgaW4gdHJh
dW1hdGljIGV2ZW50czogQSBjbGluaWNhbCBtb2RlbCBvZiBzaGFtZeKAkGJhc2VkIGFuZCBndWls
dOKAkGJhc2VkIFBUU0Q8L3RpdGxlPjxzZWNvbmRhcnktdGl0bGU+QnJpdGlzaCBqb3VybmFsIG9m
IG1lZGljYWwgcHN5Y2hvbG9neTwvc2Vjb25kYXJ5LXRpdGxlPjwvdGl0bGVzPjxwZXJpb2RpY2Fs
PjxmdWxsLXRpdGxlPkJyaXRpc2ggam91cm5hbCBvZiBtZWRpY2FsIHBzeWNob2xvZ3k8L2Z1bGwt
dGl0bGU+PC9wZXJpb2RpY2FsPjxwYWdlcz40NTEtNDY2PC9wYWdlcz48dm9sdW1lPjc0PC92b2x1
bWU+PG51bWJlcj40PC9udW1iZXI+PGRhdGVzPjx5ZWFyPjIwMDE8L3llYXI+PC9kYXRlcz48aXNi
bj4wMDA3LTExMjk8L2lzYm4+PHVybHM+PC91cmxzPjwvcmVjb3JkPjwvQ2l0ZT48L0VuZE5vdGU+
AG==
</w:fldData>
        </w:fldChar>
      </w:r>
      <w:r w:rsidR="0011225D" w:rsidRPr="00A8766B">
        <w:rPr>
          <w:color w:val="000000" w:themeColor="text1"/>
          <w:sz w:val="22"/>
          <w:szCs w:val="22"/>
        </w:rPr>
        <w:instrText xml:space="preserve"> ADDIN EN.CITE </w:instrText>
      </w:r>
      <w:r w:rsidR="0011225D" w:rsidRPr="00A8766B">
        <w:rPr>
          <w:color w:val="000000" w:themeColor="text1"/>
          <w:sz w:val="22"/>
          <w:szCs w:val="22"/>
        </w:rPr>
        <w:fldChar w:fldCharType="begin">
          <w:fldData xml:space="preserve">PEVuZE5vdGU+PENpdGU+PEF1dGhvcj5EZUNvdTwvQXV0aG9yPjxZZWFyPjIwMTk8L1llYXI+PFJl
Y051bT4zMTQyPC9SZWNOdW0+PERpc3BsYXlUZXh0PihEZUNvdSBldCBhbC4sIDIwMTk7IEhhcm1h
biAmYW1wOyBMZWUsIDIwMTA7IExlZSBldCBhbC4sIDIwMDE7IFNhcmFpeWEgJmFtcDsgTG9wZXot
Q2FzdHJvLCAyMDE2KTwvRGlzcGxheVRleHQ+PHJlY29yZD48cmVjLW51bWJlcj4zMTQyPC9yZWMt
bnVtYmVyPjxmb3JlaWduLWtleXM+PGtleSBhcHA9IkVOIiBkYi1pZD0iNTB3eGRwemQ5dmQ1cjdl
OXQ1YjU5NWRqcmZwdHRyeHc5YXZwIiB0aW1lc3RhbXA9IjE3NDYwMjg5MjUiPjMxNDI8L2tleT48
L2ZvcmVpZ24ta2V5cz48cmVmLXR5cGUgbmFtZT0iSm91cm5hbCBBcnRpY2xlIj4xNzwvcmVmLXR5
cGU+PGNvbnRyaWJ1dG9ycz48YXV0aG9ycz48YXV0aG9yPkRlQ291LCBDaHJpc3RvcGhlciBSPC9h
dXRob3I+PGF1dGhvcj5NYWhvbmV5LCBDb2xpbiBUPC9hdXRob3I+PGF1dGhvcj5LYXBsYW4sIFN0
ZXBoYW5pZSBQPC9hdXRob3I+PGF1dGhvcj5MeW5jaCwgU2hhbm5vbiBNPC9hdXRob3I+PC9hdXRo
b3JzPjwvY29udHJpYnV0b3JzPjx0aXRsZXM+PHRpdGxlPkNvcGluZyBzZWxmLWVmZmljYWN5IGFu
ZCB0cmF1bWEtcmVsYXRlZCBzaGFtZSBtZWRpYXRlIHRoZSBhc3NvY2lhdGlvbiBiZXR3ZWVuIG5l
Z2F0aXZlIHNvY2lhbCByZWFjdGlvbnMgdG8gc2V4dWFsIGFzc2F1bHQgYW5kIFBUU0Qgc3ltcHRv
bXM8L3RpdGxlPjxzZWNvbmRhcnktdGl0bGU+UHN5Y2hvbG9naWNhbCBUcmF1bWE6IFRoZW9yeSwg
UmVzZWFyY2gsIFByYWN0aWNlLCBhbmQgUG9saWN5PC9zZWNvbmRhcnktdGl0bGU+PC90aXRsZXM+
PHBlcmlvZGljYWw+PGZ1bGwtdGl0bGU+UHN5Y2hvbG9naWNhbCBUcmF1bWE6IFRoZW9yeSwgUmVz
ZWFyY2gsIFByYWN0aWNlLCBhbmQgUG9saWN5PC9mdWxsLXRpdGxlPjwvcGVyaW9kaWNhbD48cGFn
ZXM+NTE8L3BhZ2VzPjx2b2x1bWU+MTE8L3ZvbHVtZT48bnVtYmVyPjE8L251bWJlcj48ZGF0ZXM+
PHllYXI+MjAxOTwveWVhcj48L2RhdGVzPjxpc2JuPjE5NDItOTY5WDwvaXNibj48dXJscz48L3Vy
bHM+PC9yZWNvcmQ+PC9DaXRlPjxDaXRlPjxBdXRob3I+U2FyYWl5YTwvQXV0aG9yPjxZZWFyPjIw
MTY8L1llYXI+PFJlY051bT4zMTQzPC9SZWNOdW0+PHJlY29yZD48cmVjLW51bWJlcj4zMTQzPC9y
ZWMtbnVtYmVyPjxmb3JlaWduLWtleXM+PGtleSBhcHA9IkVOIiBkYi1pZD0iNTB3eGRwemQ5dmQ1
cjdlOXQ1YjU5NWRqcmZwdHRyeHc5YXZwIiB0aW1lc3RhbXA9IjE3NDYwMjg5NjQiPjMxNDM8L2tl
eT48L2ZvcmVpZ24ta2V5cz48cmVmLXR5cGUgbmFtZT0iSm91cm5hbCBBcnRpY2xlIj4xNzwvcmVm
LXR5cGU+PGNvbnRyaWJ1dG9ycz48YXV0aG9ycz48YXV0aG9yPlNhcmFpeWEsIFRhbnlhPC9hdXRo
b3I+PGF1dGhvcj5Mb3Blei1DYXN0cm8sIFRlcmVzYTwvYXV0aG9yPjwvYXV0aG9ycz48L2NvbnRy
aWJ1dG9ycz48dGl0bGVzPjx0aXRsZT5Bc2hhbWVkIGFuZCBhZnJhaWQ6IEEgc2NvcGluZyByZXZp
ZXcgb2YgdGhlIHJvbGUgb2Ygc2hhbWUgaW4gcG9zdC10cmF1bWF0aWMgc3RyZXNzIGRpc29yZGVy
IChQVFNEKTwvdGl0bGU+PHNlY29uZGFyeS10aXRsZT5Kb3VybmFsIG9mIGNsaW5pY2FsIG1lZGlj
aW5lPC9zZWNvbmRhcnktdGl0bGU+PC90aXRsZXM+PHBlcmlvZGljYWw+PGZ1bGwtdGl0bGU+Sm91
cm5hbCBvZiBjbGluaWNhbCBtZWRpY2luZTwvZnVsbC10aXRsZT48L3BlcmlvZGljYWw+PHBhZ2Vz
Pjk0PC9wYWdlcz48dm9sdW1lPjU8L3ZvbHVtZT48bnVtYmVyPjExPC9udW1iZXI+PGRhdGVzPjx5
ZWFyPjIwMTY8L3llYXI+PC9kYXRlcz48aXNibj4yMDc3LTAzODM8L2lzYm4+PHVybHM+PC91cmxz
PjwvcmVjb3JkPjwvQ2l0ZT48Q2l0ZT48QXV0aG9yPkhhcm1hbjwvQXV0aG9yPjxZZWFyPjIwMTA8
L1llYXI+PFJlY051bT4yOTM1PC9SZWNOdW0+PHJlY29yZD48cmVjLW51bWJlcj4yOTM1PC9yZWMt
bnVtYmVyPjxmb3JlaWduLWtleXM+PGtleSBhcHA9IkVOIiBkYi1pZD0iNTB3eGRwemQ5dmQ1cjdl
OXQ1YjU5NWRqcmZwdHRyeHc5YXZwIiB0aW1lc3RhbXA9IjE3Mzg4NDcwOTciPjI5MzU8L2tleT48
L2ZvcmVpZ24ta2V5cz48cmVmLXR5cGUgbmFtZT0iSm91cm5hbCBBcnRpY2xlIj4xNzwvcmVmLXR5
cGU+PGNvbnRyaWJ1dG9ycz48YXV0aG9ycz48YXV0aG9yPkhhcm1hbiwgUmFjaGVsPC9hdXRob3I+
PGF1dGhvcj5MZWUsIERlYm9yYWg8L2F1dGhvcj48L2F1dGhvcnM+PC9jb250cmlidXRvcnM+PHRp
dGxlcz48dGl0bGU+VGhlIHJvbGUgb2Ygc2hhbWUgYW5kIHNlbGbigJBjcml0aWNhbCB0aGlua2lu
ZyBpbiB0aGUgZGV2ZWxvcG1lbnQgYW5kIG1haW50ZW5hbmNlIG9mIGN1cnJlbnQgdGhyZWF0IGlu
IHBvc3TigJB0cmF1bWF0aWMgc3RyZXNzIGRpc29yZGVyPC90aXRsZT48c2Vjb25kYXJ5LXRpdGxl
PkNsaW5pY2FsIFBzeWNob2xvZ3kgJmFtcDsgUHN5Y2hvdGhlcmFweTogQW4gSW50ZXJuYXRpb25h
bCBKb3VybmFsIG9mIFRoZW9yeSAmYW1wOyBQcmFjdGljZTwvc2Vjb25kYXJ5LXRpdGxlPjwvdGl0
bGVzPjxwZXJpb2RpY2FsPjxmdWxsLXRpdGxlPkNsaW5pY2FsIFBzeWNob2xvZ3kgJmFtcDsgUHN5
Y2hvdGhlcmFweTogQW4gSW50ZXJuYXRpb25hbCBKb3VybmFsIG9mIFRoZW9yeSAmYW1wOyBQcmFj
dGljZTwvZnVsbC10aXRsZT48L3BlcmlvZGljYWw+PHBhZ2VzPjEzLTI0PC9wYWdlcz48dm9sdW1l
PjE3PC92b2x1bWU+PG51bWJlcj4xPC9udW1iZXI+PGRhdGVzPjx5ZWFyPjIwMTA8L3llYXI+PC9k
YXRlcz48aXNibj4xMDYzLTM5OTU8L2lzYm4+PHVybHM+PC91cmxzPjwvcmVjb3JkPjwvQ2l0ZT48
Q2l0ZT48QXV0aG9yPkxlZTwvQXV0aG9yPjxZZWFyPjIwMDE8L1llYXI+PFJlY051bT4yOTczPC9S
ZWNOdW0+PHJlY29yZD48cmVjLW51bWJlcj4yOTczPC9yZWMtbnVtYmVyPjxmb3JlaWduLWtleXM+
PGtleSBhcHA9IkVOIiBkYi1pZD0iNTB3eGRwemQ5dmQ1cjdlOXQ1YjU5NWRqcmZwdHRyeHc5YXZw
IiB0aW1lc3RhbXA9IjE3NDA1MjU0OTAiPjI5NzM8L2tleT48L2ZvcmVpZ24ta2V5cz48cmVmLXR5
cGUgbmFtZT0iSm91cm5hbCBBcnRpY2xlIj4xNzwvcmVmLXR5cGU+PGNvbnRyaWJ1dG9ycz48YXV0
aG9ycz48YXV0aG9yPkxlZSwgRGVib3JhaCBBPC9hdXRob3I+PGF1dGhvcj5TY3JhZ2csIFBldGVy
PC9hdXRob3I+PGF1dGhvcj5UdXJuZXIsIFN0dWFydDwvYXV0aG9yPjwvYXV0aG9ycz48L2NvbnRy
aWJ1dG9ycz48dGl0bGVzPjx0aXRsZT5UaGUgcm9sZSBvZiBzaGFtZSBhbmQgZ3VpbHQgaW4gdHJh
dW1hdGljIGV2ZW50czogQSBjbGluaWNhbCBtb2RlbCBvZiBzaGFtZeKAkGJhc2VkIGFuZCBndWls
dOKAkGJhc2VkIFBUU0Q8L3RpdGxlPjxzZWNvbmRhcnktdGl0bGU+QnJpdGlzaCBqb3VybmFsIG9m
IG1lZGljYWwgcHN5Y2hvbG9neTwvc2Vjb25kYXJ5LXRpdGxlPjwvdGl0bGVzPjxwZXJpb2RpY2Fs
PjxmdWxsLXRpdGxlPkJyaXRpc2ggam91cm5hbCBvZiBtZWRpY2FsIHBzeWNob2xvZ3k8L2Z1bGwt
dGl0bGU+PC9wZXJpb2RpY2FsPjxwYWdlcz40NTEtNDY2PC9wYWdlcz48dm9sdW1lPjc0PC92b2x1
bWU+PG51bWJlcj40PC9udW1iZXI+PGRhdGVzPjx5ZWFyPjIwMDE8L3llYXI+PC9kYXRlcz48aXNi
bj4wMDA3LTExMjk8L2lzYm4+PHVybHM+PC91cmxzPjwvcmVjb3JkPjwvQ2l0ZT48L0VuZE5vdGU+
AG==
</w:fldData>
        </w:fldChar>
      </w:r>
      <w:r w:rsidR="0011225D" w:rsidRPr="00A8766B">
        <w:rPr>
          <w:color w:val="000000" w:themeColor="text1"/>
          <w:sz w:val="22"/>
          <w:szCs w:val="22"/>
        </w:rPr>
        <w:instrText xml:space="preserve"> ADDIN EN.CITE.DATA </w:instrText>
      </w:r>
      <w:r w:rsidR="0011225D" w:rsidRPr="00A8766B">
        <w:rPr>
          <w:color w:val="000000" w:themeColor="text1"/>
          <w:sz w:val="22"/>
          <w:szCs w:val="22"/>
        </w:rPr>
      </w:r>
      <w:r w:rsidR="0011225D" w:rsidRPr="00A8766B">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0011225D" w:rsidRPr="00A8766B">
        <w:rPr>
          <w:color w:val="000000" w:themeColor="text1"/>
          <w:sz w:val="22"/>
          <w:szCs w:val="22"/>
        </w:rPr>
        <w:t>(DeCou et al., 2019; Harman &amp; Lee, 2010; Lee et al., 2001; Saraiya &amp; Lopez-Castro, 2016)</w:t>
      </w:r>
      <w:r w:rsidR="0011225D" w:rsidRPr="00A8766B">
        <w:rPr>
          <w:color w:val="000000" w:themeColor="text1"/>
          <w:sz w:val="22"/>
          <w:szCs w:val="22"/>
        </w:rPr>
        <w:fldChar w:fldCharType="end"/>
      </w:r>
      <w:r w:rsidR="0011225D" w:rsidRPr="00A8766B">
        <w:rPr>
          <w:color w:val="000000" w:themeColor="text1"/>
          <w:sz w:val="22"/>
          <w:szCs w:val="22"/>
        </w:rPr>
        <w:t xml:space="preserve">. This </w:t>
      </w:r>
      <w:r w:rsidR="007D5208">
        <w:rPr>
          <w:color w:val="000000" w:themeColor="text1"/>
          <w:sz w:val="22"/>
          <w:szCs w:val="22"/>
        </w:rPr>
        <w:t xml:space="preserve">provides novel evidence that developmental trauma shapes the repertoire of </w:t>
      </w:r>
      <w:r w:rsidR="00FC06B1">
        <w:rPr>
          <w:color w:val="000000" w:themeColor="text1"/>
          <w:sz w:val="22"/>
          <w:szCs w:val="22"/>
        </w:rPr>
        <w:t>coping strategies individuals can access and should inform future research</w:t>
      </w:r>
      <w:r w:rsidR="7E129DA6" w:rsidRPr="00A8766B">
        <w:rPr>
          <w:color w:val="000000" w:themeColor="text1"/>
          <w:sz w:val="22"/>
          <w:szCs w:val="22"/>
        </w:rPr>
        <w:t>.</w:t>
      </w:r>
      <w:r w:rsidR="0011225D" w:rsidRPr="00A8766B">
        <w:rPr>
          <w:color w:val="000000" w:themeColor="text1"/>
          <w:sz w:val="22"/>
          <w:szCs w:val="22"/>
        </w:rPr>
        <w:t xml:space="preserve"> </w:t>
      </w:r>
    </w:p>
    <w:p w14:paraId="5F6A4CC8" w14:textId="593369BC" w:rsidR="0025423B" w:rsidRPr="00D82AC5" w:rsidRDefault="00147063" w:rsidP="001823E7">
      <w:pPr>
        <w:spacing w:line="480" w:lineRule="auto"/>
        <w:ind w:firstLine="720"/>
        <w:jc w:val="both"/>
        <w:rPr>
          <w:color w:val="000000" w:themeColor="text1"/>
          <w:sz w:val="22"/>
          <w:szCs w:val="22"/>
        </w:rPr>
      </w:pPr>
      <w:r>
        <w:rPr>
          <w:color w:val="000000" w:themeColor="text1"/>
          <w:sz w:val="22"/>
          <w:szCs w:val="22"/>
        </w:rPr>
        <w:t>Building on these</w:t>
      </w:r>
      <w:r w:rsidR="69690B0F" w:rsidRPr="00A8766B">
        <w:rPr>
          <w:color w:val="000000" w:themeColor="text1"/>
          <w:sz w:val="22"/>
          <w:szCs w:val="22"/>
        </w:rPr>
        <w:t xml:space="preserve"> findings</w:t>
      </w:r>
      <w:r w:rsidR="00A002F6">
        <w:rPr>
          <w:color w:val="000000" w:themeColor="text1"/>
          <w:sz w:val="22"/>
          <w:szCs w:val="22"/>
        </w:rPr>
        <w:t>, interventions that support adaptive coping in the context of trauma and chronic pain are particularly warranted.</w:t>
      </w:r>
      <w:r w:rsidR="69690B0F" w:rsidRPr="00A8766B">
        <w:rPr>
          <w:color w:val="000000" w:themeColor="text1"/>
          <w:sz w:val="22"/>
          <w:szCs w:val="22"/>
        </w:rPr>
        <w:t xml:space="preserve"> </w:t>
      </w:r>
      <w:r w:rsidR="00A002F6">
        <w:rPr>
          <w:color w:val="000000" w:themeColor="text1"/>
          <w:sz w:val="22"/>
          <w:szCs w:val="22"/>
        </w:rPr>
        <w:t>A</w:t>
      </w:r>
      <w:r w:rsidR="00A002F6" w:rsidRPr="00A8766B">
        <w:rPr>
          <w:color w:val="000000" w:themeColor="text1"/>
          <w:sz w:val="22"/>
          <w:szCs w:val="22"/>
        </w:rPr>
        <w:t xml:space="preserve">pproaches </w:t>
      </w:r>
      <w:r w:rsidR="5CCBC1FC" w:rsidRPr="00A8766B">
        <w:rPr>
          <w:color w:val="000000" w:themeColor="text1"/>
          <w:sz w:val="22"/>
          <w:szCs w:val="22"/>
        </w:rPr>
        <w:t xml:space="preserve">such as </w:t>
      </w:r>
      <w:r w:rsidR="00602F96">
        <w:rPr>
          <w:color w:val="000000" w:themeColor="text1"/>
          <w:sz w:val="22"/>
          <w:szCs w:val="22"/>
        </w:rPr>
        <w:t xml:space="preserve">Cognitive Behaviour Therapy </w:t>
      </w:r>
      <w:r w:rsidR="0011225D" w:rsidRPr="00A8766B">
        <w:rPr>
          <w:color w:val="000000" w:themeColor="text1"/>
          <w:sz w:val="22"/>
          <w:szCs w:val="22"/>
        </w:rPr>
        <w:fldChar w:fldCharType="begin"/>
      </w:r>
      <w:r w:rsidR="00B83B29">
        <w:rPr>
          <w:color w:val="000000" w:themeColor="text1"/>
          <w:sz w:val="22"/>
          <w:szCs w:val="22"/>
        </w:rPr>
        <w:instrText xml:space="preserve"> ADDIN EN.CITE &lt;EndNote&gt;&lt;Cite&gt;&lt;Author&gt;Morley&lt;/Author&gt;&lt;Year&gt;2011&lt;/Year&gt;&lt;RecNum&gt;2931&lt;/RecNum&gt;&lt;Prefix&gt;CBT`; &lt;/Prefix&gt;&lt;DisplayText&gt;(CBT; Morley, 2011)&lt;/DisplayText&gt;&lt;record&gt;&lt;rec-number&gt;2931&lt;/rec-number&gt;&lt;foreign-keys&gt;&lt;key app="EN" db-id="50wxdpzd9vd5r7e9t5b595djrfpttrxw9avp" timestamp="1738712618"&gt;2931&lt;/key&gt;&lt;/foreign-keys&gt;&lt;ref-type name="Journal Article"&gt;17&lt;/ref-type&gt;&lt;contributors&gt;&lt;authors&gt;&lt;author&gt;Morley, Stephen&lt;/author&gt;&lt;/authors&gt;&lt;/contributors&gt;&lt;titles&gt;&lt;title&gt;Efficacy and effectiveness of cognitive behaviour therapy for chronic pain: progress and some challenges&lt;/title&gt;&lt;secondary-title&gt;Pain&lt;/secondary-title&gt;&lt;/titles&gt;&lt;periodical&gt;&lt;full-title&gt;Pain&lt;/full-title&gt;&lt;/periodical&gt;&lt;pages&gt;S99-S106&lt;/pages&gt;&lt;volume&gt;152&lt;/volume&gt;&lt;number&gt;3&lt;/number&gt;&lt;dates&gt;&lt;year&gt;2011&lt;/year&gt;&lt;/dates&gt;&lt;isbn&gt;0304-3959&lt;/isbn&gt;&lt;urls&gt;&lt;/urls&gt;&lt;/record&gt;&lt;/Cite&gt;&lt;/EndNote&gt;</w:instrText>
      </w:r>
      <w:r w:rsidR="0011225D" w:rsidRPr="00A8766B">
        <w:rPr>
          <w:color w:val="000000" w:themeColor="text1"/>
          <w:sz w:val="22"/>
          <w:szCs w:val="22"/>
        </w:rPr>
        <w:fldChar w:fldCharType="separate"/>
      </w:r>
      <w:r w:rsidR="00B83B29">
        <w:rPr>
          <w:noProof/>
          <w:color w:val="000000" w:themeColor="text1"/>
          <w:sz w:val="22"/>
          <w:szCs w:val="22"/>
        </w:rPr>
        <w:t>(CBT; Morley, 2011)</w:t>
      </w:r>
      <w:r w:rsidR="0011225D" w:rsidRPr="00A8766B">
        <w:rPr>
          <w:color w:val="000000" w:themeColor="text1"/>
          <w:sz w:val="22"/>
          <w:szCs w:val="22"/>
        </w:rPr>
        <w:fldChar w:fldCharType="end"/>
      </w:r>
      <w:r w:rsidR="5CCBC1FC" w:rsidRPr="00A8766B">
        <w:rPr>
          <w:color w:val="000000" w:themeColor="text1"/>
          <w:sz w:val="22"/>
          <w:szCs w:val="22"/>
        </w:rPr>
        <w:t xml:space="preserve">, </w:t>
      </w:r>
      <w:r w:rsidR="25B4E2DA" w:rsidRPr="00A8766B">
        <w:rPr>
          <w:color w:val="000000" w:themeColor="text1"/>
          <w:sz w:val="22"/>
          <w:szCs w:val="22"/>
        </w:rPr>
        <w:t>Acceptance and Commitment Therapy</w:t>
      </w:r>
      <w:r w:rsidR="5CCBC1FC" w:rsidRPr="00A8766B">
        <w:rPr>
          <w:color w:val="000000" w:themeColor="text1"/>
          <w:sz w:val="22"/>
          <w:szCs w:val="22"/>
        </w:rPr>
        <w:t xml:space="preserve"> </w:t>
      </w:r>
      <w:r w:rsidR="0011225D" w:rsidRPr="00A8766B">
        <w:rPr>
          <w:color w:val="000000" w:themeColor="text1"/>
          <w:sz w:val="22"/>
          <w:szCs w:val="22"/>
        </w:rPr>
        <w:fldChar w:fldCharType="begin"/>
      </w:r>
      <w:r w:rsidR="00972F72" w:rsidRPr="00A8766B">
        <w:rPr>
          <w:color w:val="000000" w:themeColor="text1"/>
          <w:sz w:val="22"/>
          <w:szCs w:val="22"/>
        </w:rPr>
        <w:instrText xml:space="preserve"> ADDIN EN.CITE &lt;EndNote&gt;&lt;Cite&gt;&lt;Author&gt;McCracken&lt;/Author&gt;&lt;Year&gt;2022&lt;/Year&gt;&lt;RecNum&gt;2925&lt;/RecNum&gt;&lt;Prefix&gt;ACT`; &lt;/Prefix&gt;&lt;DisplayText&gt;(ACT; McCracken et al., 2022)&lt;/DisplayText&gt;&lt;record&gt;&lt;rec-number&gt;2925&lt;/rec-number&gt;&lt;foreign-keys&gt;&lt;key app="EN" db-id="50wxdpzd9vd5r7e9t5b595djrfpttrxw9avp" timestamp="1738712204"&gt;2925&lt;/key&gt;&lt;/foreign-keys&gt;&lt;ref-type name="Journal Article"&gt;17&lt;/ref-type&gt;&lt;contributors&gt;&lt;authors&gt;&lt;author&gt;McCracken, Lance M&lt;/author&gt;&lt;author&gt;Yu, Lin&lt;/author&gt;&lt;author&gt;Vowles, Kevin E&lt;/author&gt;&lt;/authors&gt;&lt;/contributors&gt;&lt;titles&gt;&lt;title&gt;New generation psychological treatments in chronic pain&lt;/title&gt;&lt;secondary-title&gt;Bmj&lt;/secondary-title&gt;&lt;/titles&gt;&lt;periodical&gt;&lt;full-title&gt;Bmj&lt;/full-title&gt;&lt;/periodical&gt;&lt;volume&gt;376&lt;/volume&gt;&lt;dates&gt;&lt;year&gt;2022&lt;/year&gt;&lt;/dates&gt;&lt;isbn&gt;1756-1833&lt;/isbn&gt;&lt;urls&gt;&lt;/urls&gt;&lt;/record&gt;&lt;/Cite&gt;&lt;/EndNote&gt;</w:instrText>
      </w:r>
      <w:r w:rsidR="0011225D" w:rsidRPr="00A8766B">
        <w:rPr>
          <w:color w:val="000000" w:themeColor="text1"/>
          <w:sz w:val="22"/>
          <w:szCs w:val="22"/>
        </w:rPr>
        <w:fldChar w:fldCharType="separate"/>
      </w:r>
      <w:r w:rsidR="00972F72" w:rsidRPr="00A8766B">
        <w:rPr>
          <w:noProof/>
          <w:color w:val="000000" w:themeColor="text1"/>
          <w:sz w:val="22"/>
          <w:szCs w:val="22"/>
        </w:rPr>
        <w:t>(ACT; McCracken et al., 2022)</w:t>
      </w:r>
      <w:r w:rsidR="0011225D" w:rsidRPr="00A8766B">
        <w:rPr>
          <w:color w:val="000000" w:themeColor="text1"/>
          <w:sz w:val="22"/>
          <w:szCs w:val="22"/>
        </w:rPr>
        <w:fldChar w:fldCharType="end"/>
      </w:r>
      <w:r w:rsidR="5CCBC1FC" w:rsidRPr="00A8766B">
        <w:rPr>
          <w:color w:val="000000" w:themeColor="text1"/>
          <w:sz w:val="22"/>
          <w:szCs w:val="22"/>
        </w:rPr>
        <w:t xml:space="preserve">, mindfulness-based interventions </w:t>
      </w:r>
      <w:r w:rsidR="0011225D" w:rsidRPr="00A8766B">
        <w:rPr>
          <w:color w:val="000000" w:themeColor="text1"/>
          <w:sz w:val="22"/>
          <w:szCs w:val="22"/>
        </w:rPr>
        <w:fldChar w:fldCharType="begin"/>
      </w:r>
      <w:r w:rsidR="0011225D" w:rsidRPr="00A8766B">
        <w:rPr>
          <w:color w:val="000000" w:themeColor="text1"/>
          <w:sz w:val="22"/>
          <w:szCs w:val="22"/>
        </w:rPr>
        <w:instrText xml:space="preserve"> ADDIN EN.CITE &lt;EndNote&gt;&lt;Cite&gt;&lt;Author&gt;Chiesa&lt;/Author&gt;&lt;Year&gt;2011&lt;/Year&gt;&lt;RecNum&gt;2932&lt;/RecNum&gt;&lt;DisplayText&gt;(Chiesa &amp;amp; Serretti, 2011)&lt;/DisplayText&gt;&lt;record&gt;&lt;rec-number&gt;2932&lt;/rec-number&gt;&lt;foreign-keys&gt;&lt;key app="EN" db-id="50wxdpzd9vd5r7e9t5b595djrfpttrxw9avp" timestamp="1738712706"&gt;2932&lt;/key&gt;&lt;/foreign-keys&gt;&lt;ref-type name="Journal Article"&gt;17&lt;/ref-type&gt;&lt;contributors&gt;&lt;authors&gt;&lt;author&gt;Chiesa, Alberto&lt;/author&gt;&lt;author&gt;Serretti, Alessandro&lt;/author&gt;&lt;/authors&gt;&lt;/contributors&gt;&lt;titles&gt;&lt;title&gt;Mindfulness-based interventions for chronic pain: a systematic review of the evidence&lt;/title&gt;&lt;secondary-title&gt;The journal of alternative and complementary medicine&lt;/secondary-title&gt;&lt;/titles&gt;&lt;periodical&gt;&lt;full-title&gt;The journal of alternative and complementary medicine&lt;/full-title&gt;&lt;/periodical&gt;&lt;pages&gt;83-93&lt;/pages&gt;&lt;volume&gt;17&lt;/volume&gt;&lt;number&gt;1&lt;/number&gt;&lt;dates&gt;&lt;year&gt;2011&lt;/year&gt;&lt;/dates&gt;&lt;isbn&gt;1075-5535&lt;/isbn&gt;&lt;urls&gt;&lt;/urls&gt;&lt;/record&gt;&lt;/Cite&gt;&lt;/EndNote&gt;</w:instrText>
      </w:r>
      <w:r w:rsidR="0011225D" w:rsidRPr="00A8766B">
        <w:rPr>
          <w:color w:val="000000" w:themeColor="text1"/>
          <w:sz w:val="22"/>
          <w:szCs w:val="22"/>
        </w:rPr>
        <w:fldChar w:fldCharType="separate"/>
      </w:r>
      <w:r w:rsidR="5CCBC1FC" w:rsidRPr="00A8766B">
        <w:rPr>
          <w:color w:val="000000" w:themeColor="text1"/>
          <w:sz w:val="22"/>
          <w:szCs w:val="22"/>
        </w:rPr>
        <w:t>(Chiesa &amp; Serretti, 2011)</w:t>
      </w:r>
      <w:r w:rsidR="0011225D" w:rsidRPr="00A8766B">
        <w:rPr>
          <w:color w:val="000000" w:themeColor="text1"/>
          <w:sz w:val="22"/>
          <w:szCs w:val="22"/>
        </w:rPr>
        <w:fldChar w:fldCharType="end"/>
      </w:r>
      <w:r w:rsidR="5CCBC1FC" w:rsidRPr="00A8766B">
        <w:rPr>
          <w:color w:val="000000" w:themeColor="text1"/>
          <w:sz w:val="22"/>
          <w:szCs w:val="22"/>
        </w:rPr>
        <w:t xml:space="preserve">, and trauma-focused therapies </w:t>
      </w:r>
      <w:r w:rsidR="0011225D" w:rsidRPr="00A8766B">
        <w:rPr>
          <w:color w:val="000000" w:themeColor="text1"/>
          <w:sz w:val="22"/>
          <w:szCs w:val="22"/>
        </w:rPr>
        <w:fldChar w:fldCharType="begin"/>
      </w:r>
      <w:r w:rsidR="0011225D" w:rsidRPr="00A8766B">
        <w:rPr>
          <w:color w:val="000000" w:themeColor="text1"/>
          <w:sz w:val="22"/>
          <w:szCs w:val="22"/>
        </w:rPr>
        <w:instrText xml:space="preserve"> ADDIN EN.CITE &lt;EndNote&gt;&lt;Cite&gt;&lt;Author&gt;Lumley&lt;/Author&gt;&lt;Year&gt;2022&lt;/Year&gt;&lt;RecNum&gt;2933&lt;/RecNum&gt;&lt;DisplayText&gt;(De Roos et al., 2010; Lumley et al., 2022)&lt;/DisplayText&gt;&lt;record&gt;&lt;rec-number&gt;2933&lt;/rec-number&gt;&lt;foreign-keys&gt;&lt;key app="EN" db-id="50wxdpzd9vd5r7e9t5b595djrfpttrxw9avp" timestamp="1738712750"&gt;2933&lt;/key&gt;&lt;/foreign-keys&gt;&lt;ref-type name="Journal Article"&gt;17&lt;/ref-type&gt;&lt;contributors&gt;&lt;authors&gt;&lt;author&gt;Lumley, Mark A&lt;/author&gt;&lt;author&gt;Yamin, Jolin B&lt;/author&gt;&lt;author&gt;Pester, Bethany D&lt;/author&gt;&lt;author&gt;Krohner, Shoshana&lt;/author&gt;&lt;author&gt;Urbanik, Christopher P&lt;/author&gt;&lt;/authors&gt;&lt;/contributors&gt;&lt;titles&gt;&lt;title&gt;Trauma matters: psychological interventions for comorbid psychosocial trauma and chronic pain&lt;/title&gt;&lt;secondary-title&gt;Pain&lt;/secondary-title&gt;&lt;/titles&gt;&lt;periodical&gt;&lt;full-title&gt;Pain&lt;/full-title&gt;&lt;/periodical&gt;&lt;pages&gt;599-603&lt;/pages&gt;&lt;volume&gt;163&lt;/volume&gt;&lt;number&gt;4&lt;/number&gt;&lt;dates&gt;&lt;year&gt;2022&lt;/year&gt;&lt;/dates&gt;&lt;isbn&gt;0304-3959&lt;/isbn&gt;&lt;urls&gt;&lt;/urls&gt;&lt;/record&gt;&lt;/Cite&gt;&lt;Cite&gt;&lt;Author&gt;De Roos&lt;/Author&gt;&lt;Year&gt;2010&lt;/Year&gt;&lt;RecNum&gt;2934&lt;/RecNum&gt;&lt;record&gt;&lt;rec-number&gt;2934&lt;/rec-number&gt;&lt;foreign-keys&gt;&lt;key app="EN" db-id="50wxdpzd9vd5r7e9t5b595djrfpttrxw9avp" timestamp="1738712780"&gt;2934&lt;/key&gt;&lt;/foreign-keys&gt;&lt;ref-type name="Journal Article"&gt;17&lt;/ref-type&gt;&lt;contributors&gt;&lt;authors&gt;&lt;author&gt;De Roos, CJAM&lt;/author&gt;&lt;author&gt;Veenstra, AC&lt;/author&gt;&lt;author&gt;de Jongh, A de&lt;/author&gt;&lt;author&gt;den Hollander-Gijsman, ME&lt;/author&gt;&lt;author&gt;Van der Wee, NJA&lt;/author&gt;&lt;author&gt;Zitman, FG&lt;/author&gt;&lt;author&gt;Van Rood, YR&lt;/author&gt;&lt;/authors&gt;&lt;/contributors&gt;&lt;titles&gt;&lt;title&gt;Treatment of chronic phantom limb pain using a trauma‐focused psychological approach&lt;/title&gt;&lt;secondary-title&gt;Pain Research and management&lt;/secondary-title&gt;&lt;/titles&gt;&lt;periodical&gt;&lt;full-title&gt;Pain Research and management&lt;/full-title&gt;&lt;/periodical&gt;&lt;pages&gt;65-71&lt;/pages&gt;&lt;volume&gt;15&lt;/volume&gt;&lt;number&gt;2&lt;/number&gt;&lt;dates&gt;&lt;year&gt;2010&lt;/year&gt;&lt;/dates&gt;&lt;isbn&gt;1918-1523&lt;/isbn&gt;&lt;urls&gt;&lt;/urls&gt;&lt;/record&gt;&lt;/Cite&gt;&lt;/EndNote&gt;</w:instrText>
      </w:r>
      <w:r w:rsidR="0011225D" w:rsidRPr="00A8766B">
        <w:rPr>
          <w:color w:val="000000" w:themeColor="text1"/>
          <w:sz w:val="22"/>
          <w:szCs w:val="22"/>
        </w:rPr>
        <w:fldChar w:fldCharType="separate"/>
      </w:r>
      <w:r w:rsidR="5CCBC1FC" w:rsidRPr="00A8766B">
        <w:rPr>
          <w:color w:val="000000" w:themeColor="text1"/>
          <w:sz w:val="22"/>
          <w:szCs w:val="22"/>
        </w:rPr>
        <w:t>(De Roos et al., 2010; Lumley et al., 2022)</w:t>
      </w:r>
      <w:r w:rsidR="0011225D" w:rsidRPr="00A8766B">
        <w:rPr>
          <w:color w:val="000000" w:themeColor="text1"/>
          <w:sz w:val="22"/>
          <w:szCs w:val="22"/>
        </w:rPr>
        <w:fldChar w:fldCharType="end"/>
      </w:r>
      <w:r w:rsidR="5CCBC1FC" w:rsidRPr="00A8766B">
        <w:rPr>
          <w:color w:val="000000" w:themeColor="text1"/>
          <w:sz w:val="22"/>
          <w:szCs w:val="22"/>
        </w:rPr>
        <w:t xml:space="preserve"> may help individuals develop coping strategies that reduce distress </w:t>
      </w:r>
      <w:r w:rsidR="00455BEE">
        <w:rPr>
          <w:color w:val="000000" w:themeColor="text1"/>
          <w:sz w:val="22"/>
          <w:szCs w:val="22"/>
        </w:rPr>
        <w:t>while</w:t>
      </w:r>
      <w:r w:rsidR="00455BEE" w:rsidRPr="00A8766B">
        <w:rPr>
          <w:color w:val="000000" w:themeColor="text1"/>
          <w:sz w:val="22"/>
          <w:szCs w:val="22"/>
        </w:rPr>
        <w:t xml:space="preserve"> </w:t>
      </w:r>
      <w:r w:rsidR="5CCBC1FC" w:rsidRPr="00A8766B">
        <w:rPr>
          <w:color w:val="000000" w:themeColor="text1"/>
          <w:sz w:val="22"/>
          <w:szCs w:val="22"/>
        </w:rPr>
        <w:t xml:space="preserve">validating </w:t>
      </w:r>
      <w:r w:rsidR="00A7743D">
        <w:rPr>
          <w:color w:val="000000" w:themeColor="text1"/>
          <w:sz w:val="22"/>
          <w:szCs w:val="22"/>
        </w:rPr>
        <w:t xml:space="preserve"> prior coping efforts</w:t>
      </w:r>
      <w:r w:rsidR="5CCBC1FC" w:rsidRPr="00A8766B">
        <w:rPr>
          <w:color w:val="000000" w:themeColor="text1"/>
          <w:sz w:val="22"/>
          <w:szCs w:val="22"/>
        </w:rPr>
        <w:t>. ACT, for instance, encourages acceptance of pain and engage</w:t>
      </w:r>
      <w:r w:rsidR="00F32E6D">
        <w:rPr>
          <w:color w:val="000000" w:themeColor="text1"/>
          <w:sz w:val="22"/>
          <w:szCs w:val="22"/>
        </w:rPr>
        <w:t>ment</w:t>
      </w:r>
      <w:r w:rsidR="5CCBC1FC" w:rsidRPr="00A8766B">
        <w:rPr>
          <w:color w:val="000000" w:themeColor="text1"/>
          <w:sz w:val="22"/>
          <w:szCs w:val="22"/>
        </w:rPr>
        <w:t xml:space="preserve"> in actions aligned with their values, despite</w:t>
      </w:r>
      <w:r w:rsidR="00F32E6D">
        <w:rPr>
          <w:color w:val="000000" w:themeColor="text1"/>
          <w:sz w:val="22"/>
          <w:szCs w:val="22"/>
        </w:rPr>
        <w:t xml:space="preserve"> ongoing</w:t>
      </w:r>
      <w:r w:rsidR="00B43FAD">
        <w:rPr>
          <w:color w:val="000000" w:themeColor="text1"/>
          <w:sz w:val="22"/>
          <w:szCs w:val="22"/>
        </w:rPr>
        <w:t xml:space="preserve"> symptoms</w:t>
      </w:r>
      <w:r w:rsidR="5CCBC1FC" w:rsidRPr="00A8766B">
        <w:rPr>
          <w:color w:val="000000" w:themeColor="text1"/>
          <w:sz w:val="22"/>
          <w:szCs w:val="22"/>
        </w:rPr>
        <w:t xml:space="preserve"> </w:t>
      </w:r>
      <w:r w:rsidR="0011225D" w:rsidRPr="00A8766B">
        <w:rPr>
          <w:color w:val="000000" w:themeColor="text1"/>
          <w:sz w:val="22"/>
          <w:szCs w:val="22"/>
        </w:rPr>
        <w:fldChar w:fldCharType="begin">
          <w:fldData xml:space="preserve">PEVuZE5vdGU+PENpdGU+PEF1dGhvcj5IdWdoZXM8L0F1dGhvcj48WWVhcj4yMDE3PC9ZZWFyPjxS
ZWNOdW0+MjkyNjwvUmVjTnVtPjxEaXNwbGF5VGV4dD4oSHVnaGVzIGV0IGFsLiwgMjAxNzsgTWND
cmFja2VuICZhbXA7IFZvd2xlcywgMjAxNDsgVm93bGVzICZhbXA7IE1jQ3JhY2tlbiwgMjAwOCk8
L0Rpc3BsYXlUZXh0PjxyZWNvcmQ+PHJlYy1udW1iZXI+MjkyNjwvcmVjLW51bWJlcj48Zm9yZWln
bi1rZXlzPjxrZXkgYXBwPSJFTiIgZGItaWQ9IjUwd3hkcHpkOXZkNXI3ZTl0NWI1OTVkanJmcHR0
cnh3OWF2cCIgdGltZXN0YW1wPSIxNzM4NzEyMjcxIj4yOTI2PC9rZXk+PC9mb3JlaWduLWtleXM+
PHJlZi10eXBlIG5hbWU9IkpvdXJuYWwgQXJ0aWNsZSI+MTc8L3JlZi10eXBlPjxjb250cmlidXRv
cnM+PGF1dGhvcnM+PGF1dGhvcj5IdWdoZXMsIExhdXJhIFM8L2F1dGhvcj48YXV0aG9yPkNsYXJr
LCBKb2RpPC9hdXRob3I+PGF1dGhvcj5Db2xjbG91Z2gsIEphbmV0dGUgQTwvYXV0aG9yPjxhdXRo
b3I+RGFsZSwgRWxpemFiZXRoPC9hdXRob3I+PGF1dGhvcj5NY01pbGxhbiwgRGVhbjwvYXV0aG9y
PjwvYXV0aG9ycz48L2NvbnRyaWJ1dG9ycz48dGl0bGVzPjx0aXRsZT5BY2NlcHRhbmNlIGFuZCBj
b21taXRtZW50IHRoZXJhcHkgKEFDVCkgZm9yIGNocm9uaWMgcGFpbjogYSBzeXN0ZW1hdGljIHJl
dmlldyBhbmQgbWV0YS1hbmFseXNlczwvdGl0bGU+PHNlY29uZGFyeS10aXRsZT5UaGUgQ2xpbmlj
YWwgam91cm5hbCBvZiBwYWluPC9zZWNvbmRhcnktdGl0bGU+PC90aXRsZXM+PHBlcmlvZGljYWw+
PGZ1bGwtdGl0bGU+VGhlIENsaW5pY2FsIGpvdXJuYWwgb2YgcGFpbjwvZnVsbC10aXRsZT48L3Bl
cmlvZGljYWw+PHBhZ2VzPjU1Mi01Njg8L3BhZ2VzPjx2b2x1bWU+MzM8L3ZvbHVtZT48bnVtYmVy
PjY8L251bWJlcj48ZGF0ZXM+PHllYXI+MjAxNzwveWVhcj48L2RhdGVzPjxpc2JuPjA3NDktODA0
NzwvaXNibj48dXJscz48L3VybHM+PC9yZWNvcmQ+PC9DaXRlPjxDaXRlPjxBdXRob3I+Vm93bGVz
PC9BdXRob3I+PFllYXI+MjAwODwvWWVhcj48UmVjTnVtPjI5Mjc8L1JlY051bT48cmVjb3JkPjxy
ZWMtbnVtYmVyPjI5Mjc8L3JlYy1udW1iZXI+PGZvcmVpZ24ta2V5cz48a2V5IGFwcD0iRU4iIGRi
LWlkPSI1MHd4ZHB6ZDl2ZDVyN2U5dDViNTk1ZGpyZnB0dHJ4dzlhdnAiIHRpbWVzdGFtcD0iMTcz
ODcxMjMxMSI+MjkyNzwva2V5PjwvZm9yZWlnbi1rZXlzPjxyZWYtdHlwZSBuYW1lPSJKb3VybmFs
IEFydGljbGUiPjE3PC9yZWYtdHlwZT48Y29udHJpYnV0b3JzPjxhdXRob3JzPjxhdXRob3I+Vm93
bGVzLCBLZXZpbiBFPC9hdXRob3I+PGF1dGhvcj5NY0NyYWNrZW4sIExhbmNlIE08L2F1dGhvcj48
L2F1dGhvcnM+PC9jb250cmlidXRvcnM+PHRpdGxlcz48dGl0bGU+QWNjZXB0YW5jZSBhbmQgdmFs
dWVzLWJhc2VkIGFjdGlvbiBpbiBjaHJvbmljIHBhaW46IGEgc3R1ZHkgb2YgdHJlYXRtZW50IGVm
ZmVjdGl2ZW5lc3MgYW5kIHByb2Nlc3M8L3RpdGxlPjxzZWNvbmRhcnktdGl0bGU+Sm91cm5hbCBv
ZiBjb25zdWx0aW5nIGFuZCBjbGluaWNhbCBwc3ljaG9sb2d5PC9zZWNvbmRhcnktdGl0bGU+PC90
aXRsZXM+PHBlcmlvZGljYWw+PGZ1bGwtdGl0bGU+Sm91cm5hbCBvZiBjb25zdWx0aW5nIGFuZCBj
bGluaWNhbCBwc3ljaG9sb2d5PC9mdWxsLXRpdGxlPjwvcGVyaW9kaWNhbD48cGFnZXM+Mzk3PC9w
YWdlcz48dm9sdW1lPjc2PC92b2x1bWU+PG51bWJlcj4zPC9udW1iZXI+PGRhdGVzPjx5ZWFyPjIw
MDg8L3llYXI+PC9kYXRlcz48aXNibj4xOTM5LTIxMTc8L2lzYm4+PHVybHM+PC91cmxzPjwvcmVj
b3JkPjwvQ2l0ZT48Q2l0ZT48QXV0aG9yPk1jQ3JhY2tlbjwvQXV0aG9yPjxZZWFyPjIwMTQ8L1ll
YXI+PFJlY051bT4yOTI4PC9SZWNOdW0+PHJlY29yZD48cmVjLW51bWJlcj4yOTI4PC9yZWMtbnVt
YmVyPjxmb3JlaWduLWtleXM+PGtleSBhcHA9IkVOIiBkYi1pZD0iNTB3eGRwemQ5dmQ1cjdlOXQ1
YjU5NWRqcmZwdHRyeHc5YXZwIiB0aW1lc3RhbXA9IjE3Mzg3MTIzMTgiPjI5Mjg8L2tleT48L2Zv
cmVpZ24ta2V5cz48cmVmLXR5cGUgbmFtZT0iSm91cm5hbCBBcnRpY2xlIj4xNzwvcmVmLXR5cGU+
PGNvbnRyaWJ1dG9ycz48YXV0aG9ycz48YXV0aG9yPk1jQ3JhY2tlbiwgTGFuY2UgTTwvYXV0aG9y
PjxhdXRob3I+Vm93bGVzLCBLZXZpbiBFPC9hdXRob3I+PC9hdXRob3JzPjwvY29udHJpYnV0b3Jz
Pjx0aXRsZXM+PHRpdGxlPkFjY2VwdGFuY2UgYW5kIGNvbW1pdG1lbnQgdGhlcmFweSBhbmQgbWlu
ZGZ1bG5lc3MgZm9yIGNocm9uaWMgcGFpbjogbW9kZWwsIHByb2Nlc3MsIGFuZCBwcm9ncmVzczwv
dGl0bGU+PHNlY29uZGFyeS10aXRsZT5BbWVyaWNhbiBwc3ljaG9sb2dpc3Q8L3NlY29uZGFyeS10
aXRsZT48L3RpdGxlcz48cGVyaW9kaWNhbD48ZnVsbC10aXRsZT5BbWVyaWNhbiBwc3ljaG9sb2dp
c3Q8L2Z1bGwtdGl0bGU+PC9wZXJpb2RpY2FsPjxwYWdlcz4xNzg8L3BhZ2VzPjx2b2x1bWU+Njk8
L3ZvbHVtZT48bnVtYmVyPjI8L251bWJlcj48ZGF0ZXM+PHllYXI+MjAxNDwveWVhcj48L2RhdGVz
Pjxpc2JuPjE0MzM4MTc4Mjk8L2lzYm4+PHVybHM+PC91cmxzPjwvcmVjb3JkPjwvQ2l0ZT48L0Vu
ZE5vdGU+
</w:fldData>
        </w:fldChar>
      </w:r>
      <w:r w:rsidR="0011225D" w:rsidRPr="00A8766B">
        <w:rPr>
          <w:color w:val="000000" w:themeColor="text1"/>
          <w:sz w:val="22"/>
          <w:szCs w:val="22"/>
        </w:rPr>
        <w:instrText xml:space="preserve"> ADDIN EN.CITE </w:instrText>
      </w:r>
      <w:r w:rsidR="0011225D" w:rsidRPr="00A8766B">
        <w:rPr>
          <w:color w:val="000000" w:themeColor="text1"/>
          <w:sz w:val="22"/>
          <w:szCs w:val="22"/>
        </w:rPr>
        <w:fldChar w:fldCharType="begin">
          <w:fldData xml:space="preserve">PEVuZE5vdGU+PENpdGU+PEF1dGhvcj5IdWdoZXM8L0F1dGhvcj48WWVhcj4yMDE3PC9ZZWFyPjxS
ZWNOdW0+MjkyNjwvUmVjTnVtPjxEaXNwbGF5VGV4dD4oSHVnaGVzIGV0IGFsLiwgMjAxNzsgTWND
cmFja2VuICZhbXA7IFZvd2xlcywgMjAxNDsgVm93bGVzICZhbXA7IE1jQ3JhY2tlbiwgMjAwOCk8
L0Rpc3BsYXlUZXh0PjxyZWNvcmQ+PHJlYy1udW1iZXI+MjkyNjwvcmVjLW51bWJlcj48Zm9yZWln
bi1rZXlzPjxrZXkgYXBwPSJFTiIgZGItaWQ9IjUwd3hkcHpkOXZkNXI3ZTl0NWI1OTVkanJmcHR0
cnh3OWF2cCIgdGltZXN0YW1wPSIxNzM4NzEyMjcxIj4yOTI2PC9rZXk+PC9mb3JlaWduLWtleXM+
PHJlZi10eXBlIG5hbWU9IkpvdXJuYWwgQXJ0aWNsZSI+MTc8L3JlZi10eXBlPjxjb250cmlidXRv
cnM+PGF1dGhvcnM+PGF1dGhvcj5IdWdoZXMsIExhdXJhIFM8L2F1dGhvcj48YXV0aG9yPkNsYXJr
LCBKb2RpPC9hdXRob3I+PGF1dGhvcj5Db2xjbG91Z2gsIEphbmV0dGUgQTwvYXV0aG9yPjxhdXRo
b3I+RGFsZSwgRWxpemFiZXRoPC9hdXRob3I+PGF1dGhvcj5NY01pbGxhbiwgRGVhbjwvYXV0aG9y
PjwvYXV0aG9ycz48L2NvbnRyaWJ1dG9ycz48dGl0bGVzPjx0aXRsZT5BY2NlcHRhbmNlIGFuZCBj
b21taXRtZW50IHRoZXJhcHkgKEFDVCkgZm9yIGNocm9uaWMgcGFpbjogYSBzeXN0ZW1hdGljIHJl
dmlldyBhbmQgbWV0YS1hbmFseXNlczwvdGl0bGU+PHNlY29uZGFyeS10aXRsZT5UaGUgQ2xpbmlj
YWwgam91cm5hbCBvZiBwYWluPC9zZWNvbmRhcnktdGl0bGU+PC90aXRsZXM+PHBlcmlvZGljYWw+
PGZ1bGwtdGl0bGU+VGhlIENsaW5pY2FsIGpvdXJuYWwgb2YgcGFpbjwvZnVsbC10aXRsZT48L3Bl
cmlvZGljYWw+PHBhZ2VzPjU1Mi01Njg8L3BhZ2VzPjx2b2x1bWU+MzM8L3ZvbHVtZT48bnVtYmVy
PjY8L251bWJlcj48ZGF0ZXM+PHllYXI+MjAxNzwveWVhcj48L2RhdGVzPjxpc2JuPjA3NDktODA0
NzwvaXNibj48dXJscz48L3VybHM+PC9yZWNvcmQ+PC9DaXRlPjxDaXRlPjxBdXRob3I+Vm93bGVz
PC9BdXRob3I+PFllYXI+MjAwODwvWWVhcj48UmVjTnVtPjI5Mjc8L1JlY051bT48cmVjb3JkPjxy
ZWMtbnVtYmVyPjI5Mjc8L3JlYy1udW1iZXI+PGZvcmVpZ24ta2V5cz48a2V5IGFwcD0iRU4iIGRi
LWlkPSI1MHd4ZHB6ZDl2ZDVyN2U5dDViNTk1ZGpyZnB0dHJ4dzlhdnAiIHRpbWVzdGFtcD0iMTcz
ODcxMjMxMSI+MjkyNzwva2V5PjwvZm9yZWlnbi1rZXlzPjxyZWYtdHlwZSBuYW1lPSJKb3VybmFs
IEFydGljbGUiPjE3PC9yZWYtdHlwZT48Y29udHJpYnV0b3JzPjxhdXRob3JzPjxhdXRob3I+Vm93
bGVzLCBLZXZpbiBFPC9hdXRob3I+PGF1dGhvcj5NY0NyYWNrZW4sIExhbmNlIE08L2F1dGhvcj48
L2F1dGhvcnM+PC9jb250cmlidXRvcnM+PHRpdGxlcz48dGl0bGU+QWNjZXB0YW5jZSBhbmQgdmFs
dWVzLWJhc2VkIGFjdGlvbiBpbiBjaHJvbmljIHBhaW46IGEgc3R1ZHkgb2YgdHJlYXRtZW50IGVm
ZmVjdGl2ZW5lc3MgYW5kIHByb2Nlc3M8L3RpdGxlPjxzZWNvbmRhcnktdGl0bGU+Sm91cm5hbCBv
ZiBjb25zdWx0aW5nIGFuZCBjbGluaWNhbCBwc3ljaG9sb2d5PC9zZWNvbmRhcnktdGl0bGU+PC90
aXRsZXM+PHBlcmlvZGljYWw+PGZ1bGwtdGl0bGU+Sm91cm5hbCBvZiBjb25zdWx0aW5nIGFuZCBj
bGluaWNhbCBwc3ljaG9sb2d5PC9mdWxsLXRpdGxlPjwvcGVyaW9kaWNhbD48cGFnZXM+Mzk3PC9w
YWdlcz48dm9sdW1lPjc2PC92b2x1bWU+PG51bWJlcj4zPC9udW1iZXI+PGRhdGVzPjx5ZWFyPjIw
MDg8L3llYXI+PC9kYXRlcz48aXNibj4xOTM5LTIxMTc8L2lzYm4+PHVybHM+PC91cmxzPjwvcmVj
b3JkPjwvQ2l0ZT48Q2l0ZT48QXV0aG9yPk1jQ3JhY2tlbjwvQXV0aG9yPjxZZWFyPjIwMTQ8L1ll
YXI+PFJlY051bT4yOTI4PC9SZWNOdW0+PHJlY29yZD48cmVjLW51bWJlcj4yOTI4PC9yZWMtbnVt
YmVyPjxmb3JlaWduLWtleXM+PGtleSBhcHA9IkVOIiBkYi1pZD0iNTB3eGRwemQ5dmQ1cjdlOXQ1
YjU5NWRqcmZwdHRyeHc5YXZwIiB0aW1lc3RhbXA9IjE3Mzg3MTIzMTgiPjI5Mjg8L2tleT48L2Zv
cmVpZ24ta2V5cz48cmVmLXR5cGUgbmFtZT0iSm91cm5hbCBBcnRpY2xlIj4xNzwvcmVmLXR5cGU+
PGNvbnRyaWJ1dG9ycz48YXV0aG9ycz48YXV0aG9yPk1jQ3JhY2tlbiwgTGFuY2UgTTwvYXV0aG9y
PjxhdXRob3I+Vm93bGVzLCBLZXZpbiBFPC9hdXRob3I+PC9hdXRob3JzPjwvY29udHJpYnV0b3Jz
Pjx0aXRsZXM+PHRpdGxlPkFjY2VwdGFuY2UgYW5kIGNvbW1pdG1lbnQgdGhlcmFweSBhbmQgbWlu
ZGZ1bG5lc3MgZm9yIGNocm9uaWMgcGFpbjogbW9kZWwsIHByb2Nlc3MsIGFuZCBwcm9ncmVzczwv
dGl0bGU+PHNlY29uZGFyeS10aXRsZT5BbWVyaWNhbiBwc3ljaG9sb2dpc3Q8L3NlY29uZGFyeS10
aXRsZT48L3RpdGxlcz48cGVyaW9kaWNhbD48ZnVsbC10aXRsZT5BbWVyaWNhbiBwc3ljaG9sb2dp
c3Q8L2Z1bGwtdGl0bGU+PC9wZXJpb2RpY2FsPjxwYWdlcz4xNzg8L3BhZ2VzPjx2b2x1bWU+Njk8
L3ZvbHVtZT48bnVtYmVyPjI8L251bWJlcj48ZGF0ZXM+PHllYXI+MjAxNDwveWVhcj48L2RhdGVz
Pjxpc2JuPjE0MzM4MTc4Mjk8L2lzYm4+PHVybHM+PC91cmxzPjwvcmVjb3JkPjwvQ2l0ZT48L0Vu
ZE5vdGU+
</w:fldData>
        </w:fldChar>
      </w:r>
      <w:r w:rsidR="0011225D" w:rsidRPr="00A8766B">
        <w:rPr>
          <w:color w:val="000000" w:themeColor="text1"/>
          <w:sz w:val="22"/>
          <w:szCs w:val="22"/>
        </w:rPr>
        <w:instrText xml:space="preserve"> ADDIN EN.CITE.DATA </w:instrText>
      </w:r>
      <w:r w:rsidR="0011225D" w:rsidRPr="00A8766B">
        <w:rPr>
          <w:color w:val="000000" w:themeColor="text1"/>
          <w:sz w:val="22"/>
          <w:szCs w:val="22"/>
        </w:rPr>
      </w:r>
      <w:r w:rsidR="0011225D" w:rsidRPr="00A8766B">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5CCBC1FC" w:rsidRPr="00A8766B">
        <w:rPr>
          <w:noProof/>
          <w:color w:val="000000" w:themeColor="text1"/>
          <w:sz w:val="22"/>
          <w:szCs w:val="22"/>
        </w:rPr>
        <w:t>(Hughes et al., 2017; McCracken &amp; Vowles, 2014; Vowles &amp; McCracken, 2008)</w:t>
      </w:r>
      <w:r w:rsidR="0011225D" w:rsidRPr="00A8766B">
        <w:rPr>
          <w:color w:val="000000" w:themeColor="text1"/>
          <w:sz w:val="22"/>
          <w:szCs w:val="22"/>
        </w:rPr>
        <w:fldChar w:fldCharType="end"/>
      </w:r>
      <w:r w:rsidR="00B43FAD">
        <w:rPr>
          <w:color w:val="000000" w:themeColor="text1"/>
          <w:sz w:val="22"/>
          <w:szCs w:val="22"/>
        </w:rPr>
        <w:t>, providing an alternative when traditional strategies are insufficient</w:t>
      </w:r>
      <w:r w:rsidR="5CCBC1FC" w:rsidRPr="00A8766B">
        <w:rPr>
          <w:color w:val="000000" w:themeColor="text1"/>
          <w:sz w:val="22"/>
          <w:szCs w:val="22"/>
        </w:rPr>
        <w:t>. Compassion-Focused Therapy (CFT)</w:t>
      </w:r>
      <w:r w:rsidR="00B43FAD">
        <w:rPr>
          <w:color w:val="000000" w:themeColor="text1"/>
          <w:sz w:val="22"/>
          <w:szCs w:val="22"/>
        </w:rPr>
        <w:t xml:space="preserve"> may further enhance outcomes by addressing </w:t>
      </w:r>
      <w:r w:rsidR="5CCBC1FC" w:rsidRPr="00A8766B">
        <w:rPr>
          <w:color w:val="000000" w:themeColor="text1"/>
          <w:sz w:val="22"/>
          <w:szCs w:val="22"/>
        </w:rPr>
        <w:t>self-criticism and shame</w:t>
      </w:r>
      <w:r w:rsidR="00B43FAD">
        <w:rPr>
          <w:color w:val="000000" w:themeColor="text1"/>
          <w:sz w:val="22"/>
          <w:szCs w:val="22"/>
        </w:rPr>
        <w:t xml:space="preserve">, which can limit access to </w:t>
      </w:r>
      <w:r w:rsidR="0070521A">
        <w:rPr>
          <w:color w:val="000000" w:themeColor="text1"/>
          <w:sz w:val="22"/>
          <w:szCs w:val="22"/>
        </w:rPr>
        <w:t xml:space="preserve">adaptive coping strategies and self-compassion </w:t>
      </w:r>
      <w:r w:rsidR="00406D1E">
        <w:rPr>
          <w:color w:val="000000" w:themeColor="text1"/>
          <w:sz w:val="22"/>
          <w:szCs w:val="22"/>
        </w:rPr>
        <w:t xml:space="preserve">and reduce </w:t>
      </w:r>
      <w:r w:rsidR="5CCBC1FC" w:rsidRPr="00A8766B">
        <w:rPr>
          <w:color w:val="000000" w:themeColor="text1"/>
          <w:sz w:val="22"/>
          <w:szCs w:val="22"/>
        </w:rPr>
        <w:t xml:space="preserve">emotional safety </w:t>
      </w:r>
      <w:r w:rsidR="0011225D" w:rsidRPr="00A8766B">
        <w:rPr>
          <w:color w:val="000000" w:themeColor="text1"/>
          <w:sz w:val="22"/>
          <w:szCs w:val="22"/>
        </w:rPr>
        <w:fldChar w:fldCharType="begin">
          <w:fldData xml:space="preserve">PEVuZE5vdGU+PENpdGU+PEF1dGhvcj5MdW9tYTwvQXV0aG9yPjxZZWFyPjIwMTU8L1llYXI+PFJl
Y051bT4yOTM2PC9SZWNOdW0+PERpc3BsYXlUZXh0PihBdSBldCBhbC4sIDIwMTc7IExlZSwgMjAy
MjsgTGVlLCAyMDEwOyBMdW9tYSAmYW1wOyBQbGF0dCwgMjAxNSk8L0Rpc3BsYXlUZXh0PjxyZWNv
cmQ+PHJlYy1udW1iZXI+MjkzNjwvcmVjLW51bWJlcj48Zm9yZWlnbi1rZXlzPjxrZXkgYXBwPSJF
TiIgZGItaWQ9IjUwd3hkcHpkOXZkNXI3ZTl0NWI1OTVkanJmcHR0cnh3OWF2cCIgdGltZXN0YW1w
PSIxNzM4ODQ3MjAzIj4yOTM2PC9rZXk+PC9mb3JlaWduLWtleXM+PHJlZi10eXBlIG5hbWU9Ikpv
dXJuYWwgQXJ0aWNsZSI+MTc8L3JlZi10eXBlPjxjb250cmlidXRvcnM+PGF1dGhvcnM+PGF1dGhv
cj5MdW9tYSwgSmFzb24gQjwvYXV0aG9yPjxhdXRob3I+UGxhdHQsIE1lbGlzc2EgRzwvYXV0aG9y
PjwvYXV0aG9ycz48L2NvbnRyaWJ1dG9ycz48dGl0bGVzPjx0aXRsZT5TaGFtZSwgc2VsZi1jcml0
aWNpc20sIHNlbGYtc3RpZ21hLCBhbmQgY29tcGFzc2lvbiBpbiBhY2NlcHRhbmNlIGFuZCBjb21t
aXRtZW50IHRoZXJhcHk8L3RpdGxlPjxzZWNvbmRhcnktdGl0bGU+Q3VycmVudCBvcGluaW9uIGlu
IFBzeWNob2xvZ3k8L3NlY29uZGFyeS10aXRsZT48L3RpdGxlcz48cGVyaW9kaWNhbD48ZnVsbC10
aXRsZT5DdXJyZW50IG9waW5pb24gaW4gcHN5Y2hvbG9neTwvZnVsbC10aXRsZT48L3BlcmlvZGlj
YWw+PHBhZ2VzPjk3LTEwMTwvcGFnZXM+PHZvbHVtZT4yPC92b2x1bWU+PGRhdGVzPjx5ZWFyPjIw
MTU8L3llYXI+PC9kYXRlcz48aXNibj4yMzUyLTI1MFg8L2lzYm4+PHVybHM+PC91cmxzPjwvcmVj
b3JkPjwvQ2l0ZT48Q2l0ZT48QXV0aG9yPkF1PC9BdXRob3I+PFllYXI+MjAxNzwvWWVhcj48UmVj
TnVtPjI5Mzc8L1JlY051bT48cmVjb3JkPjxyZWMtbnVtYmVyPjI5Mzc8L3JlYy1udW1iZXI+PGZv
cmVpZ24ta2V5cz48a2V5IGFwcD0iRU4iIGRiLWlkPSI1MHd4ZHB6ZDl2ZDVyN2U5dDViNTk1ZGpy
ZnB0dHJ4dzlhdnAiIHRpbWVzdGFtcD0iMTczODg0NzIzOCI+MjkzNzwva2V5PjwvZm9yZWlnbi1r
ZXlzPjxyZWYtdHlwZSBuYW1lPSJKb3VybmFsIEFydGljbGUiPjE3PC9yZWYtdHlwZT48Y29udHJp
YnV0b3JzPjxhdXRob3JzPjxhdXRob3I+QXUsIFRlcmVzYSBNPC9hdXRob3I+PGF1dGhvcj5TYXVl
ci1aYXZhbGEsIFNoYW5ub248L2F1dGhvcj48YXV0aG9yPktpbmcsIE1hdHRoZXcgVzwvYXV0aG9y
PjxhdXRob3I+UGV0cm9jY2hpLCBOaWNvbGE8L2F1dGhvcj48YXV0aG9yPkJhcmxvdywgRGF2aWQg
SDwvYXV0aG9yPjxhdXRob3I+TGl0eiwgQnJldHQgVDwvYXV0aG9yPjwvYXV0aG9ycz48L2NvbnRy
aWJ1dG9ycz48dGl0bGVzPjx0aXRsZT5Db21wYXNzaW9uLWJhc2VkIHRoZXJhcHkgZm9yIHRyYXVt
YS1yZWxhdGVkIHNoYW1lIGFuZCBwb3N0dHJhdW1hdGljIHN0cmVzczogSW5pdGlhbCBldmFsdWF0
aW9uIHVzaW5nIGEgbXVsdGlwbGUgYmFzZWxpbmUgZGVzaWduPC90aXRsZT48c2Vjb25kYXJ5LXRp
dGxlPkJlaGF2aW9yIHRoZXJhcHk8L3NlY29uZGFyeS10aXRsZT48L3RpdGxlcz48cGVyaW9kaWNh
bD48ZnVsbC10aXRsZT5CZWhhdmlvciB0aGVyYXB5PC9mdWxsLXRpdGxlPjwvcGVyaW9kaWNhbD48
cGFnZXM+MjA3LTIyMTwvcGFnZXM+PHZvbHVtZT40ODwvdm9sdW1lPjxudW1iZXI+MjwvbnVtYmVy
PjxkYXRlcz48eWVhcj4yMDE3PC95ZWFyPjwvZGF0ZXM+PGlzYm4+MDAwNS03ODk0PC9pc2JuPjx1
cmxzPjwvdXJscz48L3JlY29yZD48L0NpdGU+PENpdGU+PEF1dGhvcj5MZWU8L0F1dGhvcj48WWVh
cj4yMDEwPC9ZZWFyPjxSZWNOdW0+Mjk3NDwvUmVjTnVtPjxyZWNvcmQ+PHJlYy1udW1iZXI+Mjk3
NDwvcmVjLW51bWJlcj48Zm9yZWlnbi1rZXlzPjxrZXkgYXBwPSJFTiIgZGItaWQ9IjUwd3hkcHpk
OXZkNXI3ZTl0NWI1OTVkanJmcHR0cnh3OWF2cCIgdGltZXN0YW1wPSIxNzQwNTI1NjA1Ij4yOTc0
PC9rZXk+PC9mb3JlaWduLWtleXM+PHJlZi10eXBlIG5hbWU9IkpvdXJuYWwgQXJ0aWNsZSI+MTc8
L3JlZi10eXBlPjxjb250cmlidXRvcnM+PGF1dGhvcnM+PGF1dGhvcj5MZWUsIERlYm9yYWggQTwv
YXV0aG9yPjwvYXV0aG9ycz48L2NvbnRyaWJ1dG9ycz48dGl0bGVzPjx0aXRsZT5Vc2luZyBhIGNv
bXBhc3Npb25hdGUgbWluZCB0byBlbmhhbmNlIHRoZSBlZmZlY3RpdmVuZXNzIG9mIGNvZ25pdGl2
ZSB0aGVyYXB5IGZvciBpbmRpdmlkdWFscyB3aG8gc3VmZmVyIGZyb20gc2hhbWUgYW5kIHNlbGYt
Y3JpdGljaXNtPC90aXRsZT48c2Vjb25kYXJ5LXRpdGxlPlRyZWF0bWVudCByZXNpc3RhbnQgYW54
aWV0eSBkaXNvcmRlcnM6IFJlc29sdmluZyBpbXBhc3NlcyB0byBzeW1wdG9tIHJlbWlzc2lvbjwv
c2Vjb25kYXJ5LXRpdGxlPjwvdGl0bGVzPjxwZXJpb2RpY2FsPjxmdWxsLXRpdGxlPlRyZWF0bWVu
dCByZXNpc3RhbnQgYW54aWV0eSBkaXNvcmRlcnM6IFJlc29sdmluZyBpbXBhc3NlcyB0byBzeW1w
dG9tIHJlbWlzc2lvbjwvZnVsbC10aXRsZT48L3BlcmlvZGljYWw+PHBhZ2VzPjIzMy0yNTQ8L3Bh
Z2VzPjxkYXRlcz48eWVhcj4yMDEwPC95ZWFyPjwvZGF0ZXM+PHVybHM+PC91cmxzPjwvcmVjb3Jk
PjwvQ2l0ZT48Q2l0ZT48QXV0aG9yPkxlZTwvQXV0aG9yPjxZZWFyPjIwMjI8L1llYXI+PFJlY051
bT4yOTc1PC9SZWNOdW0+PHJlY29yZD48cmVjLW51bWJlcj4yOTc1PC9yZWMtbnVtYmVyPjxmb3Jl
aWduLWtleXM+PGtleSBhcHA9IkVOIiBkYi1pZD0iNTB3eGRwemQ5dmQ1cjdlOXQ1YjU5NWRqcmZw
dHRyeHc5YXZwIiB0aW1lc3RhbXA9IjE3NDA1MjU2NDciPjI5NzU8L2tleT48L2ZvcmVpZ24ta2V5
cz48cmVmLXR5cGUgbmFtZT0iQm9vayBTZWN0aW9uIj41PC9yZWYtdHlwZT48Y29udHJpYnV0b3Jz
PjxhdXRob3JzPjxhdXRob3I+TGVlLCBEZWJvcmFoPC9hdXRob3I+PC9hdXRob3JzPjwvY29udHJp
YnV0b3JzPjx0aXRsZXM+PHRpdGxlPlVzaW5nIGNvbXBhc3Npb24gZm9jdXNlZCB0aGVyYXB5IHRv
IHdvcmsgd2l0aCBjb21wbGV4IFBUU0Q8L3RpdGxlPjxzZWNvbmRhcnktdGl0bGU+Q29tcGFzc2lv
biBGb2N1c2VkIFRoZXJhcHk8L3NlY29uZGFyeS10aXRsZT48L3RpdGxlcz48cGFnZXM+NTY1LTU4
MzwvcGFnZXM+PGRhdGVzPjx5ZWFyPjIwMjI8L3llYXI+PC9kYXRlcz48cHVibGlzaGVyPlJvdXRs
ZWRnZTwvcHVibGlzaGVyPjx1cmxzPjwvdXJscz48L3JlY29yZD48L0NpdGU+PC9FbmROb3RlPgB=
</w:fldData>
        </w:fldChar>
      </w:r>
      <w:r w:rsidR="0011225D" w:rsidRPr="00A8766B">
        <w:rPr>
          <w:color w:val="000000" w:themeColor="text1"/>
          <w:sz w:val="22"/>
          <w:szCs w:val="22"/>
        </w:rPr>
        <w:instrText xml:space="preserve"> ADDIN EN.CITE </w:instrText>
      </w:r>
      <w:r w:rsidR="0011225D" w:rsidRPr="00A8766B">
        <w:rPr>
          <w:color w:val="000000" w:themeColor="text1"/>
          <w:sz w:val="22"/>
          <w:szCs w:val="22"/>
        </w:rPr>
        <w:fldChar w:fldCharType="begin">
          <w:fldData xml:space="preserve">PEVuZE5vdGU+PENpdGU+PEF1dGhvcj5MdW9tYTwvQXV0aG9yPjxZZWFyPjIwMTU8L1llYXI+PFJl
Y051bT4yOTM2PC9SZWNOdW0+PERpc3BsYXlUZXh0PihBdSBldCBhbC4sIDIwMTc7IExlZSwgMjAy
MjsgTGVlLCAyMDEwOyBMdW9tYSAmYW1wOyBQbGF0dCwgMjAxNSk8L0Rpc3BsYXlUZXh0PjxyZWNv
cmQ+PHJlYy1udW1iZXI+MjkzNjwvcmVjLW51bWJlcj48Zm9yZWlnbi1rZXlzPjxrZXkgYXBwPSJF
TiIgZGItaWQ9IjUwd3hkcHpkOXZkNXI3ZTl0NWI1OTVkanJmcHR0cnh3OWF2cCIgdGltZXN0YW1w
PSIxNzM4ODQ3MjAzIj4yOTM2PC9rZXk+PC9mb3JlaWduLWtleXM+PHJlZi10eXBlIG5hbWU9Ikpv
dXJuYWwgQXJ0aWNsZSI+MTc8L3JlZi10eXBlPjxjb250cmlidXRvcnM+PGF1dGhvcnM+PGF1dGhv
cj5MdW9tYSwgSmFzb24gQjwvYXV0aG9yPjxhdXRob3I+UGxhdHQsIE1lbGlzc2EgRzwvYXV0aG9y
PjwvYXV0aG9ycz48L2NvbnRyaWJ1dG9ycz48dGl0bGVzPjx0aXRsZT5TaGFtZSwgc2VsZi1jcml0
aWNpc20sIHNlbGYtc3RpZ21hLCBhbmQgY29tcGFzc2lvbiBpbiBhY2NlcHRhbmNlIGFuZCBjb21t
aXRtZW50IHRoZXJhcHk8L3RpdGxlPjxzZWNvbmRhcnktdGl0bGU+Q3VycmVudCBvcGluaW9uIGlu
IFBzeWNob2xvZ3k8L3NlY29uZGFyeS10aXRsZT48L3RpdGxlcz48cGVyaW9kaWNhbD48ZnVsbC10
aXRsZT5DdXJyZW50IG9waW5pb24gaW4gcHN5Y2hvbG9neTwvZnVsbC10aXRsZT48L3BlcmlvZGlj
YWw+PHBhZ2VzPjk3LTEwMTwvcGFnZXM+PHZvbHVtZT4yPC92b2x1bWU+PGRhdGVzPjx5ZWFyPjIw
MTU8L3llYXI+PC9kYXRlcz48aXNibj4yMzUyLTI1MFg8L2lzYm4+PHVybHM+PC91cmxzPjwvcmVj
b3JkPjwvQ2l0ZT48Q2l0ZT48QXV0aG9yPkF1PC9BdXRob3I+PFllYXI+MjAxNzwvWWVhcj48UmVj
TnVtPjI5Mzc8L1JlY051bT48cmVjb3JkPjxyZWMtbnVtYmVyPjI5Mzc8L3JlYy1udW1iZXI+PGZv
cmVpZ24ta2V5cz48a2V5IGFwcD0iRU4iIGRiLWlkPSI1MHd4ZHB6ZDl2ZDVyN2U5dDViNTk1ZGpy
ZnB0dHJ4dzlhdnAiIHRpbWVzdGFtcD0iMTczODg0NzIzOCI+MjkzNzwva2V5PjwvZm9yZWlnbi1r
ZXlzPjxyZWYtdHlwZSBuYW1lPSJKb3VybmFsIEFydGljbGUiPjE3PC9yZWYtdHlwZT48Y29udHJp
YnV0b3JzPjxhdXRob3JzPjxhdXRob3I+QXUsIFRlcmVzYSBNPC9hdXRob3I+PGF1dGhvcj5TYXVl
ci1aYXZhbGEsIFNoYW5ub248L2F1dGhvcj48YXV0aG9yPktpbmcsIE1hdHRoZXcgVzwvYXV0aG9y
PjxhdXRob3I+UGV0cm9jY2hpLCBOaWNvbGE8L2F1dGhvcj48YXV0aG9yPkJhcmxvdywgRGF2aWQg
SDwvYXV0aG9yPjxhdXRob3I+TGl0eiwgQnJldHQgVDwvYXV0aG9yPjwvYXV0aG9ycz48L2NvbnRy
aWJ1dG9ycz48dGl0bGVzPjx0aXRsZT5Db21wYXNzaW9uLWJhc2VkIHRoZXJhcHkgZm9yIHRyYXVt
YS1yZWxhdGVkIHNoYW1lIGFuZCBwb3N0dHJhdW1hdGljIHN0cmVzczogSW5pdGlhbCBldmFsdWF0
aW9uIHVzaW5nIGEgbXVsdGlwbGUgYmFzZWxpbmUgZGVzaWduPC90aXRsZT48c2Vjb25kYXJ5LXRp
dGxlPkJlaGF2aW9yIHRoZXJhcHk8L3NlY29uZGFyeS10aXRsZT48L3RpdGxlcz48cGVyaW9kaWNh
bD48ZnVsbC10aXRsZT5CZWhhdmlvciB0aGVyYXB5PC9mdWxsLXRpdGxlPjwvcGVyaW9kaWNhbD48
cGFnZXM+MjA3LTIyMTwvcGFnZXM+PHZvbHVtZT40ODwvdm9sdW1lPjxudW1iZXI+MjwvbnVtYmVy
PjxkYXRlcz48eWVhcj4yMDE3PC95ZWFyPjwvZGF0ZXM+PGlzYm4+MDAwNS03ODk0PC9pc2JuPjx1
cmxzPjwvdXJscz48L3JlY29yZD48L0NpdGU+PENpdGU+PEF1dGhvcj5MZWU8L0F1dGhvcj48WWVh
cj4yMDEwPC9ZZWFyPjxSZWNOdW0+Mjk3NDwvUmVjTnVtPjxyZWNvcmQ+PHJlYy1udW1iZXI+Mjk3
NDwvcmVjLW51bWJlcj48Zm9yZWlnbi1rZXlzPjxrZXkgYXBwPSJFTiIgZGItaWQ9IjUwd3hkcHpk
OXZkNXI3ZTl0NWI1OTVkanJmcHR0cnh3OWF2cCIgdGltZXN0YW1wPSIxNzQwNTI1NjA1Ij4yOTc0
PC9rZXk+PC9mb3JlaWduLWtleXM+PHJlZi10eXBlIG5hbWU9IkpvdXJuYWwgQXJ0aWNsZSI+MTc8
L3JlZi10eXBlPjxjb250cmlidXRvcnM+PGF1dGhvcnM+PGF1dGhvcj5MZWUsIERlYm9yYWggQTwv
YXV0aG9yPjwvYXV0aG9ycz48L2NvbnRyaWJ1dG9ycz48dGl0bGVzPjx0aXRsZT5Vc2luZyBhIGNv
bXBhc3Npb25hdGUgbWluZCB0byBlbmhhbmNlIHRoZSBlZmZlY3RpdmVuZXNzIG9mIGNvZ25pdGl2
ZSB0aGVyYXB5IGZvciBpbmRpdmlkdWFscyB3aG8gc3VmZmVyIGZyb20gc2hhbWUgYW5kIHNlbGYt
Y3JpdGljaXNtPC90aXRsZT48c2Vjb25kYXJ5LXRpdGxlPlRyZWF0bWVudCByZXNpc3RhbnQgYW54
aWV0eSBkaXNvcmRlcnM6IFJlc29sdmluZyBpbXBhc3NlcyB0byBzeW1wdG9tIHJlbWlzc2lvbjwv
c2Vjb25kYXJ5LXRpdGxlPjwvdGl0bGVzPjxwZXJpb2RpY2FsPjxmdWxsLXRpdGxlPlRyZWF0bWVu
dCByZXNpc3RhbnQgYW54aWV0eSBkaXNvcmRlcnM6IFJlc29sdmluZyBpbXBhc3NlcyB0byBzeW1w
dG9tIHJlbWlzc2lvbjwvZnVsbC10aXRsZT48L3BlcmlvZGljYWw+PHBhZ2VzPjIzMy0yNTQ8L3Bh
Z2VzPjxkYXRlcz48eWVhcj4yMDEwPC95ZWFyPjwvZGF0ZXM+PHVybHM+PC91cmxzPjwvcmVjb3Jk
PjwvQ2l0ZT48Q2l0ZT48QXV0aG9yPkxlZTwvQXV0aG9yPjxZZWFyPjIwMjI8L1llYXI+PFJlY051
bT4yOTc1PC9SZWNOdW0+PHJlY29yZD48cmVjLW51bWJlcj4yOTc1PC9yZWMtbnVtYmVyPjxmb3Jl
aWduLWtleXM+PGtleSBhcHA9IkVOIiBkYi1pZD0iNTB3eGRwemQ5dmQ1cjdlOXQ1YjU5NWRqcmZw
dHRyeHc5YXZwIiB0aW1lc3RhbXA9IjE3NDA1MjU2NDciPjI5NzU8L2tleT48L2ZvcmVpZ24ta2V5
cz48cmVmLXR5cGUgbmFtZT0iQm9vayBTZWN0aW9uIj41PC9yZWYtdHlwZT48Y29udHJpYnV0b3Jz
PjxhdXRob3JzPjxhdXRob3I+TGVlLCBEZWJvcmFoPC9hdXRob3I+PC9hdXRob3JzPjwvY29udHJp
YnV0b3JzPjx0aXRsZXM+PHRpdGxlPlVzaW5nIGNvbXBhc3Npb24gZm9jdXNlZCB0aGVyYXB5IHRv
IHdvcmsgd2l0aCBjb21wbGV4IFBUU0Q8L3RpdGxlPjxzZWNvbmRhcnktdGl0bGU+Q29tcGFzc2lv
biBGb2N1c2VkIFRoZXJhcHk8L3NlY29uZGFyeS10aXRsZT48L3RpdGxlcz48cGFnZXM+NTY1LTU4
MzwvcGFnZXM+PGRhdGVzPjx5ZWFyPjIwMjI8L3llYXI+PC9kYXRlcz48cHVibGlzaGVyPlJvdXRs
ZWRnZTwvcHVibGlzaGVyPjx1cmxzPjwvdXJscz48L3JlY29yZD48L0NpdGU+PC9FbmROb3RlPgB=
</w:fldData>
        </w:fldChar>
      </w:r>
      <w:r w:rsidR="0011225D" w:rsidRPr="00A8766B">
        <w:rPr>
          <w:color w:val="000000" w:themeColor="text1"/>
          <w:sz w:val="22"/>
          <w:szCs w:val="22"/>
        </w:rPr>
        <w:instrText xml:space="preserve"> ADDIN EN.CITE.DATA </w:instrText>
      </w:r>
      <w:r w:rsidR="0011225D" w:rsidRPr="00A8766B">
        <w:rPr>
          <w:color w:val="000000" w:themeColor="text1"/>
          <w:sz w:val="22"/>
          <w:szCs w:val="22"/>
        </w:rPr>
      </w:r>
      <w:r w:rsidR="0011225D" w:rsidRPr="00A8766B">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5CCBC1FC" w:rsidRPr="00A8766B">
        <w:rPr>
          <w:noProof/>
          <w:color w:val="000000" w:themeColor="text1"/>
          <w:sz w:val="22"/>
          <w:szCs w:val="22"/>
        </w:rPr>
        <w:t>(Au et al., 2017; Lee, 2022; Lee, 2010; Luoma &amp; Platt, 2015)</w:t>
      </w:r>
      <w:r w:rsidR="0011225D" w:rsidRPr="00A8766B">
        <w:rPr>
          <w:color w:val="000000" w:themeColor="text1"/>
          <w:sz w:val="22"/>
          <w:szCs w:val="22"/>
        </w:rPr>
        <w:fldChar w:fldCharType="end"/>
      </w:r>
      <w:r w:rsidR="5CCBC1FC" w:rsidRPr="00A8766B">
        <w:rPr>
          <w:color w:val="000000" w:themeColor="text1"/>
          <w:sz w:val="22"/>
          <w:szCs w:val="22"/>
        </w:rPr>
        <w:t xml:space="preserve">. </w:t>
      </w:r>
      <w:r w:rsidR="000A001D">
        <w:rPr>
          <w:color w:val="000000" w:themeColor="text1"/>
          <w:sz w:val="22"/>
          <w:szCs w:val="22"/>
        </w:rPr>
        <w:t xml:space="preserve">Importantly, the current findings add value by highlighting specific trauma-related barriers that may prevent individuals from benefiting fully from these therapies, such as shame, emotional numbing, and fear of vulnerability, and by identifying which coping strategies are accessible in the context of chronic pain and trauma. This knowledge can inform targeted adaptations to existing interventions, such as emphasising engagement with strategies that are less impacted by trauma or integrating preparatory modules to address barriers </w:t>
      </w:r>
      <w:r w:rsidR="000A001D">
        <w:rPr>
          <w:color w:val="000000" w:themeColor="text1"/>
          <w:sz w:val="22"/>
          <w:szCs w:val="22"/>
        </w:rPr>
        <w:lastRenderedPageBreak/>
        <w:t xml:space="preserve">before </w:t>
      </w:r>
      <w:r w:rsidR="005C5D13">
        <w:rPr>
          <w:color w:val="000000" w:themeColor="text1"/>
          <w:sz w:val="22"/>
          <w:szCs w:val="22"/>
        </w:rPr>
        <w:t>introducing</w:t>
      </w:r>
      <w:r w:rsidR="000A001D">
        <w:rPr>
          <w:color w:val="000000" w:themeColor="text1"/>
          <w:sz w:val="22"/>
          <w:szCs w:val="22"/>
        </w:rPr>
        <w:t xml:space="preserve"> standard coping skills.</w:t>
      </w:r>
      <w:r w:rsidR="001823E7">
        <w:rPr>
          <w:color w:val="000000" w:themeColor="text1"/>
          <w:sz w:val="22"/>
          <w:szCs w:val="22"/>
        </w:rPr>
        <w:t xml:space="preserve"> </w:t>
      </w:r>
      <w:r w:rsidR="00B5150F">
        <w:rPr>
          <w:color w:val="000000" w:themeColor="text1"/>
          <w:sz w:val="22"/>
          <w:szCs w:val="22"/>
        </w:rPr>
        <w:t xml:space="preserve">Tailoring interventions to the specific type of </w:t>
      </w:r>
      <w:r w:rsidR="00894A31">
        <w:rPr>
          <w:color w:val="000000" w:themeColor="text1"/>
          <w:sz w:val="22"/>
          <w:szCs w:val="22"/>
        </w:rPr>
        <w:t xml:space="preserve">childhood trauma experienced, and integrating compassion-focused approaches could improve </w:t>
      </w:r>
      <w:r w:rsidR="005A27E0">
        <w:rPr>
          <w:color w:val="000000" w:themeColor="text1"/>
          <w:sz w:val="22"/>
          <w:szCs w:val="22"/>
        </w:rPr>
        <w:t xml:space="preserve">engagement </w:t>
      </w:r>
      <w:r w:rsidR="5CCBC1FC" w:rsidRPr="00A8766B">
        <w:rPr>
          <w:color w:val="000000" w:themeColor="text1"/>
          <w:sz w:val="22"/>
          <w:szCs w:val="22"/>
        </w:rPr>
        <w:t>with other resourceful or empowering strategies</w:t>
      </w:r>
      <w:r w:rsidR="00F51485">
        <w:rPr>
          <w:color w:val="000000" w:themeColor="text1"/>
          <w:sz w:val="22"/>
          <w:szCs w:val="22"/>
        </w:rPr>
        <w:t xml:space="preserve">, supporting self-compassion, pain-related functioning and resilience in individuals with complex trauma histories </w:t>
      </w:r>
      <w:r w:rsidR="0011225D" w:rsidRPr="00A8766B">
        <w:rPr>
          <w:color w:val="000000" w:themeColor="text1"/>
          <w:sz w:val="22"/>
          <w:szCs w:val="22"/>
        </w:rPr>
        <w:fldChar w:fldCharType="begin">
          <w:fldData xml:space="preserve">PEVuZE5vdGU+PENpdGU+PEF1dGhvcj5IYWRsZXk8L0F1dGhvcj48WWVhcj4yMDIxPC9ZZWFyPjxS
ZWNOdW0+Mjk0MTwvUmVjTnVtPjxEaXNwbGF5VGV4dD4oSGFkbGV5ICZhbXA7IE5vdml0Y2gsIDIw
MjE7IE1hbHB1cyBldCBhbC4sIDIwMjM7IE1hcmVsbGkgZXQgYWwuLCAyMDI1OyBTdmVlbiBldCBh
bC4sIDIwMTEpPC9EaXNwbGF5VGV4dD48cmVjb3JkPjxyZWMtbnVtYmVyPjI5NDE8L3JlYy1udW1i
ZXI+PGZvcmVpZ24ta2V5cz48a2V5IGFwcD0iRU4iIGRiLWlkPSI1MHd4ZHB6ZDl2ZDVyN2U5dDVi
NTk1ZGpyZnB0dHJ4dzlhdnAiIHRpbWVzdGFtcD0iMTczODg0NzYwOSI+Mjk0MTwva2V5PjwvZm9y
ZWlnbi1rZXlzPjxyZWYtdHlwZSBuYW1lPSJKb3VybmFsIEFydGljbGUiPjE3PC9yZWYtdHlwZT48
Y29udHJpYnV0b3JzPjxhdXRob3JzPjxhdXRob3I+SGFkbGV5LCBHcmFoYW08L2F1dGhvcj48YXV0
aG9yPk5vdml0Y2gsIE1hdHRoZXcgQjwvYXV0aG9yPjwvYXV0aG9ycz48L2NvbnRyaWJ1dG9ycz48
dGl0bGVzPjx0aXRsZT5DQlQgYW5kIENGVCBmb3IgY2hyb25pYyBwYWluPC90aXRsZT48c2Vjb25k
YXJ5LXRpdGxlPkN1cnJlbnQgcGFpbiBhbmQgaGVhZGFjaGUgcmVwb3J0czwvc2Vjb25kYXJ5LXRp
dGxlPjwvdGl0bGVzPjxwZXJpb2RpY2FsPjxmdWxsLXRpdGxlPkN1cnJlbnQgcGFpbiBhbmQgaGVh
ZGFjaGUgcmVwb3J0czwvZnVsbC10aXRsZT48L3BlcmlvZGljYWw+PHBhZ2VzPjEtNDwvcGFnZXM+
PHZvbHVtZT4yNTwvdm9sdW1lPjxkYXRlcz48eWVhcj4yMDIxPC95ZWFyPjwvZGF0ZXM+PGlzYm4+
MTUzMS0zNDMzPC9pc2JuPjx1cmxzPjwvdXJscz48L3JlY29yZD48L0NpdGU+PENpdGU+PEF1dGhv
cj5NYXJlbGxpPC9BdXRob3I+PFllYXI+MjAyNTwvWWVhcj48UmVjTnVtPjI5NDI8L1JlY051bT48
cmVjb3JkPjxyZWMtbnVtYmVyPjI5NDI8L3JlYy1udW1iZXI+PGZvcmVpZ24ta2V5cz48a2V5IGFw
cD0iRU4iIGRiLWlkPSI1MHd4ZHB6ZDl2ZDVyN2U5dDViNTk1ZGpyZnB0dHJ4dzlhdnAiIHRpbWVz
dGFtcD0iMTczODg0NzY3MSI+Mjk0Mjwva2V5PjwvZm9yZWlnbi1rZXlzPjxyZWYtdHlwZSBuYW1l
PSJKb3VybmFsIEFydGljbGUiPjE3PC9yZWYtdHlwZT48Y29udHJpYnV0b3JzPjxhdXRob3JzPjxh
dXRob3I+TWFyZWxsaSwgTWljaGVsZTwvYXV0aG9yPjxhdXRob3I+Q2lvZXRhLCBNYXR0ZW88L2F1
dGhvcj48YXV0aG9yPlBlbGxpY2NpYXJpLCBMZW9uYXJkbzwvYXV0aG9yPjxhdXRob3I+Um9zc2ks
IEZhYmlvPC9hdXRob3I+PGF1dGhvcj5HdWlkYSwgU3RlZmFuaWE8L2F1dGhvcj48YXV0aG9yPkJh
cmdlcmksIFNpbHZpYTwvYXV0aG9yPjwvYXV0aG9ycz48L2NvbnRyaWJ1dG9ycz48dGl0bGVzPjx0
aXRsZT5FZmZlY3RpdmVuZXNzIG9mIGNvZ25pdGl2ZSBmdW5jdGlvbmFsIHRoZXJhcHkgKENGVCkg
Zm9yIGNocm9uaWMgc3BpbmFsIHBhaW46IGEgc3lzdGVtYXRpYyByZXZpZXcgd2l0aCBtZXRhLWFu
YWx5c2lzPC90aXRsZT48c2Vjb25kYXJ5LXRpdGxlPlBhaW4gTWVkaWNpbmU8L3NlY29uZGFyeS10
aXRsZT48L3RpdGxlcz48cGVyaW9kaWNhbD48ZnVsbC10aXRsZT5QYWluIE1lZGljaW5lPC9mdWxs
LXRpdGxlPjwvcGVyaW9kaWNhbD48cGFnZXM+cG5hZjAwMjwvcGFnZXM+PGRhdGVzPjx5ZWFyPjIw
MjU8L3llYXI+PC9kYXRlcz48aXNibj4xNTI2LTIzNzU8L2lzYm4+PHVybHM+PC91cmxzPjwvcmVj
b3JkPjwvQ2l0ZT48Q2l0ZT48QXV0aG9yPk1hbHB1czwvQXV0aG9yPjxZZWFyPjIwMjM8L1llYXI+
PFJlY051bT4yOTc3PC9SZWNOdW0+PHJlY29yZD48cmVjLW51bWJlcj4yOTc3PC9yZWMtbnVtYmVy
Pjxmb3JlaWduLWtleXM+PGtleSBhcHA9IkVOIiBkYi1pZD0iNTB3eGRwemQ5dmQ1cjdlOXQ1YjU5
NWRqcmZwdHRyeHc5YXZwIiB0aW1lc3RhbXA9IjE3NDA1MjkwNzEiPjI5Nzc8L2tleT48L2ZvcmVp
Z24ta2V5cz48cmVmLXR5cGUgbmFtZT0iSm91cm5hbCBBcnRpY2xlIj4xNzwvcmVmLXR5cGU+PGNv
bnRyaWJ1dG9ycz48YXV0aG9ycz48YXV0aG9yPk1hbHB1cywgWm9leTwvYXV0aG9yPjxhdXRob3I+
TmF6YXIsIFpheW5hYjwvYXV0aG9yPjxhdXRob3I+U21pdGgsIENobG9lPC9hdXRob3I+PGF1dGhv
cj5Bcm1pdGFnZSwgTGVzbGV5PC9hdXRob3I+PC9hdXRob3JzPjwvY29udHJpYnV0b3JzPjx0aXRs
ZXM+PHRpdGxlPkNvbXBhc3Npb24gZm9jdXNlZCB0aGVyYXB5IGZvciBwYWluIG1hbmFnZW1lbnQ6
4oCYMyBzeXN0ZW1zIGFwcHJvYWNo4oCZdG8gdW5kZXJzdGFuZGluZyB3aHkgc3RyaXZpbmcgYW5k
IHNlbGYtY3JpdGljaXNtIGFyZSBrZXkgcHN5Y2hvbG9naWNhbCBiYXJyaWVycyB0byByZWd1bGF0
aW5nIGFjdGl2aXR5IGFuZCBpbXByb3Zpbmcgc2VsZi1jYXJlIGZvciBwZW9wbGUgbGl2aW5nIHdp
dGggcGVyc2lzdGVudCBwYWluPC90aXRsZT48c2Vjb25kYXJ5LXRpdGxlPkJyaXRpc2ggSm91cm5h
bCBvZiBQYWluPC9zZWNvbmRhcnktdGl0bGU+PC90aXRsZXM+PHBlcmlvZGljYWw+PGZ1bGwtdGl0
bGU+QnJpdGlzaCBKb3VybmFsIG9mIFBhaW48L2Z1bGwtdGl0bGU+PC9wZXJpb2RpY2FsPjxwYWdl
cz44Ny0xMDI8L3BhZ2VzPjx2b2x1bWU+MTc8L3ZvbHVtZT48bnVtYmVyPjE8L251bWJlcj48ZGF0
ZXM+PHllYXI+MjAyMzwveWVhcj48L2RhdGVzPjxpc2JuPjIwNDktNDYzNzwvaXNibj48dXJscz48
L3VybHM+PC9yZWNvcmQ+PC9DaXRlPjxDaXRlPjxBdXRob3I+U3ZlZW48L0F1dGhvcj48WWVhcj4y
MDExPC9ZZWFyPjxSZWNOdW0+MzEzOTwvUmVjTnVtPjxyZWNvcmQ+PHJlYy1udW1iZXI+MzEzOTwv
cmVjLW51bWJlcj48Zm9yZWlnbi1rZXlzPjxrZXkgYXBwPSJFTiIgZGItaWQ9IjUwd3hkcHpkOXZk
NXI3ZTl0NWI1OTVkanJmcHR0cnh3OWF2cCIgdGltZXN0YW1wPSIxNzQ2MDE2NjY2Ij4zMTM5PC9r
ZXk+PC9mb3JlaWduLWtleXM+PHJlZi10eXBlIG5hbWU9IkpvdXJuYWwgQXJ0aWNsZSI+MTc8L3Jl
Zi10eXBlPjxjb250cmlidXRvcnM+PGF1dGhvcnM+PGF1dGhvcj5TdmVlbiwgSm9zZWZpbjwvYXV0
aG9yPjxhdXRob3I+RWtzZWxpdXMsIExpc2E8L2F1dGhvcj48YXV0aG9yPkdlcmRpbiwgQmVuZ3Q8
L2F1dGhvcj48YXV0aG9yPldpbGxlYnJhbmQsIE1pbW1pZTwvYXV0aG9yPjwvYXV0aG9ycz48L2Nv
bnRyaWJ1dG9ycz48dGl0bGVzPjx0aXRsZT5BIHByb3NwZWN0aXZlIGxvbmdpdHVkaW5hbCBzdHVk
eSBvZiBwb3N0dHJhdW1hdGljIHN0cmVzcyBkaXNvcmRlciBzeW1wdG9tIHRyYWplY3RvcmllcyBh
ZnRlciBidXJuIGluanVyeTwvdGl0bGU+PHNlY29uZGFyeS10aXRsZT5Kb3VybmFsIG9mIHRyYXVt
YSBhbmQgYWN1dGUgY2FyZSBzdXJnZXJ5PC9zZWNvbmRhcnktdGl0bGU+PC90aXRsZXM+PHBlcmlv
ZGljYWw+PGZ1bGwtdGl0bGU+Sm91cm5hbCBvZiB0cmF1bWEgYW5kIGFjdXRlIGNhcmUgc3VyZ2Vy
eTwvZnVsbC10aXRsZT48L3BlcmlvZGljYWw+PHBhZ2VzPjE4MDgtMTgxNTwvcGFnZXM+PHZvbHVt
ZT43MTwvdm9sdW1lPjxudW1iZXI+NjwvbnVtYmVyPjxkYXRlcz48eWVhcj4yMDExPC95ZWFyPjwv
ZGF0ZXM+PGlzYm4+MjE2My0wNzU1PC9pc2JuPjx1cmxzPjwvdXJscz48L3JlY29yZD48L0NpdGU+
PC9FbmROb3RlPgB=
</w:fldData>
        </w:fldChar>
      </w:r>
      <w:r w:rsidR="00ED107C">
        <w:rPr>
          <w:color w:val="000000" w:themeColor="text1"/>
          <w:sz w:val="22"/>
          <w:szCs w:val="22"/>
        </w:rPr>
        <w:instrText xml:space="preserve"> ADDIN EN.CITE </w:instrText>
      </w:r>
      <w:r w:rsidR="00ED107C">
        <w:rPr>
          <w:color w:val="000000" w:themeColor="text1"/>
          <w:sz w:val="22"/>
          <w:szCs w:val="22"/>
        </w:rPr>
        <w:fldChar w:fldCharType="begin">
          <w:fldData xml:space="preserve">PEVuZE5vdGU+PENpdGU+PEF1dGhvcj5IYWRsZXk8L0F1dGhvcj48WWVhcj4yMDIxPC9ZZWFyPjxS
ZWNOdW0+Mjk0MTwvUmVjTnVtPjxEaXNwbGF5VGV4dD4oSGFkbGV5ICZhbXA7IE5vdml0Y2gsIDIw
MjE7IE1hbHB1cyBldCBhbC4sIDIwMjM7IE1hcmVsbGkgZXQgYWwuLCAyMDI1OyBTdmVlbiBldCBh
bC4sIDIwMTEpPC9EaXNwbGF5VGV4dD48cmVjb3JkPjxyZWMtbnVtYmVyPjI5NDE8L3JlYy1udW1i
ZXI+PGZvcmVpZ24ta2V5cz48a2V5IGFwcD0iRU4iIGRiLWlkPSI1MHd4ZHB6ZDl2ZDVyN2U5dDVi
NTk1ZGpyZnB0dHJ4dzlhdnAiIHRpbWVzdGFtcD0iMTczODg0NzYwOSI+Mjk0MTwva2V5PjwvZm9y
ZWlnbi1rZXlzPjxyZWYtdHlwZSBuYW1lPSJKb3VybmFsIEFydGljbGUiPjE3PC9yZWYtdHlwZT48
Y29udHJpYnV0b3JzPjxhdXRob3JzPjxhdXRob3I+SGFkbGV5LCBHcmFoYW08L2F1dGhvcj48YXV0
aG9yPk5vdml0Y2gsIE1hdHRoZXcgQjwvYXV0aG9yPjwvYXV0aG9ycz48L2NvbnRyaWJ1dG9ycz48
dGl0bGVzPjx0aXRsZT5DQlQgYW5kIENGVCBmb3IgY2hyb25pYyBwYWluPC90aXRsZT48c2Vjb25k
YXJ5LXRpdGxlPkN1cnJlbnQgcGFpbiBhbmQgaGVhZGFjaGUgcmVwb3J0czwvc2Vjb25kYXJ5LXRp
dGxlPjwvdGl0bGVzPjxwZXJpb2RpY2FsPjxmdWxsLXRpdGxlPkN1cnJlbnQgcGFpbiBhbmQgaGVh
ZGFjaGUgcmVwb3J0czwvZnVsbC10aXRsZT48L3BlcmlvZGljYWw+PHBhZ2VzPjEtNDwvcGFnZXM+
PHZvbHVtZT4yNTwvdm9sdW1lPjxkYXRlcz48eWVhcj4yMDIxPC95ZWFyPjwvZGF0ZXM+PGlzYm4+
MTUzMS0zNDMzPC9pc2JuPjx1cmxzPjwvdXJscz48L3JlY29yZD48L0NpdGU+PENpdGU+PEF1dGhv
cj5NYXJlbGxpPC9BdXRob3I+PFllYXI+MjAyNTwvWWVhcj48UmVjTnVtPjI5NDI8L1JlY051bT48
cmVjb3JkPjxyZWMtbnVtYmVyPjI5NDI8L3JlYy1udW1iZXI+PGZvcmVpZ24ta2V5cz48a2V5IGFw
cD0iRU4iIGRiLWlkPSI1MHd4ZHB6ZDl2ZDVyN2U5dDViNTk1ZGpyZnB0dHJ4dzlhdnAiIHRpbWVz
dGFtcD0iMTczODg0NzY3MSI+Mjk0Mjwva2V5PjwvZm9yZWlnbi1rZXlzPjxyZWYtdHlwZSBuYW1l
PSJKb3VybmFsIEFydGljbGUiPjE3PC9yZWYtdHlwZT48Y29udHJpYnV0b3JzPjxhdXRob3JzPjxh
dXRob3I+TWFyZWxsaSwgTWljaGVsZTwvYXV0aG9yPjxhdXRob3I+Q2lvZXRhLCBNYXR0ZW88L2F1
dGhvcj48YXV0aG9yPlBlbGxpY2NpYXJpLCBMZW9uYXJkbzwvYXV0aG9yPjxhdXRob3I+Um9zc2ks
IEZhYmlvPC9hdXRob3I+PGF1dGhvcj5HdWlkYSwgU3RlZmFuaWE8L2F1dGhvcj48YXV0aG9yPkJh
cmdlcmksIFNpbHZpYTwvYXV0aG9yPjwvYXV0aG9ycz48L2NvbnRyaWJ1dG9ycz48dGl0bGVzPjx0
aXRsZT5FZmZlY3RpdmVuZXNzIG9mIGNvZ25pdGl2ZSBmdW5jdGlvbmFsIHRoZXJhcHkgKENGVCkg
Zm9yIGNocm9uaWMgc3BpbmFsIHBhaW46IGEgc3lzdGVtYXRpYyByZXZpZXcgd2l0aCBtZXRhLWFu
YWx5c2lzPC90aXRsZT48c2Vjb25kYXJ5LXRpdGxlPlBhaW4gTWVkaWNpbmU8L3NlY29uZGFyeS10
aXRsZT48L3RpdGxlcz48cGVyaW9kaWNhbD48ZnVsbC10aXRsZT5QYWluIE1lZGljaW5lPC9mdWxs
LXRpdGxlPjwvcGVyaW9kaWNhbD48cGFnZXM+cG5hZjAwMjwvcGFnZXM+PGRhdGVzPjx5ZWFyPjIw
MjU8L3llYXI+PC9kYXRlcz48aXNibj4xNTI2LTIzNzU8L2lzYm4+PHVybHM+PC91cmxzPjwvcmVj
b3JkPjwvQ2l0ZT48Q2l0ZT48QXV0aG9yPk1hbHB1czwvQXV0aG9yPjxZZWFyPjIwMjM8L1llYXI+
PFJlY051bT4yOTc3PC9SZWNOdW0+PHJlY29yZD48cmVjLW51bWJlcj4yOTc3PC9yZWMtbnVtYmVy
Pjxmb3JlaWduLWtleXM+PGtleSBhcHA9IkVOIiBkYi1pZD0iNTB3eGRwemQ5dmQ1cjdlOXQ1YjU5
NWRqcmZwdHRyeHc5YXZwIiB0aW1lc3RhbXA9IjE3NDA1MjkwNzEiPjI5Nzc8L2tleT48L2ZvcmVp
Z24ta2V5cz48cmVmLXR5cGUgbmFtZT0iSm91cm5hbCBBcnRpY2xlIj4xNzwvcmVmLXR5cGU+PGNv
bnRyaWJ1dG9ycz48YXV0aG9ycz48YXV0aG9yPk1hbHB1cywgWm9leTwvYXV0aG9yPjxhdXRob3I+
TmF6YXIsIFpheW5hYjwvYXV0aG9yPjxhdXRob3I+U21pdGgsIENobG9lPC9hdXRob3I+PGF1dGhv
cj5Bcm1pdGFnZSwgTGVzbGV5PC9hdXRob3I+PC9hdXRob3JzPjwvY29udHJpYnV0b3JzPjx0aXRs
ZXM+PHRpdGxlPkNvbXBhc3Npb24gZm9jdXNlZCB0aGVyYXB5IGZvciBwYWluIG1hbmFnZW1lbnQ6
4oCYMyBzeXN0ZW1zIGFwcHJvYWNo4oCZdG8gdW5kZXJzdGFuZGluZyB3aHkgc3RyaXZpbmcgYW5k
IHNlbGYtY3JpdGljaXNtIGFyZSBrZXkgcHN5Y2hvbG9naWNhbCBiYXJyaWVycyB0byByZWd1bGF0
aW5nIGFjdGl2aXR5IGFuZCBpbXByb3Zpbmcgc2VsZi1jYXJlIGZvciBwZW9wbGUgbGl2aW5nIHdp
dGggcGVyc2lzdGVudCBwYWluPC90aXRsZT48c2Vjb25kYXJ5LXRpdGxlPkJyaXRpc2ggSm91cm5h
bCBvZiBQYWluPC9zZWNvbmRhcnktdGl0bGU+PC90aXRsZXM+PHBlcmlvZGljYWw+PGZ1bGwtdGl0
bGU+QnJpdGlzaCBKb3VybmFsIG9mIFBhaW48L2Z1bGwtdGl0bGU+PC9wZXJpb2RpY2FsPjxwYWdl
cz44Ny0xMDI8L3BhZ2VzPjx2b2x1bWU+MTc8L3ZvbHVtZT48bnVtYmVyPjE8L251bWJlcj48ZGF0
ZXM+PHllYXI+MjAyMzwveWVhcj48L2RhdGVzPjxpc2JuPjIwNDktNDYzNzwvaXNibj48dXJscz48
L3VybHM+PC9yZWNvcmQ+PC9DaXRlPjxDaXRlPjxBdXRob3I+U3ZlZW48L0F1dGhvcj48WWVhcj4y
MDExPC9ZZWFyPjxSZWNOdW0+MzEzOTwvUmVjTnVtPjxyZWNvcmQ+PHJlYy1udW1iZXI+MzEzOTwv
cmVjLW51bWJlcj48Zm9yZWlnbi1rZXlzPjxrZXkgYXBwPSJFTiIgZGItaWQ9IjUwd3hkcHpkOXZk
NXI3ZTl0NWI1OTVkanJmcHR0cnh3OWF2cCIgdGltZXN0YW1wPSIxNzQ2MDE2NjY2Ij4zMTM5PC9r
ZXk+PC9mb3JlaWduLWtleXM+PHJlZi10eXBlIG5hbWU9IkpvdXJuYWwgQXJ0aWNsZSI+MTc8L3Jl
Zi10eXBlPjxjb250cmlidXRvcnM+PGF1dGhvcnM+PGF1dGhvcj5TdmVlbiwgSm9zZWZpbjwvYXV0
aG9yPjxhdXRob3I+RWtzZWxpdXMsIExpc2E8L2F1dGhvcj48YXV0aG9yPkdlcmRpbiwgQmVuZ3Q8
L2F1dGhvcj48YXV0aG9yPldpbGxlYnJhbmQsIE1pbW1pZTwvYXV0aG9yPjwvYXV0aG9ycz48L2Nv
bnRyaWJ1dG9ycz48dGl0bGVzPjx0aXRsZT5BIHByb3NwZWN0aXZlIGxvbmdpdHVkaW5hbCBzdHVk
eSBvZiBwb3N0dHJhdW1hdGljIHN0cmVzcyBkaXNvcmRlciBzeW1wdG9tIHRyYWplY3RvcmllcyBh
ZnRlciBidXJuIGluanVyeTwvdGl0bGU+PHNlY29uZGFyeS10aXRsZT5Kb3VybmFsIG9mIHRyYXVt
YSBhbmQgYWN1dGUgY2FyZSBzdXJnZXJ5PC9zZWNvbmRhcnktdGl0bGU+PC90aXRsZXM+PHBlcmlv
ZGljYWw+PGZ1bGwtdGl0bGU+Sm91cm5hbCBvZiB0cmF1bWEgYW5kIGFjdXRlIGNhcmUgc3VyZ2Vy
eTwvZnVsbC10aXRsZT48L3BlcmlvZGljYWw+PHBhZ2VzPjE4MDgtMTgxNTwvcGFnZXM+PHZvbHVt
ZT43MTwvdm9sdW1lPjxudW1iZXI+NjwvbnVtYmVyPjxkYXRlcz48eWVhcj4yMDExPC95ZWFyPjwv
ZGF0ZXM+PGlzYm4+MjE2My0wNzU1PC9pc2JuPjx1cmxzPjwvdXJscz48L3JlY29yZD48L0NpdGU+
PC9FbmROb3RlPgB=
</w:fldData>
        </w:fldChar>
      </w:r>
      <w:r w:rsidR="00ED107C">
        <w:rPr>
          <w:color w:val="000000" w:themeColor="text1"/>
          <w:sz w:val="22"/>
          <w:szCs w:val="22"/>
        </w:rPr>
        <w:instrText xml:space="preserve"> ADDIN EN.CITE.DATA </w:instrText>
      </w:r>
      <w:r w:rsidR="00ED107C">
        <w:rPr>
          <w:color w:val="000000" w:themeColor="text1"/>
          <w:sz w:val="22"/>
          <w:szCs w:val="22"/>
        </w:rPr>
      </w:r>
      <w:r w:rsidR="00ED107C">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00ED107C">
        <w:rPr>
          <w:noProof/>
          <w:color w:val="000000" w:themeColor="text1"/>
          <w:sz w:val="22"/>
          <w:szCs w:val="22"/>
        </w:rPr>
        <w:t>(Hadley &amp; Novitch, 2021; Malpus et al., 2023; Marelli et al., 2025; Sveen et al., 2011)</w:t>
      </w:r>
      <w:r w:rsidR="0011225D" w:rsidRPr="00A8766B">
        <w:rPr>
          <w:color w:val="000000" w:themeColor="text1"/>
          <w:sz w:val="22"/>
          <w:szCs w:val="22"/>
        </w:rPr>
        <w:fldChar w:fldCharType="end"/>
      </w:r>
      <w:r w:rsidR="00ED107C">
        <w:rPr>
          <w:color w:val="000000" w:themeColor="text1"/>
          <w:sz w:val="22"/>
          <w:szCs w:val="22"/>
        </w:rPr>
        <w:t>.</w:t>
      </w:r>
    </w:p>
    <w:p w14:paraId="44D0A587" w14:textId="56EF6B36" w:rsidR="0025423B" w:rsidRPr="00A8766B" w:rsidRDefault="003A2645" w:rsidP="00C763BF">
      <w:pPr>
        <w:spacing w:line="480" w:lineRule="auto"/>
        <w:ind w:firstLine="720"/>
        <w:jc w:val="both"/>
        <w:rPr>
          <w:sz w:val="22"/>
          <w:szCs w:val="22"/>
        </w:rPr>
      </w:pPr>
      <w:r w:rsidRPr="00A8766B">
        <w:rPr>
          <w:color w:val="000000" w:themeColor="text1"/>
          <w:sz w:val="22"/>
          <w:szCs w:val="22"/>
        </w:rPr>
        <w:t>A key strength of this study is the novelty</w:t>
      </w:r>
      <w:r w:rsidR="00F626D3">
        <w:rPr>
          <w:color w:val="000000" w:themeColor="text1"/>
          <w:sz w:val="22"/>
          <w:szCs w:val="22"/>
        </w:rPr>
        <w:t>:</w:t>
      </w:r>
      <w:r w:rsidRPr="00A8766B">
        <w:rPr>
          <w:color w:val="000000" w:themeColor="text1"/>
          <w:sz w:val="22"/>
          <w:szCs w:val="22"/>
        </w:rPr>
        <w:t xml:space="preserve"> </w:t>
      </w:r>
      <w:r w:rsidR="00F626D3">
        <w:rPr>
          <w:color w:val="000000" w:themeColor="text1"/>
          <w:sz w:val="22"/>
          <w:szCs w:val="22"/>
        </w:rPr>
        <w:t>it is t</w:t>
      </w:r>
      <w:r w:rsidR="009C2958" w:rsidRPr="00A8766B">
        <w:rPr>
          <w:color w:val="000000" w:themeColor="text1"/>
          <w:sz w:val="22"/>
          <w:szCs w:val="22"/>
        </w:rPr>
        <w:t xml:space="preserve">he first </w:t>
      </w:r>
      <w:r w:rsidR="00F626D3">
        <w:rPr>
          <w:color w:val="000000" w:themeColor="text1"/>
          <w:sz w:val="22"/>
          <w:szCs w:val="22"/>
        </w:rPr>
        <w:t xml:space="preserve">to </w:t>
      </w:r>
      <w:r w:rsidRPr="00A8766B">
        <w:rPr>
          <w:color w:val="000000" w:themeColor="text1"/>
          <w:sz w:val="22"/>
          <w:szCs w:val="22"/>
        </w:rPr>
        <w:t>direct</w:t>
      </w:r>
      <w:r w:rsidR="00F626D3">
        <w:rPr>
          <w:color w:val="000000" w:themeColor="text1"/>
          <w:sz w:val="22"/>
          <w:szCs w:val="22"/>
        </w:rPr>
        <w:t>ly</w:t>
      </w:r>
      <w:r w:rsidRPr="00A8766B">
        <w:rPr>
          <w:color w:val="000000" w:themeColor="text1"/>
          <w:sz w:val="22"/>
          <w:szCs w:val="22"/>
        </w:rPr>
        <w:t xml:space="preserve"> </w:t>
      </w:r>
      <w:r w:rsidR="00F626D3" w:rsidRPr="00A8766B">
        <w:rPr>
          <w:color w:val="000000" w:themeColor="text1"/>
          <w:sz w:val="22"/>
          <w:szCs w:val="22"/>
        </w:rPr>
        <w:t>compar</w:t>
      </w:r>
      <w:r w:rsidR="00F626D3">
        <w:rPr>
          <w:color w:val="000000" w:themeColor="text1"/>
          <w:sz w:val="22"/>
          <w:szCs w:val="22"/>
        </w:rPr>
        <w:t>e</w:t>
      </w:r>
      <w:r w:rsidR="00F626D3" w:rsidRPr="00A8766B">
        <w:rPr>
          <w:color w:val="000000" w:themeColor="text1"/>
          <w:sz w:val="22"/>
          <w:szCs w:val="22"/>
        </w:rPr>
        <w:t xml:space="preserve"> </w:t>
      </w:r>
      <w:r w:rsidRPr="00A8766B">
        <w:rPr>
          <w:color w:val="000000" w:themeColor="text1"/>
          <w:sz w:val="22"/>
          <w:szCs w:val="22"/>
        </w:rPr>
        <w:t>coping strategies between individuals with acute and chronic pain, in relation to trauma history and PTSD symptoms</w:t>
      </w:r>
      <w:r w:rsidR="004C3E4E">
        <w:rPr>
          <w:color w:val="000000" w:themeColor="text1"/>
          <w:sz w:val="22"/>
          <w:szCs w:val="22"/>
        </w:rPr>
        <w:t>, offering new insights to inform more responsive clinical approaches</w:t>
      </w:r>
      <w:r w:rsidRPr="00A8766B">
        <w:rPr>
          <w:color w:val="000000" w:themeColor="text1"/>
          <w:sz w:val="22"/>
          <w:szCs w:val="22"/>
        </w:rPr>
        <w:t>. Additional strengths include the use of validated measures and the integration of multiple psychological constructs</w:t>
      </w:r>
      <w:r w:rsidR="00BA2DFD">
        <w:rPr>
          <w:color w:val="000000" w:themeColor="text1"/>
          <w:sz w:val="22"/>
          <w:szCs w:val="22"/>
        </w:rPr>
        <w:t xml:space="preserve"> </w:t>
      </w:r>
      <w:r w:rsidR="00B40B43">
        <w:rPr>
          <w:color w:val="000000" w:themeColor="text1"/>
          <w:sz w:val="22"/>
          <w:szCs w:val="22"/>
        </w:rPr>
        <w:t>and</w:t>
      </w:r>
      <w:r w:rsidRPr="00A8766B">
        <w:rPr>
          <w:color w:val="000000" w:themeColor="text1"/>
          <w:sz w:val="22"/>
          <w:szCs w:val="22"/>
        </w:rPr>
        <w:t xml:space="preserve"> inclusion of trauma history and PTSD symptomatology</w:t>
      </w:r>
      <w:r w:rsidR="00B40B43">
        <w:rPr>
          <w:color w:val="000000" w:themeColor="text1"/>
          <w:sz w:val="22"/>
          <w:szCs w:val="22"/>
        </w:rPr>
        <w:t>,</w:t>
      </w:r>
      <w:r w:rsidRPr="00A8766B">
        <w:rPr>
          <w:color w:val="000000" w:themeColor="text1"/>
          <w:sz w:val="22"/>
          <w:szCs w:val="22"/>
        </w:rPr>
        <w:t xml:space="preserve"> supporting a</w:t>
      </w:r>
      <w:r w:rsidR="00B40B43">
        <w:rPr>
          <w:color w:val="000000" w:themeColor="text1"/>
          <w:sz w:val="22"/>
          <w:szCs w:val="22"/>
        </w:rPr>
        <w:t xml:space="preserve"> holistic and </w:t>
      </w:r>
      <w:r w:rsidRPr="00A8766B">
        <w:rPr>
          <w:color w:val="000000" w:themeColor="text1"/>
          <w:sz w:val="22"/>
          <w:szCs w:val="22"/>
        </w:rPr>
        <w:t xml:space="preserve">person-centred perspective on pain. </w:t>
      </w:r>
      <w:r w:rsidR="00EF42E7">
        <w:rPr>
          <w:color w:val="000000" w:themeColor="text1"/>
          <w:sz w:val="22"/>
          <w:szCs w:val="22"/>
        </w:rPr>
        <w:t>L</w:t>
      </w:r>
      <w:r w:rsidR="00A42498" w:rsidRPr="00A8766B">
        <w:rPr>
          <w:color w:val="000000" w:themeColor="text1"/>
          <w:sz w:val="22"/>
          <w:szCs w:val="22"/>
        </w:rPr>
        <w:t xml:space="preserve">imitations </w:t>
      </w:r>
      <w:r w:rsidR="00EF42E7">
        <w:rPr>
          <w:color w:val="000000" w:themeColor="text1"/>
          <w:sz w:val="22"/>
          <w:szCs w:val="22"/>
        </w:rPr>
        <w:t>include</w:t>
      </w:r>
      <w:r w:rsidR="00A42498" w:rsidRPr="00A8766B">
        <w:rPr>
          <w:color w:val="000000" w:themeColor="text1"/>
          <w:sz w:val="22"/>
          <w:szCs w:val="22"/>
        </w:rPr>
        <w:t xml:space="preserve"> </w:t>
      </w:r>
      <w:r w:rsidR="00EF42E7">
        <w:rPr>
          <w:color w:val="000000" w:themeColor="text1"/>
          <w:sz w:val="22"/>
          <w:szCs w:val="22"/>
        </w:rPr>
        <w:t>t</w:t>
      </w:r>
      <w:r w:rsidR="00EF42E7" w:rsidRPr="00A8766B">
        <w:rPr>
          <w:color w:val="000000" w:themeColor="text1"/>
          <w:sz w:val="22"/>
          <w:szCs w:val="22"/>
        </w:rPr>
        <w:t xml:space="preserve">he </w:t>
      </w:r>
      <w:r w:rsidR="00A42498" w:rsidRPr="00A8766B">
        <w:rPr>
          <w:color w:val="000000" w:themeColor="text1"/>
          <w:sz w:val="22"/>
          <w:szCs w:val="22"/>
        </w:rPr>
        <w:t>cross-sectional design</w:t>
      </w:r>
      <w:r w:rsidR="00EF42E7">
        <w:rPr>
          <w:color w:val="000000" w:themeColor="text1"/>
          <w:sz w:val="22"/>
          <w:szCs w:val="22"/>
        </w:rPr>
        <w:t>, which prevents causal inference</w:t>
      </w:r>
      <w:r w:rsidR="005D0B51">
        <w:rPr>
          <w:color w:val="000000" w:themeColor="text1"/>
          <w:sz w:val="22"/>
          <w:szCs w:val="22"/>
        </w:rPr>
        <w:t xml:space="preserve"> or the direction of effects. </w:t>
      </w:r>
      <w:r w:rsidR="00A30AB6" w:rsidRPr="00A8766B">
        <w:rPr>
          <w:color w:val="000000" w:themeColor="text1"/>
          <w:sz w:val="22"/>
          <w:szCs w:val="22"/>
        </w:rPr>
        <w:t xml:space="preserve">Future research would benefit from using longitudinal designs to track changes in coping, pain, and psychological symptoms over time, particularly in relation to trauma history and the transition from acute to chronic pain </w:t>
      </w:r>
      <w:r w:rsidR="00A30AB6" w:rsidRPr="00A8766B">
        <w:rPr>
          <w:sz w:val="22"/>
          <w:szCs w:val="22"/>
        </w:rPr>
        <w:fldChar w:fldCharType="begin"/>
      </w:r>
      <w:r w:rsidR="00A30AB6" w:rsidRPr="00A8766B">
        <w:rPr>
          <w:sz w:val="22"/>
          <w:szCs w:val="22"/>
        </w:rPr>
        <w:instrText xml:space="preserve"> ADDIN EN.CITE &lt;EndNote&gt;&lt;Cite&gt;&lt;Author&gt;Giannoni-Pastor&lt;/Author&gt;&lt;Year&gt;2016&lt;/Year&gt;&lt;RecNum&gt;3133&lt;/RecNum&gt;&lt;DisplayText&gt;(Bair et al., 2020; Giannoni-Pastor et al., 2016)&lt;/DisplayText&gt;&lt;record&gt;&lt;rec-number&gt;3133&lt;/rec-number&gt;&lt;foreign-keys&gt;&lt;key app="EN" db-id="50wxdpzd9vd5r7e9t5b595djrfpttrxw9avp" timestamp="1746015990"&gt;3133&lt;/key&gt;&lt;/foreign-keys&gt;&lt;ref-type name="Journal Article"&gt;17&lt;/ref-type&gt;&lt;contributors&gt;&lt;authors&gt;&lt;author&gt;Giannoni-Pastor, Anna&lt;/author&gt;&lt;author&gt;Eiroa-Orosa, Francisco Jose&lt;/author&gt;&lt;author&gt;Fidel Kinori, Sara Guila&lt;/author&gt;&lt;author&gt;Arguello, Jose Maria&lt;/author&gt;&lt;author&gt;Casas, Miguel&lt;/author&gt;&lt;/authors&gt;&lt;/contributors&gt;&lt;titles&gt;&lt;title&gt;Prevalence and predictors of posttraumatic stress symptomatology among burn survivors: a systematic review and meta-analysis&lt;/title&gt;&lt;secondary-title&gt;Journal of Burn Care &amp;amp; Research&lt;/secondary-title&gt;&lt;/titles&gt;&lt;periodical&gt;&lt;full-title&gt;Journal of Burn Care &amp;amp; Research&lt;/full-title&gt;&lt;/periodical&gt;&lt;pages&gt;e79-e89&lt;/pages&gt;&lt;volume&gt;37&lt;/volume&gt;&lt;number&gt;1&lt;/number&gt;&lt;dates&gt;&lt;year&gt;2016&lt;/year&gt;&lt;/dates&gt;&lt;isbn&gt;1559-047X&lt;/isbn&gt;&lt;urls&gt;&lt;/urls&gt;&lt;/record&gt;&lt;/Cite&gt;&lt;Cite&gt;&lt;Author&gt;Bair&lt;/Author&gt;&lt;Year&gt;2020&lt;/Year&gt;&lt;RecNum&gt;3136&lt;/RecNum&gt;&lt;record&gt;&lt;rec-number&gt;3136&lt;/rec-number&gt;&lt;foreign-keys&gt;&lt;key app="EN" db-id="50wxdpzd9vd5r7e9t5b595djrfpttrxw9avp" timestamp="1746016554"&gt;3136&lt;/key&gt;&lt;/foreign-keys&gt;&lt;ref-type name="Journal Article"&gt;17&lt;/ref-type&gt;&lt;contributors&gt;&lt;authors&gt;&lt;author&gt;Bair, Matthew J&lt;/author&gt;&lt;author&gt;Outcalt, Samantha D&lt;/author&gt;&lt;author&gt;Ang, Dennis&lt;/author&gt;&lt;author&gt;Wu, Jingwei&lt;/author&gt;&lt;author&gt;Yu, Zhangsheng&lt;/author&gt;&lt;/authors&gt;&lt;/contributors&gt;&lt;titles&gt;&lt;title&gt;Pain and psychological outcomes among Iraq and Afghanistan veterans with chronic pain and PTSD: ESCAPE trial longitudinal results&lt;/title&gt;&lt;secondary-title&gt;Pain Medicine&lt;/secondary-title&gt;&lt;/titles&gt;&lt;periodical&gt;&lt;full-title&gt;Pain Medicine&lt;/full-title&gt;&lt;/periodical&gt;&lt;pages&gt;1369-1376&lt;/pages&gt;&lt;volume&gt;21&lt;/volume&gt;&lt;number&gt;7&lt;/number&gt;&lt;dates&gt;&lt;year&gt;2020&lt;/year&gt;&lt;/dates&gt;&lt;isbn&gt;1526-2375&lt;/isbn&gt;&lt;urls&gt;&lt;/urls&gt;&lt;/record&gt;&lt;/Cite&gt;&lt;/EndNote&gt;</w:instrText>
      </w:r>
      <w:r w:rsidR="00A30AB6" w:rsidRPr="00A8766B">
        <w:rPr>
          <w:sz w:val="22"/>
          <w:szCs w:val="22"/>
        </w:rPr>
        <w:fldChar w:fldCharType="separate"/>
      </w:r>
      <w:r w:rsidR="00A30AB6" w:rsidRPr="00A8766B">
        <w:rPr>
          <w:sz w:val="22"/>
          <w:szCs w:val="22"/>
        </w:rPr>
        <w:t>(Bair et al., 2020; Giannoni-Pastor et al., 2016)</w:t>
      </w:r>
      <w:r w:rsidR="00A30AB6" w:rsidRPr="00A8766B">
        <w:rPr>
          <w:sz w:val="22"/>
          <w:szCs w:val="22"/>
        </w:rPr>
        <w:fldChar w:fldCharType="end"/>
      </w:r>
      <w:r w:rsidR="00A30AB6" w:rsidRPr="00A8766B">
        <w:rPr>
          <w:sz w:val="22"/>
          <w:szCs w:val="22"/>
        </w:rPr>
        <w:t>.</w:t>
      </w:r>
      <w:r w:rsidR="00D034CF">
        <w:rPr>
          <w:sz w:val="22"/>
          <w:szCs w:val="22"/>
        </w:rPr>
        <w:t xml:space="preserve"> </w:t>
      </w:r>
      <w:r w:rsidR="005D0B51">
        <w:rPr>
          <w:color w:val="000000" w:themeColor="text1"/>
          <w:sz w:val="22"/>
          <w:szCs w:val="22"/>
        </w:rPr>
        <w:t>While we collected diagnostic information through self-report, it was not verified through a medical professional, which may reduce its reliability. Additionally, the chronic pain group was he</w:t>
      </w:r>
      <w:r w:rsidR="004F4497">
        <w:rPr>
          <w:color w:val="000000" w:themeColor="text1"/>
          <w:sz w:val="22"/>
          <w:szCs w:val="22"/>
        </w:rPr>
        <w:t>terogeneous, limiting our ability to draw conclusions about specific pain types. PTSD symptoms were assessed via survey rather than interview, which may also reduce measurement precision. In addition, participants with greater pain, distress, disability or PTSD may have been more likely to engage with the s</w:t>
      </w:r>
      <w:r w:rsidR="00D034CF">
        <w:rPr>
          <w:color w:val="000000" w:themeColor="text1"/>
          <w:sz w:val="22"/>
          <w:szCs w:val="22"/>
        </w:rPr>
        <w:t>t</w:t>
      </w:r>
      <w:r w:rsidR="004F4497">
        <w:rPr>
          <w:color w:val="000000" w:themeColor="text1"/>
          <w:sz w:val="22"/>
          <w:szCs w:val="22"/>
        </w:rPr>
        <w:t>udy via online forums, introducing potential selection bias</w:t>
      </w:r>
      <w:r w:rsidR="000C499F">
        <w:rPr>
          <w:color w:val="000000" w:themeColor="text1"/>
          <w:sz w:val="22"/>
          <w:szCs w:val="22"/>
        </w:rPr>
        <w:t>. T</w:t>
      </w:r>
      <w:r w:rsidR="00A42498" w:rsidRPr="00A8766B">
        <w:rPr>
          <w:color w:val="000000" w:themeColor="text1"/>
          <w:sz w:val="22"/>
          <w:szCs w:val="22"/>
        </w:rPr>
        <w:t xml:space="preserve">he sample was predominantly female and </w:t>
      </w:r>
      <w:r w:rsidR="00C61BE4">
        <w:rPr>
          <w:color w:val="000000" w:themeColor="text1"/>
          <w:sz w:val="22"/>
          <w:szCs w:val="22"/>
        </w:rPr>
        <w:t>W</w:t>
      </w:r>
      <w:r w:rsidR="00C61BE4" w:rsidRPr="00A8766B">
        <w:rPr>
          <w:color w:val="000000" w:themeColor="text1"/>
          <w:sz w:val="22"/>
          <w:szCs w:val="22"/>
        </w:rPr>
        <w:t>hite</w:t>
      </w:r>
      <w:r w:rsidR="00C61BE4">
        <w:rPr>
          <w:color w:val="000000" w:themeColor="text1"/>
          <w:sz w:val="22"/>
          <w:szCs w:val="22"/>
        </w:rPr>
        <w:t>, underscoring the need for more diverse recruitment to account for cultural and gender influences on pain, coping and access to care</w:t>
      </w:r>
      <w:r w:rsidR="000A2271">
        <w:rPr>
          <w:color w:val="000000" w:themeColor="text1"/>
          <w:sz w:val="22"/>
          <w:szCs w:val="22"/>
        </w:rPr>
        <w:t xml:space="preserve"> </w:t>
      </w:r>
      <w:r w:rsidR="0011225D" w:rsidRPr="00A8766B">
        <w:rPr>
          <w:color w:val="000000" w:themeColor="text1"/>
          <w:sz w:val="22"/>
          <w:szCs w:val="22"/>
        </w:rPr>
        <w:fldChar w:fldCharType="begin">
          <w:fldData xml:space="preserve">PEVuZE5vdGU+PENpdGU+PEF1dGhvcj5GaWxsaW5naW08L0F1dGhvcj48WWVhcj4yMDA5PC9ZZWFy
PjxSZWNOdW0+MzE1MDwvUmVjTnVtPjxEaXNwbGF5VGV4dD4oRmlsbGluZ2ltIGV0IGFsLiwgMjAw
OTsgTGVlIGV0IGFsLiwgMjAwMTsgU2FtdWxvd2l0eiBldCBhbC4sIDIwMTgpPC9EaXNwbGF5VGV4
dD48cmVjb3JkPjxyZWMtbnVtYmVyPjMxNTA8L3JlYy1udW1iZXI+PGZvcmVpZ24ta2V5cz48a2V5
IGFwcD0iRU4iIGRiLWlkPSI1MHd4ZHB6ZDl2ZDVyN2U5dDViNTk1ZGpyZnB0dHJ4dzlhdnAiIHRp
bWVzdGFtcD0iMTc0NjM5NzI5MSI+MzE1MDwva2V5PjwvZm9yZWlnbi1rZXlzPjxyZWYtdHlwZSBu
YW1lPSJKb3VybmFsIEFydGljbGUiPjE3PC9yZWYtdHlwZT48Y29udHJpYnV0b3JzPjxhdXRob3Jz
PjxhdXRob3I+RmlsbGluZ2ltLCBSb2dlciBCPC9hdXRob3I+PGF1dGhvcj5LaW5nLCBDaHJpc3Rv
cGhlciBEPC9hdXRob3I+PGF1dGhvcj5SaWJlaXJvLURhc2lsdmEsIE1hcmdhcmV0ZSBDPC9hdXRo
b3I+PGF1dGhvcj5SYWhpbS1XaWxsaWFtcywgQnJpZGdldHQ8L2F1dGhvcj48YXV0aG9yPlJpbGV5
IElJSSwgSm9zZXBoIEw8L2F1dGhvcj48L2F1dGhvcnM+PC9jb250cmlidXRvcnM+PHRpdGxlcz48
dGl0bGU+U2V4LCBnZW5kZXIsIGFuZCBwYWluOiBhIHJldmlldyBvZiByZWNlbnQgY2xpbmljYWwg
YW5kIGV4cGVyaW1lbnRhbCBmaW5kaW5nczwvdGl0bGU+PHNlY29uZGFyeS10aXRsZT5UaGUgam91
cm5hbCBvZiBwYWluPC9zZWNvbmRhcnktdGl0bGU+PC90aXRsZXM+PHBlcmlvZGljYWw+PGZ1bGwt
dGl0bGU+VGhlIEpvdXJuYWwgb2YgUGFpbjwvZnVsbC10aXRsZT48L3BlcmlvZGljYWw+PHBhZ2Vz
PjQ0Ny00ODU8L3BhZ2VzPjx2b2x1bWU+MTA8L3ZvbHVtZT48bnVtYmVyPjU8L251bWJlcj48ZGF0
ZXM+PHllYXI+MjAwOTwveWVhcj48L2RhdGVzPjxpc2JuPjE1MjYtNTkwMDwvaXNibj48dXJscz48
L3VybHM+PC9yZWNvcmQ+PC9DaXRlPjxDaXRlPjxBdXRob3I+U2FtdWxvd2l0ejwvQXV0aG9yPjxZ
ZWFyPjIwMTg8L1llYXI+PFJlY051bT4zMTUxPC9SZWNOdW0+PHJlY29yZD48cmVjLW51bWJlcj4z
MTUxPC9yZWMtbnVtYmVyPjxmb3JlaWduLWtleXM+PGtleSBhcHA9IkVOIiBkYi1pZD0iNTB3eGRw
emQ5dmQ1cjdlOXQ1YjU5NWRqcmZwdHRyeHc5YXZwIiB0aW1lc3RhbXA9IjE3NDYzOTczMTEiPjMx
NTE8L2tleT48L2ZvcmVpZ24ta2V5cz48cmVmLXR5cGUgbmFtZT0iSm91cm5hbCBBcnRpY2xlIj4x
NzwvcmVmLXR5cGU+PGNvbnRyaWJ1dG9ycz48YXV0aG9ycz48YXV0aG9yPlNhbXVsb3dpdHosIEFu
a2U8L2F1dGhvcj48YXV0aG9yPkdyZW15ciwgSWRhPC9hdXRob3I+PGF1dGhvcj5Fcmlrc3Nvbiwg
RXJpazwvYXV0aG9yPjxhdXRob3I+SGVuc2luZywgR3VubmVsPC9hdXRob3I+PC9hdXRob3JzPjwv
Y29udHJpYnV0b3JzPjx0aXRsZXM+PHRpdGxlPuKAnEJyYXZlIG1lbuKAnSBhbmQg4oCcZW1vdGlv
bmFsIHdvbWVu4oCdOiBBIHRoZW9yeeKAkGd1aWRlZCBsaXRlcmF0dXJlIHJldmlldyBvbiBnZW5k
ZXIgYmlhcyBpbiBoZWFsdGggY2FyZSBhbmQgZ2VuZGVyZWQgbm9ybXMgdG93YXJkcyBwYXRpZW50
cyB3aXRoIGNocm9uaWMgcGFpbjwvdGl0bGU+PHNlY29uZGFyeS10aXRsZT5QYWluIHJlc2VhcmNo
IGFuZCBtYW5hZ2VtZW50PC9zZWNvbmRhcnktdGl0bGU+PC90aXRsZXM+PHBlcmlvZGljYWw+PGZ1
bGwtdGl0bGU+UGFpbiBSZXNlYXJjaCBhbmQgbWFuYWdlbWVudDwvZnVsbC10aXRsZT48L3Blcmlv
ZGljYWw+PHBhZ2VzPjYzNTg2MjQ8L3BhZ2VzPjx2b2x1bWU+MjAxODwvdm9sdW1lPjxudW1iZXI+
MTwvbnVtYmVyPjxkYXRlcz48eWVhcj4yMDE4PC95ZWFyPjwvZGF0ZXM+PGlzYm4+MTkxOC0xNTIz
PC9pc2JuPjx1cmxzPjwvdXJscz48L3JlY29yZD48L0NpdGU+PENpdGU+PEF1dGhvcj5MZWU8L0F1
dGhvcj48WWVhcj4yMDAxPC9ZZWFyPjxSZWNOdW0+Mjk3MzwvUmVjTnVtPjxyZWNvcmQ+PHJlYy1u
dW1iZXI+Mjk3MzwvcmVjLW51bWJlcj48Zm9yZWlnbi1rZXlzPjxrZXkgYXBwPSJFTiIgZGItaWQ9
IjUwd3hkcHpkOXZkNXI3ZTl0NWI1OTVkanJmcHR0cnh3OWF2cCIgdGltZXN0YW1wPSIxNzQwNTI1
NDkwIj4yOTczPC9rZXk+PC9mb3JlaWduLWtleXM+PHJlZi10eXBlIG5hbWU9IkpvdXJuYWwgQXJ0
aWNsZSI+MTc8L3JlZi10eXBlPjxjb250cmlidXRvcnM+PGF1dGhvcnM+PGF1dGhvcj5MZWUsIERl
Ym9yYWggQTwvYXV0aG9yPjxhdXRob3I+U2NyYWdnLCBQZXRlcjwvYXV0aG9yPjxhdXRob3I+VHVy
bmVyLCBTdHVhcnQ8L2F1dGhvcj48L2F1dGhvcnM+PC9jb250cmlidXRvcnM+PHRpdGxlcz48dGl0
bGU+VGhlIHJvbGUgb2Ygc2hhbWUgYW5kIGd1aWx0IGluIHRyYXVtYXRpYyBldmVudHM6IEEgY2xp
bmljYWwgbW9kZWwgb2Ygc2hhbWXigJBiYXNlZCBhbmQgZ3VpbHTigJBiYXNlZCBQVFNEPC90aXRs
ZT48c2Vjb25kYXJ5LXRpdGxlPkJyaXRpc2ggam91cm5hbCBvZiBtZWRpY2FsIHBzeWNob2xvZ3k8
L3NlY29uZGFyeS10aXRsZT48L3RpdGxlcz48cGVyaW9kaWNhbD48ZnVsbC10aXRsZT5Ccml0aXNo
IGpvdXJuYWwgb2YgbWVkaWNhbCBwc3ljaG9sb2d5PC9mdWxsLXRpdGxlPjwvcGVyaW9kaWNhbD48
cGFnZXM+NDUxLTQ2NjwvcGFnZXM+PHZvbHVtZT43NDwvdm9sdW1lPjxudW1iZXI+NDwvbnVtYmVy
PjxkYXRlcz48eWVhcj4yMDAxPC95ZWFyPjwvZGF0ZXM+PGlzYm4+MDAwNy0xMTI5PC9pc2JuPjx1
cmxzPjwvdXJscz48L3JlY29yZD48L0NpdGU+PC9FbmROb3RlPgB=
</w:fldData>
        </w:fldChar>
      </w:r>
      <w:r w:rsidR="00E5617A">
        <w:rPr>
          <w:color w:val="000000" w:themeColor="text1"/>
          <w:sz w:val="22"/>
          <w:szCs w:val="22"/>
        </w:rPr>
        <w:instrText xml:space="preserve"> ADDIN EN.CITE </w:instrText>
      </w:r>
      <w:r w:rsidR="00E5617A">
        <w:rPr>
          <w:color w:val="000000" w:themeColor="text1"/>
          <w:sz w:val="22"/>
          <w:szCs w:val="22"/>
        </w:rPr>
        <w:fldChar w:fldCharType="begin">
          <w:fldData xml:space="preserve">PEVuZE5vdGU+PENpdGU+PEF1dGhvcj5GaWxsaW5naW08L0F1dGhvcj48WWVhcj4yMDA5PC9ZZWFy
PjxSZWNOdW0+MzE1MDwvUmVjTnVtPjxEaXNwbGF5VGV4dD4oRmlsbGluZ2ltIGV0IGFsLiwgMjAw
OTsgTGVlIGV0IGFsLiwgMjAwMTsgU2FtdWxvd2l0eiBldCBhbC4sIDIwMTgpPC9EaXNwbGF5VGV4
dD48cmVjb3JkPjxyZWMtbnVtYmVyPjMxNTA8L3JlYy1udW1iZXI+PGZvcmVpZ24ta2V5cz48a2V5
IGFwcD0iRU4iIGRiLWlkPSI1MHd4ZHB6ZDl2ZDVyN2U5dDViNTk1ZGpyZnB0dHJ4dzlhdnAiIHRp
bWVzdGFtcD0iMTc0NjM5NzI5MSI+MzE1MDwva2V5PjwvZm9yZWlnbi1rZXlzPjxyZWYtdHlwZSBu
YW1lPSJKb3VybmFsIEFydGljbGUiPjE3PC9yZWYtdHlwZT48Y29udHJpYnV0b3JzPjxhdXRob3Jz
PjxhdXRob3I+RmlsbGluZ2ltLCBSb2dlciBCPC9hdXRob3I+PGF1dGhvcj5LaW5nLCBDaHJpc3Rv
cGhlciBEPC9hdXRob3I+PGF1dGhvcj5SaWJlaXJvLURhc2lsdmEsIE1hcmdhcmV0ZSBDPC9hdXRo
b3I+PGF1dGhvcj5SYWhpbS1XaWxsaWFtcywgQnJpZGdldHQ8L2F1dGhvcj48YXV0aG9yPlJpbGV5
IElJSSwgSm9zZXBoIEw8L2F1dGhvcj48L2F1dGhvcnM+PC9jb250cmlidXRvcnM+PHRpdGxlcz48
dGl0bGU+U2V4LCBnZW5kZXIsIGFuZCBwYWluOiBhIHJldmlldyBvZiByZWNlbnQgY2xpbmljYWwg
YW5kIGV4cGVyaW1lbnRhbCBmaW5kaW5nczwvdGl0bGU+PHNlY29uZGFyeS10aXRsZT5UaGUgam91
cm5hbCBvZiBwYWluPC9zZWNvbmRhcnktdGl0bGU+PC90aXRsZXM+PHBlcmlvZGljYWw+PGZ1bGwt
dGl0bGU+VGhlIEpvdXJuYWwgb2YgUGFpbjwvZnVsbC10aXRsZT48L3BlcmlvZGljYWw+PHBhZ2Vz
PjQ0Ny00ODU8L3BhZ2VzPjx2b2x1bWU+MTA8L3ZvbHVtZT48bnVtYmVyPjU8L251bWJlcj48ZGF0
ZXM+PHllYXI+MjAwOTwveWVhcj48L2RhdGVzPjxpc2JuPjE1MjYtNTkwMDwvaXNibj48dXJscz48
L3VybHM+PC9yZWNvcmQ+PC9DaXRlPjxDaXRlPjxBdXRob3I+U2FtdWxvd2l0ejwvQXV0aG9yPjxZ
ZWFyPjIwMTg8L1llYXI+PFJlY051bT4zMTUxPC9SZWNOdW0+PHJlY29yZD48cmVjLW51bWJlcj4z
MTUxPC9yZWMtbnVtYmVyPjxmb3JlaWduLWtleXM+PGtleSBhcHA9IkVOIiBkYi1pZD0iNTB3eGRw
emQ5dmQ1cjdlOXQ1YjU5NWRqcmZwdHRyeHc5YXZwIiB0aW1lc3RhbXA9IjE3NDYzOTczMTEiPjMx
NTE8L2tleT48L2ZvcmVpZ24ta2V5cz48cmVmLXR5cGUgbmFtZT0iSm91cm5hbCBBcnRpY2xlIj4x
NzwvcmVmLXR5cGU+PGNvbnRyaWJ1dG9ycz48YXV0aG9ycz48YXV0aG9yPlNhbXVsb3dpdHosIEFu
a2U8L2F1dGhvcj48YXV0aG9yPkdyZW15ciwgSWRhPC9hdXRob3I+PGF1dGhvcj5Fcmlrc3Nvbiwg
RXJpazwvYXV0aG9yPjxhdXRob3I+SGVuc2luZywgR3VubmVsPC9hdXRob3I+PC9hdXRob3JzPjwv
Y29udHJpYnV0b3JzPjx0aXRsZXM+PHRpdGxlPuKAnEJyYXZlIG1lbuKAnSBhbmQg4oCcZW1vdGlv
bmFsIHdvbWVu4oCdOiBBIHRoZW9yeeKAkGd1aWRlZCBsaXRlcmF0dXJlIHJldmlldyBvbiBnZW5k
ZXIgYmlhcyBpbiBoZWFsdGggY2FyZSBhbmQgZ2VuZGVyZWQgbm9ybXMgdG93YXJkcyBwYXRpZW50
cyB3aXRoIGNocm9uaWMgcGFpbjwvdGl0bGU+PHNlY29uZGFyeS10aXRsZT5QYWluIHJlc2VhcmNo
IGFuZCBtYW5hZ2VtZW50PC9zZWNvbmRhcnktdGl0bGU+PC90aXRsZXM+PHBlcmlvZGljYWw+PGZ1
bGwtdGl0bGU+UGFpbiBSZXNlYXJjaCBhbmQgbWFuYWdlbWVudDwvZnVsbC10aXRsZT48L3Blcmlv
ZGljYWw+PHBhZ2VzPjYzNTg2MjQ8L3BhZ2VzPjx2b2x1bWU+MjAxODwvdm9sdW1lPjxudW1iZXI+
MTwvbnVtYmVyPjxkYXRlcz48eWVhcj4yMDE4PC95ZWFyPjwvZGF0ZXM+PGlzYm4+MTkxOC0xNTIz
PC9pc2JuPjx1cmxzPjwvdXJscz48L3JlY29yZD48L0NpdGU+PENpdGU+PEF1dGhvcj5MZWU8L0F1
dGhvcj48WWVhcj4yMDAxPC9ZZWFyPjxSZWNOdW0+Mjk3MzwvUmVjTnVtPjxyZWNvcmQ+PHJlYy1u
dW1iZXI+Mjk3MzwvcmVjLW51bWJlcj48Zm9yZWlnbi1rZXlzPjxrZXkgYXBwPSJFTiIgZGItaWQ9
IjUwd3hkcHpkOXZkNXI3ZTl0NWI1OTVkanJmcHR0cnh3OWF2cCIgdGltZXN0YW1wPSIxNzQwNTI1
NDkwIj4yOTczPC9rZXk+PC9mb3JlaWduLWtleXM+PHJlZi10eXBlIG5hbWU9IkpvdXJuYWwgQXJ0
aWNsZSI+MTc8L3JlZi10eXBlPjxjb250cmlidXRvcnM+PGF1dGhvcnM+PGF1dGhvcj5MZWUsIERl
Ym9yYWggQTwvYXV0aG9yPjxhdXRob3I+U2NyYWdnLCBQZXRlcjwvYXV0aG9yPjxhdXRob3I+VHVy
bmVyLCBTdHVhcnQ8L2F1dGhvcj48L2F1dGhvcnM+PC9jb250cmlidXRvcnM+PHRpdGxlcz48dGl0
bGU+VGhlIHJvbGUgb2Ygc2hhbWUgYW5kIGd1aWx0IGluIHRyYXVtYXRpYyBldmVudHM6IEEgY2xp
bmljYWwgbW9kZWwgb2Ygc2hhbWXigJBiYXNlZCBhbmQgZ3VpbHTigJBiYXNlZCBQVFNEPC90aXRs
ZT48c2Vjb25kYXJ5LXRpdGxlPkJyaXRpc2ggam91cm5hbCBvZiBtZWRpY2FsIHBzeWNob2xvZ3k8
L3NlY29uZGFyeS10aXRsZT48L3RpdGxlcz48cGVyaW9kaWNhbD48ZnVsbC10aXRsZT5Ccml0aXNo
IGpvdXJuYWwgb2YgbWVkaWNhbCBwc3ljaG9sb2d5PC9mdWxsLXRpdGxlPjwvcGVyaW9kaWNhbD48
cGFnZXM+NDUxLTQ2NjwvcGFnZXM+PHZvbHVtZT43NDwvdm9sdW1lPjxudW1iZXI+NDwvbnVtYmVy
PjxkYXRlcz48eWVhcj4yMDAxPC95ZWFyPjwvZGF0ZXM+PGlzYm4+MDAwNy0xMTI5PC9pc2JuPjx1
cmxzPjwvdXJscz48L3JlY29yZD48L0NpdGU+PC9FbmROb3RlPgB=
</w:fldData>
        </w:fldChar>
      </w:r>
      <w:r w:rsidR="00E5617A">
        <w:rPr>
          <w:color w:val="000000" w:themeColor="text1"/>
          <w:sz w:val="22"/>
          <w:szCs w:val="22"/>
        </w:rPr>
        <w:instrText xml:space="preserve"> ADDIN EN.CITE.DATA </w:instrText>
      </w:r>
      <w:r w:rsidR="00E5617A">
        <w:rPr>
          <w:color w:val="000000" w:themeColor="text1"/>
          <w:sz w:val="22"/>
          <w:szCs w:val="22"/>
        </w:rPr>
      </w:r>
      <w:r w:rsidR="00E5617A">
        <w:rPr>
          <w:color w:val="000000" w:themeColor="text1"/>
          <w:sz w:val="22"/>
          <w:szCs w:val="22"/>
        </w:rPr>
        <w:fldChar w:fldCharType="end"/>
      </w:r>
      <w:r w:rsidR="0011225D" w:rsidRPr="00A8766B">
        <w:rPr>
          <w:color w:val="000000" w:themeColor="text1"/>
          <w:sz w:val="22"/>
          <w:szCs w:val="22"/>
        </w:rPr>
      </w:r>
      <w:r w:rsidR="0011225D" w:rsidRPr="00A8766B">
        <w:rPr>
          <w:color w:val="000000" w:themeColor="text1"/>
          <w:sz w:val="22"/>
          <w:szCs w:val="22"/>
        </w:rPr>
        <w:fldChar w:fldCharType="separate"/>
      </w:r>
      <w:r w:rsidR="00E5617A">
        <w:rPr>
          <w:noProof/>
          <w:color w:val="000000" w:themeColor="text1"/>
          <w:sz w:val="22"/>
          <w:szCs w:val="22"/>
        </w:rPr>
        <w:t>(Fillingim et al., 2009; Lee et al., 2001; Samulowitz et al., 2018)</w:t>
      </w:r>
      <w:r w:rsidR="0011225D" w:rsidRPr="00A8766B">
        <w:rPr>
          <w:color w:val="000000" w:themeColor="text1"/>
          <w:sz w:val="22"/>
          <w:szCs w:val="22"/>
        </w:rPr>
        <w:fldChar w:fldCharType="end"/>
      </w:r>
      <w:r w:rsidR="00A42498" w:rsidRPr="00A8766B">
        <w:rPr>
          <w:color w:val="000000" w:themeColor="text1"/>
          <w:sz w:val="22"/>
          <w:szCs w:val="22"/>
        </w:rPr>
        <w:t>.</w:t>
      </w:r>
      <w:r w:rsidR="00A30AB6">
        <w:rPr>
          <w:color w:val="000000" w:themeColor="text1"/>
          <w:sz w:val="22"/>
          <w:szCs w:val="22"/>
        </w:rPr>
        <w:t xml:space="preserve"> </w:t>
      </w:r>
      <w:r w:rsidR="00F80956" w:rsidRPr="00A8766B">
        <w:rPr>
          <w:color w:val="000000" w:themeColor="text1"/>
          <w:sz w:val="22"/>
          <w:szCs w:val="22"/>
        </w:rPr>
        <w:t xml:space="preserve">Finally, </w:t>
      </w:r>
      <w:r w:rsidR="00D034CF">
        <w:rPr>
          <w:color w:val="000000" w:themeColor="text1"/>
          <w:sz w:val="22"/>
          <w:szCs w:val="22"/>
        </w:rPr>
        <w:t xml:space="preserve"> although early efforts to develop </w:t>
      </w:r>
      <w:r w:rsidR="00A42498" w:rsidRPr="00A8766B">
        <w:rPr>
          <w:color w:val="000000" w:themeColor="text1"/>
          <w:sz w:val="22"/>
          <w:szCs w:val="22"/>
        </w:rPr>
        <w:t>a more compassionate alternative to the term “pain catastrophising”</w:t>
      </w:r>
      <w:r w:rsidR="002A3467" w:rsidRPr="00A8766B">
        <w:rPr>
          <w:color w:val="000000" w:themeColor="text1"/>
          <w:sz w:val="22"/>
          <w:szCs w:val="22"/>
        </w:rPr>
        <w:t xml:space="preserve">, </w:t>
      </w:r>
      <w:r w:rsidR="00A42498" w:rsidRPr="00A8766B">
        <w:rPr>
          <w:color w:val="000000" w:themeColor="text1"/>
          <w:sz w:val="22"/>
          <w:szCs w:val="22"/>
        </w:rPr>
        <w:t>which many individuals with lived experience of trauma and chronic pain felt to be deficit-focused</w:t>
      </w:r>
      <w:r w:rsidR="002A3467" w:rsidRPr="00A8766B">
        <w:rPr>
          <w:color w:val="000000" w:themeColor="text1"/>
          <w:sz w:val="22"/>
          <w:szCs w:val="22"/>
        </w:rPr>
        <w:t>,</w:t>
      </w:r>
      <w:r w:rsidR="0076584F" w:rsidRPr="0076584F">
        <w:rPr>
          <w:color w:val="000000" w:themeColor="text1"/>
          <w:sz w:val="22"/>
          <w:szCs w:val="22"/>
        </w:rPr>
        <w:t xml:space="preserve"> </w:t>
      </w:r>
      <w:r w:rsidR="0076584F">
        <w:rPr>
          <w:color w:val="000000" w:themeColor="text1"/>
          <w:sz w:val="22"/>
          <w:szCs w:val="22"/>
        </w:rPr>
        <w:t xml:space="preserve">could not be fully realised, these discussions highlight the importance of language in research and clinical engagement and the value of </w:t>
      </w:r>
      <w:r w:rsidR="7BB9C79B" w:rsidRPr="00A8766B">
        <w:rPr>
          <w:color w:val="000000" w:themeColor="text1"/>
          <w:sz w:val="22"/>
          <w:szCs w:val="22"/>
        </w:rPr>
        <w:t>P</w:t>
      </w:r>
      <w:r w:rsidR="00A42498" w:rsidRPr="00A8766B">
        <w:rPr>
          <w:color w:val="000000" w:themeColor="text1"/>
          <w:sz w:val="22"/>
          <w:szCs w:val="22"/>
        </w:rPr>
        <w:t xml:space="preserve">atient and </w:t>
      </w:r>
      <w:r w:rsidR="57E02148" w:rsidRPr="00A8766B">
        <w:rPr>
          <w:color w:val="000000" w:themeColor="text1"/>
          <w:sz w:val="22"/>
          <w:szCs w:val="22"/>
        </w:rPr>
        <w:t>P</w:t>
      </w:r>
      <w:r w:rsidR="00A42498" w:rsidRPr="00A8766B">
        <w:rPr>
          <w:color w:val="000000" w:themeColor="text1"/>
          <w:sz w:val="22"/>
          <w:szCs w:val="22"/>
        </w:rPr>
        <w:t xml:space="preserve">ublic </w:t>
      </w:r>
      <w:r w:rsidR="1682B3DE" w:rsidRPr="00A8766B">
        <w:rPr>
          <w:color w:val="000000" w:themeColor="text1"/>
          <w:sz w:val="22"/>
          <w:szCs w:val="22"/>
        </w:rPr>
        <w:t>I</w:t>
      </w:r>
      <w:r w:rsidR="00A42498" w:rsidRPr="00A8766B">
        <w:rPr>
          <w:color w:val="000000" w:themeColor="text1"/>
          <w:sz w:val="22"/>
          <w:szCs w:val="22"/>
        </w:rPr>
        <w:t xml:space="preserve">nvolvement (PPI). Creating space for their voices to be genuinely heard is essential for research that aims to </w:t>
      </w:r>
      <w:r w:rsidR="00A42498" w:rsidRPr="00A8766B">
        <w:rPr>
          <w:sz w:val="22"/>
          <w:szCs w:val="22"/>
        </w:rPr>
        <w:t>reflect, respect, and support the communities it seeks to serve.</w:t>
      </w:r>
    </w:p>
    <w:p w14:paraId="1828E4A4" w14:textId="1141FAE9" w:rsidR="0025423B" w:rsidRPr="00A8766B" w:rsidRDefault="00E776FD" w:rsidP="00C763BF">
      <w:pPr>
        <w:spacing w:line="480" w:lineRule="auto"/>
        <w:ind w:firstLine="720"/>
        <w:jc w:val="both"/>
        <w:rPr>
          <w:sz w:val="22"/>
          <w:szCs w:val="22"/>
        </w:rPr>
      </w:pPr>
      <w:r w:rsidRPr="00A8766B">
        <w:rPr>
          <w:sz w:val="22"/>
          <w:szCs w:val="22"/>
        </w:rPr>
        <w:lastRenderedPageBreak/>
        <w:t xml:space="preserve">In conclusion, this study provides </w:t>
      </w:r>
      <w:r w:rsidR="005F6981" w:rsidRPr="00A8766B">
        <w:rPr>
          <w:sz w:val="22"/>
          <w:szCs w:val="22"/>
        </w:rPr>
        <w:t xml:space="preserve">novel and </w:t>
      </w:r>
      <w:r w:rsidRPr="00A8766B">
        <w:rPr>
          <w:sz w:val="22"/>
          <w:szCs w:val="22"/>
        </w:rPr>
        <w:t xml:space="preserve">valuable insights into </w:t>
      </w:r>
      <w:r w:rsidR="00F4273C">
        <w:rPr>
          <w:sz w:val="22"/>
          <w:szCs w:val="22"/>
        </w:rPr>
        <w:t xml:space="preserve">how childhood trauma and PTSD symptoms are associated with </w:t>
      </w:r>
      <w:r w:rsidRPr="00A8766B">
        <w:rPr>
          <w:sz w:val="22"/>
          <w:szCs w:val="22"/>
        </w:rPr>
        <w:t>pain coping strategies</w:t>
      </w:r>
      <w:r w:rsidR="00173FCC">
        <w:rPr>
          <w:sz w:val="22"/>
          <w:szCs w:val="22"/>
        </w:rPr>
        <w:t xml:space="preserve"> </w:t>
      </w:r>
      <w:r w:rsidRPr="00A8766B">
        <w:rPr>
          <w:sz w:val="22"/>
          <w:szCs w:val="22"/>
        </w:rPr>
        <w:t xml:space="preserve">between acute and chronic pain </w:t>
      </w:r>
      <w:r w:rsidR="00173FCC">
        <w:rPr>
          <w:sz w:val="22"/>
          <w:szCs w:val="22"/>
        </w:rPr>
        <w:t>populations.</w:t>
      </w:r>
      <w:r w:rsidR="00173FCC" w:rsidRPr="00A8766B">
        <w:rPr>
          <w:sz w:val="22"/>
          <w:szCs w:val="22"/>
        </w:rPr>
        <w:t xml:space="preserve"> </w:t>
      </w:r>
      <w:r w:rsidR="009206C8">
        <w:rPr>
          <w:sz w:val="22"/>
          <w:szCs w:val="22"/>
        </w:rPr>
        <w:t>I</w:t>
      </w:r>
      <w:r w:rsidRPr="00A8766B">
        <w:rPr>
          <w:sz w:val="22"/>
          <w:szCs w:val="22"/>
        </w:rPr>
        <w:t xml:space="preserve">ndividuals with chronic pain </w:t>
      </w:r>
      <w:r w:rsidR="009206C8">
        <w:rPr>
          <w:sz w:val="22"/>
          <w:szCs w:val="22"/>
        </w:rPr>
        <w:t>showed</w:t>
      </w:r>
      <w:r w:rsidR="009206C8" w:rsidRPr="00A8766B">
        <w:rPr>
          <w:sz w:val="22"/>
          <w:szCs w:val="22"/>
        </w:rPr>
        <w:t xml:space="preserve"> </w:t>
      </w:r>
      <w:r w:rsidRPr="00A8766B">
        <w:rPr>
          <w:sz w:val="22"/>
          <w:szCs w:val="22"/>
        </w:rPr>
        <w:t xml:space="preserve">stronger negative </w:t>
      </w:r>
      <w:r w:rsidR="009206C8">
        <w:rPr>
          <w:sz w:val="22"/>
          <w:szCs w:val="22"/>
        </w:rPr>
        <w:t>associations</w:t>
      </w:r>
      <w:r w:rsidR="009206C8" w:rsidRPr="00A8766B">
        <w:rPr>
          <w:sz w:val="22"/>
          <w:szCs w:val="22"/>
        </w:rPr>
        <w:t xml:space="preserve"> </w:t>
      </w:r>
      <w:r w:rsidRPr="00A8766B">
        <w:rPr>
          <w:sz w:val="22"/>
          <w:szCs w:val="22"/>
        </w:rPr>
        <w:t xml:space="preserve">between certain coping strategies (e.g., distraction, coping self-statements) and trauma-related symptoms, suggesting that </w:t>
      </w:r>
      <w:r w:rsidR="009206C8">
        <w:rPr>
          <w:sz w:val="22"/>
          <w:szCs w:val="22"/>
        </w:rPr>
        <w:t>some</w:t>
      </w:r>
      <w:r w:rsidR="009206C8" w:rsidRPr="00A8766B">
        <w:rPr>
          <w:sz w:val="22"/>
          <w:szCs w:val="22"/>
        </w:rPr>
        <w:t xml:space="preserve"> </w:t>
      </w:r>
      <w:r w:rsidRPr="00A8766B">
        <w:rPr>
          <w:sz w:val="22"/>
          <w:szCs w:val="22"/>
        </w:rPr>
        <w:t xml:space="preserve">strategies may </w:t>
      </w:r>
      <w:r w:rsidR="00C20DB6">
        <w:rPr>
          <w:sz w:val="22"/>
          <w:szCs w:val="22"/>
        </w:rPr>
        <w:t>be less</w:t>
      </w:r>
      <w:r w:rsidRPr="00A8766B">
        <w:rPr>
          <w:sz w:val="22"/>
          <w:szCs w:val="22"/>
        </w:rPr>
        <w:t xml:space="preserve"> effective in this </w:t>
      </w:r>
      <w:r w:rsidR="00C20DB6">
        <w:rPr>
          <w:sz w:val="22"/>
          <w:szCs w:val="22"/>
        </w:rPr>
        <w:t>group</w:t>
      </w:r>
      <w:r w:rsidRPr="00A8766B">
        <w:rPr>
          <w:sz w:val="22"/>
          <w:szCs w:val="22"/>
        </w:rPr>
        <w:t xml:space="preserve">. </w:t>
      </w:r>
      <w:r w:rsidR="00C20DB6">
        <w:rPr>
          <w:sz w:val="22"/>
          <w:szCs w:val="22"/>
        </w:rPr>
        <w:t>These findings emphasise the importance of</w:t>
      </w:r>
      <w:r w:rsidRPr="00A8766B">
        <w:rPr>
          <w:sz w:val="22"/>
          <w:szCs w:val="22"/>
        </w:rPr>
        <w:t xml:space="preserve"> tailored interventions that </w:t>
      </w:r>
      <w:r w:rsidR="0036097A">
        <w:rPr>
          <w:sz w:val="22"/>
          <w:szCs w:val="22"/>
        </w:rPr>
        <w:t>consider both pain</w:t>
      </w:r>
      <w:r w:rsidRPr="00A8766B">
        <w:rPr>
          <w:sz w:val="22"/>
          <w:szCs w:val="22"/>
        </w:rPr>
        <w:t xml:space="preserve"> chronicity</w:t>
      </w:r>
      <w:r w:rsidR="0036097A">
        <w:rPr>
          <w:sz w:val="22"/>
          <w:szCs w:val="22"/>
        </w:rPr>
        <w:t xml:space="preserve"> and</w:t>
      </w:r>
      <w:r w:rsidRPr="00A8766B">
        <w:rPr>
          <w:sz w:val="22"/>
          <w:szCs w:val="22"/>
        </w:rPr>
        <w:t xml:space="preserve"> trauma history.</w:t>
      </w:r>
      <w:r w:rsidR="007C53CD" w:rsidRPr="00A8766B">
        <w:rPr>
          <w:color w:val="000000" w:themeColor="text1"/>
          <w:sz w:val="22"/>
          <w:szCs w:val="22"/>
        </w:rPr>
        <w:t xml:space="preserve"> </w:t>
      </w:r>
      <w:r w:rsidR="00FE7093">
        <w:rPr>
          <w:sz w:val="22"/>
          <w:szCs w:val="22"/>
        </w:rPr>
        <w:t>A</w:t>
      </w:r>
      <w:r w:rsidRPr="00A8766B">
        <w:rPr>
          <w:sz w:val="22"/>
          <w:szCs w:val="22"/>
        </w:rPr>
        <w:t>pproaches, such as CBT, ACT, and CFT</w:t>
      </w:r>
      <w:r w:rsidR="00FE7093">
        <w:rPr>
          <w:sz w:val="22"/>
          <w:szCs w:val="22"/>
        </w:rPr>
        <w:t xml:space="preserve"> may support adaptive coping by addressing </w:t>
      </w:r>
      <w:r w:rsidRPr="00A8766B">
        <w:rPr>
          <w:sz w:val="22"/>
          <w:szCs w:val="22"/>
        </w:rPr>
        <w:t>emotional and cognitive responses rather than the pain itself.</w:t>
      </w:r>
      <w:r w:rsidR="007C53CD" w:rsidRPr="00A8766B">
        <w:rPr>
          <w:color w:val="000000" w:themeColor="text1"/>
          <w:sz w:val="22"/>
          <w:szCs w:val="22"/>
        </w:rPr>
        <w:t xml:space="preserve"> </w:t>
      </w:r>
      <w:r w:rsidR="007E0796">
        <w:rPr>
          <w:sz w:val="22"/>
          <w:szCs w:val="22"/>
        </w:rPr>
        <w:t>Overall</w:t>
      </w:r>
      <w:r w:rsidRPr="00A8766B">
        <w:rPr>
          <w:sz w:val="22"/>
          <w:szCs w:val="22"/>
        </w:rPr>
        <w:t xml:space="preserve">, this study </w:t>
      </w:r>
      <w:r w:rsidR="007E0796">
        <w:rPr>
          <w:sz w:val="22"/>
          <w:szCs w:val="22"/>
        </w:rPr>
        <w:t xml:space="preserve">advances </w:t>
      </w:r>
      <w:r w:rsidRPr="00A8766B">
        <w:rPr>
          <w:sz w:val="22"/>
          <w:szCs w:val="22"/>
        </w:rPr>
        <w:t xml:space="preserve">understanding of the challenges faced by </w:t>
      </w:r>
      <w:r w:rsidR="00D6148F">
        <w:rPr>
          <w:sz w:val="22"/>
          <w:szCs w:val="22"/>
        </w:rPr>
        <w:t xml:space="preserve">trauma-exposed </w:t>
      </w:r>
      <w:r w:rsidRPr="00A8766B">
        <w:rPr>
          <w:sz w:val="22"/>
          <w:szCs w:val="22"/>
        </w:rPr>
        <w:t xml:space="preserve">individuals </w:t>
      </w:r>
      <w:r w:rsidR="00D6148F">
        <w:rPr>
          <w:sz w:val="22"/>
          <w:szCs w:val="22"/>
        </w:rPr>
        <w:t>living with chronic pain conditions and informs</w:t>
      </w:r>
      <w:r w:rsidRPr="00A8766B">
        <w:rPr>
          <w:sz w:val="22"/>
          <w:szCs w:val="22"/>
        </w:rPr>
        <w:t xml:space="preserve"> future research and intervention development </w:t>
      </w:r>
      <w:r w:rsidR="006D625A">
        <w:rPr>
          <w:sz w:val="22"/>
          <w:szCs w:val="22"/>
        </w:rPr>
        <w:t xml:space="preserve">to improve clinical </w:t>
      </w:r>
      <w:r w:rsidRPr="00A8766B">
        <w:rPr>
          <w:sz w:val="22"/>
          <w:szCs w:val="22"/>
        </w:rPr>
        <w:t>outcomes.</w:t>
      </w:r>
    </w:p>
    <w:p w14:paraId="3FB0F1D0" w14:textId="77777777" w:rsidR="001073CA" w:rsidRPr="00A8766B" w:rsidRDefault="001073CA" w:rsidP="00C763BF">
      <w:pPr>
        <w:spacing w:line="480" w:lineRule="auto"/>
        <w:rPr>
          <w:b/>
          <w:bCs/>
          <w:sz w:val="22"/>
          <w:szCs w:val="22"/>
        </w:rPr>
      </w:pPr>
      <w:r w:rsidRPr="00A8766B">
        <w:rPr>
          <w:b/>
          <w:bCs/>
          <w:sz w:val="22"/>
          <w:szCs w:val="22"/>
        </w:rPr>
        <w:br w:type="page"/>
      </w:r>
    </w:p>
    <w:p w14:paraId="57C3237D" w14:textId="77777777" w:rsidR="008A41EB" w:rsidRPr="00A8766B" w:rsidRDefault="008A41EB" w:rsidP="001A4D0C">
      <w:pPr>
        <w:jc w:val="center"/>
        <w:rPr>
          <w:b/>
          <w:bCs/>
          <w:sz w:val="22"/>
          <w:szCs w:val="22"/>
        </w:rPr>
      </w:pPr>
      <w:r w:rsidRPr="00A8766B">
        <w:rPr>
          <w:b/>
          <w:bCs/>
          <w:sz w:val="22"/>
          <w:szCs w:val="22"/>
        </w:rPr>
        <w:lastRenderedPageBreak/>
        <w:t>References</w:t>
      </w:r>
    </w:p>
    <w:p w14:paraId="743551DE" w14:textId="77777777" w:rsidR="008A41EB" w:rsidRPr="00A8766B" w:rsidRDefault="008A41EB" w:rsidP="001A4D0C">
      <w:pPr>
        <w:rPr>
          <w:sz w:val="22"/>
          <w:szCs w:val="22"/>
        </w:rPr>
      </w:pPr>
    </w:p>
    <w:p w14:paraId="28A8104D" w14:textId="77777777" w:rsidR="00F54843" w:rsidRPr="00F54843" w:rsidRDefault="008A41EB" w:rsidP="00F54843">
      <w:pPr>
        <w:pStyle w:val="EndNoteBibliography"/>
        <w:ind w:left="720" w:hanging="720"/>
        <w:rPr>
          <w:noProof/>
        </w:rPr>
      </w:pPr>
      <w:r w:rsidRPr="00A8766B">
        <w:rPr>
          <w:rFonts w:ascii="Times New Roman" w:hAnsi="Times New Roman" w:cs="Times New Roman"/>
          <w:sz w:val="22"/>
          <w:szCs w:val="22"/>
        </w:rPr>
        <w:fldChar w:fldCharType="begin"/>
      </w:r>
      <w:r w:rsidRPr="00A8766B">
        <w:rPr>
          <w:rFonts w:ascii="Times New Roman" w:hAnsi="Times New Roman" w:cs="Times New Roman"/>
          <w:sz w:val="22"/>
          <w:szCs w:val="22"/>
        </w:rPr>
        <w:instrText xml:space="preserve"> ADDIN EN.REFLIST </w:instrText>
      </w:r>
      <w:r w:rsidRPr="00A8766B">
        <w:rPr>
          <w:rFonts w:ascii="Times New Roman" w:hAnsi="Times New Roman" w:cs="Times New Roman"/>
          <w:sz w:val="22"/>
          <w:szCs w:val="22"/>
        </w:rPr>
        <w:fldChar w:fldCharType="separate"/>
      </w:r>
      <w:r w:rsidR="00F54843" w:rsidRPr="00F54843">
        <w:rPr>
          <w:noProof/>
        </w:rPr>
        <w:t xml:space="preserve">Åkerblom, S., Nilsson, T., Stacke, S., Peppler Jönsson, I., &amp; Nordin, L. (2024). Internet-based acceptance and commitment therapy for transdiagnostic treatment of comorbid posttraumatic stress disorder and chronic pain: A development pilot study. </w:t>
      </w:r>
      <w:r w:rsidR="00F54843" w:rsidRPr="00F54843">
        <w:rPr>
          <w:i/>
          <w:noProof/>
        </w:rPr>
        <w:t>Psychological Trauma: Theory, Research, Practice, and Policy</w:t>
      </w:r>
      <w:r w:rsidR="00F54843" w:rsidRPr="00F54843">
        <w:rPr>
          <w:noProof/>
        </w:rPr>
        <w:t xml:space="preserve">. </w:t>
      </w:r>
    </w:p>
    <w:p w14:paraId="471D857B" w14:textId="77777777" w:rsidR="00F54843" w:rsidRPr="00F54843" w:rsidRDefault="00F54843" w:rsidP="00F54843">
      <w:pPr>
        <w:pStyle w:val="EndNoteBibliography"/>
        <w:ind w:left="720" w:hanging="720"/>
        <w:rPr>
          <w:noProof/>
        </w:rPr>
      </w:pPr>
      <w:r w:rsidRPr="00F54843">
        <w:rPr>
          <w:noProof/>
        </w:rPr>
        <w:t xml:space="preserve">Asmundson, G. J., Coons, M. J., Taylor, S., &amp; Katz, J. (2002). PTSD and the experience of pain: research and clinical implications of shared vulnerability and mutual maintenance models. </w:t>
      </w:r>
      <w:r w:rsidRPr="00F54843">
        <w:rPr>
          <w:i/>
          <w:noProof/>
        </w:rPr>
        <w:t>The Canadian Journal of Psychiatry</w:t>
      </w:r>
      <w:r w:rsidRPr="00F54843">
        <w:rPr>
          <w:noProof/>
        </w:rPr>
        <w:t>,</w:t>
      </w:r>
      <w:r w:rsidRPr="00F54843">
        <w:rPr>
          <w:i/>
          <w:noProof/>
        </w:rPr>
        <w:t xml:space="preserve"> 47</w:t>
      </w:r>
      <w:r w:rsidRPr="00F54843">
        <w:rPr>
          <w:noProof/>
        </w:rPr>
        <w:t xml:space="preserve">(10), 930-937. </w:t>
      </w:r>
    </w:p>
    <w:p w14:paraId="2F8CDD7F" w14:textId="77777777" w:rsidR="00F54843" w:rsidRPr="00F54843" w:rsidRDefault="00F54843" w:rsidP="00F54843">
      <w:pPr>
        <w:pStyle w:val="EndNoteBibliography"/>
        <w:ind w:left="720" w:hanging="720"/>
        <w:rPr>
          <w:noProof/>
        </w:rPr>
      </w:pPr>
      <w:r w:rsidRPr="00F54843">
        <w:rPr>
          <w:noProof/>
        </w:rPr>
        <w:t xml:space="preserve">Au, T. M., Sauer-Zavala, S., King, M. W., Petrocchi, N., Barlow, D. H., &amp; Litz, B. T. (2017). Compassion-based therapy for trauma-related shame and posttraumatic stress: Initial evaluation using a multiple baseline design. </w:t>
      </w:r>
      <w:r w:rsidRPr="00F54843">
        <w:rPr>
          <w:i/>
          <w:noProof/>
        </w:rPr>
        <w:t>Behavior therapy</w:t>
      </w:r>
      <w:r w:rsidRPr="00F54843">
        <w:rPr>
          <w:noProof/>
        </w:rPr>
        <w:t>,</w:t>
      </w:r>
      <w:r w:rsidRPr="00F54843">
        <w:rPr>
          <w:i/>
          <w:noProof/>
        </w:rPr>
        <w:t xml:space="preserve"> 48</w:t>
      </w:r>
      <w:r w:rsidRPr="00F54843">
        <w:rPr>
          <w:noProof/>
        </w:rPr>
        <w:t xml:space="preserve">(2), 207-221. </w:t>
      </w:r>
    </w:p>
    <w:p w14:paraId="33389C09" w14:textId="77777777" w:rsidR="00F54843" w:rsidRPr="00F54843" w:rsidRDefault="00F54843" w:rsidP="00F54843">
      <w:pPr>
        <w:pStyle w:val="EndNoteBibliography"/>
        <w:ind w:left="720" w:hanging="720"/>
        <w:rPr>
          <w:noProof/>
        </w:rPr>
      </w:pPr>
      <w:r w:rsidRPr="00F54843">
        <w:rPr>
          <w:noProof/>
        </w:rPr>
        <w:t xml:space="preserve">Baastrup, S., Schultz, R., Brødsgaard, I., Moore, R., Jensen, T. S., Vase Toft, L., Bach, F. W., Rosenberg, R., &amp; Gormsen, L. (2016). A comparison of coping strategies in patients with fibromyalgia, chronic neuropathic pain, and pain‐free controls. </w:t>
      </w:r>
      <w:r w:rsidRPr="00F54843">
        <w:rPr>
          <w:i/>
          <w:noProof/>
        </w:rPr>
        <w:t>Scandinavian journal of psychology</w:t>
      </w:r>
      <w:r w:rsidRPr="00F54843">
        <w:rPr>
          <w:noProof/>
        </w:rPr>
        <w:t>,</w:t>
      </w:r>
      <w:r w:rsidRPr="00F54843">
        <w:rPr>
          <w:i/>
          <w:noProof/>
        </w:rPr>
        <w:t xml:space="preserve"> 57</w:t>
      </w:r>
      <w:r w:rsidRPr="00F54843">
        <w:rPr>
          <w:noProof/>
        </w:rPr>
        <w:t xml:space="preserve">(6), 516-522. </w:t>
      </w:r>
    </w:p>
    <w:p w14:paraId="68BDCB2C" w14:textId="77777777" w:rsidR="00F54843" w:rsidRPr="00F54843" w:rsidRDefault="00F54843" w:rsidP="00F54843">
      <w:pPr>
        <w:pStyle w:val="EndNoteBibliography"/>
        <w:ind w:left="720" w:hanging="720"/>
        <w:rPr>
          <w:noProof/>
        </w:rPr>
      </w:pPr>
      <w:r w:rsidRPr="00F54843">
        <w:rPr>
          <w:noProof/>
        </w:rPr>
        <w:t xml:space="preserve">Bair, M. J., Outcalt, S. D., Ang, D., Wu, J., &amp; Yu, Z. (2020). Pain and psychological outcomes among Iraq and Afghanistan veterans with chronic pain and PTSD: ESCAPE trial longitudinal results. </w:t>
      </w:r>
      <w:r w:rsidRPr="00F54843">
        <w:rPr>
          <w:i/>
          <w:noProof/>
        </w:rPr>
        <w:t>Pain Medicine</w:t>
      </w:r>
      <w:r w:rsidRPr="00F54843">
        <w:rPr>
          <w:noProof/>
        </w:rPr>
        <w:t>,</w:t>
      </w:r>
      <w:r w:rsidRPr="00F54843">
        <w:rPr>
          <w:i/>
          <w:noProof/>
        </w:rPr>
        <w:t xml:space="preserve"> 21</w:t>
      </w:r>
      <w:r w:rsidRPr="00F54843">
        <w:rPr>
          <w:noProof/>
        </w:rPr>
        <w:t xml:space="preserve">(7), 1369-1376. </w:t>
      </w:r>
    </w:p>
    <w:p w14:paraId="6252A725" w14:textId="77777777" w:rsidR="00F54843" w:rsidRPr="00F54843" w:rsidRDefault="00F54843" w:rsidP="00F54843">
      <w:pPr>
        <w:pStyle w:val="EndNoteBibliography"/>
        <w:ind w:left="720" w:hanging="720"/>
        <w:rPr>
          <w:noProof/>
        </w:rPr>
      </w:pPr>
      <w:r w:rsidRPr="00F54843">
        <w:rPr>
          <w:noProof/>
        </w:rPr>
        <w:t xml:space="preserve">Benedict, T. M., Keenan, P. G., Nitz, A. J., &amp; Moeller-Bertram, T. (2020). Post-traumatic stress disorder symptoms contribute to worse pain and health outcomes in veterans with PTSD compared to those without: a systematic review with meta-analysis. </w:t>
      </w:r>
      <w:r w:rsidRPr="00F54843">
        <w:rPr>
          <w:i/>
          <w:noProof/>
        </w:rPr>
        <w:t>Military Medicine</w:t>
      </w:r>
      <w:r w:rsidRPr="00F54843">
        <w:rPr>
          <w:noProof/>
        </w:rPr>
        <w:t>,</w:t>
      </w:r>
      <w:r w:rsidRPr="00F54843">
        <w:rPr>
          <w:i/>
          <w:noProof/>
        </w:rPr>
        <w:t xml:space="preserve"> 185</w:t>
      </w:r>
      <w:r w:rsidRPr="00F54843">
        <w:rPr>
          <w:noProof/>
        </w:rPr>
        <w:t xml:space="preserve">(9-10), e1481-e1491. </w:t>
      </w:r>
    </w:p>
    <w:p w14:paraId="2BE2C456" w14:textId="77777777" w:rsidR="00F54843" w:rsidRPr="00F54843" w:rsidRDefault="00F54843" w:rsidP="00F54843">
      <w:pPr>
        <w:pStyle w:val="EndNoteBibliography"/>
        <w:ind w:left="720" w:hanging="720"/>
        <w:rPr>
          <w:noProof/>
        </w:rPr>
      </w:pPr>
      <w:r w:rsidRPr="00F54843">
        <w:rPr>
          <w:noProof/>
        </w:rPr>
        <w:t xml:space="preserve">Bernstein, D. P., Stein, J. A., Newcomb, M. D., Walker, E., Pogge, D., Ahluvalia, T., Stokes, J., Handelsman, L., Medrano, M., &amp; Desmond, D. (2003). Development and validation of a brief screening version of the Childhood Trauma Questionnaire. </w:t>
      </w:r>
      <w:r w:rsidRPr="00F54843">
        <w:rPr>
          <w:i/>
          <w:noProof/>
        </w:rPr>
        <w:t>Child Abuse &amp; Neglect</w:t>
      </w:r>
      <w:r w:rsidRPr="00F54843">
        <w:rPr>
          <w:noProof/>
        </w:rPr>
        <w:t>,</w:t>
      </w:r>
      <w:r w:rsidRPr="00F54843">
        <w:rPr>
          <w:i/>
          <w:noProof/>
        </w:rPr>
        <w:t xml:space="preserve"> 27</w:t>
      </w:r>
      <w:r w:rsidRPr="00F54843">
        <w:rPr>
          <w:noProof/>
        </w:rPr>
        <w:t xml:space="preserve">(2), 169-190. </w:t>
      </w:r>
    </w:p>
    <w:p w14:paraId="3FC00CEC" w14:textId="77777777" w:rsidR="00F54843" w:rsidRPr="00F54843" w:rsidRDefault="00F54843" w:rsidP="00F54843">
      <w:pPr>
        <w:pStyle w:val="EndNoteBibliography"/>
        <w:ind w:left="720" w:hanging="720"/>
        <w:rPr>
          <w:noProof/>
        </w:rPr>
      </w:pPr>
      <w:r w:rsidRPr="00F54843">
        <w:rPr>
          <w:noProof/>
        </w:rPr>
        <w:t xml:space="preserve">Birdsey, N. (2020). Integrating CBT and CFT within a case formulation approach to reduce depression and anxiety in an older adult with a complex mental and physical health history: a single case study. </w:t>
      </w:r>
      <w:r w:rsidRPr="00F54843">
        <w:rPr>
          <w:i/>
          <w:noProof/>
        </w:rPr>
        <w:t>The Cognitive Behaviour Therapist</w:t>
      </w:r>
      <w:r w:rsidRPr="00F54843">
        <w:rPr>
          <w:noProof/>
        </w:rPr>
        <w:t>,</w:t>
      </w:r>
      <w:r w:rsidRPr="00F54843">
        <w:rPr>
          <w:i/>
          <w:noProof/>
        </w:rPr>
        <w:t xml:space="preserve"> 13</w:t>
      </w:r>
      <w:r w:rsidRPr="00F54843">
        <w:rPr>
          <w:noProof/>
        </w:rPr>
        <w:t xml:space="preserve">, e41. </w:t>
      </w:r>
    </w:p>
    <w:p w14:paraId="7F2E290B" w14:textId="77777777" w:rsidR="00F54843" w:rsidRPr="00F54843" w:rsidRDefault="00F54843" w:rsidP="00F54843">
      <w:pPr>
        <w:pStyle w:val="EndNoteBibliography"/>
        <w:ind w:left="720" w:hanging="720"/>
        <w:rPr>
          <w:noProof/>
        </w:rPr>
      </w:pPr>
      <w:r w:rsidRPr="00F54843">
        <w:rPr>
          <w:noProof/>
        </w:rPr>
        <w:t xml:space="preserve">Blair, K., Vythilingam, M., Crowe, S., McCaffrey, D., Ng, P., Wu, C., Scaramozza, M., Mondillo, K., Pine, D., &amp; Charney, D. (2013). Cognitive control of attention is differentially affected in trauma-exposed individuals with and without post-traumatic stress disorder. </w:t>
      </w:r>
      <w:r w:rsidRPr="00F54843">
        <w:rPr>
          <w:i/>
          <w:noProof/>
        </w:rPr>
        <w:t>Psychological Medicine</w:t>
      </w:r>
      <w:r w:rsidRPr="00F54843">
        <w:rPr>
          <w:noProof/>
        </w:rPr>
        <w:t>,</w:t>
      </w:r>
      <w:r w:rsidRPr="00F54843">
        <w:rPr>
          <w:i/>
          <w:noProof/>
        </w:rPr>
        <w:t xml:space="preserve"> 43</w:t>
      </w:r>
      <w:r w:rsidRPr="00F54843">
        <w:rPr>
          <w:noProof/>
        </w:rPr>
        <w:t xml:space="preserve">(1), 85-95. </w:t>
      </w:r>
    </w:p>
    <w:p w14:paraId="292EAB93" w14:textId="58601B67" w:rsidR="00F54843" w:rsidRPr="00F54843" w:rsidRDefault="00F54843" w:rsidP="00F54843">
      <w:pPr>
        <w:pStyle w:val="EndNoteBibliography"/>
        <w:ind w:left="720" w:hanging="720"/>
        <w:rPr>
          <w:noProof/>
        </w:rPr>
      </w:pPr>
      <w:r w:rsidRPr="00F54843">
        <w:rPr>
          <w:noProof/>
        </w:rPr>
        <w:t xml:space="preserve">Carleton, R. N., Norton, M. A. P. J., &amp; Asmundson, G. J. G. (2007). Fearing the unknown: A short version of the Intolerance of Uncertainty Scale. </w:t>
      </w:r>
      <w:r w:rsidRPr="00F54843">
        <w:rPr>
          <w:i/>
          <w:noProof/>
        </w:rPr>
        <w:t>Journal of Anxiety Disorders</w:t>
      </w:r>
      <w:r w:rsidRPr="00F54843">
        <w:rPr>
          <w:noProof/>
        </w:rPr>
        <w:t>,</w:t>
      </w:r>
      <w:r w:rsidRPr="00F54843">
        <w:rPr>
          <w:i/>
          <w:noProof/>
        </w:rPr>
        <w:t xml:space="preserve"> 21</w:t>
      </w:r>
      <w:r w:rsidRPr="00F54843">
        <w:rPr>
          <w:noProof/>
        </w:rPr>
        <w:t xml:space="preserve">(1), 105-117. </w:t>
      </w:r>
      <w:hyperlink r:id="rId12" w:history="1">
        <w:r w:rsidRPr="00F54843">
          <w:rPr>
            <w:rStyle w:val="Hyperlink"/>
            <w:noProof/>
          </w:rPr>
          <w:t>https://doi.org/https://doi.org/10.1016/j.janxdis.2006.03.014</w:t>
        </w:r>
      </w:hyperlink>
      <w:r w:rsidRPr="00F54843">
        <w:rPr>
          <w:noProof/>
        </w:rPr>
        <w:t xml:space="preserve"> </w:t>
      </w:r>
    </w:p>
    <w:p w14:paraId="00735E6B" w14:textId="77777777" w:rsidR="00F54843" w:rsidRPr="00F54843" w:rsidRDefault="00F54843" w:rsidP="00F54843">
      <w:pPr>
        <w:pStyle w:val="EndNoteBibliography"/>
        <w:ind w:left="720" w:hanging="720"/>
        <w:rPr>
          <w:noProof/>
        </w:rPr>
      </w:pPr>
      <w:r w:rsidRPr="00F54843">
        <w:rPr>
          <w:noProof/>
        </w:rPr>
        <w:t xml:space="preserve">Carlson, E. B., &amp; Putnam, F. W. (2000). The dissociative experiences scale (DES-II). </w:t>
      </w:r>
      <w:r w:rsidRPr="00F54843">
        <w:rPr>
          <w:i/>
          <w:noProof/>
        </w:rPr>
        <w:t>Psychoanalytic Inquiry</w:t>
      </w:r>
      <w:r w:rsidRPr="00F54843">
        <w:rPr>
          <w:noProof/>
        </w:rPr>
        <w:t>,</w:t>
      </w:r>
      <w:r w:rsidRPr="00F54843">
        <w:rPr>
          <w:i/>
          <w:noProof/>
        </w:rPr>
        <w:t xml:space="preserve"> 20</w:t>
      </w:r>
      <w:r w:rsidRPr="00F54843">
        <w:rPr>
          <w:noProof/>
        </w:rPr>
        <w:t xml:space="preserve">(2), 361-366. </w:t>
      </w:r>
    </w:p>
    <w:p w14:paraId="4962B86F" w14:textId="77777777" w:rsidR="00F54843" w:rsidRPr="00F54843" w:rsidRDefault="00F54843" w:rsidP="00F54843">
      <w:pPr>
        <w:pStyle w:val="EndNoteBibliography"/>
        <w:ind w:left="720" w:hanging="720"/>
        <w:rPr>
          <w:noProof/>
        </w:rPr>
      </w:pPr>
      <w:r w:rsidRPr="00F54843">
        <w:rPr>
          <w:noProof/>
        </w:rPr>
        <w:t xml:space="preserve">Cay, M., Gonzalez-Heydrich, J., Teicher, M. H., Van Der Heijden, H., Ongur, D., Shinn, A. K., &amp; Upadhyay, J. (2022). Childhood maltreatment and its role in the development of pain and psychopathology. </w:t>
      </w:r>
      <w:r w:rsidRPr="00F54843">
        <w:rPr>
          <w:i/>
          <w:noProof/>
        </w:rPr>
        <w:t>The Lancet Child &amp; Adolescent Health</w:t>
      </w:r>
      <w:r w:rsidRPr="00F54843">
        <w:rPr>
          <w:noProof/>
        </w:rPr>
        <w:t>,</w:t>
      </w:r>
      <w:r w:rsidRPr="00F54843">
        <w:rPr>
          <w:i/>
          <w:noProof/>
        </w:rPr>
        <w:t xml:space="preserve"> 6</w:t>
      </w:r>
      <w:r w:rsidRPr="00F54843">
        <w:rPr>
          <w:noProof/>
        </w:rPr>
        <w:t xml:space="preserve">(3), 195-206. </w:t>
      </w:r>
    </w:p>
    <w:p w14:paraId="1CA5AB47" w14:textId="77777777" w:rsidR="00F54843" w:rsidRPr="00F54843" w:rsidRDefault="00F54843" w:rsidP="00F54843">
      <w:pPr>
        <w:pStyle w:val="EndNoteBibliography"/>
        <w:ind w:left="720" w:hanging="720"/>
        <w:rPr>
          <w:noProof/>
        </w:rPr>
      </w:pPr>
      <w:r w:rsidRPr="00F54843">
        <w:rPr>
          <w:noProof/>
        </w:rPr>
        <w:t xml:space="preserve">Chiesa, A., &amp; Serretti, A. (2011). Mindfulness-based interventions for chronic pain: a systematic review of the evidence. </w:t>
      </w:r>
      <w:r w:rsidRPr="00F54843">
        <w:rPr>
          <w:i/>
          <w:noProof/>
        </w:rPr>
        <w:t>The journal of alternative and complementary medicine</w:t>
      </w:r>
      <w:r w:rsidRPr="00F54843">
        <w:rPr>
          <w:noProof/>
        </w:rPr>
        <w:t>,</w:t>
      </w:r>
      <w:r w:rsidRPr="00F54843">
        <w:rPr>
          <w:i/>
          <w:noProof/>
        </w:rPr>
        <w:t xml:space="preserve"> 17</w:t>
      </w:r>
      <w:r w:rsidRPr="00F54843">
        <w:rPr>
          <w:noProof/>
        </w:rPr>
        <w:t xml:space="preserve">(1), 83-93. </w:t>
      </w:r>
    </w:p>
    <w:p w14:paraId="0591CF60" w14:textId="77777777" w:rsidR="00F54843" w:rsidRPr="00F54843" w:rsidRDefault="00F54843" w:rsidP="00F54843">
      <w:pPr>
        <w:pStyle w:val="EndNoteBibliography"/>
        <w:ind w:left="720" w:hanging="720"/>
        <w:rPr>
          <w:noProof/>
        </w:rPr>
      </w:pPr>
      <w:r w:rsidRPr="00F54843">
        <w:rPr>
          <w:noProof/>
        </w:rPr>
        <w:t xml:space="preserve">Clauss, K., Bardeen, J. R., Gordon, R. D., &amp; Daniel, T. A. (2021). Increasing cognitive load attenuates the moderating effect of attentional inhibition on the relationship </w:t>
      </w:r>
      <w:r w:rsidRPr="00F54843">
        <w:rPr>
          <w:noProof/>
        </w:rPr>
        <w:lastRenderedPageBreak/>
        <w:t xml:space="preserve">between posttraumatic stress symptoms and threat-related attention bias variability. </w:t>
      </w:r>
      <w:r w:rsidRPr="00F54843">
        <w:rPr>
          <w:i/>
          <w:noProof/>
        </w:rPr>
        <w:t>Journal of Anxiety Disorders</w:t>
      </w:r>
      <w:r w:rsidRPr="00F54843">
        <w:rPr>
          <w:noProof/>
        </w:rPr>
        <w:t>,</w:t>
      </w:r>
      <w:r w:rsidRPr="00F54843">
        <w:rPr>
          <w:i/>
          <w:noProof/>
        </w:rPr>
        <w:t xml:space="preserve"> 81</w:t>
      </w:r>
      <w:r w:rsidRPr="00F54843">
        <w:rPr>
          <w:noProof/>
        </w:rPr>
        <w:t xml:space="preserve">, 102416. </w:t>
      </w:r>
    </w:p>
    <w:p w14:paraId="711C0100" w14:textId="77777777" w:rsidR="00F54843" w:rsidRPr="00F54843" w:rsidRDefault="00F54843" w:rsidP="00F54843">
      <w:pPr>
        <w:pStyle w:val="EndNoteBibliography"/>
        <w:ind w:left="720" w:hanging="720"/>
        <w:rPr>
          <w:noProof/>
        </w:rPr>
      </w:pPr>
      <w:r w:rsidRPr="00F54843">
        <w:rPr>
          <w:noProof/>
        </w:rPr>
        <w:t xml:space="preserve">Cohen, J. (1988). Set correlation and contingency tables. </w:t>
      </w:r>
      <w:r w:rsidRPr="00F54843">
        <w:rPr>
          <w:i/>
          <w:noProof/>
        </w:rPr>
        <w:t>Applied psychological measurement</w:t>
      </w:r>
      <w:r w:rsidRPr="00F54843">
        <w:rPr>
          <w:noProof/>
        </w:rPr>
        <w:t>,</w:t>
      </w:r>
      <w:r w:rsidRPr="00F54843">
        <w:rPr>
          <w:i/>
          <w:noProof/>
        </w:rPr>
        <w:t xml:space="preserve"> 12</w:t>
      </w:r>
      <w:r w:rsidRPr="00F54843">
        <w:rPr>
          <w:noProof/>
        </w:rPr>
        <w:t xml:space="preserve">(4), 425-434. </w:t>
      </w:r>
    </w:p>
    <w:p w14:paraId="1600773B" w14:textId="77777777" w:rsidR="00F54843" w:rsidRPr="00F54843" w:rsidRDefault="00F54843" w:rsidP="00F54843">
      <w:pPr>
        <w:pStyle w:val="EndNoteBibliography"/>
        <w:ind w:left="720" w:hanging="720"/>
        <w:rPr>
          <w:noProof/>
        </w:rPr>
      </w:pPr>
      <w:r w:rsidRPr="00F54843">
        <w:rPr>
          <w:noProof/>
        </w:rPr>
        <w:t xml:space="preserve">Cohen, J. (2013). </w:t>
      </w:r>
      <w:r w:rsidRPr="00F54843">
        <w:rPr>
          <w:i/>
          <w:noProof/>
        </w:rPr>
        <w:t>Statistical power analysis for the behavioral sciences</w:t>
      </w:r>
      <w:r w:rsidRPr="00F54843">
        <w:rPr>
          <w:noProof/>
        </w:rPr>
        <w:t xml:space="preserve">. Academic press. </w:t>
      </w:r>
    </w:p>
    <w:p w14:paraId="6509382B" w14:textId="0F46E84B" w:rsidR="00F54843" w:rsidRPr="00F54843" w:rsidRDefault="00F54843" w:rsidP="00F54843">
      <w:pPr>
        <w:pStyle w:val="EndNoteBibliography"/>
        <w:ind w:left="720" w:hanging="720"/>
        <w:rPr>
          <w:noProof/>
        </w:rPr>
      </w:pPr>
      <w:r w:rsidRPr="00F54843">
        <w:rPr>
          <w:noProof/>
        </w:rPr>
        <w:t xml:space="preserve">Cook, A. J., Brawer, P. A., &amp; Vowles, K. E. (2006). The fear-avoidance model of chronic pain: Validation and age analysis using structural equation modeling. </w:t>
      </w:r>
      <w:r w:rsidRPr="00F54843">
        <w:rPr>
          <w:i/>
          <w:noProof/>
        </w:rPr>
        <w:t>Pain</w:t>
      </w:r>
      <w:r w:rsidRPr="00F54843">
        <w:rPr>
          <w:noProof/>
        </w:rPr>
        <w:t>,</w:t>
      </w:r>
      <w:r w:rsidRPr="00F54843">
        <w:rPr>
          <w:i/>
          <w:noProof/>
        </w:rPr>
        <w:t xml:space="preserve"> 121</w:t>
      </w:r>
      <w:r w:rsidRPr="00F54843">
        <w:rPr>
          <w:noProof/>
        </w:rPr>
        <w:t xml:space="preserve">(3), 195-206. </w:t>
      </w:r>
      <w:hyperlink r:id="rId13" w:history="1">
        <w:r w:rsidRPr="00F54843">
          <w:rPr>
            <w:rStyle w:val="Hyperlink"/>
            <w:noProof/>
          </w:rPr>
          <w:t>https://doi.org/https://doi.org/10.1016/j.pain.2005.11.018</w:t>
        </w:r>
      </w:hyperlink>
      <w:r w:rsidRPr="00F54843">
        <w:rPr>
          <w:noProof/>
        </w:rPr>
        <w:t xml:space="preserve"> </w:t>
      </w:r>
    </w:p>
    <w:p w14:paraId="3A46C149" w14:textId="77777777" w:rsidR="00F54843" w:rsidRPr="00F54843" w:rsidRDefault="00F54843" w:rsidP="00F54843">
      <w:pPr>
        <w:pStyle w:val="EndNoteBibliography"/>
        <w:ind w:left="720" w:hanging="720"/>
        <w:rPr>
          <w:noProof/>
        </w:rPr>
      </w:pPr>
      <w:r w:rsidRPr="00F54843">
        <w:rPr>
          <w:noProof/>
        </w:rPr>
        <w:t xml:space="preserve">Davis, D. A., Luecken, L. J., &amp; Zautra, A. J. (2005). Are reports of childhood abuse related to the experience of chronic pain in adulthood?: a meta-analytic review of the literature. </w:t>
      </w:r>
      <w:r w:rsidRPr="00F54843">
        <w:rPr>
          <w:i/>
          <w:noProof/>
        </w:rPr>
        <w:t>The Clinical journal of pain</w:t>
      </w:r>
      <w:r w:rsidRPr="00F54843">
        <w:rPr>
          <w:noProof/>
        </w:rPr>
        <w:t>,</w:t>
      </w:r>
      <w:r w:rsidRPr="00F54843">
        <w:rPr>
          <w:i/>
          <w:noProof/>
        </w:rPr>
        <w:t xml:space="preserve"> 21</w:t>
      </w:r>
      <w:r w:rsidRPr="00F54843">
        <w:rPr>
          <w:noProof/>
        </w:rPr>
        <w:t xml:space="preserve">(5), 398-405. </w:t>
      </w:r>
    </w:p>
    <w:p w14:paraId="46AD64CE" w14:textId="77777777" w:rsidR="00F54843" w:rsidRPr="00F54843" w:rsidRDefault="00F54843" w:rsidP="00F54843">
      <w:pPr>
        <w:pStyle w:val="EndNoteBibliography"/>
        <w:ind w:left="720" w:hanging="720"/>
        <w:rPr>
          <w:noProof/>
        </w:rPr>
      </w:pPr>
      <w:r w:rsidRPr="00F54843">
        <w:rPr>
          <w:noProof/>
        </w:rPr>
        <w:t xml:space="preserve">De Roos, C., Veenstra, A., de Jongh, A. d., den Hollander-Gijsman, M., Van der Wee, N., Zitman, F., &amp; Van Rood, Y. (2010). Treatment of chronic phantom limb pain using a trauma‐focused psychological approach. </w:t>
      </w:r>
      <w:r w:rsidRPr="00F54843">
        <w:rPr>
          <w:i/>
          <w:noProof/>
        </w:rPr>
        <w:t>Pain Research and management</w:t>
      </w:r>
      <w:r w:rsidRPr="00F54843">
        <w:rPr>
          <w:noProof/>
        </w:rPr>
        <w:t>,</w:t>
      </w:r>
      <w:r w:rsidRPr="00F54843">
        <w:rPr>
          <w:i/>
          <w:noProof/>
        </w:rPr>
        <w:t xml:space="preserve"> 15</w:t>
      </w:r>
      <w:r w:rsidRPr="00F54843">
        <w:rPr>
          <w:noProof/>
        </w:rPr>
        <w:t xml:space="preserve">(2), 65-71. </w:t>
      </w:r>
    </w:p>
    <w:p w14:paraId="67F0042C" w14:textId="77777777" w:rsidR="00F54843" w:rsidRPr="00F54843" w:rsidRDefault="00F54843" w:rsidP="00F54843">
      <w:pPr>
        <w:pStyle w:val="EndNoteBibliography"/>
        <w:ind w:left="720" w:hanging="720"/>
        <w:rPr>
          <w:noProof/>
        </w:rPr>
      </w:pPr>
      <w:r w:rsidRPr="00F54843">
        <w:rPr>
          <w:noProof/>
        </w:rPr>
        <w:t xml:space="preserve">de Vries, V., de Jong, A. E., Hofland, H. W., &amp; Van Loey, N. E. (2021). Pain and posttraumatic stress symptom clusters: a cross-lagged study. </w:t>
      </w:r>
      <w:r w:rsidRPr="00F54843">
        <w:rPr>
          <w:i/>
          <w:noProof/>
        </w:rPr>
        <w:t>Frontiers in Psychology</w:t>
      </w:r>
      <w:r w:rsidRPr="00F54843">
        <w:rPr>
          <w:noProof/>
        </w:rPr>
        <w:t>,</w:t>
      </w:r>
      <w:r w:rsidRPr="00F54843">
        <w:rPr>
          <w:i/>
          <w:noProof/>
        </w:rPr>
        <w:t xml:space="preserve"> 12</w:t>
      </w:r>
      <w:r w:rsidRPr="00F54843">
        <w:rPr>
          <w:noProof/>
        </w:rPr>
        <w:t xml:space="preserve">, 669231. </w:t>
      </w:r>
    </w:p>
    <w:p w14:paraId="44D165EE" w14:textId="77777777" w:rsidR="00F54843" w:rsidRPr="00F54843" w:rsidRDefault="00F54843" w:rsidP="00F54843">
      <w:pPr>
        <w:pStyle w:val="EndNoteBibliography"/>
        <w:ind w:left="720" w:hanging="720"/>
        <w:rPr>
          <w:noProof/>
        </w:rPr>
      </w:pPr>
      <w:r w:rsidRPr="00F54843">
        <w:rPr>
          <w:noProof/>
        </w:rPr>
        <w:t xml:space="preserve">DeCou, C. R., Mahoney, C. T., Kaplan, S. P., &amp; Lynch, S. M. (2019). Coping self-efficacy and trauma-related shame mediate the association between negative social reactions to sexual assault and PTSD symptoms. </w:t>
      </w:r>
      <w:r w:rsidRPr="00F54843">
        <w:rPr>
          <w:i/>
          <w:noProof/>
        </w:rPr>
        <w:t>Psychological Trauma: Theory, Research, Practice, and Policy</w:t>
      </w:r>
      <w:r w:rsidRPr="00F54843">
        <w:rPr>
          <w:noProof/>
        </w:rPr>
        <w:t>,</w:t>
      </w:r>
      <w:r w:rsidRPr="00F54843">
        <w:rPr>
          <w:i/>
          <w:noProof/>
        </w:rPr>
        <w:t xml:space="preserve"> 11</w:t>
      </w:r>
      <w:r w:rsidRPr="00F54843">
        <w:rPr>
          <w:noProof/>
        </w:rPr>
        <w:t xml:space="preserve">(1), 51. </w:t>
      </w:r>
    </w:p>
    <w:p w14:paraId="29EB9699" w14:textId="77777777" w:rsidR="00F54843" w:rsidRPr="00D82AC5" w:rsidRDefault="00F54843" w:rsidP="00F54843">
      <w:pPr>
        <w:pStyle w:val="EndNoteBibliography"/>
        <w:ind w:left="720" w:hanging="720"/>
        <w:rPr>
          <w:noProof/>
          <w:lang w:val="de-DE"/>
        </w:rPr>
      </w:pPr>
      <w:r w:rsidRPr="00F54843">
        <w:rPr>
          <w:noProof/>
        </w:rPr>
        <w:t xml:space="preserve">Eccleston, C., &amp; Crombez, G. (1999). Pain demands attention: A cognitive–affective model of the interruptive function of pain. </w:t>
      </w:r>
      <w:r w:rsidRPr="00D82AC5">
        <w:rPr>
          <w:i/>
          <w:noProof/>
          <w:lang w:val="de-DE"/>
        </w:rPr>
        <w:t>Psychological bulletin</w:t>
      </w:r>
      <w:r w:rsidRPr="00D82AC5">
        <w:rPr>
          <w:noProof/>
          <w:lang w:val="de-DE"/>
        </w:rPr>
        <w:t>,</w:t>
      </w:r>
      <w:r w:rsidRPr="00D82AC5">
        <w:rPr>
          <w:i/>
          <w:noProof/>
          <w:lang w:val="de-DE"/>
        </w:rPr>
        <w:t xml:space="preserve"> 125</w:t>
      </w:r>
      <w:r w:rsidRPr="00D82AC5">
        <w:rPr>
          <w:noProof/>
          <w:lang w:val="de-DE"/>
        </w:rPr>
        <w:t xml:space="preserve">(3), 356. </w:t>
      </w:r>
    </w:p>
    <w:p w14:paraId="0806D5CA" w14:textId="77777777" w:rsidR="00F54843" w:rsidRPr="00F54843" w:rsidRDefault="00F54843" w:rsidP="00F54843">
      <w:pPr>
        <w:pStyle w:val="EndNoteBibliography"/>
        <w:ind w:left="720" w:hanging="720"/>
        <w:rPr>
          <w:noProof/>
        </w:rPr>
      </w:pPr>
      <w:r w:rsidRPr="00D82AC5">
        <w:rPr>
          <w:noProof/>
          <w:lang w:val="de-DE"/>
        </w:rPr>
        <w:t xml:space="preserve">Faul, F., Erdfelder, E., Buchner, A., &amp; Lang, A.-G. (2009). </w:t>
      </w:r>
      <w:r w:rsidRPr="00F54843">
        <w:rPr>
          <w:noProof/>
        </w:rPr>
        <w:t xml:space="preserve">Statistical power analyses using G* Power 3.1: Tests for correlation and regression analyses. </w:t>
      </w:r>
      <w:r w:rsidRPr="00F54843">
        <w:rPr>
          <w:i/>
          <w:noProof/>
        </w:rPr>
        <w:t>Behavior research methods</w:t>
      </w:r>
      <w:r w:rsidRPr="00F54843">
        <w:rPr>
          <w:noProof/>
        </w:rPr>
        <w:t>,</w:t>
      </w:r>
      <w:r w:rsidRPr="00F54843">
        <w:rPr>
          <w:i/>
          <w:noProof/>
        </w:rPr>
        <w:t xml:space="preserve"> 41</w:t>
      </w:r>
      <w:r w:rsidRPr="00F54843">
        <w:rPr>
          <w:noProof/>
        </w:rPr>
        <w:t xml:space="preserve">(4), 1149-1160. </w:t>
      </w:r>
    </w:p>
    <w:p w14:paraId="6FAF32CC" w14:textId="77777777" w:rsidR="00F54843" w:rsidRPr="00F54843" w:rsidRDefault="00F54843" w:rsidP="00F54843">
      <w:pPr>
        <w:pStyle w:val="EndNoteBibliography"/>
        <w:ind w:left="720" w:hanging="720"/>
        <w:rPr>
          <w:noProof/>
        </w:rPr>
      </w:pPr>
      <w:r w:rsidRPr="00F54843">
        <w:rPr>
          <w:noProof/>
        </w:rPr>
        <w:t xml:space="preserve">Fillingim, R. B., King, C. D., Ribeiro-Dasilva, M. C., Rahim-Williams, B., &amp; Riley III, J. L. (2009). Sex, gender, and pain: a review of recent clinical and experimental findings. </w:t>
      </w:r>
      <w:r w:rsidRPr="00F54843">
        <w:rPr>
          <w:i/>
          <w:noProof/>
        </w:rPr>
        <w:t>The Journal of Pain</w:t>
      </w:r>
      <w:r w:rsidRPr="00F54843">
        <w:rPr>
          <w:noProof/>
        </w:rPr>
        <w:t>,</w:t>
      </w:r>
      <w:r w:rsidRPr="00F54843">
        <w:rPr>
          <w:i/>
          <w:noProof/>
        </w:rPr>
        <w:t xml:space="preserve"> 10</w:t>
      </w:r>
      <w:r w:rsidRPr="00F54843">
        <w:rPr>
          <w:noProof/>
        </w:rPr>
        <w:t xml:space="preserve">(5), 447-485. </w:t>
      </w:r>
    </w:p>
    <w:p w14:paraId="088F9F6A" w14:textId="77777777" w:rsidR="00F54843" w:rsidRPr="00F54843" w:rsidRDefault="00F54843" w:rsidP="00F54843">
      <w:pPr>
        <w:pStyle w:val="EndNoteBibliography"/>
        <w:ind w:left="720" w:hanging="720"/>
        <w:rPr>
          <w:noProof/>
        </w:rPr>
      </w:pPr>
      <w:r w:rsidRPr="00F54843">
        <w:rPr>
          <w:noProof/>
        </w:rPr>
        <w:t xml:space="preserve">Fishbain, D. A., Pulikal, A., Lewis, J. E., &amp; Gao, J. (2017). Chronic pain types differ in their reported prevalence of post-traumatic stress disorder (PTSD) and there is consistent evidence that chronic pain is associated with PTSD: an evidence-based structured systematic review. </w:t>
      </w:r>
      <w:r w:rsidRPr="00F54843">
        <w:rPr>
          <w:i/>
          <w:noProof/>
        </w:rPr>
        <w:t>Pain Medicine</w:t>
      </w:r>
      <w:r w:rsidRPr="00F54843">
        <w:rPr>
          <w:noProof/>
        </w:rPr>
        <w:t>,</w:t>
      </w:r>
      <w:r w:rsidRPr="00F54843">
        <w:rPr>
          <w:i/>
          <w:noProof/>
        </w:rPr>
        <w:t xml:space="preserve"> 18</w:t>
      </w:r>
      <w:r w:rsidRPr="00F54843">
        <w:rPr>
          <w:noProof/>
        </w:rPr>
        <w:t xml:space="preserve">(4), 711-735. </w:t>
      </w:r>
    </w:p>
    <w:p w14:paraId="28071872" w14:textId="77777777" w:rsidR="00F54843" w:rsidRPr="00F54843" w:rsidRDefault="00F54843" w:rsidP="00F54843">
      <w:pPr>
        <w:pStyle w:val="EndNoteBibliography"/>
        <w:ind w:left="720" w:hanging="720"/>
        <w:rPr>
          <w:noProof/>
        </w:rPr>
      </w:pPr>
      <w:r w:rsidRPr="00F54843">
        <w:rPr>
          <w:noProof/>
        </w:rPr>
        <w:t xml:space="preserve">Freeman, D., Loe, B. S., Kingdon, D., Startup, H., Molodynski, A., Rosebrock, L., Brown, P., Sheaves, B., Waite, F., &amp; Bird, J. C. (2021). The revised Green et al., Paranoid Thoughts Scale (R-GPTS): psychometric properties, severity ranges, and clinical cut-offs. </w:t>
      </w:r>
      <w:r w:rsidRPr="00F54843">
        <w:rPr>
          <w:i/>
          <w:noProof/>
        </w:rPr>
        <w:t>Psychological Medicine</w:t>
      </w:r>
      <w:r w:rsidRPr="00F54843">
        <w:rPr>
          <w:noProof/>
        </w:rPr>
        <w:t>,</w:t>
      </w:r>
      <w:r w:rsidRPr="00F54843">
        <w:rPr>
          <w:i/>
          <w:noProof/>
        </w:rPr>
        <w:t xml:space="preserve"> 51</w:t>
      </w:r>
      <w:r w:rsidRPr="00F54843">
        <w:rPr>
          <w:noProof/>
        </w:rPr>
        <w:t xml:space="preserve">(2), 244-253. </w:t>
      </w:r>
    </w:p>
    <w:p w14:paraId="27FB575D" w14:textId="77777777" w:rsidR="00F54843" w:rsidRPr="00F54843" w:rsidRDefault="00F54843" w:rsidP="00F54843">
      <w:pPr>
        <w:pStyle w:val="EndNoteBibliography"/>
        <w:ind w:left="720" w:hanging="720"/>
        <w:rPr>
          <w:noProof/>
        </w:rPr>
      </w:pPr>
      <w:r w:rsidRPr="00F54843">
        <w:rPr>
          <w:noProof/>
        </w:rPr>
        <w:t xml:space="preserve">Giannoni-Pastor, A., Eiroa-Orosa, F. J., Fidel Kinori, S. G., Arguello, J. M., &amp; Casas, M. (2016). Prevalence and predictors of posttraumatic stress symptomatology among burn survivors: a systematic review and meta-analysis. </w:t>
      </w:r>
      <w:r w:rsidRPr="00F54843">
        <w:rPr>
          <w:i/>
          <w:noProof/>
        </w:rPr>
        <w:t>Journal of Burn Care &amp; Research</w:t>
      </w:r>
      <w:r w:rsidRPr="00F54843">
        <w:rPr>
          <w:noProof/>
        </w:rPr>
        <w:t>,</w:t>
      </w:r>
      <w:r w:rsidRPr="00F54843">
        <w:rPr>
          <w:i/>
          <w:noProof/>
        </w:rPr>
        <w:t xml:space="preserve"> 37</w:t>
      </w:r>
      <w:r w:rsidRPr="00F54843">
        <w:rPr>
          <w:noProof/>
        </w:rPr>
        <w:t xml:space="preserve">(1), e79-e89. </w:t>
      </w:r>
    </w:p>
    <w:p w14:paraId="680E84AC" w14:textId="77777777" w:rsidR="00F54843" w:rsidRPr="00F54843" w:rsidRDefault="00F54843" w:rsidP="00F54843">
      <w:pPr>
        <w:pStyle w:val="EndNoteBibliography"/>
        <w:ind w:left="720" w:hanging="720"/>
        <w:rPr>
          <w:noProof/>
        </w:rPr>
      </w:pPr>
      <w:r w:rsidRPr="00F54843">
        <w:rPr>
          <w:noProof/>
        </w:rPr>
        <w:t xml:space="preserve">Giummarra, M. J., Casey, S. L., Devlin, A., Ioannou, L. J., Gibson, S. J., Georgiou-Karistianis, N., Jennings, P. A., Cameron, P. A., &amp; Ponsford, J. (2017). Co-occurrence of posttraumatic stress symptoms, pain, and disability 12 months after traumatic injury. </w:t>
      </w:r>
      <w:r w:rsidRPr="00F54843">
        <w:rPr>
          <w:i/>
          <w:noProof/>
        </w:rPr>
        <w:t>Pain reports</w:t>
      </w:r>
      <w:r w:rsidRPr="00F54843">
        <w:rPr>
          <w:noProof/>
        </w:rPr>
        <w:t>,</w:t>
      </w:r>
      <w:r w:rsidRPr="00F54843">
        <w:rPr>
          <w:i/>
          <w:noProof/>
        </w:rPr>
        <w:t xml:space="preserve"> 2</w:t>
      </w:r>
      <w:r w:rsidRPr="00F54843">
        <w:rPr>
          <w:noProof/>
        </w:rPr>
        <w:t xml:space="preserve">(5), e622. </w:t>
      </w:r>
    </w:p>
    <w:p w14:paraId="0EF57AF5" w14:textId="77777777" w:rsidR="00F54843" w:rsidRPr="00F54843" w:rsidRDefault="00F54843" w:rsidP="00F54843">
      <w:pPr>
        <w:pStyle w:val="EndNoteBibliography"/>
        <w:ind w:left="720" w:hanging="720"/>
        <w:rPr>
          <w:noProof/>
        </w:rPr>
      </w:pPr>
      <w:r w:rsidRPr="00F54843">
        <w:rPr>
          <w:noProof/>
        </w:rPr>
        <w:t xml:space="preserve">Goldstein, E., McDonnell, C., Atchley, R., Dorado, K., Bedford, C., Brown, R. L., &amp; Zgierska, A. E. (2019). The impact of psychological interventions on posttraumatic stress disorder </w:t>
      </w:r>
      <w:r w:rsidRPr="00F54843">
        <w:rPr>
          <w:noProof/>
        </w:rPr>
        <w:lastRenderedPageBreak/>
        <w:t xml:space="preserve">and pain symptoms: a systematic review and meta-analysis. </w:t>
      </w:r>
      <w:r w:rsidRPr="00F54843">
        <w:rPr>
          <w:i/>
          <w:noProof/>
        </w:rPr>
        <w:t>The Clinical journal of pain</w:t>
      </w:r>
      <w:r w:rsidRPr="00F54843">
        <w:rPr>
          <w:noProof/>
        </w:rPr>
        <w:t>,</w:t>
      </w:r>
      <w:r w:rsidRPr="00F54843">
        <w:rPr>
          <w:i/>
          <w:noProof/>
        </w:rPr>
        <w:t xml:space="preserve"> 35</w:t>
      </w:r>
      <w:r w:rsidRPr="00F54843">
        <w:rPr>
          <w:noProof/>
        </w:rPr>
        <w:t xml:space="preserve">(8), 703-712. </w:t>
      </w:r>
    </w:p>
    <w:p w14:paraId="06DC4CDA" w14:textId="77777777" w:rsidR="00F54843" w:rsidRPr="00F54843" w:rsidRDefault="00F54843" w:rsidP="00F54843">
      <w:pPr>
        <w:pStyle w:val="EndNoteBibliography"/>
        <w:ind w:left="720" w:hanging="720"/>
        <w:rPr>
          <w:noProof/>
        </w:rPr>
      </w:pPr>
      <w:r w:rsidRPr="00F54843">
        <w:rPr>
          <w:noProof/>
        </w:rPr>
        <w:t xml:space="preserve">Hadley, G., &amp; Novitch, M. B. (2021). CBT and CFT for chronic pain. </w:t>
      </w:r>
      <w:r w:rsidRPr="00F54843">
        <w:rPr>
          <w:i/>
          <w:noProof/>
        </w:rPr>
        <w:t>Current pain and headache reports</w:t>
      </w:r>
      <w:r w:rsidRPr="00F54843">
        <w:rPr>
          <w:noProof/>
        </w:rPr>
        <w:t>,</w:t>
      </w:r>
      <w:r w:rsidRPr="00F54843">
        <w:rPr>
          <w:i/>
          <w:noProof/>
        </w:rPr>
        <w:t xml:space="preserve"> 25</w:t>
      </w:r>
      <w:r w:rsidRPr="00F54843">
        <w:rPr>
          <w:noProof/>
        </w:rPr>
        <w:t xml:space="preserve">, 1-4. </w:t>
      </w:r>
    </w:p>
    <w:p w14:paraId="72FF7AC3" w14:textId="47F27B17" w:rsidR="00F54843" w:rsidRPr="00F54843" w:rsidRDefault="00F54843" w:rsidP="00F54843">
      <w:pPr>
        <w:pStyle w:val="EndNoteBibliography"/>
        <w:ind w:left="720" w:hanging="720"/>
        <w:rPr>
          <w:noProof/>
        </w:rPr>
      </w:pPr>
      <w:r w:rsidRPr="00F54843">
        <w:rPr>
          <w:noProof/>
        </w:rPr>
        <w:t xml:space="preserve">Hannibal, K. E., &amp; Bishop, M. D. (2014). Chronic Stress, Cortisol Dysfunction, and Pain: A Psychoneuroendocrine Rationale for Stress Management in Pain Rehabilitation. </w:t>
      </w:r>
      <w:r w:rsidRPr="00F54843">
        <w:rPr>
          <w:i/>
          <w:noProof/>
        </w:rPr>
        <w:t>Physical Therapy</w:t>
      </w:r>
      <w:r w:rsidRPr="00F54843">
        <w:rPr>
          <w:noProof/>
        </w:rPr>
        <w:t>,</w:t>
      </w:r>
      <w:r w:rsidRPr="00F54843">
        <w:rPr>
          <w:i/>
          <w:noProof/>
        </w:rPr>
        <w:t xml:space="preserve"> 94</w:t>
      </w:r>
      <w:r w:rsidRPr="00F54843">
        <w:rPr>
          <w:noProof/>
        </w:rPr>
        <w:t xml:space="preserve">(12), 1816-1825. </w:t>
      </w:r>
      <w:hyperlink r:id="rId14" w:history="1">
        <w:r w:rsidRPr="00F54843">
          <w:rPr>
            <w:rStyle w:val="Hyperlink"/>
            <w:noProof/>
          </w:rPr>
          <w:t>https://doi.org/10.2522/ptj.20130597</w:t>
        </w:r>
      </w:hyperlink>
      <w:r w:rsidRPr="00F54843">
        <w:rPr>
          <w:noProof/>
        </w:rPr>
        <w:t xml:space="preserve"> </w:t>
      </w:r>
    </w:p>
    <w:p w14:paraId="3B7C4608" w14:textId="77777777" w:rsidR="00F54843" w:rsidRPr="00F54843" w:rsidRDefault="00F54843" w:rsidP="00F54843">
      <w:pPr>
        <w:pStyle w:val="EndNoteBibliography"/>
        <w:ind w:left="720" w:hanging="720"/>
        <w:rPr>
          <w:noProof/>
        </w:rPr>
      </w:pPr>
      <w:r w:rsidRPr="00F54843">
        <w:rPr>
          <w:noProof/>
        </w:rPr>
        <w:t xml:space="preserve">Harman, R., &amp; Lee, D. (2010). The role of shame and self‐critical thinking in the development and maintenance of current threat in post‐traumatic stress disorder. </w:t>
      </w:r>
      <w:r w:rsidRPr="00F54843">
        <w:rPr>
          <w:i/>
          <w:noProof/>
        </w:rPr>
        <w:t>Clinical Psychology &amp; Psychotherapy: An International Journal of Theory &amp; Practice</w:t>
      </w:r>
      <w:r w:rsidRPr="00F54843">
        <w:rPr>
          <w:noProof/>
        </w:rPr>
        <w:t>,</w:t>
      </w:r>
      <w:r w:rsidRPr="00F54843">
        <w:rPr>
          <w:i/>
          <w:noProof/>
        </w:rPr>
        <w:t xml:space="preserve"> 17</w:t>
      </w:r>
      <w:r w:rsidRPr="00F54843">
        <w:rPr>
          <w:noProof/>
        </w:rPr>
        <w:t xml:space="preserve">(1), 13-24. </w:t>
      </w:r>
    </w:p>
    <w:p w14:paraId="31B4956D" w14:textId="77777777" w:rsidR="00F54843" w:rsidRPr="00F54843" w:rsidRDefault="00F54843" w:rsidP="00F54843">
      <w:pPr>
        <w:pStyle w:val="EndNoteBibliography"/>
        <w:ind w:left="720" w:hanging="720"/>
        <w:rPr>
          <w:noProof/>
        </w:rPr>
      </w:pPr>
      <w:r w:rsidRPr="00F54843">
        <w:rPr>
          <w:noProof/>
        </w:rPr>
        <w:t xml:space="preserve">Hirsh, A. T., Bockow, T. B., &amp; Jensen, M. P. (2011). Catastrophizing, pain, and pain interference in individuals with disabilities. </w:t>
      </w:r>
      <w:r w:rsidRPr="00F54843">
        <w:rPr>
          <w:i/>
          <w:noProof/>
        </w:rPr>
        <w:t>American journal of physical medicine &amp; rehabilitation/Association of Academic Physiatrists</w:t>
      </w:r>
      <w:r w:rsidRPr="00F54843">
        <w:rPr>
          <w:noProof/>
        </w:rPr>
        <w:t>,</w:t>
      </w:r>
      <w:r w:rsidRPr="00F54843">
        <w:rPr>
          <w:i/>
          <w:noProof/>
        </w:rPr>
        <w:t xml:space="preserve"> 90</w:t>
      </w:r>
      <w:r w:rsidRPr="00F54843">
        <w:rPr>
          <w:noProof/>
        </w:rPr>
        <w:t xml:space="preserve">(9), 713. </w:t>
      </w:r>
    </w:p>
    <w:p w14:paraId="60D5BF1D" w14:textId="77777777" w:rsidR="00F54843" w:rsidRPr="00F54843" w:rsidRDefault="00F54843" w:rsidP="00F54843">
      <w:pPr>
        <w:pStyle w:val="EndNoteBibliography"/>
        <w:ind w:left="720" w:hanging="720"/>
        <w:rPr>
          <w:noProof/>
        </w:rPr>
      </w:pPr>
      <w:r w:rsidRPr="00F54843">
        <w:rPr>
          <w:noProof/>
        </w:rPr>
        <w:t xml:space="preserve">Hruschak, V., Flowers, K. M., Azizoddin, D. R., Jamison, R. N., Edwards, R. R., &amp; Schreiber, K. L. (2021). Cross-sectional study of psychosocial and pain-related variables among patients with chronic pain during a time of social distancing imposed by the coronavirus disease 2019 pandemic. </w:t>
      </w:r>
      <w:r w:rsidRPr="00F54843">
        <w:rPr>
          <w:i/>
          <w:noProof/>
        </w:rPr>
        <w:t>Pain</w:t>
      </w:r>
      <w:r w:rsidRPr="00F54843">
        <w:rPr>
          <w:noProof/>
        </w:rPr>
        <w:t>,</w:t>
      </w:r>
      <w:r w:rsidRPr="00F54843">
        <w:rPr>
          <w:i/>
          <w:noProof/>
        </w:rPr>
        <w:t xml:space="preserve"> 162</w:t>
      </w:r>
      <w:r w:rsidRPr="00F54843">
        <w:rPr>
          <w:noProof/>
        </w:rPr>
        <w:t xml:space="preserve">(2), 619. </w:t>
      </w:r>
    </w:p>
    <w:p w14:paraId="2FBFA742" w14:textId="77777777" w:rsidR="00F54843" w:rsidRPr="00F54843" w:rsidRDefault="00F54843" w:rsidP="00F54843">
      <w:pPr>
        <w:pStyle w:val="EndNoteBibliography"/>
        <w:ind w:left="720" w:hanging="720"/>
        <w:rPr>
          <w:noProof/>
        </w:rPr>
      </w:pPr>
      <w:r w:rsidRPr="00F54843">
        <w:rPr>
          <w:noProof/>
        </w:rPr>
        <w:t xml:space="preserve">Hughes, L. S., Clark, J., Colclough, J. A., Dale, E., &amp; McMillan, D. (2017). Acceptance and commitment therapy (ACT) for chronic pain: a systematic review and meta-analyses. </w:t>
      </w:r>
      <w:r w:rsidRPr="00F54843">
        <w:rPr>
          <w:i/>
          <w:noProof/>
        </w:rPr>
        <w:t>The Clinical journal of pain</w:t>
      </w:r>
      <w:r w:rsidRPr="00F54843">
        <w:rPr>
          <w:noProof/>
        </w:rPr>
        <w:t>,</w:t>
      </w:r>
      <w:r w:rsidRPr="00F54843">
        <w:rPr>
          <w:i/>
          <w:noProof/>
        </w:rPr>
        <w:t xml:space="preserve"> 33</w:t>
      </w:r>
      <w:r w:rsidRPr="00F54843">
        <w:rPr>
          <w:noProof/>
        </w:rPr>
        <w:t xml:space="preserve">(6), 552-568. </w:t>
      </w:r>
    </w:p>
    <w:p w14:paraId="64A70999" w14:textId="77777777" w:rsidR="00F54843" w:rsidRPr="00F54843" w:rsidRDefault="00F54843" w:rsidP="00F54843">
      <w:pPr>
        <w:pStyle w:val="EndNoteBibliography"/>
        <w:ind w:left="720" w:hanging="720"/>
        <w:rPr>
          <w:noProof/>
        </w:rPr>
      </w:pPr>
      <w:r w:rsidRPr="00F54843">
        <w:rPr>
          <w:noProof/>
        </w:rPr>
        <w:t xml:space="preserve">Jensen, M. P., Turner, J. A., Romano, J. M., &amp; Karoly, P. (1991). Coping with chronic pain: a critical review of the literature. </w:t>
      </w:r>
      <w:r w:rsidRPr="00F54843">
        <w:rPr>
          <w:i/>
          <w:noProof/>
        </w:rPr>
        <w:t>Pain</w:t>
      </w:r>
      <w:r w:rsidRPr="00F54843">
        <w:rPr>
          <w:noProof/>
        </w:rPr>
        <w:t>,</w:t>
      </w:r>
      <w:r w:rsidRPr="00F54843">
        <w:rPr>
          <w:i/>
          <w:noProof/>
        </w:rPr>
        <w:t xml:space="preserve"> 47</w:t>
      </w:r>
      <w:r w:rsidRPr="00F54843">
        <w:rPr>
          <w:noProof/>
        </w:rPr>
        <w:t xml:space="preserve">(3), 249-283. </w:t>
      </w:r>
    </w:p>
    <w:p w14:paraId="1232CAB9" w14:textId="77777777" w:rsidR="00F54843" w:rsidRPr="00F54843" w:rsidRDefault="00F54843" w:rsidP="00F54843">
      <w:pPr>
        <w:pStyle w:val="EndNoteBibliography"/>
        <w:ind w:left="720" w:hanging="720"/>
        <w:rPr>
          <w:noProof/>
        </w:rPr>
      </w:pPr>
      <w:r w:rsidRPr="00F54843">
        <w:rPr>
          <w:noProof/>
        </w:rPr>
        <w:t xml:space="preserve">Karimov-Zwienenberg, M., Symphor, W., Peraud, W., &amp; Décamps, G. (2024). Childhood trauma, PTSD/CPTSD and chronic pain: A systematic review. </w:t>
      </w:r>
      <w:r w:rsidRPr="00F54843">
        <w:rPr>
          <w:i/>
          <w:noProof/>
        </w:rPr>
        <w:t>PLoS ONE</w:t>
      </w:r>
      <w:r w:rsidRPr="00F54843">
        <w:rPr>
          <w:noProof/>
        </w:rPr>
        <w:t>,</w:t>
      </w:r>
      <w:r w:rsidRPr="00F54843">
        <w:rPr>
          <w:i/>
          <w:noProof/>
        </w:rPr>
        <w:t xml:space="preserve"> 19</w:t>
      </w:r>
      <w:r w:rsidRPr="00F54843">
        <w:rPr>
          <w:noProof/>
        </w:rPr>
        <w:t xml:space="preserve">(8), e0309332. </w:t>
      </w:r>
    </w:p>
    <w:p w14:paraId="3E1C8F64" w14:textId="77777777" w:rsidR="00F54843" w:rsidRPr="00D82AC5" w:rsidRDefault="00F54843" w:rsidP="00F54843">
      <w:pPr>
        <w:pStyle w:val="EndNoteBibliography"/>
        <w:ind w:left="720" w:hanging="720"/>
        <w:rPr>
          <w:noProof/>
          <w:lang w:val="de-DE"/>
        </w:rPr>
      </w:pPr>
      <w:r w:rsidRPr="00F54843">
        <w:rPr>
          <w:noProof/>
        </w:rPr>
        <w:t xml:space="preserve">Kendall-Tackett, K. A. (2000). Physiological correlates of childhood abuse: chronic hyperarousal in PTSD, depression, and irritable bowel syndrome. </w:t>
      </w:r>
      <w:r w:rsidRPr="00D82AC5">
        <w:rPr>
          <w:i/>
          <w:noProof/>
          <w:lang w:val="de-DE"/>
        </w:rPr>
        <w:t>Child Abuse &amp; Neglect</w:t>
      </w:r>
      <w:r w:rsidRPr="00D82AC5">
        <w:rPr>
          <w:noProof/>
          <w:lang w:val="de-DE"/>
        </w:rPr>
        <w:t>,</w:t>
      </w:r>
      <w:r w:rsidRPr="00D82AC5">
        <w:rPr>
          <w:i/>
          <w:noProof/>
          <w:lang w:val="de-DE"/>
        </w:rPr>
        <w:t xml:space="preserve"> 24</w:t>
      </w:r>
      <w:r w:rsidRPr="00D82AC5">
        <w:rPr>
          <w:noProof/>
          <w:lang w:val="de-DE"/>
        </w:rPr>
        <w:t xml:space="preserve">(6), 799-810. </w:t>
      </w:r>
    </w:p>
    <w:p w14:paraId="675C0222" w14:textId="77777777" w:rsidR="00F54843" w:rsidRPr="00F54843" w:rsidRDefault="00F54843" w:rsidP="00F54843">
      <w:pPr>
        <w:pStyle w:val="EndNoteBibliography"/>
        <w:ind w:left="720" w:hanging="720"/>
        <w:rPr>
          <w:noProof/>
        </w:rPr>
      </w:pPr>
      <w:r w:rsidRPr="00D82AC5">
        <w:rPr>
          <w:noProof/>
          <w:lang w:val="de-DE"/>
        </w:rPr>
        <w:t xml:space="preserve">Lampe, A., Doering, S., Rumpold, G., Sölder, E., Krismer, M., Kantner-Rumplmair, W., Schubert, C., &amp; Söllner, W. (2003). </w:t>
      </w:r>
      <w:r w:rsidRPr="00F54843">
        <w:rPr>
          <w:noProof/>
        </w:rPr>
        <w:t xml:space="preserve">Chronic pain syndromes and their relation to childhood abuse and stressful life events. </w:t>
      </w:r>
      <w:r w:rsidRPr="00F54843">
        <w:rPr>
          <w:i/>
          <w:noProof/>
        </w:rPr>
        <w:t>Journal of psychosomatic research</w:t>
      </w:r>
      <w:r w:rsidRPr="00F54843">
        <w:rPr>
          <w:noProof/>
        </w:rPr>
        <w:t>,</w:t>
      </w:r>
      <w:r w:rsidRPr="00F54843">
        <w:rPr>
          <w:i/>
          <w:noProof/>
        </w:rPr>
        <w:t xml:space="preserve"> 54</w:t>
      </w:r>
      <w:r w:rsidRPr="00F54843">
        <w:rPr>
          <w:noProof/>
        </w:rPr>
        <w:t xml:space="preserve">(4), 361-367. </w:t>
      </w:r>
    </w:p>
    <w:p w14:paraId="2F72EBFF" w14:textId="77777777" w:rsidR="00F54843" w:rsidRPr="00F54843" w:rsidRDefault="00F54843" w:rsidP="00F54843">
      <w:pPr>
        <w:pStyle w:val="EndNoteBibliography"/>
        <w:ind w:left="720" w:hanging="720"/>
        <w:rPr>
          <w:noProof/>
        </w:rPr>
      </w:pPr>
      <w:r w:rsidRPr="00F54843">
        <w:rPr>
          <w:noProof/>
        </w:rPr>
        <w:t xml:space="preserve">Lee, D. (2022). Using compassion focused therapy to work with complex PTSD. In </w:t>
      </w:r>
      <w:r w:rsidRPr="00F54843">
        <w:rPr>
          <w:i/>
          <w:noProof/>
        </w:rPr>
        <w:t>Compassion Focused Therapy</w:t>
      </w:r>
      <w:r w:rsidRPr="00F54843">
        <w:rPr>
          <w:noProof/>
        </w:rPr>
        <w:t xml:space="preserve"> (pp. 565-583). Routledge. </w:t>
      </w:r>
    </w:p>
    <w:p w14:paraId="20785565" w14:textId="77777777" w:rsidR="00F54843" w:rsidRPr="00F54843" w:rsidRDefault="00F54843" w:rsidP="00F54843">
      <w:pPr>
        <w:pStyle w:val="EndNoteBibliography"/>
        <w:ind w:left="720" w:hanging="720"/>
        <w:rPr>
          <w:noProof/>
        </w:rPr>
      </w:pPr>
      <w:r w:rsidRPr="00F54843">
        <w:rPr>
          <w:noProof/>
        </w:rPr>
        <w:t xml:space="preserve">Lee, D. A. (2010). Using a compassionate mind to enhance the effectiveness of cognitive therapy for individuals who suffer from shame and self-criticism. </w:t>
      </w:r>
      <w:r w:rsidRPr="00F54843">
        <w:rPr>
          <w:i/>
          <w:noProof/>
        </w:rPr>
        <w:t>Treatment resistant anxiety disorders: Resolving impasses to symptom remission</w:t>
      </w:r>
      <w:r w:rsidRPr="00F54843">
        <w:rPr>
          <w:noProof/>
        </w:rPr>
        <w:t xml:space="preserve">, 233-254. </w:t>
      </w:r>
    </w:p>
    <w:p w14:paraId="25437E47" w14:textId="77777777" w:rsidR="00F54843" w:rsidRPr="00F54843" w:rsidRDefault="00F54843" w:rsidP="00F54843">
      <w:pPr>
        <w:pStyle w:val="EndNoteBibliography"/>
        <w:ind w:left="720" w:hanging="720"/>
        <w:rPr>
          <w:noProof/>
        </w:rPr>
      </w:pPr>
      <w:r w:rsidRPr="00F54843">
        <w:rPr>
          <w:noProof/>
        </w:rPr>
        <w:t xml:space="preserve">Lee, D. A., Scragg, P., &amp; Turner, S. (2001). The role of shame and guilt in traumatic events: A clinical model of shame‐based and guilt‐based PTSD. </w:t>
      </w:r>
      <w:r w:rsidRPr="00F54843">
        <w:rPr>
          <w:i/>
          <w:noProof/>
        </w:rPr>
        <w:t>British journal of medical psychology</w:t>
      </w:r>
      <w:r w:rsidRPr="00F54843">
        <w:rPr>
          <w:noProof/>
        </w:rPr>
        <w:t>,</w:t>
      </w:r>
      <w:r w:rsidRPr="00F54843">
        <w:rPr>
          <w:i/>
          <w:noProof/>
        </w:rPr>
        <w:t xml:space="preserve"> 74</w:t>
      </w:r>
      <w:r w:rsidRPr="00F54843">
        <w:rPr>
          <w:noProof/>
        </w:rPr>
        <w:t xml:space="preserve">(4), 451-466. </w:t>
      </w:r>
    </w:p>
    <w:p w14:paraId="66D1EC24" w14:textId="28BA9C5D" w:rsidR="00F54843" w:rsidRPr="00F54843" w:rsidRDefault="00F54843" w:rsidP="00F54843">
      <w:pPr>
        <w:pStyle w:val="EndNoteBibliography"/>
        <w:ind w:left="720" w:hanging="720"/>
        <w:rPr>
          <w:noProof/>
        </w:rPr>
      </w:pPr>
      <w:r w:rsidRPr="00F54843">
        <w:rPr>
          <w:noProof/>
        </w:rPr>
        <w:t xml:space="preserve">Lee, S., Smith, M. L., Dahlke, D. V., Pardo, N., &amp; Ory, M. G. (2019). A Cross-Sectional Examination of Patients’ Perspectives About Their Pain, Pain Management, and Satisfaction with Pain Treatment. </w:t>
      </w:r>
      <w:r w:rsidRPr="00F54843">
        <w:rPr>
          <w:i/>
          <w:noProof/>
        </w:rPr>
        <w:t>Pain Medicine</w:t>
      </w:r>
      <w:r w:rsidRPr="00F54843">
        <w:rPr>
          <w:noProof/>
        </w:rPr>
        <w:t>,</w:t>
      </w:r>
      <w:r w:rsidRPr="00F54843">
        <w:rPr>
          <w:i/>
          <w:noProof/>
        </w:rPr>
        <w:t xml:space="preserve"> 21</w:t>
      </w:r>
      <w:r w:rsidRPr="00F54843">
        <w:rPr>
          <w:noProof/>
        </w:rPr>
        <w:t xml:space="preserve">(2), e164-e171. </w:t>
      </w:r>
      <w:hyperlink r:id="rId15" w:history="1">
        <w:r w:rsidRPr="00F54843">
          <w:rPr>
            <w:rStyle w:val="Hyperlink"/>
            <w:noProof/>
          </w:rPr>
          <w:t>https://doi.org/10.1093/pm/pnz244</w:t>
        </w:r>
      </w:hyperlink>
      <w:r w:rsidRPr="00F54843">
        <w:rPr>
          <w:noProof/>
        </w:rPr>
        <w:t xml:space="preserve"> </w:t>
      </w:r>
    </w:p>
    <w:p w14:paraId="2F49D8BF" w14:textId="77777777" w:rsidR="00F54843" w:rsidRPr="00F54843" w:rsidRDefault="00F54843" w:rsidP="00F54843">
      <w:pPr>
        <w:pStyle w:val="EndNoteBibliography"/>
        <w:ind w:left="720" w:hanging="720"/>
        <w:rPr>
          <w:noProof/>
        </w:rPr>
      </w:pPr>
      <w:r w:rsidRPr="00F54843">
        <w:rPr>
          <w:noProof/>
        </w:rPr>
        <w:lastRenderedPageBreak/>
        <w:t xml:space="preserve">Lemieux, A. M., &amp; Coe, C. L. (1995). Abuse-related posttraumatic stress disorder: evidence for chronic neuroendocrine activation in women. </w:t>
      </w:r>
      <w:r w:rsidRPr="00F54843">
        <w:rPr>
          <w:i/>
          <w:noProof/>
        </w:rPr>
        <w:t>Psychosomatic medicine</w:t>
      </w:r>
      <w:r w:rsidRPr="00F54843">
        <w:rPr>
          <w:noProof/>
        </w:rPr>
        <w:t>,</w:t>
      </w:r>
      <w:r w:rsidRPr="00F54843">
        <w:rPr>
          <w:i/>
          <w:noProof/>
        </w:rPr>
        <w:t xml:space="preserve"> 57</w:t>
      </w:r>
      <w:r w:rsidRPr="00F54843">
        <w:rPr>
          <w:noProof/>
        </w:rPr>
        <w:t xml:space="preserve">(2), 105-115. </w:t>
      </w:r>
    </w:p>
    <w:p w14:paraId="4C0FE5FA" w14:textId="77777777" w:rsidR="00F54843" w:rsidRPr="00F54843" w:rsidRDefault="00F54843" w:rsidP="00F54843">
      <w:pPr>
        <w:pStyle w:val="EndNoteBibliography"/>
        <w:ind w:left="720" w:hanging="720"/>
        <w:rPr>
          <w:noProof/>
        </w:rPr>
      </w:pPr>
      <w:r w:rsidRPr="00F54843">
        <w:rPr>
          <w:noProof/>
        </w:rPr>
        <w:t xml:space="preserve">López‐López, A., Gutierrez, J. L. G., Hernández, J. C. P., Matías‐Pompa, B., &amp; Peña, I. J. M. (2023). Effectiveness of spontaneous pain coping strategies for acute pain management: A laboratory study. </w:t>
      </w:r>
      <w:r w:rsidRPr="00F54843">
        <w:rPr>
          <w:i/>
          <w:noProof/>
        </w:rPr>
        <w:t>Scandinavian journal of psychology</w:t>
      </w:r>
      <w:r w:rsidRPr="00F54843">
        <w:rPr>
          <w:noProof/>
        </w:rPr>
        <w:t>,</w:t>
      </w:r>
      <w:r w:rsidRPr="00F54843">
        <w:rPr>
          <w:i/>
          <w:noProof/>
        </w:rPr>
        <w:t xml:space="preserve"> 64</w:t>
      </w:r>
      <w:r w:rsidRPr="00F54843">
        <w:rPr>
          <w:noProof/>
        </w:rPr>
        <w:t xml:space="preserve">(3), 294-301. </w:t>
      </w:r>
    </w:p>
    <w:p w14:paraId="45EFAA03" w14:textId="77777777" w:rsidR="00F54843" w:rsidRPr="00F54843" w:rsidRDefault="00F54843" w:rsidP="00F54843">
      <w:pPr>
        <w:pStyle w:val="EndNoteBibliography"/>
        <w:ind w:left="720" w:hanging="720"/>
        <w:rPr>
          <w:noProof/>
        </w:rPr>
      </w:pPr>
      <w:r w:rsidRPr="00F54843">
        <w:rPr>
          <w:noProof/>
        </w:rPr>
        <w:t xml:space="preserve">Lumley, M. A., Yamin, J. B., Pester, B. D., Krohner, S., &amp; Urbanik, C. P. (2022). Trauma matters: psychological interventions for comorbid psychosocial trauma and chronic pain. </w:t>
      </w:r>
      <w:r w:rsidRPr="00F54843">
        <w:rPr>
          <w:i/>
          <w:noProof/>
        </w:rPr>
        <w:t>Pain</w:t>
      </w:r>
      <w:r w:rsidRPr="00F54843">
        <w:rPr>
          <w:noProof/>
        </w:rPr>
        <w:t>,</w:t>
      </w:r>
      <w:r w:rsidRPr="00F54843">
        <w:rPr>
          <w:i/>
          <w:noProof/>
        </w:rPr>
        <w:t xml:space="preserve"> 163</w:t>
      </w:r>
      <w:r w:rsidRPr="00F54843">
        <w:rPr>
          <w:noProof/>
        </w:rPr>
        <w:t xml:space="preserve">(4), 599-603. </w:t>
      </w:r>
    </w:p>
    <w:p w14:paraId="623BA34D" w14:textId="77777777" w:rsidR="00F54843" w:rsidRPr="00F54843" w:rsidRDefault="00F54843" w:rsidP="00F54843">
      <w:pPr>
        <w:pStyle w:val="EndNoteBibliography"/>
        <w:ind w:left="720" w:hanging="720"/>
        <w:rPr>
          <w:noProof/>
        </w:rPr>
      </w:pPr>
      <w:r w:rsidRPr="00F54843">
        <w:rPr>
          <w:noProof/>
        </w:rPr>
        <w:t xml:space="preserve">Luoma, J. B., &amp; Platt, M. G. (2015). Shame, self-criticism, self-stigma, and compassion in acceptance and commitment therapy. </w:t>
      </w:r>
      <w:r w:rsidRPr="00F54843">
        <w:rPr>
          <w:i/>
          <w:noProof/>
        </w:rPr>
        <w:t>Current opinion in psychology</w:t>
      </w:r>
      <w:r w:rsidRPr="00F54843">
        <w:rPr>
          <w:noProof/>
        </w:rPr>
        <w:t>,</w:t>
      </w:r>
      <w:r w:rsidRPr="00F54843">
        <w:rPr>
          <w:i/>
          <w:noProof/>
        </w:rPr>
        <w:t xml:space="preserve"> 2</w:t>
      </w:r>
      <w:r w:rsidRPr="00F54843">
        <w:rPr>
          <w:noProof/>
        </w:rPr>
        <w:t xml:space="preserve">, 97-101. </w:t>
      </w:r>
    </w:p>
    <w:p w14:paraId="670F9AF7" w14:textId="77777777" w:rsidR="00F54843" w:rsidRPr="00F54843" w:rsidRDefault="00F54843" w:rsidP="00F54843">
      <w:pPr>
        <w:pStyle w:val="EndNoteBibliography"/>
        <w:ind w:left="720" w:hanging="720"/>
        <w:rPr>
          <w:noProof/>
        </w:rPr>
      </w:pPr>
      <w:r w:rsidRPr="00F54843">
        <w:rPr>
          <w:noProof/>
        </w:rPr>
        <w:t xml:space="preserve">Malpus, Z., Nazar, Z., Smith, C., &amp; Armitage, L. (2023). Compassion focused therapy for pain management:‘3 systems approach’to understanding why striving and self-criticism are key psychological barriers to regulating activity and improving self-care for people living with persistent pain. </w:t>
      </w:r>
      <w:r w:rsidRPr="00F54843">
        <w:rPr>
          <w:i/>
          <w:noProof/>
        </w:rPr>
        <w:t>British Journal of Pain</w:t>
      </w:r>
      <w:r w:rsidRPr="00F54843">
        <w:rPr>
          <w:noProof/>
        </w:rPr>
        <w:t>,</w:t>
      </w:r>
      <w:r w:rsidRPr="00F54843">
        <w:rPr>
          <w:i/>
          <w:noProof/>
        </w:rPr>
        <w:t xml:space="preserve"> 17</w:t>
      </w:r>
      <w:r w:rsidRPr="00F54843">
        <w:rPr>
          <w:noProof/>
        </w:rPr>
        <w:t xml:space="preserve">(1), 87-102. </w:t>
      </w:r>
    </w:p>
    <w:p w14:paraId="5D788F4B" w14:textId="77777777" w:rsidR="00F54843" w:rsidRPr="00F54843" w:rsidRDefault="00F54843" w:rsidP="00F54843">
      <w:pPr>
        <w:pStyle w:val="EndNoteBibliography"/>
        <w:ind w:left="720" w:hanging="720"/>
        <w:rPr>
          <w:noProof/>
        </w:rPr>
      </w:pPr>
      <w:r w:rsidRPr="00F54843">
        <w:rPr>
          <w:noProof/>
        </w:rPr>
        <w:t xml:space="preserve">Marelli, M., Cioeta, M., Pellicciari, L., Rossi, F., Guida, S., &amp; Bargeri, S. (2025). Effectiveness of cognitive functional therapy (CFT) for chronic spinal pain: a systematic review with meta-analysis. </w:t>
      </w:r>
      <w:r w:rsidRPr="00F54843">
        <w:rPr>
          <w:i/>
          <w:noProof/>
        </w:rPr>
        <w:t>Pain Medicine</w:t>
      </w:r>
      <w:r w:rsidRPr="00F54843">
        <w:rPr>
          <w:noProof/>
        </w:rPr>
        <w:t xml:space="preserve">, pnaf002. </w:t>
      </w:r>
    </w:p>
    <w:p w14:paraId="719E0B17" w14:textId="77777777" w:rsidR="00F54843" w:rsidRPr="00F54843" w:rsidRDefault="00F54843" w:rsidP="00F54843">
      <w:pPr>
        <w:pStyle w:val="EndNoteBibliography"/>
        <w:ind w:left="720" w:hanging="720"/>
        <w:rPr>
          <w:noProof/>
        </w:rPr>
      </w:pPr>
      <w:r w:rsidRPr="00F54843">
        <w:rPr>
          <w:noProof/>
        </w:rPr>
        <w:t xml:space="preserve">Marin, T. J., Lewinson, R. E., Hayden, J. A., Mahood, Q., Rossi, M. A., Rosenbloom, B., &amp; Katz, J. (2021). A systematic review of the prospective relationship between child maltreatment and chronic pain. </w:t>
      </w:r>
      <w:r w:rsidRPr="00F54843">
        <w:rPr>
          <w:i/>
          <w:noProof/>
        </w:rPr>
        <w:t>Children</w:t>
      </w:r>
      <w:r w:rsidRPr="00F54843">
        <w:rPr>
          <w:noProof/>
        </w:rPr>
        <w:t>,</w:t>
      </w:r>
      <w:r w:rsidRPr="00F54843">
        <w:rPr>
          <w:i/>
          <w:noProof/>
        </w:rPr>
        <w:t xml:space="preserve"> 8</w:t>
      </w:r>
      <w:r w:rsidRPr="00F54843">
        <w:rPr>
          <w:noProof/>
        </w:rPr>
        <w:t xml:space="preserve">(9), 806. </w:t>
      </w:r>
    </w:p>
    <w:p w14:paraId="7EDCF439" w14:textId="77777777" w:rsidR="00F54843" w:rsidRPr="00F54843" w:rsidRDefault="00F54843" w:rsidP="00F54843">
      <w:pPr>
        <w:pStyle w:val="EndNoteBibliography"/>
        <w:ind w:left="720" w:hanging="720"/>
        <w:rPr>
          <w:noProof/>
        </w:rPr>
      </w:pPr>
      <w:r w:rsidRPr="00F54843">
        <w:rPr>
          <w:noProof/>
        </w:rPr>
        <w:t xml:space="preserve">McCracken, L. M., &amp; Eccleston, C. (2003). Coping or acceptance: what to do about chronic pain? </w:t>
      </w:r>
      <w:r w:rsidRPr="00F54843">
        <w:rPr>
          <w:i/>
          <w:noProof/>
        </w:rPr>
        <w:t>Pain</w:t>
      </w:r>
      <w:r w:rsidRPr="00F54843">
        <w:rPr>
          <w:noProof/>
        </w:rPr>
        <w:t>,</w:t>
      </w:r>
      <w:r w:rsidRPr="00F54843">
        <w:rPr>
          <w:i/>
          <w:noProof/>
        </w:rPr>
        <w:t xml:space="preserve"> 105</w:t>
      </w:r>
      <w:r w:rsidRPr="00F54843">
        <w:rPr>
          <w:noProof/>
        </w:rPr>
        <w:t xml:space="preserve">(1-2), 197-204. </w:t>
      </w:r>
    </w:p>
    <w:p w14:paraId="6B77B9E4" w14:textId="77777777" w:rsidR="00F54843" w:rsidRPr="00F54843" w:rsidRDefault="00F54843" w:rsidP="00F54843">
      <w:pPr>
        <w:pStyle w:val="EndNoteBibliography"/>
        <w:ind w:left="720" w:hanging="720"/>
        <w:rPr>
          <w:noProof/>
        </w:rPr>
      </w:pPr>
      <w:r w:rsidRPr="00F54843">
        <w:rPr>
          <w:noProof/>
        </w:rPr>
        <w:t xml:space="preserve">McCracken, L. M., &amp; Vowles, K. E. (2014). Acceptance and commitment therapy and mindfulness for chronic pain: model, process, and progress. </w:t>
      </w:r>
      <w:r w:rsidRPr="00F54843">
        <w:rPr>
          <w:i/>
          <w:noProof/>
        </w:rPr>
        <w:t>American psychologist</w:t>
      </w:r>
      <w:r w:rsidRPr="00F54843">
        <w:rPr>
          <w:noProof/>
        </w:rPr>
        <w:t>,</w:t>
      </w:r>
      <w:r w:rsidRPr="00F54843">
        <w:rPr>
          <w:i/>
          <w:noProof/>
        </w:rPr>
        <w:t xml:space="preserve"> 69</w:t>
      </w:r>
      <w:r w:rsidRPr="00F54843">
        <w:rPr>
          <w:noProof/>
        </w:rPr>
        <w:t xml:space="preserve">(2), 178. </w:t>
      </w:r>
    </w:p>
    <w:p w14:paraId="10512890" w14:textId="77777777" w:rsidR="00F54843" w:rsidRPr="00F54843" w:rsidRDefault="00F54843" w:rsidP="00F54843">
      <w:pPr>
        <w:pStyle w:val="EndNoteBibliography"/>
        <w:ind w:left="720" w:hanging="720"/>
        <w:rPr>
          <w:noProof/>
        </w:rPr>
      </w:pPr>
      <w:r w:rsidRPr="00F54843">
        <w:rPr>
          <w:noProof/>
        </w:rPr>
        <w:t xml:space="preserve">McCracken, L. M., Yu, L., &amp; Vowles, K. E. (2022). New generation psychological treatments in chronic pain. </w:t>
      </w:r>
      <w:r w:rsidRPr="00F54843">
        <w:rPr>
          <w:i/>
          <w:noProof/>
        </w:rPr>
        <w:t>Bmj</w:t>
      </w:r>
      <w:r w:rsidRPr="00F54843">
        <w:rPr>
          <w:noProof/>
        </w:rPr>
        <w:t>,</w:t>
      </w:r>
      <w:r w:rsidRPr="00F54843">
        <w:rPr>
          <w:i/>
          <w:noProof/>
        </w:rPr>
        <w:t xml:space="preserve"> 376</w:t>
      </w:r>
      <w:r w:rsidRPr="00F54843">
        <w:rPr>
          <w:noProof/>
        </w:rPr>
        <w:t xml:space="preserve">. </w:t>
      </w:r>
    </w:p>
    <w:p w14:paraId="1E2A386A" w14:textId="77777777" w:rsidR="00F54843" w:rsidRPr="00F54843" w:rsidRDefault="00F54843" w:rsidP="00F54843">
      <w:pPr>
        <w:pStyle w:val="EndNoteBibliography"/>
        <w:ind w:left="720" w:hanging="720"/>
        <w:rPr>
          <w:noProof/>
        </w:rPr>
      </w:pPr>
      <w:r w:rsidRPr="00F54843">
        <w:rPr>
          <w:noProof/>
        </w:rPr>
        <w:t xml:space="preserve">Merskey, H. E. (1986). Classification of chronic pain: Descriptions of chronic pain syndromes and definitions of pain terms. </w:t>
      </w:r>
      <w:r w:rsidRPr="00F54843">
        <w:rPr>
          <w:i/>
          <w:noProof/>
        </w:rPr>
        <w:t>Pain</w:t>
      </w:r>
      <w:r w:rsidRPr="00F54843">
        <w:rPr>
          <w:noProof/>
        </w:rPr>
        <w:t xml:space="preserve">. </w:t>
      </w:r>
    </w:p>
    <w:p w14:paraId="6537D6A7" w14:textId="77777777" w:rsidR="00F54843" w:rsidRPr="00F54843" w:rsidRDefault="00F54843" w:rsidP="00F54843">
      <w:pPr>
        <w:pStyle w:val="EndNoteBibliography"/>
        <w:ind w:left="720" w:hanging="720"/>
        <w:rPr>
          <w:noProof/>
        </w:rPr>
      </w:pPr>
      <w:r w:rsidRPr="00F54843">
        <w:rPr>
          <w:noProof/>
        </w:rPr>
        <w:t xml:space="preserve">Moeller-Bertram, T., Strigo, I. A., Simmons, A. N., Schilling, J. M., Patel, P., &amp; Baker, D. G. (2014). Evidence for acute central sensitization to prolonged experimental pain in posttraumatic stress disorder. </w:t>
      </w:r>
      <w:r w:rsidRPr="00F54843">
        <w:rPr>
          <w:i/>
          <w:noProof/>
        </w:rPr>
        <w:t>Pain Medicine</w:t>
      </w:r>
      <w:r w:rsidRPr="00F54843">
        <w:rPr>
          <w:noProof/>
        </w:rPr>
        <w:t>,</w:t>
      </w:r>
      <w:r w:rsidRPr="00F54843">
        <w:rPr>
          <w:i/>
          <w:noProof/>
        </w:rPr>
        <w:t xml:space="preserve"> 15</w:t>
      </w:r>
      <w:r w:rsidRPr="00F54843">
        <w:rPr>
          <w:noProof/>
        </w:rPr>
        <w:t xml:space="preserve">(5), 762-771. </w:t>
      </w:r>
    </w:p>
    <w:p w14:paraId="7FE59482" w14:textId="77777777" w:rsidR="00F54843" w:rsidRPr="00F54843" w:rsidRDefault="00F54843" w:rsidP="00F54843">
      <w:pPr>
        <w:pStyle w:val="EndNoteBibliography"/>
        <w:ind w:left="720" w:hanging="720"/>
        <w:rPr>
          <w:noProof/>
        </w:rPr>
      </w:pPr>
      <w:r w:rsidRPr="00F54843">
        <w:rPr>
          <w:noProof/>
        </w:rPr>
        <w:t xml:space="preserve">Morasco, B. J., Lovejoy, T. I., Lu, M., Turk, D. C., Lewis, L., &amp; Dobscha, S. K. (2013). The relationship between PTSD and chronic pain: mediating role of coping strategies and depression. </w:t>
      </w:r>
      <w:r w:rsidRPr="00F54843">
        <w:rPr>
          <w:i/>
          <w:noProof/>
        </w:rPr>
        <w:t>Pain</w:t>
      </w:r>
      <w:r w:rsidRPr="00F54843">
        <w:rPr>
          <w:noProof/>
        </w:rPr>
        <w:t>,</w:t>
      </w:r>
      <w:r w:rsidRPr="00F54843">
        <w:rPr>
          <w:i/>
          <w:noProof/>
        </w:rPr>
        <w:t xml:space="preserve"> 154</w:t>
      </w:r>
      <w:r w:rsidRPr="00F54843">
        <w:rPr>
          <w:noProof/>
        </w:rPr>
        <w:t xml:space="preserve">(4), 609-616. </w:t>
      </w:r>
    </w:p>
    <w:p w14:paraId="1BFFF4C5" w14:textId="77777777" w:rsidR="00F54843" w:rsidRPr="00F54843" w:rsidRDefault="00F54843" w:rsidP="00F54843">
      <w:pPr>
        <w:pStyle w:val="EndNoteBibliography"/>
        <w:ind w:left="720" w:hanging="720"/>
        <w:rPr>
          <w:noProof/>
        </w:rPr>
      </w:pPr>
      <w:r w:rsidRPr="00F54843">
        <w:rPr>
          <w:noProof/>
        </w:rPr>
        <w:t xml:space="preserve">Morley, S. (2011). Efficacy and effectiveness of cognitive behaviour therapy for chronic pain: progress and some challenges. </w:t>
      </w:r>
      <w:r w:rsidRPr="00F54843">
        <w:rPr>
          <w:i/>
          <w:noProof/>
        </w:rPr>
        <w:t>Pain</w:t>
      </w:r>
      <w:r w:rsidRPr="00F54843">
        <w:rPr>
          <w:noProof/>
        </w:rPr>
        <w:t>,</w:t>
      </w:r>
      <w:r w:rsidRPr="00F54843">
        <w:rPr>
          <w:i/>
          <w:noProof/>
        </w:rPr>
        <w:t xml:space="preserve"> 152</w:t>
      </w:r>
      <w:r w:rsidRPr="00F54843">
        <w:rPr>
          <w:noProof/>
        </w:rPr>
        <w:t xml:space="preserve">(3), S99-S106. </w:t>
      </w:r>
    </w:p>
    <w:p w14:paraId="65BDBBC5" w14:textId="77777777" w:rsidR="00F54843" w:rsidRPr="00F54843" w:rsidRDefault="00F54843" w:rsidP="00F54843">
      <w:pPr>
        <w:pStyle w:val="EndNoteBibliography"/>
        <w:ind w:left="720" w:hanging="720"/>
        <w:rPr>
          <w:noProof/>
        </w:rPr>
      </w:pPr>
      <w:r w:rsidRPr="00F54843">
        <w:rPr>
          <w:noProof/>
        </w:rPr>
        <w:t xml:space="preserve">Neville, A., Soltani, S., Pavlova, M., &amp; Noel, M. (2018). Unravelling the relationship between parent and child PTSD and pediatric chronic pain: the mediating role of pain catastrophizing. </w:t>
      </w:r>
      <w:r w:rsidRPr="00F54843">
        <w:rPr>
          <w:i/>
          <w:noProof/>
        </w:rPr>
        <w:t>The Journal of Pain</w:t>
      </w:r>
      <w:r w:rsidRPr="00F54843">
        <w:rPr>
          <w:noProof/>
        </w:rPr>
        <w:t>,</w:t>
      </w:r>
      <w:r w:rsidRPr="00F54843">
        <w:rPr>
          <w:i/>
          <w:noProof/>
        </w:rPr>
        <w:t xml:space="preserve"> 19</w:t>
      </w:r>
      <w:r w:rsidRPr="00F54843">
        <w:rPr>
          <w:noProof/>
        </w:rPr>
        <w:t xml:space="preserve">(2), 196-206. </w:t>
      </w:r>
    </w:p>
    <w:p w14:paraId="3FAA060C" w14:textId="77777777" w:rsidR="00F54843" w:rsidRPr="00F54843" w:rsidRDefault="00F54843" w:rsidP="00F54843">
      <w:pPr>
        <w:pStyle w:val="EndNoteBibliography"/>
        <w:ind w:left="720" w:hanging="720"/>
        <w:rPr>
          <w:noProof/>
        </w:rPr>
      </w:pPr>
      <w:r w:rsidRPr="00F54843">
        <w:rPr>
          <w:noProof/>
        </w:rPr>
        <w:t xml:space="preserve">Nicholas, M., Vlaeyen, J. W., Rief, W., Barke, A., Aziz, Q., Benoliel, R., Cohen, M., Evers, S., Giamberardino, M. A., &amp; Goebel, A. (2019). The IASP classification of chronic pain for ICD-11: chronic primary pain. </w:t>
      </w:r>
      <w:r w:rsidRPr="00F54843">
        <w:rPr>
          <w:i/>
          <w:noProof/>
        </w:rPr>
        <w:t>Pain</w:t>
      </w:r>
      <w:r w:rsidRPr="00F54843">
        <w:rPr>
          <w:noProof/>
        </w:rPr>
        <w:t>,</w:t>
      </w:r>
      <w:r w:rsidRPr="00F54843">
        <w:rPr>
          <w:i/>
          <w:noProof/>
        </w:rPr>
        <w:t xml:space="preserve"> 160</w:t>
      </w:r>
      <w:r w:rsidRPr="00F54843">
        <w:rPr>
          <w:noProof/>
        </w:rPr>
        <w:t xml:space="preserve">(1), 28-37. </w:t>
      </w:r>
    </w:p>
    <w:p w14:paraId="0B016F79" w14:textId="77777777" w:rsidR="00F54843" w:rsidRPr="00F54843" w:rsidRDefault="00F54843" w:rsidP="00F54843">
      <w:pPr>
        <w:pStyle w:val="EndNoteBibliography"/>
        <w:ind w:left="720" w:hanging="720"/>
        <w:rPr>
          <w:noProof/>
        </w:rPr>
      </w:pPr>
      <w:r w:rsidRPr="00F54843">
        <w:rPr>
          <w:noProof/>
        </w:rPr>
        <w:lastRenderedPageBreak/>
        <w:t xml:space="preserve">Nicolson, N. A., Davis, M. C., Kruszewski, D., &amp; Zautra, A. J. (2010). Childhood maltreatment and diurnal cortisol patterns in women with chronic pain. </w:t>
      </w:r>
      <w:r w:rsidRPr="00F54843">
        <w:rPr>
          <w:i/>
          <w:noProof/>
        </w:rPr>
        <w:t>Psychosomatic medicine</w:t>
      </w:r>
      <w:r w:rsidRPr="00F54843">
        <w:rPr>
          <w:noProof/>
        </w:rPr>
        <w:t>,</w:t>
      </w:r>
      <w:r w:rsidRPr="00F54843">
        <w:rPr>
          <w:i/>
          <w:noProof/>
        </w:rPr>
        <w:t xml:space="preserve"> 72</w:t>
      </w:r>
      <w:r w:rsidRPr="00F54843">
        <w:rPr>
          <w:noProof/>
        </w:rPr>
        <w:t xml:space="preserve">(5), 471-480. </w:t>
      </w:r>
    </w:p>
    <w:p w14:paraId="2E574739" w14:textId="77777777" w:rsidR="00F54843" w:rsidRPr="00F54843" w:rsidRDefault="00F54843" w:rsidP="00F54843">
      <w:pPr>
        <w:pStyle w:val="EndNoteBibliography"/>
        <w:ind w:left="720" w:hanging="720"/>
        <w:rPr>
          <w:noProof/>
        </w:rPr>
      </w:pPr>
      <w:r w:rsidRPr="00F54843">
        <w:rPr>
          <w:noProof/>
        </w:rPr>
        <w:t xml:space="preserve">Nishith, P., Mechanic, M. B., &amp; Resick, P. A. (2000). Prior interpersonal trauma: the contribution to current PTSD symptoms in female rape victims. </w:t>
      </w:r>
      <w:r w:rsidRPr="00F54843">
        <w:rPr>
          <w:i/>
          <w:noProof/>
        </w:rPr>
        <w:t>Journal of abnormal psychology</w:t>
      </w:r>
      <w:r w:rsidRPr="00F54843">
        <w:rPr>
          <w:noProof/>
        </w:rPr>
        <w:t>,</w:t>
      </w:r>
      <w:r w:rsidRPr="00F54843">
        <w:rPr>
          <w:i/>
          <w:noProof/>
        </w:rPr>
        <w:t xml:space="preserve"> 109</w:t>
      </w:r>
      <w:r w:rsidRPr="00F54843">
        <w:rPr>
          <w:noProof/>
        </w:rPr>
        <w:t xml:space="preserve">(1), 20. </w:t>
      </w:r>
    </w:p>
    <w:p w14:paraId="5D53D9C2" w14:textId="77777777" w:rsidR="00F54843" w:rsidRPr="00F54843" w:rsidRDefault="00F54843" w:rsidP="00F54843">
      <w:pPr>
        <w:pStyle w:val="EndNoteBibliography"/>
        <w:ind w:left="720" w:hanging="720"/>
        <w:rPr>
          <w:noProof/>
        </w:rPr>
      </w:pPr>
      <w:r w:rsidRPr="00F54843">
        <w:rPr>
          <w:noProof/>
        </w:rPr>
        <w:t xml:space="preserve">Outcalt, S. D., Kroenke, K., Krebs, E. E., Chumbler, N. R., Wu, J., Yu, Z., &amp; Bair, M. J. (2015). Chronic pain and comorbid mental health conditions: independent associations of posttraumatic stress disorder and depression with pain, disability, and quality of life. </w:t>
      </w:r>
      <w:r w:rsidRPr="00F54843">
        <w:rPr>
          <w:i/>
          <w:noProof/>
        </w:rPr>
        <w:t>Journal of behavioral medicine</w:t>
      </w:r>
      <w:r w:rsidRPr="00F54843">
        <w:rPr>
          <w:noProof/>
        </w:rPr>
        <w:t>,</w:t>
      </w:r>
      <w:r w:rsidRPr="00F54843">
        <w:rPr>
          <w:i/>
          <w:noProof/>
        </w:rPr>
        <w:t xml:space="preserve"> 38</w:t>
      </w:r>
      <w:r w:rsidRPr="00F54843">
        <w:rPr>
          <w:noProof/>
        </w:rPr>
        <w:t xml:space="preserve">, 535-543. </w:t>
      </w:r>
    </w:p>
    <w:p w14:paraId="120CA15A" w14:textId="77777777" w:rsidR="00F54843" w:rsidRPr="00F54843" w:rsidRDefault="00F54843" w:rsidP="00F54843">
      <w:pPr>
        <w:pStyle w:val="EndNoteBibliography"/>
        <w:ind w:left="720" w:hanging="720"/>
        <w:rPr>
          <w:noProof/>
        </w:rPr>
      </w:pPr>
      <w:r w:rsidRPr="00F54843">
        <w:rPr>
          <w:noProof/>
        </w:rPr>
        <w:t xml:space="preserve">Pargament, K. I., Tarakeshwar, N., Ellison, C. G., &amp; Wulff, K. M. (2001). Religious coping among the religious: The relationships between religious coping and well‐being in a national sample of Presbyterian clergy, elders, and members. </w:t>
      </w:r>
      <w:r w:rsidRPr="00F54843">
        <w:rPr>
          <w:i/>
          <w:noProof/>
        </w:rPr>
        <w:t>Journal for the scientific study of religion</w:t>
      </w:r>
      <w:r w:rsidRPr="00F54843">
        <w:rPr>
          <w:noProof/>
        </w:rPr>
        <w:t>,</w:t>
      </w:r>
      <w:r w:rsidRPr="00F54843">
        <w:rPr>
          <w:i/>
          <w:noProof/>
        </w:rPr>
        <w:t xml:space="preserve"> 40</w:t>
      </w:r>
      <w:r w:rsidRPr="00F54843">
        <w:rPr>
          <w:noProof/>
        </w:rPr>
        <w:t xml:space="preserve">(3), 497-513. </w:t>
      </w:r>
    </w:p>
    <w:p w14:paraId="4A180D31" w14:textId="77777777" w:rsidR="00F54843" w:rsidRPr="00F54843" w:rsidRDefault="00F54843" w:rsidP="00F54843">
      <w:pPr>
        <w:pStyle w:val="EndNoteBibliography"/>
        <w:ind w:left="720" w:hanging="720"/>
        <w:rPr>
          <w:noProof/>
        </w:rPr>
      </w:pPr>
      <w:r w:rsidRPr="00F54843">
        <w:rPr>
          <w:noProof/>
        </w:rPr>
        <w:t xml:space="preserve">Pratchett, L. C., &amp; Yehuda, R. (2011). Foundations of posttraumatic stress disorder: does early life trauma lead to adult posttraumatic stress disorder? </w:t>
      </w:r>
      <w:r w:rsidRPr="00F54843">
        <w:rPr>
          <w:i/>
          <w:noProof/>
        </w:rPr>
        <w:t>Development and psychopathology</w:t>
      </w:r>
      <w:r w:rsidRPr="00F54843">
        <w:rPr>
          <w:noProof/>
        </w:rPr>
        <w:t>,</w:t>
      </w:r>
      <w:r w:rsidRPr="00F54843">
        <w:rPr>
          <w:i/>
          <w:noProof/>
        </w:rPr>
        <w:t xml:space="preserve"> 23</w:t>
      </w:r>
      <w:r w:rsidRPr="00F54843">
        <w:rPr>
          <w:noProof/>
        </w:rPr>
        <w:t xml:space="preserve">(2), 477-491. </w:t>
      </w:r>
    </w:p>
    <w:p w14:paraId="7D44366A" w14:textId="77777777" w:rsidR="00F54843" w:rsidRPr="00F54843" w:rsidRDefault="00F54843" w:rsidP="00F54843">
      <w:pPr>
        <w:pStyle w:val="EndNoteBibliography"/>
        <w:ind w:left="720" w:hanging="720"/>
        <w:rPr>
          <w:noProof/>
        </w:rPr>
      </w:pPr>
      <w:r w:rsidRPr="00F54843">
        <w:rPr>
          <w:noProof/>
        </w:rPr>
        <w:t xml:space="preserve">Ravn, S. L., Hartvigsen, J., Hansen, M., Sterling, M., &amp; Andersen, T. E. (2018). Do post-traumatic pain and post-traumatic stress symptomatology mutually maintain each other? A systematic review of cross-lagged studies. </w:t>
      </w:r>
      <w:r w:rsidRPr="00F54843">
        <w:rPr>
          <w:i/>
          <w:noProof/>
        </w:rPr>
        <w:t>Pain</w:t>
      </w:r>
      <w:r w:rsidRPr="00F54843">
        <w:rPr>
          <w:noProof/>
        </w:rPr>
        <w:t>,</w:t>
      </w:r>
      <w:r w:rsidRPr="00F54843">
        <w:rPr>
          <w:i/>
          <w:noProof/>
        </w:rPr>
        <w:t xml:space="preserve"> 159</w:t>
      </w:r>
      <w:r w:rsidRPr="00F54843">
        <w:rPr>
          <w:noProof/>
        </w:rPr>
        <w:t xml:space="preserve">(11), 2159-2169. </w:t>
      </w:r>
    </w:p>
    <w:p w14:paraId="241F6AA3" w14:textId="77777777" w:rsidR="00F54843" w:rsidRPr="00F54843" w:rsidRDefault="00F54843" w:rsidP="00F54843">
      <w:pPr>
        <w:pStyle w:val="EndNoteBibliography"/>
        <w:ind w:left="720" w:hanging="720"/>
        <w:rPr>
          <w:noProof/>
        </w:rPr>
      </w:pPr>
      <w:r w:rsidRPr="00F54843">
        <w:rPr>
          <w:noProof/>
        </w:rPr>
        <w:t xml:space="preserve">Riley, J. L., &amp; Robinson, M. E. (1997). CSQ: five factors or fiction? </w:t>
      </w:r>
      <w:r w:rsidRPr="00F54843">
        <w:rPr>
          <w:i/>
          <w:noProof/>
        </w:rPr>
        <w:t>The Clinical journal of pain</w:t>
      </w:r>
      <w:r w:rsidRPr="00F54843">
        <w:rPr>
          <w:noProof/>
        </w:rPr>
        <w:t>,</w:t>
      </w:r>
      <w:r w:rsidRPr="00F54843">
        <w:rPr>
          <w:i/>
          <w:noProof/>
        </w:rPr>
        <w:t xml:space="preserve"> 13</w:t>
      </w:r>
      <w:r w:rsidRPr="00F54843">
        <w:rPr>
          <w:noProof/>
        </w:rPr>
        <w:t xml:space="preserve">(2), 156-162. </w:t>
      </w:r>
    </w:p>
    <w:p w14:paraId="7B9B0E19" w14:textId="77777777" w:rsidR="00F54843" w:rsidRPr="00F54843" w:rsidRDefault="00F54843" w:rsidP="00F54843">
      <w:pPr>
        <w:pStyle w:val="EndNoteBibliography"/>
        <w:ind w:left="720" w:hanging="720"/>
        <w:rPr>
          <w:noProof/>
        </w:rPr>
      </w:pPr>
      <w:r w:rsidRPr="00F54843">
        <w:rPr>
          <w:noProof/>
        </w:rPr>
        <w:t xml:space="preserve">Samulowitz, A., Gremyr, I., Eriksson, E., &amp; Hensing, G. (2018). “Brave men” and “emotional women”: A theory‐guided literature review on gender bias in health care and gendered norms towards patients with chronic pain. </w:t>
      </w:r>
      <w:r w:rsidRPr="00F54843">
        <w:rPr>
          <w:i/>
          <w:noProof/>
        </w:rPr>
        <w:t>Pain Research and management</w:t>
      </w:r>
      <w:r w:rsidRPr="00F54843">
        <w:rPr>
          <w:noProof/>
        </w:rPr>
        <w:t>,</w:t>
      </w:r>
      <w:r w:rsidRPr="00F54843">
        <w:rPr>
          <w:i/>
          <w:noProof/>
        </w:rPr>
        <w:t xml:space="preserve"> 2018</w:t>
      </w:r>
      <w:r w:rsidRPr="00F54843">
        <w:rPr>
          <w:noProof/>
        </w:rPr>
        <w:t xml:space="preserve">(1), 6358624. </w:t>
      </w:r>
    </w:p>
    <w:p w14:paraId="619BA5B8" w14:textId="77777777" w:rsidR="00F54843" w:rsidRPr="00F54843" w:rsidRDefault="00F54843" w:rsidP="00F54843">
      <w:pPr>
        <w:pStyle w:val="EndNoteBibliography"/>
        <w:ind w:left="720" w:hanging="720"/>
        <w:rPr>
          <w:noProof/>
        </w:rPr>
      </w:pPr>
      <w:r w:rsidRPr="00F54843">
        <w:rPr>
          <w:noProof/>
        </w:rPr>
        <w:t xml:space="preserve">Saraiya, T., &amp; Lopez-Castro, T. (2016). Ashamed and afraid: A scoping review of the role of shame in post-traumatic stress disorder (PTSD). </w:t>
      </w:r>
      <w:r w:rsidRPr="00F54843">
        <w:rPr>
          <w:i/>
          <w:noProof/>
        </w:rPr>
        <w:t>Journal of clinical medicine</w:t>
      </w:r>
      <w:r w:rsidRPr="00F54843">
        <w:rPr>
          <w:noProof/>
        </w:rPr>
        <w:t>,</w:t>
      </w:r>
      <w:r w:rsidRPr="00F54843">
        <w:rPr>
          <w:i/>
          <w:noProof/>
        </w:rPr>
        <w:t xml:space="preserve"> 5</w:t>
      </w:r>
      <w:r w:rsidRPr="00F54843">
        <w:rPr>
          <w:noProof/>
        </w:rPr>
        <w:t xml:space="preserve">(11), 94. </w:t>
      </w:r>
    </w:p>
    <w:p w14:paraId="42AA2EC6" w14:textId="77777777" w:rsidR="00F54843" w:rsidRPr="00F54843" w:rsidRDefault="00F54843" w:rsidP="00F54843">
      <w:pPr>
        <w:pStyle w:val="EndNoteBibliography"/>
        <w:ind w:left="720" w:hanging="720"/>
        <w:rPr>
          <w:noProof/>
        </w:rPr>
      </w:pPr>
      <w:r w:rsidRPr="00F54843">
        <w:rPr>
          <w:noProof/>
        </w:rPr>
        <w:t xml:space="preserve">Schimmenti, A., &amp; Caretti, V. (2016). Linking the overwhelming with the unbearable: developmental trauma, dissociation, and the disconnected self. </w:t>
      </w:r>
      <w:r w:rsidRPr="00F54843">
        <w:rPr>
          <w:i/>
          <w:noProof/>
        </w:rPr>
        <w:t>Psychoanalytic Psychology</w:t>
      </w:r>
      <w:r w:rsidRPr="00F54843">
        <w:rPr>
          <w:noProof/>
        </w:rPr>
        <w:t>,</w:t>
      </w:r>
      <w:r w:rsidRPr="00F54843">
        <w:rPr>
          <w:i/>
          <w:noProof/>
        </w:rPr>
        <w:t xml:space="preserve"> 33</w:t>
      </w:r>
      <w:r w:rsidRPr="00F54843">
        <w:rPr>
          <w:noProof/>
        </w:rPr>
        <w:t xml:space="preserve">(1), 106. </w:t>
      </w:r>
    </w:p>
    <w:p w14:paraId="37D1D8ED" w14:textId="77777777" w:rsidR="00F54843" w:rsidRPr="00F54843" w:rsidRDefault="00F54843" w:rsidP="00F54843">
      <w:pPr>
        <w:pStyle w:val="EndNoteBibliography"/>
        <w:ind w:left="720" w:hanging="720"/>
        <w:rPr>
          <w:noProof/>
        </w:rPr>
      </w:pPr>
      <w:r w:rsidRPr="00F54843">
        <w:rPr>
          <w:noProof/>
        </w:rPr>
        <w:t xml:space="preserve">Sharp, T. J., &amp; Harvey, A. G. (2001). Chronic pain and posttraumatic stress disorder: mutual maintenance? </w:t>
      </w:r>
      <w:r w:rsidRPr="00F54843">
        <w:rPr>
          <w:i/>
          <w:noProof/>
        </w:rPr>
        <w:t>Clinical Psychology Review</w:t>
      </w:r>
      <w:r w:rsidRPr="00F54843">
        <w:rPr>
          <w:noProof/>
        </w:rPr>
        <w:t>,</w:t>
      </w:r>
      <w:r w:rsidRPr="00F54843">
        <w:rPr>
          <w:i/>
          <w:noProof/>
        </w:rPr>
        <w:t xml:space="preserve"> 21</w:t>
      </w:r>
      <w:r w:rsidRPr="00F54843">
        <w:rPr>
          <w:noProof/>
        </w:rPr>
        <w:t xml:space="preserve">(6), 857-877. </w:t>
      </w:r>
    </w:p>
    <w:p w14:paraId="26713C24" w14:textId="77777777" w:rsidR="00F54843" w:rsidRPr="00D82AC5" w:rsidRDefault="00F54843" w:rsidP="00F54843">
      <w:pPr>
        <w:pStyle w:val="EndNoteBibliography"/>
        <w:ind w:left="720" w:hanging="720"/>
        <w:rPr>
          <w:noProof/>
          <w:lang w:val="de-DE"/>
        </w:rPr>
      </w:pPr>
      <w:r w:rsidRPr="00F54843">
        <w:rPr>
          <w:noProof/>
        </w:rPr>
        <w:t xml:space="preserve">Short, N. A., Tungate, A. S., Bollen, K. A., Sullivan, J., D'Anza, T., Lechner, M., Bell, K., Black, J., Buchanan, J., &amp; Reese, R. (2022). Pain is common after sexual assault and posttraumatic arousal/reactivity symptoms mediate the development of new or worsening persistent pain. </w:t>
      </w:r>
      <w:r w:rsidRPr="00D82AC5">
        <w:rPr>
          <w:i/>
          <w:noProof/>
          <w:lang w:val="de-DE"/>
        </w:rPr>
        <w:t>Pain</w:t>
      </w:r>
      <w:r w:rsidRPr="00D82AC5">
        <w:rPr>
          <w:noProof/>
          <w:lang w:val="de-DE"/>
        </w:rPr>
        <w:t>,</w:t>
      </w:r>
      <w:r w:rsidRPr="00D82AC5">
        <w:rPr>
          <w:i/>
          <w:noProof/>
          <w:lang w:val="de-DE"/>
        </w:rPr>
        <w:t xml:space="preserve"> 163</w:t>
      </w:r>
      <w:r w:rsidRPr="00D82AC5">
        <w:rPr>
          <w:noProof/>
          <w:lang w:val="de-DE"/>
        </w:rPr>
        <w:t xml:space="preserve">(1), e121-e128. </w:t>
      </w:r>
    </w:p>
    <w:p w14:paraId="1C421E78" w14:textId="77777777" w:rsidR="00F54843" w:rsidRPr="00F54843" w:rsidRDefault="00F54843" w:rsidP="00F54843">
      <w:pPr>
        <w:pStyle w:val="EndNoteBibliography"/>
        <w:ind w:left="720" w:hanging="720"/>
        <w:rPr>
          <w:noProof/>
        </w:rPr>
      </w:pPr>
      <w:r w:rsidRPr="00D82AC5">
        <w:rPr>
          <w:noProof/>
          <w:lang w:val="de-DE"/>
        </w:rPr>
        <w:t xml:space="preserve">Siqveland, J., Hussain, A., Lindstrøm, J. C., Ruud, T., &amp; Hauff, E. (2017). </w:t>
      </w:r>
      <w:r w:rsidRPr="00F54843">
        <w:rPr>
          <w:noProof/>
        </w:rPr>
        <w:t xml:space="preserve">Prevalence of posttraumatic stress disorder in persons with chronic pain: a meta-analysis. </w:t>
      </w:r>
      <w:r w:rsidRPr="00F54843">
        <w:rPr>
          <w:i/>
          <w:noProof/>
        </w:rPr>
        <w:t>Frontiers in Psychiatry</w:t>
      </w:r>
      <w:r w:rsidRPr="00F54843">
        <w:rPr>
          <w:noProof/>
        </w:rPr>
        <w:t>,</w:t>
      </w:r>
      <w:r w:rsidRPr="00F54843">
        <w:rPr>
          <w:i/>
          <w:noProof/>
        </w:rPr>
        <w:t xml:space="preserve"> 8</w:t>
      </w:r>
      <w:r w:rsidRPr="00F54843">
        <w:rPr>
          <w:noProof/>
        </w:rPr>
        <w:t xml:space="preserve">, 164. </w:t>
      </w:r>
    </w:p>
    <w:p w14:paraId="67F925C8" w14:textId="77777777" w:rsidR="00F54843" w:rsidRPr="00F54843" w:rsidRDefault="00F54843" w:rsidP="00F54843">
      <w:pPr>
        <w:pStyle w:val="EndNoteBibliography"/>
        <w:ind w:left="720" w:hanging="720"/>
        <w:rPr>
          <w:noProof/>
        </w:rPr>
      </w:pPr>
      <w:r w:rsidRPr="00F54843">
        <w:rPr>
          <w:noProof/>
        </w:rPr>
        <w:t xml:space="preserve">Stephens, M. A. C., &amp; Wand, G. (2012). Stress and the HPA axis: role of glucocorticoids in alcohol dependence. </w:t>
      </w:r>
      <w:r w:rsidRPr="00F54843">
        <w:rPr>
          <w:i/>
          <w:noProof/>
        </w:rPr>
        <w:t>Alcohol research: current reviews</w:t>
      </w:r>
      <w:r w:rsidRPr="00F54843">
        <w:rPr>
          <w:noProof/>
        </w:rPr>
        <w:t>,</w:t>
      </w:r>
      <w:r w:rsidRPr="00F54843">
        <w:rPr>
          <w:i/>
          <w:noProof/>
        </w:rPr>
        <w:t xml:space="preserve"> 34</w:t>
      </w:r>
      <w:r w:rsidRPr="00F54843">
        <w:rPr>
          <w:noProof/>
        </w:rPr>
        <w:t xml:space="preserve">(4), 468. </w:t>
      </w:r>
    </w:p>
    <w:p w14:paraId="1DFBAF10" w14:textId="77777777" w:rsidR="00F54843" w:rsidRPr="00F54843" w:rsidRDefault="00F54843" w:rsidP="00F54843">
      <w:pPr>
        <w:pStyle w:val="EndNoteBibliography"/>
        <w:ind w:left="720" w:hanging="720"/>
        <w:rPr>
          <w:noProof/>
        </w:rPr>
      </w:pPr>
      <w:r w:rsidRPr="00F54843">
        <w:rPr>
          <w:noProof/>
        </w:rPr>
        <w:t xml:space="preserve">Stratton, K. J., Clark, S. L., Hawn, S. E., Amstadter, A. B., Cifu, D. X., &amp; Walker, W. C. (2014). Longitudinal interactions of pain and posttraumatic stress disorder symptoms in US Military service members following blast exposure. </w:t>
      </w:r>
      <w:r w:rsidRPr="00F54843">
        <w:rPr>
          <w:i/>
          <w:noProof/>
        </w:rPr>
        <w:t>The Journal of Pain</w:t>
      </w:r>
      <w:r w:rsidRPr="00F54843">
        <w:rPr>
          <w:noProof/>
        </w:rPr>
        <w:t>,</w:t>
      </w:r>
      <w:r w:rsidRPr="00F54843">
        <w:rPr>
          <w:i/>
          <w:noProof/>
        </w:rPr>
        <w:t xml:space="preserve"> 15</w:t>
      </w:r>
      <w:r w:rsidRPr="00F54843">
        <w:rPr>
          <w:noProof/>
        </w:rPr>
        <w:t xml:space="preserve">(10), 1023-1032. </w:t>
      </w:r>
    </w:p>
    <w:p w14:paraId="33411A33" w14:textId="77777777" w:rsidR="00F54843" w:rsidRPr="00F54843" w:rsidRDefault="00F54843" w:rsidP="00F54843">
      <w:pPr>
        <w:pStyle w:val="EndNoteBibliography"/>
        <w:ind w:left="720" w:hanging="720"/>
        <w:rPr>
          <w:noProof/>
        </w:rPr>
      </w:pPr>
      <w:r w:rsidRPr="00F54843">
        <w:rPr>
          <w:noProof/>
        </w:rPr>
        <w:lastRenderedPageBreak/>
        <w:t xml:space="preserve">Sullivan, M. J., Thorn, B., Haythornthwaite, J. A., Keefe, F., Martin, M., Bradley, L. A., &amp; Lefebvre, J. C. (2001). Theoretical perspectives on the relation between catastrophizing and pain. </w:t>
      </w:r>
      <w:r w:rsidRPr="00F54843">
        <w:rPr>
          <w:i/>
          <w:noProof/>
        </w:rPr>
        <w:t>The Clinical journal of pain</w:t>
      </w:r>
      <w:r w:rsidRPr="00F54843">
        <w:rPr>
          <w:noProof/>
        </w:rPr>
        <w:t>,</w:t>
      </w:r>
      <w:r w:rsidRPr="00F54843">
        <w:rPr>
          <w:i/>
          <w:noProof/>
        </w:rPr>
        <w:t xml:space="preserve"> 17</w:t>
      </w:r>
      <w:r w:rsidRPr="00F54843">
        <w:rPr>
          <w:noProof/>
        </w:rPr>
        <w:t xml:space="preserve">(1), 52-64. </w:t>
      </w:r>
    </w:p>
    <w:p w14:paraId="5ABD01B6" w14:textId="77777777" w:rsidR="00F54843" w:rsidRPr="00F54843" w:rsidRDefault="00F54843" w:rsidP="00F54843">
      <w:pPr>
        <w:pStyle w:val="EndNoteBibliography"/>
        <w:ind w:left="720" w:hanging="720"/>
        <w:rPr>
          <w:noProof/>
        </w:rPr>
      </w:pPr>
      <w:r w:rsidRPr="00F54843">
        <w:rPr>
          <w:noProof/>
        </w:rPr>
        <w:t xml:space="preserve">Sveen, J., Ekselius, L., Gerdin, B., &amp; Willebrand, M. (2011). A prospective longitudinal study of posttraumatic stress disorder symptom trajectories after burn injury. </w:t>
      </w:r>
      <w:r w:rsidRPr="00F54843">
        <w:rPr>
          <w:i/>
          <w:noProof/>
        </w:rPr>
        <w:t>Journal of trauma and acute care surgery</w:t>
      </w:r>
      <w:r w:rsidRPr="00F54843">
        <w:rPr>
          <w:noProof/>
        </w:rPr>
        <w:t>,</w:t>
      </w:r>
      <w:r w:rsidRPr="00F54843">
        <w:rPr>
          <w:i/>
          <w:noProof/>
        </w:rPr>
        <w:t xml:space="preserve"> 71</w:t>
      </w:r>
      <w:r w:rsidRPr="00F54843">
        <w:rPr>
          <w:noProof/>
        </w:rPr>
        <w:t xml:space="preserve">(6), 1808-1815. </w:t>
      </w:r>
    </w:p>
    <w:p w14:paraId="2FE6366E" w14:textId="77777777" w:rsidR="00F54843" w:rsidRPr="00F54843" w:rsidRDefault="00F54843" w:rsidP="00F54843">
      <w:pPr>
        <w:pStyle w:val="EndNoteBibliography"/>
        <w:ind w:left="720" w:hanging="720"/>
        <w:rPr>
          <w:noProof/>
        </w:rPr>
      </w:pPr>
      <w:r w:rsidRPr="00F54843">
        <w:rPr>
          <w:noProof/>
        </w:rPr>
        <w:t xml:space="preserve">Treede, R.-D., Rief, W., Barke, A., Aziz, Q., Bennett, M. I., Benoliel, R., Cohen, M., Evers, S., Finnerup, N. B., &amp; First, M. B. (2019). Chronic pain as a symptom or a disease: the IASP Classification of Chronic Pain for the International Classification of Diseases (ICD-11). </w:t>
      </w:r>
      <w:r w:rsidRPr="00F54843">
        <w:rPr>
          <w:i/>
          <w:noProof/>
        </w:rPr>
        <w:t>Pain</w:t>
      </w:r>
      <w:r w:rsidRPr="00F54843">
        <w:rPr>
          <w:noProof/>
        </w:rPr>
        <w:t>,</w:t>
      </w:r>
      <w:r w:rsidRPr="00F54843">
        <w:rPr>
          <w:i/>
          <w:noProof/>
        </w:rPr>
        <w:t xml:space="preserve"> 160</w:t>
      </w:r>
      <w:r w:rsidRPr="00F54843">
        <w:rPr>
          <w:noProof/>
        </w:rPr>
        <w:t xml:space="preserve">(1), 19-27. </w:t>
      </w:r>
    </w:p>
    <w:p w14:paraId="522F339B" w14:textId="77777777" w:rsidR="00F54843" w:rsidRPr="00F54843" w:rsidRDefault="00F54843" w:rsidP="00F54843">
      <w:pPr>
        <w:pStyle w:val="EndNoteBibliography"/>
        <w:ind w:left="720" w:hanging="720"/>
        <w:rPr>
          <w:noProof/>
        </w:rPr>
      </w:pPr>
      <w:r w:rsidRPr="00F54843">
        <w:rPr>
          <w:noProof/>
        </w:rPr>
        <w:t xml:space="preserve">Turk, D. C. (2003). Cognitive-behavioral approach to the treatment of chronic pain patients. </w:t>
      </w:r>
      <w:r w:rsidRPr="00F54843">
        <w:rPr>
          <w:i/>
          <w:noProof/>
        </w:rPr>
        <w:t>Regional Anesthesia &amp; Pain Medicine</w:t>
      </w:r>
      <w:r w:rsidRPr="00F54843">
        <w:rPr>
          <w:noProof/>
        </w:rPr>
        <w:t>,</w:t>
      </w:r>
      <w:r w:rsidRPr="00F54843">
        <w:rPr>
          <w:i/>
          <w:noProof/>
        </w:rPr>
        <w:t xml:space="preserve"> 28</w:t>
      </w:r>
      <w:r w:rsidRPr="00F54843">
        <w:rPr>
          <w:noProof/>
        </w:rPr>
        <w:t xml:space="preserve">(6), 573-579. </w:t>
      </w:r>
    </w:p>
    <w:p w14:paraId="05E347A8" w14:textId="77777777" w:rsidR="00F54843" w:rsidRPr="00F54843" w:rsidRDefault="00F54843" w:rsidP="00F54843">
      <w:pPr>
        <w:pStyle w:val="EndNoteBibliography"/>
        <w:ind w:left="720" w:hanging="720"/>
        <w:rPr>
          <w:noProof/>
        </w:rPr>
      </w:pPr>
      <w:r w:rsidRPr="00F54843">
        <w:rPr>
          <w:noProof/>
        </w:rPr>
        <w:t xml:space="preserve">Turk, D. C., Swanson, K. S., &amp; Tunks, E. R. (2008). Psychological approaches in the treatment of chronic pain patients—when pills, scalpels, and needles are not enough. </w:t>
      </w:r>
      <w:r w:rsidRPr="00F54843">
        <w:rPr>
          <w:i/>
          <w:noProof/>
        </w:rPr>
        <w:t>The Canadian Journal of Psychiatry</w:t>
      </w:r>
      <w:r w:rsidRPr="00F54843">
        <w:rPr>
          <w:noProof/>
        </w:rPr>
        <w:t>,</w:t>
      </w:r>
      <w:r w:rsidRPr="00F54843">
        <w:rPr>
          <w:i/>
          <w:noProof/>
        </w:rPr>
        <w:t xml:space="preserve"> 53</w:t>
      </w:r>
      <w:r w:rsidRPr="00F54843">
        <w:rPr>
          <w:noProof/>
        </w:rPr>
        <w:t xml:space="preserve">(4), 213-223. </w:t>
      </w:r>
    </w:p>
    <w:p w14:paraId="7C39BDCC" w14:textId="77777777" w:rsidR="00F54843" w:rsidRPr="00F54843" w:rsidRDefault="00F54843" w:rsidP="00F54843">
      <w:pPr>
        <w:pStyle w:val="EndNoteBibliography"/>
        <w:ind w:left="720" w:hanging="720"/>
        <w:rPr>
          <w:noProof/>
        </w:rPr>
      </w:pPr>
      <w:r w:rsidRPr="00F54843">
        <w:rPr>
          <w:noProof/>
        </w:rPr>
        <w:t xml:space="preserve">Van der Kolk, B. A. (2003). The neurobiology of childhood trauma and abuse. </w:t>
      </w:r>
      <w:r w:rsidRPr="00F54843">
        <w:rPr>
          <w:i/>
          <w:noProof/>
        </w:rPr>
        <w:t>Child and Adolescent Psychiatric Clinics</w:t>
      </w:r>
      <w:r w:rsidRPr="00F54843">
        <w:rPr>
          <w:noProof/>
        </w:rPr>
        <w:t>,</w:t>
      </w:r>
      <w:r w:rsidRPr="00F54843">
        <w:rPr>
          <w:i/>
          <w:noProof/>
        </w:rPr>
        <w:t xml:space="preserve"> 12</w:t>
      </w:r>
      <w:r w:rsidRPr="00F54843">
        <w:rPr>
          <w:noProof/>
        </w:rPr>
        <w:t xml:space="preserve">(2), 293-317. </w:t>
      </w:r>
    </w:p>
    <w:p w14:paraId="67269ECF" w14:textId="77777777" w:rsidR="00F54843" w:rsidRPr="00F54843" w:rsidRDefault="00F54843" w:rsidP="00F54843">
      <w:pPr>
        <w:pStyle w:val="EndNoteBibliography"/>
        <w:ind w:left="720" w:hanging="720"/>
        <w:rPr>
          <w:noProof/>
        </w:rPr>
      </w:pPr>
      <w:r w:rsidRPr="00F54843">
        <w:rPr>
          <w:noProof/>
        </w:rPr>
        <w:t xml:space="preserve">Van Loey, N., Maas, C., Faber, A., &amp; Taal, L. (2003). Predictors of chronic posttraumatic stress symptoms following burn injury: results of a longitudinal study. </w:t>
      </w:r>
      <w:r w:rsidRPr="00F54843">
        <w:rPr>
          <w:i/>
          <w:noProof/>
        </w:rPr>
        <w:t>Journal of Traumatic Stress: Official Publication of the International Society for Traumatic Stress Studies</w:t>
      </w:r>
      <w:r w:rsidRPr="00F54843">
        <w:rPr>
          <w:noProof/>
        </w:rPr>
        <w:t>,</w:t>
      </w:r>
      <w:r w:rsidRPr="00F54843">
        <w:rPr>
          <w:i/>
          <w:noProof/>
        </w:rPr>
        <w:t xml:space="preserve"> 16</w:t>
      </w:r>
      <w:r w:rsidRPr="00F54843">
        <w:rPr>
          <w:noProof/>
        </w:rPr>
        <w:t xml:space="preserve">(4), 361-369. </w:t>
      </w:r>
    </w:p>
    <w:p w14:paraId="42DF17F7" w14:textId="77777777" w:rsidR="00F54843" w:rsidRPr="00F54843" w:rsidRDefault="00F54843" w:rsidP="00F54843">
      <w:pPr>
        <w:pStyle w:val="EndNoteBibliography"/>
        <w:ind w:left="720" w:hanging="720"/>
        <w:rPr>
          <w:noProof/>
        </w:rPr>
      </w:pPr>
      <w:r w:rsidRPr="00F54843">
        <w:rPr>
          <w:noProof/>
        </w:rPr>
        <w:t xml:space="preserve">Villalta, L., Smith, P., Hickin, N., &amp; Stringaris, A. (2018). Emotion regulation difficulties in traumatized youth: A meta-analysis and conceptual review. </w:t>
      </w:r>
      <w:r w:rsidRPr="00F54843">
        <w:rPr>
          <w:i/>
          <w:noProof/>
        </w:rPr>
        <w:t>European child &amp; adolescent psychiatry</w:t>
      </w:r>
      <w:r w:rsidRPr="00F54843">
        <w:rPr>
          <w:noProof/>
        </w:rPr>
        <w:t>,</w:t>
      </w:r>
      <w:r w:rsidRPr="00F54843">
        <w:rPr>
          <w:i/>
          <w:noProof/>
        </w:rPr>
        <w:t xml:space="preserve"> 27</w:t>
      </w:r>
      <w:r w:rsidRPr="00F54843">
        <w:rPr>
          <w:noProof/>
        </w:rPr>
        <w:t xml:space="preserve">, 527-544. </w:t>
      </w:r>
    </w:p>
    <w:p w14:paraId="246F818D" w14:textId="77777777" w:rsidR="00F54843" w:rsidRPr="00F54843" w:rsidRDefault="00F54843" w:rsidP="00F54843">
      <w:pPr>
        <w:pStyle w:val="EndNoteBibliography"/>
        <w:ind w:left="720" w:hanging="720"/>
        <w:rPr>
          <w:noProof/>
        </w:rPr>
      </w:pPr>
      <w:r w:rsidRPr="00F54843">
        <w:rPr>
          <w:noProof/>
        </w:rPr>
        <w:t xml:space="preserve">Vlaeyen, J. W., &amp; Linton, S. J. (2000). Fear-avoidance and its consequences in chronic musculoskeletal pain: a state of the art. </w:t>
      </w:r>
      <w:r w:rsidRPr="00F54843">
        <w:rPr>
          <w:i/>
          <w:noProof/>
        </w:rPr>
        <w:t>Pain</w:t>
      </w:r>
      <w:r w:rsidRPr="00F54843">
        <w:rPr>
          <w:noProof/>
        </w:rPr>
        <w:t>,</w:t>
      </w:r>
      <w:r w:rsidRPr="00F54843">
        <w:rPr>
          <w:i/>
          <w:noProof/>
        </w:rPr>
        <w:t xml:space="preserve"> 85</w:t>
      </w:r>
      <w:r w:rsidRPr="00F54843">
        <w:rPr>
          <w:noProof/>
        </w:rPr>
        <w:t xml:space="preserve">(3), 317-332. </w:t>
      </w:r>
    </w:p>
    <w:p w14:paraId="68096C9B" w14:textId="77777777" w:rsidR="00F54843" w:rsidRPr="00F54843" w:rsidRDefault="00F54843" w:rsidP="00F54843">
      <w:pPr>
        <w:pStyle w:val="EndNoteBibliography"/>
        <w:ind w:left="720" w:hanging="720"/>
        <w:rPr>
          <w:noProof/>
        </w:rPr>
      </w:pPr>
      <w:r w:rsidRPr="00F54843">
        <w:rPr>
          <w:noProof/>
        </w:rPr>
        <w:t xml:space="preserve">Vowles, K. E., &amp; McCracken, L. M. (2008). Acceptance and values-based action in chronic pain: a study of treatment effectiveness and process. </w:t>
      </w:r>
      <w:r w:rsidRPr="00F54843">
        <w:rPr>
          <w:i/>
          <w:noProof/>
        </w:rPr>
        <w:t>Journal of consulting and clinical psychology</w:t>
      </w:r>
      <w:r w:rsidRPr="00F54843">
        <w:rPr>
          <w:noProof/>
        </w:rPr>
        <w:t>,</w:t>
      </w:r>
      <w:r w:rsidRPr="00F54843">
        <w:rPr>
          <w:i/>
          <w:noProof/>
        </w:rPr>
        <w:t xml:space="preserve"> 76</w:t>
      </w:r>
      <w:r w:rsidRPr="00F54843">
        <w:rPr>
          <w:noProof/>
        </w:rPr>
        <w:t xml:space="preserve">(3), 397. </w:t>
      </w:r>
    </w:p>
    <w:p w14:paraId="76D26B9A" w14:textId="77777777" w:rsidR="00F54843" w:rsidRPr="00F54843" w:rsidRDefault="00F54843" w:rsidP="00F54843">
      <w:pPr>
        <w:pStyle w:val="EndNoteBibliography"/>
        <w:ind w:left="720" w:hanging="720"/>
        <w:rPr>
          <w:noProof/>
        </w:rPr>
      </w:pPr>
      <w:r w:rsidRPr="00F54843">
        <w:rPr>
          <w:noProof/>
        </w:rPr>
        <w:t xml:space="preserve">Weathers, F. W., Litz, B. T., Keane, T. M., Palmieri, P. A., Marx, B. P., &amp; Schnurr, P. P. (2013). The ptsd checklist for dsm-5 (pcl-5). </w:t>
      </w:r>
      <w:r w:rsidRPr="00F54843">
        <w:rPr>
          <w:i/>
          <w:noProof/>
        </w:rPr>
        <w:t>Scale available from the National Center for PTSD at www. ptsd. va. gov</w:t>
      </w:r>
      <w:r w:rsidRPr="00F54843">
        <w:rPr>
          <w:noProof/>
        </w:rPr>
        <w:t>,</w:t>
      </w:r>
      <w:r w:rsidRPr="00F54843">
        <w:rPr>
          <w:i/>
          <w:noProof/>
        </w:rPr>
        <w:t xml:space="preserve"> 10</w:t>
      </w:r>
      <w:r w:rsidRPr="00F54843">
        <w:rPr>
          <w:noProof/>
        </w:rPr>
        <w:t xml:space="preserve">(4), 206. </w:t>
      </w:r>
    </w:p>
    <w:p w14:paraId="185B77A7" w14:textId="0B026B13" w:rsidR="00214CA1" w:rsidRPr="00A8766B" w:rsidRDefault="008A41EB" w:rsidP="001A4D0C">
      <w:pPr>
        <w:rPr>
          <w:sz w:val="22"/>
          <w:szCs w:val="22"/>
        </w:rPr>
      </w:pPr>
      <w:r w:rsidRPr="00A8766B">
        <w:rPr>
          <w:sz w:val="22"/>
          <w:szCs w:val="22"/>
        </w:rPr>
        <w:fldChar w:fldCharType="end"/>
      </w:r>
    </w:p>
    <w:sectPr w:rsidR="00214CA1" w:rsidRPr="00A8766B" w:rsidSect="00BD5298">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529C" w14:textId="77777777" w:rsidR="001515FB" w:rsidRDefault="001515FB" w:rsidP="00183250">
      <w:r>
        <w:separator/>
      </w:r>
    </w:p>
  </w:endnote>
  <w:endnote w:type="continuationSeparator" w:id="0">
    <w:p w14:paraId="3FBF1800" w14:textId="77777777" w:rsidR="001515FB" w:rsidRDefault="001515FB" w:rsidP="00183250">
      <w:r>
        <w:continuationSeparator/>
      </w:r>
    </w:p>
  </w:endnote>
  <w:endnote w:type="continuationNotice" w:id="1">
    <w:p w14:paraId="629BA215" w14:textId="77777777" w:rsidR="001515FB" w:rsidRDefault="00151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ross">
    <w:altName w:val="Cambria"/>
    <w:panose1 w:val="00000000000000000000"/>
    <w:charset w:val="00"/>
    <w:family w:val="roman"/>
    <w:notTrueType/>
    <w:pitch w:val="default"/>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605292"/>
      <w:docPartObj>
        <w:docPartGallery w:val="Page Numbers (Bottom of Page)"/>
        <w:docPartUnique/>
      </w:docPartObj>
    </w:sdtPr>
    <w:sdtContent>
      <w:p w14:paraId="407234C9" w14:textId="77777777" w:rsidR="001073CA" w:rsidRDefault="001073CA" w:rsidP="00107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5FE0E7" w14:textId="77777777" w:rsidR="001073CA" w:rsidRDefault="001073CA" w:rsidP="001832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4003526"/>
      <w:docPartObj>
        <w:docPartGallery w:val="Page Numbers (Bottom of Page)"/>
        <w:docPartUnique/>
      </w:docPartObj>
    </w:sdtPr>
    <w:sdtContent>
      <w:p w14:paraId="7625B7B3" w14:textId="77777777" w:rsidR="001073CA" w:rsidRDefault="001073CA" w:rsidP="00107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0556D9" w14:textId="77777777" w:rsidR="001073CA" w:rsidRDefault="001073CA" w:rsidP="001832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860604"/>
      <w:docPartObj>
        <w:docPartGallery w:val="Page Numbers (Bottom of Page)"/>
        <w:docPartUnique/>
      </w:docPartObj>
    </w:sdtPr>
    <w:sdtContent>
      <w:p w14:paraId="61A9BD8F" w14:textId="2E707CCA" w:rsidR="00183250" w:rsidRDefault="00183250" w:rsidP="00107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7D64">
          <w:rPr>
            <w:rStyle w:val="PageNumber"/>
            <w:noProof/>
          </w:rPr>
          <w:t>3</w:t>
        </w:r>
        <w:r>
          <w:rPr>
            <w:rStyle w:val="PageNumber"/>
          </w:rPr>
          <w:fldChar w:fldCharType="end"/>
        </w:r>
      </w:p>
    </w:sdtContent>
  </w:sdt>
  <w:p w14:paraId="5E042FC7" w14:textId="77777777" w:rsidR="00183250" w:rsidRDefault="00183250" w:rsidP="0018325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4168327"/>
      <w:docPartObj>
        <w:docPartGallery w:val="Page Numbers (Bottom of Page)"/>
        <w:docPartUnique/>
      </w:docPartObj>
    </w:sdtPr>
    <w:sdtContent>
      <w:p w14:paraId="198F29D0" w14:textId="57FA787D" w:rsidR="00183250" w:rsidRDefault="00183250" w:rsidP="001073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A88F52" w14:textId="77777777" w:rsidR="00183250" w:rsidRDefault="00183250" w:rsidP="001832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62A3" w14:textId="77777777" w:rsidR="001515FB" w:rsidRDefault="001515FB" w:rsidP="00183250">
      <w:r>
        <w:separator/>
      </w:r>
    </w:p>
  </w:footnote>
  <w:footnote w:type="continuationSeparator" w:id="0">
    <w:p w14:paraId="3F19EF25" w14:textId="77777777" w:rsidR="001515FB" w:rsidRDefault="001515FB" w:rsidP="00183250">
      <w:r>
        <w:continuationSeparator/>
      </w:r>
    </w:p>
  </w:footnote>
  <w:footnote w:type="continuationNotice" w:id="1">
    <w:p w14:paraId="2F37A0F3" w14:textId="77777777" w:rsidR="001515FB" w:rsidRDefault="00151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A6A8" w14:textId="77777777" w:rsidR="001073CA" w:rsidRDefault="001073CA">
    <w:pPr>
      <w:pStyle w:val="Header"/>
    </w:pPr>
    <w:r>
      <w:t>Trauma and pain coping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D5AB" w14:textId="60D8944B" w:rsidR="001C410A" w:rsidRDefault="001C410A">
    <w:pPr>
      <w:pStyle w:val="Header"/>
    </w:pPr>
    <w:r>
      <w:t>Trauma and pain coping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7DC"/>
    <w:multiLevelType w:val="multilevel"/>
    <w:tmpl w:val="748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A7BCA"/>
    <w:multiLevelType w:val="multilevel"/>
    <w:tmpl w:val="A77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B6312"/>
    <w:multiLevelType w:val="hybridMultilevel"/>
    <w:tmpl w:val="F620DF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9C3EBE"/>
    <w:multiLevelType w:val="hybridMultilevel"/>
    <w:tmpl w:val="85E07CC2"/>
    <w:lvl w:ilvl="0" w:tplc="B748C83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B4845"/>
    <w:multiLevelType w:val="hybridMultilevel"/>
    <w:tmpl w:val="20746BCA"/>
    <w:lvl w:ilvl="0" w:tplc="323CA5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F55CD"/>
    <w:multiLevelType w:val="hybridMultilevel"/>
    <w:tmpl w:val="DA9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30DA3"/>
    <w:multiLevelType w:val="hybridMultilevel"/>
    <w:tmpl w:val="046276EA"/>
    <w:lvl w:ilvl="0" w:tplc="E26A7F4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D0DFC"/>
    <w:multiLevelType w:val="hybridMultilevel"/>
    <w:tmpl w:val="43BAAC54"/>
    <w:lvl w:ilvl="0" w:tplc="844CF9C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42B67"/>
    <w:multiLevelType w:val="hybridMultilevel"/>
    <w:tmpl w:val="07AC9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843"/>
    <w:multiLevelType w:val="hybridMultilevel"/>
    <w:tmpl w:val="55DC62AA"/>
    <w:lvl w:ilvl="0" w:tplc="2550DD5C">
      <w:start w:val="1"/>
      <w:numFmt w:val="decimal"/>
      <w:lvlText w:val="%1."/>
      <w:lvlJc w:val="left"/>
      <w:pPr>
        <w:ind w:left="720" w:hanging="360"/>
      </w:pPr>
      <w:rPr>
        <w:rFonts w:ascii="Calibri" w:eastAsiaTheme="minorHAnsi" w:hAnsi="Calibri" w:cs="Calibri"/>
      </w:rPr>
    </w:lvl>
    <w:lvl w:ilvl="1" w:tplc="08090019">
      <w:start w:val="1"/>
      <w:numFmt w:val="lowerLetter"/>
      <w:lvlText w:val="%2."/>
      <w:lvlJc w:val="left"/>
      <w:pPr>
        <w:ind w:left="1440" w:hanging="360"/>
      </w:pPr>
    </w:lvl>
    <w:lvl w:ilvl="2" w:tplc="E330296E">
      <w:start w:val="2"/>
      <w:numFmt w:val="decimal"/>
      <w:lvlText w:val="%3"/>
      <w:lvlJc w:val="left"/>
      <w:pPr>
        <w:ind w:left="2340" w:hanging="360"/>
      </w:pPr>
      <w:rPr>
        <w:rFonts w:hint="default"/>
      </w:rPr>
    </w:lvl>
    <w:lvl w:ilvl="3" w:tplc="6D18B978">
      <w:start w:val="3"/>
      <w:numFmt w:val="bullet"/>
      <w:lvlText w:val="-"/>
      <w:lvlJc w:val="left"/>
      <w:pPr>
        <w:ind w:left="2880" w:hanging="36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51193"/>
    <w:multiLevelType w:val="hybridMultilevel"/>
    <w:tmpl w:val="4C5CD906"/>
    <w:lvl w:ilvl="0" w:tplc="F63E3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B25C3"/>
    <w:multiLevelType w:val="multilevel"/>
    <w:tmpl w:val="BEBE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95D9E"/>
    <w:multiLevelType w:val="hybridMultilevel"/>
    <w:tmpl w:val="E7A4FE4E"/>
    <w:lvl w:ilvl="0" w:tplc="3448F9CE">
      <w:start w:val="2"/>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77FD1"/>
    <w:multiLevelType w:val="multilevel"/>
    <w:tmpl w:val="1990EF2A"/>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2D9205A9"/>
    <w:multiLevelType w:val="hybridMultilevel"/>
    <w:tmpl w:val="98D49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F50C1"/>
    <w:multiLevelType w:val="multilevel"/>
    <w:tmpl w:val="6E2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A3D27"/>
    <w:multiLevelType w:val="multilevel"/>
    <w:tmpl w:val="88DC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257F9"/>
    <w:multiLevelType w:val="multilevel"/>
    <w:tmpl w:val="7B5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62C17"/>
    <w:multiLevelType w:val="multilevel"/>
    <w:tmpl w:val="416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B78F0"/>
    <w:multiLevelType w:val="hybridMultilevel"/>
    <w:tmpl w:val="C01ED69C"/>
    <w:lvl w:ilvl="0" w:tplc="D3A4F10C">
      <w:start w:val="1"/>
      <w:numFmt w:val="decimal"/>
      <w:lvlText w:val="%1."/>
      <w:lvlJc w:val="left"/>
      <w:pPr>
        <w:ind w:left="1020" w:hanging="360"/>
      </w:pPr>
    </w:lvl>
    <w:lvl w:ilvl="1" w:tplc="FBD6DE16">
      <w:start w:val="1"/>
      <w:numFmt w:val="decimal"/>
      <w:lvlText w:val="%2."/>
      <w:lvlJc w:val="left"/>
      <w:pPr>
        <w:ind w:left="1020" w:hanging="360"/>
      </w:pPr>
    </w:lvl>
    <w:lvl w:ilvl="2" w:tplc="6DD26F02">
      <w:start w:val="1"/>
      <w:numFmt w:val="decimal"/>
      <w:lvlText w:val="%3."/>
      <w:lvlJc w:val="left"/>
      <w:pPr>
        <w:ind w:left="1020" w:hanging="360"/>
      </w:pPr>
    </w:lvl>
    <w:lvl w:ilvl="3" w:tplc="32F07D56">
      <w:start w:val="1"/>
      <w:numFmt w:val="decimal"/>
      <w:lvlText w:val="%4."/>
      <w:lvlJc w:val="left"/>
      <w:pPr>
        <w:ind w:left="1020" w:hanging="360"/>
      </w:pPr>
    </w:lvl>
    <w:lvl w:ilvl="4" w:tplc="F3164DC4">
      <w:start w:val="1"/>
      <w:numFmt w:val="decimal"/>
      <w:lvlText w:val="%5."/>
      <w:lvlJc w:val="left"/>
      <w:pPr>
        <w:ind w:left="1020" w:hanging="360"/>
      </w:pPr>
    </w:lvl>
    <w:lvl w:ilvl="5" w:tplc="C14E7F34">
      <w:start w:val="1"/>
      <w:numFmt w:val="decimal"/>
      <w:lvlText w:val="%6."/>
      <w:lvlJc w:val="left"/>
      <w:pPr>
        <w:ind w:left="1020" w:hanging="360"/>
      </w:pPr>
    </w:lvl>
    <w:lvl w:ilvl="6" w:tplc="731A1B5A">
      <w:start w:val="1"/>
      <w:numFmt w:val="decimal"/>
      <w:lvlText w:val="%7."/>
      <w:lvlJc w:val="left"/>
      <w:pPr>
        <w:ind w:left="1020" w:hanging="360"/>
      </w:pPr>
    </w:lvl>
    <w:lvl w:ilvl="7" w:tplc="8DCA2806">
      <w:start w:val="1"/>
      <w:numFmt w:val="decimal"/>
      <w:lvlText w:val="%8."/>
      <w:lvlJc w:val="left"/>
      <w:pPr>
        <w:ind w:left="1020" w:hanging="360"/>
      </w:pPr>
    </w:lvl>
    <w:lvl w:ilvl="8" w:tplc="D324B090">
      <w:start w:val="1"/>
      <w:numFmt w:val="decimal"/>
      <w:lvlText w:val="%9."/>
      <w:lvlJc w:val="left"/>
      <w:pPr>
        <w:ind w:left="1020" w:hanging="360"/>
      </w:pPr>
    </w:lvl>
  </w:abstractNum>
  <w:abstractNum w:abstractNumId="20" w15:restartNumberingAfterBreak="0">
    <w:nsid w:val="3AE363D8"/>
    <w:multiLevelType w:val="hybridMultilevel"/>
    <w:tmpl w:val="627A71DC"/>
    <w:lvl w:ilvl="0" w:tplc="A1C6D42E">
      <w:start w:val="1"/>
      <w:numFmt w:val="bullet"/>
      <w:lvlText w:val="-"/>
      <w:lvlJc w:val="left"/>
      <w:pPr>
        <w:ind w:left="720" w:hanging="360"/>
      </w:pPr>
      <w:rPr>
        <w:rFonts w:ascii="Calibri" w:eastAsiaTheme="minorHAnsi" w:hAnsi="Calibri" w:cs="Calibri"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43E7C"/>
    <w:multiLevelType w:val="hybridMultilevel"/>
    <w:tmpl w:val="C85620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0750C"/>
    <w:multiLevelType w:val="hybridMultilevel"/>
    <w:tmpl w:val="8D708350"/>
    <w:lvl w:ilvl="0" w:tplc="323CA5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94429"/>
    <w:multiLevelType w:val="multilevel"/>
    <w:tmpl w:val="277621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A12943"/>
    <w:multiLevelType w:val="hybridMultilevel"/>
    <w:tmpl w:val="48A68648"/>
    <w:lvl w:ilvl="0" w:tplc="83B4F8D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82A71"/>
    <w:multiLevelType w:val="hybridMultilevel"/>
    <w:tmpl w:val="B296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B6C32"/>
    <w:multiLevelType w:val="multilevel"/>
    <w:tmpl w:val="17AE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36F1D"/>
    <w:multiLevelType w:val="hybridMultilevel"/>
    <w:tmpl w:val="4CB07F44"/>
    <w:lvl w:ilvl="0" w:tplc="323CA5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70376"/>
    <w:multiLevelType w:val="multilevel"/>
    <w:tmpl w:val="0C76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277080"/>
    <w:multiLevelType w:val="hybridMultilevel"/>
    <w:tmpl w:val="ED6C0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484F7F"/>
    <w:multiLevelType w:val="multilevel"/>
    <w:tmpl w:val="16F2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067CF"/>
    <w:multiLevelType w:val="multilevel"/>
    <w:tmpl w:val="8262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DF17B5"/>
    <w:multiLevelType w:val="hybridMultilevel"/>
    <w:tmpl w:val="11A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E2280"/>
    <w:multiLevelType w:val="hybridMultilevel"/>
    <w:tmpl w:val="CD00F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4B5C36"/>
    <w:multiLevelType w:val="multilevel"/>
    <w:tmpl w:val="9AB6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62080A"/>
    <w:multiLevelType w:val="hybridMultilevel"/>
    <w:tmpl w:val="480C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6537F"/>
    <w:multiLevelType w:val="multilevel"/>
    <w:tmpl w:val="FCEA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E3581"/>
    <w:multiLevelType w:val="multilevel"/>
    <w:tmpl w:val="A002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C49EE"/>
    <w:multiLevelType w:val="multilevel"/>
    <w:tmpl w:val="F3E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72D26"/>
    <w:multiLevelType w:val="hybridMultilevel"/>
    <w:tmpl w:val="490229F0"/>
    <w:lvl w:ilvl="0" w:tplc="323CA5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961889">
    <w:abstractNumId w:val="20"/>
  </w:num>
  <w:num w:numId="2" w16cid:durableId="276715786">
    <w:abstractNumId w:val="39"/>
  </w:num>
  <w:num w:numId="3" w16cid:durableId="424957876">
    <w:abstractNumId w:val="32"/>
  </w:num>
  <w:num w:numId="4" w16cid:durableId="1843158936">
    <w:abstractNumId w:val="5"/>
  </w:num>
  <w:num w:numId="5" w16cid:durableId="1957369459">
    <w:abstractNumId w:val="35"/>
  </w:num>
  <w:num w:numId="6" w16cid:durableId="1708482511">
    <w:abstractNumId w:val="25"/>
  </w:num>
  <w:num w:numId="7" w16cid:durableId="2088840585">
    <w:abstractNumId w:val="27"/>
  </w:num>
  <w:num w:numId="8" w16cid:durableId="1428187343">
    <w:abstractNumId w:val="4"/>
  </w:num>
  <w:num w:numId="9" w16cid:durableId="1907757685">
    <w:abstractNumId w:val="22"/>
  </w:num>
  <w:num w:numId="10" w16cid:durableId="1501387169">
    <w:abstractNumId w:val="21"/>
  </w:num>
  <w:num w:numId="11" w16cid:durableId="1516770748">
    <w:abstractNumId w:val="2"/>
  </w:num>
  <w:num w:numId="12" w16cid:durableId="1361738555">
    <w:abstractNumId w:val="23"/>
  </w:num>
  <w:num w:numId="13" w16cid:durableId="1754932269">
    <w:abstractNumId w:val="9"/>
  </w:num>
  <w:num w:numId="14" w16cid:durableId="1229144583">
    <w:abstractNumId w:val="3"/>
  </w:num>
  <w:num w:numId="15" w16cid:durableId="1478767431">
    <w:abstractNumId w:val="10"/>
  </w:num>
  <w:num w:numId="16" w16cid:durableId="1838887487">
    <w:abstractNumId w:val="33"/>
  </w:num>
  <w:num w:numId="17" w16cid:durableId="293873515">
    <w:abstractNumId w:val="29"/>
  </w:num>
  <w:num w:numId="18" w16cid:durableId="1653024454">
    <w:abstractNumId w:val="13"/>
  </w:num>
  <w:num w:numId="19" w16cid:durableId="910312371">
    <w:abstractNumId w:val="14"/>
  </w:num>
  <w:num w:numId="20" w16cid:durableId="1974092669">
    <w:abstractNumId w:val="24"/>
  </w:num>
  <w:num w:numId="21" w16cid:durableId="929850437">
    <w:abstractNumId w:val="8"/>
  </w:num>
  <w:num w:numId="22" w16cid:durableId="729613964">
    <w:abstractNumId w:val="28"/>
  </w:num>
  <w:num w:numId="23" w16cid:durableId="563372575">
    <w:abstractNumId w:val="34"/>
  </w:num>
  <w:num w:numId="24" w16cid:durableId="1448574173">
    <w:abstractNumId w:val="1"/>
  </w:num>
  <w:num w:numId="25" w16cid:durableId="603653319">
    <w:abstractNumId w:val="17"/>
  </w:num>
  <w:num w:numId="26" w16cid:durableId="849023954">
    <w:abstractNumId w:val="38"/>
  </w:num>
  <w:num w:numId="27" w16cid:durableId="1831822690">
    <w:abstractNumId w:val="0"/>
  </w:num>
  <w:num w:numId="28" w16cid:durableId="773553424">
    <w:abstractNumId w:val="18"/>
  </w:num>
  <w:num w:numId="29" w16cid:durableId="990139320">
    <w:abstractNumId w:val="16"/>
  </w:num>
  <w:num w:numId="30" w16cid:durableId="48650003">
    <w:abstractNumId w:val="36"/>
  </w:num>
  <w:num w:numId="31" w16cid:durableId="186021984">
    <w:abstractNumId w:val="15"/>
  </w:num>
  <w:num w:numId="32" w16cid:durableId="1055159899">
    <w:abstractNumId w:val="37"/>
  </w:num>
  <w:num w:numId="33" w16cid:durableId="571890852">
    <w:abstractNumId w:val="30"/>
  </w:num>
  <w:num w:numId="34" w16cid:durableId="302851183">
    <w:abstractNumId w:val="26"/>
  </w:num>
  <w:num w:numId="35" w16cid:durableId="208345200">
    <w:abstractNumId w:val="31"/>
  </w:num>
  <w:num w:numId="36" w16cid:durableId="1169255451">
    <w:abstractNumId w:val="11"/>
  </w:num>
  <w:num w:numId="37" w16cid:durableId="301886691">
    <w:abstractNumId w:val="12"/>
  </w:num>
  <w:num w:numId="38" w16cid:durableId="952248014">
    <w:abstractNumId w:val="6"/>
  </w:num>
  <w:num w:numId="39" w16cid:durableId="1117941989">
    <w:abstractNumId w:val="7"/>
  </w:num>
  <w:num w:numId="40" w16cid:durableId="2913321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20&lt;record-ids&gt;&lt;item&gt;2638&lt;/item&gt;&lt;item&gt;2640&lt;/item&gt;&lt;item&gt;2643&lt;/item&gt;&lt;item&gt;2644&lt;/item&gt;&lt;item&gt;2645&lt;/item&gt;&lt;item&gt;2646&lt;/item&gt;&lt;item&gt;2647&lt;/item&gt;&lt;item&gt;2648&lt;/item&gt;&lt;item&gt;2649&lt;/item&gt;&lt;item&gt;2650&lt;/item&gt;&lt;item&gt;2653&lt;/item&gt;&lt;item&gt;2654&lt;/item&gt;&lt;item&gt;2655&lt;/item&gt;&lt;item&gt;2658&lt;/item&gt;&lt;item&gt;2663&lt;/item&gt;&lt;item&gt;2669&lt;/item&gt;&lt;item&gt;2670&lt;/item&gt;&lt;item&gt;2671&lt;/item&gt;&lt;item&gt;2672&lt;/item&gt;&lt;item&gt;2673&lt;/item&gt;&lt;item&gt;2679&lt;/item&gt;&lt;item&gt;2681&lt;/item&gt;&lt;item&gt;2691&lt;/item&gt;&lt;item&gt;2715&lt;/item&gt;&lt;item&gt;2766&lt;/item&gt;&lt;item&gt;2900&lt;/item&gt;&lt;item&gt;2901&lt;/item&gt;&lt;item&gt;2902&lt;/item&gt;&lt;item&gt;2904&lt;/item&gt;&lt;item&gt;2905&lt;/item&gt;&lt;item&gt;2906&lt;/item&gt;&lt;item&gt;2909&lt;/item&gt;&lt;item&gt;2918&lt;/item&gt;&lt;item&gt;2919&lt;/item&gt;&lt;item&gt;2920&lt;/item&gt;&lt;item&gt;2921&lt;/item&gt;&lt;item&gt;2922&lt;/item&gt;&lt;item&gt;2923&lt;/item&gt;&lt;item&gt;2924&lt;/item&gt;&lt;item&gt;2925&lt;/item&gt;&lt;item&gt;2926&lt;/item&gt;&lt;item&gt;2927&lt;/item&gt;&lt;item&gt;2928&lt;/item&gt;&lt;item&gt;2931&lt;/item&gt;&lt;item&gt;2932&lt;/item&gt;&lt;item&gt;2933&lt;/item&gt;&lt;item&gt;2934&lt;/item&gt;&lt;item&gt;2935&lt;/item&gt;&lt;item&gt;2936&lt;/item&gt;&lt;item&gt;2937&lt;/item&gt;&lt;item&gt;2941&lt;/item&gt;&lt;item&gt;2942&lt;/item&gt;&lt;item&gt;2967&lt;/item&gt;&lt;item&gt;2969&lt;/item&gt;&lt;item&gt;2973&lt;/item&gt;&lt;item&gt;2974&lt;/item&gt;&lt;item&gt;2975&lt;/item&gt;&lt;item&gt;2977&lt;/item&gt;&lt;item&gt;3133&lt;/item&gt;&lt;item&gt;3134&lt;/item&gt;&lt;item&gt;3135&lt;/item&gt;&lt;item&gt;3136&lt;/item&gt;&lt;item&gt;3137&lt;/item&gt;&lt;item&gt;3138&lt;/item&gt;&lt;item&gt;3139&lt;/item&gt;&lt;item&gt;3140&lt;/item&gt;&lt;item&gt;3141&lt;/item&gt;&lt;item&gt;3142&lt;/item&gt;&lt;item&gt;3143&lt;/item&gt;&lt;item&gt;3145&lt;/item&gt;&lt;item&gt;3146&lt;/item&gt;&lt;item&gt;3147&lt;/item&gt;&lt;item&gt;3148&lt;/item&gt;&lt;item&gt;3149&lt;/item&gt;&lt;item&gt;3150&lt;/item&gt;&lt;item&gt;3151&lt;/item&gt;&lt;item&gt;3153&lt;/item&gt;&lt;item&gt;3154&lt;/item&gt;&lt;item&gt;3155&lt;/item&gt;&lt;item&gt;3156&lt;/item&gt;&lt;item&gt;3204&lt;/item&gt;&lt;item&gt;3205&lt;/item&gt;&lt;item&gt;3207&lt;/item&gt;&lt;item&gt;3208&lt;/item&gt;&lt;item&gt;3209&lt;/item&gt;&lt;/record-ids&gt;&lt;/item&gt;&lt;/Libraries&gt;"/>
  </w:docVars>
  <w:rsids>
    <w:rsidRoot w:val="006B54E6"/>
    <w:rsid w:val="00000AFE"/>
    <w:rsid w:val="000010D6"/>
    <w:rsid w:val="0000192C"/>
    <w:rsid w:val="00001CE7"/>
    <w:rsid w:val="00002915"/>
    <w:rsid w:val="000038CB"/>
    <w:rsid w:val="00006225"/>
    <w:rsid w:val="00006D8B"/>
    <w:rsid w:val="000078A1"/>
    <w:rsid w:val="0000790C"/>
    <w:rsid w:val="00007CB7"/>
    <w:rsid w:val="00011BA6"/>
    <w:rsid w:val="00012888"/>
    <w:rsid w:val="000128D7"/>
    <w:rsid w:val="0001292D"/>
    <w:rsid w:val="00012E06"/>
    <w:rsid w:val="0001322E"/>
    <w:rsid w:val="000141BD"/>
    <w:rsid w:val="00014A87"/>
    <w:rsid w:val="00014EE8"/>
    <w:rsid w:val="00015470"/>
    <w:rsid w:val="00015EF5"/>
    <w:rsid w:val="00016006"/>
    <w:rsid w:val="0001652A"/>
    <w:rsid w:val="00017125"/>
    <w:rsid w:val="000214FB"/>
    <w:rsid w:val="00021507"/>
    <w:rsid w:val="0002178F"/>
    <w:rsid w:val="00021C09"/>
    <w:rsid w:val="00021D17"/>
    <w:rsid w:val="00022F64"/>
    <w:rsid w:val="000230B8"/>
    <w:rsid w:val="00023EDC"/>
    <w:rsid w:val="00024F11"/>
    <w:rsid w:val="000251ED"/>
    <w:rsid w:val="00025E25"/>
    <w:rsid w:val="000269DB"/>
    <w:rsid w:val="00031C89"/>
    <w:rsid w:val="00032213"/>
    <w:rsid w:val="000356A4"/>
    <w:rsid w:val="000372EB"/>
    <w:rsid w:val="000406FE"/>
    <w:rsid w:val="00040B13"/>
    <w:rsid w:val="00040DFF"/>
    <w:rsid w:val="00040F0F"/>
    <w:rsid w:val="0004146B"/>
    <w:rsid w:val="00041C7A"/>
    <w:rsid w:val="00043FDC"/>
    <w:rsid w:val="000442EE"/>
    <w:rsid w:val="00044B86"/>
    <w:rsid w:val="00044C79"/>
    <w:rsid w:val="000458FF"/>
    <w:rsid w:val="000463E4"/>
    <w:rsid w:val="000511FE"/>
    <w:rsid w:val="000517D8"/>
    <w:rsid w:val="00052714"/>
    <w:rsid w:val="000536E8"/>
    <w:rsid w:val="0005379C"/>
    <w:rsid w:val="000546B2"/>
    <w:rsid w:val="00054FF6"/>
    <w:rsid w:val="0006336F"/>
    <w:rsid w:val="0006447C"/>
    <w:rsid w:val="0006547C"/>
    <w:rsid w:val="000661FD"/>
    <w:rsid w:val="00066EFB"/>
    <w:rsid w:val="00067692"/>
    <w:rsid w:val="00067B27"/>
    <w:rsid w:val="000731D9"/>
    <w:rsid w:val="000738E5"/>
    <w:rsid w:val="00073998"/>
    <w:rsid w:val="000753FA"/>
    <w:rsid w:val="00075453"/>
    <w:rsid w:val="000760EF"/>
    <w:rsid w:val="00076583"/>
    <w:rsid w:val="0007696A"/>
    <w:rsid w:val="00076CFF"/>
    <w:rsid w:val="00081078"/>
    <w:rsid w:val="00082CDD"/>
    <w:rsid w:val="00082FA2"/>
    <w:rsid w:val="0008347A"/>
    <w:rsid w:val="00083820"/>
    <w:rsid w:val="00083DD7"/>
    <w:rsid w:val="0008493A"/>
    <w:rsid w:val="00085242"/>
    <w:rsid w:val="00086210"/>
    <w:rsid w:val="00090049"/>
    <w:rsid w:val="000906D6"/>
    <w:rsid w:val="00091AA9"/>
    <w:rsid w:val="000923E8"/>
    <w:rsid w:val="00094039"/>
    <w:rsid w:val="00094282"/>
    <w:rsid w:val="00094D92"/>
    <w:rsid w:val="0009543E"/>
    <w:rsid w:val="000954AE"/>
    <w:rsid w:val="00096396"/>
    <w:rsid w:val="000972AD"/>
    <w:rsid w:val="00097F5A"/>
    <w:rsid w:val="000A001D"/>
    <w:rsid w:val="000A028A"/>
    <w:rsid w:val="000A0352"/>
    <w:rsid w:val="000A0792"/>
    <w:rsid w:val="000A12E2"/>
    <w:rsid w:val="000A1478"/>
    <w:rsid w:val="000A1547"/>
    <w:rsid w:val="000A2271"/>
    <w:rsid w:val="000A3084"/>
    <w:rsid w:val="000A3464"/>
    <w:rsid w:val="000A3DBB"/>
    <w:rsid w:val="000A5761"/>
    <w:rsid w:val="000A5905"/>
    <w:rsid w:val="000A61A1"/>
    <w:rsid w:val="000A67DF"/>
    <w:rsid w:val="000A6935"/>
    <w:rsid w:val="000A69E9"/>
    <w:rsid w:val="000A700F"/>
    <w:rsid w:val="000B03FC"/>
    <w:rsid w:val="000B1C63"/>
    <w:rsid w:val="000B3088"/>
    <w:rsid w:val="000B37C6"/>
    <w:rsid w:val="000B3BBE"/>
    <w:rsid w:val="000B4291"/>
    <w:rsid w:val="000B4AD8"/>
    <w:rsid w:val="000B5641"/>
    <w:rsid w:val="000B6D35"/>
    <w:rsid w:val="000B72F6"/>
    <w:rsid w:val="000C0801"/>
    <w:rsid w:val="000C0BF8"/>
    <w:rsid w:val="000C0D0F"/>
    <w:rsid w:val="000C1ADB"/>
    <w:rsid w:val="000C1EAB"/>
    <w:rsid w:val="000C2163"/>
    <w:rsid w:val="000C2F11"/>
    <w:rsid w:val="000C487D"/>
    <w:rsid w:val="000C499F"/>
    <w:rsid w:val="000C49FA"/>
    <w:rsid w:val="000C5C1B"/>
    <w:rsid w:val="000C6690"/>
    <w:rsid w:val="000C6992"/>
    <w:rsid w:val="000C768C"/>
    <w:rsid w:val="000D0B10"/>
    <w:rsid w:val="000D0D95"/>
    <w:rsid w:val="000D3011"/>
    <w:rsid w:val="000D45AE"/>
    <w:rsid w:val="000D4921"/>
    <w:rsid w:val="000D5068"/>
    <w:rsid w:val="000D5162"/>
    <w:rsid w:val="000D5260"/>
    <w:rsid w:val="000D5F26"/>
    <w:rsid w:val="000D5FB6"/>
    <w:rsid w:val="000D60E2"/>
    <w:rsid w:val="000D666B"/>
    <w:rsid w:val="000D66E4"/>
    <w:rsid w:val="000E063C"/>
    <w:rsid w:val="000E3CDE"/>
    <w:rsid w:val="000E40BE"/>
    <w:rsid w:val="000E5EAE"/>
    <w:rsid w:val="000E7927"/>
    <w:rsid w:val="000E7941"/>
    <w:rsid w:val="000F154F"/>
    <w:rsid w:val="000F158D"/>
    <w:rsid w:val="000F1F73"/>
    <w:rsid w:val="000F22AA"/>
    <w:rsid w:val="000F38BB"/>
    <w:rsid w:val="000F4198"/>
    <w:rsid w:val="000F4A2E"/>
    <w:rsid w:val="000F64BC"/>
    <w:rsid w:val="000F66B1"/>
    <w:rsid w:val="000F6B88"/>
    <w:rsid w:val="000F7E38"/>
    <w:rsid w:val="001011A5"/>
    <w:rsid w:val="001036C5"/>
    <w:rsid w:val="00103A5A"/>
    <w:rsid w:val="00103DAC"/>
    <w:rsid w:val="001073CA"/>
    <w:rsid w:val="00107467"/>
    <w:rsid w:val="001079F0"/>
    <w:rsid w:val="00112020"/>
    <w:rsid w:val="0011221B"/>
    <w:rsid w:val="0011225D"/>
    <w:rsid w:val="00112450"/>
    <w:rsid w:val="0011313B"/>
    <w:rsid w:val="00113ED0"/>
    <w:rsid w:val="00114092"/>
    <w:rsid w:val="001142A4"/>
    <w:rsid w:val="00114469"/>
    <w:rsid w:val="00115205"/>
    <w:rsid w:val="0011687B"/>
    <w:rsid w:val="001168CA"/>
    <w:rsid w:val="00116A6F"/>
    <w:rsid w:val="00116CF1"/>
    <w:rsid w:val="00117FB7"/>
    <w:rsid w:val="001205D1"/>
    <w:rsid w:val="001212F1"/>
    <w:rsid w:val="0012147D"/>
    <w:rsid w:val="00121D38"/>
    <w:rsid w:val="00122612"/>
    <w:rsid w:val="0012349A"/>
    <w:rsid w:val="0012428E"/>
    <w:rsid w:val="00124C0E"/>
    <w:rsid w:val="00126796"/>
    <w:rsid w:val="00126F36"/>
    <w:rsid w:val="001304ED"/>
    <w:rsid w:val="00130718"/>
    <w:rsid w:val="00130EDD"/>
    <w:rsid w:val="001313CA"/>
    <w:rsid w:val="00131B4B"/>
    <w:rsid w:val="001324A1"/>
    <w:rsid w:val="00132653"/>
    <w:rsid w:val="00132E78"/>
    <w:rsid w:val="00134529"/>
    <w:rsid w:val="00134756"/>
    <w:rsid w:val="00134921"/>
    <w:rsid w:val="00135BA0"/>
    <w:rsid w:val="00135D34"/>
    <w:rsid w:val="0013622E"/>
    <w:rsid w:val="0013633B"/>
    <w:rsid w:val="00137338"/>
    <w:rsid w:val="001401D4"/>
    <w:rsid w:val="0014200A"/>
    <w:rsid w:val="00142CE4"/>
    <w:rsid w:val="00143441"/>
    <w:rsid w:val="0014601C"/>
    <w:rsid w:val="00146ECD"/>
    <w:rsid w:val="00147063"/>
    <w:rsid w:val="00147478"/>
    <w:rsid w:val="00147C98"/>
    <w:rsid w:val="001509C9"/>
    <w:rsid w:val="0015100A"/>
    <w:rsid w:val="00151374"/>
    <w:rsid w:val="001515FB"/>
    <w:rsid w:val="001525D8"/>
    <w:rsid w:val="001525FF"/>
    <w:rsid w:val="00152DEB"/>
    <w:rsid w:val="0015364D"/>
    <w:rsid w:val="001539C3"/>
    <w:rsid w:val="00153D51"/>
    <w:rsid w:val="001549C3"/>
    <w:rsid w:val="00154D4C"/>
    <w:rsid w:val="00155E9F"/>
    <w:rsid w:val="0015638E"/>
    <w:rsid w:val="00161266"/>
    <w:rsid w:val="001614EC"/>
    <w:rsid w:val="001625F5"/>
    <w:rsid w:val="00163DFC"/>
    <w:rsid w:val="00163ECE"/>
    <w:rsid w:val="00164DB8"/>
    <w:rsid w:val="00165B12"/>
    <w:rsid w:val="001661C3"/>
    <w:rsid w:val="00166AC4"/>
    <w:rsid w:val="00167471"/>
    <w:rsid w:val="001679D9"/>
    <w:rsid w:val="00167AF3"/>
    <w:rsid w:val="00167E8A"/>
    <w:rsid w:val="001700E7"/>
    <w:rsid w:val="00171D17"/>
    <w:rsid w:val="0017257B"/>
    <w:rsid w:val="00172D13"/>
    <w:rsid w:val="00173101"/>
    <w:rsid w:val="00173331"/>
    <w:rsid w:val="00173725"/>
    <w:rsid w:val="001738A2"/>
    <w:rsid w:val="00173FCC"/>
    <w:rsid w:val="001741C3"/>
    <w:rsid w:val="00174DC1"/>
    <w:rsid w:val="00175820"/>
    <w:rsid w:val="00176C82"/>
    <w:rsid w:val="001802F9"/>
    <w:rsid w:val="0018130C"/>
    <w:rsid w:val="001823E7"/>
    <w:rsid w:val="00183250"/>
    <w:rsid w:val="00183CE2"/>
    <w:rsid w:val="0018401D"/>
    <w:rsid w:val="0018507E"/>
    <w:rsid w:val="0018670A"/>
    <w:rsid w:val="00186DD8"/>
    <w:rsid w:val="00187D64"/>
    <w:rsid w:val="00190A36"/>
    <w:rsid w:val="0019146D"/>
    <w:rsid w:val="00192476"/>
    <w:rsid w:val="00192CF9"/>
    <w:rsid w:val="00193B7E"/>
    <w:rsid w:val="0019415D"/>
    <w:rsid w:val="001942C5"/>
    <w:rsid w:val="00194D51"/>
    <w:rsid w:val="001960CE"/>
    <w:rsid w:val="001972FE"/>
    <w:rsid w:val="001A0836"/>
    <w:rsid w:val="001A157D"/>
    <w:rsid w:val="001A32D7"/>
    <w:rsid w:val="001A4796"/>
    <w:rsid w:val="001A4D0C"/>
    <w:rsid w:val="001A4FB6"/>
    <w:rsid w:val="001A65C7"/>
    <w:rsid w:val="001A7364"/>
    <w:rsid w:val="001A7602"/>
    <w:rsid w:val="001A7BD0"/>
    <w:rsid w:val="001B06E8"/>
    <w:rsid w:val="001B1646"/>
    <w:rsid w:val="001B1CD1"/>
    <w:rsid w:val="001B328B"/>
    <w:rsid w:val="001B54B3"/>
    <w:rsid w:val="001B7EEC"/>
    <w:rsid w:val="001B7F1A"/>
    <w:rsid w:val="001C296C"/>
    <w:rsid w:val="001C2DFD"/>
    <w:rsid w:val="001C3B94"/>
    <w:rsid w:val="001C407B"/>
    <w:rsid w:val="001C410A"/>
    <w:rsid w:val="001C4BCF"/>
    <w:rsid w:val="001C7A09"/>
    <w:rsid w:val="001C7FE4"/>
    <w:rsid w:val="001D060D"/>
    <w:rsid w:val="001D0D55"/>
    <w:rsid w:val="001D2B4E"/>
    <w:rsid w:val="001D3317"/>
    <w:rsid w:val="001D41B7"/>
    <w:rsid w:val="001D512B"/>
    <w:rsid w:val="001D5BC9"/>
    <w:rsid w:val="001D6370"/>
    <w:rsid w:val="001D6822"/>
    <w:rsid w:val="001D7D0E"/>
    <w:rsid w:val="001E05BD"/>
    <w:rsid w:val="001E16F6"/>
    <w:rsid w:val="001E1970"/>
    <w:rsid w:val="001E1A18"/>
    <w:rsid w:val="001E217A"/>
    <w:rsid w:val="001E254F"/>
    <w:rsid w:val="001E28E7"/>
    <w:rsid w:val="001E348A"/>
    <w:rsid w:val="001E357A"/>
    <w:rsid w:val="001E360D"/>
    <w:rsid w:val="001E4368"/>
    <w:rsid w:val="001E5624"/>
    <w:rsid w:val="001E58CB"/>
    <w:rsid w:val="001E6034"/>
    <w:rsid w:val="001F305D"/>
    <w:rsid w:val="001F4FB1"/>
    <w:rsid w:val="001F6158"/>
    <w:rsid w:val="001F6443"/>
    <w:rsid w:val="001F6E99"/>
    <w:rsid w:val="001F7AFA"/>
    <w:rsid w:val="00200166"/>
    <w:rsid w:val="00200FC5"/>
    <w:rsid w:val="0020189D"/>
    <w:rsid w:val="002024AE"/>
    <w:rsid w:val="00203F5F"/>
    <w:rsid w:val="00204063"/>
    <w:rsid w:val="00206C58"/>
    <w:rsid w:val="002073BC"/>
    <w:rsid w:val="00211456"/>
    <w:rsid w:val="00211A5C"/>
    <w:rsid w:val="002123F4"/>
    <w:rsid w:val="002126BF"/>
    <w:rsid w:val="002134D6"/>
    <w:rsid w:val="002137F2"/>
    <w:rsid w:val="00213BD4"/>
    <w:rsid w:val="00214C8B"/>
    <w:rsid w:val="00214CA1"/>
    <w:rsid w:val="002166AD"/>
    <w:rsid w:val="0021696D"/>
    <w:rsid w:val="00216F75"/>
    <w:rsid w:val="00217618"/>
    <w:rsid w:val="002178D3"/>
    <w:rsid w:val="002209C3"/>
    <w:rsid w:val="002216FA"/>
    <w:rsid w:val="00221EB8"/>
    <w:rsid w:val="00222282"/>
    <w:rsid w:val="0022368A"/>
    <w:rsid w:val="00224482"/>
    <w:rsid w:val="002257BE"/>
    <w:rsid w:val="00227DA8"/>
    <w:rsid w:val="0023079A"/>
    <w:rsid w:val="0023098A"/>
    <w:rsid w:val="00230F39"/>
    <w:rsid w:val="0023141B"/>
    <w:rsid w:val="0023182B"/>
    <w:rsid w:val="00232E9D"/>
    <w:rsid w:val="002349FE"/>
    <w:rsid w:val="00234E2C"/>
    <w:rsid w:val="00236619"/>
    <w:rsid w:val="00237B7F"/>
    <w:rsid w:val="002412B6"/>
    <w:rsid w:val="002415EF"/>
    <w:rsid w:val="00241990"/>
    <w:rsid w:val="00242CCF"/>
    <w:rsid w:val="00242CDA"/>
    <w:rsid w:val="00243224"/>
    <w:rsid w:val="00243FEE"/>
    <w:rsid w:val="00244A42"/>
    <w:rsid w:val="00244C99"/>
    <w:rsid w:val="00245F93"/>
    <w:rsid w:val="00246AA5"/>
    <w:rsid w:val="00247160"/>
    <w:rsid w:val="0024739F"/>
    <w:rsid w:val="0024750B"/>
    <w:rsid w:val="00247C6B"/>
    <w:rsid w:val="002503B6"/>
    <w:rsid w:val="002504A4"/>
    <w:rsid w:val="00251EB9"/>
    <w:rsid w:val="002520F3"/>
    <w:rsid w:val="002526DD"/>
    <w:rsid w:val="00252790"/>
    <w:rsid w:val="00252B39"/>
    <w:rsid w:val="00252C5C"/>
    <w:rsid w:val="00252CC8"/>
    <w:rsid w:val="0025357D"/>
    <w:rsid w:val="0025423B"/>
    <w:rsid w:val="00254533"/>
    <w:rsid w:val="00256932"/>
    <w:rsid w:val="00260285"/>
    <w:rsid w:val="002627E2"/>
    <w:rsid w:val="00262A3C"/>
    <w:rsid w:val="00263714"/>
    <w:rsid w:val="00263D4F"/>
    <w:rsid w:val="0026411A"/>
    <w:rsid w:val="00264740"/>
    <w:rsid w:val="002648A3"/>
    <w:rsid w:val="00265052"/>
    <w:rsid w:val="00265995"/>
    <w:rsid w:val="002672E1"/>
    <w:rsid w:val="0026734B"/>
    <w:rsid w:val="002722E2"/>
    <w:rsid w:val="00273B57"/>
    <w:rsid w:val="00273CA0"/>
    <w:rsid w:val="00274016"/>
    <w:rsid w:val="002744B7"/>
    <w:rsid w:val="002744DE"/>
    <w:rsid w:val="002761BC"/>
    <w:rsid w:val="0027690C"/>
    <w:rsid w:val="00276B94"/>
    <w:rsid w:val="0028103E"/>
    <w:rsid w:val="00281497"/>
    <w:rsid w:val="002822FD"/>
    <w:rsid w:val="00283044"/>
    <w:rsid w:val="00286ECF"/>
    <w:rsid w:val="00287C25"/>
    <w:rsid w:val="00287D86"/>
    <w:rsid w:val="002907C3"/>
    <w:rsid w:val="002909E4"/>
    <w:rsid w:val="00290ACA"/>
    <w:rsid w:val="00291E53"/>
    <w:rsid w:val="0029291D"/>
    <w:rsid w:val="00293027"/>
    <w:rsid w:val="002946B6"/>
    <w:rsid w:val="002964EC"/>
    <w:rsid w:val="00296CFE"/>
    <w:rsid w:val="00297016"/>
    <w:rsid w:val="002A128A"/>
    <w:rsid w:val="002A2336"/>
    <w:rsid w:val="002A3127"/>
    <w:rsid w:val="002A3157"/>
    <w:rsid w:val="002A3467"/>
    <w:rsid w:val="002A34DF"/>
    <w:rsid w:val="002A355D"/>
    <w:rsid w:val="002A3BE2"/>
    <w:rsid w:val="002A550F"/>
    <w:rsid w:val="002A65EC"/>
    <w:rsid w:val="002A6DC9"/>
    <w:rsid w:val="002B25E7"/>
    <w:rsid w:val="002B2AD5"/>
    <w:rsid w:val="002B2FF2"/>
    <w:rsid w:val="002B3053"/>
    <w:rsid w:val="002B445C"/>
    <w:rsid w:val="002B4679"/>
    <w:rsid w:val="002B4BDA"/>
    <w:rsid w:val="002B55D7"/>
    <w:rsid w:val="002B5DDB"/>
    <w:rsid w:val="002B749E"/>
    <w:rsid w:val="002B79EC"/>
    <w:rsid w:val="002B7EAD"/>
    <w:rsid w:val="002C092F"/>
    <w:rsid w:val="002C1562"/>
    <w:rsid w:val="002C2516"/>
    <w:rsid w:val="002C3A43"/>
    <w:rsid w:val="002C4C30"/>
    <w:rsid w:val="002C66EA"/>
    <w:rsid w:val="002C67B6"/>
    <w:rsid w:val="002C6F86"/>
    <w:rsid w:val="002C758C"/>
    <w:rsid w:val="002D0BF3"/>
    <w:rsid w:val="002D1B0B"/>
    <w:rsid w:val="002D2276"/>
    <w:rsid w:val="002D361A"/>
    <w:rsid w:val="002D3B3E"/>
    <w:rsid w:val="002D433A"/>
    <w:rsid w:val="002D43AF"/>
    <w:rsid w:val="002D6CCD"/>
    <w:rsid w:val="002D6F5E"/>
    <w:rsid w:val="002D7029"/>
    <w:rsid w:val="002D75DB"/>
    <w:rsid w:val="002E10C4"/>
    <w:rsid w:val="002E139C"/>
    <w:rsid w:val="002E1B74"/>
    <w:rsid w:val="002E3891"/>
    <w:rsid w:val="002E4260"/>
    <w:rsid w:val="002E46A6"/>
    <w:rsid w:val="002E51BD"/>
    <w:rsid w:val="002E5B8C"/>
    <w:rsid w:val="002E5F16"/>
    <w:rsid w:val="002E6D81"/>
    <w:rsid w:val="002E6F7C"/>
    <w:rsid w:val="002E7405"/>
    <w:rsid w:val="002F0B08"/>
    <w:rsid w:val="002F1462"/>
    <w:rsid w:val="002F2A3A"/>
    <w:rsid w:val="002F34F9"/>
    <w:rsid w:val="002F3B42"/>
    <w:rsid w:val="002F3EEF"/>
    <w:rsid w:val="002F6CB1"/>
    <w:rsid w:val="002F6F51"/>
    <w:rsid w:val="0030009E"/>
    <w:rsid w:val="003004F9"/>
    <w:rsid w:val="00300C27"/>
    <w:rsid w:val="003010FF"/>
    <w:rsid w:val="003018A6"/>
    <w:rsid w:val="003019F8"/>
    <w:rsid w:val="00301D4A"/>
    <w:rsid w:val="00301D83"/>
    <w:rsid w:val="00303A4D"/>
    <w:rsid w:val="00304B3F"/>
    <w:rsid w:val="00304D50"/>
    <w:rsid w:val="00305258"/>
    <w:rsid w:val="00305CCA"/>
    <w:rsid w:val="003069D2"/>
    <w:rsid w:val="00307C56"/>
    <w:rsid w:val="00310E29"/>
    <w:rsid w:val="0031137D"/>
    <w:rsid w:val="003115DC"/>
    <w:rsid w:val="0031178A"/>
    <w:rsid w:val="003118B3"/>
    <w:rsid w:val="00312485"/>
    <w:rsid w:val="00312A94"/>
    <w:rsid w:val="00313218"/>
    <w:rsid w:val="0031349A"/>
    <w:rsid w:val="00314A43"/>
    <w:rsid w:val="00314AF1"/>
    <w:rsid w:val="0031506E"/>
    <w:rsid w:val="00315599"/>
    <w:rsid w:val="00315EC1"/>
    <w:rsid w:val="00315F0D"/>
    <w:rsid w:val="003161A7"/>
    <w:rsid w:val="0031630D"/>
    <w:rsid w:val="0031731A"/>
    <w:rsid w:val="00317B64"/>
    <w:rsid w:val="003200B8"/>
    <w:rsid w:val="003200FE"/>
    <w:rsid w:val="00321970"/>
    <w:rsid w:val="00321AB3"/>
    <w:rsid w:val="00321C47"/>
    <w:rsid w:val="00321C8C"/>
    <w:rsid w:val="00321F91"/>
    <w:rsid w:val="00323135"/>
    <w:rsid w:val="00323379"/>
    <w:rsid w:val="003236EC"/>
    <w:rsid w:val="00324637"/>
    <w:rsid w:val="003264F3"/>
    <w:rsid w:val="00326D91"/>
    <w:rsid w:val="00331558"/>
    <w:rsid w:val="003324F8"/>
    <w:rsid w:val="00332BB1"/>
    <w:rsid w:val="00334DD5"/>
    <w:rsid w:val="0033649A"/>
    <w:rsid w:val="00336E4D"/>
    <w:rsid w:val="003372E1"/>
    <w:rsid w:val="003379D5"/>
    <w:rsid w:val="00340E84"/>
    <w:rsid w:val="00342FEF"/>
    <w:rsid w:val="00343816"/>
    <w:rsid w:val="00343E0D"/>
    <w:rsid w:val="00345039"/>
    <w:rsid w:val="003454A8"/>
    <w:rsid w:val="00345510"/>
    <w:rsid w:val="00345FBC"/>
    <w:rsid w:val="00346049"/>
    <w:rsid w:val="003462BE"/>
    <w:rsid w:val="003462E6"/>
    <w:rsid w:val="0034635E"/>
    <w:rsid w:val="003467D0"/>
    <w:rsid w:val="00347DD4"/>
    <w:rsid w:val="00350108"/>
    <w:rsid w:val="00350AE2"/>
    <w:rsid w:val="0035242A"/>
    <w:rsid w:val="00352519"/>
    <w:rsid w:val="00352D71"/>
    <w:rsid w:val="00354177"/>
    <w:rsid w:val="00354B07"/>
    <w:rsid w:val="00356AEE"/>
    <w:rsid w:val="00356C45"/>
    <w:rsid w:val="00357CB3"/>
    <w:rsid w:val="0036097A"/>
    <w:rsid w:val="0036097B"/>
    <w:rsid w:val="00361B26"/>
    <w:rsid w:val="00361C0F"/>
    <w:rsid w:val="00362265"/>
    <w:rsid w:val="00362680"/>
    <w:rsid w:val="00363340"/>
    <w:rsid w:val="00364542"/>
    <w:rsid w:val="00364DF2"/>
    <w:rsid w:val="00365291"/>
    <w:rsid w:val="00370DD5"/>
    <w:rsid w:val="00371BDD"/>
    <w:rsid w:val="00371CD7"/>
    <w:rsid w:val="003747CD"/>
    <w:rsid w:val="00374CBC"/>
    <w:rsid w:val="00377B24"/>
    <w:rsid w:val="00377FA1"/>
    <w:rsid w:val="00381751"/>
    <w:rsid w:val="0038481A"/>
    <w:rsid w:val="00384A7D"/>
    <w:rsid w:val="00385995"/>
    <w:rsid w:val="00386298"/>
    <w:rsid w:val="00390267"/>
    <w:rsid w:val="003902DF"/>
    <w:rsid w:val="0039044E"/>
    <w:rsid w:val="003919A3"/>
    <w:rsid w:val="00393475"/>
    <w:rsid w:val="0039511A"/>
    <w:rsid w:val="00397907"/>
    <w:rsid w:val="003979D0"/>
    <w:rsid w:val="003A0567"/>
    <w:rsid w:val="003A07D1"/>
    <w:rsid w:val="003A080C"/>
    <w:rsid w:val="003A18D6"/>
    <w:rsid w:val="003A2645"/>
    <w:rsid w:val="003A61BC"/>
    <w:rsid w:val="003A644B"/>
    <w:rsid w:val="003A67EC"/>
    <w:rsid w:val="003A747C"/>
    <w:rsid w:val="003A74EA"/>
    <w:rsid w:val="003A74FB"/>
    <w:rsid w:val="003A7671"/>
    <w:rsid w:val="003A7A8A"/>
    <w:rsid w:val="003B0559"/>
    <w:rsid w:val="003B16BB"/>
    <w:rsid w:val="003B2F9F"/>
    <w:rsid w:val="003B3A89"/>
    <w:rsid w:val="003B4351"/>
    <w:rsid w:val="003B4C2B"/>
    <w:rsid w:val="003B52CA"/>
    <w:rsid w:val="003B535B"/>
    <w:rsid w:val="003B60AC"/>
    <w:rsid w:val="003B6D82"/>
    <w:rsid w:val="003B6FBE"/>
    <w:rsid w:val="003B7180"/>
    <w:rsid w:val="003C04D9"/>
    <w:rsid w:val="003C09FD"/>
    <w:rsid w:val="003C0C14"/>
    <w:rsid w:val="003C19CD"/>
    <w:rsid w:val="003C3486"/>
    <w:rsid w:val="003C358C"/>
    <w:rsid w:val="003C35C2"/>
    <w:rsid w:val="003C4666"/>
    <w:rsid w:val="003C4E0E"/>
    <w:rsid w:val="003C5EE2"/>
    <w:rsid w:val="003C5F38"/>
    <w:rsid w:val="003C75E9"/>
    <w:rsid w:val="003D0184"/>
    <w:rsid w:val="003D058E"/>
    <w:rsid w:val="003D1415"/>
    <w:rsid w:val="003D1C1E"/>
    <w:rsid w:val="003D2821"/>
    <w:rsid w:val="003D30D9"/>
    <w:rsid w:val="003D3D48"/>
    <w:rsid w:val="003D79F7"/>
    <w:rsid w:val="003D7BD8"/>
    <w:rsid w:val="003E0149"/>
    <w:rsid w:val="003E1022"/>
    <w:rsid w:val="003E45A0"/>
    <w:rsid w:val="003E4A5E"/>
    <w:rsid w:val="003E4FB2"/>
    <w:rsid w:val="003E549A"/>
    <w:rsid w:val="003E6D5C"/>
    <w:rsid w:val="003E761F"/>
    <w:rsid w:val="003E7BB4"/>
    <w:rsid w:val="003E7DA5"/>
    <w:rsid w:val="003F0575"/>
    <w:rsid w:val="003F1607"/>
    <w:rsid w:val="003F3415"/>
    <w:rsid w:val="003F40D7"/>
    <w:rsid w:val="003F4673"/>
    <w:rsid w:val="003F55E5"/>
    <w:rsid w:val="00400E74"/>
    <w:rsid w:val="0040127B"/>
    <w:rsid w:val="004012A8"/>
    <w:rsid w:val="0040130C"/>
    <w:rsid w:val="0040225C"/>
    <w:rsid w:val="00402A54"/>
    <w:rsid w:val="00403153"/>
    <w:rsid w:val="0040364F"/>
    <w:rsid w:val="004038A3"/>
    <w:rsid w:val="00403F16"/>
    <w:rsid w:val="0040417C"/>
    <w:rsid w:val="00404761"/>
    <w:rsid w:val="004058F9"/>
    <w:rsid w:val="00405CBB"/>
    <w:rsid w:val="00406514"/>
    <w:rsid w:val="00406C2A"/>
    <w:rsid w:val="00406D1E"/>
    <w:rsid w:val="00410BC9"/>
    <w:rsid w:val="00411308"/>
    <w:rsid w:val="004118EB"/>
    <w:rsid w:val="00412069"/>
    <w:rsid w:val="0041274E"/>
    <w:rsid w:val="0041558C"/>
    <w:rsid w:val="00416B55"/>
    <w:rsid w:val="00421936"/>
    <w:rsid w:val="00422068"/>
    <w:rsid w:val="00422502"/>
    <w:rsid w:val="00422AD9"/>
    <w:rsid w:val="00423AFC"/>
    <w:rsid w:val="00423B8C"/>
    <w:rsid w:val="00423BD5"/>
    <w:rsid w:val="0042415C"/>
    <w:rsid w:val="00424ADF"/>
    <w:rsid w:val="00424BF4"/>
    <w:rsid w:val="00426406"/>
    <w:rsid w:val="00427FC0"/>
    <w:rsid w:val="00430574"/>
    <w:rsid w:val="00431CE6"/>
    <w:rsid w:val="00433542"/>
    <w:rsid w:val="00434341"/>
    <w:rsid w:val="0043447D"/>
    <w:rsid w:val="004353A4"/>
    <w:rsid w:val="004365EE"/>
    <w:rsid w:val="004366B9"/>
    <w:rsid w:val="0043726D"/>
    <w:rsid w:val="004425C6"/>
    <w:rsid w:val="00443333"/>
    <w:rsid w:val="00445944"/>
    <w:rsid w:val="00445FEB"/>
    <w:rsid w:val="004466EF"/>
    <w:rsid w:val="004501C0"/>
    <w:rsid w:val="00450446"/>
    <w:rsid w:val="00451978"/>
    <w:rsid w:val="00451C9D"/>
    <w:rsid w:val="0045225B"/>
    <w:rsid w:val="00453379"/>
    <w:rsid w:val="00453A45"/>
    <w:rsid w:val="004547B6"/>
    <w:rsid w:val="00454A89"/>
    <w:rsid w:val="00455BEE"/>
    <w:rsid w:val="004564BB"/>
    <w:rsid w:val="00456901"/>
    <w:rsid w:val="00456AA8"/>
    <w:rsid w:val="00456D5D"/>
    <w:rsid w:val="00457153"/>
    <w:rsid w:val="00457D02"/>
    <w:rsid w:val="00460556"/>
    <w:rsid w:val="00460728"/>
    <w:rsid w:val="0046165B"/>
    <w:rsid w:val="00461E82"/>
    <w:rsid w:val="004629E6"/>
    <w:rsid w:val="004639B9"/>
    <w:rsid w:val="004640DB"/>
    <w:rsid w:val="0046507E"/>
    <w:rsid w:val="00466B4A"/>
    <w:rsid w:val="00466C59"/>
    <w:rsid w:val="0047092D"/>
    <w:rsid w:val="00471011"/>
    <w:rsid w:val="0047350F"/>
    <w:rsid w:val="0047393A"/>
    <w:rsid w:val="00475A09"/>
    <w:rsid w:val="00476166"/>
    <w:rsid w:val="0047620F"/>
    <w:rsid w:val="00477E87"/>
    <w:rsid w:val="00480544"/>
    <w:rsid w:val="00480E6D"/>
    <w:rsid w:val="0048133B"/>
    <w:rsid w:val="00481414"/>
    <w:rsid w:val="00482339"/>
    <w:rsid w:val="004830AB"/>
    <w:rsid w:val="00483DD5"/>
    <w:rsid w:val="00484FC3"/>
    <w:rsid w:val="0048534F"/>
    <w:rsid w:val="004864CC"/>
    <w:rsid w:val="004875E7"/>
    <w:rsid w:val="00487CC7"/>
    <w:rsid w:val="004909FA"/>
    <w:rsid w:val="00490C84"/>
    <w:rsid w:val="00491A07"/>
    <w:rsid w:val="00491CB5"/>
    <w:rsid w:val="00492263"/>
    <w:rsid w:val="0049260C"/>
    <w:rsid w:val="00492948"/>
    <w:rsid w:val="00493396"/>
    <w:rsid w:val="004945D1"/>
    <w:rsid w:val="00496F7E"/>
    <w:rsid w:val="004A0531"/>
    <w:rsid w:val="004A1BF1"/>
    <w:rsid w:val="004A243C"/>
    <w:rsid w:val="004A5158"/>
    <w:rsid w:val="004A6191"/>
    <w:rsid w:val="004A6462"/>
    <w:rsid w:val="004A6CC3"/>
    <w:rsid w:val="004B0F9E"/>
    <w:rsid w:val="004B10C0"/>
    <w:rsid w:val="004B2BE7"/>
    <w:rsid w:val="004B2CDD"/>
    <w:rsid w:val="004B3305"/>
    <w:rsid w:val="004B4278"/>
    <w:rsid w:val="004B59AC"/>
    <w:rsid w:val="004B5BB9"/>
    <w:rsid w:val="004B626D"/>
    <w:rsid w:val="004B67B4"/>
    <w:rsid w:val="004B7176"/>
    <w:rsid w:val="004C05A4"/>
    <w:rsid w:val="004C0A8D"/>
    <w:rsid w:val="004C1742"/>
    <w:rsid w:val="004C1A2A"/>
    <w:rsid w:val="004C1D0D"/>
    <w:rsid w:val="004C2C31"/>
    <w:rsid w:val="004C3572"/>
    <w:rsid w:val="004C3E4E"/>
    <w:rsid w:val="004C4BA8"/>
    <w:rsid w:val="004C4C91"/>
    <w:rsid w:val="004C4FD9"/>
    <w:rsid w:val="004C513B"/>
    <w:rsid w:val="004C599A"/>
    <w:rsid w:val="004C69EF"/>
    <w:rsid w:val="004D04BD"/>
    <w:rsid w:val="004D47F0"/>
    <w:rsid w:val="004D7843"/>
    <w:rsid w:val="004D7844"/>
    <w:rsid w:val="004D78A6"/>
    <w:rsid w:val="004E01E7"/>
    <w:rsid w:val="004E11BE"/>
    <w:rsid w:val="004E158F"/>
    <w:rsid w:val="004E411A"/>
    <w:rsid w:val="004E411E"/>
    <w:rsid w:val="004E57AC"/>
    <w:rsid w:val="004E645B"/>
    <w:rsid w:val="004F08DA"/>
    <w:rsid w:val="004F258D"/>
    <w:rsid w:val="004F3457"/>
    <w:rsid w:val="004F4497"/>
    <w:rsid w:val="004F4BC2"/>
    <w:rsid w:val="004F5F03"/>
    <w:rsid w:val="004F5FC0"/>
    <w:rsid w:val="004F7931"/>
    <w:rsid w:val="00501384"/>
    <w:rsid w:val="00501ECA"/>
    <w:rsid w:val="00502622"/>
    <w:rsid w:val="005048C5"/>
    <w:rsid w:val="00505684"/>
    <w:rsid w:val="005056F9"/>
    <w:rsid w:val="00506F86"/>
    <w:rsid w:val="00507B54"/>
    <w:rsid w:val="00512772"/>
    <w:rsid w:val="00512E8B"/>
    <w:rsid w:val="00513B4A"/>
    <w:rsid w:val="005147E6"/>
    <w:rsid w:val="00514826"/>
    <w:rsid w:val="00515D42"/>
    <w:rsid w:val="005164E0"/>
    <w:rsid w:val="00516EEA"/>
    <w:rsid w:val="00517410"/>
    <w:rsid w:val="00517EB6"/>
    <w:rsid w:val="00520577"/>
    <w:rsid w:val="00520964"/>
    <w:rsid w:val="00520D20"/>
    <w:rsid w:val="0052243D"/>
    <w:rsid w:val="00522528"/>
    <w:rsid w:val="00522745"/>
    <w:rsid w:val="0052405D"/>
    <w:rsid w:val="00524225"/>
    <w:rsid w:val="00524278"/>
    <w:rsid w:val="0052600E"/>
    <w:rsid w:val="005271D7"/>
    <w:rsid w:val="0052737A"/>
    <w:rsid w:val="00527ACA"/>
    <w:rsid w:val="00533C36"/>
    <w:rsid w:val="00534DFF"/>
    <w:rsid w:val="00534FCB"/>
    <w:rsid w:val="00535049"/>
    <w:rsid w:val="005360ED"/>
    <w:rsid w:val="00536966"/>
    <w:rsid w:val="00536EF8"/>
    <w:rsid w:val="005375DF"/>
    <w:rsid w:val="00541795"/>
    <w:rsid w:val="0054188E"/>
    <w:rsid w:val="00544560"/>
    <w:rsid w:val="00544923"/>
    <w:rsid w:val="00544CBE"/>
    <w:rsid w:val="00545BB1"/>
    <w:rsid w:val="00547DFF"/>
    <w:rsid w:val="00547E6A"/>
    <w:rsid w:val="005512F1"/>
    <w:rsid w:val="00553CE9"/>
    <w:rsid w:val="0055413C"/>
    <w:rsid w:val="00555138"/>
    <w:rsid w:val="0055598F"/>
    <w:rsid w:val="00555EB6"/>
    <w:rsid w:val="00555F2D"/>
    <w:rsid w:val="00557E9C"/>
    <w:rsid w:val="0056009D"/>
    <w:rsid w:val="00560A97"/>
    <w:rsid w:val="00560B71"/>
    <w:rsid w:val="00562115"/>
    <w:rsid w:val="0056674B"/>
    <w:rsid w:val="00567924"/>
    <w:rsid w:val="0057030F"/>
    <w:rsid w:val="005704D0"/>
    <w:rsid w:val="00570685"/>
    <w:rsid w:val="00570CB0"/>
    <w:rsid w:val="00572419"/>
    <w:rsid w:val="005726D6"/>
    <w:rsid w:val="00572B25"/>
    <w:rsid w:val="00572F00"/>
    <w:rsid w:val="00572F85"/>
    <w:rsid w:val="00573899"/>
    <w:rsid w:val="00573C5F"/>
    <w:rsid w:val="00574273"/>
    <w:rsid w:val="00575319"/>
    <w:rsid w:val="005756B6"/>
    <w:rsid w:val="00575911"/>
    <w:rsid w:val="00575B4E"/>
    <w:rsid w:val="00575B99"/>
    <w:rsid w:val="00575CF3"/>
    <w:rsid w:val="0057695A"/>
    <w:rsid w:val="00576A7A"/>
    <w:rsid w:val="00576FA0"/>
    <w:rsid w:val="00580964"/>
    <w:rsid w:val="00580A9F"/>
    <w:rsid w:val="00581AFF"/>
    <w:rsid w:val="00582ECC"/>
    <w:rsid w:val="00583A24"/>
    <w:rsid w:val="005845F6"/>
    <w:rsid w:val="00584A3B"/>
    <w:rsid w:val="00586387"/>
    <w:rsid w:val="0058699A"/>
    <w:rsid w:val="005903ED"/>
    <w:rsid w:val="005917ED"/>
    <w:rsid w:val="00591D31"/>
    <w:rsid w:val="00593A2D"/>
    <w:rsid w:val="00594244"/>
    <w:rsid w:val="00594921"/>
    <w:rsid w:val="00595AD3"/>
    <w:rsid w:val="005A0087"/>
    <w:rsid w:val="005A0145"/>
    <w:rsid w:val="005A09E4"/>
    <w:rsid w:val="005A100C"/>
    <w:rsid w:val="005A1762"/>
    <w:rsid w:val="005A1A0F"/>
    <w:rsid w:val="005A1D98"/>
    <w:rsid w:val="005A213A"/>
    <w:rsid w:val="005A27E0"/>
    <w:rsid w:val="005A2F3A"/>
    <w:rsid w:val="005A5403"/>
    <w:rsid w:val="005A567D"/>
    <w:rsid w:val="005A5BCC"/>
    <w:rsid w:val="005A683E"/>
    <w:rsid w:val="005A70DB"/>
    <w:rsid w:val="005B025F"/>
    <w:rsid w:val="005B1ADE"/>
    <w:rsid w:val="005B21EE"/>
    <w:rsid w:val="005B2ABC"/>
    <w:rsid w:val="005B2D10"/>
    <w:rsid w:val="005B30FC"/>
    <w:rsid w:val="005B344E"/>
    <w:rsid w:val="005B3491"/>
    <w:rsid w:val="005B406E"/>
    <w:rsid w:val="005B445E"/>
    <w:rsid w:val="005B48E6"/>
    <w:rsid w:val="005B4DFB"/>
    <w:rsid w:val="005B58E9"/>
    <w:rsid w:val="005B5951"/>
    <w:rsid w:val="005B6074"/>
    <w:rsid w:val="005B6CDF"/>
    <w:rsid w:val="005B6DE3"/>
    <w:rsid w:val="005B6E7E"/>
    <w:rsid w:val="005C0987"/>
    <w:rsid w:val="005C0DFA"/>
    <w:rsid w:val="005C18FE"/>
    <w:rsid w:val="005C247E"/>
    <w:rsid w:val="005C3A7E"/>
    <w:rsid w:val="005C3C4E"/>
    <w:rsid w:val="005C3D72"/>
    <w:rsid w:val="005C459C"/>
    <w:rsid w:val="005C5473"/>
    <w:rsid w:val="005C5D13"/>
    <w:rsid w:val="005C5EC4"/>
    <w:rsid w:val="005C788D"/>
    <w:rsid w:val="005C7ACF"/>
    <w:rsid w:val="005D0B51"/>
    <w:rsid w:val="005D0FC5"/>
    <w:rsid w:val="005D1D17"/>
    <w:rsid w:val="005D2D74"/>
    <w:rsid w:val="005D43D4"/>
    <w:rsid w:val="005D4539"/>
    <w:rsid w:val="005D649D"/>
    <w:rsid w:val="005D66F7"/>
    <w:rsid w:val="005D70DD"/>
    <w:rsid w:val="005E0BA3"/>
    <w:rsid w:val="005E0C8B"/>
    <w:rsid w:val="005E2A9E"/>
    <w:rsid w:val="005E4BCB"/>
    <w:rsid w:val="005E5FB0"/>
    <w:rsid w:val="005E7DE8"/>
    <w:rsid w:val="005F0216"/>
    <w:rsid w:val="005F11F2"/>
    <w:rsid w:val="005F30F9"/>
    <w:rsid w:val="005F46F3"/>
    <w:rsid w:val="005F5094"/>
    <w:rsid w:val="005F5BB4"/>
    <w:rsid w:val="005F6981"/>
    <w:rsid w:val="005FC255"/>
    <w:rsid w:val="00600D38"/>
    <w:rsid w:val="0060115C"/>
    <w:rsid w:val="00602F96"/>
    <w:rsid w:val="0060342E"/>
    <w:rsid w:val="00606967"/>
    <w:rsid w:val="00607695"/>
    <w:rsid w:val="00607776"/>
    <w:rsid w:val="00611184"/>
    <w:rsid w:val="00612C1B"/>
    <w:rsid w:val="0061391F"/>
    <w:rsid w:val="00614A69"/>
    <w:rsid w:val="006157AC"/>
    <w:rsid w:val="00615EA6"/>
    <w:rsid w:val="00616EAD"/>
    <w:rsid w:val="00616F0B"/>
    <w:rsid w:val="006171A1"/>
    <w:rsid w:val="00617C56"/>
    <w:rsid w:val="0062037C"/>
    <w:rsid w:val="00621A17"/>
    <w:rsid w:val="00622708"/>
    <w:rsid w:val="0062304C"/>
    <w:rsid w:val="00624D7A"/>
    <w:rsid w:val="00625AB3"/>
    <w:rsid w:val="006263E8"/>
    <w:rsid w:val="006267CD"/>
    <w:rsid w:val="00626CB8"/>
    <w:rsid w:val="006272B8"/>
    <w:rsid w:val="00632FB3"/>
    <w:rsid w:val="006335CB"/>
    <w:rsid w:val="00633A07"/>
    <w:rsid w:val="00633D7E"/>
    <w:rsid w:val="006345B3"/>
    <w:rsid w:val="00634A27"/>
    <w:rsid w:val="00634EFD"/>
    <w:rsid w:val="00635C02"/>
    <w:rsid w:val="0064128C"/>
    <w:rsid w:val="0064366A"/>
    <w:rsid w:val="00643C6E"/>
    <w:rsid w:val="00644D82"/>
    <w:rsid w:val="00646A7A"/>
    <w:rsid w:val="0064B9FD"/>
    <w:rsid w:val="00650F76"/>
    <w:rsid w:val="00651970"/>
    <w:rsid w:val="00651AB7"/>
    <w:rsid w:val="006528B4"/>
    <w:rsid w:val="00652CCA"/>
    <w:rsid w:val="00653A5F"/>
    <w:rsid w:val="00654D5F"/>
    <w:rsid w:val="00654E9D"/>
    <w:rsid w:val="00655480"/>
    <w:rsid w:val="0065665D"/>
    <w:rsid w:val="00660410"/>
    <w:rsid w:val="0066312D"/>
    <w:rsid w:val="00664430"/>
    <w:rsid w:val="00665180"/>
    <w:rsid w:val="00665EA6"/>
    <w:rsid w:val="006667B4"/>
    <w:rsid w:val="00667050"/>
    <w:rsid w:val="006670AC"/>
    <w:rsid w:val="006677FE"/>
    <w:rsid w:val="00667AA6"/>
    <w:rsid w:val="00672304"/>
    <w:rsid w:val="00675141"/>
    <w:rsid w:val="006757E5"/>
    <w:rsid w:val="006759B7"/>
    <w:rsid w:val="00676FCE"/>
    <w:rsid w:val="006777B3"/>
    <w:rsid w:val="00677A98"/>
    <w:rsid w:val="00680073"/>
    <w:rsid w:val="006809FF"/>
    <w:rsid w:val="00681876"/>
    <w:rsid w:val="00681A73"/>
    <w:rsid w:val="00681C9F"/>
    <w:rsid w:val="00681DD7"/>
    <w:rsid w:val="0068410D"/>
    <w:rsid w:val="00685A28"/>
    <w:rsid w:val="006861DE"/>
    <w:rsid w:val="00686512"/>
    <w:rsid w:val="006867D9"/>
    <w:rsid w:val="00687368"/>
    <w:rsid w:val="0068754C"/>
    <w:rsid w:val="006876BA"/>
    <w:rsid w:val="00687A5E"/>
    <w:rsid w:val="00693C36"/>
    <w:rsid w:val="006955A5"/>
    <w:rsid w:val="00695D98"/>
    <w:rsid w:val="006A062E"/>
    <w:rsid w:val="006A0BFA"/>
    <w:rsid w:val="006A1B20"/>
    <w:rsid w:val="006A1CD9"/>
    <w:rsid w:val="006A3BA7"/>
    <w:rsid w:val="006A4FC0"/>
    <w:rsid w:val="006A5C85"/>
    <w:rsid w:val="006A5C8F"/>
    <w:rsid w:val="006A6581"/>
    <w:rsid w:val="006A7F91"/>
    <w:rsid w:val="006B1C08"/>
    <w:rsid w:val="006B20F8"/>
    <w:rsid w:val="006B2180"/>
    <w:rsid w:val="006B4680"/>
    <w:rsid w:val="006B4897"/>
    <w:rsid w:val="006B4C24"/>
    <w:rsid w:val="006B54E6"/>
    <w:rsid w:val="006B6220"/>
    <w:rsid w:val="006B6D9B"/>
    <w:rsid w:val="006B7001"/>
    <w:rsid w:val="006B7AF5"/>
    <w:rsid w:val="006C0220"/>
    <w:rsid w:val="006C1027"/>
    <w:rsid w:val="006C27BA"/>
    <w:rsid w:val="006C2B32"/>
    <w:rsid w:val="006C3240"/>
    <w:rsid w:val="006C5C35"/>
    <w:rsid w:val="006C6DAC"/>
    <w:rsid w:val="006D0C1E"/>
    <w:rsid w:val="006D0C9E"/>
    <w:rsid w:val="006D15A6"/>
    <w:rsid w:val="006D27E8"/>
    <w:rsid w:val="006D2B5F"/>
    <w:rsid w:val="006D305B"/>
    <w:rsid w:val="006D3C20"/>
    <w:rsid w:val="006D625A"/>
    <w:rsid w:val="006D6583"/>
    <w:rsid w:val="006D7356"/>
    <w:rsid w:val="006E1163"/>
    <w:rsid w:val="006E11F6"/>
    <w:rsid w:val="006E1402"/>
    <w:rsid w:val="006E1769"/>
    <w:rsid w:val="006E1AEC"/>
    <w:rsid w:val="006E1E2F"/>
    <w:rsid w:val="006E259A"/>
    <w:rsid w:val="006E2C3A"/>
    <w:rsid w:val="006E4217"/>
    <w:rsid w:val="006E4ACC"/>
    <w:rsid w:val="006E53CB"/>
    <w:rsid w:val="006E55B8"/>
    <w:rsid w:val="006E5D73"/>
    <w:rsid w:val="006E6C24"/>
    <w:rsid w:val="006E6C77"/>
    <w:rsid w:val="006F1F11"/>
    <w:rsid w:val="006F2D16"/>
    <w:rsid w:val="006F350A"/>
    <w:rsid w:val="006F3B16"/>
    <w:rsid w:val="006F442B"/>
    <w:rsid w:val="006F5167"/>
    <w:rsid w:val="006F7267"/>
    <w:rsid w:val="006F765E"/>
    <w:rsid w:val="0070344C"/>
    <w:rsid w:val="0070355A"/>
    <w:rsid w:val="0070383E"/>
    <w:rsid w:val="00704B11"/>
    <w:rsid w:val="00704CC2"/>
    <w:rsid w:val="00704D4F"/>
    <w:rsid w:val="0070521A"/>
    <w:rsid w:val="00706DFC"/>
    <w:rsid w:val="00706FCC"/>
    <w:rsid w:val="00707529"/>
    <w:rsid w:val="007078BE"/>
    <w:rsid w:val="00710F62"/>
    <w:rsid w:val="00713A2A"/>
    <w:rsid w:val="00714E23"/>
    <w:rsid w:val="007155C0"/>
    <w:rsid w:val="00716907"/>
    <w:rsid w:val="007169D3"/>
    <w:rsid w:val="007173AF"/>
    <w:rsid w:val="0072112B"/>
    <w:rsid w:val="00721436"/>
    <w:rsid w:val="00721740"/>
    <w:rsid w:val="00721A69"/>
    <w:rsid w:val="00723302"/>
    <w:rsid w:val="00723561"/>
    <w:rsid w:val="00726039"/>
    <w:rsid w:val="00732C92"/>
    <w:rsid w:val="00732FE7"/>
    <w:rsid w:val="00733510"/>
    <w:rsid w:val="0073375D"/>
    <w:rsid w:val="00734FE4"/>
    <w:rsid w:val="00736A06"/>
    <w:rsid w:val="00737938"/>
    <w:rsid w:val="0073794F"/>
    <w:rsid w:val="00741A45"/>
    <w:rsid w:val="00742C6B"/>
    <w:rsid w:val="007466C0"/>
    <w:rsid w:val="007470DD"/>
    <w:rsid w:val="0075160D"/>
    <w:rsid w:val="007535BB"/>
    <w:rsid w:val="00755714"/>
    <w:rsid w:val="0075606B"/>
    <w:rsid w:val="007567CD"/>
    <w:rsid w:val="00756CE8"/>
    <w:rsid w:val="00760D2A"/>
    <w:rsid w:val="00760D41"/>
    <w:rsid w:val="00761292"/>
    <w:rsid w:val="00762123"/>
    <w:rsid w:val="0076226C"/>
    <w:rsid w:val="007622FE"/>
    <w:rsid w:val="00762B25"/>
    <w:rsid w:val="007639B9"/>
    <w:rsid w:val="00763E58"/>
    <w:rsid w:val="00763F30"/>
    <w:rsid w:val="00764178"/>
    <w:rsid w:val="0076563D"/>
    <w:rsid w:val="0076584F"/>
    <w:rsid w:val="007659C6"/>
    <w:rsid w:val="007660F1"/>
    <w:rsid w:val="0076666D"/>
    <w:rsid w:val="00767903"/>
    <w:rsid w:val="0077071C"/>
    <w:rsid w:val="00770822"/>
    <w:rsid w:val="00770D48"/>
    <w:rsid w:val="007712FA"/>
    <w:rsid w:val="00772CE7"/>
    <w:rsid w:val="00772D66"/>
    <w:rsid w:val="00772FCC"/>
    <w:rsid w:val="0077512D"/>
    <w:rsid w:val="00776EFF"/>
    <w:rsid w:val="00777136"/>
    <w:rsid w:val="0078011A"/>
    <w:rsid w:val="0078055E"/>
    <w:rsid w:val="007813A6"/>
    <w:rsid w:val="007825E1"/>
    <w:rsid w:val="0078301C"/>
    <w:rsid w:val="00784BC1"/>
    <w:rsid w:val="00785C5D"/>
    <w:rsid w:val="007861D9"/>
    <w:rsid w:val="007870F1"/>
    <w:rsid w:val="00787ABC"/>
    <w:rsid w:val="00790AAE"/>
    <w:rsid w:val="00791C3A"/>
    <w:rsid w:val="00791D19"/>
    <w:rsid w:val="00792C49"/>
    <w:rsid w:val="007934C7"/>
    <w:rsid w:val="00793A86"/>
    <w:rsid w:val="00793C98"/>
    <w:rsid w:val="0079441C"/>
    <w:rsid w:val="0079516B"/>
    <w:rsid w:val="00795E0E"/>
    <w:rsid w:val="00796CD2"/>
    <w:rsid w:val="00796E5E"/>
    <w:rsid w:val="007978C9"/>
    <w:rsid w:val="007A0C3C"/>
    <w:rsid w:val="007A2162"/>
    <w:rsid w:val="007A347B"/>
    <w:rsid w:val="007A373D"/>
    <w:rsid w:val="007A40ED"/>
    <w:rsid w:val="007A54AF"/>
    <w:rsid w:val="007A5855"/>
    <w:rsid w:val="007A5D36"/>
    <w:rsid w:val="007A768C"/>
    <w:rsid w:val="007A7896"/>
    <w:rsid w:val="007B0622"/>
    <w:rsid w:val="007B18B7"/>
    <w:rsid w:val="007B1C10"/>
    <w:rsid w:val="007B212D"/>
    <w:rsid w:val="007B2D53"/>
    <w:rsid w:val="007B31B4"/>
    <w:rsid w:val="007B41A2"/>
    <w:rsid w:val="007B469E"/>
    <w:rsid w:val="007B71F5"/>
    <w:rsid w:val="007B75F8"/>
    <w:rsid w:val="007B7AE9"/>
    <w:rsid w:val="007C1162"/>
    <w:rsid w:val="007C21D6"/>
    <w:rsid w:val="007C3263"/>
    <w:rsid w:val="007C36A4"/>
    <w:rsid w:val="007C3C5E"/>
    <w:rsid w:val="007C53CD"/>
    <w:rsid w:val="007C5CB0"/>
    <w:rsid w:val="007C6793"/>
    <w:rsid w:val="007C6C13"/>
    <w:rsid w:val="007D0C6F"/>
    <w:rsid w:val="007D0D70"/>
    <w:rsid w:val="007D2603"/>
    <w:rsid w:val="007D4328"/>
    <w:rsid w:val="007D5208"/>
    <w:rsid w:val="007D574F"/>
    <w:rsid w:val="007D6B6D"/>
    <w:rsid w:val="007D71E0"/>
    <w:rsid w:val="007D78BA"/>
    <w:rsid w:val="007D7A98"/>
    <w:rsid w:val="007E0796"/>
    <w:rsid w:val="007E07BD"/>
    <w:rsid w:val="007E087F"/>
    <w:rsid w:val="007E0A24"/>
    <w:rsid w:val="007E1069"/>
    <w:rsid w:val="007E18E8"/>
    <w:rsid w:val="007E1C7C"/>
    <w:rsid w:val="007E1D55"/>
    <w:rsid w:val="007E280A"/>
    <w:rsid w:val="007E3875"/>
    <w:rsid w:val="007E4BE8"/>
    <w:rsid w:val="007E61A2"/>
    <w:rsid w:val="007E7842"/>
    <w:rsid w:val="007F17C1"/>
    <w:rsid w:val="007F223A"/>
    <w:rsid w:val="007F32D9"/>
    <w:rsid w:val="007F400F"/>
    <w:rsid w:val="007F4EB8"/>
    <w:rsid w:val="007F7C74"/>
    <w:rsid w:val="008018BB"/>
    <w:rsid w:val="008030E6"/>
    <w:rsid w:val="00805409"/>
    <w:rsid w:val="0080635D"/>
    <w:rsid w:val="00807134"/>
    <w:rsid w:val="00810B86"/>
    <w:rsid w:val="008118A3"/>
    <w:rsid w:val="00811966"/>
    <w:rsid w:val="00811CFE"/>
    <w:rsid w:val="00812D65"/>
    <w:rsid w:val="0081399D"/>
    <w:rsid w:val="008139DA"/>
    <w:rsid w:val="008139E2"/>
    <w:rsid w:val="008149A1"/>
    <w:rsid w:val="008156F7"/>
    <w:rsid w:val="00815AF7"/>
    <w:rsid w:val="00815E42"/>
    <w:rsid w:val="00815E75"/>
    <w:rsid w:val="00816AE4"/>
    <w:rsid w:val="0082044E"/>
    <w:rsid w:val="00821A44"/>
    <w:rsid w:val="00822F82"/>
    <w:rsid w:val="00824092"/>
    <w:rsid w:val="0082460D"/>
    <w:rsid w:val="00825082"/>
    <w:rsid w:val="008257CE"/>
    <w:rsid w:val="008305B6"/>
    <w:rsid w:val="00830A46"/>
    <w:rsid w:val="008317D0"/>
    <w:rsid w:val="00831A29"/>
    <w:rsid w:val="00831B1D"/>
    <w:rsid w:val="00831D34"/>
    <w:rsid w:val="00832741"/>
    <w:rsid w:val="00832FDC"/>
    <w:rsid w:val="00833427"/>
    <w:rsid w:val="00833D9C"/>
    <w:rsid w:val="00834434"/>
    <w:rsid w:val="00834535"/>
    <w:rsid w:val="00834CCE"/>
    <w:rsid w:val="0083541D"/>
    <w:rsid w:val="008359A4"/>
    <w:rsid w:val="00836730"/>
    <w:rsid w:val="00837CFF"/>
    <w:rsid w:val="00842571"/>
    <w:rsid w:val="00842B26"/>
    <w:rsid w:val="0084484C"/>
    <w:rsid w:val="0084586B"/>
    <w:rsid w:val="00850284"/>
    <w:rsid w:val="00850D31"/>
    <w:rsid w:val="00852ED2"/>
    <w:rsid w:val="00853808"/>
    <w:rsid w:val="00854290"/>
    <w:rsid w:val="00854913"/>
    <w:rsid w:val="00856F86"/>
    <w:rsid w:val="00860462"/>
    <w:rsid w:val="00861A37"/>
    <w:rsid w:val="00863620"/>
    <w:rsid w:val="008638DD"/>
    <w:rsid w:val="008643B2"/>
    <w:rsid w:val="008649C7"/>
    <w:rsid w:val="00865926"/>
    <w:rsid w:val="00870402"/>
    <w:rsid w:val="00870405"/>
    <w:rsid w:val="008709C4"/>
    <w:rsid w:val="008716A0"/>
    <w:rsid w:val="00875501"/>
    <w:rsid w:val="00875932"/>
    <w:rsid w:val="008760D1"/>
    <w:rsid w:val="008763C0"/>
    <w:rsid w:val="00876876"/>
    <w:rsid w:val="00882FA2"/>
    <w:rsid w:val="008830B5"/>
    <w:rsid w:val="008836D8"/>
    <w:rsid w:val="00883847"/>
    <w:rsid w:val="00884B14"/>
    <w:rsid w:val="00884DCF"/>
    <w:rsid w:val="008859C1"/>
    <w:rsid w:val="008865E0"/>
    <w:rsid w:val="00887F5E"/>
    <w:rsid w:val="00890911"/>
    <w:rsid w:val="00891450"/>
    <w:rsid w:val="008927AB"/>
    <w:rsid w:val="00893AFE"/>
    <w:rsid w:val="00893EAD"/>
    <w:rsid w:val="00894A31"/>
    <w:rsid w:val="00895B94"/>
    <w:rsid w:val="00895EFA"/>
    <w:rsid w:val="008965AE"/>
    <w:rsid w:val="00897B0D"/>
    <w:rsid w:val="00897EE9"/>
    <w:rsid w:val="008A0314"/>
    <w:rsid w:val="008A0622"/>
    <w:rsid w:val="008A1E6E"/>
    <w:rsid w:val="008A2179"/>
    <w:rsid w:val="008A25AD"/>
    <w:rsid w:val="008A339E"/>
    <w:rsid w:val="008A41EB"/>
    <w:rsid w:val="008A4919"/>
    <w:rsid w:val="008A5A83"/>
    <w:rsid w:val="008A5AB5"/>
    <w:rsid w:val="008A5F47"/>
    <w:rsid w:val="008A71F5"/>
    <w:rsid w:val="008A7EF5"/>
    <w:rsid w:val="008B181F"/>
    <w:rsid w:val="008B29E7"/>
    <w:rsid w:val="008B50D6"/>
    <w:rsid w:val="008B6531"/>
    <w:rsid w:val="008B7131"/>
    <w:rsid w:val="008C02E9"/>
    <w:rsid w:val="008C3239"/>
    <w:rsid w:val="008C32D2"/>
    <w:rsid w:val="008C4505"/>
    <w:rsid w:val="008C54B0"/>
    <w:rsid w:val="008C572F"/>
    <w:rsid w:val="008C78FA"/>
    <w:rsid w:val="008C79AD"/>
    <w:rsid w:val="008C7BA3"/>
    <w:rsid w:val="008D20B3"/>
    <w:rsid w:val="008D3436"/>
    <w:rsid w:val="008D35D2"/>
    <w:rsid w:val="008D3AD9"/>
    <w:rsid w:val="008D441A"/>
    <w:rsid w:val="008D534F"/>
    <w:rsid w:val="008D5553"/>
    <w:rsid w:val="008D6A1E"/>
    <w:rsid w:val="008D6AFD"/>
    <w:rsid w:val="008D7E9F"/>
    <w:rsid w:val="008E0316"/>
    <w:rsid w:val="008E0432"/>
    <w:rsid w:val="008E0C2B"/>
    <w:rsid w:val="008E139C"/>
    <w:rsid w:val="008E38D0"/>
    <w:rsid w:val="008E472B"/>
    <w:rsid w:val="008E47BB"/>
    <w:rsid w:val="008E526C"/>
    <w:rsid w:val="008E60F7"/>
    <w:rsid w:val="008E69FD"/>
    <w:rsid w:val="008E6E14"/>
    <w:rsid w:val="008F011D"/>
    <w:rsid w:val="008F2AE5"/>
    <w:rsid w:val="008F4058"/>
    <w:rsid w:val="008F45C6"/>
    <w:rsid w:val="008F5111"/>
    <w:rsid w:val="00900338"/>
    <w:rsid w:val="00900984"/>
    <w:rsid w:val="00901B8B"/>
    <w:rsid w:val="00902BA9"/>
    <w:rsid w:val="0090346B"/>
    <w:rsid w:val="00903586"/>
    <w:rsid w:val="00904BBA"/>
    <w:rsid w:val="00904EC7"/>
    <w:rsid w:val="0090548D"/>
    <w:rsid w:val="00905A2D"/>
    <w:rsid w:val="00905BE5"/>
    <w:rsid w:val="009067D2"/>
    <w:rsid w:val="00907069"/>
    <w:rsid w:val="00910303"/>
    <w:rsid w:val="009121DE"/>
    <w:rsid w:val="00912C2C"/>
    <w:rsid w:val="009130E2"/>
    <w:rsid w:val="00913399"/>
    <w:rsid w:val="00913D91"/>
    <w:rsid w:val="0091423F"/>
    <w:rsid w:val="009148FC"/>
    <w:rsid w:val="00915229"/>
    <w:rsid w:val="009158A0"/>
    <w:rsid w:val="00916E80"/>
    <w:rsid w:val="00917550"/>
    <w:rsid w:val="00920019"/>
    <w:rsid w:val="009206C8"/>
    <w:rsid w:val="00921A6E"/>
    <w:rsid w:val="00922198"/>
    <w:rsid w:val="00923344"/>
    <w:rsid w:val="009233E7"/>
    <w:rsid w:val="009234AE"/>
    <w:rsid w:val="009245EF"/>
    <w:rsid w:val="00924E8C"/>
    <w:rsid w:val="00925662"/>
    <w:rsid w:val="00925A10"/>
    <w:rsid w:val="0093096E"/>
    <w:rsid w:val="00930AEF"/>
    <w:rsid w:val="00930C55"/>
    <w:rsid w:val="00930EAF"/>
    <w:rsid w:val="00930F21"/>
    <w:rsid w:val="00932176"/>
    <w:rsid w:val="00932BD7"/>
    <w:rsid w:val="009334C0"/>
    <w:rsid w:val="009343AF"/>
    <w:rsid w:val="00934A41"/>
    <w:rsid w:val="0093670A"/>
    <w:rsid w:val="0094191B"/>
    <w:rsid w:val="0094287B"/>
    <w:rsid w:val="00944D0F"/>
    <w:rsid w:val="0094597B"/>
    <w:rsid w:val="009459D5"/>
    <w:rsid w:val="00946092"/>
    <w:rsid w:val="00946D69"/>
    <w:rsid w:val="009504B4"/>
    <w:rsid w:val="00950EF6"/>
    <w:rsid w:val="009529E2"/>
    <w:rsid w:val="009533FD"/>
    <w:rsid w:val="0095503A"/>
    <w:rsid w:val="00955D38"/>
    <w:rsid w:val="00957BD4"/>
    <w:rsid w:val="00957E23"/>
    <w:rsid w:val="00957EED"/>
    <w:rsid w:val="009612EA"/>
    <w:rsid w:val="009614A2"/>
    <w:rsid w:val="00962734"/>
    <w:rsid w:val="00962848"/>
    <w:rsid w:val="0096293B"/>
    <w:rsid w:val="00962BB3"/>
    <w:rsid w:val="00962D08"/>
    <w:rsid w:val="00963205"/>
    <w:rsid w:val="00963582"/>
    <w:rsid w:val="00963792"/>
    <w:rsid w:val="00965961"/>
    <w:rsid w:val="009669A0"/>
    <w:rsid w:val="00967149"/>
    <w:rsid w:val="009705D5"/>
    <w:rsid w:val="00971C73"/>
    <w:rsid w:val="009720EA"/>
    <w:rsid w:val="00972E51"/>
    <w:rsid w:val="00972F72"/>
    <w:rsid w:val="009748F4"/>
    <w:rsid w:val="009766CD"/>
    <w:rsid w:val="00976EA4"/>
    <w:rsid w:val="00976F3E"/>
    <w:rsid w:val="00977B61"/>
    <w:rsid w:val="00982281"/>
    <w:rsid w:val="00983D6D"/>
    <w:rsid w:val="009849F2"/>
    <w:rsid w:val="0098756C"/>
    <w:rsid w:val="00987B55"/>
    <w:rsid w:val="00990979"/>
    <w:rsid w:val="00994D15"/>
    <w:rsid w:val="00994D46"/>
    <w:rsid w:val="00994F5F"/>
    <w:rsid w:val="009954E4"/>
    <w:rsid w:val="00995A2C"/>
    <w:rsid w:val="00995DA0"/>
    <w:rsid w:val="00996664"/>
    <w:rsid w:val="009A008C"/>
    <w:rsid w:val="009A02A2"/>
    <w:rsid w:val="009A03B2"/>
    <w:rsid w:val="009A0584"/>
    <w:rsid w:val="009A104B"/>
    <w:rsid w:val="009A1398"/>
    <w:rsid w:val="009A13A6"/>
    <w:rsid w:val="009A2858"/>
    <w:rsid w:val="009A2A3B"/>
    <w:rsid w:val="009A2DC2"/>
    <w:rsid w:val="009A320E"/>
    <w:rsid w:val="009A475F"/>
    <w:rsid w:val="009A5AA7"/>
    <w:rsid w:val="009A70A2"/>
    <w:rsid w:val="009A7B25"/>
    <w:rsid w:val="009B05A9"/>
    <w:rsid w:val="009B0603"/>
    <w:rsid w:val="009B0785"/>
    <w:rsid w:val="009B1793"/>
    <w:rsid w:val="009B19DC"/>
    <w:rsid w:val="009B2B66"/>
    <w:rsid w:val="009B3017"/>
    <w:rsid w:val="009B5562"/>
    <w:rsid w:val="009B5F6E"/>
    <w:rsid w:val="009B6DD5"/>
    <w:rsid w:val="009C0834"/>
    <w:rsid w:val="009C0CB6"/>
    <w:rsid w:val="009C0EEA"/>
    <w:rsid w:val="009C1B3B"/>
    <w:rsid w:val="009C20D2"/>
    <w:rsid w:val="009C2958"/>
    <w:rsid w:val="009C2F1B"/>
    <w:rsid w:val="009C30D1"/>
    <w:rsid w:val="009C336A"/>
    <w:rsid w:val="009C379B"/>
    <w:rsid w:val="009C49C8"/>
    <w:rsid w:val="009C4CD0"/>
    <w:rsid w:val="009C5215"/>
    <w:rsid w:val="009C7B8C"/>
    <w:rsid w:val="009D0905"/>
    <w:rsid w:val="009D0BF4"/>
    <w:rsid w:val="009D0CB0"/>
    <w:rsid w:val="009D0E85"/>
    <w:rsid w:val="009D198A"/>
    <w:rsid w:val="009D1B07"/>
    <w:rsid w:val="009D2BFB"/>
    <w:rsid w:val="009D31DA"/>
    <w:rsid w:val="009D3877"/>
    <w:rsid w:val="009D44B5"/>
    <w:rsid w:val="009D464D"/>
    <w:rsid w:val="009D5037"/>
    <w:rsid w:val="009D767B"/>
    <w:rsid w:val="009D7DD1"/>
    <w:rsid w:val="009D7E71"/>
    <w:rsid w:val="009E0053"/>
    <w:rsid w:val="009E1B99"/>
    <w:rsid w:val="009E27AB"/>
    <w:rsid w:val="009E2809"/>
    <w:rsid w:val="009E3CBB"/>
    <w:rsid w:val="009E5562"/>
    <w:rsid w:val="009E641B"/>
    <w:rsid w:val="009E66CF"/>
    <w:rsid w:val="009E6D9C"/>
    <w:rsid w:val="009E6F0B"/>
    <w:rsid w:val="009E7DD6"/>
    <w:rsid w:val="009E7DE9"/>
    <w:rsid w:val="009F0E5B"/>
    <w:rsid w:val="009F36EA"/>
    <w:rsid w:val="009F3A90"/>
    <w:rsid w:val="009F4049"/>
    <w:rsid w:val="009F4E38"/>
    <w:rsid w:val="009F6459"/>
    <w:rsid w:val="009F7177"/>
    <w:rsid w:val="00A00160"/>
    <w:rsid w:val="00A002F6"/>
    <w:rsid w:val="00A01548"/>
    <w:rsid w:val="00A016F4"/>
    <w:rsid w:val="00A0174D"/>
    <w:rsid w:val="00A02F25"/>
    <w:rsid w:val="00A04D1F"/>
    <w:rsid w:val="00A07028"/>
    <w:rsid w:val="00A126E2"/>
    <w:rsid w:val="00A1275F"/>
    <w:rsid w:val="00A12803"/>
    <w:rsid w:val="00A12B8D"/>
    <w:rsid w:val="00A14316"/>
    <w:rsid w:val="00A145EA"/>
    <w:rsid w:val="00A14642"/>
    <w:rsid w:val="00A14D6F"/>
    <w:rsid w:val="00A15A2B"/>
    <w:rsid w:val="00A15F73"/>
    <w:rsid w:val="00A1729B"/>
    <w:rsid w:val="00A17694"/>
    <w:rsid w:val="00A20276"/>
    <w:rsid w:val="00A2090F"/>
    <w:rsid w:val="00A218B8"/>
    <w:rsid w:val="00A21D2E"/>
    <w:rsid w:val="00A23EB2"/>
    <w:rsid w:val="00A249A6"/>
    <w:rsid w:val="00A2574C"/>
    <w:rsid w:val="00A258B2"/>
    <w:rsid w:val="00A25C35"/>
    <w:rsid w:val="00A25F90"/>
    <w:rsid w:val="00A2663C"/>
    <w:rsid w:val="00A26D12"/>
    <w:rsid w:val="00A27443"/>
    <w:rsid w:val="00A27679"/>
    <w:rsid w:val="00A27CB8"/>
    <w:rsid w:val="00A30AB6"/>
    <w:rsid w:val="00A30D70"/>
    <w:rsid w:val="00A33AF7"/>
    <w:rsid w:val="00A348BB"/>
    <w:rsid w:val="00A3511C"/>
    <w:rsid w:val="00A358ED"/>
    <w:rsid w:val="00A3730F"/>
    <w:rsid w:val="00A37514"/>
    <w:rsid w:val="00A37C39"/>
    <w:rsid w:val="00A41E27"/>
    <w:rsid w:val="00A42498"/>
    <w:rsid w:val="00A446D1"/>
    <w:rsid w:val="00A44864"/>
    <w:rsid w:val="00A44BBA"/>
    <w:rsid w:val="00A44E9A"/>
    <w:rsid w:val="00A47560"/>
    <w:rsid w:val="00A47D5E"/>
    <w:rsid w:val="00A502D6"/>
    <w:rsid w:val="00A511AB"/>
    <w:rsid w:val="00A519F5"/>
    <w:rsid w:val="00A51E26"/>
    <w:rsid w:val="00A529D7"/>
    <w:rsid w:val="00A5302A"/>
    <w:rsid w:val="00A5335F"/>
    <w:rsid w:val="00A53A54"/>
    <w:rsid w:val="00A55B46"/>
    <w:rsid w:val="00A5601A"/>
    <w:rsid w:val="00A56B56"/>
    <w:rsid w:val="00A57796"/>
    <w:rsid w:val="00A60BD1"/>
    <w:rsid w:val="00A60D92"/>
    <w:rsid w:val="00A60E7E"/>
    <w:rsid w:val="00A6241A"/>
    <w:rsid w:val="00A62679"/>
    <w:rsid w:val="00A62F37"/>
    <w:rsid w:val="00A63F56"/>
    <w:rsid w:val="00A63F67"/>
    <w:rsid w:val="00A642C4"/>
    <w:rsid w:val="00A65CE7"/>
    <w:rsid w:val="00A679C2"/>
    <w:rsid w:val="00A705D5"/>
    <w:rsid w:val="00A70AF9"/>
    <w:rsid w:val="00A72398"/>
    <w:rsid w:val="00A730B8"/>
    <w:rsid w:val="00A73174"/>
    <w:rsid w:val="00A73917"/>
    <w:rsid w:val="00A7616E"/>
    <w:rsid w:val="00A76515"/>
    <w:rsid w:val="00A7743D"/>
    <w:rsid w:val="00A77AE5"/>
    <w:rsid w:val="00A77CE9"/>
    <w:rsid w:val="00A77EF5"/>
    <w:rsid w:val="00A802CB"/>
    <w:rsid w:val="00A80BBF"/>
    <w:rsid w:val="00A8177D"/>
    <w:rsid w:val="00A81CB5"/>
    <w:rsid w:val="00A84703"/>
    <w:rsid w:val="00A85C33"/>
    <w:rsid w:val="00A872A7"/>
    <w:rsid w:val="00A8766B"/>
    <w:rsid w:val="00A87685"/>
    <w:rsid w:val="00A87A04"/>
    <w:rsid w:val="00A90B37"/>
    <w:rsid w:val="00A90BC6"/>
    <w:rsid w:val="00A91D73"/>
    <w:rsid w:val="00A91E9F"/>
    <w:rsid w:val="00A92479"/>
    <w:rsid w:val="00A927F0"/>
    <w:rsid w:val="00A93B01"/>
    <w:rsid w:val="00A93D6E"/>
    <w:rsid w:val="00A941F3"/>
    <w:rsid w:val="00A9685F"/>
    <w:rsid w:val="00A97042"/>
    <w:rsid w:val="00A97D88"/>
    <w:rsid w:val="00AA0DF2"/>
    <w:rsid w:val="00AA1AAA"/>
    <w:rsid w:val="00AA2623"/>
    <w:rsid w:val="00AA2EBF"/>
    <w:rsid w:val="00AA35A5"/>
    <w:rsid w:val="00AA35E1"/>
    <w:rsid w:val="00AA3CDF"/>
    <w:rsid w:val="00AA6D73"/>
    <w:rsid w:val="00AA72F1"/>
    <w:rsid w:val="00AA7CE8"/>
    <w:rsid w:val="00AB012E"/>
    <w:rsid w:val="00AB09A8"/>
    <w:rsid w:val="00AB3133"/>
    <w:rsid w:val="00AB42B5"/>
    <w:rsid w:val="00AB6247"/>
    <w:rsid w:val="00AC0B15"/>
    <w:rsid w:val="00AC144D"/>
    <w:rsid w:val="00AC15F1"/>
    <w:rsid w:val="00AC1C6D"/>
    <w:rsid w:val="00AC3B7D"/>
    <w:rsid w:val="00AC4047"/>
    <w:rsid w:val="00AC408C"/>
    <w:rsid w:val="00AC4DC1"/>
    <w:rsid w:val="00AC548B"/>
    <w:rsid w:val="00AC5EE3"/>
    <w:rsid w:val="00AC6113"/>
    <w:rsid w:val="00AC7876"/>
    <w:rsid w:val="00AC78A4"/>
    <w:rsid w:val="00AD01BE"/>
    <w:rsid w:val="00AD203C"/>
    <w:rsid w:val="00AD2FBC"/>
    <w:rsid w:val="00AD37A1"/>
    <w:rsid w:val="00AD4C27"/>
    <w:rsid w:val="00AD5BCF"/>
    <w:rsid w:val="00AD5E92"/>
    <w:rsid w:val="00AD64C4"/>
    <w:rsid w:val="00AD78D3"/>
    <w:rsid w:val="00AE1D6A"/>
    <w:rsid w:val="00AE3024"/>
    <w:rsid w:val="00AE3312"/>
    <w:rsid w:val="00AE3796"/>
    <w:rsid w:val="00AE4228"/>
    <w:rsid w:val="00AE44F5"/>
    <w:rsid w:val="00AE67A0"/>
    <w:rsid w:val="00AE6A10"/>
    <w:rsid w:val="00AE7084"/>
    <w:rsid w:val="00AF09AB"/>
    <w:rsid w:val="00AF2181"/>
    <w:rsid w:val="00AF21AF"/>
    <w:rsid w:val="00AF3B7D"/>
    <w:rsid w:val="00AF5E90"/>
    <w:rsid w:val="00AF7D16"/>
    <w:rsid w:val="00B004D0"/>
    <w:rsid w:val="00B00BF1"/>
    <w:rsid w:val="00B01255"/>
    <w:rsid w:val="00B01B10"/>
    <w:rsid w:val="00B01D3C"/>
    <w:rsid w:val="00B02060"/>
    <w:rsid w:val="00B02443"/>
    <w:rsid w:val="00B02869"/>
    <w:rsid w:val="00B02946"/>
    <w:rsid w:val="00B03236"/>
    <w:rsid w:val="00B04935"/>
    <w:rsid w:val="00B06654"/>
    <w:rsid w:val="00B072E6"/>
    <w:rsid w:val="00B07322"/>
    <w:rsid w:val="00B1092B"/>
    <w:rsid w:val="00B11C3B"/>
    <w:rsid w:val="00B129CF"/>
    <w:rsid w:val="00B12B3E"/>
    <w:rsid w:val="00B12FBF"/>
    <w:rsid w:val="00B13327"/>
    <w:rsid w:val="00B13AB9"/>
    <w:rsid w:val="00B14C05"/>
    <w:rsid w:val="00B16D62"/>
    <w:rsid w:val="00B17F41"/>
    <w:rsid w:val="00B22012"/>
    <w:rsid w:val="00B22D61"/>
    <w:rsid w:val="00B230D9"/>
    <w:rsid w:val="00B2334A"/>
    <w:rsid w:val="00B233FC"/>
    <w:rsid w:val="00B234EF"/>
    <w:rsid w:val="00B23542"/>
    <w:rsid w:val="00B24205"/>
    <w:rsid w:val="00B2421F"/>
    <w:rsid w:val="00B24ED5"/>
    <w:rsid w:val="00B30B86"/>
    <w:rsid w:val="00B30DCC"/>
    <w:rsid w:val="00B31167"/>
    <w:rsid w:val="00B31652"/>
    <w:rsid w:val="00B321C0"/>
    <w:rsid w:val="00B337D8"/>
    <w:rsid w:val="00B33DEE"/>
    <w:rsid w:val="00B34371"/>
    <w:rsid w:val="00B34D5E"/>
    <w:rsid w:val="00B3574F"/>
    <w:rsid w:val="00B35773"/>
    <w:rsid w:val="00B35A7A"/>
    <w:rsid w:val="00B35B61"/>
    <w:rsid w:val="00B36B36"/>
    <w:rsid w:val="00B37910"/>
    <w:rsid w:val="00B40A10"/>
    <w:rsid w:val="00B40B43"/>
    <w:rsid w:val="00B41A7A"/>
    <w:rsid w:val="00B42055"/>
    <w:rsid w:val="00B428E1"/>
    <w:rsid w:val="00B430C3"/>
    <w:rsid w:val="00B43248"/>
    <w:rsid w:val="00B43FAD"/>
    <w:rsid w:val="00B43FC4"/>
    <w:rsid w:val="00B44681"/>
    <w:rsid w:val="00B44F4D"/>
    <w:rsid w:val="00B4505A"/>
    <w:rsid w:val="00B450B1"/>
    <w:rsid w:val="00B46FB1"/>
    <w:rsid w:val="00B474A9"/>
    <w:rsid w:val="00B513DB"/>
    <w:rsid w:val="00B5150F"/>
    <w:rsid w:val="00B526D6"/>
    <w:rsid w:val="00B54AA4"/>
    <w:rsid w:val="00B550A9"/>
    <w:rsid w:val="00B552AE"/>
    <w:rsid w:val="00B56B99"/>
    <w:rsid w:val="00B576F4"/>
    <w:rsid w:val="00B60332"/>
    <w:rsid w:val="00B60790"/>
    <w:rsid w:val="00B62BD5"/>
    <w:rsid w:val="00B64630"/>
    <w:rsid w:val="00B649F6"/>
    <w:rsid w:val="00B64DEF"/>
    <w:rsid w:val="00B663CD"/>
    <w:rsid w:val="00B66422"/>
    <w:rsid w:val="00B66CB5"/>
    <w:rsid w:val="00B66FCC"/>
    <w:rsid w:val="00B670B4"/>
    <w:rsid w:val="00B672AF"/>
    <w:rsid w:val="00B70757"/>
    <w:rsid w:val="00B71841"/>
    <w:rsid w:val="00B718F3"/>
    <w:rsid w:val="00B71D54"/>
    <w:rsid w:val="00B7209C"/>
    <w:rsid w:val="00B728C7"/>
    <w:rsid w:val="00B7404D"/>
    <w:rsid w:val="00B751E2"/>
    <w:rsid w:val="00B75291"/>
    <w:rsid w:val="00B75911"/>
    <w:rsid w:val="00B77522"/>
    <w:rsid w:val="00B77534"/>
    <w:rsid w:val="00B7762E"/>
    <w:rsid w:val="00B80BB2"/>
    <w:rsid w:val="00B80C05"/>
    <w:rsid w:val="00B81033"/>
    <w:rsid w:val="00B83835"/>
    <w:rsid w:val="00B83B29"/>
    <w:rsid w:val="00B8430A"/>
    <w:rsid w:val="00B846E8"/>
    <w:rsid w:val="00B84A29"/>
    <w:rsid w:val="00B84F88"/>
    <w:rsid w:val="00B852FE"/>
    <w:rsid w:val="00B87187"/>
    <w:rsid w:val="00B872C5"/>
    <w:rsid w:val="00B874D6"/>
    <w:rsid w:val="00B91A04"/>
    <w:rsid w:val="00B93EA1"/>
    <w:rsid w:val="00B944E7"/>
    <w:rsid w:val="00B9471D"/>
    <w:rsid w:val="00B95F10"/>
    <w:rsid w:val="00B963CB"/>
    <w:rsid w:val="00B97012"/>
    <w:rsid w:val="00BA0A8E"/>
    <w:rsid w:val="00BA13E6"/>
    <w:rsid w:val="00BA270D"/>
    <w:rsid w:val="00BA2DFD"/>
    <w:rsid w:val="00BA3565"/>
    <w:rsid w:val="00BA54CC"/>
    <w:rsid w:val="00BA5622"/>
    <w:rsid w:val="00BA5CC2"/>
    <w:rsid w:val="00BA68A2"/>
    <w:rsid w:val="00BB033C"/>
    <w:rsid w:val="00BB09B8"/>
    <w:rsid w:val="00BB297D"/>
    <w:rsid w:val="00BB3D33"/>
    <w:rsid w:val="00BB492C"/>
    <w:rsid w:val="00BB5079"/>
    <w:rsid w:val="00BB5C23"/>
    <w:rsid w:val="00BB6A2A"/>
    <w:rsid w:val="00BB6C35"/>
    <w:rsid w:val="00BB6D05"/>
    <w:rsid w:val="00BB7FE8"/>
    <w:rsid w:val="00BC1E15"/>
    <w:rsid w:val="00BC2536"/>
    <w:rsid w:val="00BC342C"/>
    <w:rsid w:val="00BC421C"/>
    <w:rsid w:val="00BC4C7C"/>
    <w:rsid w:val="00BC55A6"/>
    <w:rsid w:val="00BC55DA"/>
    <w:rsid w:val="00BC78F5"/>
    <w:rsid w:val="00BD00B3"/>
    <w:rsid w:val="00BD1728"/>
    <w:rsid w:val="00BD36E5"/>
    <w:rsid w:val="00BD3D7D"/>
    <w:rsid w:val="00BD5298"/>
    <w:rsid w:val="00BD52CB"/>
    <w:rsid w:val="00BD6C4B"/>
    <w:rsid w:val="00BD7C4A"/>
    <w:rsid w:val="00BE15EA"/>
    <w:rsid w:val="00BE21A0"/>
    <w:rsid w:val="00BE51B3"/>
    <w:rsid w:val="00BE579B"/>
    <w:rsid w:val="00BE612E"/>
    <w:rsid w:val="00BE6525"/>
    <w:rsid w:val="00BE66D3"/>
    <w:rsid w:val="00BE77F4"/>
    <w:rsid w:val="00BF0F85"/>
    <w:rsid w:val="00BF2A96"/>
    <w:rsid w:val="00BF2B1C"/>
    <w:rsid w:val="00BF4157"/>
    <w:rsid w:val="00BF55C3"/>
    <w:rsid w:val="00BF6218"/>
    <w:rsid w:val="00BF6BD8"/>
    <w:rsid w:val="00BF73B8"/>
    <w:rsid w:val="00BF7FB7"/>
    <w:rsid w:val="00BF7FD9"/>
    <w:rsid w:val="00C01A39"/>
    <w:rsid w:val="00C01D1A"/>
    <w:rsid w:val="00C02083"/>
    <w:rsid w:val="00C026EC"/>
    <w:rsid w:val="00C041CF"/>
    <w:rsid w:val="00C04E34"/>
    <w:rsid w:val="00C0519E"/>
    <w:rsid w:val="00C057AF"/>
    <w:rsid w:val="00C114F3"/>
    <w:rsid w:val="00C12A01"/>
    <w:rsid w:val="00C139C8"/>
    <w:rsid w:val="00C13FD6"/>
    <w:rsid w:val="00C1425B"/>
    <w:rsid w:val="00C1436F"/>
    <w:rsid w:val="00C15453"/>
    <w:rsid w:val="00C170B2"/>
    <w:rsid w:val="00C17588"/>
    <w:rsid w:val="00C17A8E"/>
    <w:rsid w:val="00C17C21"/>
    <w:rsid w:val="00C20831"/>
    <w:rsid w:val="00C20DB6"/>
    <w:rsid w:val="00C2161E"/>
    <w:rsid w:val="00C21C06"/>
    <w:rsid w:val="00C22AB6"/>
    <w:rsid w:val="00C24A2E"/>
    <w:rsid w:val="00C24D18"/>
    <w:rsid w:val="00C2612C"/>
    <w:rsid w:val="00C26A4C"/>
    <w:rsid w:val="00C26DB2"/>
    <w:rsid w:val="00C277E8"/>
    <w:rsid w:val="00C308F3"/>
    <w:rsid w:val="00C31EE7"/>
    <w:rsid w:val="00C32668"/>
    <w:rsid w:val="00C32982"/>
    <w:rsid w:val="00C33C7D"/>
    <w:rsid w:val="00C33FA3"/>
    <w:rsid w:val="00C347FB"/>
    <w:rsid w:val="00C34817"/>
    <w:rsid w:val="00C34DB0"/>
    <w:rsid w:val="00C40A79"/>
    <w:rsid w:val="00C424EC"/>
    <w:rsid w:val="00C43331"/>
    <w:rsid w:val="00C43695"/>
    <w:rsid w:val="00C437C1"/>
    <w:rsid w:val="00C44FE9"/>
    <w:rsid w:val="00C46A61"/>
    <w:rsid w:val="00C46E73"/>
    <w:rsid w:val="00C46ED5"/>
    <w:rsid w:val="00C508D9"/>
    <w:rsid w:val="00C513D3"/>
    <w:rsid w:val="00C51C4A"/>
    <w:rsid w:val="00C5201B"/>
    <w:rsid w:val="00C52487"/>
    <w:rsid w:val="00C5353C"/>
    <w:rsid w:val="00C53E8A"/>
    <w:rsid w:val="00C5522D"/>
    <w:rsid w:val="00C552B7"/>
    <w:rsid w:val="00C55C84"/>
    <w:rsid w:val="00C56F46"/>
    <w:rsid w:val="00C57850"/>
    <w:rsid w:val="00C6104E"/>
    <w:rsid w:val="00C6119E"/>
    <w:rsid w:val="00C619D9"/>
    <w:rsid w:val="00C61AD9"/>
    <w:rsid w:val="00C61BE4"/>
    <w:rsid w:val="00C6318A"/>
    <w:rsid w:val="00C6484E"/>
    <w:rsid w:val="00C65911"/>
    <w:rsid w:val="00C703A5"/>
    <w:rsid w:val="00C70F15"/>
    <w:rsid w:val="00C722DE"/>
    <w:rsid w:val="00C7239A"/>
    <w:rsid w:val="00C7297A"/>
    <w:rsid w:val="00C763BF"/>
    <w:rsid w:val="00C80BDD"/>
    <w:rsid w:val="00C8228E"/>
    <w:rsid w:val="00C84EC5"/>
    <w:rsid w:val="00C859E6"/>
    <w:rsid w:val="00C8619E"/>
    <w:rsid w:val="00C86DEE"/>
    <w:rsid w:val="00C900EF"/>
    <w:rsid w:val="00C9086E"/>
    <w:rsid w:val="00C908EC"/>
    <w:rsid w:val="00C90B4C"/>
    <w:rsid w:val="00C91117"/>
    <w:rsid w:val="00C9379E"/>
    <w:rsid w:val="00C94040"/>
    <w:rsid w:val="00C9479D"/>
    <w:rsid w:val="00C953AC"/>
    <w:rsid w:val="00CA0A74"/>
    <w:rsid w:val="00CA14E3"/>
    <w:rsid w:val="00CA2418"/>
    <w:rsid w:val="00CA479F"/>
    <w:rsid w:val="00CA4EA9"/>
    <w:rsid w:val="00CA555E"/>
    <w:rsid w:val="00CA5E27"/>
    <w:rsid w:val="00CA643F"/>
    <w:rsid w:val="00CA6D37"/>
    <w:rsid w:val="00CB0089"/>
    <w:rsid w:val="00CB01F5"/>
    <w:rsid w:val="00CB03DA"/>
    <w:rsid w:val="00CB065D"/>
    <w:rsid w:val="00CB0A78"/>
    <w:rsid w:val="00CB0D17"/>
    <w:rsid w:val="00CB123D"/>
    <w:rsid w:val="00CB2CF1"/>
    <w:rsid w:val="00CB3419"/>
    <w:rsid w:val="00CB396D"/>
    <w:rsid w:val="00CB4314"/>
    <w:rsid w:val="00CB4359"/>
    <w:rsid w:val="00CB60B5"/>
    <w:rsid w:val="00CB6C05"/>
    <w:rsid w:val="00CC01DC"/>
    <w:rsid w:val="00CC0D6A"/>
    <w:rsid w:val="00CC10EB"/>
    <w:rsid w:val="00CC18BD"/>
    <w:rsid w:val="00CC4026"/>
    <w:rsid w:val="00CC568E"/>
    <w:rsid w:val="00CC71FC"/>
    <w:rsid w:val="00CC72EC"/>
    <w:rsid w:val="00CD062E"/>
    <w:rsid w:val="00CD0BF1"/>
    <w:rsid w:val="00CD27D6"/>
    <w:rsid w:val="00CD4138"/>
    <w:rsid w:val="00CD4391"/>
    <w:rsid w:val="00CD4685"/>
    <w:rsid w:val="00CD49C2"/>
    <w:rsid w:val="00CD4AAD"/>
    <w:rsid w:val="00CD4DA3"/>
    <w:rsid w:val="00CD59B1"/>
    <w:rsid w:val="00CD6294"/>
    <w:rsid w:val="00CD7670"/>
    <w:rsid w:val="00CD7A59"/>
    <w:rsid w:val="00CD7E45"/>
    <w:rsid w:val="00CE098C"/>
    <w:rsid w:val="00CE0FE3"/>
    <w:rsid w:val="00CE29ED"/>
    <w:rsid w:val="00CE2F18"/>
    <w:rsid w:val="00CE333C"/>
    <w:rsid w:val="00CE3879"/>
    <w:rsid w:val="00CE4646"/>
    <w:rsid w:val="00CE5748"/>
    <w:rsid w:val="00CE5C86"/>
    <w:rsid w:val="00CE68FC"/>
    <w:rsid w:val="00CE7752"/>
    <w:rsid w:val="00CE7B1F"/>
    <w:rsid w:val="00CF1BEB"/>
    <w:rsid w:val="00CF2910"/>
    <w:rsid w:val="00CF43B1"/>
    <w:rsid w:val="00CF4BDE"/>
    <w:rsid w:val="00D00396"/>
    <w:rsid w:val="00D01705"/>
    <w:rsid w:val="00D0292A"/>
    <w:rsid w:val="00D034CF"/>
    <w:rsid w:val="00D03A14"/>
    <w:rsid w:val="00D04B37"/>
    <w:rsid w:val="00D0524B"/>
    <w:rsid w:val="00D05DE7"/>
    <w:rsid w:val="00D067E4"/>
    <w:rsid w:val="00D06876"/>
    <w:rsid w:val="00D06A97"/>
    <w:rsid w:val="00D0726E"/>
    <w:rsid w:val="00D07D76"/>
    <w:rsid w:val="00D1367F"/>
    <w:rsid w:val="00D13C80"/>
    <w:rsid w:val="00D14C37"/>
    <w:rsid w:val="00D1563C"/>
    <w:rsid w:val="00D15E2F"/>
    <w:rsid w:val="00D15EE6"/>
    <w:rsid w:val="00D1649D"/>
    <w:rsid w:val="00D16518"/>
    <w:rsid w:val="00D1745E"/>
    <w:rsid w:val="00D17A48"/>
    <w:rsid w:val="00D17EEE"/>
    <w:rsid w:val="00D209E1"/>
    <w:rsid w:val="00D214A6"/>
    <w:rsid w:val="00D21632"/>
    <w:rsid w:val="00D21A78"/>
    <w:rsid w:val="00D2296C"/>
    <w:rsid w:val="00D22DB8"/>
    <w:rsid w:val="00D2346E"/>
    <w:rsid w:val="00D240AB"/>
    <w:rsid w:val="00D25572"/>
    <w:rsid w:val="00D25F71"/>
    <w:rsid w:val="00D261F4"/>
    <w:rsid w:val="00D26B4F"/>
    <w:rsid w:val="00D26C63"/>
    <w:rsid w:val="00D27182"/>
    <w:rsid w:val="00D303DC"/>
    <w:rsid w:val="00D30EDD"/>
    <w:rsid w:val="00D31A9F"/>
    <w:rsid w:val="00D331E8"/>
    <w:rsid w:val="00D334F6"/>
    <w:rsid w:val="00D34E60"/>
    <w:rsid w:val="00D35BCF"/>
    <w:rsid w:val="00D36254"/>
    <w:rsid w:val="00D36506"/>
    <w:rsid w:val="00D36C0B"/>
    <w:rsid w:val="00D37868"/>
    <w:rsid w:val="00D37EE3"/>
    <w:rsid w:val="00D40832"/>
    <w:rsid w:val="00D40CBC"/>
    <w:rsid w:val="00D41406"/>
    <w:rsid w:val="00D416D4"/>
    <w:rsid w:val="00D417B7"/>
    <w:rsid w:val="00D417D8"/>
    <w:rsid w:val="00D41A96"/>
    <w:rsid w:val="00D42BEA"/>
    <w:rsid w:val="00D4418C"/>
    <w:rsid w:val="00D45190"/>
    <w:rsid w:val="00D47124"/>
    <w:rsid w:val="00D516F0"/>
    <w:rsid w:val="00D52041"/>
    <w:rsid w:val="00D522D1"/>
    <w:rsid w:val="00D522DD"/>
    <w:rsid w:val="00D534EC"/>
    <w:rsid w:val="00D5592C"/>
    <w:rsid w:val="00D566EE"/>
    <w:rsid w:val="00D56B9E"/>
    <w:rsid w:val="00D5714F"/>
    <w:rsid w:val="00D604A0"/>
    <w:rsid w:val="00D60F4B"/>
    <w:rsid w:val="00D6144F"/>
    <w:rsid w:val="00D6148F"/>
    <w:rsid w:val="00D61F16"/>
    <w:rsid w:val="00D61F32"/>
    <w:rsid w:val="00D61F94"/>
    <w:rsid w:val="00D62589"/>
    <w:rsid w:val="00D62A5C"/>
    <w:rsid w:val="00D62A5E"/>
    <w:rsid w:val="00D62D2D"/>
    <w:rsid w:val="00D631D2"/>
    <w:rsid w:val="00D63951"/>
    <w:rsid w:val="00D65FD6"/>
    <w:rsid w:val="00D66E69"/>
    <w:rsid w:val="00D6787B"/>
    <w:rsid w:val="00D67F36"/>
    <w:rsid w:val="00D7051B"/>
    <w:rsid w:val="00D7090A"/>
    <w:rsid w:val="00D71A85"/>
    <w:rsid w:val="00D71EBE"/>
    <w:rsid w:val="00D732D8"/>
    <w:rsid w:val="00D73F15"/>
    <w:rsid w:val="00D747B0"/>
    <w:rsid w:val="00D76F01"/>
    <w:rsid w:val="00D771CE"/>
    <w:rsid w:val="00D80481"/>
    <w:rsid w:val="00D81BD4"/>
    <w:rsid w:val="00D82149"/>
    <w:rsid w:val="00D82AC5"/>
    <w:rsid w:val="00D8304D"/>
    <w:rsid w:val="00D83F21"/>
    <w:rsid w:val="00D84C25"/>
    <w:rsid w:val="00D84FAC"/>
    <w:rsid w:val="00D865AE"/>
    <w:rsid w:val="00D86F60"/>
    <w:rsid w:val="00D877FC"/>
    <w:rsid w:val="00D87E16"/>
    <w:rsid w:val="00D914D1"/>
    <w:rsid w:val="00D91603"/>
    <w:rsid w:val="00D923B8"/>
    <w:rsid w:val="00D92596"/>
    <w:rsid w:val="00D931EB"/>
    <w:rsid w:val="00D95AC0"/>
    <w:rsid w:val="00D95EF5"/>
    <w:rsid w:val="00DA05CE"/>
    <w:rsid w:val="00DA211B"/>
    <w:rsid w:val="00DA2756"/>
    <w:rsid w:val="00DA39B9"/>
    <w:rsid w:val="00DA41DB"/>
    <w:rsid w:val="00DA4BBB"/>
    <w:rsid w:val="00DA4F45"/>
    <w:rsid w:val="00DA4F91"/>
    <w:rsid w:val="00DA53AE"/>
    <w:rsid w:val="00DA6667"/>
    <w:rsid w:val="00DA6A25"/>
    <w:rsid w:val="00DA6E6D"/>
    <w:rsid w:val="00DA7864"/>
    <w:rsid w:val="00DA7CA8"/>
    <w:rsid w:val="00DB17B5"/>
    <w:rsid w:val="00DB2F48"/>
    <w:rsid w:val="00DB3A1C"/>
    <w:rsid w:val="00DB55C6"/>
    <w:rsid w:val="00DC00A9"/>
    <w:rsid w:val="00DC11E6"/>
    <w:rsid w:val="00DC204D"/>
    <w:rsid w:val="00DC2964"/>
    <w:rsid w:val="00DC2B84"/>
    <w:rsid w:val="00DC2E8E"/>
    <w:rsid w:val="00DC303A"/>
    <w:rsid w:val="00DC3416"/>
    <w:rsid w:val="00DC4F7A"/>
    <w:rsid w:val="00DC5657"/>
    <w:rsid w:val="00DC5772"/>
    <w:rsid w:val="00DC6F45"/>
    <w:rsid w:val="00DC6FAF"/>
    <w:rsid w:val="00DC7915"/>
    <w:rsid w:val="00DD0347"/>
    <w:rsid w:val="00DD0E4F"/>
    <w:rsid w:val="00DD2349"/>
    <w:rsid w:val="00DD32DB"/>
    <w:rsid w:val="00DD3A1E"/>
    <w:rsid w:val="00DD3CD1"/>
    <w:rsid w:val="00DD3F59"/>
    <w:rsid w:val="00DD4901"/>
    <w:rsid w:val="00DD5E24"/>
    <w:rsid w:val="00DD7D0A"/>
    <w:rsid w:val="00DD7DD4"/>
    <w:rsid w:val="00DE0906"/>
    <w:rsid w:val="00DE0EE9"/>
    <w:rsid w:val="00DE33A3"/>
    <w:rsid w:val="00DE4573"/>
    <w:rsid w:val="00DE46E0"/>
    <w:rsid w:val="00DE4878"/>
    <w:rsid w:val="00DE70D5"/>
    <w:rsid w:val="00DE718A"/>
    <w:rsid w:val="00DF1FBC"/>
    <w:rsid w:val="00DF3D02"/>
    <w:rsid w:val="00DF50FE"/>
    <w:rsid w:val="00DF5129"/>
    <w:rsid w:val="00DF6A72"/>
    <w:rsid w:val="00DF6B69"/>
    <w:rsid w:val="00E0131F"/>
    <w:rsid w:val="00E0267E"/>
    <w:rsid w:val="00E0381C"/>
    <w:rsid w:val="00E03D23"/>
    <w:rsid w:val="00E0426D"/>
    <w:rsid w:val="00E060D1"/>
    <w:rsid w:val="00E06E59"/>
    <w:rsid w:val="00E105A6"/>
    <w:rsid w:val="00E1103D"/>
    <w:rsid w:val="00E1346C"/>
    <w:rsid w:val="00E1377E"/>
    <w:rsid w:val="00E13A4E"/>
    <w:rsid w:val="00E13CA8"/>
    <w:rsid w:val="00E14607"/>
    <w:rsid w:val="00E154FA"/>
    <w:rsid w:val="00E17310"/>
    <w:rsid w:val="00E21515"/>
    <w:rsid w:val="00E21C17"/>
    <w:rsid w:val="00E22998"/>
    <w:rsid w:val="00E22DDF"/>
    <w:rsid w:val="00E237B2"/>
    <w:rsid w:val="00E24656"/>
    <w:rsid w:val="00E259F8"/>
    <w:rsid w:val="00E26E20"/>
    <w:rsid w:val="00E27698"/>
    <w:rsid w:val="00E27819"/>
    <w:rsid w:val="00E278DE"/>
    <w:rsid w:val="00E27D20"/>
    <w:rsid w:val="00E30846"/>
    <w:rsid w:val="00E31873"/>
    <w:rsid w:val="00E318E1"/>
    <w:rsid w:val="00E31A78"/>
    <w:rsid w:val="00E31F28"/>
    <w:rsid w:val="00E321EA"/>
    <w:rsid w:val="00E3232B"/>
    <w:rsid w:val="00E35546"/>
    <w:rsid w:val="00E35C22"/>
    <w:rsid w:val="00E35E5E"/>
    <w:rsid w:val="00E365A7"/>
    <w:rsid w:val="00E37DC3"/>
    <w:rsid w:val="00E40C67"/>
    <w:rsid w:val="00E40E62"/>
    <w:rsid w:val="00E41AC6"/>
    <w:rsid w:val="00E41EEF"/>
    <w:rsid w:val="00E42E71"/>
    <w:rsid w:val="00E42EE6"/>
    <w:rsid w:val="00E44476"/>
    <w:rsid w:val="00E447A8"/>
    <w:rsid w:val="00E44B04"/>
    <w:rsid w:val="00E44CCF"/>
    <w:rsid w:val="00E454A1"/>
    <w:rsid w:val="00E46400"/>
    <w:rsid w:val="00E47E7A"/>
    <w:rsid w:val="00E5055E"/>
    <w:rsid w:val="00E50EF1"/>
    <w:rsid w:val="00E5103C"/>
    <w:rsid w:val="00E53054"/>
    <w:rsid w:val="00E54379"/>
    <w:rsid w:val="00E54ADB"/>
    <w:rsid w:val="00E54B47"/>
    <w:rsid w:val="00E55370"/>
    <w:rsid w:val="00E5617A"/>
    <w:rsid w:val="00E56395"/>
    <w:rsid w:val="00E56B24"/>
    <w:rsid w:val="00E56FD6"/>
    <w:rsid w:val="00E57928"/>
    <w:rsid w:val="00E57A31"/>
    <w:rsid w:val="00E6045D"/>
    <w:rsid w:val="00E608A8"/>
    <w:rsid w:val="00E63C1F"/>
    <w:rsid w:val="00E65027"/>
    <w:rsid w:val="00E6544A"/>
    <w:rsid w:val="00E65C21"/>
    <w:rsid w:val="00E70B01"/>
    <w:rsid w:val="00E70EDB"/>
    <w:rsid w:val="00E71AB2"/>
    <w:rsid w:val="00E729EB"/>
    <w:rsid w:val="00E73B34"/>
    <w:rsid w:val="00E73CF7"/>
    <w:rsid w:val="00E74AA0"/>
    <w:rsid w:val="00E74B0A"/>
    <w:rsid w:val="00E74BCC"/>
    <w:rsid w:val="00E753B0"/>
    <w:rsid w:val="00E76A73"/>
    <w:rsid w:val="00E7702B"/>
    <w:rsid w:val="00E776FD"/>
    <w:rsid w:val="00E77E45"/>
    <w:rsid w:val="00E80181"/>
    <w:rsid w:val="00E82120"/>
    <w:rsid w:val="00E866DF"/>
    <w:rsid w:val="00E90100"/>
    <w:rsid w:val="00E90D2B"/>
    <w:rsid w:val="00E9138B"/>
    <w:rsid w:val="00E9230F"/>
    <w:rsid w:val="00E9273D"/>
    <w:rsid w:val="00E935C1"/>
    <w:rsid w:val="00E935F6"/>
    <w:rsid w:val="00E93D27"/>
    <w:rsid w:val="00E9437D"/>
    <w:rsid w:val="00E94E17"/>
    <w:rsid w:val="00E952D2"/>
    <w:rsid w:val="00E967E4"/>
    <w:rsid w:val="00E97B61"/>
    <w:rsid w:val="00EA32BA"/>
    <w:rsid w:val="00EA52D1"/>
    <w:rsid w:val="00EA6AA6"/>
    <w:rsid w:val="00EA7AA7"/>
    <w:rsid w:val="00EB045E"/>
    <w:rsid w:val="00EB0B75"/>
    <w:rsid w:val="00EB3367"/>
    <w:rsid w:val="00EB4824"/>
    <w:rsid w:val="00EB6158"/>
    <w:rsid w:val="00EB62DC"/>
    <w:rsid w:val="00EB6F53"/>
    <w:rsid w:val="00EB754C"/>
    <w:rsid w:val="00EB77D7"/>
    <w:rsid w:val="00EC1AAB"/>
    <w:rsid w:val="00EC2CBA"/>
    <w:rsid w:val="00EC3515"/>
    <w:rsid w:val="00EC3FFF"/>
    <w:rsid w:val="00EC4C09"/>
    <w:rsid w:val="00EC5068"/>
    <w:rsid w:val="00ED0FB4"/>
    <w:rsid w:val="00ED107C"/>
    <w:rsid w:val="00ED1146"/>
    <w:rsid w:val="00ED151C"/>
    <w:rsid w:val="00ED17D1"/>
    <w:rsid w:val="00ED18EE"/>
    <w:rsid w:val="00ED1C4C"/>
    <w:rsid w:val="00ED2072"/>
    <w:rsid w:val="00ED303F"/>
    <w:rsid w:val="00ED37F8"/>
    <w:rsid w:val="00ED3CBE"/>
    <w:rsid w:val="00ED3E2E"/>
    <w:rsid w:val="00ED54DC"/>
    <w:rsid w:val="00ED6327"/>
    <w:rsid w:val="00ED6C3A"/>
    <w:rsid w:val="00ED6F98"/>
    <w:rsid w:val="00ED7272"/>
    <w:rsid w:val="00ED75D1"/>
    <w:rsid w:val="00ED7ABA"/>
    <w:rsid w:val="00EE0103"/>
    <w:rsid w:val="00EE0438"/>
    <w:rsid w:val="00EE05ED"/>
    <w:rsid w:val="00EE08CF"/>
    <w:rsid w:val="00EE17C6"/>
    <w:rsid w:val="00EE2EA4"/>
    <w:rsid w:val="00EE3083"/>
    <w:rsid w:val="00EE4C47"/>
    <w:rsid w:val="00EE4CEB"/>
    <w:rsid w:val="00EE6F4A"/>
    <w:rsid w:val="00EE71F3"/>
    <w:rsid w:val="00EE75D3"/>
    <w:rsid w:val="00EF000F"/>
    <w:rsid w:val="00EF061C"/>
    <w:rsid w:val="00EF0E69"/>
    <w:rsid w:val="00EF12DF"/>
    <w:rsid w:val="00EF4107"/>
    <w:rsid w:val="00EF42E7"/>
    <w:rsid w:val="00EF52F5"/>
    <w:rsid w:val="00EF56F5"/>
    <w:rsid w:val="00EF5A56"/>
    <w:rsid w:val="00EF7D9E"/>
    <w:rsid w:val="00F00ECB"/>
    <w:rsid w:val="00F0194F"/>
    <w:rsid w:val="00F01F71"/>
    <w:rsid w:val="00F023DA"/>
    <w:rsid w:val="00F02B77"/>
    <w:rsid w:val="00F031FF"/>
    <w:rsid w:val="00F04042"/>
    <w:rsid w:val="00F06E44"/>
    <w:rsid w:val="00F071E9"/>
    <w:rsid w:val="00F10703"/>
    <w:rsid w:val="00F127AA"/>
    <w:rsid w:val="00F12ECB"/>
    <w:rsid w:val="00F13F5A"/>
    <w:rsid w:val="00F17F6E"/>
    <w:rsid w:val="00F22179"/>
    <w:rsid w:val="00F22A55"/>
    <w:rsid w:val="00F238FA"/>
    <w:rsid w:val="00F24059"/>
    <w:rsid w:val="00F2481B"/>
    <w:rsid w:val="00F25E04"/>
    <w:rsid w:val="00F26702"/>
    <w:rsid w:val="00F30A0D"/>
    <w:rsid w:val="00F316E5"/>
    <w:rsid w:val="00F319E8"/>
    <w:rsid w:val="00F31CDC"/>
    <w:rsid w:val="00F3273E"/>
    <w:rsid w:val="00F32E6D"/>
    <w:rsid w:val="00F34DFD"/>
    <w:rsid w:val="00F356A0"/>
    <w:rsid w:val="00F3668A"/>
    <w:rsid w:val="00F36BA0"/>
    <w:rsid w:val="00F3705D"/>
    <w:rsid w:val="00F370C2"/>
    <w:rsid w:val="00F3722D"/>
    <w:rsid w:val="00F40BFA"/>
    <w:rsid w:val="00F410F2"/>
    <w:rsid w:val="00F41118"/>
    <w:rsid w:val="00F4273C"/>
    <w:rsid w:val="00F42C7A"/>
    <w:rsid w:val="00F4312E"/>
    <w:rsid w:val="00F431A4"/>
    <w:rsid w:val="00F4337B"/>
    <w:rsid w:val="00F43AB0"/>
    <w:rsid w:val="00F46874"/>
    <w:rsid w:val="00F46E06"/>
    <w:rsid w:val="00F51485"/>
    <w:rsid w:val="00F51AC2"/>
    <w:rsid w:val="00F521E9"/>
    <w:rsid w:val="00F5252A"/>
    <w:rsid w:val="00F52809"/>
    <w:rsid w:val="00F53470"/>
    <w:rsid w:val="00F53964"/>
    <w:rsid w:val="00F53D06"/>
    <w:rsid w:val="00F54843"/>
    <w:rsid w:val="00F54AA9"/>
    <w:rsid w:val="00F54DED"/>
    <w:rsid w:val="00F5566E"/>
    <w:rsid w:val="00F55A2C"/>
    <w:rsid w:val="00F5647C"/>
    <w:rsid w:val="00F569BD"/>
    <w:rsid w:val="00F57897"/>
    <w:rsid w:val="00F578DD"/>
    <w:rsid w:val="00F57F20"/>
    <w:rsid w:val="00F60170"/>
    <w:rsid w:val="00F618AB"/>
    <w:rsid w:val="00F62335"/>
    <w:rsid w:val="00F626D3"/>
    <w:rsid w:val="00F62F29"/>
    <w:rsid w:val="00F64320"/>
    <w:rsid w:val="00F64774"/>
    <w:rsid w:val="00F64DA9"/>
    <w:rsid w:val="00F677DF"/>
    <w:rsid w:val="00F70647"/>
    <w:rsid w:val="00F71005"/>
    <w:rsid w:val="00F71A7A"/>
    <w:rsid w:val="00F7491C"/>
    <w:rsid w:val="00F7662F"/>
    <w:rsid w:val="00F76868"/>
    <w:rsid w:val="00F77018"/>
    <w:rsid w:val="00F777E9"/>
    <w:rsid w:val="00F77C05"/>
    <w:rsid w:val="00F804AC"/>
    <w:rsid w:val="00F80543"/>
    <w:rsid w:val="00F80956"/>
    <w:rsid w:val="00F809D7"/>
    <w:rsid w:val="00F80D13"/>
    <w:rsid w:val="00F81243"/>
    <w:rsid w:val="00F81C0B"/>
    <w:rsid w:val="00F81FB0"/>
    <w:rsid w:val="00F8220E"/>
    <w:rsid w:val="00F83152"/>
    <w:rsid w:val="00F83777"/>
    <w:rsid w:val="00F83C36"/>
    <w:rsid w:val="00F85237"/>
    <w:rsid w:val="00F85B72"/>
    <w:rsid w:val="00F85F89"/>
    <w:rsid w:val="00F8620E"/>
    <w:rsid w:val="00F9064E"/>
    <w:rsid w:val="00F91523"/>
    <w:rsid w:val="00F91A0D"/>
    <w:rsid w:val="00F91B82"/>
    <w:rsid w:val="00F931DB"/>
    <w:rsid w:val="00F93F7E"/>
    <w:rsid w:val="00F940A1"/>
    <w:rsid w:val="00F9498C"/>
    <w:rsid w:val="00F94FA4"/>
    <w:rsid w:val="00F96092"/>
    <w:rsid w:val="00F965F2"/>
    <w:rsid w:val="00F966EA"/>
    <w:rsid w:val="00FA210D"/>
    <w:rsid w:val="00FA28BF"/>
    <w:rsid w:val="00FA2E9D"/>
    <w:rsid w:val="00FA4080"/>
    <w:rsid w:val="00FA545E"/>
    <w:rsid w:val="00FA58C1"/>
    <w:rsid w:val="00FA6381"/>
    <w:rsid w:val="00FA66D6"/>
    <w:rsid w:val="00FA6D9B"/>
    <w:rsid w:val="00FA79FE"/>
    <w:rsid w:val="00FA7E73"/>
    <w:rsid w:val="00FA7F75"/>
    <w:rsid w:val="00FB0CEB"/>
    <w:rsid w:val="00FB12AE"/>
    <w:rsid w:val="00FB2B58"/>
    <w:rsid w:val="00FB3526"/>
    <w:rsid w:val="00FB37CA"/>
    <w:rsid w:val="00FC04A3"/>
    <w:rsid w:val="00FC061E"/>
    <w:rsid w:val="00FC06B1"/>
    <w:rsid w:val="00FC0BB7"/>
    <w:rsid w:val="00FC1219"/>
    <w:rsid w:val="00FC1F78"/>
    <w:rsid w:val="00FC21A4"/>
    <w:rsid w:val="00FC3E2C"/>
    <w:rsid w:val="00FC608E"/>
    <w:rsid w:val="00FC6171"/>
    <w:rsid w:val="00FC63C8"/>
    <w:rsid w:val="00FC6B6F"/>
    <w:rsid w:val="00FC71AE"/>
    <w:rsid w:val="00FC74F2"/>
    <w:rsid w:val="00FD068B"/>
    <w:rsid w:val="00FD1D95"/>
    <w:rsid w:val="00FD25C6"/>
    <w:rsid w:val="00FD3041"/>
    <w:rsid w:val="00FD3EA0"/>
    <w:rsid w:val="00FD4A23"/>
    <w:rsid w:val="00FD4D78"/>
    <w:rsid w:val="00FD51B6"/>
    <w:rsid w:val="00FD53AE"/>
    <w:rsid w:val="00FD57AE"/>
    <w:rsid w:val="00FD5D1E"/>
    <w:rsid w:val="00FD771A"/>
    <w:rsid w:val="00FE0786"/>
    <w:rsid w:val="00FE090F"/>
    <w:rsid w:val="00FE0A36"/>
    <w:rsid w:val="00FE0FBA"/>
    <w:rsid w:val="00FE2CD6"/>
    <w:rsid w:val="00FE2E4F"/>
    <w:rsid w:val="00FE3021"/>
    <w:rsid w:val="00FE4B98"/>
    <w:rsid w:val="00FE4DC5"/>
    <w:rsid w:val="00FE5DF1"/>
    <w:rsid w:val="00FE654F"/>
    <w:rsid w:val="00FE7093"/>
    <w:rsid w:val="00FF0530"/>
    <w:rsid w:val="00FF0836"/>
    <w:rsid w:val="00FF0994"/>
    <w:rsid w:val="00FF0E4A"/>
    <w:rsid w:val="00FF26B0"/>
    <w:rsid w:val="00FF3742"/>
    <w:rsid w:val="00FF425F"/>
    <w:rsid w:val="00FF4723"/>
    <w:rsid w:val="00FF47B8"/>
    <w:rsid w:val="00FF4C59"/>
    <w:rsid w:val="00FF513A"/>
    <w:rsid w:val="00FF6618"/>
    <w:rsid w:val="00FF6AC8"/>
    <w:rsid w:val="0142B03C"/>
    <w:rsid w:val="014C2E0B"/>
    <w:rsid w:val="01549C2E"/>
    <w:rsid w:val="0157650F"/>
    <w:rsid w:val="019D3C74"/>
    <w:rsid w:val="01A006DE"/>
    <w:rsid w:val="01AAAA78"/>
    <w:rsid w:val="01AF5EA6"/>
    <w:rsid w:val="01CB9C0A"/>
    <w:rsid w:val="01F9869C"/>
    <w:rsid w:val="024A374B"/>
    <w:rsid w:val="025D342F"/>
    <w:rsid w:val="02690D81"/>
    <w:rsid w:val="0299BD50"/>
    <w:rsid w:val="02A1FF8B"/>
    <w:rsid w:val="030E1C63"/>
    <w:rsid w:val="031135F6"/>
    <w:rsid w:val="037206DD"/>
    <w:rsid w:val="0382FFFB"/>
    <w:rsid w:val="03A25981"/>
    <w:rsid w:val="03AD2125"/>
    <w:rsid w:val="03B6EB69"/>
    <w:rsid w:val="03C2C9B5"/>
    <w:rsid w:val="03C5B8D0"/>
    <w:rsid w:val="03E404C1"/>
    <w:rsid w:val="03FA87C2"/>
    <w:rsid w:val="043DA18D"/>
    <w:rsid w:val="0469EF81"/>
    <w:rsid w:val="048EB17B"/>
    <w:rsid w:val="048F05D1"/>
    <w:rsid w:val="04FB0835"/>
    <w:rsid w:val="0506A578"/>
    <w:rsid w:val="05629ACB"/>
    <w:rsid w:val="0563313C"/>
    <w:rsid w:val="05972031"/>
    <w:rsid w:val="05BA7F94"/>
    <w:rsid w:val="05D66202"/>
    <w:rsid w:val="05F79D77"/>
    <w:rsid w:val="061CCC71"/>
    <w:rsid w:val="0627E972"/>
    <w:rsid w:val="064A3E68"/>
    <w:rsid w:val="06A04373"/>
    <w:rsid w:val="06C349FD"/>
    <w:rsid w:val="06C8CC46"/>
    <w:rsid w:val="06CF0135"/>
    <w:rsid w:val="06DBB4FE"/>
    <w:rsid w:val="07055F95"/>
    <w:rsid w:val="0707A4D8"/>
    <w:rsid w:val="078D19CD"/>
    <w:rsid w:val="07A22461"/>
    <w:rsid w:val="07A33AC5"/>
    <w:rsid w:val="07D28305"/>
    <w:rsid w:val="080C3FF9"/>
    <w:rsid w:val="08193BFE"/>
    <w:rsid w:val="088DE8A3"/>
    <w:rsid w:val="088F0461"/>
    <w:rsid w:val="08E2B15C"/>
    <w:rsid w:val="0927EC44"/>
    <w:rsid w:val="093A71A0"/>
    <w:rsid w:val="0970B7BD"/>
    <w:rsid w:val="09747F31"/>
    <w:rsid w:val="098BD71A"/>
    <w:rsid w:val="09F3CE91"/>
    <w:rsid w:val="09F759BE"/>
    <w:rsid w:val="0A769C95"/>
    <w:rsid w:val="0AE4163F"/>
    <w:rsid w:val="0AE96DD7"/>
    <w:rsid w:val="0B21E9F1"/>
    <w:rsid w:val="0B311BA6"/>
    <w:rsid w:val="0C346174"/>
    <w:rsid w:val="0C7510B8"/>
    <w:rsid w:val="0C7FE6A0"/>
    <w:rsid w:val="0CB5014A"/>
    <w:rsid w:val="0D414343"/>
    <w:rsid w:val="0D96B380"/>
    <w:rsid w:val="0DA9DF1F"/>
    <w:rsid w:val="0DDEF591"/>
    <w:rsid w:val="0DEFF7F3"/>
    <w:rsid w:val="0E1BB701"/>
    <w:rsid w:val="0E1F7D72"/>
    <w:rsid w:val="0E1FA440"/>
    <w:rsid w:val="0E43B013"/>
    <w:rsid w:val="0E5A1746"/>
    <w:rsid w:val="0E7B4129"/>
    <w:rsid w:val="0E9682AE"/>
    <w:rsid w:val="0E9DDD70"/>
    <w:rsid w:val="0EB048F4"/>
    <w:rsid w:val="0ED6BA7E"/>
    <w:rsid w:val="0F01D1C3"/>
    <w:rsid w:val="0F26956E"/>
    <w:rsid w:val="0F4366CA"/>
    <w:rsid w:val="0F51A4DA"/>
    <w:rsid w:val="0F74D54B"/>
    <w:rsid w:val="0FA01A53"/>
    <w:rsid w:val="0FA80E81"/>
    <w:rsid w:val="0FE79F42"/>
    <w:rsid w:val="1018FFF4"/>
    <w:rsid w:val="10232C00"/>
    <w:rsid w:val="1046B4D0"/>
    <w:rsid w:val="108331D5"/>
    <w:rsid w:val="10B04491"/>
    <w:rsid w:val="11301F13"/>
    <w:rsid w:val="113A4AC7"/>
    <w:rsid w:val="11878C01"/>
    <w:rsid w:val="118B260B"/>
    <w:rsid w:val="1222A349"/>
    <w:rsid w:val="1238CDCF"/>
    <w:rsid w:val="1264D5E8"/>
    <w:rsid w:val="12A91AB4"/>
    <w:rsid w:val="12CD694C"/>
    <w:rsid w:val="13070C66"/>
    <w:rsid w:val="1367FBD6"/>
    <w:rsid w:val="138DED6F"/>
    <w:rsid w:val="13C549D5"/>
    <w:rsid w:val="13D9C28A"/>
    <w:rsid w:val="1444C3C6"/>
    <w:rsid w:val="146CDE51"/>
    <w:rsid w:val="14807B49"/>
    <w:rsid w:val="14D8D41B"/>
    <w:rsid w:val="14DC3DE3"/>
    <w:rsid w:val="157D87B4"/>
    <w:rsid w:val="15C9C7B1"/>
    <w:rsid w:val="15E209AA"/>
    <w:rsid w:val="1604336A"/>
    <w:rsid w:val="16314A03"/>
    <w:rsid w:val="16516EEF"/>
    <w:rsid w:val="166750BE"/>
    <w:rsid w:val="1682B3DE"/>
    <w:rsid w:val="168F8EFA"/>
    <w:rsid w:val="16A5931D"/>
    <w:rsid w:val="16D6BFEF"/>
    <w:rsid w:val="176BD0CB"/>
    <w:rsid w:val="177CCE8D"/>
    <w:rsid w:val="1788EF4E"/>
    <w:rsid w:val="1800FB08"/>
    <w:rsid w:val="1822D33C"/>
    <w:rsid w:val="185208BA"/>
    <w:rsid w:val="185DCF6E"/>
    <w:rsid w:val="194CD143"/>
    <w:rsid w:val="19636C51"/>
    <w:rsid w:val="196D366C"/>
    <w:rsid w:val="1A5E38E6"/>
    <w:rsid w:val="1A994C88"/>
    <w:rsid w:val="1AB878F5"/>
    <w:rsid w:val="1BAE8501"/>
    <w:rsid w:val="1BB35078"/>
    <w:rsid w:val="1BC32433"/>
    <w:rsid w:val="1C1EFDFC"/>
    <w:rsid w:val="1C311FDD"/>
    <w:rsid w:val="1C3A0FBA"/>
    <w:rsid w:val="1C64927C"/>
    <w:rsid w:val="1D059FB7"/>
    <w:rsid w:val="1D0F39A6"/>
    <w:rsid w:val="1D21AC87"/>
    <w:rsid w:val="1D350072"/>
    <w:rsid w:val="1D7296EA"/>
    <w:rsid w:val="1DC445DC"/>
    <w:rsid w:val="1DCCE8FE"/>
    <w:rsid w:val="1E04C937"/>
    <w:rsid w:val="1E61BC54"/>
    <w:rsid w:val="1E97B1D9"/>
    <w:rsid w:val="1EA8CAF8"/>
    <w:rsid w:val="1EC02EFD"/>
    <w:rsid w:val="1ED222A5"/>
    <w:rsid w:val="1ED92719"/>
    <w:rsid w:val="1EED0343"/>
    <w:rsid w:val="1F3D5BF4"/>
    <w:rsid w:val="1F4E2C99"/>
    <w:rsid w:val="1F6D2554"/>
    <w:rsid w:val="1F8E556C"/>
    <w:rsid w:val="1FC7C474"/>
    <w:rsid w:val="1FE5E743"/>
    <w:rsid w:val="1FFF2CFC"/>
    <w:rsid w:val="2000F8F3"/>
    <w:rsid w:val="2077E940"/>
    <w:rsid w:val="20881E53"/>
    <w:rsid w:val="209096B5"/>
    <w:rsid w:val="20A08E0A"/>
    <w:rsid w:val="20C86856"/>
    <w:rsid w:val="20E4F571"/>
    <w:rsid w:val="20E61974"/>
    <w:rsid w:val="2144B90E"/>
    <w:rsid w:val="21857AEE"/>
    <w:rsid w:val="21A4E9D6"/>
    <w:rsid w:val="21B4AD0A"/>
    <w:rsid w:val="21B62BDA"/>
    <w:rsid w:val="2207D847"/>
    <w:rsid w:val="22497419"/>
    <w:rsid w:val="22A4F244"/>
    <w:rsid w:val="233E858D"/>
    <w:rsid w:val="236B28B2"/>
    <w:rsid w:val="2383C08B"/>
    <w:rsid w:val="238A627B"/>
    <w:rsid w:val="239F5B07"/>
    <w:rsid w:val="23E87655"/>
    <w:rsid w:val="240A4162"/>
    <w:rsid w:val="240B481E"/>
    <w:rsid w:val="2463363B"/>
    <w:rsid w:val="24A253F7"/>
    <w:rsid w:val="251EFC57"/>
    <w:rsid w:val="2579299F"/>
    <w:rsid w:val="25A387D5"/>
    <w:rsid w:val="25B4E2DA"/>
    <w:rsid w:val="25C715C7"/>
    <w:rsid w:val="25C91493"/>
    <w:rsid w:val="268EE1BF"/>
    <w:rsid w:val="269678D0"/>
    <w:rsid w:val="26B4C0A0"/>
    <w:rsid w:val="2753A89C"/>
    <w:rsid w:val="2756235D"/>
    <w:rsid w:val="27729B79"/>
    <w:rsid w:val="278FCD4F"/>
    <w:rsid w:val="27C12396"/>
    <w:rsid w:val="27C7D50F"/>
    <w:rsid w:val="27E08F9C"/>
    <w:rsid w:val="27FF263D"/>
    <w:rsid w:val="281374F5"/>
    <w:rsid w:val="282BEC08"/>
    <w:rsid w:val="2852E8B9"/>
    <w:rsid w:val="28CA35DA"/>
    <w:rsid w:val="28F537DF"/>
    <w:rsid w:val="290104CB"/>
    <w:rsid w:val="2936B203"/>
    <w:rsid w:val="297B3B87"/>
    <w:rsid w:val="29A23FED"/>
    <w:rsid w:val="2A0F191B"/>
    <w:rsid w:val="2A5C37E6"/>
    <w:rsid w:val="2AA559CE"/>
    <w:rsid w:val="2AE3AA60"/>
    <w:rsid w:val="2B9A23DB"/>
    <w:rsid w:val="2BAF1D3A"/>
    <w:rsid w:val="2C0AC5AF"/>
    <w:rsid w:val="2C18E8E1"/>
    <w:rsid w:val="2C405318"/>
    <w:rsid w:val="2C5A411E"/>
    <w:rsid w:val="2CA99E7E"/>
    <w:rsid w:val="2CBCBC33"/>
    <w:rsid w:val="2CBFED19"/>
    <w:rsid w:val="2CCE4448"/>
    <w:rsid w:val="2D275675"/>
    <w:rsid w:val="2D280B9B"/>
    <w:rsid w:val="2D494708"/>
    <w:rsid w:val="2D4A3AF3"/>
    <w:rsid w:val="2D62F59C"/>
    <w:rsid w:val="2D87339A"/>
    <w:rsid w:val="2DBD5688"/>
    <w:rsid w:val="2DEC91DD"/>
    <w:rsid w:val="2E19D69C"/>
    <w:rsid w:val="2E2645A4"/>
    <w:rsid w:val="2E50561A"/>
    <w:rsid w:val="2E52DCE1"/>
    <w:rsid w:val="2E7CAFCC"/>
    <w:rsid w:val="2EACB640"/>
    <w:rsid w:val="2EC982A7"/>
    <w:rsid w:val="2F05A124"/>
    <w:rsid w:val="2F1CE449"/>
    <w:rsid w:val="2F52D7EA"/>
    <w:rsid w:val="2F68B291"/>
    <w:rsid w:val="2FA1452D"/>
    <w:rsid w:val="30419BE5"/>
    <w:rsid w:val="304461C2"/>
    <w:rsid w:val="30464B6C"/>
    <w:rsid w:val="3075AF7F"/>
    <w:rsid w:val="307D775B"/>
    <w:rsid w:val="30ACB2D8"/>
    <w:rsid w:val="30B1DF4A"/>
    <w:rsid w:val="31377E46"/>
    <w:rsid w:val="318E9C3E"/>
    <w:rsid w:val="31D8F283"/>
    <w:rsid w:val="32391DBE"/>
    <w:rsid w:val="326EE22D"/>
    <w:rsid w:val="32B0D9C4"/>
    <w:rsid w:val="32C6CB83"/>
    <w:rsid w:val="32D1B0A9"/>
    <w:rsid w:val="33141A40"/>
    <w:rsid w:val="335EAFBA"/>
    <w:rsid w:val="335F892C"/>
    <w:rsid w:val="338DE5E8"/>
    <w:rsid w:val="33CFEBDB"/>
    <w:rsid w:val="33E93F89"/>
    <w:rsid w:val="34297F1B"/>
    <w:rsid w:val="3453AD5B"/>
    <w:rsid w:val="3493F17C"/>
    <w:rsid w:val="34943C56"/>
    <w:rsid w:val="34A543BF"/>
    <w:rsid w:val="34B68B83"/>
    <w:rsid w:val="34FFD019"/>
    <w:rsid w:val="352F572B"/>
    <w:rsid w:val="35382F3A"/>
    <w:rsid w:val="354F04E5"/>
    <w:rsid w:val="356943C9"/>
    <w:rsid w:val="359130FD"/>
    <w:rsid w:val="35A552BE"/>
    <w:rsid w:val="3642A5B6"/>
    <w:rsid w:val="3649F4FF"/>
    <w:rsid w:val="365CCC3C"/>
    <w:rsid w:val="367A46A7"/>
    <w:rsid w:val="3697F130"/>
    <w:rsid w:val="36D36EB5"/>
    <w:rsid w:val="36FBE438"/>
    <w:rsid w:val="37359896"/>
    <w:rsid w:val="3766AD59"/>
    <w:rsid w:val="3768E99C"/>
    <w:rsid w:val="37A7CBD1"/>
    <w:rsid w:val="37ABA4EF"/>
    <w:rsid w:val="37D44120"/>
    <w:rsid w:val="37E5C560"/>
    <w:rsid w:val="37E6476B"/>
    <w:rsid w:val="37FB227B"/>
    <w:rsid w:val="37FFC4A0"/>
    <w:rsid w:val="3854FC47"/>
    <w:rsid w:val="38615206"/>
    <w:rsid w:val="38B15F96"/>
    <w:rsid w:val="38B683BF"/>
    <w:rsid w:val="38CD34AD"/>
    <w:rsid w:val="38CF1B81"/>
    <w:rsid w:val="38FAE588"/>
    <w:rsid w:val="38FEA619"/>
    <w:rsid w:val="397A4A26"/>
    <w:rsid w:val="398195C1"/>
    <w:rsid w:val="399E2599"/>
    <w:rsid w:val="39EC61DA"/>
    <w:rsid w:val="3A2031C9"/>
    <w:rsid w:val="3A3F602C"/>
    <w:rsid w:val="3A5F651A"/>
    <w:rsid w:val="3ADAF744"/>
    <w:rsid w:val="3B26E21E"/>
    <w:rsid w:val="3B460D33"/>
    <w:rsid w:val="3B7DBA1A"/>
    <w:rsid w:val="3BCE8E1D"/>
    <w:rsid w:val="3BE15423"/>
    <w:rsid w:val="3BF11C36"/>
    <w:rsid w:val="3C71725F"/>
    <w:rsid w:val="3C9056D5"/>
    <w:rsid w:val="3CA13D66"/>
    <w:rsid w:val="3CA1EC8D"/>
    <w:rsid w:val="3CB64BFB"/>
    <w:rsid w:val="3CFA317B"/>
    <w:rsid w:val="3D33CA40"/>
    <w:rsid w:val="3D39B7E9"/>
    <w:rsid w:val="3D4F68D9"/>
    <w:rsid w:val="3D51FC03"/>
    <w:rsid w:val="3D688DC9"/>
    <w:rsid w:val="3D85B322"/>
    <w:rsid w:val="3D93DDE8"/>
    <w:rsid w:val="3D950793"/>
    <w:rsid w:val="3DA098CD"/>
    <w:rsid w:val="3DF98BAD"/>
    <w:rsid w:val="3E561DC6"/>
    <w:rsid w:val="3E69A6DB"/>
    <w:rsid w:val="3E78D5DD"/>
    <w:rsid w:val="3E79BBB9"/>
    <w:rsid w:val="3EB9F542"/>
    <w:rsid w:val="3ECE0CDF"/>
    <w:rsid w:val="3EDECAB9"/>
    <w:rsid w:val="3EE127B9"/>
    <w:rsid w:val="3EE7B38C"/>
    <w:rsid w:val="3F224591"/>
    <w:rsid w:val="3F37E4E1"/>
    <w:rsid w:val="3F410F3F"/>
    <w:rsid w:val="3F4D9289"/>
    <w:rsid w:val="3F8143FB"/>
    <w:rsid w:val="3F8C9E70"/>
    <w:rsid w:val="3F973174"/>
    <w:rsid w:val="3FC1832D"/>
    <w:rsid w:val="3FE3051D"/>
    <w:rsid w:val="3FED189F"/>
    <w:rsid w:val="3FFF3F25"/>
    <w:rsid w:val="4041D1B7"/>
    <w:rsid w:val="406A9305"/>
    <w:rsid w:val="4072DF32"/>
    <w:rsid w:val="409862D7"/>
    <w:rsid w:val="40C80744"/>
    <w:rsid w:val="4102DC45"/>
    <w:rsid w:val="413F1C7C"/>
    <w:rsid w:val="41AC7FA2"/>
    <w:rsid w:val="42066366"/>
    <w:rsid w:val="42180AD9"/>
    <w:rsid w:val="42DD15B8"/>
    <w:rsid w:val="42E51149"/>
    <w:rsid w:val="42F827B4"/>
    <w:rsid w:val="435B98AA"/>
    <w:rsid w:val="43AA89B5"/>
    <w:rsid w:val="43C8FD91"/>
    <w:rsid w:val="4425A5EC"/>
    <w:rsid w:val="4456B0FE"/>
    <w:rsid w:val="449CF08C"/>
    <w:rsid w:val="44ABF82D"/>
    <w:rsid w:val="44DBD8F6"/>
    <w:rsid w:val="451C15BA"/>
    <w:rsid w:val="453656B9"/>
    <w:rsid w:val="456ADBF0"/>
    <w:rsid w:val="45AF090D"/>
    <w:rsid w:val="463876D8"/>
    <w:rsid w:val="469A21B1"/>
    <w:rsid w:val="46C6C931"/>
    <w:rsid w:val="46ECCE03"/>
    <w:rsid w:val="46EF9962"/>
    <w:rsid w:val="46F3B4CB"/>
    <w:rsid w:val="4720C08C"/>
    <w:rsid w:val="4722C54D"/>
    <w:rsid w:val="47492619"/>
    <w:rsid w:val="475E573F"/>
    <w:rsid w:val="47B97C7A"/>
    <w:rsid w:val="47ECC2C1"/>
    <w:rsid w:val="47FCB780"/>
    <w:rsid w:val="48584C20"/>
    <w:rsid w:val="4871108B"/>
    <w:rsid w:val="48755D4F"/>
    <w:rsid w:val="48854FCC"/>
    <w:rsid w:val="48C3B391"/>
    <w:rsid w:val="48E804CE"/>
    <w:rsid w:val="49139ABE"/>
    <w:rsid w:val="4932E34C"/>
    <w:rsid w:val="49532AA0"/>
    <w:rsid w:val="49538D7A"/>
    <w:rsid w:val="4997D1A2"/>
    <w:rsid w:val="49D7BF08"/>
    <w:rsid w:val="4A05B9EF"/>
    <w:rsid w:val="4A577020"/>
    <w:rsid w:val="4A69943F"/>
    <w:rsid w:val="4A7A9405"/>
    <w:rsid w:val="4A8CC309"/>
    <w:rsid w:val="4AC79874"/>
    <w:rsid w:val="4ACFDED4"/>
    <w:rsid w:val="4AD545D0"/>
    <w:rsid w:val="4ADEFF05"/>
    <w:rsid w:val="4AE02747"/>
    <w:rsid w:val="4AE84EC7"/>
    <w:rsid w:val="4AF0CC0E"/>
    <w:rsid w:val="4B0FB642"/>
    <w:rsid w:val="4B5313E0"/>
    <w:rsid w:val="4B77CD3D"/>
    <w:rsid w:val="4BE7642C"/>
    <w:rsid w:val="4BEB9FCE"/>
    <w:rsid w:val="4BF7F87C"/>
    <w:rsid w:val="4BFD8A84"/>
    <w:rsid w:val="4C2D5722"/>
    <w:rsid w:val="4C61A440"/>
    <w:rsid w:val="4C9F0D3C"/>
    <w:rsid w:val="4CB053ED"/>
    <w:rsid w:val="4CC10A86"/>
    <w:rsid w:val="4CFDBCAD"/>
    <w:rsid w:val="4D11F35C"/>
    <w:rsid w:val="4D379BCB"/>
    <w:rsid w:val="4D7C5E71"/>
    <w:rsid w:val="4DA8FCB1"/>
    <w:rsid w:val="4DABF895"/>
    <w:rsid w:val="4DE4B07F"/>
    <w:rsid w:val="4DF80AEA"/>
    <w:rsid w:val="4E11EBC6"/>
    <w:rsid w:val="4E16DF4D"/>
    <w:rsid w:val="4E2B10DB"/>
    <w:rsid w:val="4E45F96E"/>
    <w:rsid w:val="4E4C1E2C"/>
    <w:rsid w:val="4E57D26E"/>
    <w:rsid w:val="4E5B384A"/>
    <w:rsid w:val="4E79C521"/>
    <w:rsid w:val="4EAB22CA"/>
    <w:rsid w:val="4ED0353B"/>
    <w:rsid w:val="4EF2BA47"/>
    <w:rsid w:val="4F03C0D7"/>
    <w:rsid w:val="4F08D50A"/>
    <w:rsid w:val="4F641505"/>
    <w:rsid w:val="50130146"/>
    <w:rsid w:val="5069C337"/>
    <w:rsid w:val="50756842"/>
    <w:rsid w:val="50C375FE"/>
    <w:rsid w:val="50EE876A"/>
    <w:rsid w:val="50FA7F8A"/>
    <w:rsid w:val="51062281"/>
    <w:rsid w:val="511F0A5B"/>
    <w:rsid w:val="512F8541"/>
    <w:rsid w:val="515539BD"/>
    <w:rsid w:val="520C19E5"/>
    <w:rsid w:val="52128D26"/>
    <w:rsid w:val="52186CB2"/>
    <w:rsid w:val="5227722A"/>
    <w:rsid w:val="522A1C27"/>
    <w:rsid w:val="5257C6AC"/>
    <w:rsid w:val="525FFF2F"/>
    <w:rsid w:val="52D7AA15"/>
    <w:rsid w:val="52E469DA"/>
    <w:rsid w:val="531867FF"/>
    <w:rsid w:val="532579C1"/>
    <w:rsid w:val="53759A7D"/>
    <w:rsid w:val="53907D48"/>
    <w:rsid w:val="53A5ABF7"/>
    <w:rsid w:val="53A6C21C"/>
    <w:rsid w:val="54193667"/>
    <w:rsid w:val="54287DAC"/>
    <w:rsid w:val="54424952"/>
    <w:rsid w:val="54A4E52F"/>
    <w:rsid w:val="54C94AB6"/>
    <w:rsid w:val="557C377D"/>
    <w:rsid w:val="5590E976"/>
    <w:rsid w:val="5597473C"/>
    <w:rsid w:val="559E0F89"/>
    <w:rsid w:val="56094BD3"/>
    <w:rsid w:val="56526524"/>
    <w:rsid w:val="566F6028"/>
    <w:rsid w:val="56B49BCF"/>
    <w:rsid w:val="57048773"/>
    <w:rsid w:val="5713CE98"/>
    <w:rsid w:val="57168B73"/>
    <w:rsid w:val="571EDDC5"/>
    <w:rsid w:val="5738448D"/>
    <w:rsid w:val="577E6359"/>
    <w:rsid w:val="57A8CA6A"/>
    <w:rsid w:val="57CB1EE8"/>
    <w:rsid w:val="57D09EAB"/>
    <w:rsid w:val="57E02148"/>
    <w:rsid w:val="58140434"/>
    <w:rsid w:val="58141531"/>
    <w:rsid w:val="58249469"/>
    <w:rsid w:val="58566D68"/>
    <w:rsid w:val="589DC5F8"/>
    <w:rsid w:val="58D7310F"/>
    <w:rsid w:val="595E70B0"/>
    <w:rsid w:val="599B8A8E"/>
    <w:rsid w:val="59EBC769"/>
    <w:rsid w:val="5A1AF651"/>
    <w:rsid w:val="5A65A4FD"/>
    <w:rsid w:val="5A7EDC20"/>
    <w:rsid w:val="5AAEFEEB"/>
    <w:rsid w:val="5B0BFA18"/>
    <w:rsid w:val="5B2C3DEB"/>
    <w:rsid w:val="5B6AE8BD"/>
    <w:rsid w:val="5B8CE161"/>
    <w:rsid w:val="5B930CE3"/>
    <w:rsid w:val="5BBECD8E"/>
    <w:rsid w:val="5BC7C565"/>
    <w:rsid w:val="5BE6B90C"/>
    <w:rsid w:val="5C0958BB"/>
    <w:rsid w:val="5C1EA928"/>
    <w:rsid w:val="5C89729A"/>
    <w:rsid w:val="5CCBC1FC"/>
    <w:rsid w:val="5CD37D69"/>
    <w:rsid w:val="5D1B00C7"/>
    <w:rsid w:val="5D4F7CB3"/>
    <w:rsid w:val="5D8A4E28"/>
    <w:rsid w:val="5D9DA31E"/>
    <w:rsid w:val="5DCA3B19"/>
    <w:rsid w:val="5DEA1176"/>
    <w:rsid w:val="5E129291"/>
    <w:rsid w:val="5E1938D9"/>
    <w:rsid w:val="5E578D02"/>
    <w:rsid w:val="5E57E763"/>
    <w:rsid w:val="5E9AC3D3"/>
    <w:rsid w:val="5F16D63C"/>
    <w:rsid w:val="5F2ACD3F"/>
    <w:rsid w:val="5F2D13B9"/>
    <w:rsid w:val="5F438AF8"/>
    <w:rsid w:val="5F6E85FC"/>
    <w:rsid w:val="5F822DA8"/>
    <w:rsid w:val="603EF3AB"/>
    <w:rsid w:val="6070527D"/>
    <w:rsid w:val="6070B527"/>
    <w:rsid w:val="609279FC"/>
    <w:rsid w:val="60A753EE"/>
    <w:rsid w:val="60EEE07B"/>
    <w:rsid w:val="60F1008C"/>
    <w:rsid w:val="618CEAE8"/>
    <w:rsid w:val="61974415"/>
    <w:rsid w:val="619B72CB"/>
    <w:rsid w:val="61A68A92"/>
    <w:rsid w:val="61C3B57B"/>
    <w:rsid w:val="62092D5A"/>
    <w:rsid w:val="620F88CF"/>
    <w:rsid w:val="6253AD9F"/>
    <w:rsid w:val="6266A97E"/>
    <w:rsid w:val="6286225F"/>
    <w:rsid w:val="62A637C1"/>
    <w:rsid w:val="62B1CB04"/>
    <w:rsid w:val="62C87D90"/>
    <w:rsid w:val="62DE811A"/>
    <w:rsid w:val="630CA6DD"/>
    <w:rsid w:val="631116D7"/>
    <w:rsid w:val="632B29B4"/>
    <w:rsid w:val="6334D433"/>
    <w:rsid w:val="634524F5"/>
    <w:rsid w:val="6370554B"/>
    <w:rsid w:val="6383769F"/>
    <w:rsid w:val="63A43DAD"/>
    <w:rsid w:val="63C6826A"/>
    <w:rsid w:val="642145F4"/>
    <w:rsid w:val="6448A899"/>
    <w:rsid w:val="647672F4"/>
    <w:rsid w:val="648EB770"/>
    <w:rsid w:val="649FB4FA"/>
    <w:rsid w:val="64B4ADEC"/>
    <w:rsid w:val="64B8CB6E"/>
    <w:rsid w:val="6501D6B3"/>
    <w:rsid w:val="6580D57A"/>
    <w:rsid w:val="6615FC3D"/>
    <w:rsid w:val="664D09E2"/>
    <w:rsid w:val="668CB258"/>
    <w:rsid w:val="66B809B3"/>
    <w:rsid w:val="66CB2085"/>
    <w:rsid w:val="66E07E51"/>
    <w:rsid w:val="672C7055"/>
    <w:rsid w:val="672CC0AB"/>
    <w:rsid w:val="674312A4"/>
    <w:rsid w:val="67A2D75F"/>
    <w:rsid w:val="67AEA12D"/>
    <w:rsid w:val="67C8E081"/>
    <w:rsid w:val="67CA1CAA"/>
    <w:rsid w:val="6807FC44"/>
    <w:rsid w:val="681A7EBF"/>
    <w:rsid w:val="683E53A1"/>
    <w:rsid w:val="687D8254"/>
    <w:rsid w:val="6894E0D1"/>
    <w:rsid w:val="689DCEA2"/>
    <w:rsid w:val="68AF6619"/>
    <w:rsid w:val="68BC0926"/>
    <w:rsid w:val="68F8C238"/>
    <w:rsid w:val="68FFE845"/>
    <w:rsid w:val="69115853"/>
    <w:rsid w:val="6937F661"/>
    <w:rsid w:val="69690B0F"/>
    <w:rsid w:val="69C2412A"/>
    <w:rsid w:val="6A06DF75"/>
    <w:rsid w:val="6A140CEB"/>
    <w:rsid w:val="6A144079"/>
    <w:rsid w:val="6A2AD341"/>
    <w:rsid w:val="6A8E5CFD"/>
    <w:rsid w:val="6ACF578A"/>
    <w:rsid w:val="6AD80299"/>
    <w:rsid w:val="6B3D64C0"/>
    <w:rsid w:val="6B48C919"/>
    <w:rsid w:val="6B6F466A"/>
    <w:rsid w:val="6B860333"/>
    <w:rsid w:val="6BAE24FD"/>
    <w:rsid w:val="6BDE20C7"/>
    <w:rsid w:val="6C0DA754"/>
    <w:rsid w:val="6C272FDF"/>
    <w:rsid w:val="6C66CE22"/>
    <w:rsid w:val="6C6FAECA"/>
    <w:rsid w:val="6D300998"/>
    <w:rsid w:val="6D40CA5A"/>
    <w:rsid w:val="6D54E534"/>
    <w:rsid w:val="6D5E995B"/>
    <w:rsid w:val="6DC60987"/>
    <w:rsid w:val="6DDE3F21"/>
    <w:rsid w:val="6EBF5058"/>
    <w:rsid w:val="6EDC425C"/>
    <w:rsid w:val="6F3069A8"/>
    <w:rsid w:val="6F979BD9"/>
    <w:rsid w:val="7031F912"/>
    <w:rsid w:val="706E6DB2"/>
    <w:rsid w:val="706FBC0C"/>
    <w:rsid w:val="70D88803"/>
    <w:rsid w:val="70E462DC"/>
    <w:rsid w:val="70F8B84B"/>
    <w:rsid w:val="714C95F1"/>
    <w:rsid w:val="7152D73D"/>
    <w:rsid w:val="71796EB0"/>
    <w:rsid w:val="71DA5E49"/>
    <w:rsid w:val="72012C61"/>
    <w:rsid w:val="720A30CD"/>
    <w:rsid w:val="723265E4"/>
    <w:rsid w:val="72698149"/>
    <w:rsid w:val="72719496"/>
    <w:rsid w:val="72737F67"/>
    <w:rsid w:val="73368E88"/>
    <w:rsid w:val="734C57C7"/>
    <w:rsid w:val="7378EB1E"/>
    <w:rsid w:val="73EF40C0"/>
    <w:rsid w:val="74825ACC"/>
    <w:rsid w:val="74C8B603"/>
    <w:rsid w:val="74C9AA8A"/>
    <w:rsid w:val="7512127D"/>
    <w:rsid w:val="75142A2E"/>
    <w:rsid w:val="754394FA"/>
    <w:rsid w:val="75AD944A"/>
    <w:rsid w:val="75C7DDB4"/>
    <w:rsid w:val="7609ECDF"/>
    <w:rsid w:val="762C175C"/>
    <w:rsid w:val="764DF167"/>
    <w:rsid w:val="766D1C30"/>
    <w:rsid w:val="767B7177"/>
    <w:rsid w:val="769830A7"/>
    <w:rsid w:val="769AD707"/>
    <w:rsid w:val="76B43A10"/>
    <w:rsid w:val="76B48D3C"/>
    <w:rsid w:val="76CB9FA6"/>
    <w:rsid w:val="76DD1E6E"/>
    <w:rsid w:val="76F9B5DB"/>
    <w:rsid w:val="7752BB89"/>
    <w:rsid w:val="779957D2"/>
    <w:rsid w:val="77B0480D"/>
    <w:rsid w:val="77EBA19B"/>
    <w:rsid w:val="77F62281"/>
    <w:rsid w:val="78A37E0A"/>
    <w:rsid w:val="78D6C20F"/>
    <w:rsid w:val="791826DF"/>
    <w:rsid w:val="79461642"/>
    <w:rsid w:val="795ABEDF"/>
    <w:rsid w:val="798BBA21"/>
    <w:rsid w:val="79BE556B"/>
    <w:rsid w:val="79D4D28D"/>
    <w:rsid w:val="79D9F5BE"/>
    <w:rsid w:val="7A1716D0"/>
    <w:rsid w:val="7A9F2963"/>
    <w:rsid w:val="7A9FC602"/>
    <w:rsid w:val="7AA52FB5"/>
    <w:rsid w:val="7AD27BFA"/>
    <w:rsid w:val="7B02CF15"/>
    <w:rsid w:val="7B080483"/>
    <w:rsid w:val="7B110C26"/>
    <w:rsid w:val="7B2A614E"/>
    <w:rsid w:val="7B31FCA3"/>
    <w:rsid w:val="7B344F19"/>
    <w:rsid w:val="7B5319FA"/>
    <w:rsid w:val="7B88F445"/>
    <w:rsid w:val="7B9C3B6F"/>
    <w:rsid w:val="7BB9C79B"/>
    <w:rsid w:val="7BCC43CC"/>
    <w:rsid w:val="7BCCD21B"/>
    <w:rsid w:val="7BD2D561"/>
    <w:rsid w:val="7C0BA7BB"/>
    <w:rsid w:val="7C39E7EB"/>
    <w:rsid w:val="7C5EC63C"/>
    <w:rsid w:val="7C70509C"/>
    <w:rsid w:val="7C8FD848"/>
    <w:rsid w:val="7C94D946"/>
    <w:rsid w:val="7CA4975D"/>
    <w:rsid w:val="7CAFC0A5"/>
    <w:rsid w:val="7CB16A7C"/>
    <w:rsid w:val="7CFDAC9A"/>
    <w:rsid w:val="7CFEBF6A"/>
    <w:rsid w:val="7D7BD73A"/>
    <w:rsid w:val="7D9FEFDE"/>
    <w:rsid w:val="7DCE20BB"/>
    <w:rsid w:val="7DDF61D9"/>
    <w:rsid w:val="7E129DA6"/>
    <w:rsid w:val="7E8C6383"/>
    <w:rsid w:val="7EA4ECCD"/>
    <w:rsid w:val="7EBA46B6"/>
    <w:rsid w:val="7EDCA9EA"/>
    <w:rsid w:val="7F0D5A9B"/>
    <w:rsid w:val="7F21F30E"/>
    <w:rsid w:val="7F921D63"/>
    <w:rsid w:val="7FA9EF1A"/>
    <w:rsid w:val="7FCEF54C"/>
    <w:rsid w:val="7FD357C6"/>
    <w:rsid w:val="7FEC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9D3E"/>
  <w15:chartTrackingRefBased/>
  <w15:docId w15:val="{B733C546-3AAC-4D6A-BFF9-8C997BBD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1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F578DD"/>
    <w:pPr>
      <w:keepNext/>
      <w:spacing w:before="240" w:after="120"/>
      <w:outlineLvl w:val="0"/>
    </w:pPr>
    <w:rPr>
      <w:rFonts w:ascii="Lucida Sans" w:hAnsi="Lucida Sans" w:cs="Arial"/>
      <w:b/>
      <w:bCs/>
      <w:kern w:val="32"/>
      <w:sz w:val="36"/>
      <w:szCs w:val="32"/>
    </w:rPr>
  </w:style>
  <w:style w:type="paragraph" w:styleId="Heading2">
    <w:name w:val="heading 2"/>
    <w:basedOn w:val="Normal"/>
    <w:next w:val="Normal"/>
    <w:link w:val="Heading2Char"/>
    <w:uiPriority w:val="9"/>
    <w:semiHidden/>
    <w:unhideWhenUsed/>
    <w:qFormat/>
    <w:rsid w:val="00B004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59F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24D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DE7"/>
    <w:rPr>
      <w:color w:val="0563C1" w:themeColor="hyperlink"/>
      <w:u w:val="single"/>
    </w:rPr>
  </w:style>
  <w:style w:type="paragraph" w:styleId="NormalWeb">
    <w:name w:val="Normal (Web)"/>
    <w:basedOn w:val="Normal"/>
    <w:uiPriority w:val="99"/>
    <w:unhideWhenUsed/>
    <w:rsid w:val="006A3BA7"/>
    <w:pPr>
      <w:spacing w:before="100" w:beforeAutospacing="1" w:after="100" w:afterAutospacing="1"/>
    </w:pPr>
  </w:style>
  <w:style w:type="paragraph" w:styleId="ListParagraph">
    <w:name w:val="List Paragraph"/>
    <w:basedOn w:val="Normal"/>
    <w:uiPriority w:val="34"/>
    <w:qFormat/>
    <w:rsid w:val="00575CF3"/>
    <w:pPr>
      <w:ind w:left="720"/>
      <w:contextualSpacing/>
    </w:pPr>
  </w:style>
  <w:style w:type="paragraph" w:customStyle="1" w:styleId="EndNoteBibliographyTitle">
    <w:name w:val="EndNote Bibliography Title"/>
    <w:basedOn w:val="Normal"/>
    <w:link w:val="EndNoteBibliographyTitleChar"/>
    <w:rsid w:val="00C619D9"/>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C619D9"/>
    <w:rPr>
      <w:rFonts w:ascii="Calibri" w:eastAsia="Times New Roman" w:hAnsi="Calibri" w:cs="Calibri"/>
      <w:kern w:val="0"/>
      <w:lang w:val="en-US" w:eastAsia="en-GB"/>
      <w14:ligatures w14:val="none"/>
    </w:rPr>
  </w:style>
  <w:style w:type="paragraph" w:customStyle="1" w:styleId="EndNoteBibliography">
    <w:name w:val="EndNote Bibliography"/>
    <w:basedOn w:val="Normal"/>
    <w:link w:val="EndNoteBibliographyChar"/>
    <w:rsid w:val="00C619D9"/>
    <w:rPr>
      <w:rFonts w:ascii="Calibri" w:hAnsi="Calibri" w:cs="Calibri"/>
      <w:lang w:val="en-US"/>
    </w:rPr>
  </w:style>
  <w:style w:type="character" w:customStyle="1" w:styleId="EndNoteBibliographyChar">
    <w:name w:val="EndNote Bibliography Char"/>
    <w:basedOn w:val="DefaultParagraphFont"/>
    <w:link w:val="EndNoteBibliography"/>
    <w:rsid w:val="00C619D9"/>
    <w:rPr>
      <w:rFonts w:ascii="Calibri" w:eastAsia="Times New Roman" w:hAnsi="Calibri" w:cs="Calibri"/>
      <w:kern w:val="0"/>
      <w:lang w:val="en-US" w:eastAsia="en-GB"/>
      <w14:ligatures w14:val="none"/>
    </w:rPr>
  </w:style>
  <w:style w:type="character" w:styleId="UnresolvedMention">
    <w:name w:val="Unresolved Mention"/>
    <w:basedOn w:val="DefaultParagraphFont"/>
    <w:uiPriority w:val="99"/>
    <w:semiHidden/>
    <w:unhideWhenUsed/>
    <w:rsid w:val="00007CB7"/>
    <w:rPr>
      <w:color w:val="605E5C"/>
      <w:shd w:val="clear" w:color="auto" w:fill="E1DFDD"/>
    </w:rPr>
  </w:style>
  <w:style w:type="paragraph" w:customStyle="1" w:styleId="paragraph">
    <w:name w:val="paragraph"/>
    <w:basedOn w:val="Normal"/>
    <w:rsid w:val="009D0E85"/>
    <w:pPr>
      <w:spacing w:before="100" w:beforeAutospacing="1" w:after="100" w:afterAutospacing="1"/>
    </w:pPr>
  </w:style>
  <w:style w:type="character" w:customStyle="1" w:styleId="normaltextrun">
    <w:name w:val="normaltextrun"/>
    <w:basedOn w:val="DefaultParagraphFont"/>
    <w:rsid w:val="009D0E85"/>
  </w:style>
  <w:style w:type="character" w:customStyle="1" w:styleId="eop">
    <w:name w:val="eop"/>
    <w:basedOn w:val="DefaultParagraphFont"/>
    <w:rsid w:val="009D0E85"/>
  </w:style>
  <w:style w:type="paragraph" w:customStyle="1" w:styleId="heading3a">
    <w:name w:val="heading3a"/>
    <w:basedOn w:val="Heading2"/>
    <w:link w:val="heading3aChar"/>
    <w:qFormat/>
    <w:rsid w:val="00B004D0"/>
    <w:pPr>
      <w:keepLines w:val="0"/>
      <w:tabs>
        <w:tab w:val="left" w:pos="567"/>
        <w:tab w:val="right" w:pos="9015"/>
      </w:tabs>
      <w:spacing w:before="360" w:after="120" w:line="300" w:lineRule="auto"/>
    </w:pPr>
    <w:rPr>
      <w:rFonts w:ascii="Calibri" w:eastAsia="PMingLiU" w:hAnsi="Calibri" w:cs="Calibri"/>
      <w:b/>
      <w:bCs/>
      <w:caps/>
      <w:color w:val="333333"/>
      <w:sz w:val="20"/>
      <w:szCs w:val="20"/>
    </w:rPr>
  </w:style>
  <w:style w:type="character" w:customStyle="1" w:styleId="heading3aChar">
    <w:name w:val="heading3a Char"/>
    <w:basedOn w:val="DefaultParagraphFont"/>
    <w:link w:val="heading3a"/>
    <w:rsid w:val="00B004D0"/>
    <w:rPr>
      <w:rFonts w:ascii="Calibri" w:eastAsia="PMingLiU" w:hAnsi="Calibri" w:cs="Calibri"/>
      <w:b/>
      <w:bCs/>
      <w:caps/>
      <w:color w:val="333333"/>
      <w:kern w:val="0"/>
      <w:sz w:val="20"/>
      <w:szCs w:val="20"/>
      <w:lang w:eastAsia="en-GB"/>
      <w14:ligatures w14:val="none"/>
    </w:rPr>
  </w:style>
  <w:style w:type="character" w:customStyle="1" w:styleId="Heading2Char">
    <w:name w:val="Heading 2 Char"/>
    <w:basedOn w:val="DefaultParagraphFont"/>
    <w:link w:val="Heading2"/>
    <w:uiPriority w:val="9"/>
    <w:semiHidden/>
    <w:rsid w:val="00B004D0"/>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rsid w:val="00132E78"/>
    <w:pPr>
      <w:spacing w:after="60" w:line="300" w:lineRule="auto"/>
    </w:pPr>
    <w:rPr>
      <w:rFonts w:ascii="Courier New" w:hAnsi="Courier New" w:cs="Courier New"/>
      <w:color w:val="333333"/>
      <w:sz w:val="20"/>
      <w:szCs w:val="20"/>
      <w:lang w:val="en-US"/>
    </w:rPr>
  </w:style>
  <w:style w:type="character" w:customStyle="1" w:styleId="PlainTextChar">
    <w:name w:val="Plain Text Char"/>
    <w:basedOn w:val="DefaultParagraphFont"/>
    <w:link w:val="PlainText"/>
    <w:uiPriority w:val="99"/>
    <w:rsid w:val="00132E78"/>
    <w:rPr>
      <w:rFonts w:ascii="Courier New" w:eastAsia="Times New Roman" w:hAnsi="Courier New" w:cs="Courier New"/>
      <w:color w:val="333333"/>
      <w:kern w:val="0"/>
      <w:sz w:val="20"/>
      <w:szCs w:val="20"/>
      <w:lang w:val="en-US"/>
      <w14:ligatures w14:val="none"/>
    </w:rPr>
  </w:style>
  <w:style w:type="character" w:customStyle="1" w:styleId="anchor-text">
    <w:name w:val="anchor-text"/>
    <w:basedOn w:val="DefaultParagraphFont"/>
    <w:rsid w:val="00F410F2"/>
  </w:style>
  <w:style w:type="table" w:styleId="TableGrid">
    <w:name w:val="Table Grid"/>
    <w:basedOn w:val="TableNormal"/>
    <w:uiPriority w:val="39"/>
    <w:rsid w:val="00EF52F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3331"/>
    <w:rPr>
      <w:color w:val="954F72" w:themeColor="followedHyperlink"/>
      <w:u w:val="single"/>
    </w:rPr>
  </w:style>
  <w:style w:type="character" w:styleId="CommentReference">
    <w:name w:val="annotation reference"/>
    <w:basedOn w:val="DefaultParagraphFont"/>
    <w:uiPriority w:val="99"/>
    <w:semiHidden/>
    <w:unhideWhenUsed/>
    <w:rsid w:val="00107467"/>
    <w:rPr>
      <w:sz w:val="16"/>
      <w:szCs w:val="16"/>
    </w:rPr>
  </w:style>
  <w:style w:type="paragraph" w:styleId="CommentText">
    <w:name w:val="annotation text"/>
    <w:basedOn w:val="Normal"/>
    <w:link w:val="CommentTextChar"/>
    <w:uiPriority w:val="99"/>
    <w:unhideWhenUsed/>
    <w:rsid w:val="00107467"/>
    <w:rPr>
      <w:sz w:val="20"/>
      <w:szCs w:val="20"/>
    </w:rPr>
  </w:style>
  <w:style w:type="character" w:customStyle="1" w:styleId="CommentTextChar">
    <w:name w:val="Comment Text Char"/>
    <w:basedOn w:val="DefaultParagraphFont"/>
    <w:link w:val="CommentText"/>
    <w:uiPriority w:val="99"/>
    <w:rsid w:val="00107467"/>
    <w:rPr>
      <w:sz w:val="20"/>
      <w:szCs w:val="20"/>
    </w:rPr>
  </w:style>
  <w:style w:type="paragraph" w:styleId="CommentSubject">
    <w:name w:val="annotation subject"/>
    <w:basedOn w:val="CommentText"/>
    <w:next w:val="CommentText"/>
    <w:link w:val="CommentSubjectChar"/>
    <w:uiPriority w:val="99"/>
    <w:semiHidden/>
    <w:unhideWhenUsed/>
    <w:rsid w:val="00107467"/>
    <w:rPr>
      <w:b/>
      <w:bCs/>
    </w:rPr>
  </w:style>
  <w:style w:type="character" w:customStyle="1" w:styleId="CommentSubjectChar">
    <w:name w:val="Comment Subject Char"/>
    <w:basedOn w:val="CommentTextChar"/>
    <w:link w:val="CommentSubject"/>
    <w:uiPriority w:val="99"/>
    <w:semiHidden/>
    <w:rsid w:val="00107467"/>
    <w:rPr>
      <w:b/>
      <w:bCs/>
      <w:sz w:val="20"/>
      <w:szCs w:val="20"/>
    </w:rPr>
  </w:style>
  <w:style w:type="paragraph" w:customStyle="1" w:styleId="Default">
    <w:name w:val="Default"/>
    <w:rsid w:val="00D73F15"/>
    <w:pPr>
      <w:autoSpaceDE w:val="0"/>
      <w:autoSpaceDN w:val="0"/>
      <w:adjustRightInd w:val="0"/>
    </w:pPr>
    <w:rPr>
      <w:rFonts w:ascii="Garamond" w:hAnsi="Garamond" w:cs="Garamond"/>
      <w:color w:val="000000"/>
      <w:kern w:val="0"/>
    </w:rPr>
  </w:style>
  <w:style w:type="character" w:styleId="Strong">
    <w:name w:val="Strong"/>
    <w:basedOn w:val="DefaultParagraphFont"/>
    <w:uiPriority w:val="22"/>
    <w:qFormat/>
    <w:rsid w:val="00BC78F5"/>
    <w:rPr>
      <w:b/>
      <w:bCs/>
    </w:rPr>
  </w:style>
  <w:style w:type="character" w:styleId="Emphasis">
    <w:name w:val="Emphasis"/>
    <w:basedOn w:val="DefaultParagraphFont"/>
    <w:uiPriority w:val="20"/>
    <w:qFormat/>
    <w:rsid w:val="00BC78F5"/>
    <w:rPr>
      <w:i/>
      <w:iCs/>
    </w:rPr>
  </w:style>
  <w:style w:type="paragraph" w:styleId="Revision">
    <w:name w:val="Revision"/>
    <w:hidden/>
    <w:uiPriority w:val="99"/>
    <w:semiHidden/>
    <w:rsid w:val="00D21A78"/>
  </w:style>
  <w:style w:type="character" w:customStyle="1" w:styleId="Heading1Char">
    <w:name w:val="Heading 1 Char"/>
    <w:basedOn w:val="DefaultParagraphFont"/>
    <w:link w:val="Heading1"/>
    <w:rsid w:val="00F578DD"/>
    <w:rPr>
      <w:rFonts w:ascii="Lucida Sans" w:eastAsia="Times New Roman" w:hAnsi="Lucida Sans" w:cs="Arial"/>
      <w:b/>
      <w:bCs/>
      <w:kern w:val="32"/>
      <w:sz w:val="36"/>
      <w:szCs w:val="32"/>
      <w:lang w:eastAsia="en-GB"/>
      <w14:ligatures w14:val="none"/>
    </w:rPr>
  </w:style>
  <w:style w:type="paragraph" w:customStyle="1" w:styleId="tabletext">
    <w:name w:val="table text"/>
    <w:basedOn w:val="Normal"/>
    <w:rsid w:val="00F578DD"/>
    <w:pPr>
      <w:spacing w:before="60" w:after="60"/>
      <w:ind w:right="113"/>
    </w:pPr>
    <w:rPr>
      <w:rFonts w:ascii="Lucida Sans" w:hAnsi="Lucida Sans"/>
      <w:sz w:val="18"/>
    </w:rPr>
  </w:style>
  <w:style w:type="paragraph" w:customStyle="1" w:styleId="StyleRightLeft476cm">
    <w:name w:val="Style Right Left:  4.76 cm"/>
    <w:basedOn w:val="Normal"/>
    <w:rsid w:val="00F578DD"/>
    <w:pPr>
      <w:ind w:left="2700"/>
      <w:jc w:val="right"/>
    </w:pPr>
    <w:rPr>
      <w:rFonts w:ascii="Lucida Sans" w:hAnsi="Lucida Sans"/>
      <w:sz w:val="18"/>
      <w:szCs w:val="20"/>
    </w:rPr>
  </w:style>
  <w:style w:type="paragraph" w:styleId="Header">
    <w:name w:val="header"/>
    <w:basedOn w:val="Normal"/>
    <w:link w:val="HeaderChar"/>
    <w:uiPriority w:val="99"/>
    <w:unhideWhenUsed/>
    <w:rsid w:val="00F578D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578DD"/>
    <w:rPr>
      <w:kern w:val="0"/>
      <w:sz w:val="22"/>
      <w:szCs w:val="22"/>
      <w14:ligatures w14:val="none"/>
    </w:rPr>
  </w:style>
  <w:style w:type="paragraph" w:styleId="Footer">
    <w:name w:val="footer"/>
    <w:basedOn w:val="Normal"/>
    <w:link w:val="FooterChar"/>
    <w:uiPriority w:val="99"/>
    <w:unhideWhenUsed/>
    <w:rsid w:val="00183250"/>
    <w:pPr>
      <w:tabs>
        <w:tab w:val="center" w:pos="4513"/>
        <w:tab w:val="right" w:pos="9026"/>
      </w:tabs>
    </w:pPr>
  </w:style>
  <w:style w:type="character" w:customStyle="1" w:styleId="FooterChar">
    <w:name w:val="Footer Char"/>
    <w:basedOn w:val="DefaultParagraphFont"/>
    <w:link w:val="Footer"/>
    <w:uiPriority w:val="99"/>
    <w:rsid w:val="00183250"/>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183250"/>
  </w:style>
  <w:style w:type="character" w:customStyle="1" w:styleId="Heading3Char">
    <w:name w:val="Heading 3 Char"/>
    <w:basedOn w:val="DefaultParagraphFont"/>
    <w:link w:val="Heading3"/>
    <w:uiPriority w:val="9"/>
    <w:rsid w:val="00E259F8"/>
    <w:rPr>
      <w:rFonts w:asciiTheme="majorHAnsi" w:eastAsiaTheme="majorEastAsia" w:hAnsiTheme="majorHAnsi" w:cstheme="majorBidi"/>
      <w:color w:val="1F3763" w:themeColor="accent1" w:themeShade="7F"/>
      <w:kern w:val="0"/>
      <w:lang w:eastAsia="en-GB"/>
      <w14:ligatures w14:val="none"/>
    </w:rPr>
  </w:style>
  <w:style w:type="character" w:customStyle="1" w:styleId="Heading4Char">
    <w:name w:val="Heading 4 Char"/>
    <w:basedOn w:val="DefaultParagraphFont"/>
    <w:link w:val="Heading4"/>
    <w:uiPriority w:val="9"/>
    <w:rsid w:val="00C24D18"/>
    <w:rPr>
      <w:rFonts w:asciiTheme="majorHAnsi" w:eastAsiaTheme="majorEastAsia" w:hAnsiTheme="majorHAnsi" w:cstheme="majorBidi"/>
      <w:i/>
      <w:iCs/>
      <w:color w:val="2F5496" w:themeColor="accent1" w:themeShade="BF"/>
      <w:kern w:val="0"/>
      <w:lang w:eastAsia="en-GB"/>
      <w14:ligatures w14:val="none"/>
    </w:rPr>
  </w:style>
  <w:style w:type="paragraph" w:styleId="z-TopofForm">
    <w:name w:val="HTML Top of Form"/>
    <w:basedOn w:val="Normal"/>
    <w:next w:val="Normal"/>
    <w:link w:val="z-TopofFormChar"/>
    <w:hidden/>
    <w:uiPriority w:val="99"/>
    <w:unhideWhenUsed/>
    <w:rsid w:val="001C3B9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C3B94"/>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unhideWhenUsed/>
    <w:rsid w:val="001C3B9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C3B94"/>
    <w:rPr>
      <w:rFonts w:ascii="Arial" w:eastAsia="Times New Roman" w:hAnsi="Arial" w:cs="Arial"/>
      <w:vanish/>
      <w:kern w:val="0"/>
      <w:sz w:val="16"/>
      <w:szCs w:val="16"/>
      <w:lang w:eastAsia="en-GB"/>
      <w14:ligatures w14:val="none"/>
    </w:rPr>
  </w:style>
  <w:style w:type="character" w:customStyle="1" w:styleId="fadeinm1hgl8">
    <w:name w:val="_fadein_m1hgl_8"/>
    <w:basedOn w:val="DefaultParagraphFont"/>
    <w:rsid w:val="00C5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091">
      <w:bodyDiv w:val="1"/>
      <w:marLeft w:val="0"/>
      <w:marRight w:val="0"/>
      <w:marTop w:val="0"/>
      <w:marBottom w:val="0"/>
      <w:divBdr>
        <w:top w:val="none" w:sz="0" w:space="0" w:color="auto"/>
        <w:left w:val="none" w:sz="0" w:space="0" w:color="auto"/>
        <w:bottom w:val="none" w:sz="0" w:space="0" w:color="auto"/>
        <w:right w:val="none" w:sz="0" w:space="0" w:color="auto"/>
      </w:divBdr>
    </w:div>
    <w:div w:id="18969923">
      <w:bodyDiv w:val="1"/>
      <w:marLeft w:val="0"/>
      <w:marRight w:val="0"/>
      <w:marTop w:val="0"/>
      <w:marBottom w:val="0"/>
      <w:divBdr>
        <w:top w:val="none" w:sz="0" w:space="0" w:color="auto"/>
        <w:left w:val="none" w:sz="0" w:space="0" w:color="auto"/>
        <w:bottom w:val="none" w:sz="0" w:space="0" w:color="auto"/>
        <w:right w:val="none" w:sz="0" w:space="0" w:color="auto"/>
      </w:divBdr>
      <w:divsChild>
        <w:div w:id="1588228951">
          <w:marLeft w:val="0"/>
          <w:marRight w:val="0"/>
          <w:marTop w:val="0"/>
          <w:marBottom w:val="0"/>
          <w:divBdr>
            <w:top w:val="none" w:sz="0" w:space="0" w:color="auto"/>
            <w:left w:val="none" w:sz="0" w:space="0" w:color="auto"/>
            <w:bottom w:val="none" w:sz="0" w:space="0" w:color="auto"/>
            <w:right w:val="none" w:sz="0" w:space="0" w:color="auto"/>
          </w:divBdr>
          <w:divsChild>
            <w:div w:id="4596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732">
      <w:bodyDiv w:val="1"/>
      <w:marLeft w:val="0"/>
      <w:marRight w:val="0"/>
      <w:marTop w:val="0"/>
      <w:marBottom w:val="0"/>
      <w:divBdr>
        <w:top w:val="none" w:sz="0" w:space="0" w:color="auto"/>
        <w:left w:val="none" w:sz="0" w:space="0" w:color="auto"/>
        <w:bottom w:val="none" w:sz="0" w:space="0" w:color="auto"/>
        <w:right w:val="none" w:sz="0" w:space="0" w:color="auto"/>
      </w:divBdr>
    </w:div>
    <w:div w:id="75174239">
      <w:bodyDiv w:val="1"/>
      <w:marLeft w:val="0"/>
      <w:marRight w:val="0"/>
      <w:marTop w:val="0"/>
      <w:marBottom w:val="0"/>
      <w:divBdr>
        <w:top w:val="none" w:sz="0" w:space="0" w:color="auto"/>
        <w:left w:val="none" w:sz="0" w:space="0" w:color="auto"/>
        <w:bottom w:val="none" w:sz="0" w:space="0" w:color="auto"/>
        <w:right w:val="none" w:sz="0" w:space="0" w:color="auto"/>
      </w:divBdr>
      <w:divsChild>
        <w:div w:id="303051833">
          <w:marLeft w:val="0"/>
          <w:marRight w:val="0"/>
          <w:marTop w:val="0"/>
          <w:marBottom w:val="0"/>
          <w:divBdr>
            <w:top w:val="none" w:sz="0" w:space="0" w:color="auto"/>
            <w:left w:val="none" w:sz="0" w:space="0" w:color="auto"/>
            <w:bottom w:val="none" w:sz="0" w:space="0" w:color="auto"/>
            <w:right w:val="none" w:sz="0" w:space="0" w:color="auto"/>
          </w:divBdr>
          <w:divsChild>
            <w:div w:id="1603417329">
              <w:marLeft w:val="0"/>
              <w:marRight w:val="0"/>
              <w:marTop w:val="0"/>
              <w:marBottom w:val="0"/>
              <w:divBdr>
                <w:top w:val="none" w:sz="0" w:space="0" w:color="auto"/>
                <w:left w:val="none" w:sz="0" w:space="0" w:color="auto"/>
                <w:bottom w:val="none" w:sz="0" w:space="0" w:color="auto"/>
                <w:right w:val="none" w:sz="0" w:space="0" w:color="auto"/>
              </w:divBdr>
              <w:divsChild>
                <w:div w:id="581186639">
                  <w:marLeft w:val="0"/>
                  <w:marRight w:val="0"/>
                  <w:marTop w:val="0"/>
                  <w:marBottom w:val="0"/>
                  <w:divBdr>
                    <w:top w:val="none" w:sz="0" w:space="0" w:color="auto"/>
                    <w:left w:val="none" w:sz="0" w:space="0" w:color="auto"/>
                    <w:bottom w:val="none" w:sz="0" w:space="0" w:color="auto"/>
                    <w:right w:val="none" w:sz="0" w:space="0" w:color="auto"/>
                  </w:divBdr>
                  <w:divsChild>
                    <w:div w:id="259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6317">
      <w:bodyDiv w:val="1"/>
      <w:marLeft w:val="0"/>
      <w:marRight w:val="0"/>
      <w:marTop w:val="0"/>
      <w:marBottom w:val="0"/>
      <w:divBdr>
        <w:top w:val="none" w:sz="0" w:space="0" w:color="auto"/>
        <w:left w:val="none" w:sz="0" w:space="0" w:color="auto"/>
        <w:bottom w:val="none" w:sz="0" w:space="0" w:color="auto"/>
        <w:right w:val="none" w:sz="0" w:space="0" w:color="auto"/>
      </w:divBdr>
    </w:div>
    <w:div w:id="130438507">
      <w:bodyDiv w:val="1"/>
      <w:marLeft w:val="0"/>
      <w:marRight w:val="0"/>
      <w:marTop w:val="0"/>
      <w:marBottom w:val="0"/>
      <w:divBdr>
        <w:top w:val="none" w:sz="0" w:space="0" w:color="auto"/>
        <w:left w:val="none" w:sz="0" w:space="0" w:color="auto"/>
        <w:bottom w:val="none" w:sz="0" w:space="0" w:color="auto"/>
        <w:right w:val="none" w:sz="0" w:space="0" w:color="auto"/>
      </w:divBdr>
    </w:div>
    <w:div w:id="148139397">
      <w:bodyDiv w:val="1"/>
      <w:marLeft w:val="0"/>
      <w:marRight w:val="0"/>
      <w:marTop w:val="0"/>
      <w:marBottom w:val="0"/>
      <w:divBdr>
        <w:top w:val="none" w:sz="0" w:space="0" w:color="auto"/>
        <w:left w:val="none" w:sz="0" w:space="0" w:color="auto"/>
        <w:bottom w:val="none" w:sz="0" w:space="0" w:color="auto"/>
        <w:right w:val="none" w:sz="0" w:space="0" w:color="auto"/>
      </w:divBdr>
    </w:div>
    <w:div w:id="186456590">
      <w:bodyDiv w:val="1"/>
      <w:marLeft w:val="0"/>
      <w:marRight w:val="0"/>
      <w:marTop w:val="0"/>
      <w:marBottom w:val="0"/>
      <w:divBdr>
        <w:top w:val="none" w:sz="0" w:space="0" w:color="auto"/>
        <w:left w:val="none" w:sz="0" w:space="0" w:color="auto"/>
        <w:bottom w:val="none" w:sz="0" w:space="0" w:color="auto"/>
        <w:right w:val="none" w:sz="0" w:space="0" w:color="auto"/>
      </w:divBdr>
    </w:div>
    <w:div w:id="201358087">
      <w:bodyDiv w:val="1"/>
      <w:marLeft w:val="0"/>
      <w:marRight w:val="0"/>
      <w:marTop w:val="0"/>
      <w:marBottom w:val="0"/>
      <w:divBdr>
        <w:top w:val="none" w:sz="0" w:space="0" w:color="auto"/>
        <w:left w:val="none" w:sz="0" w:space="0" w:color="auto"/>
        <w:bottom w:val="none" w:sz="0" w:space="0" w:color="auto"/>
        <w:right w:val="none" w:sz="0" w:space="0" w:color="auto"/>
      </w:divBdr>
      <w:divsChild>
        <w:div w:id="13700461">
          <w:marLeft w:val="0"/>
          <w:marRight w:val="0"/>
          <w:marTop w:val="0"/>
          <w:marBottom w:val="0"/>
          <w:divBdr>
            <w:top w:val="none" w:sz="0" w:space="0" w:color="auto"/>
            <w:left w:val="none" w:sz="0" w:space="0" w:color="auto"/>
            <w:bottom w:val="none" w:sz="0" w:space="0" w:color="auto"/>
            <w:right w:val="none" w:sz="0" w:space="0" w:color="auto"/>
          </w:divBdr>
          <w:divsChild>
            <w:div w:id="1784689170">
              <w:marLeft w:val="0"/>
              <w:marRight w:val="0"/>
              <w:marTop w:val="0"/>
              <w:marBottom w:val="0"/>
              <w:divBdr>
                <w:top w:val="none" w:sz="0" w:space="0" w:color="auto"/>
                <w:left w:val="none" w:sz="0" w:space="0" w:color="auto"/>
                <w:bottom w:val="none" w:sz="0" w:space="0" w:color="auto"/>
                <w:right w:val="none" w:sz="0" w:space="0" w:color="auto"/>
              </w:divBdr>
              <w:divsChild>
                <w:div w:id="141194988">
                  <w:marLeft w:val="0"/>
                  <w:marRight w:val="0"/>
                  <w:marTop w:val="0"/>
                  <w:marBottom w:val="0"/>
                  <w:divBdr>
                    <w:top w:val="none" w:sz="0" w:space="0" w:color="auto"/>
                    <w:left w:val="none" w:sz="0" w:space="0" w:color="auto"/>
                    <w:bottom w:val="none" w:sz="0" w:space="0" w:color="auto"/>
                    <w:right w:val="none" w:sz="0" w:space="0" w:color="auto"/>
                  </w:divBdr>
                  <w:divsChild>
                    <w:div w:id="10422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8839">
      <w:bodyDiv w:val="1"/>
      <w:marLeft w:val="0"/>
      <w:marRight w:val="0"/>
      <w:marTop w:val="0"/>
      <w:marBottom w:val="0"/>
      <w:divBdr>
        <w:top w:val="none" w:sz="0" w:space="0" w:color="auto"/>
        <w:left w:val="none" w:sz="0" w:space="0" w:color="auto"/>
        <w:bottom w:val="none" w:sz="0" w:space="0" w:color="auto"/>
        <w:right w:val="none" w:sz="0" w:space="0" w:color="auto"/>
      </w:divBdr>
    </w:div>
    <w:div w:id="205139585">
      <w:bodyDiv w:val="1"/>
      <w:marLeft w:val="0"/>
      <w:marRight w:val="0"/>
      <w:marTop w:val="0"/>
      <w:marBottom w:val="0"/>
      <w:divBdr>
        <w:top w:val="none" w:sz="0" w:space="0" w:color="auto"/>
        <w:left w:val="none" w:sz="0" w:space="0" w:color="auto"/>
        <w:bottom w:val="none" w:sz="0" w:space="0" w:color="auto"/>
        <w:right w:val="none" w:sz="0" w:space="0" w:color="auto"/>
      </w:divBdr>
    </w:div>
    <w:div w:id="229122497">
      <w:bodyDiv w:val="1"/>
      <w:marLeft w:val="0"/>
      <w:marRight w:val="0"/>
      <w:marTop w:val="0"/>
      <w:marBottom w:val="0"/>
      <w:divBdr>
        <w:top w:val="none" w:sz="0" w:space="0" w:color="auto"/>
        <w:left w:val="none" w:sz="0" w:space="0" w:color="auto"/>
        <w:bottom w:val="none" w:sz="0" w:space="0" w:color="auto"/>
        <w:right w:val="none" w:sz="0" w:space="0" w:color="auto"/>
      </w:divBdr>
      <w:divsChild>
        <w:div w:id="882326664">
          <w:marLeft w:val="0"/>
          <w:marRight w:val="0"/>
          <w:marTop w:val="0"/>
          <w:marBottom w:val="0"/>
          <w:divBdr>
            <w:top w:val="none" w:sz="0" w:space="0" w:color="auto"/>
            <w:left w:val="none" w:sz="0" w:space="0" w:color="auto"/>
            <w:bottom w:val="none" w:sz="0" w:space="0" w:color="auto"/>
            <w:right w:val="none" w:sz="0" w:space="0" w:color="auto"/>
          </w:divBdr>
        </w:div>
        <w:div w:id="972635913">
          <w:marLeft w:val="0"/>
          <w:marRight w:val="0"/>
          <w:marTop w:val="0"/>
          <w:marBottom w:val="0"/>
          <w:divBdr>
            <w:top w:val="none" w:sz="0" w:space="0" w:color="auto"/>
            <w:left w:val="none" w:sz="0" w:space="0" w:color="auto"/>
            <w:bottom w:val="none" w:sz="0" w:space="0" w:color="auto"/>
            <w:right w:val="none" w:sz="0" w:space="0" w:color="auto"/>
          </w:divBdr>
        </w:div>
        <w:div w:id="1452093130">
          <w:marLeft w:val="0"/>
          <w:marRight w:val="0"/>
          <w:marTop w:val="0"/>
          <w:marBottom w:val="0"/>
          <w:divBdr>
            <w:top w:val="none" w:sz="0" w:space="0" w:color="auto"/>
            <w:left w:val="none" w:sz="0" w:space="0" w:color="auto"/>
            <w:bottom w:val="none" w:sz="0" w:space="0" w:color="auto"/>
            <w:right w:val="none" w:sz="0" w:space="0" w:color="auto"/>
          </w:divBdr>
        </w:div>
      </w:divsChild>
    </w:div>
    <w:div w:id="231741575">
      <w:bodyDiv w:val="1"/>
      <w:marLeft w:val="0"/>
      <w:marRight w:val="0"/>
      <w:marTop w:val="0"/>
      <w:marBottom w:val="0"/>
      <w:divBdr>
        <w:top w:val="none" w:sz="0" w:space="0" w:color="auto"/>
        <w:left w:val="none" w:sz="0" w:space="0" w:color="auto"/>
        <w:bottom w:val="none" w:sz="0" w:space="0" w:color="auto"/>
        <w:right w:val="none" w:sz="0" w:space="0" w:color="auto"/>
      </w:divBdr>
    </w:div>
    <w:div w:id="232814350">
      <w:bodyDiv w:val="1"/>
      <w:marLeft w:val="0"/>
      <w:marRight w:val="0"/>
      <w:marTop w:val="0"/>
      <w:marBottom w:val="0"/>
      <w:divBdr>
        <w:top w:val="none" w:sz="0" w:space="0" w:color="auto"/>
        <w:left w:val="none" w:sz="0" w:space="0" w:color="auto"/>
        <w:bottom w:val="none" w:sz="0" w:space="0" w:color="auto"/>
        <w:right w:val="none" w:sz="0" w:space="0" w:color="auto"/>
      </w:divBdr>
    </w:div>
    <w:div w:id="238055837">
      <w:bodyDiv w:val="1"/>
      <w:marLeft w:val="0"/>
      <w:marRight w:val="0"/>
      <w:marTop w:val="0"/>
      <w:marBottom w:val="0"/>
      <w:divBdr>
        <w:top w:val="none" w:sz="0" w:space="0" w:color="auto"/>
        <w:left w:val="none" w:sz="0" w:space="0" w:color="auto"/>
        <w:bottom w:val="none" w:sz="0" w:space="0" w:color="auto"/>
        <w:right w:val="none" w:sz="0" w:space="0" w:color="auto"/>
      </w:divBdr>
    </w:div>
    <w:div w:id="270018017">
      <w:bodyDiv w:val="1"/>
      <w:marLeft w:val="0"/>
      <w:marRight w:val="0"/>
      <w:marTop w:val="0"/>
      <w:marBottom w:val="0"/>
      <w:divBdr>
        <w:top w:val="none" w:sz="0" w:space="0" w:color="auto"/>
        <w:left w:val="none" w:sz="0" w:space="0" w:color="auto"/>
        <w:bottom w:val="none" w:sz="0" w:space="0" w:color="auto"/>
        <w:right w:val="none" w:sz="0" w:space="0" w:color="auto"/>
      </w:divBdr>
    </w:div>
    <w:div w:id="297995644">
      <w:bodyDiv w:val="1"/>
      <w:marLeft w:val="0"/>
      <w:marRight w:val="0"/>
      <w:marTop w:val="0"/>
      <w:marBottom w:val="0"/>
      <w:divBdr>
        <w:top w:val="none" w:sz="0" w:space="0" w:color="auto"/>
        <w:left w:val="none" w:sz="0" w:space="0" w:color="auto"/>
        <w:bottom w:val="none" w:sz="0" w:space="0" w:color="auto"/>
        <w:right w:val="none" w:sz="0" w:space="0" w:color="auto"/>
      </w:divBdr>
      <w:divsChild>
        <w:div w:id="478307062">
          <w:marLeft w:val="0"/>
          <w:marRight w:val="0"/>
          <w:marTop w:val="0"/>
          <w:marBottom w:val="0"/>
          <w:divBdr>
            <w:top w:val="none" w:sz="0" w:space="0" w:color="auto"/>
            <w:left w:val="none" w:sz="0" w:space="0" w:color="auto"/>
            <w:bottom w:val="none" w:sz="0" w:space="0" w:color="auto"/>
            <w:right w:val="none" w:sz="0" w:space="0" w:color="auto"/>
          </w:divBdr>
          <w:divsChild>
            <w:div w:id="1403017526">
              <w:marLeft w:val="0"/>
              <w:marRight w:val="0"/>
              <w:marTop w:val="0"/>
              <w:marBottom w:val="0"/>
              <w:divBdr>
                <w:top w:val="none" w:sz="0" w:space="0" w:color="auto"/>
                <w:left w:val="none" w:sz="0" w:space="0" w:color="auto"/>
                <w:bottom w:val="none" w:sz="0" w:space="0" w:color="auto"/>
                <w:right w:val="none" w:sz="0" w:space="0" w:color="auto"/>
              </w:divBdr>
              <w:divsChild>
                <w:div w:id="151534572">
                  <w:marLeft w:val="0"/>
                  <w:marRight w:val="0"/>
                  <w:marTop w:val="0"/>
                  <w:marBottom w:val="0"/>
                  <w:divBdr>
                    <w:top w:val="none" w:sz="0" w:space="0" w:color="auto"/>
                    <w:left w:val="none" w:sz="0" w:space="0" w:color="auto"/>
                    <w:bottom w:val="none" w:sz="0" w:space="0" w:color="auto"/>
                    <w:right w:val="none" w:sz="0" w:space="0" w:color="auto"/>
                  </w:divBdr>
                  <w:divsChild>
                    <w:div w:id="1753240152">
                      <w:marLeft w:val="0"/>
                      <w:marRight w:val="0"/>
                      <w:marTop w:val="0"/>
                      <w:marBottom w:val="0"/>
                      <w:divBdr>
                        <w:top w:val="none" w:sz="0" w:space="0" w:color="auto"/>
                        <w:left w:val="none" w:sz="0" w:space="0" w:color="auto"/>
                        <w:bottom w:val="none" w:sz="0" w:space="0" w:color="auto"/>
                        <w:right w:val="none" w:sz="0" w:space="0" w:color="auto"/>
                      </w:divBdr>
                      <w:divsChild>
                        <w:div w:id="1220435884">
                          <w:marLeft w:val="0"/>
                          <w:marRight w:val="0"/>
                          <w:marTop w:val="0"/>
                          <w:marBottom w:val="0"/>
                          <w:divBdr>
                            <w:top w:val="none" w:sz="0" w:space="0" w:color="auto"/>
                            <w:left w:val="none" w:sz="0" w:space="0" w:color="auto"/>
                            <w:bottom w:val="none" w:sz="0" w:space="0" w:color="auto"/>
                            <w:right w:val="none" w:sz="0" w:space="0" w:color="auto"/>
                          </w:divBdr>
                          <w:divsChild>
                            <w:div w:id="607196250">
                              <w:marLeft w:val="0"/>
                              <w:marRight w:val="0"/>
                              <w:marTop w:val="0"/>
                              <w:marBottom w:val="0"/>
                              <w:divBdr>
                                <w:top w:val="none" w:sz="0" w:space="0" w:color="auto"/>
                                <w:left w:val="none" w:sz="0" w:space="0" w:color="auto"/>
                                <w:bottom w:val="none" w:sz="0" w:space="0" w:color="auto"/>
                                <w:right w:val="none" w:sz="0" w:space="0" w:color="auto"/>
                              </w:divBdr>
                              <w:divsChild>
                                <w:div w:id="188880508">
                                  <w:marLeft w:val="0"/>
                                  <w:marRight w:val="0"/>
                                  <w:marTop w:val="0"/>
                                  <w:marBottom w:val="0"/>
                                  <w:divBdr>
                                    <w:top w:val="none" w:sz="0" w:space="0" w:color="auto"/>
                                    <w:left w:val="none" w:sz="0" w:space="0" w:color="auto"/>
                                    <w:bottom w:val="none" w:sz="0" w:space="0" w:color="auto"/>
                                    <w:right w:val="none" w:sz="0" w:space="0" w:color="auto"/>
                                  </w:divBdr>
                                  <w:divsChild>
                                    <w:div w:id="665207219">
                                      <w:marLeft w:val="0"/>
                                      <w:marRight w:val="0"/>
                                      <w:marTop w:val="0"/>
                                      <w:marBottom w:val="0"/>
                                      <w:divBdr>
                                        <w:top w:val="none" w:sz="0" w:space="0" w:color="auto"/>
                                        <w:left w:val="none" w:sz="0" w:space="0" w:color="auto"/>
                                        <w:bottom w:val="none" w:sz="0" w:space="0" w:color="auto"/>
                                        <w:right w:val="none" w:sz="0" w:space="0" w:color="auto"/>
                                      </w:divBdr>
                                      <w:divsChild>
                                        <w:div w:id="401686073">
                                          <w:marLeft w:val="0"/>
                                          <w:marRight w:val="0"/>
                                          <w:marTop w:val="0"/>
                                          <w:marBottom w:val="0"/>
                                          <w:divBdr>
                                            <w:top w:val="none" w:sz="0" w:space="0" w:color="auto"/>
                                            <w:left w:val="none" w:sz="0" w:space="0" w:color="auto"/>
                                            <w:bottom w:val="none" w:sz="0" w:space="0" w:color="auto"/>
                                            <w:right w:val="none" w:sz="0" w:space="0" w:color="auto"/>
                                          </w:divBdr>
                                          <w:divsChild>
                                            <w:div w:id="1529100479">
                                              <w:marLeft w:val="0"/>
                                              <w:marRight w:val="0"/>
                                              <w:marTop w:val="0"/>
                                              <w:marBottom w:val="0"/>
                                              <w:divBdr>
                                                <w:top w:val="none" w:sz="0" w:space="0" w:color="auto"/>
                                                <w:left w:val="none" w:sz="0" w:space="0" w:color="auto"/>
                                                <w:bottom w:val="none" w:sz="0" w:space="0" w:color="auto"/>
                                                <w:right w:val="none" w:sz="0" w:space="0" w:color="auto"/>
                                              </w:divBdr>
                                              <w:divsChild>
                                                <w:div w:id="315652811">
                                                  <w:marLeft w:val="0"/>
                                                  <w:marRight w:val="0"/>
                                                  <w:marTop w:val="0"/>
                                                  <w:marBottom w:val="0"/>
                                                  <w:divBdr>
                                                    <w:top w:val="none" w:sz="0" w:space="0" w:color="auto"/>
                                                    <w:left w:val="none" w:sz="0" w:space="0" w:color="auto"/>
                                                    <w:bottom w:val="none" w:sz="0" w:space="0" w:color="auto"/>
                                                    <w:right w:val="none" w:sz="0" w:space="0" w:color="auto"/>
                                                  </w:divBdr>
                                                  <w:divsChild>
                                                    <w:div w:id="838231688">
                                                      <w:marLeft w:val="0"/>
                                                      <w:marRight w:val="0"/>
                                                      <w:marTop w:val="0"/>
                                                      <w:marBottom w:val="0"/>
                                                      <w:divBdr>
                                                        <w:top w:val="none" w:sz="0" w:space="0" w:color="auto"/>
                                                        <w:left w:val="none" w:sz="0" w:space="0" w:color="auto"/>
                                                        <w:bottom w:val="none" w:sz="0" w:space="0" w:color="auto"/>
                                                        <w:right w:val="none" w:sz="0" w:space="0" w:color="auto"/>
                                                      </w:divBdr>
                                                      <w:divsChild>
                                                        <w:div w:id="19886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11427">
          <w:marLeft w:val="0"/>
          <w:marRight w:val="0"/>
          <w:marTop w:val="0"/>
          <w:marBottom w:val="0"/>
          <w:divBdr>
            <w:top w:val="none" w:sz="0" w:space="0" w:color="auto"/>
            <w:left w:val="none" w:sz="0" w:space="0" w:color="auto"/>
            <w:bottom w:val="none" w:sz="0" w:space="0" w:color="auto"/>
            <w:right w:val="none" w:sz="0" w:space="0" w:color="auto"/>
          </w:divBdr>
          <w:divsChild>
            <w:div w:id="1338769807">
              <w:marLeft w:val="0"/>
              <w:marRight w:val="0"/>
              <w:marTop w:val="0"/>
              <w:marBottom w:val="0"/>
              <w:divBdr>
                <w:top w:val="none" w:sz="0" w:space="0" w:color="auto"/>
                <w:left w:val="none" w:sz="0" w:space="0" w:color="auto"/>
                <w:bottom w:val="none" w:sz="0" w:space="0" w:color="auto"/>
                <w:right w:val="none" w:sz="0" w:space="0" w:color="auto"/>
              </w:divBdr>
              <w:divsChild>
                <w:div w:id="1562666277">
                  <w:marLeft w:val="0"/>
                  <w:marRight w:val="0"/>
                  <w:marTop w:val="0"/>
                  <w:marBottom w:val="0"/>
                  <w:divBdr>
                    <w:top w:val="none" w:sz="0" w:space="0" w:color="auto"/>
                    <w:left w:val="none" w:sz="0" w:space="0" w:color="auto"/>
                    <w:bottom w:val="none" w:sz="0" w:space="0" w:color="auto"/>
                    <w:right w:val="none" w:sz="0" w:space="0" w:color="auto"/>
                  </w:divBdr>
                  <w:divsChild>
                    <w:div w:id="3620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3129">
      <w:bodyDiv w:val="1"/>
      <w:marLeft w:val="0"/>
      <w:marRight w:val="0"/>
      <w:marTop w:val="0"/>
      <w:marBottom w:val="0"/>
      <w:divBdr>
        <w:top w:val="none" w:sz="0" w:space="0" w:color="auto"/>
        <w:left w:val="none" w:sz="0" w:space="0" w:color="auto"/>
        <w:bottom w:val="none" w:sz="0" w:space="0" w:color="auto"/>
        <w:right w:val="none" w:sz="0" w:space="0" w:color="auto"/>
      </w:divBdr>
      <w:divsChild>
        <w:div w:id="1188063880">
          <w:marLeft w:val="0"/>
          <w:marRight w:val="0"/>
          <w:marTop w:val="0"/>
          <w:marBottom w:val="0"/>
          <w:divBdr>
            <w:top w:val="none" w:sz="0" w:space="0" w:color="auto"/>
            <w:left w:val="none" w:sz="0" w:space="0" w:color="auto"/>
            <w:bottom w:val="none" w:sz="0" w:space="0" w:color="auto"/>
            <w:right w:val="none" w:sz="0" w:space="0" w:color="auto"/>
          </w:divBdr>
          <w:divsChild>
            <w:div w:id="1661731301">
              <w:marLeft w:val="0"/>
              <w:marRight w:val="0"/>
              <w:marTop w:val="0"/>
              <w:marBottom w:val="0"/>
              <w:divBdr>
                <w:top w:val="none" w:sz="0" w:space="0" w:color="auto"/>
                <w:left w:val="none" w:sz="0" w:space="0" w:color="auto"/>
                <w:bottom w:val="none" w:sz="0" w:space="0" w:color="auto"/>
                <w:right w:val="none" w:sz="0" w:space="0" w:color="auto"/>
              </w:divBdr>
              <w:divsChild>
                <w:div w:id="1393305579">
                  <w:marLeft w:val="0"/>
                  <w:marRight w:val="0"/>
                  <w:marTop w:val="0"/>
                  <w:marBottom w:val="0"/>
                  <w:divBdr>
                    <w:top w:val="none" w:sz="0" w:space="0" w:color="auto"/>
                    <w:left w:val="none" w:sz="0" w:space="0" w:color="auto"/>
                    <w:bottom w:val="none" w:sz="0" w:space="0" w:color="auto"/>
                    <w:right w:val="none" w:sz="0" w:space="0" w:color="auto"/>
                  </w:divBdr>
                  <w:divsChild>
                    <w:div w:id="19523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35236">
      <w:bodyDiv w:val="1"/>
      <w:marLeft w:val="0"/>
      <w:marRight w:val="0"/>
      <w:marTop w:val="0"/>
      <w:marBottom w:val="0"/>
      <w:divBdr>
        <w:top w:val="none" w:sz="0" w:space="0" w:color="auto"/>
        <w:left w:val="none" w:sz="0" w:space="0" w:color="auto"/>
        <w:bottom w:val="none" w:sz="0" w:space="0" w:color="auto"/>
        <w:right w:val="none" w:sz="0" w:space="0" w:color="auto"/>
      </w:divBdr>
    </w:div>
    <w:div w:id="350112112">
      <w:bodyDiv w:val="1"/>
      <w:marLeft w:val="0"/>
      <w:marRight w:val="0"/>
      <w:marTop w:val="0"/>
      <w:marBottom w:val="0"/>
      <w:divBdr>
        <w:top w:val="none" w:sz="0" w:space="0" w:color="auto"/>
        <w:left w:val="none" w:sz="0" w:space="0" w:color="auto"/>
        <w:bottom w:val="none" w:sz="0" w:space="0" w:color="auto"/>
        <w:right w:val="none" w:sz="0" w:space="0" w:color="auto"/>
      </w:divBdr>
      <w:divsChild>
        <w:div w:id="1054933273">
          <w:marLeft w:val="0"/>
          <w:marRight w:val="0"/>
          <w:marTop w:val="0"/>
          <w:marBottom w:val="0"/>
          <w:divBdr>
            <w:top w:val="none" w:sz="0" w:space="0" w:color="auto"/>
            <w:left w:val="none" w:sz="0" w:space="0" w:color="auto"/>
            <w:bottom w:val="none" w:sz="0" w:space="0" w:color="auto"/>
            <w:right w:val="none" w:sz="0" w:space="0" w:color="auto"/>
          </w:divBdr>
        </w:div>
        <w:div w:id="1269897911">
          <w:marLeft w:val="0"/>
          <w:marRight w:val="0"/>
          <w:marTop w:val="0"/>
          <w:marBottom w:val="0"/>
          <w:divBdr>
            <w:top w:val="none" w:sz="0" w:space="0" w:color="auto"/>
            <w:left w:val="none" w:sz="0" w:space="0" w:color="auto"/>
            <w:bottom w:val="none" w:sz="0" w:space="0" w:color="auto"/>
            <w:right w:val="none" w:sz="0" w:space="0" w:color="auto"/>
          </w:divBdr>
        </w:div>
        <w:div w:id="1549419810">
          <w:marLeft w:val="0"/>
          <w:marRight w:val="0"/>
          <w:marTop w:val="0"/>
          <w:marBottom w:val="0"/>
          <w:divBdr>
            <w:top w:val="none" w:sz="0" w:space="0" w:color="auto"/>
            <w:left w:val="none" w:sz="0" w:space="0" w:color="auto"/>
            <w:bottom w:val="none" w:sz="0" w:space="0" w:color="auto"/>
            <w:right w:val="none" w:sz="0" w:space="0" w:color="auto"/>
          </w:divBdr>
        </w:div>
      </w:divsChild>
    </w:div>
    <w:div w:id="371228288">
      <w:bodyDiv w:val="1"/>
      <w:marLeft w:val="0"/>
      <w:marRight w:val="0"/>
      <w:marTop w:val="0"/>
      <w:marBottom w:val="0"/>
      <w:divBdr>
        <w:top w:val="none" w:sz="0" w:space="0" w:color="auto"/>
        <w:left w:val="none" w:sz="0" w:space="0" w:color="auto"/>
        <w:bottom w:val="none" w:sz="0" w:space="0" w:color="auto"/>
        <w:right w:val="none" w:sz="0" w:space="0" w:color="auto"/>
      </w:divBdr>
      <w:divsChild>
        <w:div w:id="786971439">
          <w:marLeft w:val="0"/>
          <w:marRight w:val="108"/>
          <w:marTop w:val="18"/>
          <w:marBottom w:val="108"/>
          <w:divBdr>
            <w:top w:val="none" w:sz="0" w:space="0" w:color="auto"/>
            <w:left w:val="none" w:sz="0" w:space="0" w:color="auto"/>
            <w:bottom w:val="none" w:sz="0" w:space="0" w:color="auto"/>
            <w:right w:val="none" w:sz="0" w:space="0" w:color="auto"/>
          </w:divBdr>
          <w:divsChild>
            <w:div w:id="1333874504">
              <w:marLeft w:val="0"/>
              <w:marRight w:val="0"/>
              <w:marTop w:val="0"/>
              <w:marBottom w:val="0"/>
              <w:divBdr>
                <w:top w:val="none" w:sz="0" w:space="0" w:color="auto"/>
                <w:left w:val="none" w:sz="0" w:space="0" w:color="auto"/>
                <w:bottom w:val="none" w:sz="0" w:space="0" w:color="auto"/>
                <w:right w:val="none" w:sz="0" w:space="0" w:color="auto"/>
              </w:divBdr>
              <w:divsChild>
                <w:div w:id="7384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86534">
      <w:bodyDiv w:val="1"/>
      <w:marLeft w:val="0"/>
      <w:marRight w:val="0"/>
      <w:marTop w:val="0"/>
      <w:marBottom w:val="0"/>
      <w:divBdr>
        <w:top w:val="none" w:sz="0" w:space="0" w:color="auto"/>
        <w:left w:val="none" w:sz="0" w:space="0" w:color="auto"/>
        <w:bottom w:val="none" w:sz="0" w:space="0" w:color="auto"/>
        <w:right w:val="none" w:sz="0" w:space="0" w:color="auto"/>
      </w:divBdr>
    </w:div>
    <w:div w:id="517474481">
      <w:bodyDiv w:val="1"/>
      <w:marLeft w:val="0"/>
      <w:marRight w:val="0"/>
      <w:marTop w:val="0"/>
      <w:marBottom w:val="0"/>
      <w:divBdr>
        <w:top w:val="none" w:sz="0" w:space="0" w:color="auto"/>
        <w:left w:val="none" w:sz="0" w:space="0" w:color="auto"/>
        <w:bottom w:val="none" w:sz="0" w:space="0" w:color="auto"/>
        <w:right w:val="none" w:sz="0" w:space="0" w:color="auto"/>
      </w:divBdr>
    </w:div>
    <w:div w:id="560294158">
      <w:bodyDiv w:val="1"/>
      <w:marLeft w:val="0"/>
      <w:marRight w:val="0"/>
      <w:marTop w:val="0"/>
      <w:marBottom w:val="0"/>
      <w:divBdr>
        <w:top w:val="none" w:sz="0" w:space="0" w:color="auto"/>
        <w:left w:val="none" w:sz="0" w:space="0" w:color="auto"/>
        <w:bottom w:val="none" w:sz="0" w:space="0" w:color="auto"/>
        <w:right w:val="none" w:sz="0" w:space="0" w:color="auto"/>
      </w:divBdr>
    </w:div>
    <w:div w:id="584653816">
      <w:bodyDiv w:val="1"/>
      <w:marLeft w:val="0"/>
      <w:marRight w:val="0"/>
      <w:marTop w:val="0"/>
      <w:marBottom w:val="0"/>
      <w:divBdr>
        <w:top w:val="none" w:sz="0" w:space="0" w:color="auto"/>
        <w:left w:val="none" w:sz="0" w:space="0" w:color="auto"/>
        <w:bottom w:val="none" w:sz="0" w:space="0" w:color="auto"/>
        <w:right w:val="none" w:sz="0" w:space="0" w:color="auto"/>
      </w:divBdr>
      <w:divsChild>
        <w:div w:id="51000311">
          <w:marLeft w:val="0"/>
          <w:marRight w:val="0"/>
          <w:marTop w:val="0"/>
          <w:marBottom w:val="0"/>
          <w:divBdr>
            <w:top w:val="none" w:sz="0" w:space="0" w:color="auto"/>
            <w:left w:val="none" w:sz="0" w:space="0" w:color="auto"/>
            <w:bottom w:val="none" w:sz="0" w:space="0" w:color="auto"/>
            <w:right w:val="none" w:sz="0" w:space="0" w:color="auto"/>
          </w:divBdr>
          <w:divsChild>
            <w:div w:id="2000886045">
              <w:marLeft w:val="0"/>
              <w:marRight w:val="0"/>
              <w:marTop w:val="0"/>
              <w:marBottom w:val="0"/>
              <w:divBdr>
                <w:top w:val="none" w:sz="0" w:space="0" w:color="auto"/>
                <w:left w:val="none" w:sz="0" w:space="0" w:color="auto"/>
                <w:bottom w:val="none" w:sz="0" w:space="0" w:color="auto"/>
                <w:right w:val="none" w:sz="0" w:space="0" w:color="auto"/>
              </w:divBdr>
              <w:divsChild>
                <w:div w:id="1462769569">
                  <w:marLeft w:val="0"/>
                  <w:marRight w:val="0"/>
                  <w:marTop w:val="0"/>
                  <w:marBottom w:val="0"/>
                  <w:divBdr>
                    <w:top w:val="none" w:sz="0" w:space="0" w:color="auto"/>
                    <w:left w:val="none" w:sz="0" w:space="0" w:color="auto"/>
                    <w:bottom w:val="none" w:sz="0" w:space="0" w:color="auto"/>
                    <w:right w:val="none" w:sz="0" w:space="0" w:color="auto"/>
                  </w:divBdr>
                  <w:divsChild>
                    <w:div w:id="19096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78768">
      <w:bodyDiv w:val="1"/>
      <w:marLeft w:val="0"/>
      <w:marRight w:val="0"/>
      <w:marTop w:val="0"/>
      <w:marBottom w:val="0"/>
      <w:divBdr>
        <w:top w:val="none" w:sz="0" w:space="0" w:color="auto"/>
        <w:left w:val="none" w:sz="0" w:space="0" w:color="auto"/>
        <w:bottom w:val="none" w:sz="0" w:space="0" w:color="auto"/>
        <w:right w:val="none" w:sz="0" w:space="0" w:color="auto"/>
      </w:divBdr>
      <w:divsChild>
        <w:div w:id="1308703162">
          <w:marLeft w:val="0"/>
          <w:marRight w:val="0"/>
          <w:marTop w:val="0"/>
          <w:marBottom w:val="0"/>
          <w:divBdr>
            <w:top w:val="none" w:sz="0" w:space="0" w:color="auto"/>
            <w:left w:val="none" w:sz="0" w:space="0" w:color="auto"/>
            <w:bottom w:val="none" w:sz="0" w:space="0" w:color="auto"/>
            <w:right w:val="none" w:sz="0" w:space="0" w:color="auto"/>
          </w:divBdr>
          <w:divsChild>
            <w:div w:id="1063018011">
              <w:marLeft w:val="0"/>
              <w:marRight w:val="0"/>
              <w:marTop w:val="0"/>
              <w:marBottom w:val="0"/>
              <w:divBdr>
                <w:top w:val="none" w:sz="0" w:space="0" w:color="auto"/>
                <w:left w:val="none" w:sz="0" w:space="0" w:color="auto"/>
                <w:bottom w:val="none" w:sz="0" w:space="0" w:color="auto"/>
                <w:right w:val="none" w:sz="0" w:space="0" w:color="auto"/>
              </w:divBdr>
              <w:divsChild>
                <w:div w:id="1151942235">
                  <w:marLeft w:val="0"/>
                  <w:marRight w:val="0"/>
                  <w:marTop w:val="0"/>
                  <w:marBottom w:val="0"/>
                  <w:divBdr>
                    <w:top w:val="none" w:sz="0" w:space="0" w:color="auto"/>
                    <w:left w:val="none" w:sz="0" w:space="0" w:color="auto"/>
                    <w:bottom w:val="none" w:sz="0" w:space="0" w:color="auto"/>
                    <w:right w:val="none" w:sz="0" w:space="0" w:color="auto"/>
                  </w:divBdr>
                  <w:divsChild>
                    <w:div w:id="8753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5447">
      <w:bodyDiv w:val="1"/>
      <w:marLeft w:val="0"/>
      <w:marRight w:val="0"/>
      <w:marTop w:val="0"/>
      <w:marBottom w:val="0"/>
      <w:divBdr>
        <w:top w:val="none" w:sz="0" w:space="0" w:color="auto"/>
        <w:left w:val="none" w:sz="0" w:space="0" w:color="auto"/>
        <w:bottom w:val="none" w:sz="0" w:space="0" w:color="auto"/>
        <w:right w:val="none" w:sz="0" w:space="0" w:color="auto"/>
      </w:divBdr>
    </w:div>
    <w:div w:id="709766085">
      <w:bodyDiv w:val="1"/>
      <w:marLeft w:val="0"/>
      <w:marRight w:val="0"/>
      <w:marTop w:val="0"/>
      <w:marBottom w:val="0"/>
      <w:divBdr>
        <w:top w:val="none" w:sz="0" w:space="0" w:color="auto"/>
        <w:left w:val="none" w:sz="0" w:space="0" w:color="auto"/>
        <w:bottom w:val="none" w:sz="0" w:space="0" w:color="auto"/>
        <w:right w:val="none" w:sz="0" w:space="0" w:color="auto"/>
      </w:divBdr>
      <w:divsChild>
        <w:div w:id="1626813031">
          <w:marLeft w:val="0"/>
          <w:marRight w:val="0"/>
          <w:marTop w:val="0"/>
          <w:marBottom w:val="0"/>
          <w:divBdr>
            <w:top w:val="none" w:sz="0" w:space="0" w:color="auto"/>
            <w:left w:val="none" w:sz="0" w:space="0" w:color="auto"/>
            <w:bottom w:val="none" w:sz="0" w:space="0" w:color="auto"/>
            <w:right w:val="none" w:sz="0" w:space="0" w:color="auto"/>
          </w:divBdr>
          <w:divsChild>
            <w:div w:id="1534882613">
              <w:marLeft w:val="0"/>
              <w:marRight w:val="0"/>
              <w:marTop w:val="0"/>
              <w:marBottom w:val="0"/>
              <w:divBdr>
                <w:top w:val="none" w:sz="0" w:space="0" w:color="auto"/>
                <w:left w:val="none" w:sz="0" w:space="0" w:color="auto"/>
                <w:bottom w:val="none" w:sz="0" w:space="0" w:color="auto"/>
                <w:right w:val="none" w:sz="0" w:space="0" w:color="auto"/>
              </w:divBdr>
              <w:divsChild>
                <w:div w:id="699669535">
                  <w:marLeft w:val="0"/>
                  <w:marRight w:val="0"/>
                  <w:marTop w:val="0"/>
                  <w:marBottom w:val="0"/>
                  <w:divBdr>
                    <w:top w:val="none" w:sz="0" w:space="0" w:color="auto"/>
                    <w:left w:val="none" w:sz="0" w:space="0" w:color="auto"/>
                    <w:bottom w:val="none" w:sz="0" w:space="0" w:color="auto"/>
                    <w:right w:val="none" w:sz="0" w:space="0" w:color="auto"/>
                  </w:divBdr>
                  <w:divsChild>
                    <w:div w:id="8439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15052">
      <w:bodyDiv w:val="1"/>
      <w:marLeft w:val="0"/>
      <w:marRight w:val="0"/>
      <w:marTop w:val="0"/>
      <w:marBottom w:val="0"/>
      <w:divBdr>
        <w:top w:val="none" w:sz="0" w:space="0" w:color="auto"/>
        <w:left w:val="none" w:sz="0" w:space="0" w:color="auto"/>
        <w:bottom w:val="none" w:sz="0" w:space="0" w:color="auto"/>
        <w:right w:val="none" w:sz="0" w:space="0" w:color="auto"/>
      </w:divBdr>
    </w:div>
    <w:div w:id="731584952">
      <w:bodyDiv w:val="1"/>
      <w:marLeft w:val="0"/>
      <w:marRight w:val="0"/>
      <w:marTop w:val="0"/>
      <w:marBottom w:val="0"/>
      <w:divBdr>
        <w:top w:val="none" w:sz="0" w:space="0" w:color="auto"/>
        <w:left w:val="none" w:sz="0" w:space="0" w:color="auto"/>
        <w:bottom w:val="none" w:sz="0" w:space="0" w:color="auto"/>
        <w:right w:val="none" w:sz="0" w:space="0" w:color="auto"/>
      </w:divBdr>
    </w:div>
    <w:div w:id="744765359">
      <w:bodyDiv w:val="1"/>
      <w:marLeft w:val="0"/>
      <w:marRight w:val="0"/>
      <w:marTop w:val="0"/>
      <w:marBottom w:val="0"/>
      <w:divBdr>
        <w:top w:val="none" w:sz="0" w:space="0" w:color="auto"/>
        <w:left w:val="none" w:sz="0" w:space="0" w:color="auto"/>
        <w:bottom w:val="none" w:sz="0" w:space="0" w:color="auto"/>
        <w:right w:val="none" w:sz="0" w:space="0" w:color="auto"/>
      </w:divBdr>
    </w:div>
    <w:div w:id="792214948">
      <w:bodyDiv w:val="1"/>
      <w:marLeft w:val="0"/>
      <w:marRight w:val="0"/>
      <w:marTop w:val="0"/>
      <w:marBottom w:val="0"/>
      <w:divBdr>
        <w:top w:val="none" w:sz="0" w:space="0" w:color="auto"/>
        <w:left w:val="none" w:sz="0" w:space="0" w:color="auto"/>
        <w:bottom w:val="none" w:sz="0" w:space="0" w:color="auto"/>
        <w:right w:val="none" w:sz="0" w:space="0" w:color="auto"/>
      </w:divBdr>
    </w:div>
    <w:div w:id="862747379">
      <w:bodyDiv w:val="1"/>
      <w:marLeft w:val="0"/>
      <w:marRight w:val="0"/>
      <w:marTop w:val="0"/>
      <w:marBottom w:val="0"/>
      <w:divBdr>
        <w:top w:val="none" w:sz="0" w:space="0" w:color="auto"/>
        <w:left w:val="none" w:sz="0" w:space="0" w:color="auto"/>
        <w:bottom w:val="none" w:sz="0" w:space="0" w:color="auto"/>
        <w:right w:val="none" w:sz="0" w:space="0" w:color="auto"/>
      </w:divBdr>
    </w:div>
    <w:div w:id="919287871">
      <w:bodyDiv w:val="1"/>
      <w:marLeft w:val="0"/>
      <w:marRight w:val="0"/>
      <w:marTop w:val="0"/>
      <w:marBottom w:val="0"/>
      <w:divBdr>
        <w:top w:val="none" w:sz="0" w:space="0" w:color="auto"/>
        <w:left w:val="none" w:sz="0" w:space="0" w:color="auto"/>
        <w:bottom w:val="none" w:sz="0" w:space="0" w:color="auto"/>
        <w:right w:val="none" w:sz="0" w:space="0" w:color="auto"/>
      </w:divBdr>
    </w:div>
    <w:div w:id="990527416">
      <w:bodyDiv w:val="1"/>
      <w:marLeft w:val="0"/>
      <w:marRight w:val="0"/>
      <w:marTop w:val="0"/>
      <w:marBottom w:val="0"/>
      <w:divBdr>
        <w:top w:val="none" w:sz="0" w:space="0" w:color="auto"/>
        <w:left w:val="none" w:sz="0" w:space="0" w:color="auto"/>
        <w:bottom w:val="none" w:sz="0" w:space="0" w:color="auto"/>
        <w:right w:val="none" w:sz="0" w:space="0" w:color="auto"/>
      </w:divBdr>
    </w:div>
    <w:div w:id="999162011">
      <w:bodyDiv w:val="1"/>
      <w:marLeft w:val="0"/>
      <w:marRight w:val="0"/>
      <w:marTop w:val="0"/>
      <w:marBottom w:val="0"/>
      <w:divBdr>
        <w:top w:val="none" w:sz="0" w:space="0" w:color="auto"/>
        <w:left w:val="none" w:sz="0" w:space="0" w:color="auto"/>
        <w:bottom w:val="none" w:sz="0" w:space="0" w:color="auto"/>
        <w:right w:val="none" w:sz="0" w:space="0" w:color="auto"/>
      </w:divBdr>
    </w:div>
    <w:div w:id="999963977">
      <w:bodyDiv w:val="1"/>
      <w:marLeft w:val="0"/>
      <w:marRight w:val="0"/>
      <w:marTop w:val="0"/>
      <w:marBottom w:val="0"/>
      <w:divBdr>
        <w:top w:val="none" w:sz="0" w:space="0" w:color="auto"/>
        <w:left w:val="none" w:sz="0" w:space="0" w:color="auto"/>
        <w:bottom w:val="none" w:sz="0" w:space="0" w:color="auto"/>
        <w:right w:val="none" w:sz="0" w:space="0" w:color="auto"/>
      </w:divBdr>
    </w:div>
    <w:div w:id="1060520484">
      <w:bodyDiv w:val="1"/>
      <w:marLeft w:val="0"/>
      <w:marRight w:val="0"/>
      <w:marTop w:val="0"/>
      <w:marBottom w:val="0"/>
      <w:divBdr>
        <w:top w:val="none" w:sz="0" w:space="0" w:color="auto"/>
        <w:left w:val="none" w:sz="0" w:space="0" w:color="auto"/>
        <w:bottom w:val="none" w:sz="0" w:space="0" w:color="auto"/>
        <w:right w:val="none" w:sz="0" w:space="0" w:color="auto"/>
      </w:divBdr>
    </w:div>
    <w:div w:id="1075473033">
      <w:bodyDiv w:val="1"/>
      <w:marLeft w:val="0"/>
      <w:marRight w:val="0"/>
      <w:marTop w:val="0"/>
      <w:marBottom w:val="0"/>
      <w:divBdr>
        <w:top w:val="none" w:sz="0" w:space="0" w:color="auto"/>
        <w:left w:val="none" w:sz="0" w:space="0" w:color="auto"/>
        <w:bottom w:val="none" w:sz="0" w:space="0" w:color="auto"/>
        <w:right w:val="none" w:sz="0" w:space="0" w:color="auto"/>
      </w:divBdr>
    </w:div>
    <w:div w:id="1084913134">
      <w:bodyDiv w:val="1"/>
      <w:marLeft w:val="0"/>
      <w:marRight w:val="0"/>
      <w:marTop w:val="0"/>
      <w:marBottom w:val="0"/>
      <w:divBdr>
        <w:top w:val="none" w:sz="0" w:space="0" w:color="auto"/>
        <w:left w:val="none" w:sz="0" w:space="0" w:color="auto"/>
        <w:bottom w:val="none" w:sz="0" w:space="0" w:color="auto"/>
        <w:right w:val="none" w:sz="0" w:space="0" w:color="auto"/>
      </w:divBdr>
    </w:div>
    <w:div w:id="1100679814">
      <w:bodyDiv w:val="1"/>
      <w:marLeft w:val="0"/>
      <w:marRight w:val="0"/>
      <w:marTop w:val="0"/>
      <w:marBottom w:val="0"/>
      <w:divBdr>
        <w:top w:val="none" w:sz="0" w:space="0" w:color="auto"/>
        <w:left w:val="none" w:sz="0" w:space="0" w:color="auto"/>
        <w:bottom w:val="none" w:sz="0" w:space="0" w:color="auto"/>
        <w:right w:val="none" w:sz="0" w:space="0" w:color="auto"/>
      </w:divBdr>
    </w:div>
    <w:div w:id="1102919700">
      <w:bodyDiv w:val="1"/>
      <w:marLeft w:val="0"/>
      <w:marRight w:val="0"/>
      <w:marTop w:val="0"/>
      <w:marBottom w:val="0"/>
      <w:divBdr>
        <w:top w:val="none" w:sz="0" w:space="0" w:color="auto"/>
        <w:left w:val="none" w:sz="0" w:space="0" w:color="auto"/>
        <w:bottom w:val="none" w:sz="0" w:space="0" w:color="auto"/>
        <w:right w:val="none" w:sz="0" w:space="0" w:color="auto"/>
      </w:divBdr>
    </w:div>
    <w:div w:id="1109395168">
      <w:bodyDiv w:val="1"/>
      <w:marLeft w:val="0"/>
      <w:marRight w:val="0"/>
      <w:marTop w:val="0"/>
      <w:marBottom w:val="0"/>
      <w:divBdr>
        <w:top w:val="none" w:sz="0" w:space="0" w:color="auto"/>
        <w:left w:val="none" w:sz="0" w:space="0" w:color="auto"/>
        <w:bottom w:val="none" w:sz="0" w:space="0" w:color="auto"/>
        <w:right w:val="none" w:sz="0" w:space="0" w:color="auto"/>
      </w:divBdr>
    </w:div>
    <w:div w:id="1119107615">
      <w:bodyDiv w:val="1"/>
      <w:marLeft w:val="0"/>
      <w:marRight w:val="0"/>
      <w:marTop w:val="0"/>
      <w:marBottom w:val="0"/>
      <w:divBdr>
        <w:top w:val="none" w:sz="0" w:space="0" w:color="auto"/>
        <w:left w:val="none" w:sz="0" w:space="0" w:color="auto"/>
        <w:bottom w:val="none" w:sz="0" w:space="0" w:color="auto"/>
        <w:right w:val="none" w:sz="0" w:space="0" w:color="auto"/>
      </w:divBdr>
    </w:div>
    <w:div w:id="1122070039">
      <w:bodyDiv w:val="1"/>
      <w:marLeft w:val="0"/>
      <w:marRight w:val="0"/>
      <w:marTop w:val="0"/>
      <w:marBottom w:val="0"/>
      <w:divBdr>
        <w:top w:val="none" w:sz="0" w:space="0" w:color="auto"/>
        <w:left w:val="none" w:sz="0" w:space="0" w:color="auto"/>
        <w:bottom w:val="none" w:sz="0" w:space="0" w:color="auto"/>
        <w:right w:val="none" w:sz="0" w:space="0" w:color="auto"/>
      </w:divBdr>
    </w:div>
    <w:div w:id="1128356280">
      <w:bodyDiv w:val="1"/>
      <w:marLeft w:val="0"/>
      <w:marRight w:val="0"/>
      <w:marTop w:val="0"/>
      <w:marBottom w:val="0"/>
      <w:divBdr>
        <w:top w:val="none" w:sz="0" w:space="0" w:color="auto"/>
        <w:left w:val="none" w:sz="0" w:space="0" w:color="auto"/>
        <w:bottom w:val="none" w:sz="0" w:space="0" w:color="auto"/>
        <w:right w:val="none" w:sz="0" w:space="0" w:color="auto"/>
      </w:divBdr>
    </w:div>
    <w:div w:id="1135835824">
      <w:bodyDiv w:val="1"/>
      <w:marLeft w:val="0"/>
      <w:marRight w:val="0"/>
      <w:marTop w:val="0"/>
      <w:marBottom w:val="0"/>
      <w:divBdr>
        <w:top w:val="none" w:sz="0" w:space="0" w:color="auto"/>
        <w:left w:val="none" w:sz="0" w:space="0" w:color="auto"/>
        <w:bottom w:val="none" w:sz="0" w:space="0" w:color="auto"/>
        <w:right w:val="none" w:sz="0" w:space="0" w:color="auto"/>
      </w:divBdr>
    </w:div>
    <w:div w:id="1139496959">
      <w:bodyDiv w:val="1"/>
      <w:marLeft w:val="0"/>
      <w:marRight w:val="0"/>
      <w:marTop w:val="0"/>
      <w:marBottom w:val="0"/>
      <w:divBdr>
        <w:top w:val="none" w:sz="0" w:space="0" w:color="auto"/>
        <w:left w:val="none" w:sz="0" w:space="0" w:color="auto"/>
        <w:bottom w:val="none" w:sz="0" w:space="0" w:color="auto"/>
        <w:right w:val="none" w:sz="0" w:space="0" w:color="auto"/>
      </w:divBdr>
      <w:divsChild>
        <w:div w:id="534462110">
          <w:marLeft w:val="0"/>
          <w:marRight w:val="0"/>
          <w:marTop w:val="0"/>
          <w:marBottom w:val="0"/>
          <w:divBdr>
            <w:top w:val="none" w:sz="0" w:space="0" w:color="auto"/>
            <w:left w:val="none" w:sz="0" w:space="0" w:color="auto"/>
            <w:bottom w:val="none" w:sz="0" w:space="0" w:color="auto"/>
            <w:right w:val="none" w:sz="0" w:space="0" w:color="auto"/>
          </w:divBdr>
        </w:div>
        <w:div w:id="687633873">
          <w:marLeft w:val="0"/>
          <w:marRight w:val="0"/>
          <w:marTop w:val="0"/>
          <w:marBottom w:val="0"/>
          <w:divBdr>
            <w:top w:val="none" w:sz="0" w:space="0" w:color="auto"/>
            <w:left w:val="none" w:sz="0" w:space="0" w:color="auto"/>
            <w:bottom w:val="none" w:sz="0" w:space="0" w:color="auto"/>
            <w:right w:val="none" w:sz="0" w:space="0" w:color="auto"/>
          </w:divBdr>
        </w:div>
        <w:div w:id="826750979">
          <w:marLeft w:val="0"/>
          <w:marRight w:val="0"/>
          <w:marTop w:val="0"/>
          <w:marBottom w:val="0"/>
          <w:divBdr>
            <w:top w:val="none" w:sz="0" w:space="0" w:color="auto"/>
            <w:left w:val="none" w:sz="0" w:space="0" w:color="auto"/>
            <w:bottom w:val="none" w:sz="0" w:space="0" w:color="auto"/>
            <w:right w:val="none" w:sz="0" w:space="0" w:color="auto"/>
          </w:divBdr>
        </w:div>
        <w:div w:id="1610964553">
          <w:marLeft w:val="0"/>
          <w:marRight w:val="0"/>
          <w:marTop w:val="0"/>
          <w:marBottom w:val="0"/>
          <w:divBdr>
            <w:top w:val="none" w:sz="0" w:space="0" w:color="auto"/>
            <w:left w:val="none" w:sz="0" w:space="0" w:color="auto"/>
            <w:bottom w:val="none" w:sz="0" w:space="0" w:color="auto"/>
            <w:right w:val="none" w:sz="0" w:space="0" w:color="auto"/>
          </w:divBdr>
        </w:div>
        <w:div w:id="1873375111">
          <w:marLeft w:val="0"/>
          <w:marRight w:val="0"/>
          <w:marTop w:val="0"/>
          <w:marBottom w:val="0"/>
          <w:divBdr>
            <w:top w:val="none" w:sz="0" w:space="0" w:color="auto"/>
            <w:left w:val="none" w:sz="0" w:space="0" w:color="auto"/>
            <w:bottom w:val="none" w:sz="0" w:space="0" w:color="auto"/>
            <w:right w:val="none" w:sz="0" w:space="0" w:color="auto"/>
          </w:divBdr>
        </w:div>
        <w:div w:id="1922981004">
          <w:marLeft w:val="0"/>
          <w:marRight w:val="0"/>
          <w:marTop w:val="0"/>
          <w:marBottom w:val="0"/>
          <w:divBdr>
            <w:top w:val="none" w:sz="0" w:space="0" w:color="auto"/>
            <w:left w:val="none" w:sz="0" w:space="0" w:color="auto"/>
            <w:bottom w:val="none" w:sz="0" w:space="0" w:color="auto"/>
            <w:right w:val="none" w:sz="0" w:space="0" w:color="auto"/>
          </w:divBdr>
        </w:div>
        <w:div w:id="1954437767">
          <w:marLeft w:val="0"/>
          <w:marRight w:val="0"/>
          <w:marTop w:val="0"/>
          <w:marBottom w:val="0"/>
          <w:divBdr>
            <w:top w:val="none" w:sz="0" w:space="0" w:color="auto"/>
            <w:left w:val="none" w:sz="0" w:space="0" w:color="auto"/>
            <w:bottom w:val="none" w:sz="0" w:space="0" w:color="auto"/>
            <w:right w:val="none" w:sz="0" w:space="0" w:color="auto"/>
          </w:divBdr>
        </w:div>
        <w:div w:id="2061049647">
          <w:marLeft w:val="0"/>
          <w:marRight w:val="0"/>
          <w:marTop w:val="0"/>
          <w:marBottom w:val="0"/>
          <w:divBdr>
            <w:top w:val="none" w:sz="0" w:space="0" w:color="auto"/>
            <w:left w:val="none" w:sz="0" w:space="0" w:color="auto"/>
            <w:bottom w:val="none" w:sz="0" w:space="0" w:color="auto"/>
            <w:right w:val="none" w:sz="0" w:space="0" w:color="auto"/>
          </w:divBdr>
        </w:div>
        <w:div w:id="2108574743">
          <w:marLeft w:val="0"/>
          <w:marRight w:val="0"/>
          <w:marTop w:val="0"/>
          <w:marBottom w:val="0"/>
          <w:divBdr>
            <w:top w:val="none" w:sz="0" w:space="0" w:color="auto"/>
            <w:left w:val="none" w:sz="0" w:space="0" w:color="auto"/>
            <w:bottom w:val="none" w:sz="0" w:space="0" w:color="auto"/>
            <w:right w:val="none" w:sz="0" w:space="0" w:color="auto"/>
          </w:divBdr>
        </w:div>
      </w:divsChild>
    </w:div>
    <w:div w:id="1176267107">
      <w:bodyDiv w:val="1"/>
      <w:marLeft w:val="0"/>
      <w:marRight w:val="0"/>
      <w:marTop w:val="0"/>
      <w:marBottom w:val="0"/>
      <w:divBdr>
        <w:top w:val="none" w:sz="0" w:space="0" w:color="auto"/>
        <w:left w:val="none" w:sz="0" w:space="0" w:color="auto"/>
        <w:bottom w:val="none" w:sz="0" w:space="0" w:color="auto"/>
        <w:right w:val="none" w:sz="0" w:space="0" w:color="auto"/>
      </w:divBdr>
    </w:div>
    <w:div w:id="1184706020">
      <w:bodyDiv w:val="1"/>
      <w:marLeft w:val="0"/>
      <w:marRight w:val="0"/>
      <w:marTop w:val="0"/>
      <w:marBottom w:val="0"/>
      <w:divBdr>
        <w:top w:val="none" w:sz="0" w:space="0" w:color="auto"/>
        <w:left w:val="none" w:sz="0" w:space="0" w:color="auto"/>
        <w:bottom w:val="none" w:sz="0" w:space="0" w:color="auto"/>
        <w:right w:val="none" w:sz="0" w:space="0" w:color="auto"/>
      </w:divBdr>
    </w:div>
    <w:div w:id="1229850407">
      <w:bodyDiv w:val="1"/>
      <w:marLeft w:val="0"/>
      <w:marRight w:val="0"/>
      <w:marTop w:val="0"/>
      <w:marBottom w:val="0"/>
      <w:divBdr>
        <w:top w:val="none" w:sz="0" w:space="0" w:color="auto"/>
        <w:left w:val="none" w:sz="0" w:space="0" w:color="auto"/>
        <w:bottom w:val="none" w:sz="0" w:space="0" w:color="auto"/>
        <w:right w:val="none" w:sz="0" w:space="0" w:color="auto"/>
      </w:divBdr>
      <w:divsChild>
        <w:div w:id="675813694">
          <w:marLeft w:val="0"/>
          <w:marRight w:val="0"/>
          <w:marTop w:val="0"/>
          <w:marBottom w:val="0"/>
          <w:divBdr>
            <w:top w:val="none" w:sz="0" w:space="0" w:color="auto"/>
            <w:left w:val="none" w:sz="0" w:space="0" w:color="auto"/>
            <w:bottom w:val="none" w:sz="0" w:space="0" w:color="auto"/>
            <w:right w:val="none" w:sz="0" w:space="0" w:color="auto"/>
          </w:divBdr>
        </w:div>
        <w:div w:id="810248400">
          <w:marLeft w:val="0"/>
          <w:marRight w:val="0"/>
          <w:marTop w:val="0"/>
          <w:marBottom w:val="0"/>
          <w:divBdr>
            <w:top w:val="none" w:sz="0" w:space="0" w:color="auto"/>
            <w:left w:val="none" w:sz="0" w:space="0" w:color="auto"/>
            <w:bottom w:val="none" w:sz="0" w:space="0" w:color="auto"/>
            <w:right w:val="none" w:sz="0" w:space="0" w:color="auto"/>
          </w:divBdr>
        </w:div>
        <w:div w:id="2131320804">
          <w:marLeft w:val="0"/>
          <w:marRight w:val="0"/>
          <w:marTop w:val="0"/>
          <w:marBottom w:val="0"/>
          <w:divBdr>
            <w:top w:val="none" w:sz="0" w:space="0" w:color="auto"/>
            <w:left w:val="none" w:sz="0" w:space="0" w:color="auto"/>
            <w:bottom w:val="none" w:sz="0" w:space="0" w:color="auto"/>
            <w:right w:val="none" w:sz="0" w:space="0" w:color="auto"/>
          </w:divBdr>
        </w:div>
      </w:divsChild>
    </w:div>
    <w:div w:id="1287353469">
      <w:bodyDiv w:val="1"/>
      <w:marLeft w:val="0"/>
      <w:marRight w:val="0"/>
      <w:marTop w:val="0"/>
      <w:marBottom w:val="0"/>
      <w:divBdr>
        <w:top w:val="none" w:sz="0" w:space="0" w:color="auto"/>
        <w:left w:val="none" w:sz="0" w:space="0" w:color="auto"/>
        <w:bottom w:val="none" w:sz="0" w:space="0" w:color="auto"/>
        <w:right w:val="none" w:sz="0" w:space="0" w:color="auto"/>
      </w:divBdr>
      <w:divsChild>
        <w:div w:id="686834321">
          <w:marLeft w:val="0"/>
          <w:marRight w:val="0"/>
          <w:marTop w:val="0"/>
          <w:marBottom w:val="0"/>
          <w:divBdr>
            <w:top w:val="none" w:sz="0" w:space="0" w:color="auto"/>
            <w:left w:val="none" w:sz="0" w:space="0" w:color="auto"/>
            <w:bottom w:val="none" w:sz="0" w:space="0" w:color="auto"/>
            <w:right w:val="none" w:sz="0" w:space="0" w:color="auto"/>
          </w:divBdr>
          <w:divsChild>
            <w:div w:id="531186564">
              <w:marLeft w:val="0"/>
              <w:marRight w:val="0"/>
              <w:marTop w:val="0"/>
              <w:marBottom w:val="0"/>
              <w:divBdr>
                <w:top w:val="none" w:sz="0" w:space="0" w:color="auto"/>
                <w:left w:val="none" w:sz="0" w:space="0" w:color="auto"/>
                <w:bottom w:val="none" w:sz="0" w:space="0" w:color="auto"/>
                <w:right w:val="none" w:sz="0" w:space="0" w:color="auto"/>
              </w:divBdr>
              <w:divsChild>
                <w:div w:id="2041930169">
                  <w:marLeft w:val="0"/>
                  <w:marRight w:val="0"/>
                  <w:marTop w:val="0"/>
                  <w:marBottom w:val="0"/>
                  <w:divBdr>
                    <w:top w:val="none" w:sz="0" w:space="0" w:color="auto"/>
                    <w:left w:val="none" w:sz="0" w:space="0" w:color="auto"/>
                    <w:bottom w:val="none" w:sz="0" w:space="0" w:color="auto"/>
                    <w:right w:val="none" w:sz="0" w:space="0" w:color="auto"/>
                  </w:divBdr>
                  <w:divsChild>
                    <w:div w:id="15126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06071">
      <w:bodyDiv w:val="1"/>
      <w:marLeft w:val="0"/>
      <w:marRight w:val="0"/>
      <w:marTop w:val="0"/>
      <w:marBottom w:val="0"/>
      <w:divBdr>
        <w:top w:val="none" w:sz="0" w:space="0" w:color="auto"/>
        <w:left w:val="none" w:sz="0" w:space="0" w:color="auto"/>
        <w:bottom w:val="none" w:sz="0" w:space="0" w:color="auto"/>
        <w:right w:val="none" w:sz="0" w:space="0" w:color="auto"/>
      </w:divBdr>
    </w:div>
    <w:div w:id="1309821178">
      <w:bodyDiv w:val="1"/>
      <w:marLeft w:val="0"/>
      <w:marRight w:val="0"/>
      <w:marTop w:val="0"/>
      <w:marBottom w:val="0"/>
      <w:divBdr>
        <w:top w:val="none" w:sz="0" w:space="0" w:color="auto"/>
        <w:left w:val="none" w:sz="0" w:space="0" w:color="auto"/>
        <w:bottom w:val="none" w:sz="0" w:space="0" w:color="auto"/>
        <w:right w:val="none" w:sz="0" w:space="0" w:color="auto"/>
      </w:divBdr>
    </w:div>
    <w:div w:id="1312059987">
      <w:bodyDiv w:val="1"/>
      <w:marLeft w:val="0"/>
      <w:marRight w:val="0"/>
      <w:marTop w:val="0"/>
      <w:marBottom w:val="0"/>
      <w:divBdr>
        <w:top w:val="none" w:sz="0" w:space="0" w:color="auto"/>
        <w:left w:val="none" w:sz="0" w:space="0" w:color="auto"/>
        <w:bottom w:val="none" w:sz="0" w:space="0" w:color="auto"/>
        <w:right w:val="none" w:sz="0" w:space="0" w:color="auto"/>
      </w:divBdr>
    </w:div>
    <w:div w:id="1345979653">
      <w:bodyDiv w:val="1"/>
      <w:marLeft w:val="0"/>
      <w:marRight w:val="0"/>
      <w:marTop w:val="0"/>
      <w:marBottom w:val="0"/>
      <w:divBdr>
        <w:top w:val="none" w:sz="0" w:space="0" w:color="auto"/>
        <w:left w:val="none" w:sz="0" w:space="0" w:color="auto"/>
        <w:bottom w:val="none" w:sz="0" w:space="0" w:color="auto"/>
        <w:right w:val="none" w:sz="0" w:space="0" w:color="auto"/>
      </w:divBdr>
    </w:div>
    <w:div w:id="1404913435">
      <w:bodyDiv w:val="1"/>
      <w:marLeft w:val="0"/>
      <w:marRight w:val="0"/>
      <w:marTop w:val="0"/>
      <w:marBottom w:val="0"/>
      <w:divBdr>
        <w:top w:val="none" w:sz="0" w:space="0" w:color="auto"/>
        <w:left w:val="none" w:sz="0" w:space="0" w:color="auto"/>
        <w:bottom w:val="none" w:sz="0" w:space="0" w:color="auto"/>
        <w:right w:val="none" w:sz="0" w:space="0" w:color="auto"/>
      </w:divBdr>
      <w:divsChild>
        <w:div w:id="27804232">
          <w:marLeft w:val="0"/>
          <w:marRight w:val="0"/>
          <w:marTop w:val="0"/>
          <w:marBottom w:val="0"/>
          <w:divBdr>
            <w:top w:val="none" w:sz="0" w:space="0" w:color="auto"/>
            <w:left w:val="none" w:sz="0" w:space="0" w:color="auto"/>
            <w:bottom w:val="none" w:sz="0" w:space="0" w:color="auto"/>
            <w:right w:val="none" w:sz="0" w:space="0" w:color="auto"/>
          </w:divBdr>
          <w:divsChild>
            <w:div w:id="1723601848">
              <w:marLeft w:val="0"/>
              <w:marRight w:val="0"/>
              <w:marTop w:val="0"/>
              <w:marBottom w:val="0"/>
              <w:divBdr>
                <w:top w:val="none" w:sz="0" w:space="0" w:color="auto"/>
                <w:left w:val="none" w:sz="0" w:space="0" w:color="auto"/>
                <w:bottom w:val="none" w:sz="0" w:space="0" w:color="auto"/>
                <w:right w:val="none" w:sz="0" w:space="0" w:color="auto"/>
              </w:divBdr>
              <w:divsChild>
                <w:div w:id="205413879">
                  <w:marLeft w:val="0"/>
                  <w:marRight w:val="0"/>
                  <w:marTop w:val="0"/>
                  <w:marBottom w:val="0"/>
                  <w:divBdr>
                    <w:top w:val="none" w:sz="0" w:space="0" w:color="auto"/>
                    <w:left w:val="none" w:sz="0" w:space="0" w:color="auto"/>
                    <w:bottom w:val="none" w:sz="0" w:space="0" w:color="auto"/>
                    <w:right w:val="none" w:sz="0" w:space="0" w:color="auto"/>
                  </w:divBdr>
                  <w:divsChild>
                    <w:div w:id="12768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4109">
      <w:bodyDiv w:val="1"/>
      <w:marLeft w:val="0"/>
      <w:marRight w:val="0"/>
      <w:marTop w:val="0"/>
      <w:marBottom w:val="0"/>
      <w:divBdr>
        <w:top w:val="none" w:sz="0" w:space="0" w:color="auto"/>
        <w:left w:val="none" w:sz="0" w:space="0" w:color="auto"/>
        <w:bottom w:val="none" w:sz="0" w:space="0" w:color="auto"/>
        <w:right w:val="none" w:sz="0" w:space="0" w:color="auto"/>
      </w:divBdr>
      <w:divsChild>
        <w:div w:id="162939450">
          <w:marLeft w:val="0"/>
          <w:marRight w:val="0"/>
          <w:marTop w:val="0"/>
          <w:marBottom w:val="0"/>
          <w:divBdr>
            <w:top w:val="none" w:sz="0" w:space="0" w:color="auto"/>
            <w:left w:val="none" w:sz="0" w:space="0" w:color="auto"/>
            <w:bottom w:val="none" w:sz="0" w:space="0" w:color="auto"/>
            <w:right w:val="none" w:sz="0" w:space="0" w:color="auto"/>
          </w:divBdr>
          <w:divsChild>
            <w:div w:id="477527729">
              <w:marLeft w:val="0"/>
              <w:marRight w:val="0"/>
              <w:marTop w:val="0"/>
              <w:marBottom w:val="0"/>
              <w:divBdr>
                <w:top w:val="none" w:sz="0" w:space="0" w:color="auto"/>
                <w:left w:val="none" w:sz="0" w:space="0" w:color="auto"/>
                <w:bottom w:val="none" w:sz="0" w:space="0" w:color="auto"/>
                <w:right w:val="none" w:sz="0" w:space="0" w:color="auto"/>
              </w:divBdr>
              <w:divsChild>
                <w:div w:id="1135294458">
                  <w:marLeft w:val="0"/>
                  <w:marRight w:val="0"/>
                  <w:marTop w:val="0"/>
                  <w:marBottom w:val="0"/>
                  <w:divBdr>
                    <w:top w:val="none" w:sz="0" w:space="0" w:color="auto"/>
                    <w:left w:val="none" w:sz="0" w:space="0" w:color="auto"/>
                    <w:bottom w:val="none" w:sz="0" w:space="0" w:color="auto"/>
                    <w:right w:val="none" w:sz="0" w:space="0" w:color="auto"/>
                  </w:divBdr>
                  <w:divsChild>
                    <w:div w:id="8933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70065">
          <w:marLeft w:val="0"/>
          <w:marRight w:val="0"/>
          <w:marTop w:val="0"/>
          <w:marBottom w:val="0"/>
          <w:divBdr>
            <w:top w:val="none" w:sz="0" w:space="0" w:color="auto"/>
            <w:left w:val="none" w:sz="0" w:space="0" w:color="auto"/>
            <w:bottom w:val="none" w:sz="0" w:space="0" w:color="auto"/>
            <w:right w:val="none" w:sz="0" w:space="0" w:color="auto"/>
          </w:divBdr>
          <w:divsChild>
            <w:div w:id="1944268596">
              <w:marLeft w:val="0"/>
              <w:marRight w:val="0"/>
              <w:marTop w:val="0"/>
              <w:marBottom w:val="0"/>
              <w:divBdr>
                <w:top w:val="none" w:sz="0" w:space="0" w:color="auto"/>
                <w:left w:val="none" w:sz="0" w:space="0" w:color="auto"/>
                <w:bottom w:val="none" w:sz="0" w:space="0" w:color="auto"/>
                <w:right w:val="none" w:sz="0" w:space="0" w:color="auto"/>
              </w:divBdr>
              <w:divsChild>
                <w:div w:id="308942008">
                  <w:marLeft w:val="0"/>
                  <w:marRight w:val="0"/>
                  <w:marTop w:val="0"/>
                  <w:marBottom w:val="0"/>
                  <w:divBdr>
                    <w:top w:val="none" w:sz="0" w:space="0" w:color="auto"/>
                    <w:left w:val="none" w:sz="0" w:space="0" w:color="auto"/>
                    <w:bottom w:val="none" w:sz="0" w:space="0" w:color="auto"/>
                    <w:right w:val="none" w:sz="0" w:space="0" w:color="auto"/>
                  </w:divBdr>
                  <w:divsChild>
                    <w:div w:id="804591141">
                      <w:marLeft w:val="0"/>
                      <w:marRight w:val="0"/>
                      <w:marTop w:val="0"/>
                      <w:marBottom w:val="0"/>
                      <w:divBdr>
                        <w:top w:val="none" w:sz="0" w:space="0" w:color="auto"/>
                        <w:left w:val="none" w:sz="0" w:space="0" w:color="auto"/>
                        <w:bottom w:val="none" w:sz="0" w:space="0" w:color="auto"/>
                        <w:right w:val="none" w:sz="0" w:space="0" w:color="auto"/>
                      </w:divBdr>
                      <w:divsChild>
                        <w:div w:id="841896350">
                          <w:marLeft w:val="0"/>
                          <w:marRight w:val="0"/>
                          <w:marTop w:val="0"/>
                          <w:marBottom w:val="0"/>
                          <w:divBdr>
                            <w:top w:val="none" w:sz="0" w:space="0" w:color="auto"/>
                            <w:left w:val="none" w:sz="0" w:space="0" w:color="auto"/>
                            <w:bottom w:val="none" w:sz="0" w:space="0" w:color="auto"/>
                            <w:right w:val="none" w:sz="0" w:space="0" w:color="auto"/>
                          </w:divBdr>
                          <w:divsChild>
                            <w:div w:id="1782795931">
                              <w:marLeft w:val="0"/>
                              <w:marRight w:val="0"/>
                              <w:marTop w:val="0"/>
                              <w:marBottom w:val="0"/>
                              <w:divBdr>
                                <w:top w:val="none" w:sz="0" w:space="0" w:color="auto"/>
                                <w:left w:val="none" w:sz="0" w:space="0" w:color="auto"/>
                                <w:bottom w:val="none" w:sz="0" w:space="0" w:color="auto"/>
                                <w:right w:val="none" w:sz="0" w:space="0" w:color="auto"/>
                              </w:divBdr>
                              <w:divsChild>
                                <w:div w:id="1508248129">
                                  <w:marLeft w:val="0"/>
                                  <w:marRight w:val="0"/>
                                  <w:marTop w:val="0"/>
                                  <w:marBottom w:val="0"/>
                                  <w:divBdr>
                                    <w:top w:val="none" w:sz="0" w:space="0" w:color="auto"/>
                                    <w:left w:val="none" w:sz="0" w:space="0" w:color="auto"/>
                                    <w:bottom w:val="none" w:sz="0" w:space="0" w:color="auto"/>
                                    <w:right w:val="none" w:sz="0" w:space="0" w:color="auto"/>
                                  </w:divBdr>
                                  <w:divsChild>
                                    <w:div w:id="864516874">
                                      <w:marLeft w:val="0"/>
                                      <w:marRight w:val="0"/>
                                      <w:marTop w:val="0"/>
                                      <w:marBottom w:val="0"/>
                                      <w:divBdr>
                                        <w:top w:val="none" w:sz="0" w:space="0" w:color="auto"/>
                                        <w:left w:val="none" w:sz="0" w:space="0" w:color="auto"/>
                                        <w:bottom w:val="none" w:sz="0" w:space="0" w:color="auto"/>
                                        <w:right w:val="none" w:sz="0" w:space="0" w:color="auto"/>
                                      </w:divBdr>
                                      <w:divsChild>
                                        <w:div w:id="901986659">
                                          <w:marLeft w:val="0"/>
                                          <w:marRight w:val="0"/>
                                          <w:marTop w:val="0"/>
                                          <w:marBottom w:val="0"/>
                                          <w:divBdr>
                                            <w:top w:val="none" w:sz="0" w:space="0" w:color="auto"/>
                                            <w:left w:val="none" w:sz="0" w:space="0" w:color="auto"/>
                                            <w:bottom w:val="none" w:sz="0" w:space="0" w:color="auto"/>
                                            <w:right w:val="none" w:sz="0" w:space="0" w:color="auto"/>
                                          </w:divBdr>
                                          <w:divsChild>
                                            <w:div w:id="1692299520">
                                              <w:marLeft w:val="0"/>
                                              <w:marRight w:val="0"/>
                                              <w:marTop w:val="0"/>
                                              <w:marBottom w:val="0"/>
                                              <w:divBdr>
                                                <w:top w:val="none" w:sz="0" w:space="0" w:color="auto"/>
                                                <w:left w:val="none" w:sz="0" w:space="0" w:color="auto"/>
                                                <w:bottom w:val="none" w:sz="0" w:space="0" w:color="auto"/>
                                                <w:right w:val="none" w:sz="0" w:space="0" w:color="auto"/>
                                              </w:divBdr>
                                              <w:divsChild>
                                                <w:div w:id="412506528">
                                                  <w:marLeft w:val="0"/>
                                                  <w:marRight w:val="0"/>
                                                  <w:marTop w:val="0"/>
                                                  <w:marBottom w:val="0"/>
                                                  <w:divBdr>
                                                    <w:top w:val="none" w:sz="0" w:space="0" w:color="auto"/>
                                                    <w:left w:val="none" w:sz="0" w:space="0" w:color="auto"/>
                                                    <w:bottom w:val="none" w:sz="0" w:space="0" w:color="auto"/>
                                                    <w:right w:val="none" w:sz="0" w:space="0" w:color="auto"/>
                                                  </w:divBdr>
                                                  <w:divsChild>
                                                    <w:div w:id="1035232400">
                                                      <w:marLeft w:val="0"/>
                                                      <w:marRight w:val="0"/>
                                                      <w:marTop w:val="0"/>
                                                      <w:marBottom w:val="0"/>
                                                      <w:divBdr>
                                                        <w:top w:val="none" w:sz="0" w:space="0" w:color="auto"/>
                                                        <w:left w:val="none" w:sz="0" w:space="0" w:color="auto"/>
                                                        <w:bottom w:val="none" w:sz="0" w:space="0" w:color="auto"/>
                                                        <w:right w:val="none" w:sz="0" w:space="0" w:color="auto"/>
                                                      </w:divBdr>
                                                      <w:divsChild>
                                                        <w:div w:id="9678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7480351">
      <w:bodyDiv w:val="1"/>
      <w:marLeft w:val="0"/>
      <w:marRight w:val="0"/>
      <w:marTop w:val="0"/>
      <w:marBottom w:val="0"/>
      <w:divBdr>
        <w:top w:val="none" w:sz="0" w:space="0" w:color="auto"/>
        <w:left w:val="none" w:sz="0" w:space="0" w:color="auto"/>
        <w:bottom w:val="none" w:sz="0" w:space="0" w:color="auto"/>
        <w:right w:val="none" w:sz="0" w:space="0" w:color="auto"/>
      </w:divBdr>
      <w:divsChild>
        <w:div w:id="1778330432">
          <w:marLeft w:val="0"/>
          <w:marRight w:val="0"/>
          <w:marTop w:val="0"/>
          <w:marBottom w:val="0"/>
          <w:divBdr>
            <w:top w:val="none" w:sz="0" w:space="0" w:color="auto"/>
            <w:left w:val="none" w:sz="0" w:space="0" w:color="auto"/>
            <w:bottom w:val="none" w:sz="0" w:space="0" w:color="auto"/>
            <w:right w:val="none" w:sz="0" w:space="0" w:color="auto"/>
          </w:divBdr>
          <w:divsChild>
            <w:div w:id="192807946">
              <w:marLeft w:val="0"/>
              <w:marRight w:val="0"/>
              <w:marTop w:val="0"/>
              <w:marBottom w:val="0"/>
              <w:divBdr>
                <w:top w:val="none" w:sz="0" w:space="0" w:color="auto"/>
                <w:left w:val="none" w:sz="0" w:space="0" w:color="auto"/>
                <w:bottom w:val="none" w:sz="0" w:space="0" w:color="auto"/>
                <w:right w:val="none" w:sz="0" w:space="0" w:color="auto"/>
              </w:divBdr>
              <w:divsChild>
                <w:div w:id="1588685495">
                  <w:marLeft w:val="0"/>
                  <w:marRight w:val="0"/>
                  <w:marTop w:val="0"/>
                  <w:marBottom w:val="0"/>
                  <w:divBdr>
                    <w:top w:val="none" w:sz="0" w:space="0" w:color="auto"/>
                    <w:left w:val="none" w:sz="0" w:space="0" w:color="auto"/>
                    <w:bottom w:val="none" w:sz="0" w:space="0" w:color="auto"/>
                    <w:right w:val="none" w:sz="0" w:space="0" w:color="auto"/>
                  </w:divBdr>
                  <w:divsChild>
                    <w:div w:id="874924430">
                      <w:marLeft w:val="0"/>
                      <w:marRight w:val="0"/>
                      <w:marTop w:val="0"/>
                      <w:marBottom w:val="0"/>
                      <w:divBdr>
                        <w:top w:val="none" w:sz="0" w:space="0" w:color="auto"/>
                        <w:left w:val="none" w:sz="0" w:space="0" w:color="auto"/>
                        <w:bottom w:val="none" w:sz="0" w:space="0" w:color="auto"/>
                        <w:right w:val="none" w:sz="0" w:space="0" w:color="auto"/>
                      </w:divBdr>
                      <w:divsChild>
                        <w:div w:id="1964775293">
                          <w:marLeft w:val="0"/>
                          <w:marRight w:val="0"/>
                          <w:marTop w:val="0"/>
                          <w:marBottom w:val="0"/>
                          <w:divBdr>
                            <w:top w:val="none" w:sz="0" w:space="0" w:color="auto"/>
                            <w:left w:val="none" w:sz="0" w:space="0" w:color="auto"/>
                            <w:bottom w:val="none" w:sz="0" w:space="0" w:color="auto"/>
                            <w:right w:val="none" w:sz="0" w:space="0" w:color="auto"/>
                          </w:divBdr>
                          <w:divsChild>
                            <w:div w:id="2065105146">
                              <w:marLeft w:val="0"/>
                              <w:marRight w:val="0"/>
                              <w:marTop w:val="0"/>
                              <w:marBottom w:val="0"/>
                              <w:divBdr>
                                <w:top w:val="none" w:sz="0" w:space="0" w:color="auto"/>
                                <w:left w:val="none" w:sz="0" w:space="0" w:color="auto"/>
                                <w:bottom w:val="none" w:sz="0" w:space="0" w:color="auto"/>
                                <w:right w:val="none" w:sz="0" w:space="0" w:color="auto"/>
                              </w:divBdr>
                              <w:divsChild>
                                <w:div w:id="1652905026">
                                  <w:marLeft w:val="0"/>
                                  <w:marRight w:val="0"/>
                                  <w:marTop w:val="0"/>
                                  <w:marBottom w:val="0"/>
                                  <w:divBdr>
                                    <w:top w:val="none" w:sz="0" w:space="0" w:color="auto"/>
                                    <w:left w:val="none" w:sz="0" w:space="0" w:color="auto"/>
                                    <w:bottom w:val="none" w:sz="0" w:space="0" w:color="auto"/>
                                    <w:right w:val="none" w:sz="0" w:space="0" w:color="auto"/>
                                  </w:divBdr>
                                  <w:divsChild>
                                    <w:div w:id="2079086897">
                                      <w:marLeft w:val="0"/>
                                      <w:marRight w:val="0"/>
                                      <w:marTop w:val="0"/>
                                      <w:marBottom w:val="0"/>
                                      <w:divBdr>
                                        <w:top w:val="none" w:sz="0" w:space="0" w:color="auto"/>
                                        <w:left w:val="none" w:sz="0" w:space="0" w:color="auto"/>
                                        <w:bottom w:val="none" w:sz="0" w:space="0" w:color="auto"/>
                                        <w:right w:val="none" w:sz="0" w:space="0" w:color="auto"/>
                                      </w:divBdr>
                                      <w:divsChild>
                                        <w:div w:id="796030650">
                                          <w:marLeft w:val="0"/>
                                          <w:marRight w:val="0"/>
                                          <w:marTop w:val="0"/>
                                          <w:marBottom w:val="0"/>
                                          <w:divBdr>
                                            <w:top w:val="none" w:sz="0" w:space="0" w:color="auto"/>
                                            <w:left w:val="none" w:sz="0" w:space="0" w:color="auto"/>
                                            <w:bottom w:val="none" w:sz="0" w:space="0" w:color="auto"/>
                                            <w:right w:val="none" w:sz="0" w:space="0" w:color="auto"/>
                                          </w:divBdr>
                                          <w:divsChild>
                                            <w:div w:id="200441199">
                                              <w:marLeft w:val="0"/>
                                              <w:marRight w:val="0"/>
                                              <w:marTop w:val="0"/>
                                              <w:marBottom w:val="0"/>
                                              <w:divBdr>
                                                <w:top w:val="none" w:sz="0" w:space="0" w:color="auto"/>
                                                <w:left w:val="none" w:sz="0" w:space="0" w:color="auto"/>
                                                <w:bottom w:val="none" w:sz="0" w:space="0" w:color="auto"/>
                                                <w:right w:val="none" w:sz="0" w:space="0" w:color="auto"/>
                                              </w:divBdr>
                                              <w:divsChild>
                                                <w:div w:id="367216455">
                                                  <w:marLeft w:val="0"/>
                                                  <w:marRight w:val="0"/>
                                                  <w:marTop w:val="0"/>
                                                  <w:marBottom w:val="0"/>
                                                  <w:divBdr>
                                                    <w:top w:val="none" w:sz="0" w:space="0" w:color="auto"/>
                                                    <w:left w:val="none" w:sz="0" w:space="0" w:color="auto"/>
                                                    <w:bottom w:val="none" w:sz="0" w:space="0" w:color="auto"/>
                                                    <w:right w:val="none" w:sz="0" w:space="0" w:color="auto"/>
                                                  </w:divBdr>
                                                  <w:divsChild>
                                                    <w:div w:id="1582136860">
                                                      <w:marLeft w:val="0"/>
                                                      <w:marRight w:val="0"/>
                                                      <w:marTop w:val="0"/>
                                                      <w:marBottom w:val="0"/>
                                                      <w:divBdr>
                                                        <w:top w:val="none" w:sz="0" w:space="0" w:color="auto"/>
                                                        <w:left w:val="none" w:sz="0" w:space="0" w:color="auto"/>
                                                        <w:bottom w:val="none" w:sz="0" w:space="0" w:color="auto"/>
                                                        <w:right w:val="none" w:sz="0" w:space="0" w:color="auto"/>
                                                      </w:divBdr>
                                                      <w:divsChild>
                                                        <w:div w:id="904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966413">
          <w:marLeft w:val="0"/>
          <w:marRight w:val="0"/>
          <w:marTop w:val="0"/>
          <w:marBottom w:val="0"/>
          <w:divBdr>
            <w:top w:val="none" w:sz="0" w:space="0" w:color="auto"/>
            <w:left w:val="none" w:sz="0" w:space="0" w:color="auto"/>
            <w:bottom w:val="none" w:sz="0" w:space="0" w:color="auto"/>
            <w:right w:val="none" w:sz="0" w:space="0" w:color="auto"/>
          </w:divBdr>
          <w:divsChild>
            <w:div w:id="1498154764">
              <w:marLeft w:val="0"/>
              <w:marRight w:val="0"/>
              <w:marTop w:val="0"/>
              <w:marBottom w:val="0"/>
              <w:divBdr>
                <w:top w:val="none" w:sz="0" w:space="0" w:color="auto"/>
                <w:left w:val="none" w:sz="0" w:space="0" w:color="auto"/>
                <w:bottom w:val="none" w:sz="0" w:space="0" w:color="auto"/>
                <w:right w:val="none" w:sz="0" w:space="0" w:color="auto"/>
              </w:divBdr>
              <w:divsChild>
                <w:div w:id="33383530">
                  <w:marLeft w:val="0"/>
                  <w:marRight w:val="0"/>
                  <w:marTop w:val="0"/>
                  <w:marBottom w:val="0"/>
                  <w:divBdr>
                    <w:top w:val="none" w:sz="0" w:space="0" w:color="auto"/>
                    <w:left w:val="none" w:sz="0" w:space="0" w:color="auto"/>
                    <w:bottom w:val="none" w:sz="0" w:space="0" w:color="auto"/>
                    <w:right w:val="none" w:sz="0" w:space="0" w:color="auto"/>
                  </w:divBdr>
                  <w:divsChild>
                    <w:div w:id="12327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378120">
      <w:bodyDiv w:val="1"/>
      <w:marLeft w:val="0"/>
      <w:marRight w:val="0"/>
      <w:marTop w:val="0"/>
      <w:marBottom w:val="0"/>
      <w:divBdr>
        <w:top w:val="none" w:sz="0" w:space="0" w:color="auto"/>
        <w:left w:val="none" w:sz="0" w:space="0" w:color="auto"/>
        <w:bottom w:val="none" w:sz="0" w:space="0" w:color="auto"/>
        <w:right w:val="none" w:sz="0" w:space="0" w:color="auto"/>
      </w:divBdr>
      <w:divsChild>
        <w:div w:id="144202150">
          <w:marLeft w:val="0"/>
          <w:marRight w:val="0"/>
          <w:marTop w:val="0"/>
          <w:marBottom w:val="0"/>
          <w:divBdr>
            <w:top w:val="single" w:sz="2" w:space="0" w:color="auto"/>
            <w:left w:val="single" w:sz="2" w:space="0" w:color="auto"/>
            <w:bottom w:val="single" w:sz="6" w:space="0" w:color="auto"/>
            <w:right w:val="single" w:sz="2" w:space="0" w:color="auto"/>
          </w:divBdr>
          <w:divsChild>
            <w:div w:id="264074502">
              <w:marLeft w:val="0"/>
              <w:marRight w:val="0"/>
              <w:marTop w:val="100"/>
              <w:marBottom w:val="100"/>
              <w:divBdr>
                <w:top w:val="single" w:sz="2" w:space="0" w:color="D9D9E3"/>
                <w:left w:val="single" w:sz="2" w:space="0" w:color="D9D9E3"/>
                <w:bottom w:val="single" w:sz="2" w:space="0" w:color="D9D9E3"/>
                <w:right w:val="single" w:sz="2" w:space="0" w:color="D9D9E3"/>
              </w:divBdr>
              <w:divsChild>
                <w:div w:id="671882366">
                  <w:marLeft w:val="0"/>
                  <w:marRight w:val="0"/>
                  <w:marTop w:val="0"/>
                  <w:marBottom w:val="0"/>
                  <w:divBdr>
                    <w:top w:val="single" w:sz="2" w:space="0" w:color="D9D9E3"/>
                    <w:left w:val="single" w:sz="2" w:space="0" w:color="D9D9E3"/>
                    <w:bottom w:val="single" w:sz="2" w:space="0" w:color="D9D9E3"/>
                    <w:right w:val="single" w:sz="2" w:space="0" w:color="D9D9E3"/>
                  </w:divBdr>
                  <w:divsChild>
                    <w:div w:id="728724996">
                      <w:marLeft w:val="0"/>
                      <w:marRight w:val="0"/>
                      <w:marTop w:val="0"/>
                      <w:marBottom w:val="0"/>
                      <w:divBdr>
                        <w:top w:val="single" w:sz="2" w:space="0" w:color="D9D9E3"/>
                        <w:left w:val="single" w:sz="2" w:space="0" w:color="D9D9E3"/>
                        <w:bottom w:val="single" w:sz="2" w:space="0" w:color="D9D9E3"/>
                        <w:right w:val="single" w:sz="2" w:space="0" w:color="D9D9E3"/>
                      </w:divBdr>
                      <w:divsChild>
                        <w:div w:id="1886257687">
                          <w:marLeft w:val="0"/>
                          <w:marRight w:val="0"/>
                          <w:marTop w:val="0"/>
                          <w:marBottom w:val="0"/>
                          <w:divBdr>
                            <w:top w:val="single" w:sz="2" w:space="0" w:color="D9D9E3"/>
                            <w:left w:val="single" w:sz="2" w:space="0" w:color="D9D9E3"/>
                            <w:bottom w:val="single" w:sz="2" w:space="0" w:color="D9D9E3"/>
                            <w:right w:val="single" w:sz="2" w:space="0" w:color="D9D9E3"/>
                          </w:divBdr>
                          <w:divsChild>
                            <w:div w:id="1087188524">
                              <w:marLeft w:val="0"/>
                              <w:marRight w:val="0"/>
                              <w:marTop w:val="0"/>
                              <w:marBottom w:val="0"/>
                              <w:divBdr>
                                <w:top w:val="single" w:sz="2" w:space="0" w:color="D9D9E3"/>
                                <w:left w:val="single" w:sz="2" w:space="0" w:color="D9D9E3"/>
                                <w:bottom w:val="single" w:sz="2" w:space="0" w:color="D9D9E3"/>
                                <w:right w:val="single" w:sz="2" w:space="0" w:color="D9D9E3"/>
                              </w:divBdr>
                              <w:divsChild>
                                <w:div w:id="1472358726">
                                  <w:marLeft w:val="0"/>
                                  <w:marRight w:val="0"/>
                                  <w:marTop w:val="0"/>
                                  <w:marBottom w:val="0"/>
                                  <w:divBdr>
                                    <w:top w:val="single" w:sz="2" w:space="0" w:color="D9D9E3"/>
                                    <w:left w:val="single" w:sz="2" w:space="0" w:color="D9D9E3"/>
                                    <w:bottom w:val="single" w:sz="2" w:space="0" w:color="D9D9E3"/>
                                    <w:right w:val="single" w:sz="2" w:space="0" w:color="D9D9E3"/>
                                  </w:divBdr>
                                  <w:divsChild>
                                    <w:div w:id="615453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49465276">
      <w:bodyDiv w:val="1"/>
      <w:marLeft w:val="0"/>
      <w:marRight w:val="0"/>
      <w:marTop w:val="0"/>
      <w:marBottom w:val="0"/>
      <w:divBdr>
        <w:top w:val="none" w:sz="0" w:space="0" w:color="auto"/>
        <w:left w:val="none" w:sz="0" w:space="0" w:color="auto"/>
        <w:bottom w:val="none" w:sz="0" w:space="0" w:color="auto"/>
        <w:right w:val="none" w:sz="0" w:space="0" w:color="auto"/>
      </w:divBdr>
    </w:div>
    <w:div w:id="1450011003">
      <w:bodyDiv w:val="1"/>
      <w:marLeft w:val="0"/>
      <w:marRight w:val="0"/>
      <w:marTop w:val="0"/>
      <w:marBottom w:val="0"/>
      <w:divBdr>
        <w:top w:val="none" w:sz="0" w:space="0" w:color="auto"/>
        <w:left w:val="none" w:sz="0" w:space="0" w:color="auto"/>
        <w:bottom w:val="none" w:sz="0" w:space="0" w:color="auto"/>
        <w:right w:val="none" w:sz="0" w:space="0" w:color="auto"/>
      </w:divBdr>
    </w:div>
    <w:div w:id="1471442310">
      <w:bodyDiv w:val="1"/>
      <w:marLeft w:val="0"/>
      <w:marRight w:val="0"/>
      <w:marTop w:val="0"/>
      <w:marBottom w:val="0"/>
      <w:divBdr>
        <w:top w:val="none" w:sz="0" w:space="0" w:color="auto"/>
        <w:left w:val="none" w:sz="0" w:space="0" w:color="auto"/>
        <w:bottom w:val="none" w:sz="0" w:space="0" w:color="auto"/>
        <w:right w:val="none" w:sz="0" w:space="0" w:color="auto"/>
      </w:divBdr>
      <w:divsChild>
        <w:div w:id="757216482">
          <w:marLeft w:val="0"/>
          <w:marRight w:val="0"/>
          <w:marTop w:val="0"/>
          <w:marBottom w:val="0"/>
          <w:divBdr>
            <w:top w:val="none" w:sz="0" w:space="0" w:color="auto"/>
            <w:left w:val="none" w:sz="0" w:space="0" w:color="auto"/>
            <w:bottom w:val="none" w:sz="0" w:space="0" w:color="auto"/>
            <w:right w:val="none" w:sz="0" w:space="0" w:color="auto"/>
          </w:divBdr>
          <w:divsChild>
            <w:div w:id="1061102299">
              <w:marLeft w:val="0"/>
              <w:marRight w:val="0"/>
              <w:marTop w:val="0"/>
              <w:marBottom w:val="0"/>
              <w:divBdr>
                <w:top w:val="none" w:sz="0" w:space="0" w:color="auto"/>
                <w:left w:val="none" w:sz="0" w:space="0" w:color="auto"/>
                <w:bottom w:val="none" w:sz="0" w:space="0" w:color="auto"/>
                <w:right w:val="none" w:sz="0" w:space="0" w:color="auto"/>
              </w:divBdr>
              <w:divsChild>
                <w:div w:id="841118953">
                  <w:marLeft w:val="0"/>
                  <w:marRight w:val="0"/>
                  <w:marTop w:val="0"/>
                  <w:marBottom w:val="0"/>
                  <w:divBdr>
                    <w:top w:val="none" w:sz="0" w:space="0" w:color="auto"/>
                    <w:left w:val="none" w:sz="0" w:space="0" w:color="auto"/>
                    <w:bottom w:val="none" w:sz="0" w:space="0" w:color="auto"/>
                    <w:right w:val="none" w:sz="0" w:space="0" w:color="auto"/>
                  </w:divBdr>
                  <w:divsChild>
                    <w:div w:id="15772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52905">
      <w:bodyDiv w:val="1"/>
      <w:marLeft w:val="0"/>
      <w:marRight w:val="0"/>
      <w:marTop w:val="0"/>
      <w:marBottom w:val="0"/>
      <w:divBdr>
        <w:top w:val="none" w:sz="0" w:space="0" w:color="auto"/>
        <w:left w:val="none" w:sz="0" w:space="0" w:color="auto"/>
        <w:bottom w:val="none" w:sz="0" w:space="0" w:color="auto"/>
        <w:right w:val="none" w:sz="0" w:space="0" w:color="auto"/>
      </w:divBdr>
    </w:div>
    <w:div w:id="1476023721">
      <w:bodyDiv w:val="1"/>
      <w:marLeft w:val="0"/>
      <w:marRight w:val="0"/>
      <w:marTop w:val="0"/>
      <w:marBottom w:val="0"/>
      <w:divBdr>
        <w:top w:val="none" w:sz="0" w:space="0" w:color="auto"/>
        <w:left w:val="none" w:sz="0" w:space="0" w:color="auto"/>
        <w:bottom w:val="none" w:sz="0" w:space="0" w:color="auto"/>
        <w:right w:val="none" w:sz="0" w:space="0" w:color="auto"/>
      </w:divBdr>
    </w:div>
    <w:div w:id="1499924002">
      <w:bodyDiv w:val="1"/>
      <w:marLeft w:val="0"/>
      <w:marRight w:val="0"/>
      <w:marTop w:val="0"/>
      <w:marBottom w:val="0"/>
      <w:divBdr>
        <w:top w:val="none" w:sz="0" w:space="0" w:color="auto"/>
        <w:left w:val="none" w:sz="0" w:space="0" w:color="auto"/>
        <w:bottom w:val="none" w:sz="0" w:space="0" w:color="auto"/>
        <w:right w:val="none" w:sz="0" w:space="0" w:color="auto"/>
      </w:divBdr>
    </w:div>
    <w:div w:id="1559365148">
      <w:bodyDiv w:val="1"/>
      <w:marLeft w:val="0"/>
      <w:marRight w:val="0"/>
      <w:marTop w:val="0"/>
      <w:marBottom w:val="0"/>
      <w:divBdr>
        <w:top w:val="none" w:sz="0" w:space="0" w:color="auto"/>
        <w:left w:val="none" w:sz="0" w:space="0" w:color="auto"/>
        <w:bottom w:val="none" w:sz="0" w:space="0" w:color="auto"/>
        <w:right w:val="none" w:sz="0" w:space="0" w:color="auto"/>
      </w:divBdr>
      <w:divsChild>
        <w:div w:id="394595251">
          <w:marLeft w:val="0"/>
          <w:marRight w:val="0"/>
          <w:marTop w:val="0"/>
          <w:marBottom w:val="0"/>
          <w:divBdr>
            <w:top w:val="none" w:sz="0" w:space="0" w:color="auto"/>
            <w:left w:val="none" w:sz="0" w:space="0" w:color="auto"/>
            <w:bottom w:val="none" w:sz="0" w:space="0" w:color="auto"/>
            <w:right w:val="none" w:sz="0" w:space="0" w:color="auto"/>
          </w:divBdr>
          <w:divsChild>
            <w:div w:id="10464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9058">
      <w:bodyDiv w:val="1"/>
      <w:marLeft w:val="0"/>
      <w:marRight w:val="0"/>
      <w:marTop w:val="0"/>
      <w:marBottom w:val="0"/>
      <w:divBdr>
        <w:top w:val="none" w:sz="0" w:space="0" w:color="auto"/>
        <w:left w:val="none" w:sz="0" w:space="0" w:color="auto"/>
        <w:bottom w:val="none" w:sz="0" w:space="0" w:color="auto"/>
        <w:right w:val="none" w:sz="0" w:space="0" w:color="auto"/>
      </w:divBdr>
    </w:div>
    <w:div w:id="1616130489">
      <w:bodyDiv w:val="1"/>
      <w:marLeft w:val="0"/>
      <w:marRight w:val="0"/>
      <w:marTop w:val="0"/>
      <w:marBottom w:val="0"/>
      <w:divBdr>
        <w:top w:val="none" w:sz="0" w:space="0" w:color="auto"/>
        <w:left w:val="none" w:sz="0" w:space="0" w:color="auto"/>
        <w:bottom w:val="none" w:sz="0" w:space="0" w:color="auto"/>
        <w:right w:val="none" w:sz="0" w:space="0" w:color="auto"/>
      </w:divBdr>
    </w:div>
    <w:div w:id="1634604096">
      <w:bodyDiv w:val="1"/>
      <w:marLeft w:val="0"/>
      <w:marRight w:val="0"/>
      <w:marTop w:val="0"/>
      <w:marBottom w:val="0"/>
      <w:divBdr>
        <w:top w:val="none" w:sz="0" w:space="0" w:color="auto"/>
        <w:left w:val="none" w:sz="0" w:space="0" w:color="auto"/>
        <w:bottom w:val="none" w:sz="0" w:space="0" w:color="auto"/>
        <w:right w:val="none" w:sz="0" w:space="0" w:color="auto"/>
      </w:divBdr>
    </w:div>
    <w:div w:id="1664161165">
      <w:bodyDiv w:val="1"/>
      <w:marLeft w:val="0"/>
      <w:marRight w:val="0"/>
      <w:marTop w:val="0"/>
      <w:marBottom w:val="0"/>
      <w:divBdr>
        <w:top w:val="none" w:sz="0" w:space="0" w:color="auto"/>
        <w:left w:val="none" w:sz="0" w:space="0" w:color="auto"/>
        <w:bottom w:val="none" w:sz="0" w:space="0" w:color="auto"/>
        <w:right w:val="none" w:sz="0" w:space="0" w:color="auto"/>
      </w:divBdr>
    </w:div>
    <w:div w:id="1667711271">
      <w:bodyDiv w:val="1"/>
      <w:marLeft w:val="0"/>
      <w:marRight w:val="0"/>
      <w:marTop w:val="0"/>
      <w:marBottom w:val="0"/>
      <w:divBdr>
        <w:top w:val="none" w:sz="0" w:space="0" w:color="auto"/>
        <w:left w:val="none" w:sz="0" w:space="0" w:color="auto"/>
        <w:bottom w:val="none" w:sz="0" w:space="0" w:color="auto"/>
        <w:right w:val="none" w:sz="0" w:space="0" w:color="auto"/>
      </w:divBdr>
      <w:divsChild>
        <w:div w:id="831532745">
          <w:marLeft w:val="0"/>
          <w:marRight w:val="0"/>
          <w:marTop w:val="0"/>
          <w:marBottom w:val="0"/>
          <w:divBdr>
            <w:top w:val="none" w:sz="0" w:space="0" w:color="auto"/>
            <w:left w:val="none" w:sz="0" w:space="0" w:color="auto"/>
            <w:bottom w:val="none" w:sz="0" w:space="0" w:color="auto"/>
            <w:right w:val="none" w:sz="0" w:space="0" w:color="auto"/>
          </w:divBdr>
          <w:divsChild>
            <w:div w:id="94709991">
              <w:marLeft w:val="0"/>
              <w:marRight w:val="0"/>
              <w:marTop w:val="0"/>
              <w:marBottom w:val="0"/>
              <w:divBdr>
                <w:top w:val="none" w:sz="0" w:space="0" w:color="auto"/>
                <w:left w:val="none" w:sz="0" w:space="0" w:color="auto"/>
                <w:bottom w:val="none" w:sz="0" w:space="0" w:color="auto"/>
                <w:right w:val="none" w:sz="0" w:space="0" w:color="auto"/>
              </w:divBdr>
              <w:divsChild>
                <w:div w:id="761339476">
                  <w:marLeft w:val="0"/>
                  <w:marRight w:val="0"/>
                  <w:marTop w:val="0"/>
                  <w:marBottom w:val="0"/>
                  <w:divBdr>
                    <w:top w:val="none" w:sz="0" w:space="0" w:color="auto"/>
                    <w:left w:val="none" w:sz="0" w:space="0" w:color="auto"/>
                    <w:bottom w:val="none" w:sz="0" w:space="0" w:color="auto"/>
                    <w:right w:val="none" w:sz="0" w:space="0" w:color="auto"/>
                  </w:divBdr>
                  <w:divsChild>
                    <w:div w:id="6869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4954">
      <w:bodyDiv w:val="1"/>
      <w:marLeft w:val="0"/>
      <w:marRight w:val="0"/>
      <w:marTop w:val="0"/>
      <w:marBottom w:val="0"/>
      <w:divBdr>
        <w:top w:val="none" w:sz="0" w:space="0" w:color="auto"/>
        <w:left w:val="none" w:sz="0" w:space="0" w:color="auto"/>
        <w:bottom w:val="none" w:sz="0" w:space="0" w:color="auto"/>
        <w:right w:val="none" w:sz="0" w:space="0" w:color="auto"/>
      </w:divBdr>
    </w:div>
    <w:div w:id="1691057105">
      <w:bodyDiv w:val="1"/>
      <w:marLeft w:val="0"/>
      <w:marRight w:val="0"/>
      <w:marTop w:val="0"/>
      <w:marBottom w:val="0"/>
      <w:divBdr>
        <w:top w:val="none" w:sz="0" w:space="0" w:color="auto"/>
        <w:left w:val="none" w:sz="0" w:space="0" w:color="auto"/>
        <w:bottom w:val="none" w:sz="0" w:space="0" w:color="auto"/>
        <w:right w:val="none" w:sz="0" w:space="0" w:color="auto"/>
      </w:divBdr>
    </w:div>
    <w:div w:id="1700426379">
      <w:bodyDiv w:val="1"/>
      <w:marLeft w:val="0"/>
      <w:marRight w:val="0"/>
      <w:marTop w:val="0"/>
      <w:marBottom w:val="0"/>
      <w:divBdr>
        <w:top w:val="none" w:sz="0" w:space="0" w:color="auto"/>
        <w:left w:val="none" w:sz="0" w:space="0" w:color="auto"/>
        <w:bottom w:val="none" w:sz="0" w:space="0" w:color="auto"/>
        <w:right w:val="none" w:sz="0" w:space="0" w:color="auto"/>
      </w:divBdr>
    </w:div>
    <w:div w:id="1721326109">
      <w:bodyDiv w:val="1"/>
      <w:marLeft w:val="0"/>
      <w:marRight w:val="0"/>
      <w:marTop w:val="0"/>
      <w:marBottom w:val="0"/>
      <w:divBdr>
        <w:top w:val="none" w:sz="0" w:space="0" w:color="auto"/>
        <w:left w:val="none" w:sz="0" w:space="0" w:color="auto"/>
        <w:bottom w:val="none" w:sz="0" w:space="0" w:color="auto"/>
        <w:right w:val="none" w:sz="0" w:space="0" w:color="auto"/>
      </w:divBdr>
    </w:div>
    <w:div w:id="1757748535">
      <w:bodyDiv w:val="1"/>
      <w:marLeft w:val="0"/>
      <w:marRight w:val="0"/>
      <w:marTop w:val="0"/>
      <w:marBottom w:val="0"/>
      <w:divBdr>
        <w:top w:val="none" w:sz="0" w:space="0" w:color="auto"/>
        <w:left w:val="none" w:sz="0" w:space="0" w:color="auto"/>
        <w:bottom w:val="none" w:sz="0" w:space="0" w:color="auto"/>
        <w:right w:val="none" w:sz="0" w:space="0" w:color="auto"/>
      </w:divBdr>
    </w:div>
    <w:div w:id="1788893875">
      <w:bodyDiv w:val="1"/>
      <w:marLeft w:val="0"/>
      <w:marRight w:val="0"/>
      <w:marTop w:val="0"/>
      <w:marBottom w:val="0"/>
      <w:divBdr>
        <w:top w:val="none" w:sz="0" w:space="0" w:color="auto"/>
        <w:left w:val="none" w:sz="0" w:space="0" w:color="auto"/>
        <w:bottom w:val="none" w:sz="0" w:space="0" w:color="auto"/>
        <w:right w:val="none" w:sz="0" w:space="0" w:color="auto"/>
      </w:divBdr>
    </w:div>
    <w:div w:id="1797016730">
      <w:bodyDiv w:val="1"/>
      <w:marLeft w:val="0"/>
      <w:marRight w:val="0"/>
      <w:marTop w:val="0"/>
      <w:marBottom w:val="0"/>
      <w:divBdr>
        <w:top w:val="none" w:sz="0" w:space="0" w:color="auto"/>
        <w:left w:val="none" w:sz="0" w:space="0" w:color="auto"/>
        <w:bottom w:val="none" w:sz="0" w:space="0" w:color="auto"/>
        <w:right w:val="none" w:sz="0" w:space="0" w:color="auto"/>
      </w:divBdr>
    </w:div>
    <w:div w:id="1805198256">
      <w:bodyDiv w:val="1"/>
      <w:marLeft w:val="0"/>
      <w:marRight w:val="0"/>
      <w:marTop w:val="0"/>
      <w:marBottom w:val="0"/>
      <w:divBdr>
        <w:top w:val="none" w:sz="0" w:space="0" w:color="auto"/>
        <w:left w:val="none" w:sz="0" w:space="0" w:color="auto"/>
        <w:bottom w:val="none" w:sz="0" w:space="0" w:color="auto"/>
        <w:right w:val="none" w:sz="0" w:space="0" w:color="auto"/>
      </w:divBdr>
      <w:divsChild>
        <w:div w:id="22246354">
          <w:marLeft w:val="0"/>
          <w:marRight w:val="0"/>
          <w:marTop w:val="0"/>
          <w:marBottom w:val="0"/>
          <w:divBdr>
            <w:top w:val="none" w:sz="0" w:space="0" w:color="auto"/>
            <w:left w:val="none" w:sz="0" w:space="0" w:color="auto"/>
            <w:bottom w:val="none" w:sz="0" w:space="0" w:color="auto"/>
            <w:right w:val="none" w:sz="0" w:space="0" w:color="auto"/>
          </w:divBdr>
        </w:div>
        <w:div w:id="1128275503">
          <w:marLeft w:val="0"/>
          <w:marRight w:val="0"/>
          <w:marTop w:val="0"/>
          <w:marBottom w:val="0"/>
          <w:divBdr>
            <w:top w:val="none" w:sz="0" w:space="0" w:color="auto"/>
            <w:left w:val="none" w:sz="0" w:space="0" w:color="auto"/>
            <w:bottom w:val="none" w:sz="0" w:space="0" w:color="auto"/>
            <w:right w:val="none" w:sz="0" w:space="0" w:color="auto"/>
          </w:divBdr>
        </w:div>
        <w:div w:id="1494495215">
          <w:marLeft w:val="0"/>
          <w:marRight w:val="0"/>
          <w:marTop w:val="0"/>
          <w:marBottom w:val="0"/>
          <w:divBdr>
            <w:top w:val="none" w:sz="0" w:space="0" w:color="auto"/>
            <w:left w:val="none" w:sz="0" w:space="0" w:color="auto"/>
            <w:bottom w:val="none" w:sz="0" w:space="0" w:color="auto"/>
            <w:right w:val="none" w:sz="0" w:space="0" w:color="auto"/>
          </w:divBdr>
        </w:div>
      </w:divsChild>
    </w:div>
    <w:div w:id="1818303506">
      <w:bodyDiv w:val="1"/>
      <w:marLeft w:val="0"/>
      <w:marRight w:val="0"/>
      <w:marTop w:val="0"/>
      <w:marBottom w:val="0"/>
      <w:divBdr>
        <w:top w:val="none" w:sz="0" w:space="0" w:color="auto"/>
        <w:left w:val="none" w:sz="0" w:space="0" w:color="auto"/>
        <w:bottom w:val="none" w:sz="0" w:space="0" w:color="auto"/>
        <w:right w:val="none" w:sz="0" w:space="0" w:color="auto"/>
      </w:divBdr>
    </w:div>
    <w:div w:id="1829125147">
      <w:bodyDiv w:val="1"/>
      <w:marLeft w:val="0"/>
      <w:marRight w:val="0"/>
      <w:marTop w:val="0"/>
      <w:marBottom w:val="0"/>
      <w:divBdr>
        <w:top w:val="none" w:sz="0" w:space="0" w:color="auto"/>
        <w:left w:val="none" w:sz="0" w:space="0" w:color="auto"/>
        <w:bottom w:val="none" w:sz="0" w:space="0" w:color="auto"/>
        <w:right w:val="none" w:sz="0" w:space="0" w:color="auto"/>
      </w:divBdr>
    </w:div>
    <w:div w:id="1837649353">
      <w:bodyDiv w:val="1"/>
      <w:marLeft w:val="0"/>
      <w:marRight w:val="0"/>
      <w:marTop w:val="0"/>
      <w:marBottom w:val="0"/>
      <w:divBdr>
        <w:top w:val="none" w:sz="0" w:space="0" w:color="auto"/>
        <w:left w:val="none" w:sz="0" w:space="0" w:color="auto"/>
        <w:bottom w:val="none" w:sz="0" w:space="0" w:color="auto"/>
        <w:right w:val="none" w:sz="0" w:space="0" w:color="auto"/>
      </w:divBdr>
    </w:div>
    <w:div w:id="1861236582">
      <w:bodyDiv w:val="1"/>
      <w:marLeft w:val="0"/>
      <w:marRight w:val="0"/>
      <w:marTop w:val="0"/>
      <w:marBottom w:val="0"/>
      <w:divBdr>
        <w:top w:val="none" w:sz="0" w:space="0" w:color="auto"/>
        <w:left w:val="none" w:sz="0" w:space="0" w:color="auto"/>
        <w:bottom w:val="none" w:sz="0" w:space="0" w:color="auto"/>
        <w:right w:val="none" w:sz="0" w:space="0" w:color="auto"/>
      </w:divBdr>
    </w:div>
    <w:div w:id="1877503144">
      <w:bodyDiv w:val="1"/>
      <w:marLeft w:val="0"/>
      <w:marRight w:val="0"/>
      <w:marTop w:val="0"/>
      <w:marBottom w:val="0"/>
      <w:divBdr>
        <w:top w:val="none" w:sz="0" w:space="0" w:color="auto"/>
        <w:left w:val="none" w:sz="0" w:space="0" w:color="auto"/>
        <w:bottom w:val="none" w:sz="0" w:space="0" w:color="auto"/>
        <w:right w:val="none" w:sz="0" w:space="0" w:color="auto"/>
      </w:divBdr>
    </w:div>
    <w:div w:id="1885560190">
      <w:bodyDiv w:val="1"/>
      <w:marLeft w:val="0"/>
      <w:marRight w:val="0"/>
      <w:marTop w:val="0"/>
      <w:marBottom w:val="0"/>
      <w:divBdr>
        <w:top w:val="none" w:sz="0" w:space="0" w:color="auto"/>
        <w:left w:val="none" w:sz="0" w:space="0" w:color="auto"/>
        <w:bottom w:val="none" w:sz="0" w:space="0" w:color="auto"/>
        <w:right w:val="none" w:sz="0" w:space="0" w:color="auto"/>
      </w:divBdr>
    </w:div>
    <w:div w:id="1900627771">
      <w:bodyDiv w:val="1"/>
      <w:marLeft w:val="0"/>
      <w:marRight w:val="0"/>
      <w:marTop w:val="0"/>
      <w:marBottom w:val="0"/>
      <w:divBdr>
        <w:top w:val="none" w:sz="0" w:space="0" w:color="auto"/>
        <w:left w:val="none" w:sz="0" w:space="0" w:color="auto"/>
        <w:bottom w:val="none" w:sz="0" w:space="0" w:color="auto"/>
        <w:right w:val="none" w:sz="0" w:space="0" w:color="auto"/>
      </w:divBdr>
    </w:div>
    <w:div w:id="1934897796">
      <w:bodyDiv w:val="1"/>
      <w:marLeft w:val="0"/>
      <w:marRight w:val="0"/>
      <w:marTop w:val="0"/>
      <w:marBottom w:val="0"/>
      <w:divBdr>
        <w:top w:val="none" w:sz="0" w:space="0" w:color="auto"/>
        <w:left w:val="none" w:sz="0" w:space="0" w:color="auto"/>
        <w:bottom w:val="none" w:sz="0" w:space="0" w:color="auto"/>
        <w:right w:val="none" w:sz="0" w:space="0" w:color="auto"/>
      </w:divBdr>
    </w:div>
    <w:div w:id="1935356699">
      <w:bodyDiv w:val="1"/>
      <w:marLeft w:val="0"/>
      <w:marRight w:val="0"/>
      <w:marTop w:val="0"/>
      <w:marBottom w:val="0"/>
      <w:divBdr>
        <w:top w:val="none" w:sz="0" w:space="0" w:color="auto"/>
        <w:left w:val="none" w:sz="0" w:space="0" w:color="auto"/>
        <w:bottom w:val="none" w:sz="0" w:space="0" w:color="auto"/>
        <w:right w:val="none" w:sz="0" w:space="0" w:color="auto"/>
      </w:divBdr>
    </w:div>
    <w:div w:id="1940746709">
      <w:bodyDiv w:val="1"/>
      <w:marLeft w:val="0"/>
      <w:marRight w:val="0"/>
      <w:marTop w:val="0"/>
      <w:marBottom w:val="0"/>
      <w:divBdr>
        <w:top w:val="none" w:sz="0" w:space="0" w:color="auto"/>
        <w:left w:val="none" w:sz="0" w:space="0" w:color="auto"/>
        <w:bottom w:val="none" w:sz="0" w:space="0" w:color="auto"/>
        <w:right w:val="none" w:sz="0" w:space="0" w:color="auto"/>
      </w:divBdr>
    </w:div>
    <w:div w:id="1962956253">
      <w:bodyDiv w:val="1"/>
      <w:marLeft w:val="0"/>
      <w:marRight w:val="0"/>
      <w:marTop w:val="0"/>
      <w:marBottom w:val="0"/>
      <w:divBdr>
        <w:top w:val="none" w:sz="0" w:space="0" w:color="auto"/>
        <w:left w:val="none" w:sz="0" w:space="0" w:color="auto"/>
        <w:bottom w:val="none" w:sz="0" w:space="0" w:color="auto"/>
        <w:right w:val="none" w:sz="0" w:space="0" w:color="auto"/>
      </w:divBdr>
      <w:divsChild>
        <w:div w:id="476268642">
          <w:marLeft w:val="0"/>
          <w:marRight w:val="0"/>
          <w:marTop w:val="0"/>
          <w:marBottom w:val="0"/>
          <w:divBdr>
            <w:top w:val="none" w:sz="0" w:space="0" w:color="auto"/>
            <w:left w:val="none" w:sz="0" w:space="0" w:color="auto"/>
            <w:bottom w:val="none" w:sz="0" w:space="0" w:color="auto"/>
            <w:right w:val="none" w:sz="0" w:space="0" w:color="auto"/>
          </w:divBdr>
        </w:div>
        <w:div w:id="648753269">
          <w:marLeft w:val="0"/>
          <w:marRight w:val="0"/>
          <w:marTop w:val="0"/>
          <w:marBottom w:val="0"/>
          <w:divBdr>
            <w:top w:val="none" w:sz="0" w:space="0" w:color="auto"/>
            <w:left w:val="none" w:sz="0" w:space="0" w:color="auto"/>
            <w:bottom w:val="none" w:sz="0" w:space="0" w:color="auto"/>
            <w:right w:val="none" w:sz="0" w:space="0" w:color="auto"/>
          </w:divBdr>
        </w:div>
      </w:divsChild>
    </w:div>
    <w:div w:id="1989894904">
      <w:bodyDiv w:val="1"/>
      <w:marLeft w:val="0"/>
      <w:marRight w:val="0"/>
      <w:marTop w:val="0"/>
      <w:marBottom w:val="0"/>
      <w:divBdr>
        <w:top w:val="none" w:sz="0" w:space="0" w:color="auto"/>
        <w:left w:val="none" w:sz="0" w:space="0" w:color="auto"/>
        <w:bottom w:val="none" w:sz="0" w:space="0" w:color="auto"/>
        <w:right w:val="none" w:sz="0" w:space="0" w:color="auto"/>
      </w:divBdr>
    </w:div>
    <w:div w:id="1991015704">
      <w:bodyDiv w:val="1"/>
      <w:marLeft w:val="0"/>
      <w:marRight w:val="0"/>
      <w:marTop w:val="0"/>
      <w:marBottom w:val="0"/>
      <w:divBdr>
        <w:top w:val="none" w:sz="0" w:space="0" w:color="auto"/>
        <w:left w:val="none" w:sz="0" w:space="0" w:color="auto"/>
        <w:bottom w:val="none" w:sz="0" w:space="0" w:color="auto"/>
        <w:right w:val="none" w:sz="0" w:space="0" w:color="auto"/>
      </w:divBdr>
      <w:divsChild>
        <w:div w:id="1590187631">
          <w:marLeft w:val="0"/>
          <w:marRight w:val="0"/>
          <w:marTop w:val="0"/>
          <w:marBottom w:val="0"/>
          <w:divBdr>
            <w:top w:val="single" w:sz="2" w:space="0" w:color="auto"/>
            <w:left w:val="single" w:sz="2" w:space="0" w:color="auto"/>
            <w:bottom w:val="single" w:sz="6" w:space="0" w:color="auto"/>
            <w:right w:val="single" w:sz="2" w:space="0" w:color="auto"/>
          </w:divBdr>
          <w:divsChild>
            <w:div w:id="1207718466">
              <w:marLeft w:val="0"/>
              <w:marRight w:val="0"/>
              <w:marTop w:val="100"/>
              <w:marBottom w:val="100"/>
              <w:divBdr>
                <w:top w:val="single" w:sz="2" w:space="0" w:color="D9D9E3"/>
                <w:left w:val="single" w:sz="2" w:space="0" w:color="D9D9E3"/>
                <w:bottom w:val="single" w:sz="2" w:space="0" w:color="D9D9E3"/>
                <w:right w:val="single" w:sz="2" w:space="0" w:color="D9D9E3"/>
              </w:divBdr>
              <w:divsChild>
                <w:div w:id="61411041">
                  <w:marLeft w:val="0"/>
                  <w:marRight w:val="0"/>
                  <w:marTop w:val="0"/>
                  <w:marBottom w:val="0"/>
                  <w:divBdr>
                    <w:top w:val="single" w:sz="2" w:space="0" w:color="D9D9E3"/>
                    <w:left w:val="single" w:sz="2" w:space="0" w:color="D9D9E3"/>
                    <w:bottom w:val="single" w:sz="2" w:space="0" w:color="D9D9E3"/>
                    <w:right w:val="single" w:sz="2" w:space="0" w:color="D9D9E3"/>
                  </w:divBdr>
                  <w:divsChild>
                    <w:div w:id="345445547">
                      <w:marLeft w:val="0"/>
                      <w:marRight w:val="0"/>
                      <w:marTop w:val="0"/>
                      <w:marBottom w:val="0"/>
                      <w:divBdr>
                        <w:top w:val="single" w:sz="2" w:space="0" w:color="D9D9E3"/>
                        <w:left w:val="single" w:sz="2" w:space="0" w:color="D9D9E3"/>
                        <w:bottom w:val="single" w:sz="2" w:space="0" w:color="D9D9E3"/>
                        <w:right w:val="single" w:sz="2" w:space="0" w:color="D9D9E3"/>
                      </w:divBdr>
                      <w:divsChild>
                        <w:div w:id="327712017">
                          <w:marLeft w:val="0"/>
                          <w:marRight w:val="0"/>
                          <w:marTop w:val="0"/>
                          <w:marBottom w:val="0"/>
                          <w:divBdr>
                            <w:top w:val="single" w:sz="2" w:space="0" w:color="D9D9E3"/>
                            <w:left w:val="single" w:sz="2" w:space="0" w:color="D9D9E3"/>
                            <w:bottom w:val="single" w:sz="2" w:space="0" w:color="D9D9E3"/>
                            <w:right w:val="single" w:sz="2" w:space="0" w:color="D9D9E3"/>
                          </w:divBdr>
                          <w:divsChild>
                            <w:div w:id="322969936">
                              <w:marLeft w:val="0"/>
                              <w:marRight w:val="0"/>
                              <w:marTop w:val="0"/>
                              <w:marBottom w:val="0"/>
                              <w:divBdr>
                                <w:top w:val="single" w:sz="2" w:space="0" w:color="D9D9E3"/>
                                <w:left w:val="single" w:sz="2" w:space="0" w:color="D9D9E3"/>
                                <w:bottom w:val="single" w:sz="2" w:space="0" w:color="D9D9E3"/>
                                <w:right w:val="single" w:sz="2" w:space="0" w:color="D9D9E3"/>
                              </w:divBdr>
                              <w:divsChild>
                                <w:div w:id="1743332231">
                                  <w:marLeft w:val="0"/>
                                  <w:marRight w:val="0"/>
                                  <w:marTop w:val="0"/>
                                  <w:marBottom w:val="0"/>
                                  <w:divBdr>
                                    <w:top w:val="single" w:sz="2" w:space="0" w:color="D9D9E3"/>
                                    <w:left w:val="single" w:sz="2" w:space="0" w:color="D9D9E3"/>
                                    <w:bottom w:val="single" w:sz="2" w:space="0" w:color="D9D9E3"/>
                                    <w:right w:val="single" w:sz="2" w:space="0" w:color="D9D9E3"/>
                                  </w:divBdr>
                                  <w:divsChild>
                                    <w:div w:id="142160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96717941">
      <w:bodyDiv w:val="1"/>
      <w:marLeft w:val="0"/>
      <w:marRight w:val="0"/>
      <w:marTop w:val="0"/>
      <w:marBottom w:val="0"/>
      <w:divBdr>
        <w:top w:val="none" w:sz="0" w:space="0" w:color="auto"/>
        <w:left w:val="none" w:sz="0" w:space="0" w:color="auto"/>
        <w:bottom w:val="none" w:sz="0" w:space="0" w:color="auto"/>
        <w:right w:val="none" w:sz="0" w:space="0" w:color="auto"/>
      </w:divBdr>
    </w:div>
    <w:div w:id="2008365052">
      <w:bodyDiv w:val="1"/>
      <w:marLeft w:val="0"/>
      <w:marRight w:val="0"/>
      <w:marTop w:val="0"/>
      <w:marBottom w:val="0"/>
      <w:divBdr>
        <w:top w:val="none" w:sz="0" w:space="0" w:color="auto"/>
        <w:left w:val="none" w:sz="0" w:space="0" w:color="auto"/>
        <w:bottom w:val="none" w:sz="0" w:space="0" w:color="auto"/>
        <w:right w:val="none" w:sz="0" w:space="0" w:color="auto"/>
      </w:divBdr>
    </w:div>
    <w:div w:id="2048941488">
      <w:bodyDiv w:val="1"/>
      <w:marLeft w:val="0"/>
      <w:marRight w:val="0"/>
      <w:marTop w:val="0"/>
      <w:marBottom w:val="0"/>
      <w:divBdr>
        <w:top w:val="none" w:sz="0" w:space="0" w:color="auto"/>
        <w:left w:val="none" w:sz="0" w:space="0" w:color="auto"/>
        <w:bottom w:val="none" w:sz="0" w:space="0" w:color="auto"/>
        <w:right w:val="none" w:sz="0" w:space="0" w:color="auto"/>
      </w:divBdr>
    </w:div>
    <w:div w:id="2059159867">
      <w:bodyDiv w:val="1"/>
      <w:marLeft w:val="0"/>
      <w:marRight w:val="0"/>
      <w:marTop w:val="0"/>
      <w:marBottom w:val="0"/>
      <w:divBdr>
        <w:top w:val="none" w:sz="0" w:space="0" w:color="auto"/>
        <w:left w:val="none" w:sz="0" w:space="0" w:color="auto"/>
        <w:bottom w:val="none" w:sz="0" w:space="0" w:color="auto"/>
        <w:right w:val="none" w:sz="0" w:space="0" w:color="auto"/>
      </w:divBdr>
    </w:div>
    <w:div w:id="2062509837">
      <w:bodyDiv w:val="1"/>
      <w:marLeft w:val="0"/>
      <w:marRight w:val="0"/>
      <w:marTop w:val="0"/>
      <w:marBottom w:val="0"/>
      <w:divBdr>
        <w:top w:val="none" w:sz="0" w:space="0" w:color="auto"/>
        <w:left w:val="none" w:sz="0" w:space="0" w:color="auto"/>
        <w:bottom w:val="none" w:sz="0" w:space="0" w:color="auto"/>
        <w:right w:val="none" w:sz="0" w:space="0" w:color="auto"/>
      </w:divBdr>
      <w:divsChild>
        <w:div w:id="1938361782">
          <w:marLeft w:val="0"/>
          <w:marRight w:val="108"/>
          <w:marTop w:val="18"/>
          <w:marBottom w:val="108"/>
          <w:divBdr>
            <w:top w:val="none" w:sz="0" w:space="0" w:color="auto"/>
            <w:left w:val="none" w:sz="0" w:space="0" w:color="auto"/>
            <w:bottom w:val="none" w:sz="0" w:space="0" w:color="auto"/>
            <w:right w:val="none" w:sz="0" w:space="0" w:color="auto"/>
          </w:divBdr>
          <w:divsChild>
            <w:div w:id="249505100">
              <w:marLeft w:val="0"/>
              <w:marRight w:val="0"/>
              <w:marTop w:val="0"/>
              <w:marBottom w:val="0"/>
              <w:divBdr>
                <w:top w:val="none" w:sz="0" w:space="0" w:color="auto"/>
                <w:left w:val="none" w:sz="0" w:space="0" w:color="auto"/>
                <w:bottom w:val="none" w:sz="0" w:space="0" w:color="auto"/>
                <w:right w:val="none" w:sz="0" w:space="0" w:color="auto"/>
              </w:divBdr>
              <w:divsChild>
                <w:div w:id="2495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https://doi.org/10.1016/j.pain.2005.11.018"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https://doi.org/10.1016/j.janxdis.2006.03.014"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93/pm/pnz244"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522/ptj.20130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F4D0-6310-4D4E-A23F-326770B7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20091</Words>
  <Characters>114519</Characters>
  <Application>Microsoft Office Word</Application>
  <DocSecurity>0</DocSecurity>
  <Lines>954</Lines>
  <Paragraphs>268</Paragraphs>
  <ScaleCrop>false</ScaleCrop>
  <Company/>
  <LinksUpToDate>false</LinksUpToDate>
  <CharactersWithSpaces>134342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Rosenek</dc:creator>
  <cp:keywords/>
  <dc:description/>
  <cp:lastModifiedBy>marker</cp:lastModifiedBy>
  <cp:revision>3</cp:revision>
  <dcterms:created xsi:type="dcterms:W3CDTF">2025-10-03T21:25:00Z</dcterms:created>
  <dcterms:modified xsi:type="dcterms:W3CDTF">2025-10-03T21:25:00Z</dcterms:modified>
</cp:coreProperties>
</file>