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C028B" w14:textId="77777777" w:rsidR="00034011" w:rsidRPr="00917DC1" w:rsidRDefault="00034011" w:rsidP="00830AB2">
      <w:pPr>
        <w:spacing w:line="480" w:lineRule="auto"/>
        <w:rPr>
          <w:b/>
          <w:bCs/>
        </w:rPr>
      </w:pPr>
    </w:p>
    <w:p w14:paraId="2EDA72D4" w14:textId="77777777" w:rsidR="00034011" w:rsidRPr="00917DC1" w:rsidRDefault="00034011" w:rsidP="00830AB2">
      <w:pPr>
        <w:spacing w:line="480" w:lineRule="auto"/>
        <w:rPr>
          <w:b/>
          <w:bCs/>
        </w:rPr>
      </w:pPr>
    </w:p>
    <w:p w14:paraId="0D73EAD0" w14:textId="77777777" w:rsidR="00034011" w:rsidRPr="00917DC1" w:rsidRDefault="00034011" w:rsidP="00830AB2">
      <w:pPr>
        <w:spacing w:line="480" w:lineRule="auto"/>
        <w:rPr>
          <w:b/>
          <w:bCs/>
        </w:rPr>
      </w:pPr>
    </w:p>
    <w:p w14:paraId="3303DF17" w14:textId="104DAB63" w:rsidR="00034011" w:rsidRPr="00034011" w:rsidRDefault="00034011" w:rsidP="0087435A">
      <w:pPr>
        <w:pStyle w:val="Default"/>
        <w:jc w:val="center"/>
        <w:rPr>
          <w:b/>
          <w:bCs/>
          <w14:ligatures w14:val="standardContextual"/>
        </w:rPr>
      </w:pPr>
      <w:r w:rsidRPr="00034011">
        <w:rPr>
          <w:b/>
          <w:bCs/>
        </w:rPr>
        <w:t xml:space="preserve">Reward-related </w:t>
      </w:r>
      <w:r w:rsidR="00F11530">
        <w:rPr>
          <w:b/>
          <w:bCs/>
        </w:rPr>
        <w:t>Neur</w:t>
      </w:r>
      <w:r w:rsidR="002159F5">
        <w:rPr>
          <w:b/>
          <w:bCs/>
        </w:rPr>
        <w:t>al</w:t>
      </w:r>
      <w:r w:rsidRPr="00034011">
        <w:rPr>
          <w:b/>
          <w:bCs/>
          <w14:ligatures w14:val="standardContextual"/>
        </w:rPr>
        <w:t xml:space="preserve"> </w:t>
      </w:r>
      <w:r w:rsidRPr="00034011">
        <w:rPr>
          <w:b/>
          <w:bCs/>
        </w:rPr>
        <w:t xml:space="preserve">Pathways </w:t>
      </w:r>
      <w:r w:rsidR="00E1547A">
        <w:rPr>
          <w:b/>
          <w:bCs/>
        </w:rPr>
        <w:t>in</w:t>
      </w:r>
      <w:r w:rsidR="00E1547A" w:rsidRPr="00034011">
        <w:rPr>
          <w:b/>
          <w:bCs/>
        </w:rPr>
        <w:t xml:space="preserve"> </w:t>
      </w:r>
      <w:r w:rsidR="00411F5C">
        <w:rPr>
          <w:b/>
          <w:bCs/>
        </w:rPr>
        <w:t xml:space="preserve">Children </w:t>
      </w:r>
      <w:r w:rsidR="005666AB">
        <w:rPr>
          <w:b/>
          <w:bCs/>
        </w:rPr>
        <w:t xml:space="preserve">with </w:t>
      </w:r>
      <w:r w:rsidR="009D393A" w:rsidRPr="00034011">
        <w:rPr>
          <w:b/>
          <w:bCs/>
        </w:rPr>
        <w:t>Conduct Disorder</w:t>
      </w:r>
      <w:r w:rsidR="009D393A">
        <w:rPr>
          <w:b/>
          <w:bCs/>
          <w14:ligatures w14:val="standardContextual"/>
        </w:rPr>
        <w:t xml:space="preserve"> a</w:t>
      </w:r>
      <w:r w:rsidR="009D393A">
        <w:rPr>
          <w:b/>
          <w:bCs/>
        </w:rPr>
        <w:t xml:space="preserve">nd </w:t>
      </w:r>
      <w:r w:rsidR="003C5EC8">
        <w:rPr>
          <w:b/>
          <w:bCs/>
        </w:rPr>
        <w:t>Mild Traumatic Brain Injury</w:t>
      </w:r>
    </w:p>
    <w:p w14:paraId="369251AB" w14:textId="77777777" w:rsidR="00034011" w:rsidRPr="00917DC1" w:rsidRDefault="00034011" w:rsidP="00830AB2">
      <w:pPr>
        <w:spacing w:line="480" w:lineRule="auto"/>
        <w:rPr>
          <w:b/>
          <w:bCs/>
        </w:rPr>
      </w:pPr>
    </w:p>
    <w:p w14:paraId="2653DE92" w14:textId="77777777" w:rsidR="00034011" w:rsidRPr="00917DC1" w:rsidRDefault="00034011" w:rsidP="00830AB2">
      <w:pPr>
        <w:spacing w:line="480" w:lineRule="auto"/>
        <w:rPr>
          <w:b/>
          <w:bCs/>
        </w:rPr>
      </w:pPr>
    </w:p>
    <w:p w14:paraId="7A8E4B85" w14:textId="364C7CBC" w:rsidR="00034011" w:rsidRDefault="00034011" w:rsidP="006F476D">
      <w:pPr>
        <w:spacing w:line="480" w:lineRule="auto"/>
        <w:jc w:val="center"/>
        <w:rPr>
          <w:vertAlign w:val="superscript"/>
        </w:rPr>
      </w:pPr>
      <w:r w:rsidRPr="00FA2056">
        <w:t>Hannah R. Carr, MSc</w:t>
      </w:r>
      <w:r w:rsidRPr="00FA2056">
        <w:rPr>
          <w:vertAlign w:val="superscript"/>
        </w:rPr>
        <w:t>1</w:t>
      </w:r>
      <w:r w:rsidRPr="00FA2056">
        <w:t xml:space="preserve">; </w:t>
      </w:r>
      <w:r w:rsidR="00D91D69" w:rsidRPr="00FA2056">
        <w:t xml:space="preserve">Hedwig </w:t>
      </w:r>
      <w:proofErr w:type="spellStart"/>
      <w:r w:rsidR="00D91D69" w:rsidRPr="00FA2056">
        <w:t>Eisenbarth</w:t>
      </w:r>
      <w:proofErr w:type="spellEnd"/>
      <w:r w:rsidR="008A63B2">
        <w:t>, PhD</w:t>
      </w:r>
      <w:r w:rsidR="005878DF" w:rsidRPr="00FA2056">
        <w:rPr>
          <w:vertAlign w:val="superscript"/>
        </w:rPr>
        <w:t>2</w:t>
      </w:r>
      <w:r w:rsidR="008A63B2">
        <w:t>;</w:t>
      </w:r>
      <w:r w:rsidR="00D91D69" w:rsidRPr="00FA2056">
        <w:t xml:space="preserve"> </w:t>
      </w:r>
      <w:r w:rsidR="00355229">
        <w:t xml:space="preserve">Dennis </w:t>
      </w:r>
      <w:proofErr w:type="spellStart"/>
      <w:r w:rsidR="00355229">
        <w:t>Golm</w:t>
      </w:r>
      <w:proofErr w:type="spellEnd"/>
      <w:r w:rsidR="008A63B2">
        <w:t>, PhD</w:t>
      </w:r>
      <w:r w:rsidR="008A63B2" w:rsidRPr="008E65C4">
        <w:rPr>
          <w:vertAlign w:val="superscript"/>
        </w:rPr>
        <w:t>1</w:t>
      </w:r>
      <w:r w:rsidR="008A63B2">
        <w:t xml:space="preserve">; </w:t>
      </w:r>
      <w:r w:rsidR="00355229">
        <w:t xml:space="preserve">Rebecca </w:t>
      </w:r>
      <w:r w:rsidR="008A63B2">
        <w:t>Waller, PhD</w:t>
      </w:r>
      <w:r w:rsidR="008A63B2">
        <w:rPr>
          <w:vertAlign w:val="superscript"/>
        </w:rPr>
        <w:t>3</w:t>
      </w:r>
      <w:r w:rsidR="008A63B2">
        <w:t xml:space="preserve">; </w:t>
      </w:r>
      <w:r w:rsidRPr="00FA2056">
        <w:t>Valerie C. Brandt, PhD</w:t>
      </w:r>
      <w:r w:rsidR="00C60DBF">
        <w:t>*</w:t>
      </w:r>
      <w:r w:rsidRPr="00FA2056">
        <w:rPr>
          <w:vertAlign w:val="superscript"/>
        </w:rPr>
        <w:t>1,</w:t>
      </w:r>
      <w:r w:rsidR="008A63B2">
        <w:rPr>
          <w:vertAlign w:val="superscript"/>
        </w:rPr>
        <w:t>4</w:t>
      </w:r>
    </w:p>
    <w:p w14:paraId="18959CD9" w14:textId="77777777" w:rsidR="006F476D" w:rsidRPr="00FA2056" w:rsidRDefault="006F476D" w:rsidP="006F476D">
      <w:pPr>
        <w:spacing w:line="480" w:lineRule="auto"/>
        <w:jc w:val="center"/>
        <w:rPr>
          <w:vertAlign w:val="superscript"/>
        </w:rPr>
      </w:pPr>
    </w:p>
    <w:p w14:paraId="1BEFBAB4" w14:textId="28545F7D" w:rsidR="00F92354" w:rsidRDefault="00034011" w:rsidP="006F476D">
      <w:pPr>
        <w:spacing w:line="480" w:lineRule="auto"/>
        <w:jc w:val="center"/>
      </w:pPr>
      <w:r w:rsidRPr="00917DC1">
        <w:rPr>
          <w:vertAlign w:val="superscript"/>
        </w:rPr>
        <w:t xml:space="preserve">1 </w:t>
      </w:r>
      <w:r w:rsidRPr="00917DC1">
        <w:t>School of Psychology, Centre for Innovation in Mental Health, University of Southampton, Southampton, UK</w:t>
      </w:r>
    </w:p>
    <w:p w14:paraId="0ED35B14" w14:textId="2C4C20FD" w:rsidR="005148E3" w:rsidRDefault="005148E3" w:rsidP="006F476D">
      <w:pPr>
        <w:spacing w:line="480" w:lineRule="auto"/>
        <w:jc w:val="center"/>
      </w:pPr>
      <w:r w:rsidRPr="001A09F2">
        <w:rPr>
          <w:vertAlign w:val="superscript"/>
        </w:rPr>
        <w:t>2</w:t>
      </w:r>
      <w:r w:rsidR="001A09F2">
        <w:t xml:space="preserve"> School of Psychology, Victoria University of Wellington, New Zealand</w:t>
      </w:r>
    </w:p>
    <w:p w14:paraId="62DBBC5A" w14:textId="093659FD" w:rsidR="008A63B2" w:rsidRPr="00917DC1" w:rsidRDefault="008A63B2" w:rsidP="006F476D">
      <w:pPr>
        <w:spacing w:line="480" w:lineRule="auto"/>
        <w:jc w:val="center"/>
      </w:pPr>
      <w:r>
        <w:rPr>
          <w:color w:val="000000"/>
          <w:shd w:val="clear" w:color="auto" w:fill="FFFFFF"/>
          <w:vertAlign w:val="superscript"/>
        </w:rPr>
        <w:t xml:space="preserve">3 </w:t>
      </w:r>
      <w:r w:rsidRPr="00BE56A6">
        <w:rPr>
          <w:color w:val="000000"/>
          <w:shd w:val="clear" w:color="auto" w:fill="FFFFFF"/>
        </w:rPr>
        <w:t>Department of Psychology, University of Pennsylvania, Philadelphia, PA, USA</w:t>
      </w:r>
    </w:p>
    <w:p w14:paraId="30257E14" w14:textId="68C5573B" w:rsidR="00034011" w:rsidRDefault="008A63B2" w:rsidP="006F476D">
      <w:pPr>
        <w:spacing w:line="480" w:lineRule="auto"/>
        <w:jc w:val="center"/>
      </w:pPr>
      <w:r>
        <w:rPr>
          <w:vertAlign w:val="superscript"/>
        </w:rPr>
        <w:t>4</w:t>
      </w:r>
      <w:r w:rsidR="00034011" w:rsidRPr="00917DC1">
        <w:t xml:space="preserve"> Clinic of Psychiatry, Social Psychiatry and Psychotherapy, Hannover Medical School, Hanover, Germany</w:t>
      </w:r>
    </w:p>
    <w:p w14:paraId="2962931E" w14:textId="77777777" w:rsidR="00034011" w:rsidRDefault="00034011" w:rsidP="00830AB2">
      <w:pPr>
        <w:spacing w:line="480" w:lineRule="auto"/>
        <w:rPr>
          <w:b/>
          <w:bCs/>
        </w:rPr>
      </w:pPr>
    </w:p>
    <w:p w14:paraId="183DF11D" w14:textId="77777777" w:rsidR="006F476D" w:rsidRPr="006F476D" w:rsidRDefault="006F476D" w:rsidP="006F476D">
      <w:pPr>
        <w:spacing w:line="480" w:lineRule="auto"/>
      </w:pPr>
      <w:r w:rsidRPr="006F476D">
        <w:rPr>
          <w:b/>
          <w:bCs/>
        </w:rPr>
        <w:t>*Corresponding Author, Details</w:t>
      </w:r>
      <w:r w:rsidRPr="006F476D">
        <w:t xml:space="preserve">: </w:t>
      </w:r>
    </w:p>
    <w:p w14:paraId="1B57AB72" w14:textId="77777777" w:rsidR="006F476D" w:rsidRPr="006F476D" w:rsidRDefault="006F476D" w:rsidP="006F476D">
      <w:pPr>
        <w:spacing w:line="480" w:lineRule="auto"/>
      </w:pPr>
      <w:r w:rsidRPr="006F476D">
        <w:t xml:space="preserve">School of Psychology, University Road, Highfield Campus, Building 44 </w:t>
      </w:r>
    </w:p>
    <w:p w14:paraId="0D58F9F3" w14:textId="77777777" w:rsidR="006F476D" w:rsidRPr="006F476D" w:rsidRDefault="006F476D" w:rsidP="006F476D">
      <w:pPr>
        <w:spacing w:line="480" w:lineRule="auto"/>
      </w:pPr>
      <w:r w:rsidRPr="006F476D">
        <w:rPr>
          <w:color w:val="202124"/>
          <w:shd w:val="clear" w:color="auto" w:fill="FFFFFF"/>
        </w:rPr>
        <w:t>Southampton SO17 1PS</w:t>
      </w:r>
    </w:p>
    <w:p w14:paraId="3B3BA28A" w14:textId="11024421" w:rsidR="006F476D" w:rsidRPr="006F476D" w:rsidRDefault="006F476D" w:rsidP="00C60DBF">
      <w:pPr>
        <w:spacing w:line="480" w:lineRule="auto"/>
        <w:rPr>
          <w:rStyle w:val="Hyperlink"/>
        </w:rPr>
      </w:pPr>
      <w:r w:rsidRPr="006F476D">
        <w:t xml:space="preserve">Email: </w:t>
      </w:r>
      <w:r w:rsidR="00C60DBF">
        <w:t>v.c.brandt@soton.ac.uk</w:t>
      </w:r>
    </w:p>
    <w:p w14:paraId="46DFF16E" w14:textId="77777777" w:rsidR="006F476D" w:rsidRDefault="006F476D" w:rsidP="00830AB2">
      <w:pPr>
        <w:spacing w:line="480" w:lineRule="auto"/>
        <w:rPr>
          <w:b/>
          <w:bCs/>
        </w:rPr>
      </w:pPr>
    </w:p>
    <w:p w14:paraId="031F0FD6" w14:textId="089C595C" w:rsidR="00BB1D1F" w:rsidRDefault="009D393A" w:rsidP="006F476D">
      <w:pPr>
        <w:spacing w:line="480" w:lineRule="auto"/>
        <w:rPr>
          <w:b/>
          <w:bCs/>
        </w:rPr>
      </w:pPr>
      <w:r>
        <w:rPr>
          <w:b/>
          <w:bCs/>
        </w:rPr>
        <w:t xml:space="preserve">Word count: </w:t>
      </w:r>
      <w:r w:rsidR="002C6E0A">
        <w:rPr>
          <w:b/>
          <w:bCs/>
        </w:rPr>
        <w:t>311</w:t>
      </w:r>
      <w:r w:rsidR="00013E4D">
        <w:rPr>
          <w:b/>
          <w:bCs/>
        </w:rPr>
        <w:t>0</w:t>
      </w:r>
    </w:p>
    <w:p w14:paraId="52573806" w14:textId="77777777" w:rsidR="00C60DBF" w:rsidRPr="006F476D" w:rsidRDefault="00C60DBF" w:rsidP="006F476D">
      <w:pPr>
        <w:spacing w:line="480" w:lineRule="auto"/>
        <w:rPr>
          <w:b/>
          <w:bCs/>
        </w:rPr>
      </w:pPr>
    </w:p>
    <w:p w14:paraId="22553CA0" w14:textId="375F3162" w:rsidR="00FD6779" w:rsidRPr="002A322F" w:rsidRDefault="006F476D" w:rsidP="009D393A">
      <w:pPr>
        <w:spacing w:line="480" w:lineRule="auto"/>
        <w:jc w:val="center"/>
        <w:rPr>
          <w:b/>
          <w:bCs/>
          <w:color w:val="000000" w:themeColor="text1"/>
        </w:rPr>
      </w:pPr>
      <w:r w:rsidRPr="002A322F">
        <w:rPr>
          <w:b/>
          <w:bCs/>
          <w:color w:val="000000" w:themeColor="text1"/>
        </w:rPr>
        <w:lastRenderedPageBreak/>
        <w:t>Key Points</w:t>
      </w:r>
    </w:p>
    <w:p w14:paraId="74897B2D" w14:textId="6F5E81FB" w:rsidR="00FD6779" w:rsidRPr="002A322F" w:rsidRDefault="00FD6779" w:rsidP="00830AB2">
      <w:pPr>
        <w:spacing w:line="480" w:lineRule="auto"/>
        <w:rPr>
          <w:color w:val="000000" w:themeColor="text1"/>
        </w:rPr>
      </w:pPr>
      <w:r w:rsidRPr="002A322F">
        <w:rPr>
          <w:b/>
          <w:bCs/>
          <w:color w:val="000000" w:themeColor="text1"/>
        </w:rPr>
        <w:t>Question:</w:t>
      </w:r>
      <w:r w:rsidRPr="002A322F">
        <w:rPr>
          <w:color w:val="000000" w:themeColor="text1"/>
        </w:rPr>
        <w:t xml:space="preserve"> </w:t>
      </w:r>
      <w:r w:rsidR="00BD2F0F" w:rsidRPr="002A322F">
        <w:rPr>
          <w:color w:val="000000" w:themeColor="text1"/>
        </w:rPr>
        <w:t>Is</w:t>
      </w:r>
      <w:r w:rsidRPr="002A322F">
        <w:rPr>
          <w:color w:val="000000" w:themeColor="text1"/>
        </w:rPr>
        <w:t xml:space="preserve"> co-occurring conduct </w:t>
      </w:r>
      <w:r w:rsidR="00BD2F0F" w:rsidRPr="002A322F">
        <w:rPr>
          <w:color w:val="000000" w:themeColor="text1"/>
        </w:rPr>
        <w:t>disorder</w:t>
      </w:r>
      <w:r w:rsidRPr="002A322F">
        <w:rPr>
          <w:color w:val="000000" w:themeColor="text1"/>
        </w:rPr>
        <w:t xml:space="preserve"> and </w:t>
      </w:r>
      <w:r w:rsidR="00BD2F0F" w:rsidRPr="002A322F">
        <w:rPr>
          <w:color w:val="000000" w:themeColor="text1"/>
        </w:rPr>
        <w:t xml:space="preserve">childhood </w:t>
      </w:r>
      <w:r w:rsidRPr="002A322F">
        <w:rPr>
          <w:color w:val="000000" w:themeColor="text1"/>
        </w:rPr>
        <w:t xml:space="preserve">mild traumatic brain injury </w:t>
      </w:r>
      <w:r w:rsidR="00BD2F0F" w:rsidRPr="002A322F">
        <w:rPr>
          <w:color w:val="000000" w:themeColor="text1"/>
        </w:rPr>
        <w:t>associated with</w:t>
      </w:r>
      <w:r w:rsidRPr="002A322F">
        <w:rPr>
          <w:color w:val="000000" w:themeColor="text1"/>
        </w:rPr>
        <w:t xml:space="preserve"> </w:t>
      </w:r>
      <w:r w:rsidR="0087435A" w:rsidRPr="002A322F">
        <w:rPr>
          <w:color w:val="000000" w:themeColor="text1"/>
        </w:rPr>
        <w:t>unique disruption to reward-related neurocircuitry</w:t>
      </w:r>
      <w:r w:rsidRPr="002A322F">
        <w:rPr>
          <w:color w:val="000000" w:themeColor="text1"/>
        </w:rPr>
        <w:t>?</w:t>
      </w:r>
    </w:p>
    <w:p w14:paraId="6A201C7D" w14:textId="684FFC69" w:rsidR="00FD6779" w:rsidRPr="002A322F" w:rsidRDefault="00FD6779" w:rsidP="00830AB2">
      <w:pPr>
        <w:spacing w:line="480" w:lineRule="auto"/>
        <w:rPr>
          <w:color w:val="000000" w:themeColor="text1"/>
        </w:rPr>
      </w:pPr>
      <w:r w:rsidRPr="002A322F">
        <w:rPr>
          <w:b/>
          <w:bCs/>
          <w:color w:val="000000" w:themeColor="text1"/>
        </w:rPr>
        <w:t>Findings:</w:t>
      </w:r>
      <w:r w:rsidRPr="002A322F">
        <w:rPr>
          <w:color w:val="000000" w:themeColor="text1"/>
        </w:rPr>
        <w:t xml:space="preserve"> </w:t>
      </w:r>
      <w:r w:rsidR="00BD2F0F" w:rsidRPr="002A322F">
        <w:rPr>
          <w:color w:val="000000" w:themeColor="text1"/>
        </w:rPr>
        <w:t>I</w:t>
      </w:r>
      <w:r w:rsidRPr="002A322F">
        <w:rPr>
          <w:color w:val="000000" w:themeColor="text1"/>
        </w:rPr>
        <w:t xml:space="preserve">n this population-based cohort study, children with co-occurring conduct </w:t>
      </w:r>
      <w:r w:rsidR="00BD2F0F" w:rsidRPr="002A322F">
        <w:rPr>
          <w:color w:val="000000" w:themeColor="text1"/>
        </w:rPr>
        <w:t>disorder</w:t>
      </w:r>
      <w:r w:rsidRPr="002A322F">
        <w:rPr>
          <w:color w:val="000000" w:themeColor="text1"/>
        </w:rPr>
        <w:t xml:space="preserve"> and mild traumatic brain injury showed increased left amygdala activation during reward receipt</w:t>
      </w:r>
      <w:r w:rsidR="00BD2F0F" w:rsidRPr="002A322F">
        <w:rPr>
          <w:color w:val="000000" w:themeColor="text1"/>
        </w:rPr>
        <w:t xml:space="preserve"> compared to children with conduct disorder only, a mild traumatic brain injury only, or typically developing children</w:t>
      </w:r>
      <w:r w:rsidRPr="002A322F">
        <w:rPr>
          <w:color w:val="000000" w:themeColor="text1"/>
        </w:rPr>
        <w:t xml:space="preserve">. </w:t>
      </w:r>
    </w:p>
    <w:p w14:paraId="7F1F27F0" w14:textId="6EA6E61C" w:rsidR="00FD6779" w:rsidRPr="002A322F" w:rsidRDefault="00FD6779" w:rsidP="00830AB2">
      <w:pPr>
        <w:spacing w:line="480" w:lineRule="auto"/>
        <w:rPr>
          <w:b/>
          <w:bCs/>
          <w:color w:val="000000" w:themeColor="text1"/>
        </w:rPr>
        <w:sectPr w:rsidR="00FD6779" w:rsidRPr="002A322F" w:rsidSect="001A591B">
          <w:headerReference w:type="default" r:id="rId8"/>
          <w:pgSz w:w="12240" w:h="15840"/>
          <w:pgMar w:top="1440" w:right="1440" w:bottom="1440" w:left="1440" w:header="720" w:footer="720" w:gutter="0"/>
          <w:cols w:space="708"/>
          <w:docGrid w:linePitch="326"/>
        </w:sectPr>
      </w:pPr>
      <w:r w:rsidRPr="002A322F">
        <w:rPr>
          <w:b/>
          <w:bCs/>
          <w:color w:val="000000" w:themeColor="text1"/>
        </w:rPr>
        <w:t xml:space="preserve">Meaning: </w:t>
      </w:r>
      <w:r w:rsidR="0087435A" w:rsidRPr="002A322F">
        <w:rPr>
          <w:color w:val="000000" w:themeColor="text1"/>
        </w:rPr>
        <w:t>A</w:t>
      </w:r>
      <w:r w:rsidR="00BD2F0F" w:rsidRPr="002A322F">
        <w:rPr>
          <w:color w:val="000000" w:themeColor="text1"/>
        </w:rPr>
        <w:t>ctivation of the left amygdala</w:t>
      </w:r>
      <w:r w:rsidRPr="002A322F">
        <w:rPr>
          <w:color w:val="000000" w:themeColor="text1"/>
        </w:rPr>
        <w:t xml:space="preserve"> </w:t>
      </w:r>
      <w:r w:rsidR="00BD2F0F" w:rsidRPr="002A322F">
        <w:rPr>
          <w:color w:val="000000" w:themeColor="text1"/>
        </w:rPr>
        <w:t xml:space="preserve">may </w:t>
      </w:r>
      <w:r w:rsidRPr="002A322F">
        <w:rPr>
          <w:color w:val="000000" w:themeColor="text1"/>
        </w:rPr>
        <w:t>reflect an</w:t>
      </w:r>
      <w:r w:rsidRPr="002A322F">
        <w:rPr>
          <w:b/>
          <w:bCs/>
          <w:color w:val="000000" w:themeColor="text1"/>
        </w:rPr>
        <w:t xml:space="preserve"> </w:t>
      </w:r>
      <w:r w:rsidRPr="002A322F">
        <w:rPr>
          <w:color w:val="000000" w:themeColor="text1"/>
        </w:rPr>
        <w:t xml:space="preserve">enhanced appetitive value of monetary reward and a positively valanced emotional hyperresponsivity to such outcomes in children with conduct disorder and a </w:t>
      </w:r>
      <w:r w:rsidR="00BD2F0F" w:rsidRPr="002A322F">
        <w:rPr>
          <w:color w:val="000000" w:themeColor="text1"/>
        </w:rPr>
        <w:t>history of mild traumatic brain injury.</w:t>
      </w:r>
    </w:p>
    <w:p w14:paraId="375ACF98" w14:textId="7D6307CD" w:rsidR="00034011" w:rsidRPr="00FD6779" w:rsidRDefault="006F476D" w:rsidP="009D393A">
      <w:pPr>
        <w:spacing w:line="480" w:lineRule="auto"/>
        <w:jc w:val="center"/>
        <w:rPr>
          <w:b/>
          <w:bCs/>
        </w:rPr>
      </w:pPr>
      <w:r>
        <w:rPr>
          <w:b/>
          <w:bCs/>
        </w:rPr>
        <w:lastRenderedPageBreak/>
        <w:t>Abstract</w:t>
      </w:r>
    </w:p>
    <w:p w14:paraId="729B8424" w14:textId="1C07FD63" w:rsidR="0077006E" w:rsidRPr="002A322F" w:rsidRDefault="0077006E" w:rsidP="00830AB2">
      <w:pPr>
        <w:spacing w:line="480" w:lineRule="auto"/>
        <w:rPr>
          <w:rStyle w:val="Strong"/>
          <w:rFonts w:ascii="Helvetica Neue" w:hAnsi="Helvetica Neue"/>
          <w:color w:val="000000" w:themeColor="text1"/>
        </w:rPr>
      </w:pPr>
      <w:r w:rsidRPr="00FD6779">
        <w:rPr>
          <w:rStyle w:val="Strong"/>
          <w:color w:val="000000"/>
        </w:rPr>
        <w:t xml:space="preserve">Importance: </w:t>
      </w:r>
      <w:r w:rsidR="00BD2F0F">
        <w:t>C</w:t>
      </w:r>
      <w:r w:rsidRPr="00FD6779">
        <w:t xml:space="preserve">hildren with conduct disorder </w:t>
      </w:r>
      <w:r w:rsidR="00CB72BD">
        <w:t xml:space="preserve">and </w:t>
      </w:r>
      <w:r w:rsidRPr="00FD6779">
        <w:t xml:space="preserve">a history of head injury </w:t>
      </w:r>
      <w:r w:rsidR="00BD2F0F">
        <w:t>may be</w:t>
      </w:r>
      <w:r w:rsidR="00CB72BD">
        <w:t xml:space="preserve"> a</w:t>
      </w:r>
      <w:r w:rsidR="00BD2F0F">
        <w:t>t a</w:t>
      </w:r>
      <w:r>
        <w:t xml:space="preserve"> greater </w:t>
      </w:r>
      <w:r w:rsidR="00CB72BD">
        <w:t xml:space="preserve">risk for maladaptive outcomes including adolescent </w:t>
      </w:r>
      <w:r>
        <w:t>delinquency</w:t>
      </w:r>
      <w:r w:rsidR="00CB72BD">
        <w:t xml:space="preserve"> (i.e. antisocial behavior, crime, and substance use)</w:t>
      </w:r>
      <w:r w:rsidR="00BD2F0F">
        <w:t xml:space="preserve">. However, it is not yet known </w:t>
      </w:r>
      <w:r w:rsidR="0087435A">
        <w:t>whether disruption to reward-related</w:t>
      </w:r>
      <w:r w:rsidR="00BD2F0F">
        <w:t xml:space="preserve"> neural </w:t>
      </w:r>
      <w:r w:rsidR="00BD2F0F" w:rsidRPr="002A322F">
        <w:rPr>
          <w:color w:val="000000" w:themeColor="text1"/>
        </w:rPr>
        <w:t xml:space="preserve">mechanisms </w:t>
      </w:r>
      <w:proofErr w:type="gramStart"/>
      <w:r w:rsidR="0087435A" w:rsidRPr="002A322F">
        <w:rPr>
          <w:color w:val="000000" w:themeColor="text1"/>
        </w:rPr>
        <w:t>is a characteristic of this population</w:t>
      </w:r>
      <w:proofErr w:type="gramEnd"/>
      <w:r w:rsidR="00487AB6" w:rsidRPr="002A322F">
        <w:rPr>
          <w:color w:val="000000" w:themeColor="text1"/>
        </w:rPr>
        <w:t xml:space="preserve"> and which could</w:t>
      </w:r>
      <w:r w:rsidR="00BD2F0F" w:rsidRPr="002A322F">
        <w:rPr>
          <w:color w:val="000000" w:themeColor="text1"/>
        </w:rPr>
        <w:t xml:space="preserve"> explain such </w:t>
      </w:r>
      <w:r w:rsidR="00AA23AF" w:rsidRPr="002A322F">
        <w:rPr>
          <w:color w:val="000000" w:themeColor="text1"/>
        </w:rPr>
        <w:t>outcomes</w:t>
      </w:r>
      <w:r w:rsidR="00BD2F0F" w:rsidRPr="002A322F">
        <w:rPr>
          <w:color w:val="000000" w:themeColor="text1"/>
        </w:rPr>
        <w:t xml:space="preserve">. </w:t>
      </w:r>
    </w:p>
    <w:p w14:paraId="5487718C" w14:textId="73B0C9A1" w:rsidR="004B006E" w:rsidRPr="002A322F" w:rsidRDefault="00034011" w:rsidP="00830AB2">
      <w:pPr>
        <w:spacing w:line="480" w:lineRule="auto"/>
        <w:rPr>
          <w:color w:val="000000" w:themeColor="text1"/>
        </w:rPr>
      </w:pPr>
      <w:r w:rsidRPr="002A322F">
        <w:rPr>
          <w:b/>
          <w:bCs/>
          <w:color w:val="000000" w:themeColor="text1"/>
        </w:rPr>
        <w:t>Objective:</w:t>
      </w:r>
      <w:r w:rsidRPr="002A322F">
        <w:rPr>
          <w:color w:val="000000" w:themeColor="text1"/>
        </w:rPr>
        <w:t xml:space="preserve"> </w:t>
      </w:r>
      <w:r w:rsidR="00FD6779" w:rsidRPr="002A322F">
        <w:rPr>
          <w:color w:val="000000" w:themeColor="text1"/>
        </w:rPr>
        <w:t>This</w:t>
      </w:r>
      <w:r w:rsidR="00BB1D1F" w:rsidRPr="002A322F">
        <w:rPr>
          <w:rFonts w:eastAsiaTheme="minorHAnsi"/>
          <w:color w:val="000000" w:themeColor="text1"/>
          <w:lang w:val="en-GB" w:eastAsia="en-US"/>
          <w14:ligatures w14:val="standardContextual"/>
        </w:rPr>
        <w:t xml:space="preserve"> study examined</w:t>
      </w:r>
      <w:r w:rsidR="00BB1D1F" w:rsidRPr="002A322F">
        <w:rPr>
          <w:rFonts w:ascii="Helvetica Neue" w:eastAsiaTheme="minorHAnsi" w:hAnsi="Helvetica Neue" w:cs="Helvetica Neue"/>
          <w:color w:val="000000" w:themeColor="text1"/>
          <w:sz w:val="26"/>
          <w:szCs w:val="26"/>
          <w:lang w:val="en-GB" w:eastAsia="en-US"/>
          <w14:ligatures w14:val="standardContextual"/>
        </w:rPr>
        <w:t xml:space="preserve"> </w:t>
      </w:r>
      <w:r w:rsidR="006E18C7" w:rsidRPr="002A322F">
        <w:rPr>
          <w:color w:val="000000" w:themeColor="text1"/>
        </w:rPr>
        <w:t xml:space="preserve">whether </w:t>
      </w:r>
      <w:r w:rsidR="006856E1" w:rsidRPr="002A322F">
        <w:rPr>
          <w:color w:val="000000" w:themeColor="text1"/>
        </w:rPr>
        <w:t xml:space="preserve">co-occurring </w:t>
      </w:r>
      <w:r w:rsidR="00830AB2" w:rsidRPr="002A322F">
        <w:rPr>
          <w:color w:val="000000" w:themeColor="text1"/>
        </w:rPr>
        <w:t xml:space="preserve">conduct disorder and </w:t>
      </w:r>
      <w:r w:rsidR="00EA375F" w:rsidRPr="002A322F">
        <w:rPr>
          <w:color w:val="000000" w:themeColor="text1"/>
        </w:rPr>
        <w:t xml:space="preserve">childhood </w:t>
      </w:r>
      <w:r w:rsidR="003C5EC8" w:rsidRPr="002A322F">
        <w:rPr>
          <w:color w:val="000000" w:themeColor="text1"/>
        </w:rPr>
        <w:t xml:space="preserve">mild traumatic brain injury </w:t>
      </w:r>
      <w:r w:rsidR="00830AB2" w:rsidRPr="002A322F">
        <w:rPr>
          <w:color w:val="000000" w:themeColor="text1"/>
        </w:rPr>
        <w:t xml:space="preserve">is associated with unique </w:t>
      </w:r>
      <w:r w:rsidR="002F481B" w:rsidRPr="002A322F">
        <w:rPr>
          <w:color w:val="000000" w:themeColor="text1"/>
        </w:rPr>
        <w:t xml:space="preserve">disruption </w:t>
      </w:r>
      <w:r w:rsidR="00F93D20" w:rsidRPr="002A322F">
        <w:rPr>
          <w:color w:val="000000" w:themeColor="text1"/>
        </w:rPr>
        <w:t>to</w:t>
      </w:r>
      <w:r w:rsidR="002F481B" w:rsidRPr="002A322F">
        <w:rPr>
          <w:color w:val="000000" w:themeColor="text1"/>
        </w:rPr>
        <w:t xml:space="preserve"> </w:t>
      </w:r>
      <w:r w:rsidR="00D16F36" w:rsidRPr="002A322F">
        <w:rPr>
          <w:color w:val="000000" w:themeColor="text1"/>
        </w:rPr>
        <w:t xml:space="preserve">reward-related </w:t>
      </w:r>
      <w:r w:rsidR="002F481B" w:rsidRPr="002A322F">
        <w:rPr>
          <w:color w:val="000000" w:themeColor="text1"/>
        </w:rPr>
        <w:t>neurocircuitry</w:t>
      </w:r>
      <w:r w:rsidR="00830AB2" w:rsidRPr="002A322F">
        <w:rPr>
          <w:color w:val="000000" w:themeColor="text1"/>
        </w:rPr>
        <w:t>.</w:t>
      </w:r>
    </w:p>
    <w:p w14:paraId="4FA4D639" w14:textId="5B72BF2C" w:rsidR="0077006E" w:rsidRPr="002A322F" w:rsidRDefault="0077006E" w:rsidP="00830AB2">
      <w:pPr>
        <w:spacing w:line="480" w:lineRule="auto"/>
        <w:rPr>
          <w:color w:val="000000" w:themeColor="text1"/>
        </w:rPr>
      </w:pPr>
      <w:r w:rsidRPr="002A322F">
        <w:rPr>
          <w:b/>
          <w:bCs/>
          <w:color w:val="000000" w:themeColor="text1"/>
        </w:rPr>
        <w:t>Design</w:t>
      </w:r>
      <w:r w:rsidR="00034011" w:rsidRPr="002A322F">
        <w:rPr>
          <w:b/>
          <w:bCs/>
          <w:color w:val="000000" w:themeColor="text1"/>
        </w:rPr>
        <w:t xml:space="preserve">: </w:t>
      </w:r>
      <w:r w:rsidRPr="002A322F">
        <w:rPr>
          <w:color w:val="000000" w:themeColor="text1"/>
        </w:rPr>
        <w:t>This was a cohort study.</w:t>
      </w:r>
    </w:p>
    <w:p w14:paraId="4F2BE3BB" w14:textId="23C6E89D" w:rsidR="0077006E" w:rsidRPr="002A322F" w:rsidRDefault="0077006E" w:rsidP="0077006E">
      <w:pPr>
        <w:spacing w:line="480" w:lineRule="auto"/>
        <w:rPr>
          <w:color w:val="000000" w:themeColor="text1"/>
          <w:shd w:val="clear" w:color="auto" w:fill="FFFFFF"/>
        </w:rPr>
      </w:pPr>
      <w:r w:rsidRPr="002A322F">
        <w:rPr>
          <w:b/>
          <w:bCs/>
          <w:color w:val="000000" w:themeColor="text1"/>
        </w:rPr>
        <w:t>Setting</w:t>
      </w:r>
      <w:r w:rsidRPr="002A322F">
        <w:rPr>
          <w:color w:val="000000" w:themeColor="text1"/>
        </w:rPr>
        <w:t xml:space="preserve">: </w:t>
      </w:r>
      <w:r w:rsidR="00CB72BD" w:rsidRPr="002A322F">
        <w:rPr>
          <w:color w:val="000000" w:themeColor="text1"/>
        </w:rPr>
        <w:t>A p</w:t>
      </w:r>
      <w:r w:rsidRPr="002A322F">
        <w:rPr>
          <w:color w:val="000000" w:themeColor="text1"/>
        </w:rPr>
        <w:t>opulation-based</w:t>
      </w:r>
      <w:r w:rsidR="00CB72BD" w:rsidRPr="002A322F">
        <w:rPr>
          <w:color w:val="000000" w:themeColor="text1"/>
        </w:rPr>
        <w:t xml:space="preserve"> study </w:t>
      </w:r>
      <w:r w:rsidR="006D3A7F" w:rsidRPr="002A322F">
        <w:rPr>
          <w:color w:val="000000" w:themeColor="text1"/>
        </w:rPr>
        <w:t xml:space="preserve">of children enrolled in the Adolescent Brain Cognitive Development (ABCD) Study. </w:t>
      </w:r>
    </w:p>
    <w:p w14:paraId="38947343" w14:textId="777DD44D" w:rsidR="0077006E" w:rsidRPr="002A322F" w:rsidRDefault="0077006E" w:rsidP="0077006E">
      <w:pPr>
        <w:spacing w:line="480" w:lineRule="auto"/>
        <w:rPr>
          <w:color w:val="000000" w:themeColor="text1"/>
        </w:rPr>
      </w:pPr>
      <w:r w:rsidRPr="002A322F">
        <w:rPr>
          <w:b/>
          <w:bCs/>
          <w:color w:val="000000" w:themeColor="text1"/>
          <w:shd w:val="clear" w:color="auto" w:fill="FFFFFF"/>
        </w:rPr>
        <w:t>Participants</w:t>
      </w:r>
      <w:r w:rsidRPr="002A322F">
        <w:rPr>
          <w:color w:val="000000" w:themeColor="text1"/>
          <w:shd w:val="clear" w:color="auto" w:fill="FFFFFF"/>
        </w:rPr>
        <w:t xml:space="preserve">: </w:t>
      </w:r>
      <w:r w:rsidR="006D3A7F" w:rsidRPr="002A322F">
        <w:rPr>
          <w:color w:val="000000" w:themeColor="text1"/>
          <w:shd w:val="clear" w:color="auto" w:fill="FFFFFF"/>
        </w:rPr>
        <w:t xml:space="preserve">A population-based sample of </w:t>
      </w:r>
      <w:r w:rsidR="006D3A7F" w:rsidRPr="002A322F">
        <w:rPr>
          <w:color w:val="000000" w:themeColor="text1"/>
        </w:rPr>
        <w:t>c</w:t>
      </w:r>
      <w:r w:rsidRPr="002A322F">
        <w:rPr>
          <w:color w:val="000000" w:themeColor="text1"/>
        </w:rPr>
        <w:t>hildren aged 9 – 10 with conduct disorder (CD, N = 588), a reported mild traumatic brain injury (</w:t>
      </w:r>
      <w:proofErr w:type="spellStart"/>
      <w:r w:rsidRPr="002A322F">
        <w:rPr>
          <w:color w:val="000000" w:themeColor="text1"/>
        </w:rPr>
        <w:t>mTBI</w:t>
      </w:r>
      <w:proofErr w:type="spellEnd"/>
      <w:r w:rsidRPr="002A322F">
        <w:rPr>
          <w:color w:val="000000" w:themeColor="text1"/>
        </w:rPr>
        <w:t>, N = 1216), both (</w:t>
      </w:r>
      <w:proofErr w:type="spellStart"/>
      <w:r w:rsidRPr="002A322F">
        <w:rPr>
          <w:color w:val="000000" w:themeColor="text1"/>
        </w:rPr>
        <w:t>mTBI+CD</w:t>
      </w:r>
      <w:proofErr w:type="spellEnd"/>
      <w:r w:rsidRPr="002A322F">
        <w:rPr>
          <w:color w:val="000000" w:themeColor="text1"/>
        </w:rPr>
        <w:t>, N = 252), and typically developing children (TD, N = 705)</w:t>
      </w:r>
      <w:r w:rsidR="000B7D67" w:rsidRPr="002A322F">
        <w:rPr>
          <w:color w:val="000000" w:themeColor="text1"/>
        </w:rPr>
        <w:t xml:space="preserve"> enrolled in the ABCD study</w:t>
      </w:r>
      <w:r w:rsidRPr="002A322F">
        <w:rPr>
          <w:color w:val="000000" w:themeColor="text1"/>
        </w:rPr>
        <w:t>.</w:t>
      </w:r>
    </w:p>
    <w:p w14:paraId="268BD435" w14:textId="37438887" w:rsidR="0077006E" w:rsidRPr="002A322F" w:rsidRDefault="0077006E" w:rsidP="0077006E">
      <w:pPr>
        <w:spacing w:line="480" w:lineRule="auto"/>
        <w:rPr>
          <w:color w:val="000000" w:themeColor="text1"/>
          <w:lang w:val="en-GB"/>
        </w:rPr>
      </w:pPr>
      <w:r w:rsidRPr="002A322F">
        <w:rPr>
          <w:b/>
          <w:bCs/>
          <w:color w:val="000000" w:themeColor="text1"/>
        </w:rPr>
        <w:t>Exposures</w:t>
      </w:r>
      <w:r w:rsidRPr="002A322F">
        <w:rPr>
          <w:color w:val="000000" w:themeColor="text1"/>
        </w:rPr>
        <w:t xml:space="preserve">: </w:t>
      </w:r>
      <w:r w:rsidR="00FD6779" w:rsidRPr="002A322F">
        <w:rPr>
          <w:color w:val="000000" w:themeColor="text1"/>
        </w:rPr>
        <w:t xml:space="preserve">Whether children had conduct disorder, a reported </w:t>
      </w:r>
      <w:r w:rsidR="00EA375F" w:rsidRPr="002A322F">
        <w:rPr>
          <w:color w:val="000000" w:themeColor="text1"/>
        </w:rPr>
        <w:t xml:space="preserve">history of </w:t>
      </w:r>
      <w:r w:rsidR="00FD6779" w:rsidRPr="002A322F">
        <w:rPr>
          <w:color w:val="000000" w:themeColor="text1"/>
        </w:rPr>
        <w:t xml:space="preserve">mild traumatic brain injury, both, or </w:t>
      </w:r>
      <w:r w:rsidR="00A82032" w:rsidRPr="002A322F">
        <w:rPr>
          <w:color w:val="000000" w:themeColor="text1"/>
        </w:rPr>
        <w:t>typically developing</w:t>
      </w:r>
      <w:r w:rsidR="00FD6779" w:rsidRPr="002A322F">
        <w:rPr>
          <w:color w:val="000000" w:themeColor="text1"/>
        </w:rPr>
        <w:t xml:space="preserve">. </w:t>
      </w:r>
    </w:p>
    <w:p w14:paraId="4047F394" w14:textId="0A2666E1" w:rsidR="0077006E" w:rsidRPr="002A322F" w:rsidRDefault="0077006E" w:rsidP="00830AB2">
      <w:pPr>
        <w:spacing w:line="480" w:lineRule="auto"/>
        <w:rPr>
          <w:rFonts w:eastAsiaTheme="minorHAnsi"/>
          <w:b/>
          <w:bCs/>
          <w:color w:val="000000" w:themeColor="text1"/>
          <w:lang w:eastAsia="en-US"/>
        </w:rPr>
      </w:pPr>
      <w:r w:rsidRPr="002A322F">
        <w:rPr>
          <w:rFonts w:eastAsiaTheme="minorHAnsi"/>
          <w:b/>
          <w:bCs/>
          <w:color w:val="000000" w:themeColor="text1"/>
          <w:lang w:eastAsia="en-US"/>
        </w:rPr>
        <w:t>Main Outcomes and Measures:</w:t>
      </w:r>
      <w:r w:rsidR="00FD6779" w:rsidRPr="002A322F">
        <w:rPr>
          <w:color w:val="000000" w:themeColor="text1"/>
        </w:rPr>
        <w:t xml:space="preserve"> Neural activation during reward anticipation and receipt</w:t>
      </w:r>
      <w:r w:rsidR="000B7D67" w:rsidRPr="002A322F">
        <w:rPr>
          <w:color w:val="000000" w:themeColor="text1"/>
        </w:rPr>
        <w:t xml:space="preserve"> was </w:t>
      </w:r>
      <w:r w:rsidR="00FD6779" w:rsidRPr="002A322F">
        <w:rPr>
          <w:color w:val="000000" w:themeColor="text1"/>
        </w:rPr>
        <w:t xml:space="preserve">assessed </w:t>
      </w:r>
      <w:r w:rsidR="006D3A7F" w:rsidRPr="002A322F">
        <w:rPr>
          <w:color w:val="000000" w:themeColor="text1"/>
        </w:rPr>
        <w:t>using</w:t>
      </w:r>
      <w:r w:rsidR="00FD6779" w:rsidRPr="002A322F">
        <w:rPr>
          <w:color w:val="000000" w:themeColor="text1"/>
        </w:rPr>
        <w:t xml:space="preserve"> the monetary incentive delay task</w:t>
      </w:r>
      <w:r w:rsidR="000B7D67" w:rsidRPr="002A322F">
        <w:rPr>
          <w:color w:val="000000" w:themeColor="text1"/>
        </w:rPr>
        <w:t xml:space="preserve"> </w:t>
      </w:r>
      <w:r w:rsidR="00FD6779" w:rsidRPr="002A322F">
        <w:rPr>
          <w:color w:val="000000" w:themeColor="text1"/>
        </w:rPr>
        <w:t>for six regions of interest</w:t>
      </w:r>
      <w:r w:rsidR="002927F9" w:rsidRPr="002A322F">
        <w:rPr>
          <w:color w:val="000000" w:themeColor="text1"/>
        </w:rPr>
        <w:t xml:space="preserve"> (ROIs)</w:t>
      </w:r>
      <w:r w:rsidR="00FD6779" w:rsidRPr="002A322F">
        <w:rPr>
          <w:color w:val="000000" w:themeColor="text1"/>
        </w:rPr>
        <w:t xml:space="preserve">: amygdala, nucleus </w:t>
      </w:r>
      <w:proofErr w:type="spellStart"/>
      <w:r w:rsidR="00FD6779" w:rsidRPr="002A322F">
        <w:rPr>
          <w:color w:val="000000" w:themeColor="text1"/>
        </w:rPr>
        <w:t>accumbens</w:t>
      </w:r>
      <w:proofErr w:type="spellEnd"/>
      <w:r w:rsidR="00FD6779" w:rsidRPr="002A322F">
        <w:rPr>
          <w:color w:val="000000" w:themeColor="text1"/>
        </w:rPr>
        <w:t>, caudal anterior cingulate cortex (ACC), rostral ACC</w:t>
      </w:r>
      <w:r w:rsidR="00FD6779" w:rsidRPr="002A322F">
        <w:rPr>
          <w:color w:val="000000" w:themeColor="text1"/>
          <w:lang w:val="en-GB"/>
        </w:rPr>
        <w:t>, medial orbitofrontal cortex, and caudate nucleus</w:t>
      </w:r>
      <w:r w:rsidR="00FD6779" w:rsidRPr="002A322F">
        <w:rPr>
          <w:color w:val="000000" w:themeColor="text1"/>
        </w:rPr>
        <w:t>.</w:t>
      </w:r>
    </w:p>
    <w:p w14:paraId="3CA4FCBF" w14:textId="69E9900B" w:rsidR="00034011" w:rsidRPr="00A735A5" w:rsidRDefault="00034011" w:rsidP="00830AB2">
      <w:pPr>
        <w:spacing w:line="480" w:lineRule="auto"/>
      </w:pPr>
      <w:r w:rsidRPr="00A735A5">
        <w:rPr>
          <w:rFonts w:eastAsiaTheme="minorHAnsi"/>
          <w:b/>
          <w:bCs/>
          <w:lang w:eastAsia="en-US"/>
        </w:rPr>
        <w:t xml:space="preserve">Results: </w:t>
      </w:r>
      <w:r w:rsidR="00411F5C" w:rsidRPr="008E65C4">
        <w:rPr>
          <w:rFonts w:eastAsiaTheme="minorHAnsi"/>
          <w:lang w:eastAsia="en-US"/>
        </w:rPr>
        <w:t>Children in the</w:t>
      </w:r>
      <w:r w:rsidR="00411F5C">
        <w:rPr>
          <w:rFonts w:eastAsiaTheme="minorHAnsi"/>
          <w:b/>
          <w:bCs/>
          <w:lang w:eastAsia="en-US"/>
        </w:rPr>
        <w:t xml:space="preserve"> </w:t>
      </w:r>
      <w:proofErr w:type="spellStart"/>
      <w:r w:rsidR="003C5EC8">
        <w:t>mTBI</w:t>
      </w:r>
      <w:r w:rsidRPr="00A735A5">
        <w:t>+CD</w:t>
      </w:r>
      <w:proofErr w:type="spellEnd"/>
      <w:r w:rsidRPr="00A735A5">
        <w:t xml:space="preserve"> </w:t>
      </w:r>
      <w:r w:rsidR="00411F5C">
        <w:t>group</w:t>
      </w:r>
      <w:r w:rsidR="00533EEA">
        <w:t xml:space="preserve"> </w:t>
      </w:r>
      <w:r w:rsidRPr="00A735A5">
        <w:t xml:space="preserve">displayed </w:t>
      </w:r>
      <w:r w:rsidR="00C73296">
        <w:t>significant</w:t>
      </w:r>
      <w:r w:rsidR="00032DAE">
        <w:t>ly</w:t>
      </w:r>
      <w:r w:rsidR="00C73296">
        <w:t xml:space="preserve"> </w:t>
      </w:r>
      <w:r w:rsidR="00032DAE">
        <w:t xml:space="preserve">higher </w:t>
      </w:r>
      <w:r w:rsidR="00533EEA" w:rsidRPr="00A735A5">
        <w:t xml:space="preserve">left amygdala </w:t>
      </w:r>
      <w:r w:rsidR="00032DAE">
        <w:t>activation</w:t>
      </w:r>
      <w:r w:rsidR="00032DAE" w:rsidRPr="00A735A5">
        <w:t xml:space="preserve"> </w:t>
      </w:r>
      <w:r w:rsidR="00533EEA">
        <w:t xml:space="preserve">during reward receipt </w:t>
      </w:r>
      <w:r w:rsidRPr="000A7E5F">
        <w:t xml:space="preserve">compared to all </w:t>
      </w:r>
      <w:r w:rsidR="006F4E71">
        <w:t xml:space="preserve">other </w:t>
      </w:r>
      <w:r w:rsidRPr="000A7E5F">
        <w:t xml:space="preserve">groups. </w:t>
      </w:r>
      <w:r w:rsidR="006856E1">
        <w:t>Relative to the TD group, t</w:t>
      </w:r>
      <w:r w:rsidR="00411F5C">
        <w:t xml:space="preserve">he </w:t>
      </w:r>
      <w:r w:rsidR="00C27611">
        <w:t xml:space="preserve">CD </w:t>
      </w:r>
      <w:r w:rsidR="00411F5C">
        <w:t>group</w:t>
      </w:r>
      <w:r w:rsidR="00533EEA">
        <w:t xml:space="preserve"> </w:t>
      </w:r>
      <w:r w:rsidR="008928B9">
        <w:t>displayed</w:t>
      </w:r>
      <w:r w:rsidR="00C27611">
        <w:t xml:space="preserve"> </w:t>
      </w:r>
      <w:r w:rsidR="008928B9">
        <w:t xml:space="preserve">significantly higher </w:t>
      </w:r>
      <w:r w:rsidR="00192D34">
        <w:t>right</w:t>
      </w:r>
      <w:r w:rsidR="00533EEA">
        <w:t xml:space="preserve"> rostral ACC</w:t>
      </w:r>
      <w:r w:rsidR="00192D34">
        <w:t xml:space="preserve"> </w:t>
      </w:r>
      <w:r w:rsidR="00411F5C">
        <w:rPr>
          <w:lang w:val="en-GB"/>
        </w:rPr>
        <w:t xml:space="preserve">and caudate </w:t>
      </w:r>
      <w:r w:rsidR="00C27611">
        <w:t>activation</w:t>
      </w:r>
      <w:r w:rsidR="00533EEA">
        <w:t xml:space="preserve"> </w:t>
      </w:r>
      <w:r w:rsidR="00B37639">
        <w:t>whilst the</w:t>
      </w:r>
      <w:r w:rsidR="00192D34">
        <w:t xml:space="preserve"> CD and</w:t>
      </w:r>
      <w:r w:rsidR="00533EEA">
        <w:t xml:space="preserve"> </w:t>
      </w:r>
      <w:proofErr w:type="spellStart"/>
      <w:r w:rsidR="003C5EC8">
        <w:t>mTBI</w:t>
      </w:r>
      <w:proofErr w:type="spellEnd"/>
      <w:r w:rsidR="00C27611">
        <w:t xml:space="preserve"> </w:t>
      </w:r>
      <w:r w:rsidR="00B37639">
        <w:lastRenderedPageBreak/>
        <w:t>group</w:t>
      </w:r>
      <w:r w:rsidR="00192D34">
        <w:t>s</w:t>
      </w:r>
      <w:r w:rsidR="00533EEA">
        <w:t xml:space="preserve"> </w:t>
      </w:r>
      <w:r w:rsidR="00B37639">
        <w:t>displayed significantly higher bilateral medial orbitofrontal cortex activation</w:t>
      </w:r>
      <w:r w:rsidR="006F4E71">
        <w:t>.</w:t>
      </w:r>
      <w:r w:rsidR="00C27611">
        <w:t xml:space="preserve"> </w:t>
      </w:r>
      <w:r w:rsidR="00533EEA">
        <w:t xml:space="preserve">Groups did not </w:t>
      </w:r>
      <w:r w:rsidR="005F7DE1">
        <w:t>differ in neural activation to reward anticipation in any of the</w:t>
      </w:r>
      <w:r w:rsidR="0001156D">
        <w:t xml:space="preserve"> ROIs</w:t>
      </w:r>
      <w:r w:rsidR="005A1B52">
        <w:t>.</w:t>
      </w:r>
    </w:p>
    <w:p w14:paraId="2080F5DE" w14:textId="17781015" w:rsidR="00034011" w:rsidRPr="00A735A5" w:rsidRDefault="00034011" w:rsidP="00830AB2">
      <w:pPr>
        <w:spacing w:line="480" w:lineRule="auto"/>
        <w:sectPr w:rsidR="00034011" w:rsidRPr="00A735A5" w:rsidSect="001A591B">
          <w:pgSz w:w="12240" w:h="15840"/>
          <w:pgMar w:top="1440" w:right="1440" w:bottom="1440" w:left="1440" w:header="720" w:footer="720" w:gutter="0"/>
          <w:cols w:space="708"/>
          <w:docGrid w:linePitch="326"/>
        </w:sectPr>
      </w:pPr>
      <w:r w:rsidRPr="00A735A5">
        <w:rPr>
          <w:b/>
          <w:bCs/>
        </w:rPr>
        <w:t>Conclusions</w:t>
      </w:r>
      <w:r w:rsidR="0077006E">
        <w:rPr>
          <w:b/>
          <w:bCs/>
        </w:rPr>
        <w:t xml:space="preserve"> and Relevance</w:t>
      </w:r>
      <w:r w:rsidRPr="00A735A5">
        <w:rPr>
          <w:b/>
          <w:bCs/>
        </w:rPr>
        <w:t xml:space="preserve">: </w:t>
      </w:r>
      <w:r w:rsidR="0040036C">
        <w:t>I</w:t>
      </w:r>
      <w:r w:rsidR="00BE32D7">
        <w:t xml:space="preserve">ncreased left amygdala </w:t>
      </w:r>
      <w:r w:rsidR="006856E1">
        <w:t xml:space="preserve">activation </w:t>
      </w:r>
      <w:r w:rsidR="000B7D67">
        <w:t xml:space="preserve">in children with conduct disorder and a </w:t>
      </w:r>
      <w:r w:rsidR="00EA375F">
        <w:t>history of mild traumatic brain injury</w:t>
      </w:r>
      <w:r w:rsidR="000B7D67">
        <w:t xml:space="preserve"> </w:t>
      </w:r>
      <w:r w:rsidR="00BE32D7">
        <w:t xml:space="preserve">may reflect </w:t>
      </w:r>
      <w:r w:rsidR="003F3B63">
        <w:t xml:space="preserve">an enhanced appetitive value of positive outcomes and a </w:t>
      </w:r>
      <w:r w:rsidR="00BE32D7">
        <w:t xml:space="preserve">positively </w:t>
      </w:r>
      <w:r w:rsidR="00FA2056">
        <w:t>valanced</w:t>
      </w:r>
      <w:r w:rsidR="00BE32D7">
        <w:t xml:space="preserve"> emotional</w:t>
      </w:r>
      <w:r w:rsidR="00BE32D7" w:rsidRPr="00917DC1">
        <w:t xml:space="preserve"> </w:t>
      </w:r>
      <w:r w:rsidR="00BE32D7">
        <w:t>hyperresponsivity</w:t>
      </w:r>
      <w:r w:rsidR="00BE32D7" w:rsidRPr="00917DC1">
        <w:t xml:space="preserve"> to monetary reward</w:t>
      </w:r>
      <w:r w:rsidR="00BE32D7">
        <w:t xml:space="preserve">. </w:t>
      </w:r>
      <w:r w:rsidR="006D3A7F">
        <w:t>This finding</w:t>
      </w:r>
      <w:r w:rsidR="00EA375F">
        <w:t xml:space="preserve"> </w:t>
      </w:r>
      <w:r w:rsidR="006D3A7F">
        <w:t xml:space="preserve">could </w:t>
      </w:r>
      <w:r w:rsidR="00EA375F">
        <w:t>begin to</w:t>
      </w:r>
      <w:r w:rsidR="006D3A7F">
        <w:t xml:space="preserve"> explain why children with </w:t>
      </w:r>
      <w:r w:rsidR="006D3A7F" w:rsidRPr="00FD6779">
        <w:t xml:space="preserve">conduct disorder </w:t>
      </w:r>
      <w:r w:rsidR="006D3A7F">
        <w:t xml:space="preserve">and </w:t>
      </w:r>
      <w:r w:rsidR="006D3A7F" w:rsidRPr="00FD6779">
        <w:t xml:space="preserve">a history of </w:t>
      </w:r>
      <w:r w:rsidR="00AA23AF">
        <w:t xml:space="preserve">mild traumatic brain injury </w:t>
      </w:r>
      <w:r w:rsidR="006D3A7F">
        <w:t xml:space="preserve">are at a greater risk for </w:t>
      </w:r>
      <w:r w:rsidR="00EA375F">
        <w:t xml:space="preserve">subsequent </w:t>
      </w:r>
      <w:r w:rsidR="006D3A7F">
        <w:t xml:space="preserve">delinquent </w:t>
      </w:r>
      <w:r w:rsidR="000B7D67">
        <w:t>behavior</w:t>
      </w:r>
      <w:r w:rsidR="006D3A7F">
        <w:t xml:space="preserve">. </w:t>
      </w:r>
    </w:p>
    <w:p w14:paraId="0E650E42" w14:textId="0A977750" w:rsidR="00034011" w:rsidRPr="00917DC1" w:rsidRDefault="006F476D" w:rsidP="009D393A">
      <w:pPr>
        <w:spacing w:line="480" w:lineRule="auto"/>
        <w:jc w:val="center"/>
        <w:rPr>
          <w:b/>
          <w:bCs/>
        </w:rPr>
      </w:pPr>
      <w:r>
        <w:rPr>
          <w:b/>
          <w:bCs/>
        </w:rPr>
        <w:lastRenderedPageBreak/>
        <w:t>Introduction</w:t>
      </w:r>
    </w:p>
    <w:p w14:paraId="616F0F0A" w14:textId="6536615E" w:rsidR="00901A23" w:rsidRDefault="00034011" w:rsidP="00421CF8">
      <w:pPr>
        <w:spacing w:line="480" w:lineRule="auto"/>
        <w:ind w:firstLine="720"/>
      </w:pPr>
      <w:r w:rsidRPr="00917DC1">
        <w:t xml:space="preserve">Conduct </w:t>
      </w:r>
      <w:r w:rsidR="00E27B48">
        <w:t>d</w:t>
      </w:r>
      <w:r w:rsidRPr="00917DC1">
        <w:t xml:space="preserve">isorder </w:t>
      </w:r>
      <w:r w:rsidR="005F7DE1">
        <w:t xml:space="preserve">(CD) </w:t>
      </w:r>
      <w:r w:rsidRPr="00917DC1">
        <w:t>is a</w:t>
      </w:r>
      <w:r w:rsidR="00C1029B">
        <w:t xml:space="preserve"> </w:t>
      </w:r>
      <w:r w:rsidRPr="00917DC1">
        <w:t xml:space="preserve">prevalent </w:t>
      </w:r>
      <w:r w:rsidR="00342635">
        <w:t>neurodevelopmental</w:t>
      </w:r>
      <w:r w:rsidR="00342635" w:rsidRPr="00917DC1">
        <w:t xml:space="preserve"> </w:t>
      </w:r>
      <w:r w:rsidRPr="00917DC1">
        <w:t>disorder</w:t>
      </w:r>
      <w:r w:rsidR="00AC0852">
        <w:t xml:space="preserve"> </w:t>
      </w:r>
      <w:r w:rsidR="005F7DE1">
        <w:t xml:space="preserve">linked to </w:t>
      </w:r>
      <w:r w:rsidR="000B7D67">
        <w:t>numerous</w:t>
      </w:r>
      <w:r w:rsidRPr="00917DC1">
        <w:t xml:space="preserve"> maladaptive outcomes across the lifespan</w:t>
      </w:r>
      <w:r w:rsidRPr="00917DC1">
        <w:fldChar w:fldCharType="begin"/>
      </w:r>
      <w:r w:rsidR="0040322B">
        <w:instrText xml:space="preserve"> ADDIN EN.CITE &lt;EndNote&gt;&lt;Cite&gt;&lt;Author&gt;Fairchild&lt;/Author&gt;&lt;Year&gt;2019&lt;/Year&gt;&lt;RecNum&gt;1702&lt;/RecNum&gt;&lt;DisplayText&gt;&lt;style face="superscript"&gt;1&lt;/style&gt;&lt;/DisplayText&gt;&lt;record&gt;&lt;rec-number&gt;1702&lt;/rec-number&gt;&lt;foreign-keys&gt;&lt;key app="EN" db-id="5azff2es6299t4e9s2rvfppa0dd2frf522dx" timestamp="1690880738"&gt;1702&lt;/key&gt;&lt;/foreign-keys&gt;&lt;ref-type name="Journal Article"&gt;17&lt;/ref-type&gt;&lt;contributors&gt;&lt;authors&gt;&lt;author&gt;Fairchild, Graeme&lt;/author&gt;&lt;author&gt;Hawes, David J&lt;/author&gt;&lt;author&gt;Frick, Paul J&lt;/author&gt;&lt;author&gt;Copeland, William E&lt;/author&gt;&lt;author&gt;Odgers, Candice L&lt;/author&gt;&lt;author&gt;Franke, Barbara&lt;/author&gt;&lt;author&gt;Freitag, Christine M&lt;/author&gt;&lt;author&gt;De Brito, Stephane A.&lt;/author&gt;&lt;/authors&gt;&lt;/contributors&gt;&lt;titles&gt;&lt;title&gt;Conduct disorder&lt;/title&gt;&lt;secondary-title&gt;Nature Reviews Disease Primers&lt;/secondary-title&gt;&lt;/titles&gt;&lt;periodical&gt;&lt;full-title&gt;Nature Reviews Disease Primers&lt;/full-title&gt;&lt;/periodical&gt;&lt;pages&gt;43&lt;/pages&gt;&lt;volume&gt;5&lt;/volume&gt;&lt;number&gt;1&lt;/number&gt;&lt;dates&gt;&lt;year&gt;2019&lt;/year&gt;&lt;pub-dates&gt;&lt;date&gt;2019/06/27&lt;/date&gt;&lt;/pub-dates&gt;&lt;/dates&gt;&lt;isbn&gt;2056-676X&lt;/isbn&gt;&lt;urls&gt;&lt;related-urls&gt;&lt;url&gt;https://doi.org/10.1038/s41572-019-0095-y&lt;/url&gt;&lt;/related-urls&gt;&lt;/urls&gt;&lt;electronic-resource-num&gt;10.1038/s41572-019-0095-y&lt;/electronic-resource-num&gt;&lt;/record&gt;&lt;/Cite&gt;&lt;/EndNote&gt;</w:instrText>
      </w:r>
      <w:r w:rsidRPr="00917DC1">
        <w:fldChar w:fldCharType="separate"/>
      </w:r>
      <w:r w:rsidR="0040322B" w:rsidRPr="0040322B">
        <w:rPr>
          <w:noProof/>
          <w:vertAlign w:val="superscript"/>
        </w:rPr>
        <w:t>1</w:t>
      </w:r>
      <w:r w:rsidRPr="00917DC1">
        <w:fldChar w:fldCharType="end"/>
      </w:r>
      <w:r w:rsidR="005F7DE1">
        <w:t xml:space="preserve"> </w:t>
      </w:r>
      <w:r w:rsidR="000B7D67">
        <w:t>includ</w:t>
      </w:r>
      <w:r w:rsidR="00D24EDA">
        <w:t>ing</w:t>
      </w:r>
      <w:r w:rsidR="000B7D67">
        <w:t xml:space="preserve"> </w:t>
      </w:r>
      <w:r w:rsidRPr="00917DC1">
        <w:t xml:space="preserve">adolescent delinquency </w:t>
      </w:r>
      <w:r w:rsidR="005F7DE1">
        <w:t xml:space="preserve">(i.e., </w:t>
      </w:r>
      <w:r w:rsidR="00523606" w:rsidRPr="00693ED7">
        <w:t>criminality, substance use, and antisocial behavior</w:t>
      </w:r>
      <w:r w:rsidR="003A4F3B">
        <w:t>)</w:t>
      </w:r>
      <w:r w:rsidR="00D24EDA">
        <w:t>.</w:t>
      </w:r>
      <w:r w:rsidRPr="00917DC1">
        <w:fldChar w:fldCharType="begin">
          <w:fldData xml:space="preserve">PEVuZE5vdGU+PENpdGU+PEF1dGhvcj5IYW1tZXJ0b248L0F1dGhvcj48WWVhcj4yMDE5PC9ZZWFy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</w:fldData>
        </w:fldChar>
      </w:r>
      <w:r w:rsidR="0040322B">
        <w:instrText xml:space="preserve"> ADDIN EN.CITE </w:instrText>
      </w:r>
      <w:r w:rsidR="0040322B">
        <w:fldChar w:fldCharType="begin">
          <w:fldData xml:space="preserve">PEVuZE5vdGU+PENpdGU+PEF1dGhvcj5IYW1tZXJ0b248L0F1dGhvcj48WWVhcj4yMDE5PC9ZZWFy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</w:fldData>
        </w:fldChar>
      </w:r>
      <w:r w:rsidR="0040322B">
        <w:instrText xml:space="preserve"> ADDIN EN.CITE.DATA </w:instrText>
      </w:r>
      <w:r w:rsidR="0040322B">
        <w:fldChar w:fldCharType="end"/>
      </w:r>
      <w:r w:rsidRPr="00917DC1">
        <w:fldChar w:fldCharType="separate"/>
      </w:r>
      <w:r w:rsidR="0040322B" w:rsidRPr="0040322B">
        <w:rPr>
          <w:noProof/>
          <w:vertAlign w:val="superscript"/>
        </w:rPr>
        <w:t>2</w:t>
      </w:r>
      <w:r w:rsidRPr="00917DC1">
        <w:fldChar w:fldCharType="end"/>
      </w:r>
      <w:r w:rsidRPr="00917DC1">
        <w:t xml:space="preserve"> </w:t>
      </w:r>
      <w:r w:rsidR="00D24EDA">
        <w:t>This</w:t>
      </w:r>
      <w:r w:rsidRPr="00917DC1">
        <w:t xml:space="preserve"> </w:t>
      </w:r>
      <w:r w:rsidR="005F7DE1">
        <w:t>itself</w:t>
      </w:r>
      <w:r w:rsidR="005F7DE1" w:rsidRPr="00917DC1">
        <w:t xml:space="preserve"> </w:t>
      </w:r>
      <w:r w:rsidR="003A4F3B">
        <w:t>is associated with harmful</w:t>
      </w:r>
      <w:r w:rsidRPr="00917DC1">
        <w:t xml:space="preserve"> social, emotional, and </w:t>
      </w:r>
      <w:r w:rsidR="00A735A5" w:rsidRPr="00917DC1">
        <w:t>behavioral</w:t>
      </w:r>
      <w:r w:rsidRPr="00917DC1">
        <w:t xml:space="preserve"> </w:t>
      </w:r>
      <w:r w:rsidR="00A43288">
        <w:t>outcomes</w:t>
      </w:r>
      <w:r w:rsidR="000B7D67">
        <w:t>.</w:t>
      </w:r>
      <w:r w:rsidR="00610EE5">
        <w:fldChar w:fldCharType="begin">
          <w:fldData xml:space="preserve">PEVuZE5vdGU+PENpdGU+PEF1dGhvcj5LaW08L0F1dGhvcj48WWVhcj4yMDIwPC9ZZWFyPjxSZWNO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</w:fldData>
        </w:fldChar>
      </w:r>
      <w:r w:rsidR="00C60DBF">
        <w:instrText xml:space="preserve"> ADDIN EN.CITE </w:instrText>
      </w:r>
      <w:r w:rsidR="00C60DBF">
        <w:fldChar w:fldCharType="begin">
          <w:fldData xml:space="preserve">PEVuZE5vdGU+PENpdGU+PEF1dGhvcj5LaW08L0F1dGhvcj48WWVhcj4yMDIwPC9ZZWFyPjxSZWNO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</w:fldData>
        </w:fldChar>
      </w:r>
      <w:r w:rsidR="00C60DBF">
        <w:instrText xml:space="preserve"> ADDIN EN.CITE.DATA </w:instrText>
      </w:r>
      <w:r w:rsidR="00C60DBF">
        <w:fldChar w:fldCharType="end"/>
      </w:r>
      <w:r w:rsidR="00610EE5">
        <w:fldChar w:fldCharType="separate"/>
      </w:r>
      <w:r w:rsidR="0040322B" w:rsidRPr="0040322B">
        <w:rPr>
          <w:noProof/>
          <w:vertAlign w:val="superscript"/>
        </w:rPr>
        <w:t>3,4</w:t>
      </w:r>
      <w:r w:rsidR="00610EE5">
        <w:fldChar w:fldCharType="end"/>
      </w:r>
      <w:r w:rsidRPr="00917DC1">
        <w:t xml:space="preserve"> </w:t>
      </w:r>
      <w:r w:rsidR="00D24EDA">
        <w:t>Notably, s</w:t>
      </w:r>
      <w:r w:rsidRPr="00917DC1">
        <w:t>imilar</w:t>
      </w:r>
      <w:r w:rsidR="003A4F3B">
        <w:t xml:space="preserve"> </w:t>
      </w:r>
      <w:r w:rsidRPr="00917DC1">
        <w:t xml:space="preserve">outcomes </w:t>
      </w:r>
      <w:r w:rsidR="00202C9D">
        <w:t>are associated</w:t>
      </w:r>
      <w:r w:rsidRPr="00917DC1">
        <w:t xml:space="preserve"> with a history of </w:t>
      </w:r>
      <w:r w:rsidR="00C1029B">
        <w:t xml:space="preserve">childhood </w:t>
      </w:r>
      <w:r w:rsidR="00CC28E7">
        <w:t xml:space="preserve">mild </w:t>
      </w:r>
      <w:r w:rsidR="00957ED2">
        <w:t>traumatic brain injury</w:t>
      </w:r>
      <w:r w:rsidRPr="00917DC1">
        <w:t xml:space="preserve"> </w:t>
      </w:r>
      <w:r w:rsidR="002A49EC">
        <w:t>(</w:t>
      </w:r>
      <w:proofErr w:type="spellStart"/>
      <w:r w:rsidR="00957ED2">
        <w:t>mTBI</w:t>
      </w:r>
      <w:proofErr w:type="spellEnd"/>
      <w:r w:rsidR="002A49EC">
        <w:t>)</w:t>
      </w:r>
      <w:r w:rsidR="00D24EDA">
        <w:t>.</w:t>
      </w:r>
      <w:r w:rsidRPr="00917DC1">
        <w:fldChar w:fldCharType="begin"/>
      </w:r>
      <w:r w:rsidR="0040322B">
        <w:instrText xml:space="preserve"> ADDIN EN.CITE &lt;EndNote&gt;&lt;Cite&gt;&lt;Author&gt;Mongilio&lt;/Author&gt;&lt;Year&gt;2022&lt;/Year&gt;&lt;RecNum&gt;1577&lt;/RecNum&gt;&lt;DisplayText&gt;&lt;style face="superscript"&gt;5&lt;/style&gt;&lt;/DisplayText&gt;&lt;record&gt;&lt;rec-number&gt;1577&lt;/rec-number&gt;&lt;foreign-keys&gt;&lt;key app="EN" db-id="zsvss2rf4d5fv6eswfspaws22ezva5vfxess" timestamp="1666797650"&gt;1577&lt;/key&gt;&lt;/foreign-keys&gt;&lt;ref-type name="Journal Article"&gt;17&lt;/ref-type&gt;&lt;contributors&gt;&lt;authors&gt;&lt;author&gt;Mongilio, Jessica&lt;/author&gt;&lt;/authors&gt;&lt;/contributors&gt;&lt;titles&gt;&lt;title&gt;Childhood Head Injury as an Acquired Neuropsychological Risk Factor for Adolescent Delinquency&lt;/title&gt;&lt;secondary-title&gt;Journal of Research in Crime and Delinquency&lt;/secondary-title&gt;&lt;/titles&gt;&lt;pages&gt;756-790&lt;/pages&gt;&lt;volume&gt;59&lt;/volume&gt;&lt;number&gt;6&lt;/number&gt;&lt;dates&gt;&lt;year&gt;2022&lt;/year&gt;&lt;/dates&gt;&lt;urls&gt;&lt;related-urls&gt;&lt;url&gt;https://journals.sagepub.com/doi/abs/10.1177/00224278221081140&lt;/url&gt;&lt;/related-urls&gt;&lt;/urls&gt;&lt;electronic-resource-num&gt;10.1177/00224278221081140&lt;/electronic-resource-num&gt;&lt;/record&gt;&lt;/Cite&gt;&lt;/EndNote&gt;</w:instrText>
      </w:r>
      <w:r w:rsidRPr="00917DC1">
        <w:fldChar w:fldCharType="separate"/>
      </w:r>
      <w:r w:rsidR="0040322B" w:rsidRPr="0040322B">
        <w:rPr>
          <w:noProof/>
          <w:vertAlign w:val="superscript"/>
        </w:rPr>
        <w:t>5</w:t>
      </w:r>
      <w:r w:rsidRPr="00917DC1">
        <w:fldChar w:fldCharType="end"/>
      </w:r>
      <w:r w:rsidRPr="00917DC1">
        <w:t xml:space="preserve"> </w:t>
      </w:r>
      <w:r w:rsidR="00D24EDA">
        <w:t>This</w:t>
      </w:r>
      <w:r w:rsidR="000B7D67">
        <w:t xml:space="preserve"> </w:t>
      </w:r>
      <w:r w:rsidRPr="00917DC1">
        <w:t xml:space="preserve">can be defined as </w:t>
      </w:r>
      <w:r w:rsidRPr="00917DC1" w:rsidDel="001F4D2E">
        <w:t>any impact to the head</w:t>
      </w:r>
      <w:r w:rsidR="001C1A2A">
        <w:t xml:space="preserve">, </w:t>
      </w:r>
      <w:r w:rsidR="00363322">
        <w:t xml:space="preserve">often </w:t>
      </w:r>
      <w:r w:rsidRPr="00917DC1">
        <w:t xml:space="preserve">accompanied by a loss of consciousness or amnesia </w:t>
      </w:r>
      <w:r w:rsidRPr="00917DC1" w:rsidDel="001F4D2E">
        <w:t xml:space="preserve">lasting </w:t>
      </w:r>
      <w:r w:rsidRPr="00917DC1">
        <w:t>up to</w:t>
      </w:r>
      <w:r w:rsidRPr="00917DC1" w:rsidDel="001F4D2E">
        <w:t xml:space="preserve"> 30 minutes</w:t>
      </w:r>
      <w:r w:rsidRPr="00917DC1">
        <w:t xml:space="preserve"> post-injury</w:t>
      </w:r>
      <w:r w:rsidR="00487AB6">
        <w:t xml:space="preserve"> and </w:t>
      </w:r>
      <w:r w:rsidR="00CC28E7">
        <w:t>differs</w:t>
      </w:r>
      <w:r w:rsidR="005F7DE1">
        <w:t xml:space="preserve"> from </w:t>
      </w:r>
      <w:r w:rsidR="00957ED2">
        <w:t>moderate to severe TBI,</w:t>
      </w:r>
      <w:r w:rsidR="005F7DE1">
        <w:t xml:space="preserve"> which </w:t>
      </w:r>
      <w:r w:rsidR="00523606">
        <w:t>typically involve</w:t>
      </w:r>
      <w:r w:rsidR="006B5C73">
        <w:t>s</w:t>
      </w:r>
      <w:r w:rsidR="00523606">
        <w:t xml:space="preserve"> prolonged post-injury deficits </w:t>
      </w:r>
      <w:r w:rsidR="00C339CD">
        <w:t xml:space="preserve">(i.e., </w:t>
      </w:r>
      <w:r w:rsidR="00523606">
        <w:t>a loss of consciousness for greater than 24 hours</w:t>
      </w:r>
      <w:r w:rsidR="00C339CD">
        <w:t>)</w:t>
      </w:r>
      <w:r w:rsidR="00523606">
        <w:t xml:space="preserve"> and </w:t>
      </w:r>
      <w:r w:rsidR="006B5C73">
        <w:t>can</w:t>
      </w:r>
      <w:r w:rsidR="00523606">
        <w:t xml:space="preserve"> lead to long-term health problems</w:t>
      </w:r>
      <w:r w:rsidR="00BA7D07">
        <w:t xml:space="preserve"> </w:t>
      </w:r>
      <w:r w:rsidR="00BA7D07">
        <w:fldChar w:fldCharType="begin">
          <w:fldData xml:space="preserve">PEVuZE5vdGU+PENpdGU+PEF1dGhvcj5TdGV3YXJ0PC9BdXRob3I+PFllYXI+MjAyNDwvWWVhcj48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</w:fldData>
        </w:fldChar>
      </w:r>
      <w:r w:rsidR="00A91FF8">
        <w:instrText xml:space="preserve"> ADDIN EN.CITE </w:instrText>
      </w:r>
      <w:r w:rsidR="00A91FF8">
        <w:fldChar w:fldCharType="begin">
          <w:fldData xml:space="preserve">PEVuZE5vdGU+PENpdGU+PEF1dGhvcj5TdGV3YXJ0PC9BdXRob3I+PFllYXI+MjAyNDwvWWVhcj48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</w:fldData>
        </w:fldChar>
      </w:r>
      <w:r w:rsidR="00A91FF8">
        <w:instrText xml:space="preserve"> ADDIN EN.CITE.DATA </w:instrText>
      </w:r>
      <w:r w:rsidR="00A91FF8">
        <w:fldChar w:fldCharType="end"/>
      </w:r>
      <w:r w:rsidR="00BA7D07">
        <w:fldChar w:fldCharType="separate"/>
      </w:r>
      <w:r w:rsidR="00BA7D07" w:rsidRPr="00BA7D07">
        <w:rPr>
          <w:noProof/>
          <w:vertAlign w:val="superscript"/>
        </w:rPr>
        <w:t>6,7</w:t>
      </w:r>
      <w:r w:rsidR="00BA7D07">
        <w:fldChar w:fldCharType="end"/>
      </w:r>
      <w:r w:rsidRPr="00917DC1" w:rsidDel="001F4D2E">
        <w:t xml:space="preserve">. </w:t>
      </w:r>
      <w:r w:rsidR="00D24EDA">
        <w:t xml:space="preserve">Whilst </w:t>
      </w:r>
      <w:proofErr w:type="spellStart"/>
      <w:r w:rsidR="00D24EDA">
        <w:t>mTBI</w:t>
      </w:r>
      <w:proofErr w:type="spellEnd"/>
      <w:r w:rsidR="00D24EDA">
        <w:t xml:space="preserve"> has</w:t>
      </w:r>
      <w:r w:rsidR="000B7D67">
        <w:t xml:space="preserve"> a greater prevalence</w:t>
      </w:r>
      <w:r w:rsidR="005F7DE1">
        <w:t xml:space="preserve"> </w:t>
      </w:r>
      <w:r w:rsidR="00D24EDA">
        <w:t>(</w:t>
      </w:r>
      <w:r w:rsidR="00BA7D07">
        <w:t>~</w:t>
      </w:r>
      <w:r w:rsidR="00523606">
        <w:rPr>
          <w:color w:val="000000" w:themeColor="text1"/>
        </w:rPr>
        <w:t xml:space="preserve"> 75% of </w:t>
      </w:r>
      <w:r w:rsidR="00036940">
        <w:rPr>
          <w:color w:val="000000" w:themeColor="text1"/>
        </w:rPr>
        <w:t xml:space="preserve">reported </w:t>
      </w:r>
      <w:r w:rsidR="00523606">
        <w:rPr>
          <w:color w:val="000000" w:themeColor="text1"/>
        </w:rPr>
        <w:t>head injur</w:t>
      </w:r>
      <w:r w:rsidR="00902DFD">
        <w:rPr>
          <w:color w:val="000000" w:themeColor="text1"/>
        </w:rPr>
        <w:t xml:space="preserve">ies </w:t>
      </w:r>
      <w:r w:rsidR="00523606">
        <w:rPr>
          <w:color w:val="000000" w:themeColor="text1"/>
        </w:rPr>
        <w:t xml:space="preserve">in </w:t>
      </w:r>
      <w:r w:rsidR="00523606" w:rsidRPr="00902DFD">
        <w:rPr>
          <w:color w:val="000000" w:themeColor="text1"/>
        </w:rPr>
        <w:t>the US</w:t>
      </w:r>
      <w:r w:rsidR="00D24EDA">
        <w:rPr>
          <w:color w:val="000000" w:themeColor="text1"/>
        </w:rPr>
        <w:t>),</w:t>
      </w:r>
      <w:r w:rsidR="00902DFD" w:rsidRPr="00902DFD">
        <w:rPr>
          <w:color w:val="000000" w:themeColor="text1"/>
        </w:rPr>
        <w:fldChar w:fldCharType="begin"/>
      </w:r>
      <w:r w:rsidR="00C60DBF">
        <w:rPr>
          <w:color w:val="000000" w:themeColor="text1"/>
        </w:rPr>
        <w:instrText xml:space="preserve"> ADDIN EN.CITE &lt;EndNote&gt;&lt;Cite&gt;&lt;Author&gt;Control&lt;/Author&gt;&lt;Year&gt;2003&lt;/Year&gt;&lt;RecNum&gt;1764&lt;/RecNum&gt;&lt;DisplayText&gt;&lt;style face="superscript"&gt;8,9&lt;/style&gt;&lt;/DisplayText&gt;&lt;record&gt;&lt;rec-number&gt;1764&lt;/rec-number&gt;&lt;foreign-keys&gt;&lt;key app="EN" db-id="5azff2es6299t4e9s2rvfppa0dd2frf522dx" timestamp="1708699726"&gt;1764&lt;/key&gt;&lt;/foreign-keys&gt;&lt;ref-type name="Journal Article"&gt;17&lt;/ref-type&gt;&lt;contributors&gt;&lt;authors&gt;&lt;author&gt;Centers for Disease Control&lt;/author&gt;&lt;author&gt;Prevention&lt;/author&gt;&lt;/authors&gt;&lt;/contributors&gt;&lt;titles&gt;&lt;title&gt;Report to Congress on mild traumatic brain injury in the United States: steps to prevent a serious public health problem&lt;/title&gt;&lt;secondary-title&gt;Atlanta, GA: Centers for Disease Control and Prevention&lt;/secondary-title&gt;&lt;/titles&gt;&lt;volume&gt;45&lt;/volume&gt;&lt;dates&gt;&lt;year&gt;2003&lt;/year&gt;&lt;/dates&gt;&lt;urls&gt;&lt;/urls&gt;&lt;/record&gt;&lt;/Cite&gt;&lt;Cite&gt;&lt;Author&gt;Taylor&lt;/Author&gt;&lt;Year&gt;2017&lt;/Year&gt;&lt;RecNum&gt;1809&lt;/RecNum&gt;&lt;record&gt;&lt;rec-number&gt;1809&lt;/rec-number&gt;&lt;foreign-keys&gt;&lt;key app="EN" db-id="5azff2es6299t4e9s2rvfppa0dd2frf522dx" timestamp="1728294166"&gt;1809&lt;/key&gt;&lt;/foreign-keys&gt;&lt;ref-type name="Journal Article"&gt;17&lt;/ref-type&gt;&lt;contributors&gt;&lt;authors&gt;&lt;author&gt;Taylor, Christopher A&lt;/author&gt;&lt;author&gt;Bell, Jeneita M&lt;/author&gt;&lt;author&gt;Breiding, Matthew J&lt;/author&gt;&lt;author&gt;Xu, Likang&lt;/author&gt;&lt;/authors&gt;&lt;/contributors&gt;&lt;titles&gt;&lt;title&gt;Traumatic brain injury–related emergency department visits, hospitalizations, and deaths—United States, 2007 and 2013&lt;/title&gt;&lt;secondary-title&gt;MMWR Surveill Summ&lt;/secondary-title&gt;&lt;/titles&gt;&lt;pages&gt;1-16&lt;/pages&gt;&lt;volume&gt;66&lt;/volume&gt;&lt;dates&gt;&lt;year&gt;2017&lt;/year&gt;&lt;/dates&gt;&lt;urls&gt;&lt;/urls&gt;&lt;electronic-resource-num&gt;10.15585/mmwr.ss6609a1&lt;/electronic-resource-num&gt;&lt;/record&gt;&lt;/Cite&gt;&lt;/EndNote&gt;</w:instrText>
      </w:r>
      <w:r w:rsidR="00902DFD" w:rsidRPr="00902DFD">
        <w:rPr>
          <w:color w:val="000000" w:themeColor="text1"/>
        </w:rPr>
        <w:fldChar w:fldCharType="separate"/>
      </w:r>
      <w:r w:rsidR="00081A4C" w:rsidRPr="00081A4C">
        <w:rPr>
          <w:noProof/>
          <w:color w:val="000000" w:themeColor="text1"/>
          <w:vertAlign w:val="superscript"/>
        </w:rPr>
        <w:t>8,9</w:t>
      </w:r>
      <w:r w:rsidR="00902DFD" w:rsidRPr="00902DFD">
        <w:rPr>
          <w:color w:val="000000" w:themeColor="text1"/>
        </w:rPr>
        <w:fldChar w:fldCharType="end"/>
      </w:r>
      <w:r w:rsidR="000B7D67">
        <w:rPr>
          <w:color w:val="000000" w:themeColor="text1"/>
        </w:rPr>
        <w:t xml:space="preserve"> paradoxically,</w:t>
      </w:r>
      <w:r w:rsidR="00036940">
        <w:rPr>
          <w:color w:val="000000" w:themeColor="text1"/>
        </w:rPr>
        <w:t xml:space="preserve"> </w:t>
      </w:r>
      <w:r w:rsidR="00D24EDA">
        <w:rPr>
          <w:color w:val="000000" w:themeColor="text1"/>
        </w:rPr>
        <w:t>it is</w:t>
      </w:r>
      <w:r w:rsidR="00EC3022">
        <w:rPr>
          <w:color w:val="000000" w:themeColor="text1"/>
        </w:rPr>
        <w:t xml:space="preserve"> </w:t>
      </w:r>
      <w:r w:rsidR="00036940">
        <w:rPr>
          <w:color w:val="000000" w:themeColor="text1"/>
        </w:rPr>
        <w:t>less reported in the literature</w:t>
      </w:r>
      <w:r w:rsidR="00957ED2">
        <w:rPr>
          <w:color w:val="000000" w:themeColor="text1"/>
        </w:rPr>
        <w:t xml:space="preserve"> compared to moderate to severe TBI</w:t>
      </w:r>
      <w:r w:rsidR="00EC3022">
        <w:rPr>
          <w:color w:val="000000" w:themeColor="text1"/>
        </w:rPr>
        <w:t xml:space="preserve">. </w:t>
      </w:r>
      <w:r w:rsidR="008C5635">
        <w:rPr>
          <w:color w:val="000000" w:themeColor="text1"/>
        </w:rPr>
        <w:t>Further investigation of</w:t>
      </w:r>
      <w:r w:rsidR="00036940">
        <w:rPr>
          <w:color w:val="000000" w:themeColor="text1"/>
        </w:rPr>
        <w:t xml:space="preserve"> </w:t>
      </w:r>
      <w:proofErr w:type="spellStart"/>
      <w:r w:rsidR="00D24EDA">
        <w:rPr>
          <w:color w:val="000000" w:themeColor="text1"/>
        </w:rPr>
        <w:t>mTBI</w:t>
      </w:r>
      <w:proofErr w:type="spellEnd"/>
      <w:r w:rsidR="008C5635">
        <w:rPr>
          <w:color w:val="000000" w:themeColor="text1"/>
        </w:rPr>
        <w:t xml:space="preserve"> specifically </w:t>
      </w:r>
      <w:r w:rsidR="00D24EDA">
        <w:rPr>
          <w:color w:val="000000" w:themeColor="text1"/>
        </w:rPr>
        <w:t>and its</w:t>
      </w:r>
      <w:r w:rsidR="00036940">
        <w:rPr>
          <w:color w:val="000000" w:themeColor="text1"/>
        </w:rPr>
        <w:t xml:space="preserve"> </w:t>
      </w:r>
      <w:r w:rsidR="000B7D67">
        <w:rPr>
          <w:color w:val="000000" w:themeColor="text1"/>
        </w:rPr>
        <w:t xml:space="preserve">associated </w:t>
      </w:r>
      <w:r w:rsidR="00036940">
        <w:rPr>
          <w:color w:val="000000" w:themeColor="text1"/>
        </w:rPr>
        <w:t xml:space="preserve">outcomes </w:t>
      </w:r>
      <w:r w:rsidR="008C5635">
        <w:rPr>
          <w:color w:val="000000" w:themeColor="text1"/>
        </w:rPr>
        <w:t>is</w:t>
      </w:r>
      <w:r w:rsidR="00036940">
        <w:rPr>
          <w:color w:val="000000" w:themeColor="text1"/>
        </w:rPr>
        <w:t xml:space="preserve"> </w:t>
      </w:r>
      <w:r w:rsidR="008C5635">
        <w:rPr>
          <w:color w:val="000000" w:themeColor="text1"/>
        </w:rPr>
        <w:t>therefore necessary</w:t>
      </w:r>
      <w:r w:rsidR="001C1A2A" w:rsidRPr="00902DFD">
        <w:rPr>
          <w:color w:val="000000" w:themeColor="text1"/>
        </w:rPr>
        <w:t xml:space="preserve">. </w:t>
      </w:r>
      <w:r w:rsidR="00901A23" w:rsidRPr="00902DFD">
        <w:t xml:space="preserve">Importantly, CD and </w:t>
      </w:r>
      <w:proofErr w:type="spellStart"/>
      <w:r w:rsidR="00957ED2">
        <w:t>mTBI</w:t>
      </w:r>
      <w:proofErr w:type="spellEnd"/>
      <w:r w:rsidR="00957ED2" w:rsidRPr="00902DFD">
        <w:t xml:space="preserve"> </w:t>
      </w:r>
      <w:r w:rsidR="00902DFD" w:rsidRPr="008E65C4">
        <w:rPr>
          <w:rFonts w:eastAsiaTheme="minorHAnsi"/>
          <w:color w:val="000000"/>
          <w:lang w:val="en-GB" w:eastAsia="en-US"/>
          <w14:ligatures w14:val="standardContextual"/>
        </w:rPr>
        <w:t>may</w:t>
      </w:r>
      <w:r w:rsidR="00421CF8">
        <w:rPr>
          <w:rFonts w:eastAsiaTheme="minorHAnsi"/>
          <w:color w:val="000000"/>
          <w:lang w:val="en-GB" w:eastAsia="en-US"/>
          <w14:ligatures w14:val="standardContextual"/>
        </w:rPr>
        <w:t xml:space="preserve"> not be independent constructs. In fact, the literature suggests that </w:t>
      </w:r>
      <w:r w:rsidR="00BA7D07">
        <w:rPr>
          <w:rFonts w:eastAsiaTheme="minorHAnsi"/>
          <w:color w:val="000000"/>
          <w:lang w:val="en-GB" w:eastAsia="en-US"/>
          <w14:ligatures w14:val="standardContextual"/>
        </w:rPr>
        <w:t>CD</w:t>
      </w:r>
      <w:r w:rsidR="00421CF8">
        <w:rPr>
          <w:rFonts w:eastAsiaTheme="minorHAnsi"/>
          <w:color w:val="000000"/>
          <w:lang w:val="en-GB" w:eastAsia="en-US"/>
          <w14:ligatures w14:val="standardContextual"/>
        </w:rPr>
        <w:t xml:space="preserve"> may increases the risk of mTBI</w:t>
      </w:r>
      <w:r w:rsidR="00F61DFE">
        <w:rPr>
          <w:rFonts w:eastAsiaTheme="minorHAnsi"/>
          <w:color w:val="000000"/>
          <w:lang w:val="en-GB" w:eastAsia="en-US"/>
          <w14:ligatures w14:val="standardContextual"/>
        </w:rPr>
        <w:fldChar w:fldCharType="begin"/>
      </w:r>
      <w:r w:rsidR="00081A4C">
        <w:rPr>
          <w:rFonts w:eastAsiaTheme="minorHAnsi"/>
          <w:color w:val="000000"/>
          <w:lang w:val="en-GB" w:eastAsia="en-US"/>
          <w14:ligatures w14:val="standardContextual"/>
        </w:rPr>
        <w:instrText xml:space="preserve"> ADDIN EN.CITE &lt;EndNote&gt;&lt;Cite&gt;&lt;Author&gt;Vassallo&lt;/Author&gt;&lt;Year&gt;2007&lt;/Year&gt;&lt;RecNum&gt;683&lt;/RecNum&gt;&lt;DisplayText&gt;&lt;style face="superscript"&gt;10&lt;/style&gt;&lt;/DisplayText&gt;&lt;record&gt;&lt;rec-number&gt;683&lt;/rec-number&gt;&lt;foreign-keys&gt;&lt;key app="EN" db-id="5azff2es6299t4e9s2rvfppa0dd2frf522dx" timestamp="1642508519"&gt;683&lt;/key&gt;&lt;/foreign-keys&gt;&lt;ref-type name="Journal Article"&gt;17&lt;/ref-type&gt;&lt;contributors&gt;&lt;authors&gt;&lt;author&gt;Vassallo, J. L.&lt;/author&gt;&lt;author&gt;Proctor-Weber, Z.&lt;/author&gt;&lt;author&gt;Lebowitz, B. K.&lt;/author&gt;&lt;author&gt;Curtiss, G.&lt;/author&gt;&lt;author&gt;Vanderploeg, R. D.&lt;/author&gt;&lt;/authors&gt;&lt;/contributors&gt;&lt;auth-address&gt;Department of Mental Health and Behavioral Sciences, James A. Haley VAMC. Tampa, FL 33612, USA.&lt;/auth-address&gt;&lt;titles&gt;&lt;title&gt;Psychiatric risk factors for traumatic brain injury&lt;/title&gt;&lt;secondary-title&gt;Brain Inj&lt;/secondary-title&gt;&lt;/titles&gt;&lt;periodical&gt;&lt;full-title&gt;Brain Inj&lt;/full-title&gt;&lt;/periodical&gt;&lt;pages&gt;567-73&lt;/pages&gt;&lt;volume&gt;21&lt;/volume&gt;&lt;number&gt;6&lt;/number&gt;&lt;keywords&gt;&lt;keyword&gt;Adult&lt;/keyword&gt;&lt;keyword&gt;Brain Injuries/*etiology/*psychology&lt;/keyword&gt;&lt;keyword&gt;Case-Control Studies&lt;/keyword&gt;&lt;keyword&gt;Cohort Studies&lt;/keyword&gt;&lt;keyword&gt;Humans&lt;/keyword&gt;&lt;keyword&gt;Intelligence&lt;/keyword&gt;&lt;keyword&gt;Logistic Models&lt;/keyword&gt;&lt;keyword&gt;Male&lt;/keyword&gt;&lt;keyword&gt;Mental Disorders/*complications&lt;/keyword&gt;&lt;keyword&gt;Middle Aged&lt;/keyword&gt;&lt;keyword&gt;Odds Ratio&lt;/keyword&gt;&lt;keyword&gt;Risk Factors&lt;/keyword&gt;&lt;keyword&gt;United States&lt;/keyword&gt;&lt;keyword&gt;Veterans&lt;/keyword&gt;&lt;/keywords&gt;&lt;dates&gt;&lt;year&gt;2007&lt;/year&gt;&lt;pub-dates&gt;&lt;date&gt;Jun&lt;/date&gt;&lt;/pub-dates&gt;&lt;/dates&gt;&lt;isbn&gt;0269-9052 (Print)&amp;#xD;0269-9052&lt;/isbn&gt;&lt;accession-num&gt;17577707&lt;/accession-num&gt;&lt;urls&gt;&lt;/urls&gt;&lt;electronic-resource-num&gt;10.1080/02699050701426832&lt;/electronic-resource-num&gt;&lt;remote-database-provider&gt;NLM&lt;/remote-database-provider&gt;&lt;language&gt;eng&lt;/language&gt;&lt;/record&gt;&lt;/Cite&gt;&lt;/EndNote&gt;</w:instrText>
      </w:r>
      <w:r w:rsidR="00F61DFE">
        <w:rPr>
          <w:rFonts w:eastAsiaTheme="minorHAnsi"/>
          <w:color w:val="000000"/>
          <w:lang w:val="en-GB" w:eastAsia="en-US"/>
          <w14:ligatures w14:val="standardContextual"/>
        </w:rPr>
        <w:fldChar w:fldCharType="separate"/>
      </w:r>
      <w:r w:rsidR="00081A4C" w:rsidRPr="00081A4C">
        <w:rPr>
          <w:rFonts w:eastAsiaTheme="minorHAnsi"/>
          <w:noProof/>
          <w:color w:val="000000"/>
          <w:vertAlign w:val="superscript"/>
          <w:lang w:val="en-GB" w:eastAsia="en-US"/>
          <w14:ligatures w14:val="standardContextual"/>
        </w:rPr>
        <w:t>10</w:t>
      </w:r>
      <w:r w:rsidR="00F61DFE">
        <w:rPr>
          <w:rFonts w:eastAsiaTheme="minorHAnsi"/>
          <w:color w:val="000000"/>
          <w:lang w:val="en-GB" w:eastAsia="en-US"/>
          <w14:ligatures w14:val="standardContextual"/>
        </w:rPr>
        <w:fldChar w:fldCharType="end"/>
      </w:r>
      <w:r w:rsidR="00BA7D07">
        <w:rPr>
          <w:rFonts w:eastAsiaTheme="minorHAnsi"/>
          <w:color w:val="000000"/>
          <w:lang w:val="en-GB" w:eastAsia="en-US"/>
          <w14:ligatures w14:val="standardContextual"/>
        </w:rPr>
        <w:t xml:space="preserve"> and vice versa,</w:t>
      </w:r>
      <w:r w:rsidR="00F61DFE">
        <w:rPr>
          <w:rFonts w:eastAsiaTheme="minorHAnsi"/>
          <w:color w:val="000000"/>
          <w:lang w:val="en-GB" w:eastAsia="en-US"/>
          <w14:ligatures w14:val="standardContextual"/>
        </w:rPr>
        <w:fldChar w:fldCharType="begin"/>
      </w:r>
      <w:r w:rsidR="00081A4C">
        <w:rPr>
          <w:rFonts w:eastAsiaTheme="minorHAnsi"/>
          <w:color w:val="000000"/>
          <w:lang w:val="en-GB" w:eastAsia="en-US"/>
          <w14:ligatures w14:val="standardContextual"/>
        </w:rPr>
        <w:instrText xml:space="preserve"> ADDIN EN.CITE &lt;EndNote&gt;&lt;Cite&gt;&lt;Author&gt;Delmonico&lt;/Author&gt;&lt;Year&gt;2024&lt;/Year&gt;&lt;RecNum&gt;1769&lt;/RecNum&gt;&lt;DisplayText&gt;&lt;style face="superscript"&gt;11&lt;/style&gt;&lt;/DisplayText&gt;&lt;record&gt;&lt;rec-number&gt;1769&lt;/rec-number&gt;&lt;foreign-keys&gt;&lt;key app="EN" db-id="5azff2es6299t4e9s2rvfppa0dd2frf522dx" timestamp="1726229317"&gt;1769&lt;/key&gt;&lt;/foreign-keys&gt;&lt;ref-type name="Journal Article"&gt;17&lt;/ref-type&gt;&lt;contributors&gt;&lt;authors&gt;&lt;author&gt;Delmonico, Richard L.&lt;/author&gt;&lt;author&gt;Tucker, Lue-Yen&lt;/author&gt;&lt;author&gt;Theodore, Brian R.&lt;/author&gt;&lt;author&gt;Camicia, Michelle&lt;/author&gt;&lt;author&gt;Filanosky, Charles&lt;/author&gt;&lt;author&gt;Haarbauer-Krupa, Juliet&lt;/author&gt;&lt;/authors&gt;&lt;/contributors&gt;&lt;titles&gt;&lt;title&gt;Mild Traumatic Brain Injuries and Risk for Affective and Behavioral Disorders&lt;/title&gt;&lt;secondary-title&gt;Pediatrics&lt;/secondary-title&gt;&lt;/titles&gt;&lt;periodical&gt;&lt;full-title&gt;Pediatrics&lt;/full-title&gt;&lt;/periodical&gt;&lt;volume&gt;153&lt;/volume&gt;&lt;number&gt;2&lt;/number&gt;&lt;dates&gt;&lt;year&gt;2024&lt;/year&gt;&lt;/dates&gt;&lt;isbn&gt;0031-4005&lt;/isbn&gt;&lt;urls&gt;&lt;related-urls&gt;&lt;url&gt;https://doi.org/10.1542/peds.2023-062340&lt;/url&gt;&lt;/related-urls&gt;&lt;/urls&gt;&lt;custom1&gt;e2023062340&lt;/custom1&gt;&lt;electronic-resource-num&gt;10.1542/peds.2023-062340&lt;/electronic-resource-num&gt;&lt;access-date&gt;9/13/2024&lt;/access-date&gt;&lt;/record&gt;&lt;/Cite&gt;&lt;/EndNote&gt;</w:instrText>
      </w:r>
      <w:r w:rsidR="00F61DFE">
        <w:rPr>
          <w:rFonts w:eastAsiaTheme="minorHAnsi"/>
          <w:color w:val="000000"/>
          <w:lang w:val="en-GB" w:eastAsia="en-US"/>
          <w14:ligatures w14:val="standardContextual"/>
        </w:rPr>
        <w:fldChar w:fldCharType="separate"/>
      </w:r>
      <w:r w:rsidR="00081A4C" w:rsidRPr="00081A4C">
        <w:rPr>
          <w:rFonts w:eastAsiaTheme="minorHAnsi"/>
          <w:noProof/>
          <w:color w:val="000000"/>
          <w:vertAlign w:val="superscript"/>
          <w:lang w:val="en-GB" w:eastAsia="en-US"/>
          <w14:ligatures w14:val="standardContextual"/>
        </w:rPr>
        <w:t>11</w:t>
      </w:r>
      <w:r w:rsidR="00F61DFE">
        <w:rPr>
          <w:rFonts w:eastAsiaTheme="minorHAnsi"/>
          <w:color w:val="000000"/>
          <w:lang w:val="en-GB" w:eastAsia="en-US"/>
          <w14:ligatures w14:val="standardContextual"/>
        </w:rPr>
        <w:fldChar w:fldCharType="end"/>
      </w:r>
      <w:r w:rsidR="00421CF8">
        <w:rPr>
          <w:rFonts w:eastAsiaTheme="minorHAnsi"/>
          <w:color w:val="000000"/>
          <w:lang w:val="en-GB" w:eastAsia="en-US"/>
          <w14:ligatures w14:val="standardContextual"/>
        </w:rPr>
        <w:t xml:space="preserve"> </w:t>
      </w:r>
      <w:r w:rsidR="00BA7D07">
        <w:rPr>
          <w:rFonts w:eastAsiaTheme="minorHAnsi"/>
          <w:color w:val="000000"/>
          <w:lang w:val="en-GB" w:eastAsia="en-US"/>
          <w14:ligatures w14:val="standardContextual"/>
        </w:rPr>
        <w:t>with</w:t>
      </w:r>
      <w:r w:rsidR="00421CF8">
        <w:rPr>
          <w:rFonts w:eastAsiaTheme="minorHAnsi"/>
          <w:color w:val="000000"/>
          <w:lang w:val="en-GB" w:eastAsia="en-US"/>
          <w14:ligatures w14:val="standardContextual"/>
        </w:rPr>
        <w:t xml:space="preserve"> a bidirectional association between the two </w:t>
      </w:r>
      <w:r w:rsidR="00BA7D07">
        <w:rPr>
          <w:rFonts w:eastAsiaTheme="minorHAnsi"/>
          <w:color w:val="000000"/>
          <w:lang w:val="en-GB" w:eastAsia="en-US"/>
          <w14:ligatures w14:val="standardContextual"/>
        </w:rPr>
        <w:t xml:space="preserve">also </w:t>
      </w:r>
      <w:r w:rsidR="00421CF8">
        <w:rPr>
          <w:rFonts w:eastAsiaTheme="minorHAnsi"/>
          <w:color w:val="000000"/>
          <w:lang w:val="en-GB" w:eastAsia="en-US"/>
          <w14:ligatures w14:val="standardContextual"/>
        </w:rPr>
        <w:t>identified within a single model.</w:t>
      </w:r>
      <w:r w:rsidR="00902DFD" w:rsidRPr="008E65C4">
        <w:rPr>
          <w:rFonts w:eastAsiaTheme="minorHAnsi"/>
          <w:color w:val="000000"/>
          <w:lang w:val="en-GB" w:eastAsia="en-US"/>
          <w14:ligatures w14:val="standardContextual"/>
        </w:rPr>
        <w:fldChar w:fldCharType="begin"/>
      </w:r>
      <w:r w:rsidR="005D58F8">
        <w:rPr>
          <w:rFonts w:eastAsiaTheme="minorHAnsi"/>
          <w:color w:val="000000"/>
          <w:lang w:val="en-GB" w:eastAsia="en-US"/>
          <w14:ligatures w14:val="standardContextual"/>
        </w:rPr>
        <w:instrText xml:space="preserve"> ADDIN EN.CITE &lt;EndNote&gt;&lt;Cite&gt;&lt;Author&gt;Carr&lt;/Author&gt;&lt;Year&gt;2023&lt;/Year&gt;&lt;RecNum&gt;1641&lt;/RecNum&gt;&lt;DisplayText&gt;&lt;style face="superscript"&gt;12&lt;/style&gt;&lt;/DisplayText&gt;&lt;record&gt;&lt;rec-number&gt;1641&lt;/rec-number&gt;&lt;foreign-keys&gt;&lt;key app="EN" db-id="5azff2es6299t4e9s2rvfppa0dd2frf522dx" timestamp="1677858304"&gt;1641&lt;/key&gt;&lt;/foreign-keys&gt;&lt;ref-type name="Journal Article"&gt;17&lt;/ref-type&gt;&lt;contributors&gt;&lt;authors&gt;&lt;author&gt;Carr, Hannah R.&lt;/author&gt;&lt;author&gt;Hall, James E.&lt;/author&gt;&lt;author&gt;Eisenbarth, Hedwig&lt;/author&gt;&lt;author&gt;Brandt, Valerie C.&lt;/author&gt;&lt;/authors&gt;&lt;/contributors&gt;&lt;titles&gt;&lt;title&gt;The bidirectional relationship between head injuries and conduct problems: longitudinal modelling of a population-based birth cohort study&lt;/title&gt;&lt;secondary-title&gt;European Child &amp;amp; Adolescent Psychiatry&lt;/secondary-title&gt;&lt;/titles&gt;&lt;periodical&gt;&lt;full-title&gt;European Child &amp;amp; Adolescent Psychiatry&lt;/full-title&gt;&lt;/periodical&gt;&lt;dates&gt;&lt;year&gt;2023&lt;/year&gt;&lt;/dates&gt;&lt;isbn&gt;1435-165X&lt;/isbn&gt;&lt;urls&gt;&lt;related-urls&gt;&lt;url&gt;https://doi.org/10.1007/s00787-023-02175-y&lt;/url&gt;&lt;/related-urls&gt;&lt;/urls&gt;&lt;electronic-resource-num&gt;10.1007/s00787-023-02175-y&lt;/electronic-resource-num&gt;&lt;/record&gt;&lt;/Cite&gt;&lt;/EndNote&gt;</w:instrText>
      </w:r>
      <w:r w:rsidR="00902DFD" w:rsidRPr="008E65C4">
        <w:rPr>
          <w:rFonts w:eastAsiaTheme="minorHAnsi"/>
          <w:color w:val="000000"/>
          <w:lang w:val="en-GB" w:eastAsia="en-US"/>
          <w14:ligatures w14:val="standardContextual"/>
        </w:rPr>
        <w:fldChar w:fldCharType="separate"/>
      </w:r>
      <w:r w:rsidR="00081A4C" w:rsidRPr="00081A4C">
        <w:rPr>
          <w:rFonts w:eastAsiaTheme="minorHAnsi"/>
          <w:noProof/>
          <w:color w:val="000000"/>
          <w:vertAlign w:val="superscript"/>
          <w:lang w:val="en-GB" w:eastAsia="en-US"/>
          <w14:ligatures w14:val="standardContextual"/>
        </w:rPr>
        <w:t>12</w:t>
      </w:r>
      <w:r w:rsidR="00902DFD" w:rsidRPr="008E65C4">
        <w:rPr>
          <w:rFonts w:eastAsiaTheme="minorHAnsi"/>
          <w:color w:val="000000"/>
          <w:lang w:val="en-GB" w:eastAsia="en-US"/>
          <w14:ligatures w14:val="standardContextual"/>
        </w:rPr>
        <w:fldChar w:fldCharType="end"/>
      </w:r>
      <w:r w:rsidR="00421CF8">
        <w:rPr>
          <w:rFonts w:eastAsiaTheme="minorHAnsi"/>
          <w:color w:val="000000"/>
          <w:lang w:val="en-GB" w:eastAsia="en-US"/>
          <w14:ligatures w14:val="standardContextual"/>
        </w:rPr>
        <w:t xml:space="preserve"> As such, </w:t>
      </w:r>
      <w:r w:rsidR="00421CF8">
        <w:t>the</w:t>
      </w:r>
      <w:r w:rsidR="00BA7D07">
        <w:t>ir co-occurrence</w:t>
      </w:r>
      <w:r w:rsidR="00421CF8">
        <w:t xml:space="preserve"> </w:t>
      </w:r>
      <w:r w:rsidR="00BA7D07">
        <w:t>could hypothetically</w:t>
      </w:r>
      <w:r w:rsidR="00421CF8">
        <w:t xml:space="preserve"> increase the </w:t>
      </w:r>
      <w:r w:rsidR="00C822CA">
        <w:t>risk of</w:t>
      </w:r>
      <w:r w:rsidR="00427E69">
        <w:t xml:space="preserve"> later outcomes</w:t>
      </w:r>
      <w:r w:rsidR="00421CF8">
        <w:t xml:space="preserve"> such as </w:t>
      </w:r>
      <w:r w:rsidRPr="00917DC1" w:rsidDel="00BE60E4">
        <w:t xml:space="preserve">a greater risk for adolescent delinquency </w:t>
      </w:r>
      <w:r w:rsidR="00421CF8">
        <w:t>(in comparison</w:t>
      </w:r>
      <w:r w:rsidRPr="00917DC1" w:rsidDel="00BE60E4">
        <w:t xml:space="preserve"> to </w:t>
      </w:r>
      <w:r w:rsidR="00BA7D07">
        <w:t>their isolated</w:t>
      </w:r>
      <w:r w:rsidRPr="00917DC1" w:rsidDel="00BE60E4">
        <w:t xml:space="preserve"> </w:t>
      </w:r>
      <w:r w:rsidR="00BA7D07" w:rsidRPr="00917DC1" w:rsidDel="00BE60E4">
        <w:t>occur</w:t>
      </w:r>
      <w:r w:rsidR="00BA7D07">
        <w:t>rence</w:t>
      </w:r>
      <w:r w:rsidR="00421CF8">
        <w:t>)</w:t>
      </w:r>
      <w:r w:rsidR="0040322B">
        <w:t>.</w:t>
      </w:r>
      <w:r w:rsidR="006427C2" w:rsidRPr="00BB1D1F">
        <w:fldChar w:fldCharType="begin"/>
      </w:r>
      <w:r w:rsidR="005D58F8">
        <w:instrText xml:space="preserve"> ADDIN EN.CITE &lt;EndNote&gt;&lt;Cite&gt;&lt;Author&gt;Carr&lt;/Author&gt;&lt;Year&gt;2023&lt;/Year&gt;&lt;RecNum&gt;1755&lt;/RecNum&gt;&lt;DisplayText&gt;&lt;style face="superscript"&gt;13&lt;/style&gt;&lt;/DisplayText&gt;&lt;record&gt;&lt;rec-number&gt;1755&lt;/rec-number&gt;&lt;foreign-keys&gt;&lt;key app="EN" db-id="5azff2es6299t4e9s2rvfppa0dd2frf522dx" timestamp="1704276353"&gt;1755&lt;/key&gt;&lt;/foreign-keys&gt;&lt;ref-type name="Journal Article"&gt;17&lt;/ref-type&gt;&lt;contributors&gt;&lt;authors&gt;&lt;author&gt;Carr, Hannah R.&lt;/author&gt;&lt;author&gt;Hall, James E.&lt;/author&gt;&lt;author&gt;Brandt, Valerie C.&lt;/author&gt;&lt;/authors&gt;&lt;/contributors&gt;&lt;titles&gt;&lt;title&gt;Adolescent delinquency following co-occurring childhood head injuries and conduct problem symptoms: findings from a UK longitudinal birth cohort&lt;/title&gt;&lt;secondary-title&gt;European Child &amp;amp; Adolescent Psychiatry&lt;/secondary-title&gt;&lt;/titles&gt;&lt;periodical&gt;&lt;full-title&gt;European Child &amp;amp; Adolescent Psychiatry&lt;/full-title&gt;&lt;/periodical&gt;&lt;dates&gt;&lt;year&gt;2023&lt;/year&gt;&lt;/dates&gt;&lt;isbn&gt;1435-165X&lt;/isbn&gt;&lt;urls&gt;&lt;related-urls&gt;&lt;url&gt;https://doi.org/10.1007/s00787-023-02335-0&lt;/url&gt;&lt;/related-urls&gt;&lt;/urls&gt;&lt;electronic-resource-num&gt;10.1007/s00787-023-02335-0&lt;/electronic-resource-num&gt;&lt;/record&gt;&lt;/Cite&gt;&lt;/EndNote&gt;</w:instrText>
      </w:r>
      <w:r w:rsidR="006427C2" w:rsidRPr="00BB1D1F">
        <w:fldChar w:fldCharType="separate"/>
      </w:r>
      <w:r w:rsidR="00081A4C" w:rsidRPr="00081A4C">
        <w:rPr>
          <w:noProof/>
          <w:vertAlign w:val="superscript"/>
        </w:rPr>
        <w:t>13</w:t>
      </w:r>
      <w:r w:rsidR="006427C2" w:rsidRPr="00BB1D1F">
        <w:fldChar w:fldCharType="end"/>
      </w:r>
      <w:r w:rsidR="001267A2">
        <w:t xml:space="preserve"> It is therefore paramount </w:t>
      </w:r>
      <w:r w:rsidR="00F61DFE">
        <w:t>to</w:t>
      </w:r>
      <w:r w:rsidR="001267A2">
        <w:t xml:space="preserve"> investigate</w:t>
      </w:r>
      <w:r w:rsidR="00F61DFE">
        <w:t xml:space="preserve"> </w:t>
      </w:r>
      <w:r w:rsidR="001267A2">
        <w:t xml:space="preserve">how they may present with a greater risk for delinquency when co-occurring. </w:t>
      </w:r>
    </w:p>
    <w:p w14:paraId="0689F203" w14:textId="7F1B8083" w:rsidR="007F18C0" w:rsidRDefault="00901A23" w:rsidP="008E65C4">
      <w:pPr>
        <w:spacing w:line="480" w:lineRule="auto"/>
        <w:ind w:firstLine="720"/>
      </w:pPr>
      <w:r>
        <w:t xml:space="preserve">One explanation for </w:t>
      </w:r>
      <w:r w:rsidR="001267A2">
        <w:t>an</w:t>
      </w:r>
      <w:r>
        <w:t xml:space="preserve"> increased risk </w:t>
      </w:r>
      <w:r w:rsidR="00F64464">
        <w:t xml:space="preserve">of </w:t>
      </w:r>
      <w:r w:rsidR="001267A2">
        <w:t>maladaptive</w:t>
      </w:r>
      <w:r w:rsidR="00F64464">
        <w:t xml:space="preserve"> outcomes </w:t>
      </w:r>
      <w:r w:rsidR="00D24EDA">
        <w:t>following</w:t>
      </w:r>
      <w:r>
        <w:t xml:space="preserve"> co-occurring CD and </w:t>
      </w:r>
      <w:proofErr w:type="spellStart"/>
      <w:r w:rsidR="00957ED2">
        <w:t>mTBI</w:t>
      </w:r>
      <w:proofErr w:type="spellEnd"/>
      <w:r w:rsidR="00957ED2">
        <w:t xml:space="preserve"> </w:t>
      </w:r>
      <w:r>
        <w:t>relates to</w:t>
      </w:r>
      <w:r w:rsidR="00034011" w:rsidRPr="00917DC1">
        <w:t xml:space="preserve"> underlying </w:t>
      </w:r>
      <w:r w:rsidR="00334DA7">
        <w:t xml:space="preserve">neural </w:t>
      </w:r>
      <w:r w:rsidR="0027619D">
        <w:t>mechanisms</w:t>
      </w:r>
      <w:r w:rsidR="002F2FE6">
        <w:t xml:space="preserve"> of reward processing</w:t>
      </w:r>
      <w:r w:rsidR="00F61DFE">
        <w:t xml:space="preserve"> associated with both</w:t>
      </w:r>
      <w:r w:rsidR="00034011" w:rsidRPr="00917DC1">
        <w:t>.</w:t>
      </w:r>
      <w:r w:rsidR="00E14D8E">
        <w:t xml:space="preserve"> </w:t>
      </w:r>
      <w:r w:rsidR="00830AB2">
        <w:t xml:space="preserve">Reward is processed by </w:t>
      </w:r>
      <w:r w:rsidR="00357195">
        <w:t>a highly connected system of cortical and subcortical regions</w:t>
      </w:r>
      <w:r w:rsidR="0040322B">
        <w:t>,</w:t>
      </w:r>
      <w:r w:rsidR="00C339CD">
        <w:fldChar w:fldCharType="begin"/>
      </w:r>
      <w:r w:rsidR="00C60DBF">
        <w:instrText xml:space="preserve"> ADDIN EN.CITE &lt;EndNote&gt;&lt;Cite&gt;&lt;Author&gt;Silverman&lt;/Author&gt;&lt;Year&gt;2015&lt;/Year&gt;&lt;RecNum&gt;1765&lt;/RecNum&gt;&lt;DisplayText&gt;&lt;style face="superscript"&gt;14&lt;/style&gt;&lt;/DisplayText&gt;&lt;record&gt;&lt;rec-number&gt;1765&lt;/rec-number&gt;&lt;foreign-keys&gt;&lt;key app="EN" db-id="5azff2es6299t4e9s2rvfppa0dd2frf522dx" timestamp="1708704072"&gt;1765&lt;/key&gt;&lt;/foreign-keys&gt;&lt;ref-type name="Journal Article"&gt;17&lt;/ref-type&gt;&lt;contributors&gt;&lt;authors&gt;&lt;author&gt;Silverman, Merav H.&lt;/author&gt;&lt;author&gt;Jedd, Kelly&lt;/author&gt;&lt;author&gt;Luciana, Monica&lt;/author&gt;&lt;/authors&gt;&lt;/contributors&gt;&lt;titles&gt;&lt;title&gt;Neural networks involved in adolescent reward processing: An activation likelihood estimation meta-analysis of functional neuroimaging studies&lt;/title&gt;&lt;secondary-title&gt;NeuroImage&lt;/secondary-title&gt;&lt;/titles&gt;&lt;pages&gt;427-439&lt;/pages&gt;&lt;volume&gt;122&lt;/volume&gt;&lt;dates&gt;&lt;year&gt;2015&lt;/year&gt;&lt;/dates&gt;&lt;isbn&gt;1053-8119&lt;/isbn&gt;&lt;urls&gt;&lt;related-urls&gt;&lt;url&gt;https://www.sciencedirect.com/science/article/pii/S105381191500703X&lt;/url&gt;&lt;/related-urls&gt;&lt;/urls&gt;&lt;electronic-resource-num&gt;10.1016/j.neuroimage.2015.07.083&lt;/electronic-resource-num&gt;&lt;/record&gt;&lt;/Cite&gt;&lt;/EndNote&gt;</w:instrText>
      </w:r>
      <w:r w:rsidR="00C339CD">
        <w:fldChar w:fldCharType="separate"/>
      </w:r>
      <w:r w:rsidR="00081A4C" w:rsidRPr="00081A4C">
        <w:rPr>
          <w:noProof/>
          <w:vertAlign w:val="superscript"/>
        </w:rPr>
        <w:t>14</w:t>
      </w:r>
      <w:r w:rsidR="00C339CD">
        <w:fldChar w:fldCharType="end"/>
      </w:r>
      <w:r w:rsidR="00357195">
        <w:t xml:space="preserve"> including the amygdala, anterior cingulate cortex (ACC) and orbitofrontal cortex (OFC)</w:t>
      </w:r>
      <w:r w:rsidR="00830AB2">
        <w:t xml:space="preserve">. </w:t>
      </w:r>
      <w:r w:rsidR="0013405A">
        <w:t>Disrupted functioning in these</w:t>
      </w:r>
      <w:r w:rsidR="00830AB2">
        <w:t xml:space="preserve"> regions in response to reward has been linked</w:t>
      </w:r>
      <w:r w:rsidR="006B5C73">
        <w:t xml:space="preserve"> with</w:t>
      </w:r>
      <w:r w:rsidR="00830AB2">
        <w:t xml:space="preserve"> CD</w:t>
      </w:r>
      <w:r w:rsidR="0040322B">
        <w:t>,</w:t>
      </w:r>
      <w:r w:rsidR="00357195" w:rsidRPr="00917DC1">
        <w:fldChar w:fldCharType="begin"/>
      </w:r>
      <w:r w:rsidR="0040322B">
        <w:instrText xml:space="preserve"> ADDIN EN.CITE &lt;EndNote&gt;&lt;Cite&gt;&lt;Author&gt;Fairchild&lt;/Author&gt;&lt;Year&gt;2019&lt;/Year&gt;&lt;RecNum&gt;1702&lt;/RecNum&gt;&lt;DisplayText&gt;&lt;style face="superscript"&gt;1&lt;/style&gt;&lt;/DisplayText&gt;&lt;record&gt;&lt;rec-number&gt;1702&lt;/rec-number&gt;&lt;foreign-keys&gt;&lt;key app="EN" db-id="5azff2es6299t4e9s2rvfppa0dd2frf522dx" timestamp="1690880738"&gt;1702&lt;/key&gt;&lt;/foreign-keys&gt;&lt;ref-type name="Journal Article"&gt;17&lt;/ref-type&gt;&lt;contributors&gt;&lt;authors&gt;&lt;author&gt;Fairchild, Graeme&lt;/author&gt;&lt;author&gt;Hawes, David J&lt;/author&gt;&lt;author&gt;Frick, Paul J&lt;/author&gt;&lt;author&gt;Copeland, William E&lt;/author&gt;&lt;author&gt;Odgers, Candice L&lt;/author&gt;&lt;author&gt;Franke, Barbara&lt;/author&gt;&lt;author&gt;Freitag, Christine M&lt;/author&gt;&lt;author&gt;De Brito, Stephane A.&lt;/author&gt;&lt;/authors&gt;&lt;/contributors&gt;&lt;titles&gt;&lt;title&gt;Conduct disorder&lt;/title&gt;&lt;secondary-title&gt;Nature Reviews Disease Primers&lt;/secondary-title&gt;&lt;/titles&gt;&lt;periodical&gt;&lt;full-title&gt;Nature Reviews Disease Primers&lt;/full-title&gt;&lt;/periodical&gt;&lt;pages&gt;43&lt;/pages&gt;&lt;volume&gt;5&lt;/volume&gt;&lt;number&gt;1&lt;/number&gt;&lt;dates&gt;&lt;year&gt;2019&lt;/year&gt;&lt;pub-dates&gt;&lt;date&gt;2019/06/27&lt;/date&gt;&lt;/pub-dates&gt;&lt;/dates&gt;&lt;isbn&gt;2056-676X&lt;/isbn&gt;&lt;urls&gt;&lt;related-urls&gt;&lt;url&gt;https://doi.org/10.1038/s41572-019-0095-y&lt;/url&gt;&lt;/related-urls&gt;&lt;/urls&gt;&lt;electronic-resource-num&gt;10.1038/s41572-019-0095-y&lt;/electronic-resource-num&gt;&lt;/record&gt;&lt;/Cite&gt;&lt;/EndNote&gt;</w:instrText>
      </w:r>
      <w:r w:rsidR="00357195" w:rsidRPr="00917DC1">
        <w:fldChar w:fldCharType="separate"/>
      </w:r>
      <w:r w:rsidR="0040322B" w:rsidRPr="0040322B">
        <w:rPr>
          <w:noProof/>
          <w:vertAlign w:val="superscript"/>
        </w:rPr>
        <w:t>1</w:t>
      </w:r>
      <w:r w:rsidR="00357195" w:rsidRPr="00917DC1">
        <w:fldChar w:fldCharType="end"/>
      </w:r>
      <w:r w:rsidR="00357195" w:rsidRPr="00917DC1">
        <w:t xml:space="preserve"> </w:t>
      </w:r>
      <w:r w:rsidR="00957ED2">
        <w:t>mTBI</w:t>
      </w:r>
      <w:r w:rsidR="0040322B">
        <w:t>,</w:t>
      </w:r>
      <w:r w:rsidR="00357195" w:rsidRPr="00917DC1">
        <w:fldChar w:fldCharType="begin"/>
      </w:r>
      <w:r w:rsidR="00C60DBF">
        <w:instrText xml:space="preserve"> ADDIN EN.CITE &lt;EndNote&gt;&lt;Cite&gt;&lt;Author&gt;Cannella&lt;/Author&gt;&lt;Year&gt;2019&lt;/Year&gt;&lt;RecNum&gt;1672&lt;/RecNum&gt;&lt;DisplayText&gt;&lt;style face="superscript"&gt;15&lt;/style&gt;&lt;/DisplayText&gt;&lt;record&gt;&lt;rec-number&gt;1672&lt;/rec-number&gt;&lt;foreign-keys&gt;&lt;key app="EN" db-id="5azff2es6299t4e9s2rvfppa0dd2frf522dx" timestamp="1683035739"&gt;1672&lt;/key&gt;&lt;/foreign-keys&gt;&lt;ref-type name="Journal Article"&gt;17&lt;/ref-type&gt;&lt;contributors&gt;&lt;authors&gt;&lt;author&gt;Cannella, Lee Anne&lt;/author&gt;&lt;author&gt;McGary, Hannah&lt;/author&gt;&lt;author&gt;Ramirez, Servio H.&lt;/author&gt;&lt;/authors&gt;&lt;/contributors&gt;&lt;titles&gt;&lt;title&gt;Brain interrupted: Early life traumatic brain injury and addiction vulnerability&lt;/title&gt;&lt;secondary-title&gt;Experimental Neurology&lt;/secondary-title&gt;&lt;/titles&gt;&lt;pages&gt;191-201&lt;/pages&gt;&lt;volume&gt;317&lt;/volume&gt;&lt;keywords&gt;&lt;keyword&gt;Early-life traumatic brain injury&lt;/keyword&gt;&lt;keyword&gt;Neuroinflammation&lt;/keyword&gt;&lt;keyword&gt;Substance use disorders&lt;/keyword&gt;&lt;keyword&gt;Addiction&lt;/keyword&gt;&lt;keyword&gt;Animal models of addiction&lt;/keyword&gt;&lt;/keywords&gt;&lt;dates&gt;&lt;year&gt;2019&lt;/year&gt;&lt;/dates&gt;&lt;isbn&gt;0014-4886&lt;/isbn&gt;&lt;urls&gt;&lt;related-urls&gt;&lt;url&gt;https://www.sciencedirect.com/science/article/pii/S0014488619300408&lt;/url&gt;&lt;/related-urls&gt;&lt;/urls&gt;&lt;electronic-resource-num&gt;10.1016/j.expneurol.2019.03.003&lt;/electronic-resource-num&gt;&lt;/record&gt;&lt;/Cite&gt;&lt;/EndNote&gt;</w:instrText>
      </w:r>
      <w:r w:rsidR="00357195" w:rsidRPr="00917DC1">
        <w:fldChar w:fldCharType="separate"/>
      </w:r>
      <w:r w:rsidR="00081A4C" w:rsidRPr="00081A4C">
        <w:rPr>
          <w:noProof/>
          <w:vertAlign w:val="superscript"/>
        </w:rPr>
        <w:t>15</w:t>
      </w:r>
      <w:r w:rsidR="00357195" w:rsidRPr="00917DC1">
        <w:fldChar w:fldCharType="end"/>
      </w:r>
      <w:r w:rsidR="006B5C73">
        <w:t xml:space="preserve"> </w:t>
      </w:r>
      <w:r w:rsidR="006B5C73">
        <w:lastRenderedPageBreak/>
        <w:t>and to an increased risk of delinquency</w:t>
      </w:r>
      <w:r w:rsidR="0040322B">
        <w:t>.</w:t>
      </w:r>
      <w:r w:rsidR="006B5C73">
        <w:fldChar w:fldCharType="begin"/>
      </w:r>
      <w:r w:rsidR="00C60DBF">
        <w:instrText xml:space="preserve"> ADDIN EN.CITE &lt;EndNote&gt;&lt;Cite&gt;&lt;Author&gt;Hyde&lt;/Author&gt;&lt;Year&gt;2013&lt;/Year&gt;&lt;RecNum&gt;1766&lt;/RecNum&gt;&lt;DisplayText&gt;&lt;style face="superscript"&gt;16&lt;/style&gt;&lt;/DisplayText&gt;&lt;record&gt;&lt;rec-number&gt;1766&lt;/rec-number&gt;&lt;foreign-keys&gt;&lt;key app="EN" db-id="5azff2es6299t4e9s2rvfppa0dd2frf522dx" timestamp="1708705201"&gt;1766&lt;/key&gt;&lt;/foreign-keys&gt;&lt;ref-type name="Journal Article"&gt;17&lt;/ref-type&gt;&lt;contributors&gt;&lt;authors&gt;&lt;author&gt;Hyde, Luke W.&lt;/author&gt;&lt;author&gt;Shaw, Daniel S.&lt;/author&gt;&lt;author&gt;Hariri, Ahmad R.&lt;/author&gt;&lt;/authors&gt;&lt;/contributors&gt;&lt;titles&gt;&lt;title&gt;Understanding youth antisocial behavior using neuroscience through a developmental psychopathology lens: Review, integration, and directions for research&lt;/title&gt;&lt;secondary-title&gt;Developmental Review&lt;/secondary-title&gt;&lt;/titles&gt;&lt;periodical&gt;&lt;full-title&gt;Developmental Review&lt;/full-title&gt;&lt;/periodical&gt;&lt;pages&gt;168-223&lt;/pages&gt;&lt;volume&gt;33&lt;/volume&gt;&lt;number&gt;3&lt;/number&gt;&lt;keywords&gt;&lt;keyword&gt;Youth antisocial behavior&lt;/keyword&gt;&lt;keyword&gt;Conduct disorder&lt;/keyword&gt;&lt;keyword&gt;Neuroimaging&lt;/keyword&gt;&lt;keyword&gt;fMRI&lt;/keyword&gt;&lt;keyword&gt;Developmental psychopathology&lt;/keyword&gt;&lt;keyword&gt;Callous-unemotional traits&lt;/keyword&gt;&lt;/keywords&gt;&lt;dates&gt;&lt;year&gt;2013&lt;/year&gt;&lt;/dates&gt;&lt;isbn&gt;0273-2297&lt;/isbn&gt;&lt;urls&gt;&lt;related-urls&gt;&lt;url&gt;https://www.sciencedirect.com/science/article/pii/S0273229713000208&lt;/url&gt;&lt;/related-urls&gt;&lt;/urls&gt;&lt;electronic-resource-num&gt;10.1016/j.dr.2013.06.001&lt;/electronic-resource-num&gt;&lt;/record&gt;&lt;/Cite&gt;&lt;/EndNote&gt;</w:instrText>
      </w:r>
      <w:r w:rsidR="006B5C73">
        <w:fldChar w:fldCharType="separate"/>
      </w:r>
      <w:r w:rsidR="00081A4C" w:rsidRPr="00081A4C">
        <w:rPr>
          <w:noProof/>
          <w:vertAlign w:val="superscript"/>
        </w:rPr>
        <w:t>16</w:t>
      </w:r>
      <w:r w:rsidR="006B5C73">
        <w:fldChar w:fldCharType="end"/>
      </w:r>
      <w:r w:rsidR="000C3FF3">
        <w:t xml:space="preserve"> </w:t>
      </w:r>
      <w:r w:rsidR="00830AB2">
        <w:t>Thus</w:t>
      </w:r>
      <w:r w:rsidR="00034765" w:rsidRPr="00917DC1">
        <w:t xml:space="preserve">, </w:t>
      </w:r>
      <w:r w:rsidR="006B5C73">
        <w:t xml:space="preserve">one may hypothesize that </w:t>
      </w:r>
      <w:r w:rsidR="00F61DFE">
        <w:t xml:space="preserve">co-occurring CD and childhood </w:t>
      </w:r>
      <w:proofErr w:type="spellStart"/>
      <w:r w:rsidR="00F61DFE">
        <w:t>mTBI</w:t>
      </w:r>
      <w:proofErr w:type="spellEnd"/>
      <w:r w:rsidR="00F61DFE">
        <w:t xml:space="preserve"> may be associated with greater disrupted functionality of</w:t>
      </w:r>
      <w:r w:rsidR="00F61DFE" w:rsidRPr="00917DC1">
        <w:t xml:space="preserve"> </w:t>
      </w:r>
      <w:r w:rsidR="00F61DFE">
        <w:t xml:space="preserve">these regions and thus a subsequent </w:t>
      </w:r>
      <w:r w:rsidR="00FA74C3">
        <w:t xml:space="preserve">increased risk </w:t>
      </w:r>
      <w:r w:rsidR="00040417">
        <w:t>for</w:t>
      </w:r>
      <w:r w:rsidR="00FA74C3">
        <w:t xml:space="preserve"> delinquency</w:t>
      </w:r>
      <w:r w:rsidR="008F5C40">
        <w:t>.</w:t>
      </w:r>
    </w:p>
    <w:p w14:paraId="022CCFE2" w14:textId="5F08ADC5" w:rsidR="00034011" w:rsidRPr="00917DC1" w:rsidRDefault="00901A23" w:rsidP="00AC0852">
      <w:pPr>
        <w:spacing w:line="480" w:lineRule="auto"/>
        <w:ind w:firstLine="720"/>
      </w:pPr>
      <w:r w:rsidRPr="00C339CD">
        <w:t xml:space="preserve">To date, </w:t>
      </w:r>
      <w:r w:rsidR="0027619D" w:rsidRPr="00C339CD">
        <w:t xml:space="preserve">conflicting evidence </w:t>
      </w:r>
      <w:r w:rsidRPr="00C339CD">
        <w:t xml:space="preserve">from studies </w:t>
      </w:r>
      <w:r w:rsidR="006B5C73">
        <w:t>link</w:t>
      </w:r>
      <w:r w:rsidRPr="00C339CD">
        <w:t xml:space="preserve"> </w:t>
      </w:r>
      <w:r w:rsidR="004C700C" w:rsidRPr="00C339CD">
        <w:t>neural activation</w:t>
      </w:r>
      <w:r w:rsidR="0027619D" w:rsidRPr="00C339CD">
        <w:t xml:space="preserve"> in various brain regions during reward-processing</w:t>
      </w:r>
      <w:r w:rsidR="00F226F4" w:rsidRPr="00C339CD">
        <w:t xml:space="preserve"> </w:t>
      </w:r>
      <w:r w:rsidRPr="00C339CD">
        <w:t>to CD</w:t>
      </w:r>
      <w:r w:rsidR="00D24EDA">
        <w:t xml:space="preserve"> specifically</w:t>
      </w:r>
      <w:r w:rsidR="0040322B">
        <w:t>.</w:t>
      </w:r>
      <w:r w:rsidR="0027619D" w:rsidRPr="00C339CD">
        <w:fldChar w:fldCharType="begin">
          <w:fldData xml:space="preserve">PEVuZE5vdGU+PENpdGU+PEF1dGhvcj5BbmFsdWNpYSBBLiBBbGVncmlhPC9BdXRob3I+PFllYXI+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</w:fldData>
        </w:fldChar>
      </w:r>
      <w:r w:rsidR="00081A4C">
        <w:instrText xml:space="preserve"> ADDIN EN.CITE </w:instrText>
      </w:r>
      <w:r w:rsidR="00081A4C">
        <w:fldChar w:fldCharType="begin">
          <w:fldData xml:space="preserve">PEVuZE5vdGU+PENpdGU+PEF1dGhvcj5BbmFsdWNpYSBBLiBBbGVncmlhPC9BdXRob3I+PFllYXI+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</w:fldData>
        </w:fldChar>
      </w:r>
      <w:r w:rsidR="00081A4C">
        <w:instrText xml:space="preserve"> ADDIN EN.CITE.DATA </w:instrText>
      </w:r>
      <w:r w:rsidR="00081A4C">
        <w:fldChar w:fldCharType="end"/>
      </w:r>
      <w:r w:rsidR="0027619D" w:rsidRPr="00C339CD">
        <w:fldChar w:fldCharType="separate"/>
      </w:r>
      <w:r w:rsidR="00081A4C" w:rsidRPr="00081A4C">
        <w:rPr>
          <w:noProof/>
          <w:vertAlign w:val="superscript"/>
        </w:rPr>
        <w:t>17,18</w:t>
      </w:r>
      <w:r w:rsidR="0027619D" w:rsidRPr="00C339CD">
        <w:fldChar w:fldCharType="end"/>
      </w:r>
      <w:r w:rsidRPr="00C339CD">
        <w:t xml:space="preserve"> For example, some studies have shown </w:t>
      </w:r>
      <w:r w:rsidR="00036940" w:rsidRPr="00943AAD">
        <w:rPr>
          <w:color w:val="000000"/>
          <w:shd w:val="clear" w:color="auto" w:fill="FFFFFF"/>
        </w:rPr>
        <w:t xml:space="preserve">increased right dorsal caudate activation </w:t>
      </w:r>
      <w:r w:rsidR="00BA7D07">
        <w:rPr>
          <w:color w:val="000000"/>
          <w:shd w:val="clear" w:color="auto" w:fill="FFFFFF"/>
        </w:rPr>
        <w:t>and</w:t>
      </w:r>
      <w:r w:rsidR="00036940" w:rsidRPr="00943AAD">
        <w:rPr>
          <w:color w:val="000000"/>
          <w:shd w:val="clear" w:color="auto" w:fill="FFFFFF"/>
        </w:rPr>
        <w:t xml:space="preserve"> </w:t>
      </w:r>
      <w:r w:rsidR="00B41D0A" w:rsidRPr="008E65C4">
        <w:rPr>
          <w:color w:val="000000"/>
          <w:shd w:val="clear" w:color="auto" w:fill="FFFFFF"/>
        </w:rPr>
        <w:t xml:space="preserve">decreased activation in the dorsal ACC and </w:t>
      </w:r>
      <w:proofErr w:type="spellStart"/>
      <w:r w:rsidR="00B41D0A" w:rsidRPr="008E65C4">
        <w:rPr>
          <w:color w:val="000000"/>
          <w:shd w:val="clear" w:color="auto" w:fill="FFFFFF"/>
        </w:rPr>
        <w:t>dorso</w:t>
      </w:r>
      <w:proofErr w:type="spellEnd"/>
      <w:r w:rsidR="00B41D0A" w:rsidRPr="008E65C4">
        <w:rPr>
          <w:color w:val="000000"/>
          <w:shd w:val="clear" w:color="auto" w:fill="FFFFFF"/>
        </w:rPr>
        <w:t>-medial prefrontal cortex</w:t>
      </w:r>
      <w:r w:rsidR="0040322B">
        <w:rPr>
          <w:color w:val="000000"/>
          <w:shd w:val="clear" w:color="auto" w:fill="FFFFFF"/>
        </w:rPr>
        <w:t>,</w:t>
      </w:r>
      <w:r w:rsidR="00B41D0A" w:rsidRPr="00C339CD">
        <w:fldChar w:fldCharType="begin"/>
      </w:r>
      <w:r w:rsidR="00081A4C">
        <w:instrText xml:space="preserve"> ADDIN EN.CITE &lt;EndNote&gt;&lt;Cite&gt;&lt;Author&gt;Analucia A. Alegria&lt;/Author&gt;&lt;Year&gt;2016&lt;/Year&gt;&lt;RecNum&gt;1649&lt;/RecNum&gt;&lt;DisplayText&gt;&lt;style face="superscript"&gt;17&lt;/style&gt;&lt;/DisplayText&gt;&lt;record&gt;&lt;rec-number&gt;1649&lt;/rec-number&gt;&lt;foreign-keys&gt;&lt;key app="EN" db-id="5azff2es6299t4e9s2rvfppa0dd2frf522dx" timestamp="1680014507"&gt;1649&lt;/key&gt;&lt;/foreign-keys&gt;&lt;ref-type name="Journal Article"&gt;17&lt;/ref-type&gt;&lt;contributors&gt;&lt;authors&gt;&lt;author&gt;Analucia A. Alegria, , M.Sc. ,&lt;/author&gt;&lt;author&gt;Joaquim Radua, , M.D., Ph.D. ,&lt;/author&gt;&lt;author&gt;Katya Rubia, , Ph.D.&lt;/author&gt;&lt;/authors&gt;&lt;/contributors&gt;&lt;titles&gt;&lt;title&gt;Meta-Analysis of fMRI Studies of Disruptive Behavior Disorders&lt;/title&gt;&lt;secondary-title&gt;American Journal of Psychiatry&lt;/secondary-title&gt;&lt;/titles&gt;&lt;periodical&gt;&lt;full-title&gt;American Journal of Psychiatry&lt;/full-title&gt;&lt;/periodical&gt;&lt;pages&gt;1119-1130&lt;/pages&gt;&lt;volume&gt;173&lt;/volume&gt;&lt;number&gt;11&lt;/number&gt;&lt;dates&gt;&lt;year&gt;2016&lt;/year&gt;&lt;/dates&gt;&lt;accession-num&gt;27523497&lt;/accession-num&gt;&lt;urls&gt;&lt;related-urls&gt;&lt;url&gt;https://ajp.psychiatryonline.org/doi/abs/10.1176/appi.ajp.2016.15081089&lt;/url&gt;&lt;/related-urls&gt;&lt;/urls&gt;&lt;electronic-resource-num&gt;10.1176/appi.ajp.2016.15081089&lt;/electronic-resource-num&gt;&lt;/record&gt;&lt;/Cite&gt;&lt;/EndNote&gt;</w:instrText>
      </w:r>
      <w:r w:rsidR="00B41D0A" w:rsidRPr="00C339CD">
        <w:fldChar w:fldCharType="separate"/>
      </w:r>
      <w:r w:rsidR="00081A4C" w:rsidRPr="00081A4C">
        <w:rPr>
          <w:noProof/>
          <w:vertAlign w:val="superscript"/>
        </w:rPr>
        <w:t>17</w:t>
      </w:r>
      <w:r w:rsidR="00B41D0A" w:rsidRPr="00C339CD">
        <w:fldChar w:fldCharType="end"/>
      </w:r>
      <w:r w:rsidRPr="00C339CD">
        <w:t xml:space="preserve"> </w:t>
      </w:r>
      <w:r w:rsidR="002A49EC" w:rsidRPr="00C339CD">
        <w:t>whilst</w:t>
      </w:r>
      <w:r w:rsidRPr="00C339CD">
        <w:t xml:space="preserve"> other studies have shown </w:t>
      </w:r>
      <w:r w:rsidR="00B41D0A" w:rsidRPr="00C339CD">
        <w:t xml:space="preserve">decreased activation in </w:t>
      </w:r>
      <w:r w:rsidR="00C339CD" w:rsidRPr="00C339CD">
        <w:t>the bilateral amygdala</w:t>
      </w:r>
      <w:r w:rsidR="0040322B">
        <w:t>.</w:t>
      </w:r>
      <w:r w:rsidR="00C339CD" w:rsidRPr="00C339CD">
        <w:fldChar w:fldCharType="begin">
          <w:fldData xml:space="preserve">PEVuZE5vdGU+PENpdGU+PEF1dGhvcj5Ob29yZGVybWVlcjwvQXV0aG9yPjxZZWFyPjIwMTY8L1ll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=
</w:fldData>
        </w:fldChar>
      </w:r>
      <w:r w:rsidR="00081A4C">
        <w:instrText xml:space="preserve"> ADDIN EN.CITE </w:instrText>
      </w:r>
      <w:r w:rsidR="00081A4C">
        <w:fldChar w:fldCharType="begin">
          <w:fldData xml:space="preserve">PEVuZE5vdGU+PENpdGU+PEF1dGhvcj5Ob29yZGVybWVlcjwvQXV0aG9yPjxZZWFyPjIwMTY8L1ll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=
</w:fldData>
        </w:fldChar>
      </w:r>
      <w:r w:rsidR="00081A4C">
        <w:instrText xml:space="preserve"> ADDIN EN.CITE.DATA </w:instrText>
      </w:r>
      <w:r w:rsidR="00081A4C">
        <w:fldChar w:fldCharType="end"/>
      </w:r>
      <w:r w:rsidR="00C339CD" w:rsidRPr="00C339CD">
        <w:fldChar w:fldCharType="separate"/>
      </w:r>
      <w:r w:rsidR="00081A4C" w:rsidRPr="00081A4C">
        <w:rPr>
          <w:noProof/>
          <w:vertAlign w:val="superscript"/>
        </w:rPr>
        <w:t>18</w:t>
      </w:r>
      <w:r w:rsidR="00C339CD" w:rsidRPr="00C339CD">
        <w:fldChar w:fldCharType="end"/>
      </w:r>
      <w:r w:rsidRPr="00C339CD">
        <w:t xml:space="preserve"> More recent</w:t>
      </w:r>
      <w:r w:rsidR="00034011" w:rsidRPr="00C339CD">
        <w:t xml:space="preserve"> evidence suggests that </w:t>
      </w:r>
      <w:r w:rsidRPr="00C339CD">
        <w:t>CD</w:t>
      </w:r>
      <w:r w:rsidR="00CD5935" w:rsidRPr="00C339CD">
        <w:t xml:space="preserve"> is</w:t>
      </w:r>
      <w:r w:rsidR="00034011" w:rsidRPr="00C339CD">
        <w:t xml:space="preserve"> uniquely </w:t>
      </w:r>
      <w:r w:rsidR="0094445E" w:rsidRPr="00C339CD">
        <w:t xml:space="preserve">linked with </w:t>
      </w:r>
      <w:r w:rsidR="006B5C73">
        <w:t xml:space="preserve">the </w:t>
      </w:r>
      <w:r w:rsidR="00034011" w:rsidRPr="00C339CD">
        <w:t>re</w:t>
      </w:r>
      <w:r w:rsidR="00034011" w:rsidRPr="00917DC1">
        <w:t>ward anticipation and reward receipt</w:t>
      </w:r>
      <w:r w:rsidR="001C1A2A">
        <w:t xml:space="preserve"> </w:t>
      </w:r>
      <w:r w:rsidR="00CD5935">
        <w:t>aspects of reward processing</w:t>
      </w:r>
      <w:r w:rsidR="0040322B">
        <w:t>.</w:t>
      </w:r>
      <w:r w:rsidR="00034011" w:rsidRPr="00917DC1">
        <w:fldChar w:fldCharType="begin"/>
      </w:r>
      <w:r w:rsidR="00081A4C">
        <w:instrText xml:space="preserve"> ADDIN EN.CITE &lt;EndNote&gt;&lt;Cite&gt;&lt;Author&gt;Hawes&lt;/Author&gt;&lt;Year&gt;2021&lt;/Year&gt;&lt;RecNum&gt;1640&lt;/RecNum&gt;&lt;DisplayText&gt;&lt;style face="superscript"&gt;19&lt;/style&gt;&lt;/DisplayText&gt;&lt;record&gt;&lt;rec-number&gt;1640&lt;/rec-number&gt;&lt;foreign-keys&gt;&lt;key app="EN" db-id="5azff2es6299t4e9s2rvfppa0dd2frf522dx" timestamp="1677676374"&gt;1640&lt;/key&gt;&lt;/foreign-keys&gt;&lt;ref-type name="Journal Article"&gt;17&lt;/ref-type&gt;&lt;contributors&gt;&lt;authors&gt;&lt;author&gt;Hawes, Samuel W.&lt;/author&gt;&lt;author&gt;Waller, Rebecca&lt;/author&gt;&lt;author&gt;Byrd, Amy L.&lt;/author&gt;&lt;author&gt;Bjork, James M.&lt;/author&gt;&lt;author&gt;Dick, Anthony S.&lt;/author&gt;&lt;author&gt;Sutherland, Matthew T.&lt;/author&gt;&lt;author&gt;Riedel, Michael C.&lt;/author&gt;&lt;author&gt;Tobia, Michael J.&lt;/author&gt;&lt;author&gt;Thomson, Nicholas.&lt;/author&gt;&lt;author&gt;Laird, Angela R.&lt;/author&gt;&lt;author&gt;Gonzalez, Raul &lt;/author&gt;&lt;/authors&gt;&lt;/contributors&gt;&lt;titles&gt;&lt;title&gt;Reward Processing in Children With Disruptive Behavior Disorders and Callous-Unemotional Traits in the ABCD Study&lt;/title&gt;&lt;secondary-title&gt;American Journal of Psychiatry&lt;/secondary-title&gt;&lt;/titles&gt;&lt;periodical&gt;&lt;full-title&gt;American Journal of Psychiatry&lt;/full-title&gt;&lt;/periodical&gt;&lt;pages&gt;333-342&lt;/pages&gt;&lt;volume&gt;178&lt;/volume&gt;&lt;number&gt;4&lt;/number&gt;&lt;keywords&gt;&lt;keyword&gt;Pediatric,Callous-Unemotional,Disruptive Behavior Disorders,fMRI,Reward Processing&lt;/keyword&gt;&lt;/keywords&gt;&lt;dates&gt;&lt;year&gt;2021&lt;/year&gt;&lt;/dates&gt;&lt;accession-num&gt;32731811&lt;/accession-num&gt;&lt;urls&gt;&lt;related-urls&gt;&lt;url&gt;https://ajp.psychiatryonline.org/doi/abs/10.1176/appi.ajp.2020.19101092&lt;/url&gt;&lt;/related-urls&gt;&lt;/urls&gt;&lt;electronic-resource-num&gt;10.1176/appi.ajp.2020.19101092&lt;/electronic-resource-num&gt;&lt;/record&gt;&lt;/Cite&gt;&lt;/EndNote&gt;</w:instrText>
      </w:r>
      <w:r w:rsidR="00034011" w:rsidRPr="00917DC1">
        <w:fldChar w:fldCharType="separate"/>
      </w:r>
      <w:r w:rsidR="00081A4C" w:rsidRPr="00081A4C">
        <w:rPr>
          <w:noProof/>
          <w:vertAlign w:val="superscript"/>
        </w:rPr>
        <w:t>19</w:t>
      </w:r>
      <w:r w:rsidR="00034011" w:rsidRPr="00917DC1">
        <w:fldChar w:fldCharType="end"/>
      </w:r>
      <w:r w:rsidR="00034011" w:rsidRPr="00917DC1">
        <w:t xml:space="preserve"> </w:t>
      </w:r>
      <w:r w:rsidR="00D20013" w:rsidRPr="00917DC1">
        <w:t xml:space="preserve">Reward anticipation refers to the willingness to expend effort </w:t>
      </w:r>
      <w:r w:rsidR="0027619D">
        <w:t>to gain</w:t>
      </w:r>
      <w:r w:rsidR="00D20013" w:rsidRPr="00917DC1">
        <w:t xml:space="preserve"> reward whilst reward receipt refers to the hedonic processing for </w:t>
      </w:r>
      <w:r w:rsidR="006C761D">
        <w:t>receiving the</w:t>
      </w:r>
      <w:r w:rsidR="006C761D" w:rsidRPr="00917DC1">
        <w:t xml:space="preserve"> </w:t>
      </w:r>
      <w:r w:rsidR="00D20013" w:rsidRPr="00917DC1">
        <w:t>reward.</w:t>
      </w:r>
      <w:r w:rsidR="00D20013">
        <w:t xml:space="preserve"> </w:t>
      </w:r>
      <w:r w:rsidR="00BB1D1F">
        <w:t xml:space="preserve">Using </w:t>
      </w:r>
      <w:r w:rsidR="003A4F3B">
        <w:t xml:space="preserve">baseline </w:t>
      </w:r>
      <w:r w:rsidR="00BB1D1F">
        <w:t>data from the ABCD study</w:t>
      </w:r>
      <w:r w:rsidR="003A4F3B">
        <w:t xml:space="preserve"> at ages 9 – 10</w:t>
      </w:r>
      <w:r w:rsidR="00BB1D1F">
        <w:t xml:space="preserve">, </w:t>
      </w:r>
      <w:r w:rsidR="00034011" w:rsidRPr="00917DC1">
        <w:t xml:space="preserve">Hawes and colleagues </w:t>
      </w:r>
      <w:r w:rsidR="003E3B8C">
        <w:t xml:space="preserve">(2021) </w:t>
      </w:r>
      <w:r w:rsidR="00034011" w:rsidRPr="00917DC1">
        <w:t>found that</w:t>
      </w:r>
      <w:r w:rsidR="0027619D">
        <w:t xml:space="preserve"> </w:t>
      </w:r>
      <w:r w:rsidR="003A4F3B">
        <w:t>children with</w:t>
      </w:r>
      <w:r w:rsidR="00034011" w:rsidRPr="00917DC1">
        <w:t xml:space="preserve"> Disruptive </w:t>
      </w:r>
      <w:r w:rsidR="00FA2056" w:rsidRPr="00917DC1">
        <w:t>Behavior</w:t>
      </w:r>
      <w:r w:rsidR="00034011" w:rsidRPr="00917DC1">
        <w:t xml:space="preserve"> Disorders</w:t>
      </w:r>
      <w:r w:rsidR="001C1A2A">
        <w:t xml:space="preserve"> (</w:t>
      </w:r>
      <w:r w:rsidR="00013E4D">
        <w:t xml:space="preserve">DBDs, </w:t>
      </w:r>
      <w:r w:rsidR="003A4F3B">
        <w:t xml:space="preserve">i.e., </w:t>
      </w:r>
      <w:r w:rsidR="00BA7D07">
        <w:t>either Oppositional Defiant Disorder or</w:t>
      </w:r>
      <w:r w:rsidR="003A4F3B">
        <w:t xml:space="preserve"> CD</w:t>
      </w:r>
      <w:r w:rsidR="001C1A2A">
        <w:t>)</w:t>
      </w:r>
      <w:r w:rsidR="00034011" w:rsidRPr="00917DC1">
        <w:t xml:space="preserve"> showed hypoactivation in the d</w:t>
      </w:r>
      <w:r w:rsidR="000C3FF3">
        <w:t xml:space="preserve">orsal </w:t>
      </w:r>
      <w:r w:rsidR="00034011" w:rsidRPr="00917DC1">
        <w:t>ACC</w:t>
      </w:r>
      <w:r w:rsidR="00FC7774">
        <w:t xml:space="preserve"> </w:t>
      </w:r>
      <w:r w:rsidR="00034011" w:rsidRPr="00917DC1">
        <w:t>during reward anticipation</w:t>
      </w:r>
      <w:r w:rsidR="00FC7774">
        <w:t xml:space="preserve">. </w:t>
      </w:r>
      <w:r w:rsidR="0027619D">
        <w:t>However, during</w:t>
      </w:r>
      <w:r w:rsidR="00034011" w:rsidRPr="00917DC1">
        <w:t xml:space="preserve"> </w:t>
      </w:r>
      <w:r w:rsidR="0027619D">
        <w:t>reward receipt, they found significant</w:t>
      </w:r>
      <w:r w:rsidR="006C761D">
        <w:t>ly</w:t>
      </w:r>
      <w:r w:rsidR="0027619D">
        <w:t xml:space="preserve"> </w:t>
      </w:r>
      <w:r w:rsidR="00064696">
        <w:t>increased activation</w:t>
      </w:r>
      <w:r w:rsidR="00064696" w:rsidRPr="00917DC1">
        <w:t xml:space="preserve"> </w:t>
      </w:r>
      <w:r w:rsidR="00034011" w:rsidRPr="00917DC1">
        <w:t xml:space="preserve">in cortical (i.e., </w:t>
      </w:r>
      <w:r w:rsidR="00D20013">
        <w:t>d</w:t>
      </w:r>
      <w:r w:rsidR="000C3FF3">
        <w:t xml:space="preserve">orsal </w:t>
      </w:r>
      <w:r w:rsidR="00D20013">
        <w:t>ACC</w:t>
      </w:r>
      <w:r w:rsidR="00034011" w:rsidRPr="00917DC1">
        <w:t>) and subcortical (i.e.,</w:t>
      </w:r>
      <w:r w:rsidR="00D20013">
        <w:t xml:space="preserve"> nucleus </w:t>
      </w:r>
      <w:proofErr w:type="spellStart"/>
      <w:r w:rsidR="00D20013">
        <w:t>accumbens</w:t>
      </w:r>
      <w:proofErr w:type="spellEnd"/>
      <w:r w:rsidR="00034011" w:rsidRPr="00917DC1">
        <w:t>) regions</w:t>
      </w:r>
      <w:r w:rsidR="0027619D">
        <w:t>.</w:t>
      </w:r>
      <w:r w:rsidR="00FC7774">
        <w:t xml:space="preserve"> </w:t>
      </w:r>
      <w:r w:rsidR="00BA7D07">
        <w:t>W</w:t>
      </w:r>
      <w:r w:rsidR="002A49EC">
        <w:t>hilst t</w:t>
      </w:r>
      <w:r w:rsidR="0027619D">
        <w:t xml:space="preserve">hese findings stress the need to investigate reward anticipation and receipt </w:t>
      </w:r>
      <w:r w:rsidR="00FA2056">
        <w:t>separately</w:t>
      </w:r>
      <w:r w:rsidR="0027619D">
        <w:t xml:space="preserve"> </w:t>
      </w:r>
      <w:r w:rsidR="003A4F3B">
        <w:t>among children with CD</w:t>
      </w:r>
      <w:r w:rsidR="002A49EC">
        <w:t xml:space="preserve">, no study has yet also considered the role of </w:t>
      </w:r>
      <w:proofErr w:type="spellStart"/>
      <w:r w:rsidR="00957ED2">
        <w:t>mTBI</w:t>
      </w:r>
      <w:proofErr w:type="spellEnd"/>
      <w:r w:rsidR="002A49EC">
        <w:t xml:space="preserve">. </w:t>
      </w:r>
    </w:p>
    <w:p w14:paraId="2097E7CD" w14:textId="4A236AB2" w:rsidR="00034011" w:rsidRPr="00917DC1" w:rsidRDefault="00765F0D" w:rsidP="00AC0852">
      <w:pPr>
        <w:pStyle w:val="Default"/>
        <w:spacing w:line="480" w:lineRule="auto"/>
        <w:ind w:firstLine="720"/>
      </w:pPr>
      <w:r>
        <w:t>Less clear are</w:t>
      </w:r>
      <w:r w:rsidR="00D15DB2" w:rsidRPr="00917DC1">
        <w:t xml:space="preserve"> the </w:t>
      </w:r>
      <w:r w:rsidR="00FC7774">
        <w:t>neural underpinnings</w:t>
      </w:r>
      <w:r w:rsidR="00D15DB2" w:rsidRPr="00917DC1">
        <w:t xml:space="preserve"> of reward anticipation and reward receipt </w:t>
      </w:r>
      <w:r w:rsidR="003A4F3B">
        <w:t>associated with</w:t>
      </w:r>
      <w:r w:rsidR="003A4F3B" w:rsidRPr="00917DC1">
        <w:t xml:space="preserve"> </w:t>
      </w:r>
      <w:r w:rsidR="00D15DB2" w:rsidRPr="00917DC1">
        <w:t>childhood</w:t>
      </w:r>
      <w:r w:rsidR="00D15DB2">
        <w:t xml:space="preserve"> </w:t>
      </w:r>
      <w:proofErr w:type="spellStart"/>
      <w:r w:rsidR="00BA7D07">
        <w:t>mTBI</w:t>
      </w:r>
      <w:proofErr w:type="spellEnd"/>
      <w:r w:rsidR="00F95FCD">
        <w:t xml:space="preserve">. </w:t>
      </w:r>
      <w:r w:rsidR="00957ED2">
        <w:t>W</w:t>
      </w:r>
      <w:r w:rsidR="00AC0852">
        <w:t>hilst</w:t>
      </w:r>
      <w:r w:rsidR="00F914F6">
        <w:t xml:space="preserve"> research including children with mild to severe TBI identified </w:t>
      </w:r>
      <w:r w:rsidR="0027619D">
        <w:t xml:space="preserve">disrupted connectivity between </w:t>
      </w:r>
      <w:proofErr w:type="spellStart"/>
      <w:r w:rsidR="0027619D">
        <w:t>corticostriatal</w:t>
      </w:r>
      <w:proofErr w:type="spellEnd"/>
      <w:r w:rsidR="0027619D">
        <w:t xml:space="preserve"> networks</w:t>
      </w:r>
      <w:r w:rsidR="00B37639">
        <w:t xml:space="preserve"> </w:t>
      </w:r>
      <w:r w:rsidR="0065132B">
        <w:t>during a monetary reward paradigm</w:t>
      </w:r>
      <w:r w:rsidR="00BA7D07">
        <w:t>,</w:t>
      </w:r>
      <w:r w:rsidR="005D58F8">
        <w:fldChar w:fldCharType="begin">
          <w:fldData xml:space="preserve">PEVuZE5vdGU+PENpdGU+PEF1dGhvcj5TdGVwaGVuczwvQXV0aG9yPjxZZWFyPjIwMTc8L1llYXI+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</w:fldData>
        </w:fldChar>
      </w:r>
      <w:r w:rsidR="005D58F8">
        <w:instrText xml:space="preserve"> ADDIN EN.CITE </w:instrText>
      </w:r>
      <w:r w:rsidR="005D58F8">
        <w:fldChar w:fldCharType="begin">
          <w:fldData xml:space="preserve">PEVuZE5vdGU+PENpdGU+PEF1dGhvcj5TdGVwaGVuczwvQXV0aG9yPjxZZWFyPjIwMTc8L1llYXI+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</w:fldData>
        </w:fldChar>
      </w:r>
      <w:r w:rsidR="005D58F8">
        <w:instrText xml:space="preserve"> ADDIN EN.CITE.DATA </w:instrText>
      </w:r>
      <w:r w:rsidR="005D58F8">
        <w:fldChar w:fldCharType="end"/>
      </w:r>
      <w:r w:rsidR="005D58F8">
        <w:fldChar w:fldCharType="separate"/>
      </w:r>
      <w:r w:rsidR="005D58F8" w:rsidRPr="005D58F8">
        <w:rPr>
          <w:noProof/>
          <w:vertAlign w:val="superscript"/>
        </w:rPr>
        <w:t>20</w:t>
      </w:r>
      <w:r w:rsidR="005D58F8">
        <w:fldChar w:fldCharType="end"/>
      </w:r>
      <w:r w:rsidR="00957ED2">
        <w:t xml:space="preserve"> </w:t>
      </w:r>
      <w:proofErr w:type="gramStart"/>
      <w:r w:rsidR="00957ED2">
        <w:t>the majority of</w:t>
      </w:r>
      <w:proofErr w:type="gramEnd"/>
      <w:r w:rsidR="00957ED2">
        <w:t xml:space="preserve"> the literature relies on adult populations</w:t>
      </w:r>
      <w:r w:rsidR="00AC0852">
        <w:t>.</w:t>
      </w:r>
      <w:r w:rsidR="00957ED2">
        <w:t xml:space="preserve"> For example, one study reported </w:t>
      </w:r>
      <w:r w:rsidR="00BA7D07">
        <w:t>inferior</w:t>
      </w:r>
      <w:r w:rsidR="00957ED2">
        <w:t xml:space="preserve"> performance on a </w:t>
      </w:r>
      <w:r w:rsidR="00957ED2" w:rsidRPr="008E65C4">
        <w:rPr>
          <w:lang w:val="en-US"/>
        </w:rPr>
        <w:t>behavioral</w:t>
      </w:r>
      <w:r w:rsidR="00957ED2">
        <w:t xml:space="preserve"> paradigm involving monetary feedback and increased striatal activation during feedback presentation in adults with moderate to severe TBI </w:t>
      </w:r>
      <w:r w:rsidR="00957ED2">
        <w:lastRenderedPageBreak/>
        <w:t>compared to healthy controls</w:t>
      </w:r>
      <w:r w:rsidR="0040322B">
        <w:t>.</w:t>
      </w:r>
      <w:r w:rsidR="00957ED2">
        <w:fldChar w:fldCharType="begin"/>
      </w:r>
      <w:r w:rsidR="005D58F8">
        <w:instrText xml:space="preserve"> ADDIN EN.CITE &lt;EndNote&gt;&lt;Cite&gt;&lt;Author&gt;Dobryakova&lt;/Author&gt;&lt;Year&gt;2022&lt;/Year&gt;&lt;RecNum&gt;1767&lt;/RecNum&gt;&lt;DisplayText&gt;&lt;style face="superscript"&gt;21&lt;/style&gt;&lt;/DisplayText&gt;&lt;record&gt;&lt;rec-number&gt;1767&lt;/rec-number&gt;&lt;foreign-keys&gt;&lt;key app="EN" db-id="5azff2es6299t4e9s2rvfppa0dd2frf522dx" timestamp="1708755251"&gt;1767&lt;/key&gt;&lt;/foreign-keys&gt;&lt;ref-type name="Journal Article"&gt;17&lt;/ref-type&gt;&lt;contributors&gt;&lt;authors&gt;&lt;author&gt;Dobryakova, Ekaterina&lt;/author&gt;&lt;author&gt;Zuckerman, Suzanne&lt;/author&gt;&lt;author&gt;Sandry, Joshua&lt;/author&gt;&lt;/authors&gt;&lt;/contributors&gt;&lt;titles&gt;&lt;title&gt;Neural correlates of extrinsic and intrinsic outcome processing during learning in individuals with TBI: a pilot investigation&lt;/title&gt;&lt;secondary-title&gt;Brain Imaging and Behavior&lt;/secondary-title&gt;&lt;/titles&gt;&lt;periodical&gt;&lt;full-title&gt;Brain Imaging and Behavior&lt;/full-title&gt;&lt;/periodical&gt;&lt;pages&gt;344-354&lt;/pages&gt;&lt;volume&gt;16&lt;/volume&gt;&lt;number&gt;1&lt;/number&gt;&lt;dates&gt;&lt;year&gt;2022&lt;/year&gt;&lt;/dates&gt;&lt;isbn&gt;1931-7565&lt;/isbn&gt;&lt;urls&gt;&lt;related-urls&gt;&lt;url&gt;https://doi.org/10.1007/s11682-021-00508-6&lt;/url&gt;&lt;/related-urls&gt;&lt;/urls&gt;&lt;electronic-resource-num&gt;10.1007/s11682-021-00508-6&lt;/electronic-resource-num&gt;&lt;/record&gt;&lt;/Cite&gt;&lt;/EndNote&gt;</w:instrText>
      </w:r>
      <w:r w:rsidR="00957ED2">
        <w:fldChar w:fldCharType="separate"/>
      </w:r>
      <w:r w:rsidR="005D58F8" w:rsidRPr="005D58F8">
        <w:rPr>
          <w:noProof/>
          <w:vertAlign w:val="superscript"/>
        </w:rPr>
        <w:t>21</w:t>
      </w:r>
      <w:r w:rsidR="00957ED2">
        <w:fldChar w:fldCharType="end"/>
      </w:r>
      <w:r w:rsidR="00901A23">
        <w:t xml:space="preserve"> </w:t>
      </w:r>
      <w:r w:rsidR="00B278C5">
        <w:t>Importantly,</w:t>
      </w:r>
      <w:r w:rsidR="00BB1D1F">
        <w:t xml:space="preserve"> </w:t>
      </w:r>
      <w:r w:rsidR="00217530">
        <w:t>n</w:t>
      </w:r>
      <w:r w:rsidR="00D15DB2">
        <w:t xml:space="preserve">o </w:t>
      </w:r>
      <w:r w:rsidR="0042044D">
        <w:t xml:space="preserve">published </w:t>
      </w:r>
      <w:r w:rsidR="00D15DB2">
        <w:t xml:space="preserve">research to date has investigated the </w:t>
      </w:r>
      <w:r w:rsidR="00A5210E">
        <w:t xml:space="preserve">interplay </w:t>
      </w:r>
      <w:r w:rsidR="003C6A54">
        <w:t>between</w:t>
      </w:r>
      <w:r w:rsidR="00D15DB2">
        <w:t xml:space="preserve"> </w:t>
      </w:r>
      <w:r w:rsidR="00AC0852">
        <w:t xml:space="preserve">childhood </w:t>
      </w:r>
      <w:proofErr w:type="spellStart"/>
      <w:r w:rsidR="00957ED2">
        <w:t>mTBI</w:t>
      </w:r>
      <w:proofErr w:type="spellEnd"/>
      <w:r w:rsidR="00802AB6">
        <w:t xml:space="preserve">, </w:t>
      </w:r>
      <w:r w:rsidR="00901A23">
        <w:t>CD</w:t>
      </w:r>
      <w:r w:rsidR="00802AB6">
        <w:t xml:space="preserve">, </w:t>
      </w:r>
      <w:r w:rsidR="00A5210E">
        <w:t xml:space="preserve">and </w:t>
      </w:r>
      <w:r w:rsidR="00901A23">
        <w:t xml:space="preserve">neural activation to </w:t>
      </w:r>
      <w:r w:rsidR="00B278C5">
        <w:t xml:space="preserve">reward nor, and more specifically, during </w:t>
      </w:r>
      <w:r w:rsidR="00901A23">
        <w:t xml:space="preserve">the </w:t>
      </w:r>
      <w:r w:rsidR="00D15DB2">
        <w:t>anticipation and receipt</w:t>
      </w:r>
      <w:r w:rsidR="00901A23">
        <w:t xml:space="preserve"> of reward</w:t>
      </w:r>
      <w:r w:rsidR="00D15DB2">
        <w:t xml:space="preserve">. </w:t>
      </w:r>
      <w:r w:rsidR="00034011" w:rsidRPr="00917DC1">
        <w:t xml:space="preserve">Due to the potential co-occurrence </w:t>
      </w:r>
      <w:r w:rsidR="002A49EC">
        <w:t xml:space="preserve">of CD and </w:t>
      </w:r>
      <w:proofErr w:type="spellStart"/>
      <w:r w:rsidR="00957ED2">
        <w:t>mTBI</w:t>
      </w:r>
      <w:proofErr w:type="spellEnd"/>
      <w:r w:rsidR="002A49EC">
        <w:t xml:space="preserve"> </w:t>
      </w:r>
      <w:r w:rsidR="00034011" w:rsidRPr="00917DC1">
        <w:t xml:space="preserve">and </w:t>
      </w:r>
      <w:r w:rsidR="008C5635">
        <w:t xml:space="preserve">a </w:t>
      </w:r>
      <w:r w:rsidR="00034011" w:rsidRPr="00917DC1">
        <w:t>subsequent increased risk for delinquency, it is paramount that this avenue is explored further</w:t>
      </w:r>
      <w:r w:rsidR="006427C2">
        <w:t xml:space="preserve">. </w:t>
      </w:r>
      <w:r w:rsidR="00034011" w:rsidRPr="00917DC1">
        <w:t xml:space="preserve">Utilising baseline data from the Adolescent Brain Cognition Development (ABCD) study, the present study aims to identify the reward-related </w:t>
      </w:r>
      <w:r w:rsidR="00034011">
        <w:t>neurocircuitry</w:t>
      </w:r>
      <w:r w:rsidR="00034011" w:rsidRPr="00917DC1">
        <w:t xml:space="preserve"> related to </w:t>
      </w:r>
      <w:r w:rsidR="00411F5C">
        <w:t>children</w:t>
      </w:r>
      <w:r w:rsidR="006427C2">
        <w:t xml:space="preserve"> with </w:t>
      </w:r>
      <w:r w:rsidR="00034011" w:rsidRPr="00917DC1">
        <w:t xml:space="preserve">both </w:t>
      </w:r>
      <w:r w:rsidR="00036940">
        <w:t>CD</w:t>
      </w:r>
      <w:r w:rsidR="00034011" w:rsidRPr="00917DC1">
        <w:t xml:space="preserve"> and </w:t>
      </w:r>
      <w:proofErr w:type="spellStart"/>
      <w:r w:rsidR="00957ED2">
        <w:t>mTBI</w:t>
      </w:r>
      <w:proofErr w:type="spellEnd"/>
      <w:r w:rsidR="006C761D">
        <w:t>. More importantly,</w:t>
      </w:r>
      <w:r w:rsidR="004C700C">
        <w:t xml:space="preserve"> </w:t>
      </w:r>
      <w:r w:rsidR="006C761D">
        <w:t>this study aims to</w:t>
      </w:r>
      <w:r w:rsidR="00034011" w:rsidRPr="00917DC1">
        <w:t xml:space="preserve"> identify if </w:t>
      </w:r>
      <w:r w:rsidR="00F61DFE">
        <w:t>disrupted</w:t>
      </w:r>
      <w:r w:rsidR="00F61DFE" w:rsidRPr="00917DC1">
        <w:t xml:space="preserve"> </w:t>
      </w:r>
      <w:r w:rsidR="00034011" w:rsidRPr="00917DC1">
        <w:t>reward</w:t>
      </w:r>
      <w:r w:rsidR="00E27B48">
        <w:t xml:space="preserve">-related </w:t>
      </w:r>
      <w:r w:rsidR="00034011">
        <w:t>activation is</w:t>
      </w:r>
      <w:r w:rsidR="00034011" w:rsidRPr="00917DC1">
        <w:t xml:space="preserve"> </w:t>
      </w:r>
      <w:r w:rsidR="00747966">
        <w:t>more pronounced</w:t>
      </w:r>
      <w:r w:rsidR="00747966" w:rsidRPr="00917DC1">
        <w:t xml:space="preserve"> </w:t>
      </w:r>
      <w:r w:rsidR="006C761D">
        <w:t xml:space="preserve">in </w:t>
      </w:r>
      <w:r w:rsidR="00411F5C">
        <w:t>children</w:t>
      </w:r>
      <w:r w:rsidR="006C761D">
        <w:t xml:space="preserve"> </w:t>
      </w:r>
      <w:r w:rsidR="00034011" w:rsidRPr="00917DC1">
        <w:t xml:space="preserve">with </w:t>
      </w:r>
      <w:r w:rsidR="00036940">
        <w:t>CD</w:t>
      </w:r>
      <w:r w:rsidR="00034011" w:rsidRPr="00917DC1">
        <w:t xml:space="preserve"> </w:t>
      </w:r>
      <w:r w:rsidR="006C761D">
        <w:t xml:space="preserve">and </w:t>
      </w:r>
      <w:proofErr w:type="spellStart"/>
      <w:r w:rsidR="00957ED2">
        <w:t>mTBI</w:t>
      </w:r>
      <w:proofErr w:type="spellEnd"/>
      <w:r w:rsidR="00034011" w:rsidRPr="00917DC1">
        <w:t xml:space="preserve">. </w:t>
      </w:r>
    </w:p>
    <w:p w14:paraId="7EA47A3A" w14:textId="77777777" w:rsidR="00034011" w:rsidRPr="00917DC1" w:rsidRDefault="00034011" w:rsidP="00830AB2">
      <w:pPr>
        <w:pStyle w:val="Default"/>
      </w:pPr>
      <w:r w:rsidRPr="00917DC1">
        <w:t xml:space="preserve"> </w:t>
      </w:r>
    </w:p>
    <w:p w14:paraId="06F20111" w14:textId="69439E43" w:rsidR="00034011" w:rsidRPr="00917DC1" w:rsidRDefault="006F476D" w:rsidP="009D393A">
      <w:pPr>
        <w:spacing w:line="480" w:lineRule="auto"/>
        <w:jc w:val="center"/>
        <w:rPr>
          <w:b/>
          <w:bCs/>
        </w:rPr>
      </w:pPr>
      <w:r>
        <w:rPr>
          <w:b/>
          <w:bCs/>
        </w:rPr>
        <w:t>Method</w:t>
      </w:r>
    </w:p>
    <w:p w14:paraId="0D1F99F5" w14:textId="77777777" w:rsidR="00034011" w:rsidRPr="00917DC1" w:rsidRDefault="00034011" w:rsidP="00830AB2">
      <w:pPr>
        <w:spacing w:line="480" w:lineRule="auto"/>
        <w:rPr>
          <w:b/>
          <w:bCs/>
        </w:rPr>
      </w:pPr>
      <w:r w:rsidRPr="00917DC1">
        <w:rPr>
          <w:b/>
          <w:bCs/>
        </w:rPr>
        <w:t>Participants</w:t>
      </w:r>
    </w:p>
    <w:p w14:paraId="35CE7A84" w14:textId="6EB59884" w:rsidR="00DE35AF" w:rsidRDefault="00034011" w:rsidP="00FB2F07">
      <w:pPr>
        <w:pStyle w:val="Default"/>
        <w:spacing w:line="480" w:lineRule="auto"/>
        <w:ind w:firstLine="720"/>
        <w:rPr>
          <w:color w:val="333333"/>
        </w:rPr>
      </w:pPr>
      <w:r>
        <w:t xml:space="preserve">The </w:t>
      </w:r>
      <w:r w:rsidR="000B7D67">
        <w:t xml:space="preserve">population-based cohort study used data </w:t>
      </w:r>
      <w:r>
        <w:t xml:space="preserve">obtained from </w:t>
      </w:r>
      <w:r w:rsidRPr="00917DC1">
        <w:t>the ABCD study (</w:t>
      </w:r>
      <w:hyperlink r:id="rId9" w:history="1">
        <w:r w:rsidR="00FB2F07" w:rsidRPr="00BE6A24">
          <w:rPr>
            <w:rStyle w:val="Hyperlink"/>
          </w:rPr>
          <w:t>https://data-archive.nimh.nih.gov/abcd</w:t>
        </w:r>
      </w:hyperlink>
      <w:r w:rsidRPr="00917DC1">
        <w:t>)</w:t>
      </w:r>
      <w:r w:rsidR="00FB2F07">
        <w:t xml:space="preserve">, which </w:t>
      </w:r>
      <w:r w:rsidRPr="00917DC1">
        <w:t>recruited 11</w:t>
      </w:r>
      <w:r w:rsidR="009D393A">
        <w:t xml:space="preserve"> </w:t>
      </w:r>
      <w:r w:rsidRPr="00917DC1">
        <w:t>874 healthy children aged</w:t>
      </w:r>
      <w:r>
        <w:t xml:space="preserve"> between</w:t>
      </w:r>
      <w:r w:rsidRPr="00917DC1">
        <w:t xml:space="preserve"> 9 </w:t>
      </w:r>
      <w:r>
        <w:t>and</w:t>
      </w:r>
      <w:r w:rsidRPr="00917DC1">
        <w:t xml:space="preserve"> 1</w:t>
      </w:r>
      <w:r>
        <w:t xml:space="preserve">1 years </w:t>
      </w:r>
      <w:r w:rsidR="009A53D5">
        <w:t>at</w:t>
      </w:r>
      <w:r w:rsidR="009A53D5" w:rsidRPr="00917DC1">
        <w:t xml:space="preserve"> </w:t>
      </w:r>
      <w:r w:rsidRPr="00917DC1">
        <w:t xml:space="preserve">21 </w:t>
      </w:r>
      <w:r>
        <w:t xml:space="preserve">research </w:t>
      </w:r>
      <w:r w:rsidRPr="00917DC1">
        <w:t xml:space="preserve">sites across the United </w:t>
      </w:r>
      <w:r w:rsidRPr="00FA2056">
        <w:rPr>
          <w:lang w:val="en-US"/>
        </w:rPr>
        <w:t>States</w:t>
      </w:r>
      <w:r w:rsidR="002927F9">
        <w:rPr>
          <w:lang w:val="en-US"/>
        </w:rPr>
        <w:t xml:space="preserve"> (US)</w:t>
      </w:r>
      <w:r w:rsidRPr="00917DC1">
        <w:t>.</w:t>
      </w:r>
      <w:r w:rsidR="00DE35AF">
        <w:t xml:space="preserve"> </w:t>
      </w:r>
      <w:r w:rsidR="00C822CA">
        <w:t>Participants were recruited from primary school</w:t>
      </w:r>
      <w:r w:rsidR="00BA7D07">
        <w:t>s</w:t>
      </w:r>
      <w:r w:rsidR="00C822CA">
        <w:t xml:space="preserve"> </w:t>
      </w:r>
      <w:r w:rsidR="00F61DFE">
        <w:t>via probability sampling within the 21 catchment areas. Various s</w:t>
      </w:r>
      <w:r w:rsidR="002927F9">
        <w:t xml:space="preserve">chools </w:t>
      </w:r>
      <w:r w:rsidR="00F61DFE">
        <w:t xml:space="preserve">were </w:t>
      </w:r>
      <w:r w:rsidR="002927F9">
        <w:t>identified</w:t>
      </w:r>
      <w:r w:rsidR="00F61DFE">
        <w:t xml:space="preserve"> to</w:t>
      </w:r>
      <w:r w:rsidR="002927F9">
        <w:t xml:space="preserve"> reflect the sociodemographic diversity </w:t>
      </w:r>
      <w:r w:rsidR="00F61DFE">
        <w:t>of the US population and study materials were disseminated to them.</w:t>
      </w:r>
      <w:r w:rsidR="00F61DFE">
        <w:fldChar w:fldCharType="begin"/>
      </w:r>
      <w:r w:rsidR="0022190C">
        <w:instrText xml:space="preserve"> ADDIN EN.CITE &lt;EndNote&gt;&lt;Cite&gt;&lt;Author&gt;Garavan&lt;/Author&gt;&lt;Year&gt;2018&lt;/Year&gt;&lt;RecNum&gt;1770&lt;/RecNum&gt;&lt;DisplayText&gt;&lt;style face="superscript"&gt;22&lt;/style&gt;&lt;/DisplayText&gt;&lt;record&gt;&lt;rec-number&gt;1770&lt;/rec-number&gt;&lt;foreign-keys&gt;&lt;key app="EN" db-id="5azff2es6299t4e9s2rvfppa0dd2frf522dx" timestamp="1726239335"&gt;1770&lt;/key&gt;&lt;/foreign-keys&gt;&lt;ref-type name="Journal Article"&gt;17&lt;/ref-type&gt;&lt;contributors&gt;&lt;authors&gt;&lt;author&gt;Garavan, H.&lt;/author&gt;&lt;author&gt;Bartsch, H.&lt;/author&gt;&lt;author&gt;Conway, K.&lt;/author&gt;&lt;author&gt;Decastro, A.&lt;/author&gt;&lt;author&gt;Goldstein, R. Z.&lt;/author&gt;&lt;author&gt;Heeringa, S.&lt;/author&gt;&lt;author&gt;Jernigan, T.&lt;/author&gt;&lt;author&gt;Potter, A.&lt;/author&gt;&lt;author&gt;Thompson, W.&lt;/author&gt;&lt;author&gt;Zahs, D.&lt;/author&gt;&lt;/authors&gt;&lt;/contributors&gt;&lt;titles&gt;&lt;title&gt;Recruiting the ABCD sample: Design considerations and procedures&lt;/title&gt;&lt;secondary-title&gt;Developmental Cognitive Neuroscience&lt;/secondary-title&gt;&lt;/titles&gt;&lt;periodical&gt;&lt;full-title&gt;Developmental Cognitive Neuroscience&lt;/full-title&gt;&lt;/periodical&gt;&lt;pages&gt;16-22&lt;/pages&gt;&lt;volume&gt;32&lt;/volume&gt;&lt;keywords&gt;&lt;keyword&gt;Adolescent Brain Cognitive Development&lt;/keyword&gt;&lt;keyword&gt;Recruitment&lt;/keyword&gt;&lt;keyword&gt;Adolescence&lt;/keyword&gt;&lt;keyword&gt;Study design&lt;/keyword&gt;&lt;/keywords&gt;&lt;dates&gt;&lt;year&gt;2018&lt;/year&gt;&lt;/dates&gt;&lt;isbn&gt;1878-9293&lt;/isbn&gt;&lt;urls&gt;&lt;related-urls&gt;&lt;url&gt;https://www.sciencedirect.com/science/article/pii/S1878929317301809&lt;/url&gt;&lt;/related-urls&gt;&lt;/urls&gt;&lt;electronic-resource-num&gt;10.1016/j.dcn.2018.04.004&lt;/electronic-resource-num&gt;&lt;/record&gt;&lt;/Cite&gt;&lt;/EndNote&gt;</w:instrText>
      </w:r>
      <w:r w:rsidR="00F61DFE">
        <w:fldChar w:fldCharType="separate"/>
      </w:r>
      <w:r w:rsidR="005D58F8" w:rsidRPr="005D58F8">
        <w:rPr>
          <w:noProof/>
          <w:vertAlign w:val="superscript"/>
        </w:rPr>
        <w:t>22</w:t>
      </w:r>
      <w:r w:rsidR="00F61DFE">
        <w:fldChar w:fldCharType="end"/>
      </w:r>
      <w:r w:rsidR="00F61DFE">
        <w:t xml:space="preserve"> </w:t>
      </w:r>
      <w:r>
        <w:t>I</w:t>
      </w:r>
      <w:r w:rsidRPr="00917DC1">
        <w:t xml:space="preserve">nstitutional review boards at </w:t>
      </w:r>
      <w:r>
        <w:t>the 21 participating</w:t>
      </w:r>
      <w:r w:rsidRPr="00917DC1">
        <w:t xml:space="preserve"> universities </w:t>
      </w:r>
      <w:r w:rsidR="003338AB">
        <w:t xml:space="preserve">had </w:t>
      </w:r>
      <w:r w:rsidRPr="00917DC1">
        <w:t xml:space="preserve">approved all study procedures. Written consent was provided by both study participants (assent) and their legal </w:t>
      </w:r>
      <w:r>
        <w:t xml:space="preserve">parent or </w:t>
      </w:r>
      <w:r w:rsidRPr="00917DC1">
        <w:t>guardian (</w:t>
      </w:r>
      <w:r w:rsidRPr="00917DC1">
        <w:rPr>
          <w:color w:val="000000" w:themeColor="text1"/>
        </w:rPr>
        <w:t>consent). Ethical approval to conduct this secondary analysis was provided by the University of Southampton Ethics Committee (ID 62100).</w:t>
      </w:r>
      <w:r w:rsidR="00DE35AF">
        <w:rPr>
          <w:color w:val="000000" w:themeColor="text1"/>
        </w:rPr>
        <w:t xml:space="preserve"> We adhered to t</w:t>
      </w:r>
      <w:r w:rsidR="00DE35AF" w:rsidRPr="00DE35AF">
        <w:rPr>
          <w:color w:val="333333"/>
        </w:rPr>
        <w:t>he Strengthening the Reporting of Observational Studies in Epidemiology (</w:t>
      </w:r>
      <w:r w:rsidR="00DE35AF" w:rsidRPr="00DE35AF">
        <w:t>STROBE</w:t>
      </w:r>
      <w:r w:rsidR="00DE35AF" w:rsidRPr="00DE35AF">
        <w:rPr>
          <w:color w:val="333333"/>
        </w:rPr>
        <w:t>) reporting guideline.</w:t>
      </w:r>
    </w:p>
    <w:p w14:paraId="2F8355B5" w14:textId="7289F2B2" w:rsidR="00FB2F07" w:rsidRDefault="00FB2F07" w:rsidP="00FB2F07">
      <w:pPr>
        <w:pStyle w:val="Default"/>
        <w:spacing w:line="480" w:lineRule="auto"/>
        <w:ind w:firstLine="720"/>
      </w:pPr>
      <w:r>
        <w:t xml:space="preserve">Exclusion criteria included inadequate performance on the monetary incentive delay </w:t>
      </w:r>
      <w:r w:rsidR="00AC3382">
        <w:t>(MID) t</w:t>
      </w:r>
      <w:r w:rsidR="00411A03">
        <w:t xml:space="preserve">ask </w:t>
      </w:r>
      <w:r>
        <w:t>(</w:t>
      </w:r>
      <w:r w:rsidRPr="00C81035">
        <w:t xml:space="preserve">indicated by </w:t>
      </w:r>
      <w:r>
        <w:t xml:space="preserve">a </w:t>
      </w:r>
      <w:r w:rsidRPr="00C81035">
        <w:t>performance flag</w:t>
      </w:r>
      <w:r>
        <w:t>), incomplete</w:t>
      </w:r>
      <w:r w:rsidRPr="00917DC1">
        <w:t xml:space="preserve"> data </w:t>
      </w:r>
      <w:r>
        <w:t>for</w:t>
      </w:r>
      <w:r w:rsidRPr="00917DC1">
        <w:t xml:space="preserve"> </w:t>
      </w:r>
      <w:r>
        <w:t xml:space="preserve">the </w:t>
      </w:r>
      <w:r w:rsidRPr="00917DC1">
        <w:t xml:space="preserve">conduct disorder and head </w:t>
      </w:r>
      <w:r w:rsidRPr="00917DC1">
        <w:lastRenderedPageBreak/>
        <w:t>injury variables</w:t>
      </w:r>
      <w:r>
        <w:t xml:space="preserve">, and not meeting the criteria for one of four </w:t>
      </w:r>
      <w:r w:rsidR="0096036E">
        <w:t xml:space="preserve">analytical </w:t>
      </w:r>
      <w:r>
        <w:t>groups</w:t>
      </w:r>
      <w:r w:rsidR="0096036E">
        <w:t xml:space="preserve"> (having </w:t>
      </w:r>
      <w:r>
        <w:t>conduct disorder</w:t>
      </w:r>
      <w:r w:rsidR="0096036E">
        <w:t xml:space="preserve">, </w:t>
      </w:r>
      <w:r w:rsidR="00A82032">
        <w:t xml:space="preserve">a </w:t>
      </w:r>
      <w:r>
        <w:t>mild traumatic brain injury,</w:t>
      </w:r>
      <w:r w:rsidR="0096036E">
        <w:t xml:space="preserve"> </w:t>
      </w:r>
      <w:r>
        <w:t xml:space="preserve">both, or </w:t>
      </w:r>
      <w:r w:rsidR="00A82032">
        <w:t>typically developing</w:t>
      </w:r>
      <w:r w:rsidR="00487AB6">
        <w:t>, as described below</w:t>
      </w:r>
      <w:r w:rsidR="0096036E">
        <w:t>)</w:t>
      </w:r>
      <w:r>
        <w:t>.</w:t>
      </w:r>
      <w:r w:rsidRPr="00917DC1">
        <w:t xml:space="preserve"> </w:t>
      </w:r>
      <w:r>
        <w:t>This resulted in</w:t>
      </w:r>
      <w:r w:rsidRPr="00917DC1" w:rsidDel="0095543F">
        <w:t xml:space="preserve"> </w:t>
      </w:r>
      <w:r>
        <w:t xml:space="preserve">an analytical sample of </w:t>
      </w:r>
      <w:r w:rsidRPr="00917DC1">
        <w:t>2</w:t>
      </w:r>
      <w:r>
        <w:t>761</w:t>
      </w:r>
      <w:r w:rsidRPr="00917DC1">
        <w:t xml:space="preserve"> </w:t>
      </w:r>
      <w:r>
        <w:t xml:space="preserve">participants </w:t>
      </w:r>
      <w:r w:rsidRPr="00917DC1">
        <w:t>(12</w:t>
      </w:r>
      <w:r>
        <w:t xml:space="preserve">45 </w:t>
      </w:r>
      <w:r w:rsidRPr="00917DC1">
        <w:t>female [45.1%] and 147</w:t>
      </w:r>
      <w:r>
        <w:t>1</w:t>
      </w:r>
      <w:r w:rsidRPr="00917DC1">
        <w:t xml:space="preserve"> [53.</w:t>
      </w:r>
      <w:r>
        <w:t>3</w:t>
      </w:r>
      <w:r w:rsidRPr="00917DC1">
        <w:t>%</w:t>
      </w:r>
      <w:r>
        <w:t>]</w:t>
      </w:r>
      <w:r w:rsidRPr="00917DC1">
        <w:t xml:space="preserve"> White</w:t>
      </w:r>
      <w:r w:rsidR="00F51460">
        <w:t>). See</w:t>
      </w:r>
      <w:r w:rsidR="00FB2438">
        <w:t xml:space="preserve"> </w:t>
      </w:r>
      <w:proofErr w:type="spellStart"/>
      <w:r w:rsidR="00FB2438">
        <w:t>eFigu</w:t>
      </w:r>
      <w:r w:rsidR="00F51460">
        <w:t>re</w:t>
      </w:r>
      <w:proofErr w:type="spellEnd"/>
      <w:r w:rsidR="00F51460">
        <w:t xml:space="preserve"> in Supplement. </w:t>
      </w:r>
    </w:p>
    <w:p w14:paraId="7B816EC4" w14:textId="77777777" w:rsidR="00FB2F07" w:rsidRPr="00FB2F07" w:rsidRDefault="00FB2F07" w:rsidP="00FB2F07">
      <w:pPr>
        <w:pStyle w:val="Default"/>
        <w:spacing w:line="480" w:lineRule="auto"/>
        <w:ind w:firstLine="720"/>
      </w:pPr>
    </w:p>
    <w:p w14:paraId="6CCB36FA" w14:textId="77777777" w:rsidR="00034011" w:rsidRPr="00917DC1" w:rsidRDefault="00034011" w:rsidP="00830AB2">
      <w:pPr>
        <w:spacing w:line="480" w:lineRule="auto"/>
      </w:pPr>
      <w:r w:rsidRPr="00917DC1">
        <w:rPr>
          <w:b/>
          <w:bCs/>
        </w:rPr>
        <w:t>Measures</w:t>
      </w:r>
    </w:p>
    <w:p w14:paraId="4B08FEFE" w14:textId="77777777" w:rsidR="00034011" w:rsidRPr="009D393A" w:rsidRDefault="00034011" w:rsidP="00830AB2">
      <w:pPr>
        <w:spacing w:line="480" w:lineRule="auto"/>
        <w:rPr>
          <w:b/>
          <w:bCs/>
          <w:i/>
          <w:iCs/>
        </w:rPr>
      </w:pPr>
      <w:r w:rsidRPr="009D393A">
        <w:rPr>
          <w:b/>
          <w:bCs/>
          <w:i/>
          <w:iCs/>
        </w:rPr>
        <w:t>Conduct Disorder</w:t>
      </w:r>
    </w:p>
    <w:p w14:paraId="332B3EF3" w14:textId="0490A042" w:rsidR="00034011" w:rsidRPr="0096036E" w:rsidRDefault="00036940" w:rsidP="0096036E">
      <w:pPr>
        <w:spacing w:line="480" w:lineRule="auto"/>
        <w:ind w:firstLine="720"/>
        <w:rPr>
          <w:color w:val="000000" w:themeColor="text1"/>
        </w:rPr>
      </w:pPr>
      <w:r>
        <w:t xml:space="preserve">CD </w:t>
      </w:r>
      <w:r w:rsidR="00034011" w:rsidRPr="00917DC1">
        <w:t xml:space="preserve">was </w:t>
      </w:r>
      <w:r w:rsidR="003338AB">
        <w:t>assessed</w:t>
      </w:r>
      <w:r w:rsidR="003338AB" w:rsidRPr="00917DC1">
        <w:t xml:space="preserve"> </w:t>
      </w:r>
      <w:r w:rsidR="00034011" w:rsidRPr="00917DC1">
        <w:t xml:space="preserve">using </w:t>
      </w:r>
      <w:r w:rsidR="00152BC7">
        <w:t xml:space="preserve">computerized versions of </w:t>
      </w:r>
      <w:r w:rsidR="00A82032">
        <w:t>t</w:t>
      </w:r>
      <w:r w:rsidR="00152BC7">
        <w:rPr>
          <w:color w:val="000000" w:themeColor="text1"/>
        </w:rPr>
        <w:t>he</w:t>
      </w:r>
      <w:r w:rsidR="00034011" w:rsidRPr="00917DC1">
        <w:rPr>
          <w:color w:val="000000" w:themeColor="text1"/>
        </w:rPr>
        <w:t xml:space="preserve"> </w:t>
      </w:r>
      <w:r w:rsidR="008662A7" w:rsidRPr="00917DC1">
        <w:rPr>
          <w:color w:val="000000" w:themeColor="text1"/>
        </w:rPr>
        <w:t>Child Behavior Checklist (</w:t>
      </w:r>
      <w:r w:rsidR="008662A7" w:rsidRPr="00A735A5">
        <w:rPr>
          <w:color w:val="000000" w:themeColor="text1"/>
        </w:rPr>
        <w:t xml:space="preserve">CBCL) </w:t>
      </w:r>
      <w:r w:rsidR="008662A7">
        <w:rPr>
          <w:color w:val="000000" w:themeColor="text1"/>
        </w:rPr>
        <w:t>D</w:t>
      </w:r>
      <w:r w:rsidR="008662A7" w:rsidRPr="00A735A5">
        <w:rPr>
          <w:color w:val="000000" w:themeColor="text1"/>
        </w:rPr>
        <w:t>SM-</w:t>
      </w:r>
      <w:r w:rsidR="008662A7">
        <w:rPr>
          <w:color w:val="000000" w:themeColor="text1"/>
        </w:rPr>
        <w:t>o</w:t>
      </w:r>
      <w:r w:rsidR="008662A7" w:rsidRPr="00A735A5">
        <w:rPr>
          <w:color w:val="000000" w:themeColor="text1"/>
        </w:rPr>
        <w:t>rientated Conduct Problems Scale</w:t>
      </w:r>
      <w:r w:rsidR="008662A7" w:rsidRPr="00A735A5">
        <w:rPr>
          <w:color w:val="000000" w:themeColor="text1"/>
        </w:rPr>
        <w:fldChar w:fldCharType="begin"/>
      </w:r>
      <w:r w:rsidR="005D58F8">
        <w:rPr>
          <w:color w:val="000000" w:themeColor="text1"/>
        </w:rPr>
        <w:instrText xml:space="preserve"> ADDIN EN.CITE &lt;EndNote&gt;&lt;Cite&gt;&lt;Author&gt;Achenbach&lt;/Author&gt;&lt;Year&gt;2000&lt;/Year&gt;&lt;RecNum&gt;1714&lt;/RecNum&gt;&lt;DisplayText&gt;&lt;style face="superscript"&gt;23&lt;/style&gt;&lt;/DisplayText&gt;&lt;record&gt;&lt;rec-number&gt;1714&lt;/rec-number&gt;&lt;foreign-keys&gt;&lt;key app="EN" db-id="5azff2es6299t4e9s2rvfppa0dd2frf522dx" timestamp="1694698033"&gt;1714&lt;/key&gt;&lt;/foreign-keys&gt;&lt;ref-type name="Journal Article"&gt;17&lt;/ref-type&gt;&lt;contributors&gt;&lt;authors&gt;&lt;author&gt;Achenbach, T. M.&lt;/author&gt;&lt;author&gt;Ruffle, T. M.&lt;/author&gt;&lt;/authors&gt;&lt;/contributors&gt;&lt;auth-address&gt;Departments of Psychiatry and Psychology, University of Vermont, Burlington, USA.&lt;/auth-address&gt;&lt;titles&gt;&lt;title&gt;The Child Behavior Checklist and related forms for assessing behavioral/emotional problems and competencies&lt;/title&gt;&lt;secondary-title&gt;Pediatr Rev&lt;/secondary-title&gt;&lt;/titles&gt;&lt;pages&gt;265-71&lt;/pages&gt;&lt;volume&gt;21&lt;/volume&gt;&lt;number&gt;8&lt;/number&gt;&lt;keywords&gt;&lt;keyword&gt;Adolescent&lt;/keyword&gt;&lt;keyword&gt;Attention Deficit Disorder with Hyperactivity/diagnosis&lt;/keyword&gt;&lt;keyword&gt;Child&lt;/keyword&gt;&lt;keyword&gt;Child Behavior&lt;/keyword&gt;&lt;keyword&gt;Child Behavior Disorders/classification/*diagnosis&lt;/keyword&gt;&lt;keyword&gt;Child, Preschool&lt;/keyword&gt;&lt;keyword&gt;Developmental Disabilities/classification/*diagnosis&lt;/keyword&gt;&lt;keyword&gt;Electronic Data Processing&lt;/keyword&gt;&lt;keyword&gt;Family Practice&lt;/keyword&gt;&lt;keyword&gt;Female&lt;/keyword&gt;&lt;keyword&gt;Humans&lt;/keyword&gt;&lt;keyword&gt;Male&lt;/keyword&gt;&lt;keyword&gt;*Psychological Tests&lt;/keyword&gt;&lt;keyword&gt;*Surveys and Questionnaires&lt;/keyword&gt;&lt;/keywords&gt;&lt;dates&gt;&lt;year&gt;2000&lt;/year&gt;&lt;/dates&gt;&lt;isbn&gt;0191-9601 (Print)&amp;#xD;0191-9601&lt;/isbn&gt;&lt;accession-num&gt;10922023&lt;/accession-num&gt;&lt;urls&gt;&lt;/urls&gt;&lt;electronic-resource-num&gt;10.1542/pir.21-8-265&lt;/electronic-resource-num&gt;&lt;remote-database-provider&gt;NLM&lt;/remote-database-provider&gt;&lt;language&gt;eng&lt;/language&gt;&lt;/record&gt;&lt;/Cite&gt;&lt;/EndNote&gt;</w:instrText>
      </w:r>
      <w:r w:rsidR="008662A7" w:rsidRPr="00A735A5">
        <w:rPr>
          <w:color w:val="000000" w:themeColor="text1"/>
        </w:rPr>
        <w:fldChar w:fldCharType="separate"/>
      </w:r>
      <w:r w:rsidR="005D58F8" w:rsidRPr="005D58F8">
        <w:rPr>
          <w:noProof/>
          <w:color w:val="000000" w:themeColor="text1"/>
          <w:vertAlign w:val="superscript"/>
        </w:rPr>
        <w:t>23</w:t>
      </w:r>
      <w:r w:rsidR="008662A7" w:rsidRPr="00A735A5">
        <w:rPr>
          <w:color w:val="000000" w:themeColor="text1"/>
        </w:rPr>
        <w:fldChar w:fldCharType="end"/>
      </w:r>
      <w:r w:rsidR="008662A7">
        <w:rPr>
          <w:color w:val="000000" w:themeColor="text1"/>
        </w:rPr>
        <w:t xml:space="preserve"> </w:t>
      </w:r>
      <w:r w:rsidR="00A82032">
        <w:rPr>
          <w:color w:val="000000" w:themeColor="text1"/>
        </w:rPr>
        <w:t xml:space="preserve">and </w:t>
      </w:r>
      <w:r w:rsidR="00A82032">
        <w:t>T</w:t>
      </w:r>
      <w:r w:rsidR="00A82032" w:rsidRPr="00A735A5">
        <w:rPr>
          <w:color w:val="000000" w:themeColor="text1"/>
        </w:rPr>
        <w:t>he Kiddie Schedule for Affective Disorders and Schizophrenia for school-age</w:t>
      </w:r>
      <w:r w:rsidR="00A82032">
        <w:rPr>
          <w:color w:val="000000" w:themeColor="text1"/>
        </w:rPr>
        <w:t>d</w:t>
      </w:r>
      <w:r w:rsidR="00A82032" w:rsidRPr="00A735A5">
        <w:rPr>
          <w:color w:val="000000" w:themeColor="text1"/>
        </w:rPr>
        <w:t xml:space="preserve"> children (K-SADS-PL DSM-5)</w:t>
      </w:r>
      <w:r w:rsidR="00A82032">
        <w:rPr>
          <w:color w:val="000000" w:themeColor="text1"/>
        </w:rPr>
        <w:t>.</w:t>
      </w:r>
      <w:r w:rsidR="00A82032" w:rsidRPr="00A735A5">
        <w:rPr>
          <w:color w:val="000000" w:themeColor="text1"/>
        </w:rPr>
        <w:fldChar w:fldCharType="begin"/>
      </w:r>
      <w:r w:rsidR="005D58F8">
        <w:rPr>
          <w:color w:val="000000" w:themeColor="text1"/>
        </w:rPr>
        <w:instrText xml:space="preserve"> ADDIN EN.CITE &lt;EndNote&gt;&lt;Cite&gt;&lt;Author&gt;Kaufman&lt;/Author&gt;&lt;Year&gt;2017&lt;/Year&gt;&lt;RecNum&gt;1715&lt;/RecNum&gt;&lt;DisplayText&gt;&lt;style face="superscript"&gt;24&lt;/style&gt;&lt;/DisplayText&gt;&lt;record&gt;&lt;rec-number&gt;1715&lt;/rec-number&gt;&lt;foreign-keys&gt;&lt;key app="EN" db-id="5azff2es6299t4e9s2rvfppa0dd2frf522dx" timestamp="1694698348"&gt;1715&lt;/key&gt;&lt;/foreign-keys&gt;&lt;ref-type name="Journal Article"&gt;17&lt;/ref-type&gt;&lt;contributors&gt;&lt;authors&gt;&lt;author&gt;Kaufman, Joan&lt;/author&gt;&lt;author&gt;Townsend, Lisa D&lt;/author&gt;&lt;author&gt;Kobak, Kenneth&lt;/author&gt;&lt;/authors&gt;&lt;/contributors&gt;&lt;titles&gt;&lt;title&gt;The computerized kiddie schedule for affective disorders and schizophrenia (KSADS): development and administration guidelines&lt;/title&gt;&lt;secondary-title&gt;Journal of the American Academy of Child &amp;amp; Adolescent Psychiatry&lt;/secondary-title&gt;&lt;/titles&gt;&lt;periodical&gt;&lt;full-title&gt;Journal of the American Academy of Child &amp;amp; Adolescent Psychiatry&lt;/full-title&gt;&lt;/periodical&gt;&lt;pages&gt;S357&lt;/pages&gt;&lt;volume&gt;56&lt;/volume&gt;&lt;number&gt;10&lt;/number&gt;&lt;dates&gt;&lt;year&gt;2017&lt;/year&gt;&lt;/dates&gt;&lt;isbn&gt;0890-8567&lt;/isbn&gt;&lt;urls&gt;&lt;/urls&gt;&lt;/record&gt;&lt;/Cite&gt;&lt;/EndNote&gt;</w:instrText>
      </w:r>
      <w:r w:rsidR="00A82032" w:rsidRPr="00A735A5">
        <w:rPr>
          <w:color w:val="000000" w:themeColor="text1"/>
        </w:rPr>
        <w:fldChar w:fldCharType="separate"/>
      </w:r>
      <w:r w:rsidR="005D58F8" w:rsidRPr="005D58F8">
        <w:rPr>
          <w:noProof/>
          <w:color w:val="000000" w:themeColor="text1"/>
          <w:vertAlign w:val="superscript"/>
        </w:rPr>
        <w:t>24</w:t>
      </w:r>
      <w:r w:rsidR="00A82032" w:rsidRPr="00A735A5">
        <w:rPr>
          <w:color w:val="000000" w:themeColor="text1"/>
        </w:rPr>
        <w:fldChar w:fldCharType="end"/>
      </w:r>
      <w:r w:rsidR="0096036E">
        <w:rPr>
          <w:color w:val="000000" w:themeColor="text1"/>
        </w:rPr>
        <w:t xml:space="preserve"> </w:t>
      </w:r>
      <w:r w:rsidR="00A82032">
        <w:rPr>
          <w:color w:val="000000" w:themeColor="text1"/>
        </w:rPr>
        <w:t xml:space="preserve">The CBCL </w:t>
      </w:r>
      <w:r w:rsidR="00152BC7">
        <w:rPr>
          <w:color w:val="000000" w:themeColor="text1"/>
        </w:rPr>
        <w:t xml:space="preserve">comprises </w:t>
      </w:r>
      <w:r w:rsidR="00152BC7" w:rsidRPr="00A735A5">
        <w:rPr>
          <w:color w:val="000000" w:themeColor="text1"/>
        </w:rPr>
        <w:t>17 items</w:t>
      </w:r>
      <w:r w:rsidR="00152BC7">
        <w:rPr>
          <w:color w:val="000000" w:themeColor="text1"/>
        </w:rPr>
        <w:t xml:space="preserve"> </w:t>
      </w:r>
      <w:r w:rsidR="003338AB">
        <w:rPr>
          <w:color w:val="000000" w:themeColor="text1"/>
          <w:shd w:val="clear" w:color="auto" w:fill="FFFFFF"/>
        </w:rPr>
        <w:t>rated</w:t>
      </w:r>
      <w:r w:rsidR="003338AB" w:rsidRPr="00A735A5">
        <w:rPr>
          <w:color w:val="000000" w:themeColor="text1"/>
          <w:shd w:val="clear" w:color="auto" w:fill="FFFFFF"/>
        </w:rPr>
        <w:t xml:space="preserve"> </w:t>
      </w:r>
      <w:r w:rsidR="00152BC7" w:rsidRPr="00A735A5">
        <w:rPr>
          <w:color w:val="000000" w:themeColor="text1"/>
          <w:shd w:val="clear" w:color="auto" w:fill="FFFFFF"/>
        </w:rPr>
        <w:t>from 0 (not true) to 2 (very true or often true)</w:t>
      </w:r>
      <w:r w:rsidR="008662A7">
        <w:rPr>
          <w:color w:val="000000" w:themeColor="text1"/>
          <w:shd w:val="clear" w:color="auto" w:fill="FFFFFF"/>
        </w:rPr>
        <w:t xml:space="preserve">, which together </w:t>
      </w:r>
      <w:r w:rsidR="00CC5AA6">
        <w:rPr>
          <w:color w:val="000000" w:themeColor="text1"/>
          <w:shd w:val="clear" w:color="auto" w:fill="FFFFFF"/>
        </w:rPr>
        <w:t xml:space="preserve">produce a T-score ranging from 50 to </w:t>
      </w:r>
      <w:r w:rsidR="005D77E1">
        <w:rPr>
          <w:color w:val="000000" w:themeColor="text1"/>
          <w:shd w:val="clear" w:color="auto" w:fill="FFFFFF"/>
        </w:rPr>
        <w:t>100</w:t>
      </w:r>
      <w:r w:rsidR="00152BC7" w:rsidRPr="00A735A5">
        <w:rPr>
          <w:color w:val="000000" w:themeColor="text1"/>
        </w:rPr>
        <w:t xml:space="preserve">. </w:t>
      </w:r>
      <w:r w:rsidR="003338AB">
        <w:rPr>
          <w:color w:val="000000" w:themeColor="text1"/>
        </w:rPr>
        <w:t>A</w:t>
      </w:r>
      <w:r w:rsidR="00DB7000">
        <w:rPr>
          <w:color w:val="000000" w:themeColor="text1"/>
        </w:rPr>
        <w:t xml:space="preserve"> </w:t>
      </w:r>
      <w:r w:rsidR="00152BC7" w:rsidRPr="002761C2">
        <w:rPr>
          <w:color w:val="000000" w:themeColor="text1"/>
        </w:rPr>
        <w:t>T</w:t>
      </w:r>
      <w:r w:rsidR="00152BC7">
        <w:rPr>
          <w:color w:val="000000" w:themeColor="text1"/>
        </w:rPr>
        <w:t>-</w:t>
      </w:r>
      <w:r w:rsidR="00152BC7" w:rsidRPr="00A735A5">
        <w:rPr>
          <w:color w:val="000000" w:themeColor="text1"/>
        </w:rPr>
        <w:t>score</w:t>
      </w:r>
      <w:r w:rsidR="00DB7000">
        <w:rPr>
          <w:color w:val="000000" w:themeColor="text1"/>
        </w:rPr>
        <w:t xml:space="preserve"> </w:t>
      </w:r>
      <w:r w:rsidR="003338AB">
        <w:rPr>
          <w:color w:val="000000" w:themeColor="text1"/>
        </w:rPr>
        <w:t>of 65 or above indicate</w:t>
      </w:r>
      <w:r w:rsidR="00C81035">
        <w:rPr>
          <w:color w:val="000000" w:themeColor="text1"/>
        </w:rPr>
        <w:t>s</w:t>
      </w:r>
      <w:r w:rsidR="00152BC7" w:rsidRPr="00A735A5">
        <w:rPr>
          <w:color w:val="000000" w:themeColor="text1"/>
        </w:rPr>
        <w:t xml:space="preserve"> borderline </w:t>
      </w:r>
      <w:r w:rsidR="00152BC7" w:rsidRPr="00917DC1">
        <w:t>and clinical ranges of conduct</w:t>
      </w:r>
      <w:r w:rsidR="003338AB">
        <w:t xml:space="preserve"> disorder</w:t>
      </w:r>
      <w:r w:rsidR="00152BC7" w:rsidRPr="00917DC1">
        <w:t xml:space="preserve">. </w:t>
      </w:r>
      <w:r w:rsidR="008662A7" w:rsidRPr="00A735A5">
        <w:rPr>
          <w:color w:val="000000" w:themeColor="text1"/>
        </w:rPr>
        <w:t>K-SADS-PL DSM-5</w:t>
      </w:r>
      <w:r w:rsidR="008662A7">
        <w:rPr>
          <w:color w:val="000000" w:themeColor="text1"/>
        </w:rPr>
        <w:t xml:space="preserve"> </w:t>
      </w:r>
      <w:r w:rsidR="00034011" w:rsidRPr="00917DC1">
        <w:t xml:space="preserve">generates a </w:t>
      </w:r>
      <w:r>
        <w:t>CD</w:t>
      </w:r>
      <w:r w:rsidR="00034011" w:rsidRPr="00917DC1">
        <w:t xml:space="preserve"> diagnosis based on DSM-5 diagnostic criteria. </w:t>
      </w:r>
      <w:r>
        <w:t>CD</w:t>
      </w:r>
      <w:r w:rsidR="008662A7">
        <w:t xml:space="preserve"> </w:t>
      </w:r>
      <w:r w:rsidR="0096036E">
        <w:t xml:space="preserve">was evident </w:t>
      </w:r>
      <w:r w:rsidR="008662A7">
        <w:t xml:space="preserve">if </w:t>
      </w:r>
      <w:r w:rsidR="0096036E">
        <w:t>participants</w:t>
      </w:r>
      <w:r w:rsidR="008662A7">
        <w:t xml:space="preserve"> </w:t>
      </w:r>
      <w:r w:rsidR="0096036E">
        <w:t>had</w:t>
      </w:r>
      <w:r w:rsidR="008662A7">
        <w:t xml:space="preserve"> a T-score &gt;=65 or a </w:t>
      </w:r>
      <w:r>
        <w:t>CD</w:t>
      </w:r>
      <w:r w:rsidR="008662A7">
        <w:t xml:space="preserve"> diagnosis as ascertained by K-SADS-PL DSM-5.</w:t>
      </w:r>
    </w:p>
    <w:p w14:paraId="1D1AC09A" w14:textId="1A5ADE0E" w:rsidR="00034011" w:rsidRPr="009D393A" w:rsidRDefault="00957ED2" w:rsidP="00830AB2">
      <w:pPr>
        <w:spacing w:line="480" w:lineRule="auto"/>
        <w:rPr>
          <w:b/>
          <w:bCs/>
          <w:i/>
          <w:iCs/>
        </w:rPr>
      </w:pPr>
      <w:r w:rsidRPr="009D393A">
        <w:rPr>
          <w:b/>
          <w:bCs/>
          <w:i/>
          <w:iCs/>
        </w:rPr>
        <w:t>Mild Traumatic Brain Injury</w:t>
      </w:r>
    </w:p>
    <w:p w14:paraId="265BA2FF" w14:textId="49AD9E6F" w:rsidR="00034011" w:rsidRDefault="00034011" w:rsidP="009D393A">
      <w:pPr>
        <w:spacing w:line="480" w:lineRule="auto"/>
        <w:ind w:firstLine="720"/>
      </w:pPr>
      <w:r w:rsidRPr="00917DC1">
        <w:t xml:space="preserve">Head injury status was determined by the Modified Ohio State </w:t>
      </w:r>
      <w:r w:rsidR="009E5431">
        <w:t>T</w:t>
      </w:r>
      <w:r w:rsidR="005F2DB5">
        <w:t xml:space="preserve">raumatic </w:t>
      </w:r>
      <w:r w:rsidR="009E5431">
        <w:t>B</w:t>
      </w:r>
      <w:r w:rsidR="005F2DB5">
        <w:t xml:space="preserve">rain </w:t>
      </w:r>
      <w:r w:rsidR="009E5431">
        <w:t>I</w:t>
      </w:r>
      <w:r w:rsidR="005F2DB5">
        <w:t>njury (</w:t>
      </w:r>
      <w:r w:rsidRPr="00917DC1">
        <w:t>TBI</w:t>
      </w:r>
      <w:r w:rsidR="005F2DB5">
        <w:t>)</w:t>
      </w:r>
      <w:r w:rsidRPr="00917DC1">
        <w:t xml:space="preserve"> Screen (short version)</w:t>
      </w:r>
      <w:r w:rsidR="00FB2F07">
        <w:t>.</w:t>
      </w:r>
      <w:r w:rsidRPr="00917DC1">
        <w:fldChar w:fldCharType="begin"/>
      </w:r>
      <w:r w:rsidR="005D58F8">
        <w:instrText xml:space="preserve"> ADDIN EN.CITE &lt;EndNote&gt;&lt;Cite&gt;&lt;Author&gt;Corrigan&lt;/Author&gt;&lt;Year&gt;2007&lt;/Year&gt;&lt;RecNum&gt;1716&lt;/RecNum&gt;&lt;DisplayText&gt;&lt;style face="superscript"&gt;25&lt;/style&gt;&lt;/DisplayText&gt;&lt;record&gt;&lt;rec-number&gt;1716&lt;/rec-number&gt;&lt;foreign-keys&gt;&lt;key app="EN" db-id="5azff2es6299t4e9s2rvfppa0dd2frf522dx" timestamp="1694698545"&gt;1716&lt;/key&gt;&lt;/foreign-keys&gt;&lt;ref-type name="Journal Article"&gt;17&lt;/ref-type&gt;&lt;contributors&gt;&lt;authors&gt;&lt;author&gt;Corrigan, John D&lt;/author&gt;&lt;author&gt;Bogner, Jennifer&lt;/author&gt;&lt;/authors&gt;&lt;/contributors&gt;&lt;titles&gt;&lt;title&gt;Initial reliability and validity of the Ohio State University TBI identification method&lt;/title&gt;&lt;secondary-title&gt;The Journal of head trauma rehabilitation&lt;/secondary-title&gt;&lt;/titles&gt;&lt;periodical&gt;&lt;full-title&gt;The Journal of Head Trauma Rehabilitation&lt;/full-title&gt;&lt;/periodical&gt;&lt;pages&gt;318-329&lt;/pages&gt;&lt;volume&gt;22&lt;/volume&gt;&lt;number&gt;6&lt;/number&gt;&lt;dates&gt;&lt;year&gt;2007&lt;/year&gt;&lt;/dates&gt;&lt;isbn&gt;0885-9701&lt;/isbn&gt;&lt;urls&gt;&lt;/urls&gt;&lt;electronic-resource-num&gt;10.1097/01.HTR.0000300227.67748.77&lt;/electronic-resource-num&gt;&lt;/record&gt;&lt;/Cite&gt;&lt;/EndNote&gt;</w:instrText>
      </w:r>
      <w:r w:rsidRPr="00917DC1">
        <w:fldChar w:fldCharType="separate"/>
      </w:r>
      <w:r w:rsidR="005D58F8" w:rsidRPr="005D58F8">
        <w:rPr>
          <w:noProof/>
          <w:vertAlign w:val="superscript"/>
        </w:rPr>
        <w:t>25</w:t>
      </w:r>
      <w:r w:rsidRPr="00917DC1">
        <w:fldChar w:fldCharType="end"/>
      </w:r>
      <w:r w:rsidRPr="00917DC1">
        <w:t xml:space="preserve"> Parents </w:t>
      </w:r>
      <w:r w:rsidR="003338AB">
        <w:t>reported</w:t>
      </w:r>
      <w:r w:rsidR="003338AB" w:rsidRPr="00917DC1">
        <w:t xml:space="preserve"> </w:t>
      </w:r>
      <w:r w:rsidRPr="00917DC1">
        <w:t xml:space="preserve">if their child had ever sustained a </w:t>
      </w:r>
      <w:r w:rsidR="00957ED2">
        <w:t>TBI</w:t>
      </w:r>
      <w:r w:rsidRPr="00917DC1">
        <w:t xml:space="preserve">. </w:t>
      </w:r>
      <w:r w:rsidR="00036940">
        <w:t>These</w:t>
      </w:r>
      <w:r w:rsidRPr="00917DC1">
        <w:t xml:space="preserve"> were classified as an improbable (without loss of consciousness or memory loss), possible mild (memory loss</w:t>
      </w:r>
      <w:r w:rsidR="00A82032">
        <w:t xml:space="preserve"> but no loss of consciousness</w:t>
      </w:r>
      <w:r w:rsidRPr="00917DC1">
        <w:t xml:space="preserve">), mild (loss of consciousness less than 30 minutes), moderate (loss of consciousness from 30 minutes to 24 hours), </w:t>
      </w:r>
      <w:r w:rsidR="00A82032">
        <w:t>or</w:t>
      </w:r>
      <w:r w:rsidRPr="00917DC1">
        <w:t xml:space="preserve"> a severe TBI (loss of consciousness greater than 24 hours). </w:t>
      </w:r>
      <w:r w:rsidR="00A82032">
        <w:t>A</w:t>
      </w:r>
      <w:r w:rsidRPr="00917DC1">
        <w:t xml:space="preserve"> binary variable was created (1 = </w:t>
      </w:r>
      <w:proofErr w:type="spellStart"/>
      <w:r w:rsidR="00957ED2">
        <w:t>mTBI</w:t>
      </w:r>
      <w:proofErr w:type="spellEnd"/>
      <w:r w:rsidRPr="00917DC1">
        <w:t xml:space="preserve">, 0 = no head injury) </w:t>
      </w:r>
      <w:r w:rsidR="00A82032">
        <w:t xml:space="preserve">where a </w:t>
      </w:r>
      <w:proofErr w:type="spellStart"/>
      <w:r w:rsidR="00A82032">
        <w:t>mTBI</w:t>
      </w:r>
      <w:proofErr w:type="spellEnd"/>
      <w:r w:rsidR="00A82032">
        <w:t xml:space="preserve"> </w:t>
      </w:r>
      <w:r w:rsidR="00E72B3D">
        <w:t>includ</w:t>
      </w:r>
      <w:r w:rsidR="00A82032">
        <w:t>ed</w:t>
      </w:r>
      <w:r w:rsidRPr="00917DC1">
        <w:t xml:space="preserve"> an improbable to mild </w:t>
      </w:r>
      <w:r w:rsidR="00E72B3D">
        <w:t xml:space="preserve">TBI </w:t>
      </w:r>
      <w:r w:rsidR="0065132B">
        <w:t xml:space="preserve">(i.e., a </w:t>
      </w:r>
      <w:r w:rsidR="00A82032">
        <w:t xml:space="preserve">TBI with </w:t>
      </w:r>
      <w:r w:rsidR="0065132B">
        <w:t xml:space="preserve">a loss of </w:t>
      </w:r>
      <w:r w:rsidR="0065132B">
        <w:lastRenderedPageBreak/>
        <w:t>consciousness &lt; 30 minutes)</w:t>
      </w:r>
      <w:r w:rsidRPr="00917DC1">
        <w:t xml:space="preserve">. </w:t>
      </w:r>
      <w:r w:rsidR="00A82032">
        <w:t>Those with a reported</w:t>
      </w:r>
      <w:r w:rsidR="00DA1BB6">
        <w:t xml:space="preserve"> moderate or severe TBI </w:t>
      </w:r>
      <w:r w:rsidR="00A82032">
        <w:t xml:space="preserve">(N=7) </w:t>
      </w:r>
      <w:r w:rsidR="00DA1BB6">
        <w:t>were excluded from analysis</w:t>
      </w:r>
      <w:r w:rsidR="00A82032">
        <w:t>.</w:t>
      </w:r>
    </w:p>
    <w:p w14:paraId="2488DC51" w14:textId="77777777" w:rsidR="00034011" w:rsidRPr="009D393A" w:rsidRDefault="00034011" w:rsidP="00830AB2">
      <w:pPr>
        <w:spacing w:line="480" w:lineRule="auto"/>
        <w:rPr>
          <w:b/>
          <w:bCs/>
          <w:i/>
          <w:iCs/>
        </w:rPr>
      </w:pPr>
      <w:r w:rsidRPr="009D393A">
        <w:rPr>
          <w:b/>
          <w:bCs/>
          <w:i/>
          <w:iCs/>
        </w:rPr>
        <w:t>Group Classification</w:t>
      </w:r>
    </w:p>
    <w:p w14:paraId="3178D470" w14:textId="0A163866" w:rsidR="00034011" w:rsidRDefault="00034011" w:rsidP="002A2DB0">
      <w:pPr>
        <w:spacing w:line="480" w:lineRule="auto"/>
        <w:ind w:firstLine="720"/>
      </w:pPr>
      <w:r w:rsidRPr="00917DC1">
        <w:t xml:space="preserve">Participants were assigned to one of four groups based on their </w:t>
      </w:r>
      <w:r w:rsidR="002A49EC">
        <w:t>CD</w:t>
      </w:r>
      <w:r w:rsidRPr="00917DC1">
        <w:t xml:space="preserve"> and </w:t>
      </w:r>
      <w:proofErr w:type="spellStart"/>
      <w:r w:rsidR="00957ED2">
        <w:t>mTBI</w:t>
      </w:r>
      <w:proofErr w:type="spellEnd"/>
      <w:r w:rsidRPr="00917DC1">
        <w:t xml:space="preserve"> history</w:t>
      </w:r>
      <w:r w:rsidR="006926F8">
        <w:t xml:space="preserve"> reported at baseline (age 9 – 10)</w:t>
      </w:r>
      <w:r w:rsidRPr="00917DC1">
        <w:t xml:space="preserve">. </w:t>
      </w:r>
      <w:r w:rsidR="00DA1BB6">
        <w:t>The</w:t>
      </w:r>
      <w:r w:rsidRPr="00917DC1">
        <w:t xml:space="preserve"> </w:t>
      </w:r>
      <w:r w:rsidR="002A49EC">
        <w:t>CD</w:t>
      </w:r>
      <w:r w:rsidRPr="00917DC1">
        <w:t xml:space="preserve"> group </w:t>
      </w:r>
      <w:r w:rsidR="00152BC7">
        <w:t xml:space="preserve">consisted of </w:t>
      </w:r>
      <w:r w:rsidR="007734B1">
        <w:t xml:space="preserve">children </w:t>
      </w:r>
      <w:r w:rsidR="00152BC7">
        <w:t>with</w:t>
      </w:r>
      <w:r w:rsidRPr="00917DC1">
        <w:t xml:space="preserve"> a diagnosis or clinical levels of </w:t>
      </w:r>
      <w:r w:rsidR="007734B1">
        <w:t>CD</w:t>
      </w:r>
      <w:r w:rsidR="00152BC7">
        <w:t xml:space="preserve"> (CBCL </w:t>
      </w:r>
      <w:r w:rsidR="00152BC7" w:rsidRPr="002761C2">
        <w:t>T</w:t>
      </w:r>
      <w:r w:rsidR="00152BC7">
        <w:t>-score &gt;=65)</w:t>
      </w:r>
      <w:r w:rsidRPr="00917DC1">
        <w:t xml:space="preserve"> but no reported history of </w:t>
      </w:r>
      <w:r w:rsidR="00957ED2">
        <w:t>head injury</w:t>
      </w:r>
      <w:r w:rsidRPr="00917DC1">
        <w:t xml:space="preserve"> (</w:t>
      </w:r>
      <w:r w:rsidR="002761C2">
        <w:t>N</w:t>
      </w:r>
      <w:r w:rsidRPr="00917DC1">
        <w:t xml:space="preserve"> = 596). </w:t>
      </w:r>
      <w:r w:rsidR="00DA1BB6">
        <w:t>The</w:t>
      </w:r>
      <w:r w:rsidRPr="00917DC1">
        <w:t xml:space="preserve"> </w:t>
      </w:r>
      <w:proofErr w:type="spellStart"/>
      <w:r w:rsidR="00957ED2">
        <w:t>mTBI</w:t>
      </w:r>
      <w:proofErr w:type="spellEnd"/>
      <w:r w:rsidR="00957ED2">
        <w:t xml:space="preserve"> </w:t>
      </w:r>
      <w:r w:rsidRPr="00917DC1">
        <w:t xml:space="preserve">group </w:t>
      </w:r>
      <w:r w:rsidR="00152BC7">
        <w:t xml:space="preserve">consisted of </w:t>
      </w:r>
      <w:r w:rsidR="00411F5C">
        <w:t>children</w:t>
      </w:r>
      <w:r w:rsidR="002761C2">
        <w:t xml:space="preserve"> </w:t>
      </w:r>
      <w:r w:rsidR="00152BC7">
        <w:t>with</w:t>
      </w:r>
      <w:r w:rsidRPr="00917DC1">
        <w:t xml:space="preserve"> a reported history </w:t>
      </w:r>
      <w:r w:rsidR="008E65C4" w:rsidRPr="00917DC1">
        <w:t xml:space="preserve">of </w:t>
      </w:r>
      <w:proofErr w:type="spellStart"/>
      <w:r w:rsidR="008E65C4" w:rsidRPr="00957ED2">
        <w:t>mTBI</w:t>
      </w:r>
      <w:proofErr w:type="spellEnd"/>
      <w:r w:rsidR="00957ED2">
        <w:t xml:space="preserve"> </w:t>
      </w:r>
      <w:r w:rsidRPr="00917DC1">
        <w:t xml:space="preserve">but no diagnosis or clinical levels of </w:t>
      </w:r>
      <w:r w:rsidR="007734B1">
        <w:t>CD</w:t>
      </w:r>
      <w:r w:rsidRPr="00917DC1">
        <w:t xml:space="preserve"> (</w:t>
      </w:r>
      <w:r w:rsidR="00152BC7">
        <w:t>CBCL T-score =</w:t>
      </w:r>
      <w:r w:rsidR="00653DA0">
        <w:t xml:space="preserve"> </w:t>
      </w:r>
      <w:r w:rsidR="00152BC7">
        <w:t>5</w:t>
      </w:r>
      <w:r w:rsidR="00653DA0">
        <w:t>0</w:t>
      </w:r>
      <w:r w:rsidR="00152BC7">
        <w:t>) (</w:t>
      </w:r>
      <w:proofErr w:type="spellStart"/>
      <w:r w:rsidR="00957ED2">
        <w:t>mTBI</w:t>
      </w:r>
      <w:proofErr w:type="spellEnd"/>
      <w:r w:rsidRPr="002761C2">
        <w:t>,</w:t>
      </w:r>
      <w:r w:rsidRPr="00917DC1">
        <w:t xml:space="preserve"> </w:t>
      </w:r>
      <w:r w:rsidR="002761C2">
        <w:t>N</w:t>
      </w:r>
      <w:r w:rsidRPr="00917DC1">
        <w:t xml:space="preserve"> = 1214). </w:t>
      </w:r>
      <w:r w:rsidR="00DA1BB6">
        <w:t>The</w:t>
      </w:r>
      <w:r w:rsidRPr="00917DC1">
        <w:t xml:space="preserve"> co-occurring group </w:t>
      </w:r>
      <w:r w:rsidR="00152BC7">
        <w:t xml:space="preserve">consisted of </w:t>
      </w:r>
      <w:r w:rsidR="00411F5C">
        <w:t>children</w:t>
      </w:r>
      <w:r w:rsidR="00E52936">
        <w:t xml:space="preserve"> </w:t>
      </w:r>
      <w:r w:rsidR="00152BC7">
        <w:t>with</w:t>
      </w:r>
      <w:r w:rsidRPr="00917DC1">
        <w:t xml:space="preserve"> a reported history </w:t>
      </w:r>
      <w:r w:rsidR="008E65C4" w:rsidRPr="00917DC1">
        <w:t xml:space="preserve">of </w:t>
      </w:r>
      <w:proofErr w:type="spellStart"/>
      <w:r w:rsidR="008E65C4" w:rsidRPr="00957ED2">
        <w:t>mTBI</w:t>
      </w:r>
      <w:proofErr w:type="spellEnd"/>
      <w:r w:rsidR="00957ED2">
        <w:t xml:space="preserve"> </w:t>
      </w:r>
      <w:r w:rsidR="008C5635">
        <w:t>and</w:t>
      </w:r>
      <w:r w:rsidRPr="00917DC1">
        <w:t xml:space="preserve"> a diagnosis or clinical levels of </w:t>
      </w:r>
      <w:r w:rsidR="007734B1">
        <w:t>CD</w:t>
      </w:r>
      <w:r w:rsidRPr="00917DC1">
        <w:t xml:space="preserve"> (</w:t>
      </w:r>
      <w:proofErr w:type="spellStart"/>
      <w:r w:rsidR="00957ED2">
        <w:t>mTBI</w:t>
      </w:r>
      <w:r w:rsidRPr="00917DC1">
        <w:t>+CD</w:t>
      </w:r>
      <w:proofErr w:type="spellEnd"/>
      <w:r w:rsidRPr="002761C2">
        <w:t>,</w:t>
      </w:r>
      <w:r w:rsidRPr="00917DC1">
        <w:t xml:space="preserve"> </w:t>
      </w:r>
      <w:r w:rsidR="002761C2">
        <w:t>N</w:t>
      </w:r>
      <w:r w:rsidRPr="00917DC1">
        <w:t xml:space="preserve"> = 253). </w:t>
      </w:r>
      <w:r w:rsidR="00DA1BB6">
        <w:t xml:space="preserve">Lastly, </w:t>
      </w:r>
      <w:r w:rsidR="008C5635">
        <w:t>the</w:t>
      </w:r>
      <w:r w:rsidRPr="00917DC1">
        <w:t xml:space="preserve"> typically developing </w:t>
      </w:r>
      <w:r w:rsidR="00DD6315">
        <w:t>group</w:t>
      </w:r>
      <w:r w:rsidRPr="00917DC1">
        <w:t xml:space="preserve"> </w:t>
      </w:r>
      <w:r w:rsidR="008C5635">
        <w:t>included those with</w:t>
      </w:r>
      <w:r w:rsidRPr="00917DC1">
        <w:t xml:space="preserve"> a CBCL </w:t>
      </w:r>
      <w:r w:rsidRPr="00E52936">
        <w:t>T</w:t>
      </w:r>
      <w:r w:rsidR="00152BC7">
        <w:t>-</w:t>
      </w:r>
      <w:r w:rsidRPr="00917DC1">
        <w:t xml:space="preserve">score of 50 across </w:t>
      </w:r>
      <w:r w:rsidR="00863B19">
        <w:t xml:space="preserve">eight </w:t>
      </w:r>
      <w:r w:rsidRPr="00917DC1">
        <w:t>syndrome and</w:t>
      </w:r>
      <w:r w:rsidR="00863B19">
        <w:t xml:space="preserve"> six</w:t>
      </w:r>
      <w:r w:rsidRPr="00917DC1">
        <w:t xml:space="preserve"> DSM-5 oriented scales and no reported history of sustaining a </w:t>
      </w:r>
      <w:r w:rsidR="00957ED2">
        <w:t>head injury</w:t>
      </w:r>
      <w:r w:rsidRPr="00917DC1">
        <w:t xml:space="preserve"> (TD, </w:t>
      </w:r>
      <w:r w:rsidR="00E52936">
        <w:t>N</w:t>
      </w:r>
      <w:r w:rsidR="00E52936" w:rsidRPr="00917DC1">
        <w:t xml:space="preserve"> </w:t>
      </w:r>
      <w:r w:rsidRPr="00917DC1">
        <w:t>= 710).</w:t>
      </w:r>
    </w:p>
    <w:p w14:paraId="037A8B55" w14:textId="77777777" w:rsidR="00034011" w:rsidRPr="009D393A" w:rsidRDefault="00034011" w:rsidP="00830AB2">
      <w:pPr>
        <w:spacing w:line="480" w:lineRule="auto"/>
        <w:rPr>
          <w:b/>
          <w:bCs/>
          <w:i/>
          <w:iCs/>
        </w:rPr>
      </w:pPr>
      <w:r w:rsidRPr="009D393A">
        <w:rPr>
          <w:b/>
          <w:bCs/>
          <w:i/>
          <w:iCs/>
        </w:rPr>
        <w:t>Covariates</w:t>
      </w:r>
    </w:p>
    <w:p w14:paraId="0F3FE9AA" w14:textId="67CACA6C" w:rsidR="00034011" w:rsidRPr="00917DC1" w:rsidRDefault="00411A03" w:rsidP="002A2DB0">
      <w:pPr>
        <w:spacing w:line="480" w:lineRule="auto"/>
        <w:ind w:firstLine="720"/>
      </w:pPr>
      <w:r>
        <w:t xml:space="preserve">Several prenatal, child-level, and family-level covariates were included in the statistical analysis </w:t>
      </w:r>
      <w:r w:rsidR="00034011" w:rsidRPr="00917DC1">
        <w:t xml:space="preserve">due to their association with </w:t>
      </w:r>
      <w:r w:rsidR="00DE35AF">
        <w:t>CD</w:t>
      </w:r>
      <w:r w:rsidR="00FB2F07">
        <w:t>,</w:t>
      </w:r>
      <w:r w:rsidR="00034011">
        <w:fldChar w:fldCharType="begin">
          <w:fldData xml:space="preserve">PEVuZE5vdGU+PENpdGU+PEF1dGhvcj5GYWlyY2hpbGQ8L0F1dGhvcj48WWVhcj4yMDE5PC9ZZWFy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</w:fldData>
        </w:fldChar>
      </w:r>
      <w:r w:rsidR="005D58F8">
        <w:instrText xml:space="preserve"> ADDIN EN.CITE </w:instrText>
      </w:r>
      <w:r w:rsidR="005D58F8">
        <w:fldChar w:fldCharType="begin">
          <w:fldData xml:space="preserve">PEVuZE5vdGU+PENpdGU+PEF1dGhvcj5GYWlyY2hpbGQ8L0F1dGhvcj48WWVhcj4yMDE5PC9ZZWFy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</w:fldData>
        </w:fldChar>
      </w:r>
      <w:r w:rsidR="005D58F8">
        <w:instrText xml:space="preserve"> ADDIN EN.CITE.DATA </w:instrText>
      </w:r>
      <w:r w:rsidR="005D58F8">
        <w:fldChar w:fldCharType="end"/>
      </w:r>
      <w:r w:rsidR="00034011">
        <w:fldChar w:fldCharType="separate"/>
      </w:r>
      <w:r w:rsidR="005D58F8" w:rsidRPr="005D58F8">
        <w:rPr>
          <w:noProof/>
          <w:vertAlign w:val="superscript"/>
        </w:rPr>
        <w:t>1,26</w:t>
      </w:r>
      <w:r w:rsidR="00034011">
        <w:fldChar w:fldCharType="end"/>
      </w:r>
      <w:r w:rsidR="00034011" w:rsidRPr="00917DC1">
        <w:t xml:space="preserve"> head injuries</w:t>
      </w:r>
      <w:r w:rsidR="00FB2F07">
        <w:t>,</w:t>
      </w:r>
      <w:r w:rsidR="00034011">
        <w:fldChar w:fldCharType="begin">
          <w:fldData xml:space="preserve">PEVuZE5vdGU+PENpdGU+PEF1dGhvcj5NY0tpbmxheTwvQXV0aG9yPjxZZWFyPjIwMTA8L1llYXI+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</w:fldData>
        </w:fldChar>
      </w:r>
      <w:r w:rsidR="005D58F8">
        <w:instrText xml:space="preserve"> ADDIN EN.CITE </w:instrText>
      </w:r>
      <w:r w:rsidR="005D58F8">
        <w:fldChar w:fldCharType="begin">
          <w:fldData xml:space="preserve">PEVuZE5vdGU+PENpdGU+PEF1dGhvcj5NY0tpbmxheTwvQXV0aG9yPjxZZWFyPjIwMTA8L1llYXI+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</w:fldData>
        </w:fldChar>
      </w:r>
      <w:r w:rsidR="005D58F8">
        <w:instrText xml:space="preserve"> ADDIN EN.CITE.DATA </w:instrText>
      </w:r>
      <w:r w:rsidR="005D58F8">
        <w:fldChar w:fldCharType="end"/>
      </w:r>
      <w:r w:rsidR="00034011">
        <w:fldChar w:fldCharType="separate"/>
      </w:r>
      <w:r w:rsidR="005D58F8" w:rsidRPr="005D58F8">
        <w:rPr>
          <w:noProof/>
          <w:vertAlign w:val="superscript"/>
        </w:rPr>
        <w:t>27</w:t>
      </w:r>
      <w:r w:rsidR="00034011">
        <w:fldChar w:fldCharType="end"/>
      </w:r>
      <w:r w:rsidR="00034011" w:rsidRPr="00917DC1">
        <w:t xml:space="preserve"> </w:t>
      </w:r>
      <w:r w:rsidR="00034011">
        <w:t>or</w:t>
      </w:r>
      <w:r w:rsidR="00034011" w:rsidRPr="00917DC1">
        <w:t xml:space="preserve"> reward-processing</w:t>
      </w:r>
      <w:r w:rsidR="00FB2F07">
        <w:t>.</w:t>
      </w:r>
      <w:r w:rsidR="00034011">
        <w:fldChar w:fldCharType="begin"/>
      </w:r>
      <w:r w:rsidR="0022190C">
        <w:instrText xml:space="preserve"> ADDIN EN.CITE &lt;EndNote&gt;&lt;Cite&gt;&lt;Author&gt;Blair&lt;/Author&gt;&lt;Year&gt;2022&lt;/Year&gt;&lt;RecNum&gt;1540&lt;/RecNum&gt;&lt;DisplayText&gt;&lt;style face="superscript"&gt;28&lt;/style&gt;&lt;/DisplayText&gt;&lt;record&gt;&lt;rec-number&gt;1540&lt;/rec-number&gt;&lt;foreign-keys&gt;&lt;key app="EN" db-id="5azff2es6299t4e9s2rvfppa0dd2frf522dx" timestamp="1660560471"&gt;1540&lt;/key&gt;&lt;/foreign-keys&gt;&lt;ref-type name="Journal Article"&gt;17&lt;/ref-type&gt;&lt;contributors&gt;&lt;authors&gt;&lt;author&gt;Blair, Karina S.&lt;/author&gt;&lt;author&gt;Aloi, Joseph&lt;/author&gt;&lt;author&gt;Bashford-Largo, Johannah&lt;/author&gt;&lt;author&gt;Zhang, Ru&lt;/author&gt;&lt;author&gt;Elowsky, Jaimie&lt;/author&gt;&lt;author&gt;Lukoff, Jennie&lt;/author&gt;&lt;author&gt;Vogel, Steven&lt;/author&gt;&lt;author&gt;Carollo, Erin&lt;/author&gt;&lt;author&gt;Schwartz, Amanda&lt;/author&gt;&lt;author&gt;Pope, Kayla&lt;/author&gt;&lt;author&gt;Bajaj, Sahil&lt;/author&gt;&lt;author&gt;Tottenham, Nim&lt;/author&gt;&lt;author&gt;Dobbertin, Matthew&lt;/author&gt;&lt;author&gt;Blair, R. James&lt;/author&gt;&lt;/authors&gt;&lt;/contributors&gt;&lt;titles&gt;&lt;title&gt;Different forms of childhood maltreatment have different impacts on the neural systems involved in the representation of reinforcement value&lt;/title&gt;&lt;secondary-title&gt;Developmental Cognitive Neuroscience&lt;/secondary-title&gt;&lt;/titles&gt;&lt;periodical&gt;&lt;full-title&gt;Developmental Cognitive Neuroscience&lt;/full-title&gt;&lt;/periodical&gt;&lt;pages&gt;101051&lt;/pages&gt;&lt;volume&gt;53&lt;/volume&gt;&lt;keywords&gt;&lt;keyword&gt;Childhood maltreatment&lt;/keyword&gt;&lt;keyword&gt;Neglect&lt;/keyword&gt;&lt;keyword&gt;Abuse&lt;/keyword&gt;&lt;keyword&gt;Reinforcement learning&lt;/keyword&gt;&lt;keyword&gt;Striatum&lt;/keyword&gt;&lt;keyword&gt;Medial&lt;/keyword&gt;&lt;keyword&gt;Frontal cortex&lt;/keyword&gt;&lt;/keywords&gt;&lt;dates&gt;&lt;year&gt;2022&lt;/year&gt;&lt;/dates&gt;&lt;isbn&gt;1878-9293&lt;/isbn&gt;&lt;urls&gt;&lt;related-urls&gt;&lt;url&gt;https://www.sciencedirect.com/science/article/pii/S1878929321001407&lt;/url&gt;&lt;/related-urls&gt;&lt;/urls&gt;&lt;electronic-resource-num&gt;10.1016/j.dcn.2021.101051&lt;/electronic-resource-num&gt;&lt;/record&gt;&lt;/Cite&gt;&lt;/EndNote&gt;</w:instrText>
      </w:r>
      <w:r w:rsidR="00034011">
        <w:fldChar w:fldCharType="separate"/>
      </w:r>
      <w:r w:rsidR="005D58F8" w:rsidRPr="005D58F8">
        <w:rPr>
          <w:noProof/>
          <w:vertAlign w:val="superscript"/>
        </w:rPr>
        <w:t>28</w:t>
      </w:r>
      <w:r w:rsidR="00034011">
        <w:fldChar w:fldCharType="end"/>
      </w:r>
      <w:r w:rsidR="00DE35AF">
        <w:t xml:space="preserve"> </w:t>
      </w:r>
      <w:r w:rsidR="008C5635">
        <w:t xml:space="preserve">See </w:t>
      </w:r>
      <w:proofErr w:type="spellStart"/>
      <w:r w:rsidR="008C5635">
        <w:t>eMethods</w:t>
      </w:r>
      <w:proofErr w:type="spellEnd"/>
      <w:r w:rsidR="008C5635">
        <w:t xml:space="preserve"> </w:t>
      </w:r>
      <w:r w:rsidR="008C5635" w:rsidRPr="008D6EEB">
        <w:t>in Supplement</w:t>
      </w:r>
      <w:r w:rsidR="008C5635">
        <w:t xml:space="preserve"> for f</w:t>
      </w:r>
      <w:r>
        <w:t>ull</w:t>
      </w:r>
      <w:r w:rsidR="00E72B3D">
        <w:t xml:space="preserve"> details</w:t>
      </w:r>
      <w:r w:rsidR="008C5635">
        <w:t>.</w:t>
      </w:r>
    </w:p>
    <w:p w14:paraId="3BD1835D" w14:textId="77777777" w:rsidR="00034011" w:rsidRPr="009D393A" w:rsidRDefault="00034011" w:rsidP="00830AB2">
      <w:pPr>
        <w:spacing w:line="480" w:lineRule="auto"/>
        <w:rPr>
          <w:b/>
          <w:bCs/>
          <w:i/>
          <w:iCs/>
        </w:rPr>
      </w:pPr>
      <w:r w:rsidRPr="009D393A">
        <w:rPr>
          <w:b/>
          <w:bCs/>
          <w:i/>
          <w:iCs/>
        </w:rPr>
        <w:t>Monetary Incentive Delay Task</w:t>
      </w:r>
    </w:p>
    <w:p w14:paraId="57C83CC5" w14:textId="75187657" w:rsidR="00AC3382" w:rsidRPr="00917DC1" w:rsidRDefault="00AC3382" w:rsidP="00AC3382">
      <w:pPr>
        <w:spacing w:line="480" w:lineRule="auto"/>
        <w:ind w:firstLine="720"/>
      </w:pPr>
      <w:r>
        <w:rPr>
          <w:color w:val="000000" w:themeColor="text1"/>
        </w:rPr>
        <w:t xml:space="preserve">A version of the </w:t>
      </w:r>
      <w:r w:rsidR="008928B9">
        <w:rPr>
          <w:color w:val="000000" w:themeColor="text1"/>
        </w:rPr>
        <w:t>MID</w:t>
      </w:r>
      <w:r w:rsidR="00D32F60">
        <w:rPr>
          <w:color w:val="000000" w:themeColor="text1"/>
        </w:rPr>
        <w:fldChar w:fldCharType="begin"/>
      </w:r>
      <w:r w:rsidR="005D58F8">
        <w:rPr>
          <w:color w:val="000000" w:themeColor="text1"/>
        </w:rPr>
        <w:instrText xml:space="preserve"> ADDIN EN.CITE &lt;EndNote&gt;&lt;Cite&gt;&lt;Author&gt;Knutson&lt;/Author&gt;&lt;Year&gt;2000&lt;/Year&gt;&lt;RecNum&gt;1756&lt;/RecNum&gt;&lt;DisplayText&gt;&lt;style face="superscript"&gt;29&lt;/style&gt;&lt;/DisplayText&gt;&lt;record&gt;&lt;rec-number&gt;1756&lt;/rec-number&gt;&lt;foreign-keys&gt;&lt;key app="EN" db-id="5azff2es6299t4e9s2rvfppa0dd2frf522dx" timestamp="1705331312"&gt;1756&lt;/key&gt;&lt;/foreign-keys&gt;&lt;ref-type name="Journal Article"&gt;17&lt;/ref-type&gt;&lt;contributors&gt;&lt;authors&gt;&lt;author&gt;Knutson, Brian&lt;/author&gt;&lt;author&gt;Westdorp, Andrew&lt;/author&gt;&lt;author&gt;Kaiser, Erica&lt;/author&gt;&lt;author&gt;Hommer, Daniel&lt;/author&gt;&lt;/authors&gt;&lt;/contributors&gt;&lt;titles&gt;&lt;title&gt;FMRI visualization of brain activity during a monetary incentive delay task&lt;/title&gt;&lt;secondary-title&gt;Neuroimage&lt;/secondary-title&gt;&lt;/titles&gt;&lt;pages&gt;20-27&lt;/pages&gt;&lt;volume&gt;12&lt;/volume&gt;&lt;number&gt;1&lt;/number&gt;&lt;dates&gt;&lt;year&gt;2000&lt;/year&gt;&lt;/dates&gt;&lt;isbn&gt;1053-8119&lt;/isbn&gt;&lt;urls&gt;&lt;/urls&gt;&lt;electronic-resource-num&gt;10.1006/nimg.2000.0593&lt;/electronic-resource-num&gt;&lt;/record&gt;&lt;/Cite&gt;&lt;/EndNote&gt;</w:instrText>
      </w:r>
      <w:r w:rsidR="00D32F60">
        <w:rPr>
          <w:color w:val="000000" w:themeColor="text1"/>
        </w:rPr>
        <w:fldChar w:fldCharType="separate"/>
      </w:r>
      <w:r w:rsidR="005D58F8" w:rsidRPr="005D58F8">
        <w:rPr>
          <w:noProof/>
          <w:color w:val="000000" w:themeColor="text1"/>
          <w:vertAlign w:val="superscript"/>
        </w:rPr>
        <w:t>29</w:t>
      </w:r>
      <w:r w:rsidR="00D32F60">
        <w:rPr>
          <w:color w:val="000000" w:themeColor="text1"/>
        </w:rPr>
        <w:fldChar w:fldCharType="end"/>
      </w:r>
      <w:r w:rsidR="00D32F60">
        <w:rPr>
          <w:color w:val="000000" w:themeColor="text1"/>
        </w:rPr>
        <w:t xml:space="preserve"> </w:t>
      </w:r>
      <w:r>
        <w:rPr>
          <w:color w:val="000000" w:themeColor="text1"/>
        </w:rPr>
        <w:t xml:space="preserve">task was used to </w:t>
      </w:r>
      <w:r w:rsidR="00034011" w:rsidRPr="000C3FF3">
        <w:rPr>
          <w:color w:val="000000" w:themeColor="text1"/>
        </w:rPr>
        <w:t xml:space="preserve">measure neural activation during </w:t>
      </w:r>
      <w:r w:rsidR="004C700C" w:rsidRPr="000C3FF3">
        <w:rPr>
          <w:color w:val="000000" w:themeColor="text1"/>
        </w:rPr>
        <w:t>reward anticipation and reward receipt</w:t>
      </w:r>
      <w:r w:rsidR="004C700C" w:rsidRPr="000C3FF3" w:rsidDel="004C700C">
        <w:rPr>
          <w:color w:val="000000" w:themeColor="text1"/>
        </w:rPr>
        <w:t xml:space="preserve"> </w:t>
      </w:r>
      <w:r w:rsidR="00B37758">
        <w:rPr>
          <w:color w:val="000000" w:themeColor="text1"/>
        </w:rPr>
        <w:t>(Figure 1)</w:t>
      </w:r>
      <w:r>
        <w:rPr>
          <w:color w:val="000000" w:themeColor="text1"/>
        </w:rPr>
        <w:t>.</w:t>
      </w:r>
      <w:r>
        <w:rPr>
          <w:color w:val="000000" w:themeColor="text1"/>
        </w:rPr>
        <w:fldChar w:fldCharType="begin">
          <w:fldData xml:space="preserve">PEVuZE5vdGU+PENpdGU+PEF1dGhvcj5DYXNleTwvQXV0aG9yPjxZZWFyPjIwMTg8L1llYXI+PFJl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</w:fldData>
        </w:fldChar>
      </w:r>
      <w:r w:rsidR="005D58F8">
        <w:rPr>
          <w:color w:val="000000" w:themeColor="text1"/>
        </w:rPr>
        <w:instrText xml:space="preserve"> ADDIN EN.CITE </w:instrText>
      </w:r>
      <w:r w:rsidR="005D58F8">
        <w:rPr>
          <w:color w:val="000000" w:themeColor="text1"/>
        </w:rPr>
        <w:fldChar w:fldCharType="begin">
          <w:fldData xml:space="preserve">PEVuZE5vdGU+PENpdGU+PEF1dGhvcj5DYXNleTwvQXV0aG9yPjxZZWFyPjIwMTg8L1llYXI+PFJl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</w:fldData>
        </w:fldChar>
      </w:r>
      <w:r w:rsidR="005D58F8">
        <w:rPr>
          <w:color w:val="000000" w:themeColor="text1"/>
        </w:rPr>
        <w:instrText xml:space="preserve"> ADDIN EN.CITE.DATA </w:instrText>
      </w:r>
      <w:r w:rsidR="005D58F8">
        <w:rPr>
          <w:color w:val="000000" w:themeColor="text1"/>
        </w:rPr>
      </w:r>
      <w:r w:rsidR="005D58F8">
        <w:rPr>
          <w:color w:val="000000" w:themeColor="text1"/>
        </w:rPr>
        <w:fldChar w:fldCharType="end"/>
      </w:r>
      <w:r>
        <w:rPr>
          <w:color w:val="000000" w:themeColor="text1"/>
        </w:rPr>
        <w:fldChar w:fldCharType="separate"/>
      </w:r>
      <w:r w:rsidR="005D58F8" w:rsidRPr="005D58F8">
        <w:rPr>
          <w:noProof/>
          <w:color w:val="000000" w:themeColor="text1"/>
          <w:vertAlign w:val="superscript"/>
        </w:rPr>
        <w:t>30</w:t>
      </w:r>
      <w:r>
        <w:rPr>
          <w:color w:val="000000" w:themeColor="text1"/>
        </w:rPr>
        <w:fldChar w:fldCharType="end"/>
      </w:r>
      <w:r w:rsidR="00034011" w:rsidRPr="000C3FF3">
        <w:rPr>
          <w:color w:val="000000" w:themeColor="text1"/>
        </w:rPr>
        <w:t xml:space="preserve"> </w:t>
      </w:r>
      <w:r>
        <w:rPr>
          <w:color w:val="000000" w:themeColor="text1"/>
        </w:rPr>
        <w:t>The task includes three</w:t>
      </w:r>
      <w:r w:rsidRPr="000C3FF3">
        <w:rPr>
          <w:color w:val="000000" w:themeColor="text1"/>
        </w:rPr>
        <w:t xml:space="preserve"> trial conditions</w:t>
      </w:r>
      <w:r>
        <w:rPr>
          <w:color w:val="000000" w:themeColor="text1"/>
        </w:rPr>
        <w:t xml:space="preserve"> with five trial types</w:t>
      </w:r>
      <w:r w:rsidRPr="000C3FF3">
        <w:rPr>
          <w:color w:val="000000" w:themeColor="text1"/>
        </w:rPr>
        <w:t>: win (+</w:t>
      </w:r>
      <w:r w:rsidRPr="000C3FF3">
        <w:rPr>
          <w:color w:val="000000" w:themeColor="text1"/>
          <w:shd w:val="clear" w:color="auto" w:fill="FFFFFF"/>
        </w:rPr>
        <w:t>$0.20 or +$5)</w:t>
      </w:r>
      <w:r w:rsidRPr="000C3FF3">
        <w:rPr>
          <w:color w:val="000000" w:themeColor="text1"/>
        </w:rPr>
        <w:t>, loss (-</w:t>
      </w:r>
      <w:r w:rsidRPr="000C3FF3">
        <w:rPr>
          <w:color w:val="000000" w:themeColor="text1"/>
          <w:shd w:val="clear" w:color="auto" w:fill="FFFFFF"/>
        </w:rPr>
        <w:t>$0.20 or -$5)</w:t>
      </w:r>
      <w:r w:rsidRPr="000C3FF3">
        <w:rPr>
          <w:color w:val="000000" w:themeColor="text1"/>
        </w:rPr>
        <w:t>, or neutral (+/-</w:t>
      </w:r>
      <w:r w:rsidRPr="000C3FF3">
        <w:rPr>
          <w:color w:val="000000" w:themeColor="text1"/>
          <w:shd w:val="clear" w:color="auto" w:fill="FFFFFF"/>
        </w:rPr>
        <w:t>$0).</w:t>
      </w:r>
      <w:r>
        <w:rPr>
          <w:color w:val="000000" w:themeColor="text1"/>
          <w:shd w:val="clear" w:color="auto" w:fill="FFFFFF"/>
        </w:rPr>
        <w:t xml:space="preserve"> </w:t>
      </w:r>
      <w:r w:rsidRPr="000C3FF3">
        <w:rPr>
          <w:color w:val="000000" w:themeColor="text1"/>
        </w:rPr>
        <w:t xml:space="preserve">Each is associated with a specific </w:t>
      </w:r>
      <w:r>
        <w:rPr>
          <w:color w:val="000000" w:themeColor="text1"/>
        </w:rPr>
        <w:t xml:space="preserve">incentive </w:t>
      </w:r>
      <w:r w:rsidRPr="000C3FF3">
        <w:rPr>
          <w:color w:val="000000" w:themeColor="text1"/>
        </w:rPr>
        <w:t xml:space="preserve">cue </w:t>
      </w:r>
      <w:r w:rsidRPr="000C3FF3">
        <w:rPr>
          <w:color w:val="000000" w:themeColor="text1"/>
          <w:shd w:val="clear" w:color="auto" w:fill="FFFFFF"/>
        </w:rPr>
        <w:t>(a pink circle, yellow square, or blue triangle</w:t>
      </w:r>
      <w:r>
        <w:rPr>
          <w:color w:val="000000" w:themeColor="text1"/>
          <w:shd w:val="clear" w:color="auto" w:fill="FFFFFF"/>
        </w:rPr>
        <w:t>, respectively</w:t>
      </w:r>
      <w:r w:rsidRPr="000C3FF3">
        <w:rPr>
          <w:color w:val="000000" w:themeColor="text1"/>
          <w:shd w:val="clear" w:color="auto" w:fill="FFFFFF"/>
        </w:rPr>
        <w:t xml:space="preserve">). </w:t>
      </w:r>
      <w:r>
        <w:rPr>
          <w:color w:val="000000" w:themeColor="text1"/>
          <w:shd w:val="clear" w:color="auto" w:fill="FFFFFF"/>
        </w:rPr>
        <w:t xml:space="preserve">For each trial, </w:t>
      </w:r>
      <w:r>
        <w:rPr>
          <w:color w:val="000000" w:themeColor="text1"/>
        </w:rPr>
        <w:t>p</w:t>
      </w:r>
      <w:r w:rsidRPr="000C3FF3">
        <w:rPr>
          <w:color w:val="000000" w:themeColor="text1"/>
        </w:rPr>
        <w:t xml:space="preserve">articipants saw </w:t>
      </w:r>
      <w:r>
        <w:rPr>
          <w:color w:val="000000" w:themeColor="text1"/>
        </w:rPr>
        <w:t>one of these</w:t>
      </w:r>
      <w:r w:rsidRPr="000C3FF3">
        <w:rPr>
          <w:color w:val="000000" w:themeColor="text1"/>
        </w:rPr>
        <w:t xml:space="preserve"> cue</w:t>
      </w:r>
      <w:r>
        <w:rPr>
          <w:color w:val="000000" w:themeColor="text1"/>
        </w:rPr>
        <w:t>s</w:t>
      </w:r>
      <w:r w:rsidRPr="000C3FF3">
        <w:rPr>
          <w:color w:val="000000" w:themeColor="text1"/>
        </w:rPr>
        <w:t xml:space="preserve"> on the screen for 2000 </w:t>
      </w:r>
      <w:proofErr w:type="spellStart"/>
      <w:r w:rsidRPr="000C3FF3">
        <w:rPr>
          <w:color w:val="000000" w:themeColor="text1"/>
        </w:rPr>
        <w:t>ms</w:t>
      </w:r>
      <w:proofErr w:type="spellEnd"/>
      <w:r>
        <w:rPr>
          <w:color w:val="000000" w:themeColor="text1"/>
        </w:rPr>
        <w:t xml:space="preserve"> </w:t>
      </w:r>
      <w:r w:rsidRPr="000C3FF3">
        <w:rPr>
          <w:color w:val="000000" w:themeColor="text1"/>
        </w:rPr>
        <w:t xml:space="preserve">followed by </w:t>
      </w:r>
      <w:r w:rsidRPr="000C3FF3">
        <w:rPr>
          <w:color w:val="000000" w:themeColor="text1"/>
          <w:shd w:val="clear" w:color="auto" w:fill="FFFFFF"/>
        </w:rPr>
        <w:t xml:space="preserve">1500–4000 </w:t>
      </w:r>
      <w:proofErr w:type="spellStart"/>
      <w:r w:rsidRPr="000C3FF3">
        <w:rPr>
          <w:color w:val="000000" w:themeColor="text1"/>
          <w:shd w:val="clear" w:color="auto" w:fill="FFFFFF"/>
        </w:rPr>
        <w:t>ms</w:t>
      </w:r>
      <w:proofErr w:type="spellEnd"/>
      <w:r w:rsidRPr="000C3FF3">
        <w:rPr>
          <w:color w:val="000000" w:themeColor="text1"/>
          <w:shd w:val="clear" w:color="auto" w:fill="FFFFFF"/>
        </w:rPr>
        <w:t xml:space="preserve"> of jittered anticipatory delay</w:t>
      </w:r>
      <w:r>
        <w:rPr>
          <w:color w:val="000000" w:themeColor="text1"/>
          <w:shd w:val="clear" w:color="auto" w:fill="FFFFFF"/>
        </w:rPr>
        <w:t xml:space="preserve"> (a fixation cross)</w:t>
      </w:r>
      <w:r w:rsidRPr="000C3FF3">
        <w:rPr>
          <w:color w:val="000000" w:themeColor="text1"/>
          <w:shd w:val="clear" w:color="auto" w:fill="FFFFFF"/>
        </w:rPr>
        <w:t xml:space="preserve">. </w:t>
      </w:r>
      <w:r w:rsidRPr="000C3FF3">
        <w:rPr>
          <w:color w:val="000000" w:themeColor="text1"/>
        </w:rPr>
        <w:t xml:space="preserve">A </w:t>
      </w:r>
      <w:r>
        <w:rPr>
          <w:color w:val="000000" w:themeColor="text1"/>
        </w:rPr>
        <w:t>black target</w:t>
      </w:r>
      <w:r w:rsidRPr="000C3FF3">
        <w:rPr>
          <w:color w:val="000000" w:themeColor="text1"/>
        </w:rPr>
        <w:t xml:space="preserve"> the same shape as the cue then </w:t>
      </w:r>
      <w:r w:rsidRPr="000C3FF3">
        <w:rPr>
          <w:color w:val="000000" w:themeColor="text1"/>
        </w:rPr>
        <w:lastRenderedPageBreak/>
        <w:t xml:space="preserve">appeared on the screen for </w:t>
      </w:r>
      <w:r>
        <w:rPr>
          <w:color w:val="000000" w:themeColor="text1"/>
        </w:rPr>
        <w:t xml:space="preserve">150 – 500 </w:t>
      </w:r>
      <w:proofErr w:type="spellStart"/>
      <w:r>
        <w:rPr>
          <w:color w:val="000000" w:themeColor="text1"/>
        </w:rPr>
        <w:t>ms</w:t>
      </w:r>
      <w:proofErr w:type="spellEnd"/>
      <w:r>
        <w:rPr>
          <w:color w:val="000000" w:themeColor="text1"/>
        </w:rPr>
        <w:t xml:space="preserve"> and p</w:t>
      </w:r>
      <w:r w:rsidRPr="000C3FF3">
        <w:rPr>
          <w:color w:val="000000" w:themeColor="text1"/>
        </w:rPr>
        <w:t>articipants had to respond</w:t>
      </w:r>
      <w:r>
        <w:rPr>
          <w:color w:val="000000" w:themeColor="text1"/>
        </w:rPr>
        <w:t xml:space="preserve"> as quickly as possible to the target</w:t>
      </w:r>
      <w:r w:rsidRPr="000C3FF3">
        <w:rPr>
          <w:color w:val="000000" w:themeColor="text1"/>
        </w:rPr>
        <w:t xml:space="preserve"> by pressing a button. </w:t>
      </w:r>
      <w:r>
        <w:rPr>
          <w:color w:val="000000" w:themeColor="text1"/>
        </w:rPr>
        <w:t>Successfully pressing the button when the target was on the screen resulted in either winning money (win trial), avoiding losing money (loss trial), or neither winning nor losing money (neutral trial). If participants responded too fast or slow (i.e., before or after the target appeared on the screen) they did not win money (win trial), they lost money (loss trial), or they neither won nor lost money (neutral trial). This f</w:t>
      </w:r>
      <w:r w:rsidRPr="000C3FF3">
        <w:rPr>
          <w:color w:val="000000" w:themeColor="text1"/>
        </w:rPr>
        <w:t xml:space="preserve">eedback was </w:t>
      </w:r>
      <w:r>
        <w:rPr>
          <w:color w:val="000000" w:themeColor="text1"/>
        </w:rPr>
        <w:t>presented</w:t>
      </w:r>
      <w:r w:rsidRPr="000C3FF3">
        <w:rPr>
          <w:color w:val="000000" w:themeColor="text1"/>
        </w:rPr>
        <w:t xml:space="preserve"> </w:t>
      </w:r>
      <w:r>
        <w:rPr>
          <w:color w:val="000000" w:themeColor="text1"/>
        </w:rPr>
        <w:t xml:space="preserve">to participants </w:t>
      </w:r>
      <w:r w:rsidRPr="000C3FF3">
        <w:rPr>
          <w:color w:val="000000" w:themeColor="text1"/>
        </w:rPr>
        <w:t>after each trial</w:t>
      </w:r>
      <w:r>
        <w:rPr>
          <w:color w:val="000000" w:themeColor="text1"/>
        </w:rPr>
        <w:t>.</w:t>
      </w:r>
      <w:r w:rsidRPr="0065766D">
        <w:rPr>
          <w:color w:val="000000" w:themeColor="text1"/>
        </w:rPr>
        <w:t xml:space="preserve"> </w:t>
      </w:r>
      <w:r>
        <w:rPr>
          <w:color w:val="000000" w:themeColor="text1"/>
        </w:rPr>
        <w:t>To ensure all participants</w:t>
      </w:r>
      <w:r w:rsidRPr="000C3FF3">
        <w:rPr>
          <w:color w:val="000000" w:themeColor="text1"/>
        </w:rPr>
        <w:t xml:space="preserve"> maintained a 60% </w:t>
      </w:r>
      <w:r>
        <w:rPr>
          <w:color w:val="000000" w:themeColor="text1"/>
        </w:rPr>
        <w:t>accuracy</w:t>
      </w:r>
      <w:r w:rsidRPr="000C3FF3">
        <w:rPr>
          <w:color w:val="000000" w:themeColor="text1"/>
        </w:rPr>
        <w:t xml:space="preserve"> rate</w:t>
      </w:r>
      <w:r>
        <w:rPr>
          <w:color w:val="000000" w:themeColor="text1"/>
        </w:rPr>
        <w:t xml:space="preserve"> on this paradigm, the MID individualizes the difficulty by adjusting target duration based on the overall accuracy rate of the six previous trials. If participants accuracy was below 60%, the target duration was increased, if their accuracy was above 60%, the target duration was shortened.</w:t>
      </w:r>
      <w:r>
        <w:t xml:space="preserve"> Participants completed</w:t>
      </w:r>
      <w:r w:rsidRPr="00917DC1">
        <w:t xml:space="preserve"> </w:t>
      </w:r>
      <w:r>
        <w:t>two runs of the task each consisting of 50 contiguous trials (2</w:t>
      </w:r>
      <w:r w:rsidRPr="00917DC1">
        <w:t xml:space="preserve">0 reward trials, </w:t>
      </w:r>
      <w:r>
        <w:t>2</w:t>
      </w:r>
      <w:r w:rsidRPr="00917DC1">
        <w:t xml:space="preserve">0 loss trials, and </w:t>
      </w:r>
      <w:r>
        <w:t>1</w:t>
      </w:r>
      <w:r w:rsidRPr="00917DC1">
        <w:t>0 neutral trials</w:t>
      </w:r>
      <w:r>
        <w:t xml:space="preserve">) presented in pseudorandom order and lasting approximately 5.5 minutes. </w:t>
      </w:r>
      <w:r w:rsidRPr="00917DC1">
        <w:t xml:space="preserve"> </w:t>
      </w:r>
    </w:p>
    <w:p w14:paraId="7743DC04" w14:textId="5A0A6E39" w:rsidR="00034011" w:rsidRPr="009D393A" w:rsidRDefault="00034011" w:rsidP="00830AB2">
      <w:pPr>
        <w:spacing w:line="480" w:lineRule="auto"/>
        <w:rPr>
          <w:b/>
          <w:bCs/>
        </w:rPr>
      </w:pPr>
      <w:r w:rsidRPr="009D393A">
        <w:rPr>
          <w:b/>
          <w:bCs/>
        </w:rPr>
        <w:t>Image P</w:t>
      </w:r>
      <w:r w:rsidR="00B40364" w:rsidRPr="009D393A">
        <w:rPr>
          <w:b/>
          <w:bCs/>
        </w:rPr>
        <w:t>rep</w:t>
      </w:r>
      <w:r w:rsidRPr="009D393A">
        <w:rPr>
          <w:b/>
          <w:bCs/>
        </w:rPr>
        <w:t xml:space="preserve">rocessing </w:t>
      </w:r>
    </w:p>
    <w:p w14:paraId="11055865" w14:textId="1C326AAF" w:rsidR="00034011" w:rsidRPr="000C3FF3" w:rsidRDefault="00803C5B" w:rsidP="002A2DB0">
      <w:pPr>
        <w:pStyle w:val="Default"/>
        <w:spacing w:line="480" w:lineRule="auto"/>
        <w:ind w:firstLine="720"/>
        <w:rPr>
          <w:color w:val="000000" w:themeColor="text1"/>
        </w:rPr>
      </w:pPr>
      <w:r>
        <w:rPr>
          <w:color w:val="000000" w:themeColor="text1"/>
        </w:rPr>
        <w:t>Functional magnetic</w:t>
      </w:r>
      <w:r w:rsidR="002A322F">
        <w:rPr>
          <w:color w:val="000000" w:themeColor="text1"/>
        </w:rPr>
        <w:t xml:space="preserve"> resonance</w:t>
      </w:r>
      <w:r>
        <w:rPr>
          <w:color w:val="000000" w:themeColor="text1"/>
        </w:rPr>
        <w:t xml:space="preserve"> i</w:t>
      </w:r>
      <w:r w:rsidR="00034011" w:rsidRPr="000C3FF3">
        <w:rPr>
          <w:color w:val="000000" w:themeColor="text1"/>
        </w:rPr>
        <w:t>maging data from the 21 study sites was harmonized across three 3T scanner platforms (</w:t>
      </w:r>
      <w:r w:rsidR="00034011" w:rsidRPr="000C3FF3">
        <w:rPr>
          <w:color w:val="000000" w:themeColor="text1"/>
          <w:shd w:val="clear" w:color="auto" w:fill="FFFFFF"/>
        </w:rPr>
        <w:t>Siemens Prisma, Philips, General Electric 750)</w:t>
      </w:r>
      <w:r w:rsidR="00FB2F07">
        <w:rPr>
          <w:color w:val="000000" w:themeColor="text1"/>
          <w:shd w:val="clear" w:color="auto" w:fill="FFFFFF"/>
        </w:rPr>
        <w:t>.</w:t>
      </w:r>
      <w:r w:rsidR="00034011" w:rsidRPr="000C3FF3">
        <w:rPr>
          <w:color w:val="000000" w:themeColor="text1"/>
        </w:rPr>
        <w:fldChar w:fldCharType="begin">
          <w:fldData xml:space="preserve">PEVuZE5vdGU+PENpdGU+PEF1dGhvcj5DYXNleTwvQXV0aG9yPjxZZWFyPjIwMTg8L1llYXI+PFJl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</w:fldData>
        </w:fldChar>
      </w:r>
      <w:r w:rsidR="005D58F8">
        <w:rPr>
          <w:color w:val="000000" w:themeColor="text1"/>
        </w:rPr>
        <w:instrText xml:space="preserve"> ADDIN EN.CITE </w:instrText>
      </w:r>
      <w:r w:rsidR="005D58F8">
        <w:rPr>
          <w:color w:val="000000" w:themeColor="text1"/>
        </w:rPr>
        <w:fldChar w:fldCharType="begin">
          <w:fldData xml:space="preserve">PEVuZE5vdGU+PENpdGU+PEF1dGhvcj5DYXNleTwvQXV0aG9yPjxZZWFyPjIwMTg8L1llYXI+PFJl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</w:fldData>
        </w:fldChar>
      </w:r>
      <w:r w:rsidR="005D58F8">
        <w:rPr>
          <w:color w:val="000000" w:themeColor="text1"/>
        </w:rPr>
        <w:instrText xml:space="preserve"> ADDIN EN.CITE.DATA </w:instrText>
      </w:r>
      <w:r w:rsidR="005D58F8">
        <w:rPr>
          <w:color w:val="000000" w:themeColor="text1"/>
        </w:rPr>
      </w:r>
      <w:r w:rsidR="005D58F8">
        <w:rPr>
          <w:color w:val="000000" w:themeColor="text1"/>
        </w:rPr>
        <w:fldChar w:fldCharType="end"/>
      </w:r>
      <w:r w:rsidR="00034011" w:rsidRPr="000C3FF3">
        <w:rPr>
          <w:color w:val="000000" w:themeColor="text1"/>
        </w:rPr>
        <w:fldChar w:fldCharType="separate"/>
      </w:r>
      <w:r w:rsidR="005D58F8" w:rsidRPr="005D58F8">
        <w:rPr>
          <w:noProof/>
          <w:color w:val="000000" w:themeColor="text1"/>
          <w:vertAlign w:val="superscript"/>
        </w:rPr>
        <w:t>30</w:t>
      </w:r>
      <w:r w:rsidR="00034011" w:rsidRPr="000C3FF3">
        <w:rPr>
          <w:color w:val="000000" w:themeColor="text1"/>
        </w:rPr>
        <w:fldChar w:fldCharType="end"/>
      </w:r>
      <w:r w:rsidR="00034011" w:rsidRPr="000C3FF3">
        <w:rPr>
          <w:color w:val="000000" w:themeColor="text1"/>
        </w:rPr>
        <w:t xml:space="preserve"> Centralized processing, quality control, and analysis of the raw imaging data were performed by the ABCD Data Analysis Informatics and Resource Centre (DAIRC)</w:t>
      </w:r>
      <w:r w:rsidR="00FB2F07">
        <w:rPr>
          <w:color w:val="000000" w:themeColor="text1"/>
        </w:rPr>
        <w:t>.</w:t>
      </w:r>
      <w:r w:rsidR="00034011" w:rsidRPr="000C3FF3">
        <w:rPr>
          <w:color w:val="000000" w:themeColor="text1"/>
        </w:rPr>
        <w:fldChar w:fldCharType="begin">
          <w:fldData xml:space="preserve">PEVuZE5vdGU+PENpdGU+PEF1dGhvcj5IYWdsZXI8L0F1dGhvcj48WWVhcj4yMDE5PC9ZZWFyPjxS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</w:fldData>
        </w:fldChar>
      </w:r>
      <w:r w:rsidR="0022190C">
        <w:rPr>
          <w:color w:val="000000" w:themeColor="text1"/>
        </w:rPr>
        <w:instrText xml:space="preserve"> ADDIN EN.CITE </w:instrText>
      </w:r>
      <w:r w:rsidR="0022190C">
        <w:rPr>
          <w:color w:val="000000" w:themeColor="text1"/>
        </w:rPr>
        <w:fldChar w:fldCharType="begin">
          <w:fldData xml:space="preserve">PEVuZE5vdGU+PENpdGU+PEF1dGhvcj5IYWdsZXI8L0F1dGhvcj48WWVhcj4yMDE5PC9ZZWFyPjxS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</w:fldData>
        </w:fldChar>
      </w:r>
      <w:r w:rsidR="0022190C">
        <w:rPr>
          <w:color w:val="000000" w:themeColor="text1"/>
        </w:rPr>
        <w:instrText xml:space="preserve"> ADDIN EN.CITE.DATA </w:instrText>
      </w:r>
      <w:r w:rsidR="0022190C">
        <w:rPr>
          <w:color w:val="000000" w:themeColor="text1"/>
        </w:rPr>
      </w:r>
      <w:r w:rsidR="0022190C">
        <w:rPr>
          <w:color w:val="000000" w:themeColor="text1"/>
        </w:rPr>
        <w:fldChar w:fldCharType="end"/>
      </w:r>
      <w:r w:rsidR="00034011" w:rsidRPr="000C3FF3">
        <w:rPr>
          <w:color w:val="000000" w:themeColor="text1"/>
        </w:rPr>
        <w:fldChar w:fldCharType="separate"/>
      </w:r>
      <w:r w:rsidR="005D58F8" w:rsidRPr="005D58F8">
        <w:rPr>
          <w:noProof/>
          <w:color w:val="000000" w:themeColor="text1"/>
          <w:vertAlign w:val="superscript"/>
        </w:rPr>
        <w:t>31</w:t>
      </w:r>
      <w:r w:rsidR="00034011" w:rsidRPr="000C3FF3">
        <w:rPr>
          <w:color w:val="000000" w:themeColor="text1"/>
        </w:rPr>
        <w:fldChar w:fldCharType="end"/>
      </w:r>
      <w:r w:rsidR="00034011" w:rsidRPr="000C3FF3">
        <w:rPr>
          <w:color w:val="000000" w:themeColor="text1"/>
        </w:rPr>
        <w:t xml:space="preserve"> </w:t>
      </w:r>
      <w:proofErr w:type="spellStart"/>
      <w:r w:rsidR="00034011" w:rsidRPr="000C3FF3">
        <w:rPr>
          <w:color w:val="000000" w:themeColor="text1"/>
        </w:rPr>
        <w:t>FreeSurfer</w:t>
      </w:r>
      <w:proofErr w:type="spellEnd"/>
      <w:r w:rsidR="00034011" w:rsidRPr="000C3FF3">
        <w:rPr>
          <w:color w:val="000000" w:themeColor="text1"/>
        </w:rPr>
        <w:t xml:space="preserve"> v5</w:t>
      </w:r>
      <w:r w:rsidR="00152BC7" w:rsidRPr="000C3FF3">
        <w:rPr>
          <w:color w:val="000000" w:themeColor="text1"/>
        </w:rPr>
        <w:t>.</w:t>
      </w:r>
      <w:r w:rsidR="00034011" w:rsidRPr="000C3FF3">
        <w:rPr>
          <w:color w:val="000000" w:themeColor="text1"/>
        </w:rPr>
        <w:t xml:space="preserve">3 </w:t>
      </w:r>
      <w:r w:rsidR="00034011" w:rsidRPr="000C3FF3">
        <w:rPr>
          <w:color w:val="000000" w:themeColor="text1"/>
        </w:rPr>
        <w:fldChar w:fldCharType="begin"/>
      </w:r>
      <w:r w:rsidR="005D58F8">
        <w:rPr>
          <w:color w:val="000000" w:themeColor="text1"/>
        </w:rPr>
        <w:instrText xml:space="preserve"> ADDIN EN.CITE &lt;EndNote&gt;&lt;Cite&gt;&lt;Author&gt;Fischl&lt;/Author&gt;&lt;Year&gt;2012&lt;/Year&gt;&lt;RecNum&gt;1722&lt;/RecNum&gt;&lt;DisplayText&gt;&lt;style face="superscript"&gt;32&lt;/style&gt;&lt;/DisplayText&gt;&lt;record&gt;&lt;rec-number&gt;1722&lt;/rec-number&gt;&lt;foreign-keys&gt;&lt;key app="EN" db-id="5azff2es6299t4e9s2rvfppa0dd2frf522dx" timestamp="1694772618"&gt;1722&lt;/key&gt;&lt;/foreign-keys&gt;&lt;ref-type name="Journal Article"&gt;17&lt;/ref-type&gt;&lt;contributors&gt;&lt;authors&gt;&lt;author&gt;Fischl, B.&lt;/author&gt;&lt;/authors&gt;&lt;/contributors&gt;&lt;auth-address&gt;Athinoula A Martinos Center, Dept. of Radiology, MGH, Harvard Medical School, MA fischl@nmr.mgh.harvard.edu, USA. fischl@nmr.mgh.harvard.edu&lt;/auth-address&gt;&lt;titles&gt;&lt;title&gt;FreeSurfer&lt;/title&gt;&lt;secondary-title&gt;Neuroimage&lt;/secondary-title&gt;&lt;/titles&gt;&lt;pages&gt;774-81&lt;/pages&gt;&lt;volume&gt;62&lt;/volume&gt;&lt;number&gt;2&lt;/number&gt;&lt;edition&gt;20120110&lt;/edition&gt;&lt;keywords&gt;&lt;keyword&gt;*Algorithms&lt;/keyword&gt;&lt;keyword&gt;Brain/anatomy &amp;amp; histology&lt;/keyword&gt;&lt;keyword&gt;Brain Mapping/*history/methods&lt;/keyword&gt;&lt;keyword&gt;History, 20th Century&lt;/keyword&gt;&lt;keyword&gt;History, 21st Century&lt;/keyword&gt;&lt;keyword&gt;Humans&lt;/keyword&gt;&lt;keyword&gt;Image Processing, Computer-Assisted/*history/methods&lt;/keyword&gt;&lt;keyword&gt;Magnetic Resonance Imaging/*history/methods&lt;/keyword&gt;&lt;keyword&gt;Software/*history&lt;/keyword&gt;&lt;/keywords&gt;&lt;dates&gt;&lt;year&gt;2012&lt;/year&gt;&lt;pub-dates&gt;&lt;date&gt;Aug 15&lt;/date&gt;&lt;/pub-dates&gt;&lt;/dates&gt;&lt;isbn&gt;1053-8119 (Print)&amp;#xD;1053-8119&lt;/isbn&gt;&lt;accession-num&gt;22248573&lt;/accession-num&gt;&lt;urls&gt;&lt;/urls&gt;&lt;custom2&gt;PMC3685476&lt;/custom2&gt;&lt;custom6&gt;NIHMS476194&lt;/custom6&gt;&lt;electronic-resource-num&gt;10.1016/j.neuroimage.2012.01.021&lt;/electronic-resource-num&gt;&lt;remote-database-provider&gt;NLM&lt;/remote-database-provider&gt;&lt;language&gt;eng&lt;/language&gt;&lt;/record&gt;&lt;/Cite&gt;&lt;/EndNote&gt;</w:instrText>
      </w:r>
      <w:r w:rsidR="00034011" w:rsidRPr="000C3FF3">
        <w:rPr>
          <w:color w:val="000000" w:themeColor="text1"/>
        </w:rPr>
        <w:fldChar w:fldCharType="separate"/>
      </w:r>
      <w:r w:rsidR="005D58F8" w:rsidRPr="005D58F8">
        <w:rPr>
          <w:noProof/>
          <w:color w:val="000000" w:themeColor="text1"/>
          <w:vertAlign w:val="superscript"/>
        </w:rPr>
        <w:t>32</w:t>
      </w:r>
      <w:r w:rsidR="00034011" w:rsidRPr="000C3FF3">
        <w:rPr>
          <w:color w:val="000000" w:themeColor="text1"/>
        </w:rPr>
        <w:fldChar w:fldCharType="end"/>
      </w:r>
      <w:r w:rsidR="00034011" w:rsidRPr="000C3FF3">
        <w:rPr>
          <w:color w:val="000000" w:themeColor="text1"/>
        </w:rPr>
        <w:t xml:space="preserve"> was used to create cortical surface reconstruction and subcortical segmentation for the regions of interest. We </w:t>
      </w:r>
      <w:r w:rsidR="00C624DF">
        <w:rPr>
          <w:color w:val="000000" w:themeColor="text1"/>
        </w:rPr>
        <w:t>used</w:t>
      </w:r>
      <w:r w:rsidR="00C624DF" w:rsidRPr="000C3FF3">
        <w:rPr>
          <w:color w:val="000000" w:themeColor="text1"/>
        </w:rPr>
        <w:t xml:space="preserve"> </w:t>
      </w:r>
      <w:r w:rsidR="00034011" w:rsidRPr="000C3FF3">
        <w:rPr>
          <w:color w:val="000000" w:themeColor="text1"/>
        </w:rPr>
        <w:t xml:space="preserve">beta coefficients available in the ABCD data release </w:t>
      </w:r>
      <w:r w:rsidR="00034011" w:rsidRPr="00FA2056">
        <w:rPr>
          <w:color w:val="auto"/>
        </w:rPr>
        <w:t>(</w:t>
      </w:r>
      <w:r w:rsidR="00EE0085" w:rsidRPr="00FA2056">
        <w:rPr>
          <w:color w:val="auto"/>
        </w:rPr>
        <w:t>version 4.0</w:t>
      </w:r>
      <w:r w:rsidR="00034011" w:rsidRPr="00FA2056">
        <w:rPr>
          <w:color w:val="auto"/>
        </w:rPr>
        <w:t xml:space="preserve">) </w:t>
      </w:r>
      <w:r w:rsidR="00C624DF">
        <w:rPr>
          <w:color w:val="000000" w:themeColor="text1"/>
        </w:rPr>
        <w:t xml:space="preserve">for </w:t>
      </w:r>
      <w:r w:rsidR="00034011" w:rsidRPr="000C3FF3">
        <w:rPr>
          <w:color w:val="000000" w:themeColor="text1"/>
        </w:rPr>
        <w:t xml:space="preserve">task-related </w:t>
      </w:r>
      <w:r w:rsidR="002927F9">
        <w:rPr>
          <w:color w:val="000000" w:themeColor="text1"/>
        </w:rPr>
        <w:t>Blood Oxygen Level Dependent (</w:t>
      </w:r>
      <w:r w:rsidR="00A9226B" w:rsidRPr="000C3FF3">
        <w:rPr>
          <w:color w:val="000000" w:themeColor="text1"/>
        </w:rPr>
        <w:t>BOLD</w:t>
      </w:r>
      <w:r w:rsidR="002927F9">
        <w:rPr>
          <w:color w:val="000000" w:themeColor="text1"/>
        </w:rPr>
        <w:t>)</w:t>
      </w:r>
      <w:r w:rsidR="00A9226B" w:rsidRPr="000C3FF3">
        <w:rPr>
          <w:color w:val="000000" w:themeColor="text1"/>
        </w:rPr>
        <w:t xml:space="preserve"> </w:t>
      </w:r>
      <w:r w:rsidR="00034011" w:rsidRPr="000C3FF3">
        <w:rPr>
          <w:color w:val="000000" w:themeColor="text1"/>
        </w:rPr>
        <w:t>activation during the MID</w:t>
      </w:r>
      <w:r w:rsidR="00AC3382">
        <w:rPr>
          <w:color w:val="000000" w:themeColor="text1"/>
        </w:rPr>
        <w:t xml:space="preserve"> task</w:t>
      </w:r>
      <w:r w:rsidR="00034011" w:rsidRPr="000C3FF3">
        <w:rPr>
          <w:color w:val="000000" w:themeColor="text1"/>
        </w:rPr>
        <w:t>. These</w:t>
      </w:r>
      <w:r w:rsidR="00552143">
        <w:rPr>
          <w:color w:val="000000" w:themeColor="text1"/>
        </w:rPr>
        <w:t xml:space="preserve"> beta coefficients</w:t>
      </w:r>
      <w:r w:rsidR="00034011" w:rsidRPr="000C3FF3">
        <w:rPr>
          <w:color w:val="000000" w:themeColor="text1"/>
        </w:rPr>
        <w:t xml:space="preserve"> were </w:t>
      </w:r>
      <w:r w:rsidR="00552143">
        <w:rPr>
          <w:color w:val="000000" w:themeColor="text1"/>
        </w:rPr>
        <w:t>derived</w:t>
      </w:r>
      <w:r w:rsidR="00552143" w:rsidRPr="000C3FF3">
        <w:rPr>
          <w:color w:val="000000" w:themeColor="text1"/>
        </w:rPr>
        <w:t xml:space="preserve"> </w:t>
      </w:r>
      <w:r w:rsidR="00034011" w:rsidRPr="000C3FF3">
        <w:rPr>
          <w:color w:val="000000" w:themeColor="text1"/>
        </w:rPr>
        <w:t xml:space="preserve">from estimates for the task-related </w:t>
      </w:r>
      <w:r w:rsidR="004A442B" w:rsidRPr="000C3FF3">
        <w:rPr>
          <w:color w:val="000000" w:themeColor="text1"/>
        </w:rPr>
        <w:t xml:space="preserve">BOLD </w:t>
      </w:r>
      <w:r w:rsidR="00034011" w:rsidRPr="000C3FF3">
        <w:rPr>
          <w:color w:val="000000" w:themeColor="text1"/>
        </w:rPr>
        <w:t xml:space="preserve">activation </w:t>
      </w:r>
      <w:r w:rsidR="00151563">
        <w:rPr>
          <w:color w:val="000000" w:themeColor="text1"/>
        </w:rPr>
        <w:t xml:space="preserve">strength </w:t>
      </w:r>
      <w:r w:rsidR="00034011" w:rsidRPr="000C3FF3">
        <w:rPr>
          <w:color w:val="000000" w:themeColor="text1"/>
        </w:rPr>
        <w:t xml:space="preserve">computed at the subject level using a general linear model (GLM). They represent the average of the beta coefficients for </w:t>
      </w:r>
      <w:r w:rsidR="00034011" w:rsidRPr="000C3FF3">
        <w:rPr>
          <w:color w:val="000000" w:themeColor="text1"/>
        </w:rPr>
        <w:lastRenderedPageBreak/>
        <w:t xml:space="preserve">each of the two MID </w:t>
      </w:r>
      <w:r w:rsidR="00AC3382">
        <w:rPr>
          <w:color w:val="000000" w:themeColor="text1"/>
        </w:rPr>
        <w:t xml:space="preserve">task </w:t>
      </w:r>
      <w:r w:rsidR="00034011" w:rsidRPr="000C3FF3">
        <w:rPr>
          <w:color w:val="000000" w:themeColor="text1"/>
        </w:rPr>
        <w:t>runs. We focus</w:t>
      </w:r>
      <w:r w:rsidR="00C072F5">
        <w:rPr>
          <w:color w:val="000000" w:themeColor="text1"/>
        </w:rPr>
        <w:t>ed</w:t>
      </w:r>
      <w:r w:rsidR="00034011" w:rsidRPr="000C3FF3">
        <w:rPr>
          <w:color w:val="000000" w:themeColor="text1"/>
        </w:rPr>
        <w:t xml:space="preserve"> on two specific contrasts available in the data release </w:t>
      </w:r>
      <w:r w:rsidR="001267A2">
        <w:rPr>
          <w:color w:val="000000" w:themeColor="text1"/>
        </w:rPr>
        <w:t>and</w:t>
      </w:r>
      <w:r w:rsidR="00034011" w:rsidRPr="000C3FF3">
        <w:rPr>
          <w:color w:val="000000" w:themeColor="text1"/>
        </w:rPr>
        <w:t xml:space="preserve"> used in </w:t>
      </w:r>
      <w:r w:rsidR="001267A2">
        <w:rPr>
          <w:color w:val="000000" w:themeColor="text1"/>
        </w:rPr>
        <w:t xml:space="preserve">the </w:t>
      </w:r>
      <w:r w:rsidR="00034011" w:rsidRPr="000C3FF3">
        <w:rPr>
          <w:color w:val="000000" w:themeColor="text1"/>
        </w:rPr>
        <w:t xml:space="preserve">previous </w:t>
      </w:r>
      <w:r w:rsidR="001267A2">
        <w:rPr>
          <w:color w:val="000000" w:themeColor="text1"/>
        </w:rPr>
        <w:t>literature:</w:t>
      </w:r>
      <w:r w:rsidR="00034011" w:rsidRPr="000C3FF3">
        <w:rPr>
          <w:color w:val="000000" w:themeColor="text1"/>
        </w:rPr>
        <w:fldChar w:fldCharType="begin"/>
      </w:r>
      <w:r w:rsidR="00081A4C">
        <w:rPr>
          <w:color w:val="000000" w:themeColor="text1"/>
        </w:rPr>
        <w:instrText xml:space="preserve"> ADDIN EN.CITE &lt;EndNote&gt;&lt;Cite&gt;&lt;Author&gt;Hawes&lt;/Author&gt;&lt;Year&gt;2021&lt;/Year&gt;&lt;RecNum&gt;1640&lt;/RecNum&gt;&lt;DisplayText&gt;&lt;style face="superscript"&gt;19&lt;/style&gt;&lt;/DisplayText&gt;&lt;record&gt;&lt;rec-number&gt;1640&lt;/rec-number&gt;&lt;foreign-keys&gt;&lt;key app="EN" db-id="5azff2es6299t4e9s2rvfppa0dd2frf522dx" timestamp="1677676374"&gt;1640&lt;/key&gt;&lt;/foreign-keys&gt;&lt;ref-type name="Journal Article"&gt;17&lt;/ref-type&gt;&lt;contributors&gt;&lt;authors&gt;&lt;author&gt;Hawes, Samuel W.&lt;/author&gt;&lt;author&gt;Waller, Rebecca&lt;/author&gt;&lt;author&gt;Byrd, Amy L.&lt;/author&gt;&lt;author&gt;Bjork, James M.&lt;/author&gt;&lt;author&gt;Dick, Anthony S.&lt;/author&gt;&lt;author&gt;Sutherland, Matthew T.&lt;/author&gt;&lt;author&gt;Riedel, Michael C.&lt;/author&gt;&lt;author&gt;Tobia, Michael J.&lt;/author&gt;&lt;author&gt;Thomson, Nicholas.&lt;/author&gt;&lt;author&gt;Laird, Angela R.&lt;/author&gt;&lt;author&gt;Gonzalez, Raul &lt;/author&gt;&lt;/authors&gt;&lt;/contributors&gt;&lt;titles&gt;&lt;title&gt;Reward Processing in Children With Disruptive Behavior Disorders and Callous-Unemotional Traits in the ABCD Study&lt;/title&gt;&lt;secondary-title&gt;American Journal of Psychiatry&lt;/secondary-title&gt;&lt;/titles&gt;&lt;periodical&gt;&lt;full-title&gt;American Journal of Psychiatry&lt;/full-title&gt;&lt;/periodical&gt;&lt;pages&gt;333-342&lt;/pages&gt;&lt;volume&gt;178&lt;/volume&gt;&lt;number&gt;4&lt;/number&gt;&lt;keywords&gt;&lt;keyword&gt;Pediatric,Callous-Unemotional,Disruptive Behavior Disorders,fMRI,Reward Processing&lt;/keyword&gt;&lt;/keywords&gt;&lt;dates&gt;&lt;year&gt;2021&lt;/year&gt;&lt;/dates&gt;&lt;accession-num&gt;32731811&lt;/accession-num&gt;&lt;urls&gt;&lt;related-urls&gt;&lt;url&gt;https://ajp.psychiatryonline.org/doi/abs/10.1176/appi.ajp.2020.19101092&lt;/url&gt;&lt;/related-urls&gt;&lt;/urls&gt;&lt;electronic-resource-num&gt;10.1176/appi.ajp.2020.19101092&lt;/electronic-resource-num&gt;&lt;/record&gt;&lt;/Cite&gt;&lt;/EndNote&gt;</w:instrText>
      </w:r>
      <w:r w:rsidR="00034011" w:rsidRPr="000C3FF3">
        <w:rPr>
          <w:color w:val="000000" w:themeColor="text1"/>
        </w:rPr>
        <w:fldChar w:fldCharType="separate"/>
      </w:r>
      <w:r w:rsidR="00081A4C" w:rsidRPr="00081A4C">
        <w:rPr>
          <w:noProof/>
          <w:color w:val="000000" w:themeColor="text1"/>
          <w:vertAlign w:val="superscript"/>
        </w:rPr>
        <w:t>19</w:t>
      </w:r>
      <w:r w:rsidR="00034011" w:rsidRPr="000C3FF3">
        <w:rPr>
          <w:color w:val="000000" w:themeColor="text1"/>
        </w:rPr>
        <w:fldChar w:fldCharType="end"/>
      </w:r>
      <w:r w:rsidR="00034011" w:rsidRPr="000C3FF3">
        <w:rPr>
          <w:color w:val="000000" w:themeColor="text1"/>
        </w:rPr>
        <w:t xml:space="preserve"> </w:t>
      </w:r>
      <w:r w:rsidR="00EC420A" w:rsidRPr="000C3FF3">
        <w:rPr>
          <w:color w:val="000000" w:themeColor="text1"/>
        </w:rPr>
        <w:t>a) reward anticipation:</w:t>
      </w:r>
      <w:r w:rsidR="00034011" w:rsidRPr="000C3FF3">
        <w:rPr>
          <w:color w:val="000000" w:themeColor="text1"/>
        </w:rPr>
        <w:t xml:space="preserve"> anticipation of large reward versus no incentive, and </w:t>
      </w:r>
      <w:r w:rsidR="00EC420A" w:rsidRPr="000C3FF3">
        <w:rPr>
          <w:color w:val="000000" w:themeColor="text1"/>
        </w:rPr>
        <w:t>b) reward receipt:</w:t>
      </w:r>
      <w:r w:rsidR="00034011" w:rsidRPr="000C3FF3">
        <w:rPr>
          <w:color w:val="000000" w:themeColor="text1"/>
        </w:rPr>
        <w:t xml:space="preserve"> reward receipt versus missed reward. </w:t>
      </w:r>
    </w:p>
    <w:p w14:paraId="151CD9A2" w14:textId="77777777" w:rsidR="00034011" w:rsidRPr="009D393A" w:rsidRDefault="00034011" w:rsidP="00830AB2">
      <w:pPr>
        <w:spacing w:line="480" w:lineRule="auto"/>
        <w:rPr>
          <w:b/>
          <w:bCs/>
        </w:rPr>
      </w:pPr>
      <w:r w:rsidRPr="009D393A">
        <w:rPr>
          <w:b/>
          <w:bCs/>
        </w:rPr>
        <w:t>Regions of Interest</w:t>
      </w:r>
    </w:p>
    <w:p w14:paraId="715EDD7C" w14:textId="21B56A11" w:rsidR="00034011" w:rsidRPr="00FA2056" w:rsidRDefault="00582AFF" w:rsidP="002A2DB0">
      <w:pPr>
        <w:spacing w:line="480" w:lineRule="auto"/>
        <w:ind w:firstLine="720"/>
        <w:rPr>
          <w:lang w:val="en-GB"/>
        </w:rPr>
      </w:pPr>
      <w:r>
        <w:t>Six</w:t>
      </w:r>
      <w:r w:rsidR="002359FF">
        <w:t xml:space="preserve"> </w:t>
      </w:r>
      <w:r w:rsidR="004A097C">
        <w:t>regions of interest (</w:t>
      </w:r>
      <w:r w:rsidR="00803C5B">
        <w:t>ROIs</w:t>
      </w:r>
      <w:r w:rsidR="004A097C">
        <w:t>) were selected</w:t>
      </w:r>
      <w:r w:rsidR="00034011" w:rsidRPr="00917DC1">
        <w:t xml:space="preserve"> </w:t>
      </w:r>
      <w:r w:rsidR="004A097C">
        <w:t>due to their</w:t>
      </w:r>
      <w:r w:rsidR="00034011" w:rsidRPr="00917DC1">
        <w:t xml:space="preserve"> </w:t>
      </w:r>
      <w:r w:rsidR="006117CF">
        <w:t xml:space="preserve">known </w:t>
      </w:r>
      <w:r w:rsidR="00034011" w:rsidRPr="00917DC1">
        <w:t>associa</w:t>
      </w:r>
      <w:r w:rsidR="004A097C">
        <w:t>tions</w:t>
      </w:r>
      <w:r w:rsidR="00034011" w:rsidRPr="00917DC1">
        <w:t xml:space="preserve"> with </w:t>
      </w:r>
      <w:r w:rsidR="00D16F36">
        <w:t xml:space="preserve">both </w:t>
      </w:r>
      <w:r w:rsidR="00034011" w:rsidRPr="00917DC1">
        <w:t>reward-processing</w:t>
      </w:r>
      <w:r w:rsidR="00D16F36">
        <w:t xml:space="preserve"> and either </w:t>
      </w:r>
      <w:r w:rsidR="00034011" w:rsidRPr="00917DC1">
        <w:t>conduct problems</w:t>
      </w:r>
      <w:r w:rsidR="00D16F36">
        <w:t xml:space="preserve"> </w:t>
      </w:r>
      <w:r w:rsidR="00034011" w:rsidRPr="00917DC1">
        <w:t>or head injuries</w:t>
      </w:r>
      <w:r w:rsidR="00FB2F07">
        <w:t>:</w:t>
      </w:r>
      <w:r w:rsidR="00034011" w:rsidRPr="00917DC1">
        <w:fldChar w:fldCharType="begin">
          <w:fldData xml:space="preserve">PEVuZE5vdGU+PENpdGU+PEF1dGhvcj5IYXdlczwvQXV0aG9yPjxZZWFyPjIwMjE8L1llYXI+PFJl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</w:fldData>
        </w:fldChar>
      </w:r>
      <w:r w:rsidR="00C60DBF">
        <w:instrText xml:space="preserve"> ADDIN EN.CITE </w:instrText>
      </w:r>
      <w:r w:rsidR="00C60DBF">
        <w:fldChar w:fldCharType="begin">
          <w:fldData xml:space="preserve">PEVuZE5vdGU+PENpdGU+PEF1dGhvcj5IYXdlczwvQXV0aG9yPjxZZWFyPjIwMjE8L1llYXI+PFJl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</w:fldData>
        </w:fldChar>
      </w:r>
      <w:r w:rsidR="00C60DBF">
        <w:instrText xml:space="preserve"> ADDIN EN.CITE.DATA </w:instrText>
      </w:r>
      <w:r w:rsidR="00C60DBF">
        <w:fldChar w:fldCharType="end"/>
      </w:r>
      <w:r w:rsidR="00034011" w:rsidRPr="00917DC1">
        <w:fldChar w:fldCharType="separate"/>
      </w:r>
      <w:r w:rsidR="00081A4C" w:rsidRPr="00081A4C">
        <w:rPr>
          <w:noProof/>
          <w:vertAlign w:val="superscript"/>
        </w:rPr>
        <w:t>15,17,19</w:t>
      </w:r>
      <w:r w:rsidR="00034011" w:rsidRPr="00917DC1">
        <w:fldChar w:fldCharType="end"/>
      </w:r>
      <w:r w:rsidR="00175819">
        <w:t xml:space="preserve"> </w:t>
      </w:r>
      <w:r w:rsidR="006926F8" w:rsidRPr="00F64464">
        <w:t>a</w:t>
      </w:r>
      <w:r w:rsidR="00034011" w:rsidRPr="00F64464">
        <w:t>mygdala</w:t>
      </w:r>
      <w:r w:rsidR="00175819" w:rsidRPr="00F64464">
        <w:t xml:space="preserve">, </w:t>
      </w:r>
      <w:r w:rsidR="00F75396" w:rsidRPr="00F64464">
        <w:t>n</w:t>
      </w:r>
      <w:r w:rsidR="00034011" w:rsidRPr="00F64464">
        <w:t xml:space="preserve">ucleus </w:t>
      </w:r>
      <w:proofErr w:type="spellStart"/>
      <w:r w:rsidR="00034011" w:rsidRPr="00F64464">
        <w:t>accumbens</w:t>
      </w:r>
      <w:proofErr w:type="spellEnd"/>
      <w:r w:rsidR="00034011" w:rsidRPr="00F64464">
        <w:t xml:space="preserve"> (</w:t>
      </w:r>
      <w:proofErr w:type="spellStart"/>
      <w:r w:rsidR="00034011" w:rsidRPr="00F64464">
        <w:t>NAcc</w:t>
      </w:r>
      <w:proofErr w:type="spellEnd"/>
      <w:r w:rsidR="00034011" w:rsidRPr="00F64464">
        <w:t>)</w:t>
      </w:r>
      <w:r w:rsidR="00175819" w:rsidRPr="00F64464">
        <w:t xml:space="preserve">, </w:t>
      </w:r>
      <w:r w:rsidR="002359FF" w:rsidRPr="00F64464">
        <w:t xml:space="preserve">caudal </w:t>
      </w:r>
      <w:r w:rsidR="006926F8" w:rsidRPr="00F64464">
        <w:t>ACC,</w:t>
      </w:r>
      <w:r w:rsidR="00175819" w:rsidRPr="00F64464">
        <w:t xml:space="preserve"> </w:t>
      </w:r>
      <w:r w:rsidR="002359FF" w:rsidRPr="00F64464">
        <w:t>rostral</w:t>
      </w:r>
      <w:r w:rsidR="006926F8" w:rsidRPr="00F64464">
        <w:t xml:space="preserve"> ACC</w:t>
      </w:r>
      <w:r w:rsidR="00535B2F" w:rsidRPr="00F64464">
        <w:rPr>
          <w:lang w:val="en-GB"/>
        </w:rPr>
        <w:t>,</w:t>
      </w:r>
      <w:r w:rsidR="002359FF" w:rsidRPr="00F64464">
        <w:rPr>
          <w:lang w:val="en-GB"/>
        </w:rPr>
        <w:t xml:space="preserve"> medial</w:t>
      </w:r>
      <w:r w:rsidR="00535B2F" w:rsidRPr="00F64464">
        <w:rPr>
          <w:lang w:val="en-GB"/>
        </w:rPr>
        <w:t xml:space="preserve"> </w:t>
      </w:r>
      <w:r w:rsidR="00034011" w:rsidRPr="00F64464">
        <w:rPr>
          <w:lang w:val="en-GB"/>
        </w:rPr>
        <w:t>OFC</w:t>
      </w:r>
      <w:r w:rsidR="00535B2F" w:rsidRPr="00F64464">
        <w:rPr>
          <w:lang w:val="en-GB"/>
        </w:rPr>
        <w:t>,</w:t>
      </w:r>
      <w:r w:rsidR="00034011" w:rsidRPr="00F64464">
        <w:rPr>
          <w:lang w:val="en-GB"/>
        </w:rPr>
        <w:t xml:space="preserve"> </w:t>
      </w:r>
      <w:r w:rsidR="002359FF" w:rsidRPr="00F64464">
        <w:rPr>
          <w:lang w:val="en-GB"/>
        </w:rPr>
        <w:t xml:space="preserve">and </w:t>
      </w:r>
      <w:r w:rsidR="00F75396" w:rsidRPr="00F64464">
        <w:rPr>
          <w:lang w:val="en-GB"/>
        </w:rPr>
        <w:t>c</w:t>
      </w:r>
      <w:r w:rsidR="00034011" w:rsidRPr="00F64464">
        <w:rPr>
          <w:lang w:val="en-GB"/>
        </w:rPr>
        <w:t xml:space="preserve">audate </w:t>
      </w:r>
      <w:r w:rsidR="00535B2F" w:rsidRPr="00F64464">
        <w:rPr>
          <w:lang w:val="en-GB"/>
        </w:rPr>
        <w:t>nucleus</w:t>
      </w:r>
      <w:r w:rsidR="00803C5B">
        <w:rPr>
          <w:lang w:val="en-GB"/>
        </w:rPr>
        <w:t xml:space="preserve"> (Figure 2)</w:t>
      </w:r>
      <w:r w:rsidR="00535B2F" w:rsidRPr="00F64464">
        <w:rPr>
          <w:lang w:val="en-GB"/>
        </w:rPr>
        <w:t>.</w:t>
      </w:r>
    </w:p>
    <w:p w14:paraId="5F63D9FA" w14:textId="77777777" w:rsidR="00034011" w:rsidRPr="00917DC1" w:rsidRDefault="00034011" w:rsidP="00830AB2">
      <w:pPr>
        <w:spacing w:line="480" w:lineRule="auto"/>
        <w:rPr>
          <w:b/>
          <w:bCs/>
        </w:rPr>
      </w:pPr>
      <w:r w:rsidRPr="00917DC1">
        <w:rPr>
          <w:b/>
          <w:bCs/>
        </w:rPr>
        <w:t>Statistical Analysis</w:t>
      </w:r>
    </w:p>
    <w:p w14:paraId="14AE364C" w14:textId="6899FC1C" w:rsidR="00034011" w:rsidRPr="00D20013" w:rsidRDefault="00034011" w:rsidP="002A2DB0">
      <w:pPr>
        <w:spacing w:line="480" w:lineRule="auto"/>
        <w:ind w:firstLine="720"/>
        <w:rPr>
          <w:color w:val="000000" w:themeColor="text1"/>
        </w:rPr>
      </w:pPr>
      <w:r w:rsidRPr="00917DC1">
        <w:t xml:space="preserve">All </w:t>
      </w:r>
      <w:r w:rsidRPr="00D20013">
        <w:rPr>
          <w:color w:val="000000" w:themeColor="text1"/>
        </w:rPr>
        <w:t>analyses were conduct</w:t>
      </w:r>
      <w:r w:rsidR="006117CF">
        <w:rPr>
          <w:color w:val="000000" w:themeColor="text1"/>
        </w:rPr>
        <w:t>ed</w:t>
      </w:r>
      <w:r w:rsidRPr="00D20013">
        <w:rPr>
          <w:color w:val="000000" w:themeColor="text1"/>
        </w:rPr>
        <w:t xml:space="preserve"> in </w:t>
      </w:r>
      <w:proofErr w:type="spellStart"/>
      <w:r w:rsidRPr="00D20013">
        <w:rPr>
          <w:color w:val="000000" w:themeColor="text1"/>
        </w:rPr>
        <w:t>Mplus</w:t>
      </w:r>
      <w:proofErr w:type="spellEnd"/>
      <w:r w:rsidRPr="00D20013">
        <w:rPr>
          <w:color w:val="000000" w:themeColor="text1"/>
        </w:rPr>
        <w:t>, version 7.4</w:t>
      </w:r>
      <w:r w:rsidR="00FB2F07">
        <w:rPr>
          <w:color w:val="000000" w:themeColor="text1"/>
        </w:rPr>
        <w:t>.</w:t>
      </w:r>
      <w:r w:rsidRPr="00D20013">
        <w:rPr>
          <w:color w:val="000000" w:themeColor="text1"/>
        </w:rPr>
        <w:fldChar w:fldCharType="begin"/>
      </w:r>
      <w:r w:rsidR="005D58F8">
        <w:rPr>
          <w:color w:val="000000" w:themeColor="text1"/>
        </w:rPr>
        <w:instrText xml:space="preserve"> ADDIN EN.CITE &lt;EndNote&gt;&lt;Cite&gt;&lt;Author&gt;Muthén&lt;/Author&gt;&lt;Year&gt;2017&lt;/Year&gt;&lt;RecNum&gt;171&lt;/RecNum&gt;&lt;DisplayText&gt;&lt;style face="superscript"&gt;33&lt;/style&gt;&lt;/DisplayText&gt;&lt;record&gt;&lt;rec-number&gt;171&lt;/rec-number&gt;&lt;foreign-keys&gt;&lt;key app="EN" db-id="5azff2es6299t4e9s2rvfppa0dd2frf522dx" timestamp="1639422106"&gt;171&lt;/key&gt;&lt;/foreign-keys&gt;&lt;ref-type name="Book"&gt;6&lt;/ref-type&gt;&lt;contributors&gt;&lt;authors&gt;&lt;author&gt;Muthén, Linda K&lt;/author&gt;&lt;author&gt;Muthén, Bengt&lt;/author&gt;&lt;/authors&gt;&lt;/contributors&gt;&lt;titles&gt;&lt;title&gt;Mplus user&amp;apos;s guide: Statistical analysis with latent variables, user&amp;apos;s guide&lt;/title&gt;&lt;/titles&gt;&lt;dates&gt;&lt;year&gt;2017&lt;/year&gt;&lt;/dates&gt;&lt;publisher&gt;Muthén &amp;amp; Muthén&lt;/publisher&gt;&lt;isbn&gt;0982998325&lt;/isbn&gt;&lt;urls&gt;&lt;/urls&gt;&lt;/record&gt;&lt;/Cite&gt;&lt;/EndNote&gt;</w:instrText>
      </w:r>
      <w:r w:rsidRPr="00D20013">
        <w:rPr>
          <w:color w:val="000000" w:themeColor="text1"/>
        </w:rPr>
        <w:fldChar w:fldCharType="separate"/>
      </w:r>
      <w:r w:rsidR="005D58F8" w:rsidRPr="005D58F8">
        <w:rPr>
          <w:noProof/>
          <w:color w:val="000000" w:themeColor="text1"/>
          <w:vertAlign w:val="superscript"/>
        </w:rPr>
        <w:t>33</w:t>
      </w:r>
      <w:r w:rsidRPr="00D20013">
        <w:rPr>
          <w:color w:val="000000" w:themeColor="text1"/>
        </w:rPr>
        <w:fldChar w:fldCharType="end"/>
      </w:r>
      <w:r w:rsidRPr="00D20013">
        <w:rPr>
          <w:color w:val="000000" w:themeColor="text1"/>
        </w:rPr>
        <w:t xml:space="preserve"> </w:t>
      </w:r>
      <w:r w:rsidR="00E97A9D">
        <w:rPr>
          <w:color w:val="000000" w:themeColor="text1"/>
        </w:rPr>
        <w:t>Any m</w:t>
      </w:r>
      <w:r w:rsidRPr="00D20013">
        <w:rPr>
          <w:color w:val="000000" w:themeColor="text1"/>
        </w:rPr>
        <w:t xml:space="preserve">issing data </w:t>
      </w:r>
      <w:r w:rsidR="00B40364">
        <w:rPr>
          <w:color w:val="000000" w:themeColor="text1"/>
        </w:rPr>
        <w:t>for</w:t>
      </w:r>
      <w:r w:rsidRPr="00D20013">
        <w:rPr>
          <w:color w:val="000000" w:themeColor="text1"/>
        </w:rPr>
        <w:t xml:space="preserve"> </w:t>
      </w:r>
      <w:r w:rsidR="00E97A9D">
        <w:rPr>
          <w:color w:val="000000" w:themeColor="text1"/>
        </w:rPr>
        <w:t xml:space="preserve">the </w:t>
      </w:r>
      <w:r w:rsidRPr="00D20013">
        <w:rPr>
          <w:color w:val="000000" w:themeColor="text1"/>
        </w:rPr>
        <w:t>covariates</w:t>
      </w:r>
      <w:r w:rsidR="00E97A9D">
        <w:rPr>
          <w:color w:val="000000" w:themeColor="text1"/>
        </w:rPr>
        <w:t xml:space="preserve"> and </w:t>
      </w:r>
      <w:r w:rsidR="00E97A9D" w:rsidRPr="00D20013">
        <w:rPr>
          <w:color w:val="000000" w:themeColor="text1"/>
        </w:rPr>
        <w:t>the</w:t>
      </w:r>
      <w:r w:rsidR="00E97A9D">
        <w:rPr>
          <w:color w:val="000000" w:themeColor="text1"/>
        </w:rPr>
        <w:t xml:space="preserve"> beta </w:t>
      </w:r>
      <w:r w:rsidR="00FA2056">
        <w:rPr>
          <w:color w:val="000000" w:themeColor="text1"/>
        </w:rPr>
        <w:t>coefficients</w:t>
      </w:r>
      <w:r w:rsidR="00E97A9D">
        <w:rPr>
          <w:color w:val="000000" w:themeColor="text1"/>
        </w:rPr>
        <w:t xml:space="preserve"> for the MID </w:t>
      </w:r>
      <w:r w:rsidR="00AC3382">
        <w:rPr>
          <w:color w:val="000000" w:themeColor="text1"/>
        </w:rPr>
        <w:t xml:space="preserve">task </w:t>
      </w:r>
      <w:r w:rsidRPr="00D20013">
        <w:rPr>
          <w:color w:val="000000" w:themeColor="text1"/>
        </w:rPr>
        <w:t xml:space="preserve">were accounted for using maximum likelihood estimation with robust standard errors (MLR) and a Monte Carlo numerical integration algorithm. Complex sampling of the dataset was accounted </w:t>
      </w:r>
      <w:r w:rsidR="00E72B3D">
        <w:rPr>
          <w:color w:val="000000" w:themeColor="text1"/>
        </w:rPr>
        <w:t xml:space="preserve">for </w:t>
      </w:r>
      <w:r w:rsidRPr="00D20013">
        <w:rPr>
          <w:color w:val="000000" w:themeColor="text1"/>
        </w:rPr>
        <w:t xml:space="preserve">by using </w:t>
      </w:r>
      <w:r w:rsidR="00C072F5">
        <w:rPr>
          <w:color w:val="000000" w:themeColor="text1"/>
        </w:rPr>
        <w:t xml:space="preserve">a </w:t>
      </w:r>
      <w:r w:rsidRPr="00D20013">
        <w:rPr>
          <w:color w:val="000000" w:themeColor="text1"/>
        </w:rPr>
        <w:t xml:space="preserve">cluster correction for sibling pairs and stratification of study site </w:t>
      </w:r>
      <w:r w:rsidR="00C072F5">
        <w:rPr>
          <w:color w:val="000000" w:themeColor="text1"/>
        </w:rPr>
        <w:t xml:space="preserve">in </w:t>
      </w:r>
      <w:proofErr w:type="spellStart"/>
      <w:r w:rsidR="00C072F5">
        <w:rPr>
          <w:color w:val="000000" w:themeColor="text1"/>
        </w:rPr>
        <w:t>Mplus</w:t>
      </w:r>
      <w:proofErr w:type="spellEnd"/>
      <w:r w:rsidR="00C072F5">
        <w:rPr>
          <w:color w:val="000000" w:themeColor="text1"/>
        </w:rPr>
        <w:t xml:space="preserve"> </w:t>
      </w:r>
      <w:r w:rsidRPr="00D20013">
        <w:rPr>
          <w:color w:val="000000" w:themeColor="text1"/>
        </w:rPr>
        <w:t xml:space="preserve">(TYPE = COMPLEX). </w:t>
      </w:r>
    </w:p>
    <w:p w14:paraId="7A65B95A" w14:textId="4358BCE4" w:rsidR="00034011" w:rsidRPr="00D8535E" w:rsidRDefault="001455BD" w:rsidP="00830AB2">
      <w:pPr>
        <w:spacing w:line="480" w:lineRule="auto"/>
      </w:pPr>
      <w:r>
        <w:t>M</w:t>
      </w:r>
      <w:r w:rsidR="00034011" w:rsidRPr="00917DC1">
        <w:t>ultinomial logistic regression was used to identify</w:t>
      </w:r>
      <w:r w:rsidR="00207106">
        <w:t xml:space="preserve"> activation</w:t>
      </w:r>
      <w:r w:rsidR="00034011" w:rsidRPr="00917DC1">
        <w:t xml:space="preserve"> differences in </w:t>
      </w:r>
      <w:r w:rsidR="00147095">
        <w:t>six ROIs</w:t>
      </w:r>
      <w:r w:rsidR="00034011" w:rsidRPr="00917DC1">
        <w:t xml:space="preserve"> for reward anticipation and receipt during the </w:t>
      </w:r>
      <w:r w:rsidR="00034011" w:rsidRPr="00C65443">
        <w:t>MID</w:t>
      </w:r>
      <w:r w:rsidR="00034011" w:rsidRPr="00917DC1">
        <w:t xml:space="preserve"> </w:t>
      </w:r>
      <w:r w:rsidR="00AC3382">
        <w:t>task</w:t>
      </w:r>
      <w:r w:rsidR="000D10D8">
        <w:t xml:space="preserve"> (as measured by the beta coefficients)</w:t>
      </w:r>
      <w:r w:rsidR="00AC3382">
        <w:t xml:space="preserve"> </w:t>
      </w:r>
      <w:r w:rsidR="00034011" w:rsidRPr="00917DC1">
        <w:t xml:space="preserve">between the following groups: 1) </w:t>
      </w:r>
      <w:proofErr w:type="spellStart"/>
      <w:r w:rsidR="00957ED2">
        <w:t>mTBI</w:t>
      </w:r>
      <w:r w:rsidR="00034011" w:rsidRPr="00917DC1">
        <w:t>+CD</w:t>
      </w:r>
      <w:proofErr w:type="spellEnd"/>
      <w:r w:rsidR="00034011" w:rsidRPr="00917DC1">
        <w:t xml:space="preserve"> versus typically developing </w:t>
      </w:r>
      <w:r w:rsidR="00411F5C">
        <w:t>children</w:t>
      </w:r>
      <w:r w:rsidR="00034011" w:rsidRPr="00917DC1">
        <w:t xml:space="preserve">, 2) CD versus typically developing </w:t>
      </w:r>
      <w:r w:rsidR="00411F5C">
        <w:t>children</w:t>
      </w:r>
      <w:r w:rsidR="00034011" w:rsidRPr="00917DC1">
        <w:t xml:space="preserve">, 3) </w:t>
      </w:r>
      <w:proofErr w:type="spellStart"/>
      <w:r w:rsidR="00957ED2">
        <w:t>mTBI</w:t>
      </w:r>
      <w:proofErr w:type="spellEnd"/>
      <w:r w:rsidR="00957ED2" w:rsidRPr="00917DC1">
        <w:t xml:space="preserve"> </w:t>
      </w:r>
      <w:r w:rsidR="00034011">
        <w:t>vers</w:t>
      </w:r>
      <w:r w:rsidR="00034011" w:rsidRPr="00917DC1">
        <w:t xml:space="preserve">us typically developing </w:t>
      </w:r>
      <w:r w:rsidR="00411F5C">
        <w:t>children</w:t>
      </w:r>
      <w:r w:rsidR="00034011" w:rsidRPr="00917DC1">
        <w:t xml:space="preserve">, 4) </w:t>
      </w:r>
      <w:proofErr w:type="spellStart"/>
      <w:r w:rsidR="00957ED2">
        <w:t>mTBI</w:t>
      </w:r>
      <w:r w:rsidR="00034011" w:rsidRPr="00917DC1">
        <w:t>+CD</w:t>
      </w:r>
      <w:proofErr w:type="spellEnd"/>
      <w:r w:rsidR="00034011" w:rsidRPr="00917DC1">
        <w:t xml:space="preserve"> versus CD, 5) </w:t>
      </w:r>
      <w:proofErr w:type="spellStart"/>
      <w:r w:rsidR="00957ED2">
        <w:t>mTBI</w:t>
      </w:r>
      <w:r w:rsidR="00034011" w:rsidRPr="00917DC1">
        <w:t>+CD</w:t>
      </w:r>
      <w:proofErr w:type="spellEnd"/>
      <w:r w:rsidR="00034011" w:rsidRPr="00917DC1">
        <w:t xml:space="preserve"> versus </w:t>
      </w:r>
      <w:proofErr w:type="spellStart"/>
      <w:r w:rsidR="00957ED2">
        <w:t>mTBI</w:t>
      </w:r>
      <w:proofErr w:type="spellEnd"/>
      <w:r w:rsidR="00034011" w:rsidRPr="00917DC1">
        <w:t xml:space="preserve">, and 6) CD versus </w:t>
      </w:r>
      <w:proofErr w:type="spellStart"/>
      <w:r w:rsidR="00957ED2">
        <w:t>mTBI</w:t>
      </w:r>
      <w:proofErr w:type="spellEnd"/>
      <w:r w:rsidR="00034011" w:rsidRPr="00917DC1">
        <w:t xml:space="preserve">. The statistical significance for all regression models was set at a p-value &lt; .05 after applying a false discovery rate (FDR) correction for multiple </w:t>
      </w:r>
      <w:r w:rsidR="00034011" w:rsidRPr="00D8535E">
        <w:t xml:space="preserve">comparison using the </w:t>
      </w:r>
      <w:proofErr w:type="spellStart"/>
      <w:r w:rsidR="00034011" w:rsidRPr="00D8535E">
        <w:t>Benjamini</w:t>
      </w:r>
      <w:proofErr w:type="spellEnd"/>
      <w:r w:rsidR="00034011" w:rsidRPr="00D8535E">
        <w:t>-Hochberg procedure</w:t>
      </w:r>
      <w:r w:rsidR="00411A03">
        <w:t>.</w:t>
      </w:r>
      <w:r w:rsidR="00034011" w:rsidRPr="00D8535E">
        <w:fldChar w:fldCharType="begin"/>
      </w:r>
      <w:r w:rsidR="0022190C">
        <w:instrText xml:space="preserve"> ADDIN EN.CITE &lt;EndNote&gt;&lt;Cite&gt;&lt;Author&gt;Benjamini&lt;/Author&gt;&lt;Year&gt;1995&lt;/Year&gt;&lt;RecNum&gt;1717&lt;/RecNum&gt;&lt;DisplayText&gt;&lt;style face="superscript"&gt;34&lt;/style&gt;&lt;/DisplayText&gt;&lt;record&gt;&lt;rec-number&gt;1717&lt;/rec-number&gt;&lt;foreign-keys&gt;&lt;key app="EN" db-id="5azff2es6299t4e9s2rvfppa0dd2frf522dx" timestamp="1694698743"&gt;1717&lt;/key&gt;&lt;/foreign-keys&gt;&lt;ref-type name="Journal Article"&gt;17&lt;/ref-type&gt;&lt;contributors&gt;&lt;authors&gt;&lt;author&gt;Benjamini, Yoav&lt;/author&gt;&lt;author&gt;Hochberg, Yosef&lt;/author&gt;&lt;/authors&gt;&lt;/contributors&gt;&lt;titles&gt;&lt;title&gt;Controlling the false discovery rate: a practical and powerful approach to multiple testing&lt;/title&gt;&lt;secondary-title&gt;Journal of the Royal statistical society: series B (Methodological)&lt;/secondary-title&gt;&lt;/titles&gt;&lt;pages&gt;289-300&lt;/pages&gt;&lt;volume&gt;57&lt;/volume&gt;&lt;number&gt;1&lt;/number&gt;&lt;dates&gt;&lt;year&gt;1995&lt;/year&gt;&lt;/dates&gt;&lt;isbn&gt;0035-9246&lt;/isbn&gt;&lt;urls&gt;&lt;/urls&gt;&lt;electronic-resource-num&gt;10.1111/j.2517-6161.1995.tb02031.x&lt;/electronic-resource-num&gt;&lt;/record&gt;&lt;/Cite&gt;&lt;/EndNote&gt;</w:instrText>
      </w:r>
      <w:r w:rsidR="00034011" w:rsidRPr="00D8535E">
        <w:fldChar w:fldCharType="separate"/>
      </w:r>
      <w:r w:rsidR="005D58F8" w:rsidRPr="005D58F8">
        <w:rPr>
          <w:noProof/>
          <w:vertAlign w:val="superscript"/>
        </w:rPr>
        <w:t>34</w:t>
      </w:r>
      <w:r w:rsidR="00034011" w:rsidRPr="00D8535E">
        <w:fldChar w:fldCharType="end"/>
      </w:r>
    </w:p>
    <w:p w14:paraId="2D34F62B" w14:textId="77777777" w:rsidR="004A097C" w:rsidRDefault="004A097C" w:rsidP="00830AB2">
      <w:pPr>
        <w:spacing w:line="480" w:lineRule="auto"/>
        <w:rPr>
          <w:b/>
          <w:bCs/>
        </w:rPr>
      </w:pPr>
    </w:p>
    <w:p w14:paraId="1D788CFE" w14:textId="276552B9" w:rsidR="00034011" w:rsidRPr="00917DC1" w:rsidRDefault="006F476D" w:rsidP="009D393A">
      <w:pPr>
        <w:spacing w:line="480" w:lineRule="auto"/>
        <w:jc w:val="center"/>
        <w:rPr>
          <w:b/>
          <w:bCs/>
        </w:rPr>
      </w:pPr>
      <w:r>
        <w:rPr>
          <w:b/>
          <w:bCs/>
        </w:rPr>
        <w:t>Results</w:t>
      </w:r>
    </w:p>
    <w:p w14:paraId="5CCBD24D" w14:textId="32D8FD16" w:rsidR="00042763" w:rsidRPr="00917DC1" w:rsidRDefault="00034011" w:rsidP="002A2DB0">
      <w:pPr>
        <w:spacing w:line="480" w:lineRule="auto"/>
        <w:ind w:firstLine="720"/>
      </w:pPr>
      <w:r w:rsidRPr="00917DC1">
        <w:lastRenderedPageBreak/>
        <w:t>D</w:t>
      </w:r>
      <w:r w:rsidR="001E6F84">
        <w:t>escriptive statistics can be seen in Table 1</w:t>
      </w:r>
      <w:r w:rsidR="003E3DFA">
        <w:t xml:space="preserve">. </w:t>
      </w:r>
      <w:r w:rsidR="00042763">
        <w:t xml:space="preserve">As expected, there were some significant group differences on most covariates controlled for in the regression models. </w:t>
      </w:r>
      <w:r w:rsidR="00411F5C">
        <w:t>Children</w:t>
      </w:r>
      <w:r w:rsidR="006926F8">
        <w:t xml:space="preserve"> in t</w:t>
      </w:r>
      <w:r w:rsidR="004F7585">
        <w:t xml:space="preserve">he </w:t>
      </w:r>
      <w:proofErr w:type="spellStart"/>
      <w:r w:rsidR="00957ED2">
        <w:t>mTBI+CD</w:t>
      </w:r>
      <w:proofErr w:type="spellEnd"/>
      <w:r w:rsidR="00957ED2">
        <w:t xml:space="preserve"> </w:t>
      </w:r>
      <w:r w:rsidR="006926F8">
        <w:t>group</w:t>
      </w:r>
      <w:r w:rsidR="004F7585">
        <w:t xml:space="preserve"> reported </w:t>
      </w:r>
      <w:r w:rsidR="006926F8">
        <w:t xml:space="preserve">significantly </w:t>
      </w:r>
      <w:r w:rsidR="00FA2056">
        <w:t>milder</w:t>
      </w:r>
      <w:r w:rsidR="004F7585">
        <w:t xml:space="preserve"> TBI’s and </w:t>
      </w:r>
      <w:r w:rsidR="006926F8">
        <w:t>significantly</w:t>
      </w:r>
      <w:r w:rsidR="004F7585">
        <w:t xml:space="preserve"> less improbable TBI’s compared to </w:t>
      </w:r>
      <w:r w:rsidR="00411F5C">
        <w:t>children</w:t>
      </w:r>
      <w:r w:rsidR="006926F8">
        <w:t xml:space="preserve"> in </w:t>
      </w:r>
      <w:r w:rsidR="004F7585">
        <w:t xml:space="preserve">the </w:t>
      </w:r>
      <w:proofErr w:type="spellStart"/>
      <w:r w:rsidR="00957ED2">
        <w:t>mTBI</w:t>
      </w:r>
      <w:proofErr w:type="spellEnd"/>
      <w:r w:rsidR="00957ED2" w:rsidRPr="00917DC1">
        <w:t xml:space="preserve"> </w:t>
      </w:r>
      <w:r w:rsidR="006926F8">
        <w:t>group</w:t>
      </w:r>
      <w:r w:rsidR="004F7585">
        <w:t xml:space="preserve">. </w:t>
      </w:r>
      <w:r w:rsidR="00411F5C">
        <w:t>Children</w:t>
      </w:r>
      <w:r w:rsidR="006926F8">
        <w:t xml:space="preserve"> in the</w:t>
      </w:r>
      <w:r w:rsidR="00EE0085">
        <w:t xml:space="preserve"> CD </w:t>
      </w:r>
      <w:r w:rsidR="006926F8">
        <w:t>group</w:t>
      </w:r>
      <w:r w:rsidR="00EE0085">
        <w:t xml:space="preserve"> displayed significantly lower total earnings and a slower mean reaction time on the MID </w:t>
      </w:r>
      <w:r w:rsidR="00AC3382">
        <w:t xml:space="preserve">task </w:t>
      </w:r>
      <w:r w:rsidR="00EE0085">
        <w:t xml:space="preserve">compared to </w:t>
      </w:r>
      <w:r w:rsidR="00411F5C">
        <w:t>children</w:t>
      </w:r>
      <w:r w:rsidR="006926F8">
        <w:t xml:space="preserve"> in </w:t>
      </w:r>
      <w:r w:rsidR="00EE0085">
        <w:t xml:space="preserve">the </w:t>
      </w:r>
      <w:proofErr w:type="spellStart"/>
      <w:r w:rsidR="00957ED2">
        <w:t>mTBI</w:t>
      </w:r>
      <w:proofErr w:type="spellEnd"/>
      <w:r w:rsidR="00957ED2" w:rsidRPr="00917DC1">
        <w:t xml:space="preserve"> </w:t>
      </w:r>
      <w:r w:rsidR="00EE0085">
        <w:t xml:space="preserve">and </w:t>
      </w:r>
      <w:proofErr w:type="spellStart"/>
      <w:r w:rsidR="00957ED2">
        <w:t>mTBI</w:t>
      </w:r>
      <w:r w:rsidR="00EE0085">
        <w:t>+CD</w:t>
      </w:r>
      <w:proofErr w:type="spellEnd"/>
      <w:r w:rsidR="00EE0085">
        <w:t xml:space="preserve"> </w:t>
      </w:r>
      <w:r w:rsidR="006926F8">
        <w:t>groups</w:t>
      </w:r>
      <w:r w:rsidR="00EE0085">
        <w:t xml:space="preserve">. </w:t>
      </w:r>
      <w:r w:rsidR="00E72B3D">
        <w:t>N</w:t>
      </w:r>
      <w:r w:rsidR="00EE0085">
        <w:t>o other signif</w:t>
      </w:r>
      <w:r w:rsidR="004F7585">
        <w:t>i</w:t>
      </w:r>
      <w:r w:rsidR="00EE0085">
        <w:t>ca</w:t>
      </w:r>
      <w:r w:rsidR="004F7585">
        <w:t>n</w:t>
      </w:r>
      <w:r w:rsidR="00EE0085">
        <w:t xml:space="preserve">t differences </w:t>
      </w:r>
      <w:r w:rsidR="00E72B3D">
        <w:t xml:space="preserve">were identified </w:t>
      </w:r>
      <w:r w:rsidR="00EE0085">
        <w:t xml:space="preserve">between the groups. </w:t>
      </w:r>
    </w:p>
    <w:p w14:paraId="2B85F83E" w14:textId="77777777" w:rsidR="00034011" w:rsidRPr="00917DC1" w:rsidRDefault="00034011" w:rsidP="00830AB2">
      <w:pPr>
        <w:spacing w:line="480" w:lineRule="auto"/>
        <w:rPr>
          <w:b/>
          <w:bCs/>
        </w:rPr>
      </w:pPr>
      <w:r w:rsidRPr="00917DC1">
        <w:rPr>
          <w:b/>
          <w:bCs/>
        </w:rPr>
        <w:t>Reward Anticipation</w:t>
      </w:r>
    </w:p>
    <w:p w14:paraId="4D913791" w14:textId="71B08E55" w:rsidR="00034011" w:rsidRPr="00917DC1" w:rsidRDefault="00034011" w:rsidP="002A2DB0">
      <w:pPr>
        <w:spacing w:line="480" w:lineRule="auto"/>
        <w:ind w:firstLine="720"/>
      </w:pPr>
      <w:r w:rsidRPr="00917DC1">
        <w:t xml:space="preserve">The </w:t>
      </w:r>
      <w:r w:rsidR="007143E2">
        <w:t xml:space="preserve">results of the </w:t>
      </w:r>
      <w:r w:rsidRPr="00917DC1">
        <w:t>multinomial logistic regression</w:t>
      </w:r>
      <w:r w:rsidR="007143E2">
        <w:t xml:space="preserve"> model</w:t>
      </w:r>
      <w:r w:rsidR="0025344B">
        <w:t>s</w:t>
      </w:r>
      <w:r w:rsidR="007143E2">
        <w:t xml:space="preserve"> </w:t>
      </w:r>
      <w:r w:rsidRPr="00917DC1">
        <w:t>for reward anticipation can be seen in Table 2</w:t>
      </w:r>
      <w:r w:rsidR="00FF2258">
        <w:t xml:space="preserve"> (full </w:t>
      </w:r>
      <w:proofErr w:type="spellStart"/>
      <w:r w:rsidR="00FF2258">
        <w:t>Mplus</w:t>
      </w:r>
      <w:proofErr w:type="spellEnd"/>
      <w:r w:rsidR="00FF2258">
        <w:t xml:space="preserve"> output can be found </w:t>
      </w:r>
      <w:r w:rsidR="008928B9">
        <w:t>on OSF:</w:t>
      </w:r>
      <w:r w:rsidR="006926F8">
        <w:t xml:space="preserve"> </w:t>
      </w:r>
      <w:r w:rsidR="006926F8" w:rsidRPr="006926F8">
        <w:t>https://osf.io/h4uzg/</w:t>
      </w:r>
      <w:r w:rsidR="00FF2258">
        <w:t>)</w:t>
      </w:r>
      <w:r w:rsidRPr="00917DC1">
        <w:t xml:space="preserve">. </w:t>
      </w:r>
      <w:r w:rsidR="00E72B3D">
        <w:t>N</w:t>
      </w:r>
      <w:r w:rsidR="00E356B9">
        <w:t xml:space="preserve">o significant differences in </w:t>
      </w:r>
      <w:r w:rsidR="00FA2056">
        <w:t>activations</w:t>
      </w:r>
      <w:r w:rsidR="00C92099">
        <w:t xml:space="preserve"> across ROIs during </w:t>
      </w:r>
      <w:r w:rsidR="00E356B9">
        <w:t>reward anticipation across the four groups</w:t>
      </w:r>
      <w:r w:rsidR="004422DC">
        <w:t xml:space="preserve"> </w:t>
      </w:r>
      <w:r w:rsidR="00E72B3D">
        <w:t xml:space="preserve">were found. </w:t>
      </w:r>
    </w:p>
    <w:p w14:paraId="570D95BC" w14:textId="77777777" w:rsidR="00034011" w:rsidRPr="00917DC1" w:rsidRDefault="00034011" w:rsidP="00830AB2">
      <w:pPr>
        <w:spacing w:line="480" w:lineRule="auto"/>
        <w:rPr>
          <w:b/>
          <w:bCs/>
        </w:rPr>
      </w:pPr>
      <w:r w:rsidRPr="00917DC1">
        <w:rPr>
          <w:b/>
          <w:bCs/>
        </w:rPr>
        <w:t>Reward Receipt</w:t>
      </w:r>
    </w:p>
    <w:p w14:paraId="3F3621E4" w14:textId="0051A095" w:rsidR="00034011" w:rsidRPr="00917DC1" w:rsidRDefault="00034011" w:rsidP="002A2DB0">
      <w:pPr>
        <w:spacing w:line="480" w:lineRule="auto"/>
        <w:ind w:firstLine="720"/>
      </w:pPr>
      <w:r w:rsidRPr="00917DC1">
        <w:t xml:space="preserve">The </w:t>
      </w:r>
      <w:r w:rsidR="00B7567F">
        <w:t xml:space="preserve">results from the </w:t>
      </w:r>
      <w:r w:rsidRPr="00917DC1">
        <w:t xml:space="preserve">multinomial logistic regression </w:t>
      </w:r>
      <w:r w:rsidR="00B7567F">
        <w:t>model</w:t>
      </w:r>
      <w:r w:rsidR="0025344B">
        <w:t>s</w:t>
      </w:r>
      <w:r w:rsidR="00B7567F">
        <w:t xml:space="preserve"> </w:t>
      </w:r>
      <w:r w:rsidRPr="00917DC1">
        <w:t xml:space="preserve">for reward receipt </w:t>
      </w:r>
      <w:r w:rsidR="00B7567F">
        <w:t>are presented</w:t>
      </w:r>
      <w:r w:rsidRPr="00917DC1">
        <w:t xml:space="preserve"> in Table 3</w:t>
      </w:r>
      <w:r w:rsidR="00FF2258">
        <w:t xml:space="preserve"> (full </w:t>
      </w:r>
      <w:proofErr w:type="spellStart"/>
      <w:r w:rsidR="00FF2258">
        <w:t>Mplus</w:t>
      </w:r>
      <w:proofErr w:type="spellEnd"/>
      <w:r w:rsidR="00FF2258">
        <w:t xml:space="preserve"> output can be found </w:t>
      </w:r>
      <w:r w:rsidR="008928B9">
        <w:t>on OSF:</w:t>
      </w:r>
      <w:r w:rsidR="006926F8">
        <w:t xml:space="preserve"> </w:t>
      </w:r>
      <w:r w:rsidR="006926F8" w:rsidRPr="006926F8">
        <w:t>https://osf.io/h4uzg/</w:t>
      </w:r>
      <w:r w:rsidR="00FF2258">
        <w:t>)</w:t>
      </w:r>
      <w:r w:rsidRPr="00917DC1">
        <w:t xml:space="preserve">. </w:t>
      </w:r>
      <w:r w:rsidR="00411F5C">
        <w:t>Children</w:t>
      </w:r>
      <w:r w:rsidRPr="00917DC1">
        <w:t xml:space="preserve"> in the </w:t>
      </w:r>
      <w:proofErr w:type="spellStart"/>
      <w:r w:rsidR="00957ED2">
        <w:t>mTBI</w:t>
      </w:r>
      <w:r w:rsidRPr="00917DC1">
        <w:t>+CD</w:t>
      </w:r>
      <w:proofErr w:type="spellEnd"/>
      <w:r w:rsidRPr="00917DC1">
        <w:t xml:space="preserve"> group showed increased activation in the left </w:t>
      </w:r>
      <w:r w:rsidRPr="00D16F36">
        <w:t xml:space="preserve">amygdala compared to all other groups as well as increased activation in the </w:t>
      </w:r>
      <w:r w:rsidR="007734B1">
        <w:t xml:space="preserve">bilateral </w:t>
      </w:r>
      <w:r w:rsidR="002359FF">
        <w:t>caudal</w:t>
      </w:r>
      <w:r w:rsidR="002359FF" w:rsidRPr="00D16F36">
        <w:t xml:space="preserve"> </w:t>
      </w:r>
      <w:r w:rsidRPr="00D16F36">
        <w:t>ACC</w:t>
      </w:r>
      <w:r w:rsidR="007734B1">
        <w:t xml:space="preserve"> compared to the TD and </w:t>
      </w:r>
      <w:proofErr w:type="spellStart"/>
      <w:r w:rsidR="00957ED2">
        <w:t>mTBI</w:t>
      </w:r>
      <w:proofErr w:type="spellEnd"/>
      <w:r w:rsidR="00957ED2" w:rsidRPr="00917DC1">
        <w:t xml:space="preserve"> </w:t>
      </w:r>
      <w:r w:rsidR="007734B1">
        <w:t>groups</w:t>
      </w:r>
      <w:r w:rsidRPr="00D16F36">
        <w:t>,</w:t>
      </w:r>
      <w:r w:rsidR="007734B1">
        <w:t xml:space="preserve"> and bilateral</w:t>
      </w:r>
      <w:r w:rsidRPr="00D16F36">
        <w:t xml:space="preserve"> </w:t>
      </w:r>
      <w:r w:rsidR="002359FF">
        <w:rPr>
          <w:color w:val="000000"/>
        </w:rPr>
        <w:t>rostral</w:t>
      </w:r>
      <w:r w:rsidR="002359FF" w:rsidRPr="00D16F36">
        <w:rPr>
          <w:color w:val="000000"/>
        </w:rPr>
        <w:t xml:space="preserve"> </w:t>
      </w:r>
      <w:r w:rsidRPr="00D16F36">
        <w:t xml:space="preserve">ACC, </w:t>
      </w:r>
      <w:r w:rsidR="002359FF">
        <w:t>medial OFC</w:t>
      </w:r>
      <w:r w:rsidRPr="00917DC1">
        <w:t xml:space="preserve">, and caudate compared to TD (all </w:t>
      </w:r>
      <w:proofErr w:type="spellStart"/>
      <w:r w:rsidRPr="00917DC1">
        <w:rPr>
          <w:i/>
          <w:iCs/>
        </w:rPr>
        <w:t>p</w:t>
      </w:r>
      <w:r w:rsidRPr="00917DC1">
        <w:rPr>
          <w:vertAlign w:val="subscript"/>
        </w:rPr>
        <w:t>FDR</w:t>
      </w:r>
      <w:proofErr w:type="spellEnd"/>
      <w:r w:rsidRPr="00917DC1">
        <w:t xml:space="preserve"> values &lt;.05). </w:t>
      </w:r>
      <w:r w:rsidR="00C851C3">
        <w:t xml:space="preserve">In addition, </w:t>
      </w:r>
      <w:r w:rsidR="00411F5C">
        <w:t>children</w:t>
      </w:r>
      <w:r w:rsidR="0025344B">
        <w:t xml:space="preserve"> in the </w:t>
      </w:r>
      <w:r w:rsidRPr="00917DC1">
        <w:t xml:space="preserve">CD </w:t>
      </w:r>
      <w:r w:rsidR="00E356B9">
        <w:t xml:space="preserve">and </w:t>
      </w:r>
      <w:proofErr w:type="spellStart"/>
      <w:r w:rsidR="00957ED2">
        <w:t>mTBI</w:t>
      </w:r>
      <w:proofErr w:type="spellEnd"/>
      <w:r w:rsidR="00957ED2" w:rsidRPr="00917DC1">
        <w:t xml:space="preserve"> </w:t>
      </w:r>
      <w:r w:rsidRPr="00917DC1">
        <w:t>group</w:t>
      </w:r>
      <w:r w:rsidR="00E356B9">
        <w:t>s</w:t>
      </w:r>
      <w:r w:rsidRPr="00917DC1">
        <w:t xml:space="preserve"> showed increased activation in the bilateral </w:t>
      </w:r>
      <w:r w:rsidR="002359FF">
        <w:t>medial OFC</w:t>
      </w:r>
      <w:r w:rsidRPr="00917DC1">
        <w:t xml:space="preserve">, </w:t>
      </w:r>
      <w:r w:rsidR="00E356B9">
        <w:t xml:space="preserve">whilst the </w:t>
      </w:r>
      <w:r w:rsidR="00411F5C">
        <w:t>children</w:t>
      </w:r>
      <w:r w:rsidR="0025344B">
        <w:t xml:space="preserve"> in the </w:t>
      </w:r>
      <w:r w:rsidR="00E356B9">
        <w:t xml:space="preserve">CD group showed further increased activation in the </w:t>
      </w:r>
      <w:r w:rsidRPr="00917DC1">
        <w:t xml:space="preserve">right </w:t>
      </w:r>
      <w:r w:rsidR="002359FF">
        <w:rPr>
          <w:color w:val="000000"/>
        </w:rPr>
        <w:t>rostral</w:t>
      </w:r>
      <w:r w:rsidR="002359FF" w:rsidRPr="00D16F36">
        <w:rPr>
          <w:color w:val="000000"/>
        </w:rPr>
        <w:t xml:space="preserve"> </w:t>
      </w:r>
      <w:r w:rsidRPr="00917DC1">
        <w:t>ACC</w:t>
      </w:r>
      <w:r w:rsidR="00D16F36">
        <w:t xml:space="preserve"> </w:t>
      </w:r>
      <w:r w:rsidRPr="00917DC1">
        <w:t xml:space="preserve">and caudate compared to </w:t>
      </w:r>
      <w:r w:rsidR="008C5635">
        <w:t xml:space="preserve">the </w:t>
      </w:r>
      <w:r w:rsidRPr="00917DC1">
        <w:t xml:space="preserve">TD </w:t>
      </w:r>
      <w:r w:rsidR="008C5635">
        <w:t>group</w:t>
      </w:r>
      <w:r w:rsidR="00C851C3">
        <w:t xml:space="preserve"> (see Table 3)</w:t>
      </w:r>
      <w:r w:rsidRPr="00917DC1">
        <w:t xml:space="preserve">. </w:t>
      </w:r>
    </w:p>
    <w:p w14:paraId="1ABF0471" w14:textId="77777777" w:rsidR="00034011" w:rsidRPr="00917DC1" w:rsidRDefault="00034011" w:rsidP="00830AB2">
      <w:pPr>
        <w:spacing w:line="480" w:lineRule="auto"/>
      </w:pPr>
    </w:p>
    <w:p w14:paraId="352AA001" w14:textId="28E9703A" w:rsidR="003A353E" w:rsidRPr="00917DC1" w:rsidRDefault="006F476D" w:rsidP="009D393A">
      <w:pPr>
        <w:spacing w:line="480" w:lineRule="auto"/>
        <w:jc w:val="center"/>
        <w:rPr>
          <w:b/>
          <w:bCs/>
        </w:rPr>
      </w:pPr>
      <w:r>
        <w:rPr>
          <w:b/>
          <w:bCs/>
        </w:rPr>
        <w:t>Discussion</w:t>
      </w:r>
    </w:p>
    <w:p w14:paraId="013E88A9" w14:textId="25C8DD59" w:rsidR="00551E59" w:rsidRDefault="003A353E" w:rsidP="002A2DB0">
      <w:pPr>
        <w:spacing w:line="480" w:lineRule="auto"/>
        <w:ind w:firstLine="720"/>
      </w:pPr>
      <w:r w:rsidRPr="00917DC1">
        <w:lastRenderedPageBreak/>
        <w:t xml:space="preserve">This study </w:t>
      </w:r>
      <w:r>
        <w:t>investigate</w:t>
      </w:r>
      <w:r w:rsidR="00C851C3">
        <w:t>d</w:t>
      </w:r>
      <w:r>
        <w:t xml:space="preserve"> whether </w:t>
      </w:r>
      <w:r w:rsidR="00551E59">
        <w:t xml:space="preserve">having </w:t>
      </w:r>
      <w:r w:rsidR="0096036E">
        <w:t xml:space="preserve">CD </w:t>
      </w:r>
      <w:r w:rsidR="00F25CAA">
        <w:t>and</w:t>
      </w:r>
      <w:r w:rsidR="0096036E">
        <w:t xml:space="preserve"> a</w:t>
      </w:r>
      <w:r w:rsidR="00551E59">
        <w:t xml:space="preserve"> childhood </w:t>
      </w:r>
      <w:proofErr w:type="spellStart"/>
      <w:r w:rsidR="003C5EC8">
        <w:t>mTBI</w:t>
      </w:r>
      <w:proofErr w:type="spellEnd"/>
      <w:r w:rsidR="003C5EC8" w:rsidRPr="00917DC1">
        <w:t xml:space="preserve"> </w:t>
      </w:r>
      <w:r w:rsidR="009E61F9">
        <w:t xml:space="preserve">is associated with </w:t>
      </w:r>
      <w:r w:rsidR="00F25CAA">
        <w:t xml:space="preserve">greater changes in </w:t>
      </w:r>
      <w:r w:rsidR="009E61F9">
        <w:t xml:space="preserve">neural functioning </w:t>
      </w:r>
      <w:r w:rsidR="002359FF">
        <w:t>during</w:t>
      </w:r>
      <w:r w:rsidR="009E61F9">
        <w:t xml:space="preserve"> reward processing </w:t>
      </w:r>
      <w:r w:rsidR="00F25CAA">
        <w:t xml:space="preserve">compared to </w:t>
      </w:r>
      <w:r w:rsidR="009E61F9">
        <w:t>the</w:t>
      </w:r>
      <w:r w:rsidR="00A82032">
        <w:t>ir</w:t>
      </w:r>
      <w:r w:rsidR="009E61F9">
        <w:t xml:space="preserve"> effects in isolation</w:t>
      </w:r>
      <w:r w:rsidR="00F25CAA">
        <w:t xml:space="preserve"> (i.e., CD only or a </w:t>
      </w:r>
      <w:proofErr w:type="spellStart"/>
      <w:r w:rsidR="00F25CAA">
        <w:t>mTBI</w:t>
      </w:r>
      <w:proofErr w:type="spellEnd"/>
      <w:r w:rsidR="00F25CAA">
        <w:t xml:space="preserve"> only)</w:t>
      </w:r>
      <w:r w:rsidR="002359FF">
        <w:t>.</w:t>
      </w:r>
      <w:r w:rsidR="00C851C3">
        <w:t xml:space="preserve"> We found no significant group differences in </w:t>
      </w:r>
      <w:r w:rsidR="0025344B">
        <w:t>neural</w:t>
      </w:r>
      <w:r w:rsidR="00C851C3">
        <w:t xml:space="preserve"> activations during </w:t>
      </w:r>
      <w:r w:rsidR="00D66BFD">
        <w:t xml:space="preserve">reward anticipation, but </w:t>
      </w:r>
      <w:r w:rsidR="0025344B">
        <w:t>significantly higher</w:t>
      </w:r>
      <w:r w:rsidR="00D66BFD">
        <w:t xml:space="preserve"> </w:t>
      </w:r>
      <w:r w:rsidR="0025344B">
        <w:t>neural</w:t>
      </w:r>
      <w:r w:rsidR="00376ECF">
        <w:t xml:space="preserve"> activation</w:t>
      </w:r>
      <w:r w:rsidR="0025344B">
        <w:t xml:space="preserve"> </w:t>
      </w:r>
      <w:r w:rsidR="00D66BFD">
        <w:t xml:space="preserve">for </w:t>
      </w:r>
      <w:r w:rsidR="00411F5C">
        <w:t>children</w:t>
      </w:r>
      <w:r w:rsidR="00D66BFD">
        <w:t xml:space="preserve"> with </w:t>
      </w:r>
      <w:r w:rsidR="00376ECF">
        <w:t xml:space="preserve">co-occurring </w:t>
      </w:r>
      <w:proofErr w:type="spellStart"/>
      <w:r w:rsidR="003C5EC8">
        <w:t>mTBI</w:t>
      </w:r>
      <w:proofErr w:type="spellEnd"/>
      <w:r w:rsidR="003C5EC8" w:rsidRPr="00917DC1">
        <w:t xml:space="preserve"> </w:t>
      </w:r>
      <w:r w:rsidR="00D66BFD">
        <w:t xml:space="preserve">and </w:t>
      </w:r>
      <w:r w:rsidR="003C5EC8">
        <w:t>CD</w:t>
      </w:r>
      <w:r w:rsidR="00D66BFD">
        <w:t xml:space="preserve"> during reward receipt.</w:t>
      </w:r>
    </w:p>
    <w:p w14:paraId="25F38BEB" w14:textId="55C993D3" w:rsidR="00C20AF7" w:rsidRDefault="003A353E" w:rsidP="002A2DB0">
      <w:pPr>
        <w:spacing w:line="480" w:lineRule="auto"/>
        <w:ind w:firstLine="720"/>
      </w:pPr>
      <w:r w:rsidRPr="00917DC1">
        <w:t xml:space="preserve">Consistent with our hypothesis, and </w:t>
      </w:r>
      <w:r w:rsidR="00A82032">
        <w:t xml:space="preserve">developing from </w:t>
      </w:r>
      <w:r w:rsidR="00681D51">
        <w:t>previous</w:t>
      </w:r>
      <w:r w:rsidRPr="00917DC1">
        <w:t xml:space="preserve"> research</w:t>
      </w:r>
      <w:r w:rsidR="00A82032">
        <w:t>,</w:t>
      </w:r>
      <w:r w:rsidRPr="00917DC1">
        <w:fldChar w:fldCharType="begin"/>
      </w:r>
      <w:r w:rsidR="00081A4C">
        <w:instrText xml:space="preserve"> ADDIN EN.CITE &lt;EndNote&gt;&lt;Cite&gt;&lt;Author&gt;Hawes&lt;/Author&gt;&lt;Year&gt;2021&lt;/Year&gt;&lt;RecNum&gt;1640&lt;/RecNum&gt;&lt;DisplayText&gt;&lt;style face="superscript"&gt;19&lt;/style&gt;&lt;/DisplayText&gt;&lt;record&gt;&lt;rec-number&gt;1640&lt;/rec-number&gt;&lt;foreign-keys&gt;&lt;key app="EN" db-id="5azff2es6299t4e9s2rvfppa0dd2frf522dx" timestamp="1677676374"&gt;1640&lt;/key&gt;&lt;/foreign-keys&gt;&lt;ref-type name="Journal Article"&gt;17&lt;/ref-type&gt;&lt;contributors&gt;&lt;authors&gt;&lt;author&gt;Hawes, Samuel W.&lt;/author&gt;&lt;author&gt;Waller, Rebecca&lt;/author&gt;&lt;author&gt;Byrd, Amy L.&lt;/author&gt;&lt;author&gt;Bjork, James M.&lt;/author&gt;&lt;author&gt;Dick, Anthony S.&lt;/author&gt;&lt;author&gt;Sutherland, Matthew T.&lt;/author&gt;&lt;author&gt;Riedel, Michael C.&lt;/author&gt;&lt;author&gt;Tobia, Michael J.&lt;/author&gt;&lt;author&gt;Thomson, Nicholas.&lt;/author&gt;&lt;author&gt;Laird, Angela R.&lt;/author&gt;&lt;author&gt;Gonzalez, Raul &lt;/author&gt;&lt;/authors&gt;&lt;/contributors&gt;&lt;titles&gt;&lt;title&gt;Reward Processing in Children With Disruptive Behavior Disorders and Callous-Unemotional Traits in the ABCD Study&lt;/title&gt;&lt;secondary-title&gt;American Journal of Psychiatry&lt;/secondary-title&gt;&lt;/titles&gt;&lt;periodical&gt;&lt;full-title&gt;American Journal of Psychiatry&lt;/full-title&gt;&lt;/periodical&gt;&lt;pages&gt;333-342&lt;/pages&gt;&lt;volume&gt;178&lt;/volume&gt;&lt;number&gt;4&lt;/number&gt;&lt;keywords&gt;&lt;keyword&gt;Pediatric,Callous-Unemotional,Disruptive Behavior Disorders,fMRI,Reward Processing&lt;/keyword&gt;&lt;/keywords&gt;&lt;dates&gt;&lt;year&gt;2021&lt;/year&gt;&lt;/dates&gt;&lt;accession-num&gt;32731811&lt;/accession-num&gt;&lt;urls&gt;&lt;related-urls&gt;&lt;url&gt;https://ajp.psychiatryonline.org/doi/abs/10.1176/appi.ajp.2020.19101092&lt;/url&gt;&lt;/related-urls&gt;&lt;/urls&gt;&lt;electronic-resource-num&gt;10.1176/appi.ajp.2020.19101092&lt;/electronic-resource-num&gt;&lt;/record&gt;&lt;/Cite&gt;&lt;/EndNote&gt;</w:instrText>
      </w:r>
      <w:r w:rsidRPr="00917DC1">
        <w:fldChar w:fldCharType="separate"/>
      </w:r>
      <w:r w:rsidR="00081A4C" w:rsidRPr="00081A4C">
        <w:rPr>
          <w:noProof/>
          <w:vertAlign w:val="superscript"/>
        </w:rPr>
        <w:t>19</w:t>
      </w:r>
      <w:r w:rsidRPr="00917DC1">
        <w:fldChar w:fldCharType="end"/>
      </w:r>
      <w:r w:rsidRPr="00917DC1">
        <w:t xml:space="preserve"> this study identified </w:t>
      </w:r>
      <w:r>
        <w:t>increased activation</w:t>
      </w:r>
      <w:r w:rsidRPr="00917DC1">
        <w:t xml:space="preserve"> in the left amygdala during reward receipt in </w:t>
      </w:r>
      <w:r w:rsidR="00411F5C">
        <w:t>children</w:t>
      </w:r>
      <w:r w:rsidR="006926F8">
        <w:t xml:space="preserve"> </w:t>
      </w:r>
      <w:r w:rsidR="00CC20CD">
        <w:t xml:space="preserve">with CD </w:t>
      </w:r>
      <w:r w:rsidR="00013E4D">
        <w:t>and co-occurring</w:t>
      </w:r>
      <w:r w:rsidR="00CC20CD">
        <w:t xml:space="preserve"> </w:t>
      </w:r>
      <w:proofErr w:type="spellStart"/>
      <w:r w:rsidR="00CC20CD">
        <w:t>mTBI</w:t>
      </w:r>
      <w:proofErr w:type="spellEnd"/>
      <w:r w:rsidR="00CC20CD">
        <w:t xml:space="preserve"> (</w:t>
      </w:r>
      <w:proofErr w:type="spellStart"/>
      <w:r w:rsidR="003C5EC8">
        <w:t>mTBI</w:t>
      </w:r>
      <w:r w:rsidRPr="00917DC1">
        <w:t>+CD</w:t>
      </w:r>
      <w:proofErr w:type="spellEnd"/>
      <w:r w:rsidRPr="00917DC1">
        <w:t xml:space="preserve"> </w:t>
      </w:r>
      <w:r w:rsidR="006926F8">
        <w:t>group</w:t>
      </w:r>
      <w:r w:rsidR="00CC20CD">
        <w:t>)</w:t>
      </w:r>
      <w:r w:rsidR="006926F8" w:rsidRPr="00917DC1">
        <w:t xml:space="preserve"> </w:t>
      </w:r>
      <w:r w:rsidRPr="00917DC1">
        <w:t xml:space="preserve">compared to all </w:t>
      </w:r>
      <w:r>
        <w:t>other</w:t>
      </w:r>
      <w:r w:rsidRPr="00917DC1">
        <w:t xml:space="preserve"> groups</w:t>
      </w:r>
      <w:r w:rsidR="00A32B76">
        <w:t>.</w:t>
      </w:r>
      <w:r>
        <w:t xml:space="preserve"> </w:t>
      </w:r>
      <w:r w:rsidR="001A255B">
        <w:t xml:space="preserve">The left amygdala has been associated with </w:t>
      </w:r>
      <w:r w:rsidR="00B55939">
        <w:t xml:space="preserve">emotion processing, </w:t>
      </w:r>
      <w:r w:rsidR="001A255B">
        <w:t>emotional salience</w:t>
      </w:r>
      <w:r w:rsidR="001A255B">
        <w:fldChar w:fldCharType="begin"/>
      </w:r>
      <w:r w:rsidR="0022190C">
        <w:instrText xml:space="preserve"> ADDIN EN.CITE &lt;EndNote&gt;&lt;Cite&gt;&lt;Author&gt;Costanzo&lt;/Author&gt;&lt;Year&gt;2015&lt;/Year&gt;&lt;RecNum&gt;1811&lt;/RecNum&gt;&lt;DisplayText&gt;&lt;style face="superscript"&gt;35&lt;/style&gt;&lt;/DisplayText&gt;&lt;record&gt;&lt;rec-number&gt;1811&lt;/rec-number&gt;&lt;foreign-keys&gt;&lt;key app="EN" db-id="5azff2es6299t4e9s2rvfppa0dd2frf522dx" timestamp="1728295342"&gt;1811&lt;/key&gt;&lt;/foreign-keys&gt;&lt;ref-type name="Journal Article"&gt;17&lt;/ref-type&gt;&lt;contributors&gt;&lt;authors&gt;&lt;author&gt;Costanzo, Elsa Yolanda&lt;/author&gt;&lt;author&gt;Villarreal, Mirta&lt;/author&gt;&lt;author&gt;Drucaroff, Lucas Javier&lt;/author&gt;&lt;author&gt;Ortiz-Villafañe, Manuel&lt;/author&gt;&lt;author&gt;Castro, Mariana Nair&lt;/author&gt;&lt;author&gt;Goldschmidt, Micaela&lt;/author&gt;&lt;author&gt;Wainsztein, Agustina Edith&lt;/author&gt;&lt;author&gt;Ladrón-de-Guevara, María Soledad&lt;/author&gt;&lt;author&gt;Romero, Carlos&lt;/author&gt;&lt;author&gt;Brusco, Luis Ignacio&lt;/author&gt;&lt;author&gt;Camprodon, Joan A.&lt;/author&gt;&lt;author&gt;Nemeroff, Charles&lt;/author&gt;&lt;author&gt;Guinjoan, Salvador Martín&lt;/author&gt;&lt;/authors&gt;&lt;/contributors&gt;&lt;titles&gt;&lt;title&gt;Hemispheric specialization in affective responses, cerebral dominance for language, and handedness: Lateralization of emotion, language, and dexterity&lt;/title&gt;&lt;secondary-title&gt;Behavioural Brain Research&lt;/secondary-title&gt;&lt;/titles&gt;&lt;pages&gt;11-19&lt;/pages&gt;&lt;volume&gt;288&lt;/volume&gt;&lt;keywords&gt;&lt;keyword&gt;Emotion&lt;/keyword&gt;&lt;keyword&gt;Lateralization&lt;/keyword&gt;&lt;keyword&gt;fMRI&lt;/keyword&gt;&lt;keyword&gt;Amygdala&lt;/keyword&gt;&lt;keyword&gt;Subgenual cingulate&lt;/keyword&gt;&lt;keyword&gt;Anterior insula&lt;/keyword&gt;&lt;/keywords&gt;&lt;dates&gt;&lt;year&gt;2015&lt;/year&gt;&lt;/dates&gt;&lt;isbn&gt;0166-4328&lt;/isbn&gt;&lt;urls&gt;&lt;related-urls&gt;&lt;url&gt;https://www.sciencedirect.com/science/article/pii/S016643281500248X&lt;/url&gt;&lt;/related-urls&gt;&lt;/urls&gt;&lt;electronic-resource-num&gt;10.1016/j.bbr.2015.04.006&lt;/electronic-resource-num&gt;&lt;/record&gt;&lt;/Cite&gt;&lt;/EndNote&gt;</w:instrText>
      </w:r>
      <w:r w:rsidR="001A255B">
        <w:fldChar w:fldCharType="separate"/>
      </w:r>
      <w:r w:rsidR="005D58F8" w:rsidRPr="005D58F8">
        <w:rPr>
          <w:noProof/>
          <w:vertAlign w:val="superscript"/>
        </w:rPr>
        <w:t>35</w:t>
      </w:r>
      <w:r w:rsidR="001A255B">
        <w:fldChar w:fldCharType="end"/>
      </w:r>
      <w:r w:rsidR="00754C1C">
        <w:t xml:space="preserve"> and attributing</w:t>
      </w:r>
      <w:r w:rsidR="00B55939">
        <w:t xml:space="preserve"> stimuli with </w:t>
      </w:r>
      <w:r w:rsidR="0090035D">
        <w:t xml:space="preserve">their </w:t>
      </w:r>
      <w:r w:rsidR="00B55939">
        <w:t>emotional value</w:t>
      </w:r>
      <w:r w:rsidR="00CC20CD">
        <w:t>.</w:t>
      </w:r>
      <w:r w:rsidR="00586E5C">
        <w:fldChar w:fldCharType="begin">
          <w:fldData xml:space="preserve">PEVuZE5vdGU+PENpdGU+PEF1dGhvcj7FoGltacSHPC9BdXRob3I+PFllYXI+MjAyMTwvWWVhcj48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</w:fldData>
        </w:fldChar>
      </w:r>
      <w:r w:rsidR="0022190C">
        <w:instrText xml:space="preserve"> ADDIN EN.CITE </w:instrText>
      </w:r>
      <w:r w:rsidR="0022190C">
        <w:fldChar w:fldCharType="begin">
          <w:fldData xml:space="preserve">PEVuZE5vdGU+PENpdGU+PEF1dGhvcj7FoGltacSHPC9BdXRob3I+PFllYXI+MjAyMTwvWWVhcj48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</w:fldData>
        </w:fldChar>
      </w:r>
      <w:r w:rsidR="0022190C">
        <w:instrText xml:space="preserve"> ADDIN EN.CITE.DATA </w:instrText>
      </w:r>
      <w:r w:rsidR="0022190C">
        <w:fldChar w:fldCharType="end"/>
      </w:r>
      <w:r w:rsidR="00586E5C">
        <w:fldChar w:fldCharType="separate"/>
      </w:r>
      <w:r w:rsidR="005D58F8" w:rsidRPr="005D58F8">
        <w:rPr>
          <w:noProof/>
          <w:vertAlign w:val="superscript"/>
        </w:rPr>
        <w:t>36</w:t>
      </w:r>
      <w:r w:rsidR="00586E5C">
        <w:fldChar w:fldCharType="end"/>
      </w:r>
      <w:r w:rsidR="00B55939">
        <w:t xml:space="preserve"> I</w:t>
      </w:r>
      <w:r w:rsidR="00A032CE">
        <w:t xml:space="preserve">ncreased activation in </w:t>
      </w:r>
      <w:r w:rsidR="00CF7CB9">
        <w:t>the amygdala</w:t>
      </w:r>
      <w:r w:rsidR="00A032CE">
        <w:t xml:space="preserve"> </w:t>
      </w:r>
      <w:r w:rsidRPr="00917DC1">
        <w:t xml:space="preserve">may </w:t>
      </w:r>
      <w:r w:rsidR="00DB5DDC">
        <w:t xml:space="preserve">thus </w:t>
      </w:r>
      <w:r w:rsidRPr="00917DC1">
        <w:t xml:space="preserve">highlight </w:t>
      </w:r>
      <w:r w:rsidR="00C60C91">
        <w:t>enhanced appetitive value of positive outcomes</w:t>
      </w:r>
      <w:r w:rsidR="00A94E0C">
        <w:t>,</w:t>
      </w:r>
      <w:r w:rsidR="00C60C91">
        <w:t xml:space="preserve"> </w:t>
      </w:r>
      <w:r w:rsidR="00DB5DDC">
        <w:t xml:space="preserve">such as the receipt of a monetary reward. </w:t>
      </w:r>
      <w:r w:rsidR="0025344B" w:rsidRPr="00917DC1">
        <w:t xml:space="preserve">This finding may </w:t>
      </w:r>
      <w:r w:rsidR="00013E4D">
        <w:t>indicate</w:t>
      </w:r>
      <w:r w:rsidR="0025344B">
        <w:t xml:space="preserve"> why those with co-occurring </w:t>
      </w:r>
      <w:proofErr w:type="spellStart"/>
      <w:r w:rsidR="003C5EC8">
        <w:t>mTBI</w:t>
      </w:r>
      <w:proofErr w:type="spellEnd"/>
      <w:r w:rsidR="003C5EC8" w:rsidRPr="00917DC1">
        <w:t xml:space="preserve"> </w:t>
      </w:r>
      <w:r w:rsidR="003C5EC8">
        <w:t xml:space="preserve">and CD </w:t>
      </w:r>
      <w:r w:rsidR="0025344B" w:rsidRPr="00917DC1">
        <w:t xml:space="preserve">display an increased risk in engaging in delinquent </w:t>
      </w:r>
      <w:r w:rsidR="0025344B" w:rsidRPr="008E0A55">
        <w:t>behavior</w:t>
      </w:r>
      <w:r w:rsidR="00CC20CD">
        <w:t>.</w:t>
      </w:r>
      <w:r w:rsidR="0025344B">
        <w:fldChar w:fldCharType="begin"/>
      </w:r>
      <w:r w:rsidR="005D58F8">
        <w:instrText xml:space="preserve"> ADDIN EN.CITE &lt;EndNote&gt;&lt;Cite&gt;&lt;Author&gt;Carr&lt;/Author&gt;&lt;Year&gt;2023&lt;/Year&gt;&lt;RecNum&gt;1755&lt;/RecNum&gt;&lt;DisplayText&gt;&lt;style face="superscript"&gt;13&lt;/style&gt;&lt;/DisplayText&gt;&lt;record&gt;&lt;rec-number&gt;1755&lt;/rec-number&gt;&lt;foreign-keys&gt;&lt;key app="EN" db-id="5azff2es6299t4e9s2rvfppa0dd2frf522dx" timestamp="1704276353"&gt;1755&lt;/key&gt;&lt;/foreign-keys&gt;&lt;ref-type name="Journal Article"&gt;17&lt;/ref-type&gt;&lt;contributors&gt;&lt;authors&gt;&lt;author&gt;Carr, Hannah R.&lt;/author&gt;&lt;author&gt;Hall, James E.&lt;/author&gt;&lt;author&gt;Brandt, Valerie C.&lt;/author&gt;&lt;/authors&gt;&lt;/contributors&gt;&lt;titles&gt;&lt;title&gt;Adolescent delinquency following co-occurring childhood head injuries and conduct problem symptoms: findings from a UK longitudinal birth cohort&lt;/title&gt;&lt;secondary-title&gt;European Child &amp;amp; Adolescent Psychiatry&lt;/secondary-title&gt;&lt;/titles&gt;&lt;periodical&gt;&lt;full-title&gt;European Child &amp;amp; Adolescent Psychiatry&lt;/full-title&gt;&lt;/periodical&gt;&lt;dates&gt;&lt;year&gt;2023&lt;/year&gt;&lt;/dates&gt;&lt;isbn&gt;1435-165X&lt;/isbn&gt;&lt;urls&gt;&lt;related-urls&gt;&lt;url&gt;https://doi.org/10.1007/s00787-023-02335-0&lt;/url&gt;&lt;/related-urls&gt;&lt;/urls&gt;&lt;electronic-resource-num&gt;10.1007/s00787-023-02335-0&lt;/electronic-resource-num&gt;&lt;/record&gt;&lt;/Cite&gt;&lt;/EndNote&gt;</w:instrText>
      </w:r>
      <w:r w:rsidR="0025344B">
        <w:fldChar w:fldCharType="separate"/>
      </w:r>
      <w:r w:rsidR="00081A4C" w:rsidRPr="00081A4C">
        <w:rPr>
          <w:noProof/>
          <w:vertAlign w:val="superscript"/>
        </w:rPr>
        <w:t>13</w:t>
      </w:r>
      <w:r w:rsidR="0025344B">
        <w:fldChar w:fldCharType="end"/>
      </w:r>
      <w:r w:rsidR="0025344B">
        <w:t xml:space="preserve"> That is, t</w:t>
      </w:r>
      <w:r w:rsidR="00DB5DDC">
        <w:t xml:space="preserve">he receipt of such a reward </w:t>
      </w:r>
      <w:r w:rsidR="00C94040">
        <w:t>may</w:t>
      </w:r>
      <w:r w:rsidR="00DB5DDC">
        <w:t xml:space="preserve"> reflect a</w:t>
      </w:r>
      <w:r w:rsidR="004422DC">
        <w:t>n</w:t>
      </w:r>
      <w:r w:rsidR="00C60C91">
        <w:t xml:space="preserve"> </w:t>
      </w:r>
      <w:r>
        <w:t>emotional</w:t>
      </w:r>
      <w:r w:rsidRPr="00917DC1">
        <w:t xml:space="preserve"> </w:t>
      </w:r>
      <w:r>
        <w:t>hyperresponsivity</w:t>
      </w:r>
      <w:r w:rsidRPr="00917DC1">
        <w:t xml:space="preserve"> in </w:t>
      </w:r>
      <w:r w:rsidR="00CC20CD">
        <w:t xml:space="preserve">these </w:t>
      </w:r>
      <w:r w:rsidR="00411F5C">
        <w:t>children</w:t>
      </w:r>
      <w:r w:rsidR="00C94040">
        <w:t xml:space="preserve">, which </w:t>
      </w:r>
      <w:r>
        <w:t>may</w:t>
      </w:r>
      <w:r w:rsidRPr="00917DC1">
        <w:t xml:space="preserve"> manifest </w:t>
      </w:r>
      <w:r w:rsidR="00D66BFD">
        <w:t>in</w:t>
      </w:r>
      <w:r w:rsidR="00D66BFD" w:rsidRPr="00917DC1">
        <w:t xml:space="preserve"> </w:t>
      </w:r>
      <w:r w:rsidRPr="00917DC1">
        <w:t xml:space="preserve">a reward-orientated </w:t>
      </w:r>
      <w:r w:rsidRPr="008E0A55">
        <w:t>behavioral</w:t>
      </w:r>
      <w:r w:rsidRPr="00917DC1">
        <w:t xml:space="preserve"> style</w:t>
      </w:r>
      <w:r w:rsidR="00A032CE">
        <w:t xml:space="preserve"> to </w:t>
      </w:r>
      <w:r w:rsidR="00D66BFD">
        <w:t xml:space="preserve">increase </w:t>
      </w:r>
      <w:r w:rsidR="00C60C91">
        <w:t xml:space="preserve">further </w:t>
      </w:r>
      <w:r w:rsidR="00A032CE">
        <w:t xml:space="preserve">positive rewards </w:t>
      </w:r>
      <w:r w:rsidR="00377575">
        <w:t>(e.g</w:t>
      </w:r>
      <w:r w:rsidR="00A032CE">
        <w:t xml:space="preserve">., </w:t>
      </w:r>
      <w:r w:rsidR="00C60C91">
        <w:t xml:space="preserve">via </w:t>
      </w:r>
      <w:r w:rsidR="00A032CE">
        <w:t xml:space="preserve">stealing). </w:t>
      </w:r>
    </w:p>
    <w:p w14:paraId="1EFBF39F" w14:textId="0519E67E" w:rsidR="00865A1F" w:rsidRPr="003314FF" w:rsidRDefault="00E54888" w:rsidP="002A2DB0">
      <w:pPr>
        <w:spacing w:line="480" w:lineRule="auto"/>
        <w:ind w:firstLine="720"/>
      </w:pPr>
      <w:r>
        <w:t>Our</w:t>
      </w:r>
      <w:r w:rsidRPr="006C5EB7">
        <w:t xml:space="preserve"> </w:t>
      </w:r>
      <w:r w:rsidR="00865A1F" w:rsidRPr="006C5EB7">
        <w:t xml:space="preserve">findings </w:t>
      </w:r>
      <w:r w:rsidR="005F746C" w:rsidRPr="006C5EB7">
        <w:t>partially</w:t>
      </w:r>
      <w:r w:rsidR="00865A1F" w:rsidRPr="006C5EB7">
        <w:t xml:space="preserve"> align with previous research </w:t>
      </w:r>
      <w:r w:rsidR="005F746C" w:rsidRPr="006C5EB7">
        <w:t>showing</w:t>
      </w:r>
      <w:r w:rsidR="00DB7ECD" w:rsidRPr="004B6847">
        <w:rPr>
          <w:color w:val="212121"/>
          <w:shd w:val="clear" w:color="auto" w:fill="FFFFFF"/>
        </w:rPr>
        <w:t xml:space="preserve"> increased amygdala activation in </w:t>
      </w:r>
      <w:r w:rsidR="00411F5C">
        <w:rPr>
          <w:color w:val="212121"/>
          <w:shd w:val="clear" w:color="auto" w:fill="FFFFFF"/>
        </w:rPr>
        <w:t>children</w:t>
      </w:r>
      <w:r w:rsidR="006C5EB7" w:rsidRPr="004B6847">
        <w:rPr>
          <w:color w:val="212121"/>
          <w:shd w:val="clear" w:color="auto" w:fill="FFFFFF"/>
        </w:rPr>
        <w:t xml:space="preserve"> with </w:t>
      </w:r>
      <w:r w:rsidR="004B6847">
        <w:rPr>
          <w:color w:val="212121"/>
          <w:shd w:val="clear" w:color="auto" w:fill="FFFFFF"/>
        </w:rPr>
        <w:t>DBDs</w:t>
      </w:r>
      <w:r w:rsidR="00CC20CD">
        <w:t>,</w:t>
      </w:r>
      <w:r w:rsidR="00865A1F" w:rsidRPr="006C5EB7">
        <w:fldChar w:fldCharType="begin"/>
      </w:r>
      <w:r w:rsidR="00081A4C">
        <w:instrText xml:space="preserve"> ADDIN EN.CITE &lt;EndNote&gt;&lt;Cite&gt;&lt;Author&gt;Hawes&lt;/Author&gt;&lt;Year&gt;2021&lt;/Year&gt;&lt;RecNum&gt;1640&lt;/RecNum&gt;&lt;DisplayText&gt;&lt;style face="superscript"&gt;19&lt;/style&gt;&lt;/DisplayText&gt;&lt;record&gt;&lt;rec-number&gt;1640&lt;/rec-number&gt;&lt;foreign-keys&gt;&lt;key app="EN" db-id="5azff2es6299t4e9s2rvfppa0dd2frf522dx" timestamp="1677676374"&gt;1640&lt;/key&gt;&lt;/foreign-keys&gt;&lt;ref-type name="Journal Article"&gt;17&lt;/ref-type&gt;&lt;contributors&gt;&lt;authors&gt;&lt;author&gt;Hawes, Samuel W.&lt;/author&gt;&lt;author&gt;Waller, Rebecca&lt;/author&gt;&lt;author&gt;Byrd, Amy L.&lt;/author&gt;&lt;author&gt;Bjork, James M.&lt;/author&gt;&lt;author&gt;Dick, Anthony S.&lt;/author&gt;&lt;author&gt;Sutherland, Matthew T.&lt;/author&gt;&lt;author&gt;Riedel, Michael C.&lt;/author&gt;&lt;author&gt;Tobia, Michael J.&lt;/author&gt;&lt;author&gt;Thomson, Nicholas.&lt;/author&gt;&lt;author&gt;Laird, Angela R.&lt;/author&gt;&lt;author&gt;Gonzalez, Raul &lt;/author&gt;&lt;/authors&gt;&lt;/contributors&gt;&lt;titles&gt;&lt;title&gt;Reward Processing in Children With Disruptive Behavior Disorders and Callous-Unemotional Traits in the ABCD Study&lt;/title&gt;&lt;secondary-title&gt;American Journal of Psychiatry&lt;/secondary-title&gt;&lt;/titles&gt;&lt;periodical&gt;&lt;full-title&gt;American Journal of Psychiatry&lt;/full-title&gt;&lt;/periodical&gt;&lt;pages&gt;333-342&lt;/pages&gt;&lt;volume&gt;178&lt;/volume&gt;&lt;number&gt;4&lt;/number&gt;&lt;keywords&gt;&lt;keyword&gt;Pediatric,Callous-Unemotional,Disruptive Behavior Disorders,fMRI,Reward Processing&lt;/keyword&gt;&lt;/keywords&gt;&lt;dates&gt;&lt;year&gt;2021&lt;/year&gt;&lt;/dates&gt;&lt;accession-num&gt;32731811&lt;/accession-num&gt;&lt;urls&gt;&lt;related-urls&gt;&lt;url&gt;https://ajp.psychiatryonline.org/doi/abs/10.1176/appi.ajp.2020.19101092&lt;/url&gt;&lt;/related-urls&gt;&lt;/urls&gt;&lt;electronic-resource-num&gt;10.1176/appi.ajp.2020.19101092&lt;/electronic-resource-num&gt;&lt;/record&gt;&lt;/Cite&gt;&lt;/EndNote&gt;</w:instrText>
      </w:r>
      <w:r w:rsidR="00865A1F" w:rsidRPr="006C5EB7">
        <w:fldChar w:fldCharType="separate"/>
      </w:r>
      <w:r w:rsidR="00081A4C" w:rsidRPr="00081A4C">
        <w:rPr>
          <w:noProof/>
          <w:vertAlign w:val="superscript"/>
        </w:rPr>
        <w:t>19</w:t>
      </w:r>
      <w:r w:rsidR="00865A1F" w:rsidRPr="006C5EB7">
        <w:fldChar w:fldCharType="end"/>
      </w:r>
      <w:r w:rsidR="00865A1F" w:rsidRPr="006C5EB7">
        <w:t xml:space="preserve"> </w:t>
      </w:r>
      <w:r w:rsidR="000929B3">
        <w:t xml:space="preserve">but </w:t>
      </w:r>
      <w:r w:rsidR="004422DC">
        <w:t xml:space="preserve">neither considered DBDs </w:t>
      </w:r>
      <w:r w:rsidR="00FA2056">
        <w:t>separately</w:t>
      </w:r>
      <w:r w:rsidR="0025344B">
        <w:t xml:space="preserve">, </w:t>
      </w:r>
      <w:r w:rsidR="004422DC">
        <w:t>n</w:t>
      </w:r>
      <w:r w:rsidR="0025344B">
        <w:t>or</w:t>
      </w:r>
      <w:r w:rsidR="004422DC">
        <w:t xml:space="preserve"> controlled for</w:t>
      </w:r>
      <w:r w:rsidR="0025344B">
        <w:t xml:space="preserve"> </w:t>
      </w:r>
      <w:r w:rsidR="000929B3">
        <w:t>head injuries</w:t>
      </w:r>
      <w:r w:rsidR="00CC20CD">
        <w:t>.</w:t>
      </w:r>
      <w:r w:rsidR="000929B3" w:rsidRPr="000C3FF3">
        <w:fldChar w:fldCharType="begin">
          <w:fldData xml:space="preserve">PEVuZE5vdGU+PENpdGU+PEF1dGhvcj5DYXJyPC9BdXRob3I+PFllYXI+MjAyMzwvWWVhcj48UmVj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</w:fldData>
        </w:fldChar>
      </w:r>
      <w:r w:rsidR="0022190C">
        <w:instrText xml:space="preserve"> ADDIN EN.CITE </w:instrText>
      </w:r>
      <w:r w:rsidR="0022190C">
        <w:fldChar w:fldCharType="begin">
          <w:fldData xml:space="preserve">PEVuZE5vdGU+PENpdGU+PEF1dGhvcj5DYXJyPC9BdXRob3I+PFllYXI+MjAyMzwvWWVhcj48UmVj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</w:fldData>
        </w:fldChar>
      </w:r>
      <w:r w:rsidR="0022190C">
        <w:instrText xml:space="preserve"> ADDIN EN.CITE.DATA </w:instrText>
      </w:r>
      <w:r w:rsidR="0022190C">
        <w:fldChar w:fldCharType="end"/>
      </w:r>
      <w:r w:rsidR="000929B3" w:rsidRPr="000C3FF3">
        <w:fldChar w:fldCharType="separate"/>
      </w:r>
      <w:r w:rsidR="005D58F8" w:rsidRPr="005D58F8">
        <w:rPr>
          <w:noProof/>
          <w:vertAlign w:val="superscript"/>
        </w:rPr>
        <w:t>12,37</w:t>
      </w:r>
      <w:r w:rsidR="000929B3" w:rsidRPr="000C3FF3">
        <w:fldChar w:fldCharType="end"/>
      </w:r>
      <w:r w:rsidR="00865A1F">
        <w:t xml:space="preserve"> </w:t>
      </w:r>
      <w:r>
        <w:t>This specificity</w:t>
      </w:r>
      <w:r w:rsidR="00733DB4">
        <w:t xml:space="preserve"> </w:t>
      </w:r>
      <w:r>
        <w:t>could</w:t>
      </w:r>
      <w:r w:rsidR="00306C99">
        <w:t xml:space="preserve"> elucidate a potential reason for the diversity in previous results</w:t>
      </w:r>
      <w:r w:rsidR="00865A1F">
        <w:t xml:space="preserve"> </w:t>
      </w:r>
      <w:r w:rsidR="00306C99">
        <w:t xml:space="preserve">based on heterogeneity </w:t>
      </w:r>
      <w:r>
        <w:t>within</w:t>
      </w:r>
      <w:r w:rsidR="00306C99">
        <w:t xml:space="preserve"> conduct disorder</w:t>
      </w:r>
      <w:r>
        <w:t xml:space="preserve"> samples</w:t>
      </w:r>
      <w:r w:rsidR="00306C99">
        <w:t xml:space="preserve">. Based on the rather large ABCD sample of our investigation, we were able to show </w:t>
      </w:r>
      <w:r w:rsidR="00865A1F">
        <w:t xml:space="preserve">that </w:t>
      </w:r>
      <w:r w:rsidR="00733DB4">
        <w:t xml:space="preserve">only when </w:t>
      </w:r>
      <w:r w:rsidR="00AC0852">
        <w:t>CD</w:t>
      </w:r>
      <w:r w:rsidR="00733DB4">
        <w:t xml:space="preserve"> </w:t>
      </w:r>
      <w:r w:rsidR="00865A1F">
        <w:t>co-occur</w:t>
      </w:r>
      <w:r w:rsidR="009846E0">
        <w:t>s</w:t>
      </w:r>
      <w:r w:rsidR="00865A1F">
        <w:t xml:space="preserve"> alongside</w:t>
      </w:r>
      <w:r w:rsidR="00DE1EAB">
        <w:t xml:space="preserve"> </w:t>
      </w:r>
      <w:proofErr w:type="spellStart"/>
      <w:r w:rsidR="003C5EC8">
        <w:t>mTBI</w:t>
      </w:r>
      <w:proofErr w:type="spellEnd"/>
      <w:r w:rsidR="00865A1F">
        <w:t xml:space="preserve"> </w:t>
      </w:r>
      <w:r w:rsidR="003F79C8">
        <w:t xml:space="preserve">does </w:t>
      </w:r>
      <w:r>
        <w:t>there seem to be</w:t>
      </w:r>
      <w:r w:rsidR="00865A1F">
        <w:t xml:space="preserve"> increased activity in both cortical and subcortical brain regions during reward receipt. </w:t>
      </w:r>
      <w:r w:rsidR="00306C99">
        <w:t>W</w:t>
      </w:r>
      <w:r w:rsidR="00865A1F">
        <w:t>e</w:t>
      </w:r>
      <w:r w:rsidR="00306C99">
        <w:t xml:space="preserve"> therefore</w:t>
      </w:r>
      <w:r w:rsidR="00865A1F">
        <w:t xml:space="preserve"> urge for further research to </w:t>
      </w:r>
      <w:r w:rsidR="00865A1F" w:rsidRPr="00917DC1">
        <w:t xml:space="preserve">disentangle the </w:t>
      </w:r>
      <w:r w:rsidR="00865A1F">
        <w:t xml:space="preserve">neural </w:t>
      </w:r>
      <w:r w:rsidR="00DE1EAB">
        <w:t>correlates</w:t>
      </w:r>
      <w:r w:rsidR="00865A1F">
        <w:t xml:space="preserve"> associated with</w:t>
      </w:r>
      <w:r w:rsidR="00865A1F" w:rsidRPr="00917DC1">
        <w:t xml:space="preserve"> </w:t>
      </w:r>
      <w:r w:rsidR="00865A1F">
        <w:t xml:space="preserve">the </w:t>
      </w:r>
      <w:r w:rsidR="00CC20CD">
        <w:t>CD and oppositional defiant disorder</w:t>
      </w:r>
      <w:r w:rsidR="004422DC">
        <w:t xml:space="preserve"> </w:t>
      </w:r>
      <w:r w:rsidR="00865A1F">
        <w:t xml:space="preserve">in order to identify their unique neural </w:t>
      </w:r>
      <w:r w:rsidR="00DE1EAB">
        <w:lastRenderedPageBreak/>
        <w:t>functioning</w:t>
      </w:r>
      <w:r w:rsidR="00865A1F">
        <w:t xml:space="preserve"> during reward </w:t>
      </w:r>
      <w:r w:rsidR="00217530">
        <w:t>processing</w:t>
      </w:r>
      <w:r w:rsidR="00CC20CD">
        <w:t>,</w:t>
      </w:r>
      <w:r w:rsidR="00865A1F">
        <w:fldChar w:fldCharType="begin">
          <w:fldData xml:space="preserve">PEVuZE5vdGU+PENpdGU+PEF1dGhvcj5IYXdlczwvQXV0aG9yPjxZZWFyPjIwMjE8L1llYXI+PFJl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=
</w:fldData>
        </w:fldChar>
      </w:r>
      <w:r w:rsidR="00081A4C">
        <w:instrText xml:space="preserve"> ADDIN EN.CITE </w:instrText>
      </w:r>
      <w:r w:rsidR="00081A4C">
        <w:fldChar w:fldCharType="begin">
          <w:fldData xml:space="preserve">PEVuZE5vdGU+PENpdGU+PEF1dGhvcj5IYXdlczwvQXV0aG9yPjxZZWFyPjIwMjE8L1llYXI+PFJl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=
</w:fldData>
        </w:fldChar>
      </w:r>
      <w:r w:rsidR="00081A4C">
        <w:instrText xml:space="preserve"> ADDIN EN.CITE.DATA </w:instrText>
      </w:r>
      <w:r w:rsidR="00081A4C">
        <w:fldChar w:fldCharType="end"/>
      </w:r>
      <w:r w:rsidR="00865A1F">
        <w:fldChar w:fldCharType="separate"/>
      </w:r>
      <w:r w:rsidR="00081A4C" w:rsidRPr="00081A4C">
        <w:rPr>
          <w:noProof/>
          <w:vertAlign w:val="superscript"/>
        </w:rPr>
        <w:t>17-19</w:t>
      </w:r>
      <w:r w:rsidR="00865A1F">
        <w:fldChar w:fldCharType="end"/>
      </w:r>
      <w:r w:rsidR="00865A1F">
        <w:t xml:space="preserve"> whilst also accounting for the </w:t>
      </w:r>
      <w:r w:rsidR="00865A1F" w:rsidRPr="003314FF">
        <w:t xml:space="preserve">potential influence of </w:t>
      </w:r>
      <w:r w:rsidR="003C5EC8">
        <w:t>head injury</w:t>
      </w:r>
      <w:r w:rsidR="00865A1F" w:rsidRPr="003314FF">
        <w:t xml:space="preserve"> history.</w:t>
      </w:r>
      <w:r w:rsidR="00306C99">
        <w:t xml:space="preserve"> </w:t>
      </w:r>
    </w:p>
    <w:p w14:paraId="1306B756" w14:textId="0B2330C6" w:rsidR="00B84E91" w:rsidRDefault="00306C99" w:rsidP="002A2DB0">
      <w:pPr>
        <w:spacing w:line="480" w:lineRule="auto"/>
        <w:ind w:firstLine="720"/>
      </w:pPr>
      <w:r>
        <w:t>In contrast, a</w:t>
      </w:r>
      <w:r w:rsidR="00B84E91" w:rsidRPr="003314FF">
        <w:t>ll three clinical groups</w:t>
      </w:r>
      <w:r w:rsidR="00DF491F">
        <w:t xml:space="preserve"> (</w:t>
      </w:r>
      <w:proofErr w:type="spellStart"/>
      <w:r w:rsidR="003C5EC8">
        <w:t>mTBI</w:t>
      </w:r>
      <w:r w:rsidR="00DF491F">
        <w:t>+CD</w:t>
      </w:r>
      <w:proofErr w:type="spellEnd"/>
      <w:r w:rsidR="00DF491F">
        <w:t xml:space="preserve">, CD, and </w:t>
      </w:r>
      <w:proofErr w:type="spellStart"/>
      <w:r w:rsidR="003C5EC8">
        <w:t>mTBI</w:t>
      </w:r>
      <w:proofErr w:type="spellEnd"/>
      <w:r w:rsidR="00DF491F">
        <w:t>)</w:t>
      </w:r>
      <w:r w:rsidR="00B84E91" w:rsidRPr="003314FF">
        <w:t xml:space="preserve"> displayed increased medial OFC activation </w:t>
      </w:r>
      <w:r w:rsidR="00DE1EAB">
        <w:t>during reward receipt</w:t>
      </w:r>
      <w:r>
        <w:t xml:space="preserve"> compared to typically developing </w:t>
      </w:r>
      <w:r w:rsidR="00411F5C">
        <w:t>children</w:t>
      </w:r>
      <w:r w:rsidR="00A43CD7">
        <w:t>,</w:t>
      </w:r>
      <w:r w:rsidR="00DE1EAB">
        <w:t xml:space="preserve"> </w:t>
      </w:r>
      <w:r w:rsidR="00B84E91" w:rsidRPr="003314FF">
        <w:t xml:space="preserve">suggesting heightened attention to the outcome value of preferential monetary </w:t>
      </w:r>
      <w:r w:rsidR="00B84E91" w:rsidRPr="00A43CD7">
        <w:t xml:space="preserve">reward in both </w:t>
      </w:r>
      <w:r w:rsidR="00411F5C">
        <w:t>children</w:t>
      </w:r>
      <w:r w:rsidR="00B84E91" w:rsidRPr="00A43CD7">
        <w:t xml:space="preserve"> with </w:t>
      </w:r>
      <w:r w:rsidR="00AC0852">
        <w:t>CD</w:t>
      </w:r>
      <w:r w:rsidR="00B84E91" w:rsidRPr="00A43CD7">
        <w:t xml:space="preserve"> </w:t>
      </w:r>
      <w:r w:rsidR="00DE1EAB">
        <w:t>and/or</w:t>
      </w:r>
      <w:r w:rsidR="00B84E91" w:rsidRPr="002F6D57">
        <w:t xml:space="preserve"> a history of </w:t>
      </w:r>
      <w:proofErr w:type="spellStart"/>
      <w:r w:rsidR="003C5EC8">
        <w:t>mTBI</w:t>
      </w:r>
      <w:proofErr w:type="spellEnd"/>
      <w:r w:rsidR="00B84E91" w:rsidRPr="003314FF">
        <w:t xml:space="preserve">. </w:t>
      </w:r>
      <w:r>
        <w:t>As</w:t>
      </w:r>
      <w:r w:rsidR="00B84E91">
        <w:t xml:space="preserve"> the clinical groups</w:t>
      </w:r>
      <w:r w:rsidR="00DE1EAB">
        <w:t xml:space="preserve"> </w:t>
      </w:r>
      <w:r>
        <w:t>here did not differ from each other</w:t>
      </w:r>
      <w:r w:rsidR="002F6D57">
        <w:t>,</w:t>
      </w:r>
      <w:r w:rsidR="00B84E91">
        <w:t xml:space="preserve"> this activation </w:t>
      </w:r>
      <w:r>
        <w:t xml:space="preserve">seems to be less specific to the conditions </w:t>
      </w:r>
      <w:r w:rsidR="00CC20CD">
        <w:t>separately or</w:t>
      </w:r>
      <w:r>
        <w:t xml:space="preserve"> </w:t>
      </w:r>
      <w:r w:rsidR="00CC20CD">
        <w:t>combined</w:t>
      </w:r>
      <w:r w:rsidR="00B84E91">
        <w:t xml:space="preserve">. </w:t>
      </w:r>
    </w:p>
    <w:p w14:paraId="39E92134" w14:textId="7276641B" w:rsidR="0071362B" w:rsidRDefault="00B84E91" w:rsidP="00830AB2">
      <w:pPr>
        <w:spacing w:line="480" w:lineRule="auto"/>
      </w:pPr>
      <w:r>
        <w:t xml:space="preserve">Whilst </w:t>
      </w:r>
      <w:r w:rsidR="00411F5C">
        <w:t>children</w:t>
      </w:r>
      <w:r w:rsidR="00DB5DDC">
        <w:t xml:space="preserve"> </w:t>
      </w:r>
      <w:r w:rsidR="00DF491F">
        <w:t xml:space="preserve">in the </w:t>
      </w:r>
      <w:proofErr w:type="spellStart"/>
      <w:r w:rsidR="003C5EC8">
        <w:t>mTBI</w:t>
      </w:r>
      <w:proofErr w:type="spellEnd"/>
      <w:r w:rsidR="003C5EC8">
        <w:t xml:space="preserve"> </w:t>
      </w:r>
      <w:r w:rsidR="00DF491F">
        <w:t>group</w:t>
      </w:r>
      <w:r w:rsidR="00DB5DDC">
        <w:t xml:space="preserve"> </w:t>
      </w:r>
      <w:r w:rsidR="00387CEC">
        <w:t>showed</w:t>
      </w:r>
      <w:r>
        <w:t xml:space="preserve"> increased activation of the medial OFC, </w:t>
      </w:r>
      <w:r w:rsidR="00DB5DDC">
        <w:t>they showed no significant</w:t>
      </w:r>
      <w:r w:rsidR="00387CEC">
        <w:t>ly</w:t>
      </w:r>
      <w:r w:rsidR="00DB5DDC">
        <w:t xml:space="preserve"> </w:t>
      </w:r>
      <w:r>
        <w:t>increased activation of the ACC or caudate</w:t>
      </w:r>
      <w:r w:rsidR="00DE1EAB">
        <w:t xml:space="preserve"> nucleus</w:t>
      </w:r>
      <w:r>
        <w:t>. Instead, we found increased activation</w:t>
      </w:r>
      <w:r w:rsidR="003314FF">
        <w:t xml:space="preserve"> only</w:t>
      </w:r>
      <w:r>
        <w:t xml:space="preserve"> when </w:t>
      </w:r>
      <w:proofErr w:type="spellStart"/>
      <w:r w:rsidR="003C5EC8">
        <w:t>mTBI</w:t>
      </w:r>
      <w:proofErr w:type="spellEnd"/>
      <w:r>
        <w:t xml:space="preserve"> was accompanied by co-occurring </w:t>
      </w:r>
      <w:r w:rsidR="00AC0852">
        <w:t>CD</w:t>
      </w:r>
      <w:r w:rsidR="00DF491F">
        <w:t xml:space="preserve"> (</w:t>
      </w:r>
      <w:proofErr w:type="spellStart"/>
      <w:r w:rsidR="003C5EC8">
        <w:t>mTBI</w:t>
      </w:r>
      <w:r w:rsidR="00DF491F">
        <w:t>+CD</w:t>
      </w:r>
      <w:proofErr w:type="spellEnd"/>
      <w:r w:rsidR="00DF491F">
        <w:t>)</w:t>
      </w:r>
      <w:r w:rsidR="003314FF">
        <w:t xml:space="preserve"> </w:t>
      </w:r>
      <w:r w:rsidR="00DF491F">
        <w:t xml:space="preserve">and no </w:t>
      </w:r>
      <w:r w:rsidR="00FA2056">
        <w:t>significant</w:t>
      </w:r>
      <w:r w:rsidR="00DF491F">
        <w:t xml:space="preserve"> differences between activation</w:t>
      </w:r>
      <w:r w:rsidR="005D2114">
        <w:t>s</w:t>
      </w:r>
      <w:r w:rsidR="00DF491F">
        <w:t xml:space="preserve"> fo</w:t>
      </w:r>
      <w:r w:rsidR="005D2114">
        <w:t>r</w:t>
      </w:r>
      <w:r w:rsidR="00DF491F">
        <w:t xml:space="preserve"> the right rostral ACC or caudate </w:t>
      </w:r>
      <w:r w:rsidR="00DE1EAB">
        <w:t xml:space="preserve">nucleus </w:t>
      </w:r>
      <w:r w:rsidR="00DF491F">
        <w:t>in the</w:t>
      </w:r>
      <w:r w:rsidR="003F3B63">
        <w:t>se</w:t>
      </w:r>
      <w:r w:rsidR="00DF491F">
        <w:t xml:space="preserve"> </w:t>
      </w:r>
      <w:r w:rsidR="00411F5C">
        <w:t>children</w:t>
      </w:r>
      <w:r w:rsidR="00DF491F">
        <w:t xml:space="preserve"> </w:t>
      </w:r>
      <w:r w:rsidR="003F3B63">
        <w:t>compared to</w:t>
      </w:r>
      <w:r w:rsidR="006926F8">
        <w:t xml:space="preserve"> </w:t>
      </w:r>
      <w:r w:rsidR="003F3B63">
        <w:t>the</w:t>
      </w:r>
      <w:r w:rsidR="00DF491F">
        <w:t xml:space="preserve"> CD group</w:t>
      </w:r>
      <w:r w:rsidR="00DE1EAB">
        <w:t xml:space="preserve">. This </w:t>
      </w:r>
      <w:r>
        <w:t>suggest</w:t>
      </w:r>
      <w:r w:rsidR="00DE1EAB">
        <w:t>s</w:t>
      </w:r>
      <w:r>
        <w:t xml:space="preserve"> </w:t>
      </w:r>
      <w:r w:rsidR="003F3B63">
        <w:t>activation of the ACC and caudate</w:t>
      </w:r>
      <w:r>
        <w:t xml:space="preserve"> </w:t>
      </w:r>
      <w:r w:rsidR="00DE1EAB">
        <w:t xml:space="preserve">nucleus </w:t>
      </w:r>
      <w:r>
        <w:t xml:space="preserve">during reward receipt </w:t>
      </w:r>
      <w:r w:rsidR="00DE1EAB">
        <w:t>is</w:t>
      </w:r>
      <w:r>
        <w:t xml:space="preserve"> associated with </w:t>
      </w:r>
      <w:r w:rsidR="00AC0852">
        <w:t>CD</w:t>
      </w:r>
      <w:r>
        <w:t xml:space="preserve"> and not necessarily with sustaining a head injury. The ACC is argued to be associated with reward-based learning</w:t>
      </w:r>
      <w:r>
        <w:fldChar w:fldCharType="begin"/>
      </w:r>
      <w:r w:rsidR="0022190C">
        <w:instrText xml:space="preserve"> ADDIN EN.CITE &lt;EndNote&gt;&lt;Cite&gt;&lt;Author&gt;Umemoto&lt;/Author&gt;&lt;Year&gt;2017&lt;/Year&gt;&lt;RecNum&gt;1744&lt;/RecNum&gt;&lt;DisplayText&gt;&lt;style face="superscript"&gt;38&lt;/style&gt;&lt;/DisplayText&gt;&lt;record&gt;&lt;rec-number&gt;1744&lt;/rec-number&gt;&lt;foreign-keys&gt;&lt;key app="EN" db-id="5azff2es6299t4e9s2rvfppa0dd2frf522dx" timestamp="1699269983"&gt;1744&lt;/key&gt;&lt;/foreign-keys&gt;&lt;ref-type name="Journal Article"&gt;17&lt;/ref-type&gt;&lt;contributors&gt;&lt;authors&gt;&lt;author&gt;Umemoto, Akina&lt;/author&gt;&lt;author&gt;HajiHosseini, Azadeh&lt;/author&gt;&lt;author&gt;Yates, Michael E.&lt;/author&gt;&lt;author&gt;Holroyd, Clay B.&lt;/author&gt;&lt;/authors&gt;&lt;/contributors&gt;&lt;titles&gt;&lt;title&gt;Reward-based contextual learning supported by anterior cingulate cortex&lt;/title&gt;&lt;secondary-title&gt;Cognitive, Affective, &amp;amp; Behavioral Neuroscience&lt;/secondary-title&gt;&lt;/titles&gt;&lt;pages&gt;642-651&lt;/pages&gt;&lt;volume&gt;17&lt;/volume&gt;&lt;number&gt;3&lt;/number&gt;&lt;dates&gt;&lt;year&gt;2017&lt;/year&gt;&lt;/dates&gt;&lt;isbn&gt;1531-135X&lt;/isbn&gt;&lt;urls&gt;&lt;related-urls&gt;&lt;url&gt;https://doi.org/10.3758/s13415-017-0502-3&lt;/url&gt;&lt;/related-urls&gt;&lt;/urls&gt;&lt;electronic-resource-num&gt;10.3758/s13415-017-0502-3&lt;/electronic-resource-num&gt;&lt;/record&gt;&lt;/Cite&gt;&lt;/EndNote&gt;</w:instrText>
      </w:r>
      <w:r>
        <w:fldChar w:fldCharType="separate"/>
      </w:r>
      <w:r w:rsidR="005D58F8" w:rsidRPr="005D58F8">
        <w:rPr>
          <w:noProof/>
          <w:vertAlign w:val="superscript"/>
        </w:rPr>
        <w:t>38</w:t>
      </w:r>
      <w:r>
        <w:fldChar w:fldCharType="end"/>
      </w:r>
      <w:r>
        <w:t xml:space="preserve"> and the caudate</w:t>
      </w:r>
      <w:r w:rsidR="00DE1EAB">
        <w:t xml:space="preserve"> </w:t>
      </w:r>
      <w:r w:rsidR="00FA2056">
        <w:t>nucleus</w:t>
      </w:r>
      <w:r>
        <w:t xml:space="preserve"> with the evaluation of action-outcome contingencies related to goal-directed behavior</w:t>
      </w:r>
      <w:r w:rsidR="00CC20CD">
        <w:t>.</w:t>
      </w:r>
      <w:r>
        <w:fldChar w:fldCharType="begin"/>
      </w:r>
      <w:r w:rsidR="005D58F8">
        <w:instrText xml:space="preserve"> ADDIN EN.CITE &lt;EndNote&gt;&lt;Cite&gt;&lt;Author&gt;Grahn&lt;/Author&gt;&lt;Year&gt;2008&lt;/Year&gt;&lt;RecNum&gt;1749&lt;/RecNum&gt;&lt;DisplayText&gt;&lt;style face="superscript"&gt;39&lt;/style&gt;&lt;/DisplayText&gt;&lt;record&gt;&lt;rec-number&gt;1749&lt;/rec-number&gt;&lt;foreign-keys&gt;&lt;key app="EN" db-id="5azff2es6299t4e9s2rvfppa0dd2frf522dx" timestamp="1700569257"&gt;1749&lt;/key&gt;&lt;/foreign-keys&gt;&lt;ref-type name="Journal Article"&gt;17&lt;/ref-type&gt;&lt;contributors&gt;&lt;authors&gt;&lt;author&gt;Grahn, J. A.&lt;/author&gt;&lt;author&gt;Parkinson, J. A.&lt;/author&gt;&lt;author&gt;Owen, A. M.&lt;/author&gt;&lt;/authors&gt;&lt;/contributors&gt;&lt;auth-address&gt;MRC Cognition and Brain Sciences Unit, 15 Chaucer Road, Cambridge CB2 2EF, UK. Jessica.grahn@mrc-cbu.cam.ac.uk&lt;/auth-address&gt;&lt;titles&gt;&lt;title&gt;The cognitive functions of the caudate nucleus&lt;/title&gt;&lt;secondary-title&gt;Prog Neurobiol&lt;/secondary-title&gt;&lt;/titles&gt;&lt;pages&gt;141-55&lt;/pages&gt;&lt;volume&gt;86&lt;/volume&gt;&lt;number&gt;3&lt;/number&gt;&lt;edition&gt;20080907&lt;/edition&gt;&lt;keywords&gt;&lt;keyword&gt;Animals&lt;/keyword&gt;&lt;keyword&gt;Basal Ganglia/*anatomy &amp;amp; histology/*physiology&lt;/keyword&gt;&lt;keyword&gt;Behavior, Animal&lt;/keyword&gt;&lt;keyword&gt;Cognition/*physiology&lt;/keyword&gt;&lt;keyword&gt;Humans&lt;/keyword&gt;&lt;keyword&gt;Neural Pathways/anatomy &amp;amp; histology/physiology&lt;/keyword&gt;&lt;/keywords&gt;&lt;dates&gt;&lt;year&gt;2008&lt;/year&gt;&lt;pub-dates&gt;&lt;date&gt;Nov&lt;/date&gt;&lt;/pub-dates&gt;&lt;/dates&gt;&lt;isbn&gt;0301-0082 (Print)&amp;#xD;0301-0082&lt;/isbn&gt;&lt;accession-num&gt;18824075&lt;/accession-num&gt;&lt;urls&gt;&lt;/urls&gt;&lt;electronic-resource-num&gt;10.1016/j.pneurobio.2008.09.004&lt;/electronic-resource-num&gt;&lt;remote-database-provider&gt;NLM&lt;/remote-database-provider&gt;&lt;language&gt;eng&lt;/language&gt;&lt;/record&gt;&lt;/Cite&gt;&lt;/EndNote&gt;</w:instrText>
      </w:r>
      <w:r>
        <w:fldChar w:fldCharType="separate"/>
      </w:r>
      <w:r w:rsidR="005D58F8" w:rsidRPr="005D58F8">
        <w:rPr>
          <w:noProof/>
          <w:vertAlign w:val="superscript"/>
        </w:rPr>
        <w:t>39</w:t>
      </w:r>
      <w:r>
        <w:fldChar w:fldCharType="end"/>
      </w:r>
      <w:r>
        <w:t xml:space="preserve"> </w:t>
      </w:r>
      <w:r w:rsidR="003F3B63">
        <w:t>With b</w:t>
      </w:r>
      <w:r>
        <w:t xml:space="preserve">oth </w:t>
      </w:r>
      <w:r w:rsidR="003F3B63">
        <w:t>highly</w:t>
      </w:r>
      <w:r>
        <w:t xml:space="preserve"> connected to the OFC, </w:t>
      </w:r>
      <w:r w:rsidR="002D75FC">
        <w:t>t</w:t>
      </w:r>
      <w:r>
        <w:t xml:space="preserve">hese findings </w:t>
      </w:r>
      <w:r w:rsidR="002D75FC">
        <w:t>indicate</w:t>
      </w:r>
      <w:r>
        <w:t xml:space="preserve"> that </w:t>
      </w:r>
      <w:r w:rsidR="00411F5C">
        <w:t>children</w:t>
      </w:r>
      <w:r w:rsidR="000939A1">
        <w:t xml:space="preserve"> </w:t>
      </w:r>
      <w:r>
        <w:t xml:space="preserve">with </w:t>
      </w:r>
      <w:r w:rsidR="00AC0852">
        <w:t>CD</w:t>
      </w:r>
      <w:r>
        <w:t xml:space="preserve"> </w:t>
      </w:r>
      <w:r w:rsidR="003F3B63">
        <w:t xml:space="preserve">may </w:t>
      </w:r>
      <w:r>
        <w:t xml:space="preserve">display </w:t>
      </w:r>
      <w:r w:rsidR="000C32E2">
        <w:t xml:space="preserve">a greater attention to monetary value </w:t>
      </w:r>
      <w:r w:rsidR="0022739B">
        <w:t>in</w:t>
      </w:r>
      <w:r w:rsidR="0078448F">
        <w:t xml:space="preserve"> reward-based </w:t>
      </w:r>
      <w:r w:rsidR="0022739B">
        <w:t>contexts</w:t>
      </w:r>
      <w:r w:rsidRPr="00F20B5F">
        <w:t>.</w:t>
      </w:r>
      <w:r w:rsidR="005931EE">
        <w:t xml:space="preserve"> </w:t>
      </w:r>
    </w:p>
    <w:p w14:paraId="10AC717A" w14:textId="2E381863" w:rsidR="00C34E20" w:rsidRDefault="00BA2CE1" w:rsidP="000D05F0">
      <w:pPr>
        <w:spacing w:line="480" w:lineRule="auto"/>
        <w:ind w:firstLine="720"/>
      </w:pPr>
      <w:r w:rsidRPr="00A91FF8">
        <w:t xml:space="preserve">We found no significant differences between the four groups during reward anticipation. Interestingly, </w:t>
      </w:r>
      <w:r>
        <w:t xml:space="preserve">we note </w:t>
      </w:r>
      <w:r w:rsidRPr="00A91FF8">
        <w:t xml:space="preserve">a handful of comparisons did produce medium odds ratios (largely in the </w:t>
      </w:r>
      <w:proofErr w:type="spellStart"/>
      <w:r w:rsidRPr="00A91FF8">
        <w:t>mTBI+CD</w:t>
      </w:r>
      <w:proofErr w:type="spellEnd"/>
      <w:r w:rsidRPr="00A91FF8">
        <w:t xml:space="preserve"> vs TD and </w:t>
      </w:r>
      <w:proofErr w:type="spellStart"/>
      <w:r w:rsidRPr="00A91FF8">
        <w:t>mTBI+CD</w:t>
      </w:r>
      <w:proofErr w:type="spellEnd"/>
      <w:r w:rsidRPr="00A91FF8">
        <w:t xml:space="preserve"> vs CD comparisons) with confidence intervals suggestive of significant odds. However, we are mindful of multiple comparisons and the inflated risk of Type I error. As such, after applying the FDR correction to best balance the trade-off between Type I and Type II error, we suggest that early childhood CD and/or </w:t>
      </w:r>
      <w:proofErr w:type="spellStart"/>
      <w:r w:rsidRPr="00A91FF8">
        <w:t>mTBI</w:t>
      </w:r>
      <w:proofErr w:type="spellEnd"/>
      <w:r w:rsidRPr="00A91FF8">
        <w:t xml:space="preserve"> is not associated with neural </w:t>
      </w:r>
      <w:r w:rsidRPr="00A91FF8">
        <w:lastRenderedPageBreak/>
        <w:t>correlates of reward anticipation</w:t>
      </w:r>
      <w:r w:rsidR="003A353E">
        <w:t>.</w:t>
      </w:r>
      <w:r w:rsidR="00F83722">
        <w:t xml:space="preserve"> </w:t>
      </w:r>
      <w:r w:rsidR="003A353E">
        <w:t xml:space="preserve">Whilst previous </w:t>
      </w:r>
      <w:r w:rsidR="0022739B">
        <w:t xml:space="preserve">studies </w:t>
      </w:r>
      <w:r w:rsidR="003A353E">
        <w:t>found significant</w:t>
      </w:r>
      <w:r w:rsidR="000E66D1">
        <w:t>ly</w:t>
      </w:r>
      <w:r w:rsidR="003A353E">
        <w:t xml:space="preserve"> decreased activation in individuals with </w:t>
      </w:r>
      <w:r w:rsidR="004B6847">
        <w:rPr>
          <w:color w:val="212121"/>
          <w:shd w:val="clear" w:color="auto" w:fill="FFFFFF"/>
        </w:rPr>
        <w:t>DBDs</w:t>
      </w:r>
      <w:r w:rsidR="003A353E">
        <w:fldChar w:fldCharType="begin"/>
      </w:r>
      <w:r w:rsidR="00081A4C">
        <w:instrText xml:space="preserve"> ADDIN EN.CITE &lt;EndNote&gt;&lt;Cite&gt;&lt;Author&gt;Hawes&lt;/Author&gt;&lt;Year&gt;2021&lt;/Year&gt;&lt;RecNum&gt;1640&lt;/RecNum&gt;&lt;DisplayText&gt;&lt;style face="superscript"&gt;19&lt;/style&gt;&lt;/DisplayText&gt;&lt;record&gt;&lt;rec-number&gt;1640&lt;/rec-number&gt;&lt;foreign-keys&gt;&lt;key app="EN" db-id="5azff2es6299t4e9s2rvfppa0dd2frf522dx" timestamp="1677676374"&gt;1640&lt;/key&gt;&lt;/foreign-keys&gt;&lt;ref-type name="Journal Article"&gt;17&lt;/ref-type&gt;&lt;contributors&gt;&lt;authors&gt;&lt;author&gt;Hawes, Samuel W.&lt;/author&gt;&lt;author&gt;Waller, Rebecca&lt;/author&gt;&lt;author&gt;Byrd, Amy L.&lt;/author&gt;&lt;author&gt;Bjork, James M.&lt;/author&gt;&lt;author&gt;Dick, Anthony S.&lt;/author&gt;&lt;author&gt;Sutherland, Matthew T.&lt;/author&gt;&lt;author&gt;Riedel, Michael C.&lt;/author&gt;&lt;author&gt;Tobia, Michael J.&lt;/author&gt;&lt;author&gt;Thomson, Nicholas.&lt;/author&gt;&lt;author&gt;Laird, Angela R.&lt;/author&gt;&lt;author&gt;Gonzalez, Raul &lt;/author&gt;&lt;/authors&gt;&lt;/contributors&gt;&lt;titles&gt;&lt;title&gt;Reward Processing in Children With Disruptive Behavior Disorders and Callous-Unemotional Traits in the ABCD Study&lt;/title&gt;&lt;secondary-title&gt;American Journal of Psychiatry&lt;/secondary-title&gt;&lt;/titles&gt;&lt;periodical&gt;&lt;full-title&gt;American Journal of Psychiatry&lt;/full-title&gt;&lt;/periodical&gt;&lt;pages&gt;333-342&lt;/pages&gt;&lt;volume&gt;178&lt;/volume&gt;&lt;number&gt;4&lt;/number&gt;&lt;keywords&gt;&lt;keyword&gt;Pediatric,Callous-Unemotional,Disruptive Behavior Disorders,fMRI,Reward Processing&lt;/keyword&gt;&lt;/keywords&gt;&lt;dates&gt;&lt;year&gt;2021&lt;/year&gt;&lt;/dates&gt;&lt;accession-num&gt;32731811&lt;/accession-num&gt;&lt;urls&gt;&lt;related-urls&gt;&lt;url&gt;https://ajp.psychiatryonline.org/doi/abs/10.1176/appi.ajp.2020.19101092&lt;/url&gt;&lt;/related-urls&gt;&lt;/urls&gt;&lt;electronic-resource-num&gt;10.1176/appi.ajp.2020.19101092&lt;/electronic-resource-num&gt;&lt;/record&gt;&lt;/Cite&gt;&lt;/EndNote&gt;</w:instrText>
      </w:r>
      <w:r w:rsidR="003A353E">
        <w:fldChar w:fldCharType="separate"/>
      </w:r>
      <w:r w:rsidR="00081A4C" w:rsidRPr="00081A4C">
        <w:rPr>
          <w:noProof/>
          <w:vertAlign w:val="superscript"/>
        </w:rPr>
        <w:t>19</w:t>
      </w:r>
      <w:r w:rsidR="003A353E">
        <w:fldChar w:fldCharType="end"/>
      </w:r>
      <w:r w:rsidR="003A353E">
        <w:t xml:space="preserve"> </w:t>
      </w:r>
      <w:r w:rsidR="00CC20CD">
        <w:t xml:space="preserve">they did not control for the influence of highly co-morbid ADHD which </w:t>
      </w:r>
      <w:r w:rsidR="00F83722">
        <w:t xml:space="preserve">has </w:t>
      </w:r>
      <w:r w:rsidR="00BE32D7">
        <w:t xml:space="preserve">been </w:t>
      </w:r>
      <w:r w:rsidR="00CC20CD">
        <w:t>associated with reward anticipation.</w:t>
      </w:r>
      <w:r w:rsidR="003A353E">
        <w:fldChar w:fldCharType="begin"/>
      </w:r>
      <w:r w:rsidR="0022190C">
        <w:instrText xml:space="preserve"> ADDIN EN.CITE &lt;EndNote&gt;&lt;Cite&gt;&lt;Author&gt;Stark&lt;/Author&gt;&lt;Year&gt;2011&lt;/Year&gt;&lt;RecNum&gt;1739&lt;/RecNum&gt;&lt;DisplayText&gt;&lt;style face="superscript"&gt;40&lt;/style&gt;&lt;/DisplayText&gt;&lt;record&gt;&lt;rec-number&gt;1739&lt;/rec-number&gt;&lt;foreign-keys&gt;&lt;key app="EN" db-id="5azff2es6299t4e9s2rvfppa0dd2frf522dx" timestamp="1697716612"&gt;1739&lt;/key&gt;&lt;/foreign-keys&gt;&lt;ref-type name="Journal Article"&gt;17&lt;/ref-type&gt;&lt;contributors&gt;&lt;authors&gt;&lt;author&gt;Stark, R.&lt;/author&gt;&lt;author&gt;Bauer, E.&lt;/author&gt;&lt;author&gt;Merz, C. J.&lt;/author&gt;&lt;author&gt;Zimmermann, M.&lt;/author&gt;&lt;author&gt;Reuter, M.&lt;/author&gt;&lt;author&gt;Plichta, M. M.&lt;/author&gt;&lt;author&gt;Kirsch, P.&lt;/author&gt;&lt;author&gt;Lesch, K. P.&lt;/author&gt;&lt;author&gt;Fallgatter, A. J.&lt;/author&gt;&lt;author&gt;Vaitl, D.&lt;/author&gt;&lt;author&gt;Herrmann, M. J.&lt;/author&gt;&lt;/authors&gt;&lt;/contributors&gt;&lt;titles&gt;&lt;title&gt;ADHD related behaviors are associated with brain activation in the reward system&lt;/title&gt;&lt;secondary-title&gt;Neuropsychologia&lt;/secondary-title&gt;&lt;/titles&gt;&lt;periodical&gt;&lt;full-title&gt;Neuropsychologia&lt;/full-title&gt;&lt;/periodical&gt;&lt;pages&gt;426-434&lt;/pages&gt;&lt;volume&gt;49&lt;/volume&gt;&lt;number&gt;3&lt;/number&gt;&lt;keywords&gt;&lt;keyword&gt;Attention-deficit/hyperactivity disorder (ADHD)&lt;/keyword&gt;&lt;keyword&gt;fMRI&lt;/keyword&gt;&lt;keyword&gt;Monetary reward anticipation&lt;/keyword&gt;&lt;keyword&gt;Nucleus accumbens&lt;/keyword&gt;&lt;keyword&gt;Punishment avoidance anticipation&lt;/keyword&gt;&lt;keyword&gt;Verbal feedback anticipation&lt;/keyword&gt;&lt;/keywords&gt;&lt;dates&gt;&lt;year&gt;2011&lt;/year&gt;&lt;/dates&gt;&lt;isbn&gt;0028-3932&lt;/isbn&gt;&lt;urls&gt;&lt;related-urls&gt;&lt;url&gt;https://www.sciencedirect.com/science/article/pii/S0028393210005452&lt;/url&gt;&lt;/related-urls&gt;&lt;/urls&gt;&lt;electronic-resource-num&gt;10.1016/j.neuropsychologia.2010.12.012&lt;/electronic-resource-num&gt;&lt;/record&gt;&lt;/Cite&gt;&lt;/EndNote&gt;</w:instrText>
      </w:r>
      <w:r w:rsidR="003A353E">
        <w:fldChar w:fldCharType="separate"/>
      </w:r>
      <w:r w:rsidR="005D58F8" w:rsidRPr="005D58F8">
        <w:rPr>
          <w:noProof/>
          <w:vertAlign w:val="superscript"/>
        </w:rPr>
        <w:t>40</w:t>
      </w:r>
      <w:r w:rsidR="003A353E">
        <w:fldChar w:fldCharType="end"/>
      </w:r>
      <w:r w:rsidR="003816F3">
        <w:t xml:space="preserve"> We thus </w:t>
      </w:r>
      <w:r w:rsidR="00FA2056">
        <w:t>emphasize</w:t>
      </w:r>
      <w:r w:rsidR="00B55939">
        <w:t xml:space="preserve"> </w:t>
      </w:r>
      <w:r w:rsidR="003816F3">
        <w:t xml:space="preserve">that </w:t>
      </w:r>
      <w:r w:rsidR="00366064">
        <w:t xml:space="preserve">conduct disorder may not be associated with </w:t>
      </w:r>
      <w:r w:rsidR="00D4043C">
        <w:t xml:space="preserve">altered </w:t>
      </w:r>
      <w:r w:rsidR="003816F3">
        <w:t xml:space="preserve">neural </w:t>
      </w:r>
      <w:r w:rsidR="00D4043C">
        <w:t>activation</w:t>
      </w:r>
      <w:r w:rsidR="009E789A">
        <w:t xml:space="preserve"> during</w:t>
      </w:r>
      <w:r w:rsidR="003816F3">
        <w:t xml:space="preserve"> </w:t>
      </w:r>
      <w:r w:rsidR="00366064">
        <w:t xml:space="preserve">reward anticipation. Rather, </w:t>
      </w:r>
      <w:r w:rsidR="003816F3">
        <w:t xml:space="preserve">those previously identified may be attributed to other </w:t>
      </w:r>
      <w:r w:rsidR="00190D4D">
        <w:rPr>
          <w:color w:val="212121"/>
          <w:shd w:val="clear" w:color="auto" w:fill="FFFFFF"/>
        </w:rPr>
        <w:t>disorders</w:t>
      </w:r>
      <w:r w:rsidR="000E66D1">
        <w:t>,</w:t>
      </w:r>
      <w:r w:rsidR="003816F3">
        <w:t xml:space="preserve"> </w:t>
      </w:r>
      <w:r w:rsidR="00DE1EAB">
        <w:t>such as</w:t>
      </w:r>
      <w:r w:rsidR="00190D4D">
        <w:t xml:space="preserve"> </w:t>
      </w:r>
      <w:r w:rsidR="003816F3">
        <w:t>ADHD</w:t>
      </w:r>
      <w:r w:rsidR="00CC20CD">
        <w:t xml:space="preserve"> which can often present alongside CD</w:t>
      </w:r>
      <w:r w:rsidR="00DE1EAB">
        <w:t>.</w:t>
      </w:r>
    </w:p>
    <w:p w14:paraId="69691710" w14:textId="7A92D335" w:rsidR="006F476D" w:rsidRPr="006F476D" w:rsidRDefault="006F476D" w:rsidP="006F476D">
      <w:pPr>
        <w:spacing w:line="480" w:lineRule="auto"/>
        <w:rPr>
          <w:b/>
          <w:bCs/>
        </w:rPr>
      </w:pPr>
      <w:r w:rsidRPr="006F476D">
        <w:rPr>
          <w:b/>
          <w:bCs/>
        </w:rPr>
        <w:t>Strengths and limitations</w:t>
      </w:r>
    </w:p>
    <w:p w14:paraId="548952C9" w14:textId="5C99ACDC" w:rsidR="003A353E" w:rsidRDefault="009D73E1" w:rsidP="002A2DB0">
      <w:pPr>
        <w:spacing w:line="480" w:lineRule="auto"/>
        <w:ind w:firstLine="720"/>
      </w:pPr>
      <w:r>
        <w:t xml:space="preserve">We note </w:t>
      </w:r>
      <w:r w:rsidR="00F83722">
        <w:t>that</w:t>
      </w:r>
      <w:r w:rsidR="003A353E">
        <w:t xml:space="preserve"> </w:t>
      </w:r>
      <w:r w:rsidR="00C869E4">
        <w:t xml:space="preserve">the large sample and the analysis design, which </w:t>
      </w:r>
      <w:r w:rsidR="00FA2056">
        <w:t>controls</w:t>
      </w:r>
      <w:r w:rsidR="003A353E">
        <w:t xml:space="preserve"> for ADHD alongside </w:t>
      </w:r>
      <w:r w:rsidR="00FA2056">
        <w:t>several</w:t>
      </w:r>
      <w:r w:rsidR="003A353E">
        <w:t xml:space="preserve"> relevant covariates across the child and family levels</w:t>
      </w:r>
      <w:r w:rsidR="00F83722">
        <w:t xml:space="preserve"> </w:t>
      </w:r>
      <w:r w:rsidR="00C869E4">
        <w:t>are</w:t>
      </w:r>
      <w:r w:rsidR="00F83722">
        <w:t xml:space="preserve"> strength</w:t>
      </w:r>
      <w:r w:rsidR="00C869E4">
        <w:t>s</w:t>
      </w:r>
      <w:r w:rsidR="00F83722">
        <w:t xml:space="preserve"> of our research</w:t>
      </w:r>
      <w:r w:rsidR="003A353E">
        <w:t>. However, w</w:t>
      </w:r>
      <w:r w:rsidR="003A353E" w:rsidRPr="00917DC1">
        <w:t>e</w:t>
      </w:r>
      <w:r w:rsidR="003A353E">
        <w:t xml:space="preserve"> </w:t>
      </w:r>
      <w:r w:rsidR="003A353E" w:rsidRPr="00917DC1">
        <w:t xml:space="preserve">note several limitations of the current study. </w:t>
      </w:r>
      <w:r w:rsidR="00CC20CD">
        <w:t>A</w:t>
      </w:r>
      <w:r w:rsidR="003A353E" w:rsidRPr="00917DC1">
        <w:t xml:space="preserve"> cross-sectional methodology </w:t>
      </w:r>
      <w:r w:rsidR="00CC20CD">
        <w:t xml:space="preserve">can allow us to </w:t>
      </w:r>
      <w:r w:rsidR="00DB3C83">
        <w:t>only assume correlational relationships</w:t>
      </w:r>
      <w:r w:rsidR="003A353E">
        <w:t xml:space="preserve"> from our </w:t>
      </w:r>
      <w:r w:rsidR="00013E4D">
        <w:t>findings and</w:t>
      </w:r>
      <w:r w:rsidR="00DB3C83">
        <w:t xml:space="preserve"> cannot</w:t>
      </w:r>
      <w:r w:rsidR="003A353E">
        <w:t xml:space="preserve"> </w:t>
      </w:r>
      <w:r w:rsidR="003A353E" w:rsidRPr="00917DC1">
        <w:t xml:space="preserve">identify </w:t>
      </w:r>
      <w:r w:rsidR="003A353E">
        <w:t xml:space="preserve">developmental </w:t>
      </w:r>
      <w:r w:rsidR="003A353E" w:rsidRPr="00917DC1">
        <w:t xml:space="preserve">changes in </w:t>
      </w:r>
      <w:r w:rsidR="003A353E">
        <w:t>reward-related neurocircuitry</w:t>
      </w:r>
      <w:r w:rsidR="00DB3C83">
        <w:t xml:space="preserve"> related to </w:t>
      </w:r>
      <w:r w:rsidR="00AC0852">
        <w:t>CD</w:t>
      </w:r>
      <w:r w:rsidR="00DB3C83">
        <w:t xml:space="preserve"> or </w:t>
      </w:r>
      <w:proofErr w:type="spellStart"/>
      <w:r w:rsidR="003C5EC8">
        <w:t>mTBI</w:t>
      </w:r>
      <w:proofErr w:type="spellEnd"/>
      <w:r w:rsidR="003A353E">
        <w:t xml:space="preserve">. </w:t>
      </w:r>
      <w:r w:rsidR="00C869E4">
        <w:t>F</w:t>
      </w:r>
      <w:r w:rsidR="003A353E">
        <w:t xml:space="preserve">uture research </w:t>
      </w:r>
      <w:r w:rsidR="00C869E4">
        <w:t xml:space="preserve">could </w:t>
      </w:r>
      <w:r w:rsidR="003A353E">
        <w:t>utilize</w:t>
      </w:r>
      <w:r w:rsidR="003A353E" w:rsidRPr="00917DC1">
        <w:t xml:space="preserve"> further waves of ABCD data</w:t>
      </w:r>
      <w:r w:rsidR="00C869E4">
        <w:t>, which</w:t>
      </w:r>
      <w:r w:rsidR="003A353E" w:rsidRPr="00917DC1">
        <w:t xml:space="preserve"> </w:t>
      </w:r>
      <w:r w:rsidR="003A353E">
        <w:t xml:space="preserve">will also enable the inclusion of </w:t>
      </w:r>
      <w:r w:rsidR="00411F5C">
        <w:t>children</w:t>
      </w:r>
      <w:r w:rsidR="003A353E">
        <w:t xml:space="preserve"> with adolescent-onset </w:t>
      </w:r>
      <w:r w:rsidR="00AC0852">
        <w:t>CD</w:t>
      </w:r>
      <w:r w:rsidR="003A353E">
        <w:t xml:space="preserve">, </w:t>
      </w:r>
      <w:r w:rsidR="00C869E4">
        <w:t>older than</w:t>
      </w:r>
      <w:r w:rsidR="003A353E">
        <w:t xml:space="preserve"> our current sample. </w:t>
      </w:r>
      <w:r w:rsidR="003A353E" w:rsidRPr="00917DC1">
        <w:t xml:space="preserve">Finally, </w:t>
      </w:r>
      <w:r w:rsidR="003A353E">
        <w:t xml:space="preserve">the MID </w:t>
      </w:r>
      <w:r w:rsidR="00AC3382">
        <w:t xml:space="preserve">task </w:t>
      </w:r>
      <w:r w:rsidR="003A353E">
        <w:t>restricts our findings to monetary reward</w:t>
      </w:r>
      <w:r w:rsidR="003A353E" w:rsidRPr="00917DC1">
        <w:t>. To identify if the</w:t>
      </w:r>
      <w:r w:rsidR="003A353E">
        <w:t xml:space="preserve">se neurological pathways are </w:t>
      </w:r>
      <w:r w:rsidR="003A353E" w:rsidRPr="00917DC1">
        <w:t xml:space="preserve">similar across </w:t>
      </w:r>
      <w:r w:rsidR="003A353E">
        <w:t xml:space="preserve">various </w:t>
      </w:r>
      <w:r w:rsidR="003A353E" w:rsidRPr="00917DC1">
        <w:t>reward</w:t>
      </w:r>
      <w:r w:rsidR="003A353E">
        <w:t xml:space="preserve"> subtypes, a comparable research framework</w:t>
      </w:r>
      <w:r w:rsidR="003A353E" w:rsidRPr="00917DC1">
        <w:t xml:space="preserve"> </w:t>
      </w:r>
      <w:r w:rsidR="00C869E4">
        <w:t xml:space="preserve">should be applied </w:t>
      </w:r>
      <w:r w:rsidR="003A353E" w:rsidRPr="00917DC1">
        <w:t xml:space="preserve">to other </w:t>
      </w:r>
      <w:r w:rsidR="003A353E">
        <w:t>paradigms, for example,</w:t>
      </w:r>
      <w:r w:rsidR="003A353E" w:rsidRPr="00917DC1">
        <w:t xml:space="preserve"> social reward.</w:t>
      </w:r>
      <w:r w:rsidR="003A353E">
        <w:t xml:space="preserve"> </w:t>
      </w:r>
    </w:p>
    <w:p w14:paraId="1B679903" w14:textId="1961ED32" w:rsidR="006F476D" w:rsidRPr="006F476D" w:rsidRDefault="006F476D" w:rsidP="006F476D">
      <w:pPr>
        <w:spacing w:line="480" w:lineRule="auto"/>
        <w:rPr>
          <w:b/>
          <w:bCs/>
        </w:rPr>
      </w:pPr>
      <w:r>
        <w:rPr>
          <w:b/>
          <w:bCs/>
        </w:rPr>
        <w:t>Conclusions</w:t>
      </w:r>
    </w:p>
    <w:p w14:paraId="3339BD2A" w14:textId="5A24ADBA" w:rsidR="003A353E" w:rsidRPr="008141CB" w:rsidRDefault="003A353E" w:rsidP="002A2DB0">
      <w:pPr>
        <w:spacing w:line="480" w:lineRule="auto"/>
        <w:ind w:firstLine="720"/>
      </w:pPr>
      <w:r w:rsidRPr="00917DC1">
        <w:t>Overall, we found</w:t>
      </w:r>
      <w:r w:rsidR="00EE778C">
        <w:t xml:space="preserve"> novel</w:t>
      </w:r>
      <w:r w:rsidRPr="00917DC1">
        <w:t xml:space="preserve"> evidence </w:t>
      </w:r>
      <w:r w:rsidR="00EE778C">
        <w:t>that furthers our understanding of the</w:t>
      </w:r>
      <w:r w:rsidRPr="00917DC1">
        <w:t xml:space="preserve"> </w:t>
      </w:r>
      <w:r>
        <w:t>neur</w:t>
      </w:r>
      <w:r w:rsidR="00F83722">
        <w:t>al</w:t>
      </w:r>
      <w:r>
        <w:t xml:space="preserve"> correlates</w:t>
      </w:r>
      <w:r w:rsidRPr="00917DC1">
        <w:t xml:space="preserve"> </w:t>
      </w:r>
      <w:r w:rsidR="00EB2285">
        <w:t>associated with</w:t>
      </w:r>
      <w:r w:rsidRPr="00917DC1">
        <w:t xml:space="preserve"> </w:t>
      </w:r>
      <w:r w:rsidR="00411F5C">
        <w:t>children</w:t>
      </w:r>
      <w:r w:rsidRPr="00917DC1">
        <w:t xml:space="preserve"> with a history of co-occurring </w:t>
      </w:r>
      <w:r w:rsidR="00AC0852">
        <w:t>CD</w:t>
      </w:r>
      <w:r w:rsidRPr="00917DC1">
        <w:t xml:space="preserve"> and </w:t>
      </w:r>
      <w:proofErr w:type="spellStart"/>
      <w:r w:rsidR="003C5EC8">
        <w:t>mTBI</w:t>
      </w:r>
      <w:proofErr w:type="spellEnd"/>
      <w:r w:rsidR="00EE778C">
        <w:t xml:space="preserve">. That is, this group </w:t>
      </w:r>
      <w:r w:rsidR="00EA2329">
        <w:t xml:space="preserve">was </w:t>
      </w:r>
      <w:r w:rsidR="00EE778C">
        <w:t>characterized by</w:t>
      </w:r>
      <w:r w:rsidRPr="00917DC1">
        <w:t xml:space="preserve"> </w:t>
      </w:r>
      <w:r>
        <w:t>increased activation</w:t>
      </w:r>
      <w:r w:rsidRPr="00917DC1">
        <w:t xml:space="preserve"> in the left amygdala during reward receipt</w:t>
      </w:r>
      <w:r w:rsidR="005C4D29">
        <w:t>. T</w:t>
      </w:r>
      <w:r w:rsidR="000D3129">
        <w:t>his</w:t>
      </w:r>
      <w:r w:rsidR="005C4D29">
        <w:t xml:space="preserve"> activation</w:t>
      </w:r>
      <w:r w:rsidR="000D3129">
        <w:t xml:space="preserve"> </w:t>
      </w:r>
      <w:r w:rsidRPr="00917DC1">
        <w:t>was significantly greater</w:t>
      </w:r>
      <w:r w:rsidR="004B6847">
        <w:t xml:space="preserve"> </w:t>
      </w:r>
      <w:r w:rsidRPr="00917DC1">
        <w:t>than that of all other groups</w:t>
      </w:r>
      <w:r w:rsidR="00776C74">
        <w:t>,</w:t>
      </w:r>
      <w:r w:rsidRPr="00917DC1">
        <w:t xml:space="preserve"> including </w:t>
      </w:r>
      <w:r>
        <w:t xml:space="preserve">typically developing </w:t>
      </w:r>
      <w:r w:rsidR="00411F5C">
        <w:t>children</w:t>
      </w:r>
      <w:r>
        <w:t xml:space="preserve"> and, importantly, </w:t>
      </w:r>
      <w:r w:rsidR="00411F5C">
        <w:t>children</w:t>
      </w:r>
      <w:r w:rsidRPr="00917DC1">
        <w:t xml:space="preserve"> with </w:t>
      </w:r>
      <w:r w:rsidR="00AC0852">
        <w:t>CD</w:t>
      </w:r>
      <w:r w:rsidRPr="00917DC1">
        <w:t xml:space="preserve"> or </w:t>
      </w:r>
      <w:proofErr w:type="spellStart"/>
      <w:r w:rsidR="003C5EC8">
        <w:t>mTBI</w:t>
      </w:r>
      <w:proofErr w:type="spellEnd"/>
      <w:r w:rsidRPr="00917DC1">
        <w:t xml:space="preserve"> alone</w:t>
      </w:r>
      <w:r w:rsidR="00A818D4">
        <w:t xml:space="preserve">, which </w:t>
      </w:r>
      <w:r w:rsidR="000D3129">
        <w:t>suggests</w:t>
      </w:r>
      <w:r w:rsidR="00EE778C">
        <w:t xml:space="preserve"> </w:t>
      </w:r>
      <w:r w:rsidR="003F3B63">
        <w:t xml:space="preserve">an enhanced appetitive value </w:t>
      </w:r>
      <w:r w:rsidR="003F3B63">
        <w:lastRenderedPageBreak/>
        <w:t xml:space="preserve">of positive outcomes and ultimately an </w:t>
      </w:r>
      <w:r w:rsidRPr="00D36022">
        <w:t>emotional hyperresponsivity</w:t>
      </w:r>
      <w:r w:rsidR="00BE32D7">
        <w:t xml:space="preserve"> to monetary reward</w:t>
      </w:r>
      <w:r w:rsidR="000D3129">
        <w:t xml:space="preserve"> </w:t>
      </w:r>
      <w:r w:rsidR="00144D32">
        <w:t xml:space="preserve">in </w:t>
      </w:r>
      <w:r w:rsidR="00411F5C">
        <w:t>children</w:t>
      </w:r>
      <w:r w:rsidR="00144D32">
        <w:t xml:space="preserve"> with</w:t>
      </w:r>
      <w:r w:rsidR="000D3129">
        <w:t xml:space="preserve"> co-occurring </w:t>
      </w:r>
      <w:r w:rsidR="00AC0852">
        <w:t>CD</w:t>
      </w:r>
      <w:r w:rsidR="000D3129">
        <w:t xml:space="preserve"> and </w:t>
      </w:r>
      <w:proofErr w:type="spellStart"/>
      <w:r w:rsidR="003C5EC8">
        <w:t>mTBI</w:t>
      </w:r>
      <w:proofErr w:type="spellEnd"/>
      <w:r w:rsidRPr="00917DC1">
        <w:t>.</w:t>
      </w:r>
      <w:r>
        <w:t xml:space="preserve"> </w:t>
      </w:r>
      <w:r w:rsidR="00CC20CD">
        <w:t>This finding could be an important first step in understanding how their co-occurrence could be associated with a greater risk for maladaptive outcomes (i.e., delinquency).</w:t>
      </w:r>
    </w:p>
    <w:p w14:paraId="774B6EA8" w14:textId="77777777" w:rsidR="003A353E" w:rsidRDefault="003A353E" w:rsidP="00830AB2">
      <w:pPr>
        <w:spacing w:line="480" w:lineRule="auto"/>
        <w:rPr>
          <w:b/>
          <w:bCs/>
        </w:rPr>
      </w:pPr>
    </w:p>
    <w:p w14:paraId="3B3F79C3" w14:textId="77777777" w:rsidR="009D393A" w:rsidRDefault="009D393A" w:rsidP="00830AB2">
      <w:pPr>
        <w:spacing w:line="480" w:lineRule="auto"/>
        <w:rPr>
          <w:b/>
          <w:bCs/>
        </w:rPr>
        <w:sectPr w:rsidR="009D393A" w:rsidSect="001A591B">
          <w:pgSz w:w="12240" w:h="15840"/>
          <w:pgMar w:top="1440" w:right="1440" w:bottom="1440" w:left="1440" w:header="720" w:footer="720" w:gutter="0"/>
          <w:cols w:space="708"/>
          <w:docGrid w:linePitch="326"/>
        </w:sectPr>
      </w:pPr>
    </w:p>
    <w:p w14:paraId="2560D07D" w14:textId="6ED6D060" w:rsidR="009D393A" w:rsidRPr="009D393A" w:rsidRDefault="009D393A" w:rsidP="009D393A">
      <w:pPr>
        <w:spacing w:line="480" w:lineRule="auto"/>
        <w:rPr>
          <w:color w:val="000000" w:themeColor="text1"/>
          <w:shd w:val="clear" w:color="auto" w:fill="FFFFFF"/>
        </w:rPr>
      </w:pPr>
      <w:r w:rsidRPr="009D393A">
        <w:rPr>
          <w:rStyle w:val="Strong"/>
          <w:color w:val="000000"/>
        </w:rPr>
        <w:lastRenderedPageBreak/>
        <w:t>Conflict of Interest Disclosures:</w:t>
      </w:r>
      <w:r w:rsidRPr="009D393A">
        <w:rPr>
          <w:b/>
          <w:bCs/>
        </w:rPr>
        <w:t xml:space="preserve"> </w:t>
      </w:r>
      <w:r w:rsidRPr="009D393A">
        <w:rPr>
          <w:color w:val="000000" w:themeColor="text1"/>
        </w:rPr>
        <w:t>All authors r</w:t>
      </w:r>
      <w:r w:rsidRPr="009D393A">
        <w:rPr>
          <w:color w:val="000000" w:themeColor="text1"/>
          <w:shd w:val="clear" w:color="auto" w:fill="FFFFFF"/>
        </w:rPr>
        <w:t xml:space="preserve">eport no conflict of interest. </w:t>
      </w:r>
    </w:p>
    <w:p w14:paraId="061D4521" w14:textId="77777777" w:rsidR="009D393A" w:rsidRPr="009D393A" w:rsidRDefault="009D393A" w:rsidP="009D393A">
      <w:pPr>
        <w:spacing w:line="480" w:lineRule="auto"/>
        <w:rPr>
          <w:b/>
          <w:bCs/>
          <w:color w:val="000000" w:themeColor="text1"/>
        </w:rPr>
      </w:pPr>
      <w:r w:rsidRPr="008D6EEB">
        <w:rPr>
          <w:b/>
          <w:bCs/>
          <w:color w:val="000000" w:themeColor="text1"/>
        </w:rPr>
        <w:t>Funding</w:t>
      </w:r>
      <w:r>
        <w:rPr>
          <w:b/>
          <w:bCs/>
          <w:color w:val="000000" w:themeColor="text1"/>
        </w:rPr>
        <w:t xml:space="preserve">: </w:t>
      </w:r>
      <w:r w:rsidRPr="008D6EEB">
        <w:rPr>
          <w:color w:val="000000" w:themeColor="text1"/>
        </w:rPr>
        <w:t>No funding was received towards this work.</w:t>
      </w:r>
    </w:p>
    <w:p w14:paraId="2BF1B3D8" w14:textId="77777777" w:rsidR="009D393A" w:rsidRPr="009D393A" w:rsidRDefault="009D393A" w:rsidP="009D393A">
      <w:pPr>
        <w:spacing w:line="480" w:lineRule="auto"/>
        <w:rPr>
          <w:b/>
          <w:bCs/>
          <w:color w:val="000000" w:themeColor="text1"/>
        </w:rPr>
      </w:pPr>
      <w:r w:rsidRPr="008D6EEB">
        <w:rPr>
          <w:b/>
          <w:bCs/>
          <w:color w:val="000000" w:themeColor="text1"/>
        </w:rPr>
        <w:t>Competing interests</w:t>
      </w:r>
      <w:r>
        <w:rPr>
          <w:b/>
          <w:bCs/>
          <w:color w:val="000000" w:themeColor="text1"/>
        </w:rPr>
        <w:t xml:space="preserve">: </w:t>
      </w:r>
      <w:r w:rsidRPr="008D6EEB">
        <w:rPr>
          <w:color w:val="000000" w:themeColor="text1"/>
        </w:rPr>
        <w:t>The authors report no competing interests.</w:t>
      </w:r>
    </w:p>
    <w:p w14:paraId="00D08265" w14:textId="77777777" w:rsidR="006F476D" w:rsidRDefault="009D393A" w:rsidP="00830AB2">
      <w:pPr>
        <w:spacing w:line="480" w:lineRule="auto"/>
      </w:pPr>
      <w:r w:rsidRPr="009D393A">
        <w:rPr>
          <w:b/>
          <w:bCs/>
          <w:color w:val="000000" w:themeColor="text1"/>
          <w:shd w:val="clear" w:color="auto" w:fill="FFFFFF"/>
        </w:rPr>
        <w:t>Acknowledgments:</w:t>
      </w:r>
      <w:r w:rsidRPr="009D393A">
        <w:rPr>
          <w:color w:val="000000" w:themeColor="text1"/>
          <w:shd w:val="clear" w:color="auto" w:fill="FFFFFF"/>
        </w:rPr>
        <w:t xml:space="preserve"> </w:t>
      </w:r>
      <w:r w:rsidRPr="009D393A">
        <w:rPr>
          <w:color w:val="000000" w:themeColor="text1"/>
        </w:rPr>
        <w:t xml:space="preserve">HC was funded by the Economic and Social Research Council South Coast Doctoral Training Partnership </w:t>
      </w:r>
      <w:r w:rsidRPr="009D393A">
        <w:t>(Grant Number ES/P000673/1).</w:t>
      </w:r>
      <w:r w:rsidR="008C5635" w:rsidRPr="008C5635">
        <w:rPr>
          <w:color w:val="333333"/>
        </w:rPr>
        <w:t xml:space="preserve"> </w:t>
      </w:r>
      <w:r w:rsidR="008C5635">
        <w:rPr>
          <w:color w:val="333333"/>
        </w:rPr>
        <w:t>HC would like to thank ESRC South Coast DTP for funding their PhD.</w:t>
      </w:r>
      <w:r w:rsidRPr="009D393A">
        <w:t xml:space="preserve"> </w:t>
      </w:r>
    </w:p>
    <w:p w14:paraId="501A5988" w14:textId="6006D88D" w:rsidR="0081792A" w:rsidRPr="008C5635" w:rsidRDefault="006F476D" w:rsidP="00830AB2">
      <w:pPr>
        <w:spacing w:line="480" w:lineRule="auto"/>
        <w:rPr>
          <w:color w:val="333333"/>
        </w:rPr>
      </w:pPr>
      <w:r w:rsidRPr="006F476D">
        <w:rPr>
          <w:b/>
          <w:bCs/>
        </w:rPr>
        <w:t>Additional information:</w:t>
      </w:r>
      <w:r>
        <w:t xml:space="preserve"> </w:t>
      </w:r>
      <w:r w:rsidR="009D393A" w:rsidRPr="009D393A">
        <w:rPr>
          <w:color w:val="222222"/>
          <w:shd w:val="clear" w:color="auto" w:fill="FFFFFF"/>
        </w:rPr>
        <w:t>Data used in the preparation of this article were obtained from the Adolescent Brain Cognitive Development (ABCD) Study (</w:t>
      </w:r>
      <w:hyperlink r:id="rId10" w:history="1">
        <w:r w:rsidR="009D393A" w:rsidRPr="009D393A">
          <w:rPr>
            <w:rStyle w:val="Hyperlink"/>
            <w:color w:val="006699"/>
            <w:shd w:val="clear" w:color="auto" w:fill="FFFFFF"/>
          </w:rPr>
          <w:t>https://abcdstudy.org</w:t>
        </w:r>
      </w:hyperlink>
      <w:r w:rsidR="009D393A" w:rsidRPr="009D393A">
        <w:rPr>
          <w:color w:val="222222"/>
          <w:shd w:val="clear" w:color="auto" w:fill="FFFFFF"/>
        </w:rPr>
        <w:t>), held in the NIMH Data Archive (NDA). This is a multisite, longitudinal study designed to recruit more than 10,000 children aged 9–10 and follow them over 10 years into early adulthood. The ABCD Study® is supported by the National Institutes of Health and additional federal partners under award numbers U01DA041048, U01DA050989, U01DA051016, U01DA041022, U01DA051018, U01DA051037, U01DA050987, U01DA041174, U01DA041106, U01DA041117, U01DA041028, U01DA041134, U01DA050988, U01DA051039, U01DA041156, U01DA041025, U01DA041120, U01DA051038, U01DA041148, U01DA041093, U01DA041089, U24DA041123, U24DA041147. A full list of supporters is available at </w:t>
      </w:r>
      <w:hyperlink r:id="rId11" w:history="1">
        <w:r w:rsidR="009D393A" w:rsidRPr="009D393A">
          <w:rPr>
            <w:rStyle w:val="Hyperlink"/>
            <w:color w:val="006699"/>
            <w:shd w:val="clear" w:color="auto" w:fill="FFFFFF"/>
          </w:rPr>
          <w:t>https://abcdstudy.org/federal-partners.html</w:t>
        </w:r>
      </w:hyperlink>
      <w:r w:rsidR="009D393A" w:rsidRPr="009D393A">
        <w:rPr>
          <w:color w:val="222222"/>
          <w:shd w:val="clear" w:color="auto" w:fill="FFFFFF"/>
        </w:rPr>
        <w:t>. A listing of participating sites and a complete listing of the study investigators can be found at </w:t>
      </w:r>
      <w:hyperlink r:id="rId12" w:history="1">
        <w:r w:rsidR="009D393A" w:rsidRPr="009D393A">
          <w:rPr>
            <w:rStyle w:val="Hyperlink"/>
            <w:color w:val="006699"/>
            <w:shd w:val="clear" w:color="auto" w:fill="FFFFFF"/>
          </w:rPr>
          <w:t>https://abcdstudy.org/consortium_members/</w:t>
        </w:r>
      </w:hyperlink>
      <w:r w:rsidR="009D393A" w:rsidRPr="009D393A">
        <w:rPr>
          <w:color w:val="222222"/>
          <w:shd w:val="clear" w:color="auto" w:fill="FFFFFF"/>
        </w:rPr>
        <w:t xml:space="preserve">. ABCD consortium investigators designed and implemented the study and/or provided data but did not necessarily participate in the analysis or writing of this report. This paper reflects the views of the authors and may not reflect the opinions or views of the NIH or ABCD consortium investigators. The ABCD data repository </w:t>
      </w:r>
      <w:r w:rsidR="009D393A" w:rsidRPr="009D393A">
        <w:rPr>
          <w:color w:val="222222"/>
          <w:shd w:val="clear" w:color="auto" w:fill="FFFFFF"/>
        </w:rPr>
        <w:lastRenderedPageBreak/>
        <w:t>grows and changes over time. The ABCD data used in this report came from </w:t>
      </w:r>
      <w:r w:rsidR="009D393A" w:rsidRPr="009D393A">
        <w:t>https://doi.org/10.15154/15</w:t>
      </w:r>
      <w:r w:rsidR="009D393A" w:rsidRPr="009D393A">
        <w:rPr>
          <w:shd w:val="clear" w:color="auto" w:fill="FFFFFF"/>
        </w:rPr>
        <w:t>23041</w:t>
      </w:r>
      <w:r w:rsidR="009D393A" w:rsidRPr="009D393A">
        <w:rPr>
          <w:color w:val="222222"/>
          <w:shd w:val="clear" w:color="auto" w:fill="FFFFFF"/>
        </w:rPr>
        <w:t>.</w:t>
      </w:r>
    </w:p>
    <w:p w14:paraId="00F9298E" w14:textId="77777777" w:rsidR="009D393A" w:rsidRDefault="009D393A" w:rsidP="00830AB2">
      <w:pPr>
        <w:spacing w:line="480" w:lineRule="auto"/>
        <w:rPr>
          <w:b/>
          <w:bCs/>
        </w:rPr>
        <w:sectPr w:rsidR="009D393A" w:rsidSect="001A591B">
          <w:pgSz w:w="12240" w:h="15840"/>
          <w:pgMar w:top="1440" w:right="1440" w:bottom="1440" w:left="1440" w:header="720" w:footer="720" w:gutter="0"/>
          <w:cols w:space="708"/>
          <w:docGrid w:linePitch="326"/>
        </w:sectPr>
      </w:pPr>
    </w:p>
    <w:p w14:paraId="08842834" w14:textId="791477B5" w:rsidR="00034011" w:rsidRPr="00917DC1" w:rsidRDefault="006F476D" w:rsidP="009D393A">
      <w:pPr>
        <w:spacing w:line="480" w:lineRule="auto"/>
        <w:jc w:val="center"/>
        <w:rPr>
          <w:b/>
          <w:bCs/>
          <w:color w:val="000000" w:themeColor="text1"/>
        </w:rPr>
      </w:pPr>
      <w:r>
        <w:rPr>
          <w:b/>
          <w:bCs/>
        </w:rPr>
        <w:lastRenderedPageBreak/>
        <w:t>References</w:t>
      </w:r>
    </w:p>
    <w:p w14:paraId="5E5B21FB" w14:textId="77777777" w:rsidR="00C60DBF" w:rsidRPr="00C60DBF" w:rsidRDefault="00034011" w:rsidP="00C60DBF">
      <w:pPr>
        <w:pStyle w:val="EndNoteBibliography"/>
        <w:rPr>
          <w:noProof/>
        </w:rPr>
      </w:pPr>
      <w:r w:rsidRPr="00917DC1">
        <w:rPr>
          <w:b/>
          <w:bCs/>
          <w:color w:val="000000" w:themeColor="text1"/>
        </w:rPr>
        <w:fldChar w:fldCharType="begin"/>
      </w:r>
      <w:r w:rsidRPr="00917DC1">
        <w:rPr>
          <w:b/>
          <w:bCs/>
          <w:color w:val="000000" w:themeColor="text1"/>
        </w:rPr>
        <w:instrText xml:space="preserve"> ADDIN EN.REFLIST </w:instrText>
      </w:r>
      <w:r w:rsidRPr="00917DC1">
        <w:rPr>
          <w:b/>
          <w:bCs/>
          <w:color w:val="000000" w:themeColor="text1"/>
        </w:rPr>
        <w:fldChar w:fldCharType="separate"/>
      </w:r>
      <w:r w:rsidR="00C60DBF" w:rsidRPr="00C60DBF">
        <w:rPr>
          <w:noProof/>
        </w:rPr>
        <w:t>1.</w:t>
      </w:r>
      <w:r w:rsidR="00C60DBF" w:rsidRPr="00C60DBF">
        <w:rPr>
          <w:noProof/>
        </w:rPr>
        <w:tab/>
        <w:t xml:space="preserve">Fairchild G, Hawes DJ, Frick PJ, et al. Conduct disorder. </w:t>
      </w:r>
      <w:r w:rsidR="00C60DBF" w:rsidRPr="00C60DBF">
        <w:rPr>
          <w:i/>
          <w:noProof/>
        </w:rPr>
        <w:t>Nature Reviews Disease Primers</w:t>
      </w:r>
      <w:r w:rsidR="00C60DBF" w:rsidRPr="00C60DBF">
        <w:rPr>
          <w:noProof/>
        </w:rPr>
        <w:t>. 2019/06/27 2019;5(1):43. doi:10.1038/s41572-019-0095-y</w:t>
      </w:r>
    </w:p>
    <w:p w14:paraId="1C05BD70" w14:textId="77777777" w:rsidR="00C60DBF" w:rsidRPr="00C60DBF" w:rsidRDefault="00C60DBF" w:rsidP="00C60DBF">
      <w:pPr>
        <w:pStyle w:val="EndNoteBibliography"/>
        <w:rPr>
          <w:noProof/>
        </w:rPr>
      </w:pPr>
      <w:r w:rsidRPr="00C60DBF">
        <w:rPr>
          <w:noProof/>
        </w:rPr>
        <w:t>2.</w:t>
      </w:r>
      <w:r w:rsidRPr="00C60DBF">
        <w:rPr>
          <w:noProof/>
        </w:rPr>
        <w:tab/>
        <w:t xml:space="preserve">Hammerton G, Murray J, Maughan B, et al. Childhood behavioural problems and adverse outcomes in early adulthood: A comparison of Brazilian and British birth cohorts. </w:t>
      </w:r>
      <w:r w:rsidRPr="00C60DBF">
        <w:rPr>
          <w:i/>
          <w:noProof/>
        </w:rPr>
        <w:t>Journal of Developmental and Life-Course Criminology</w:t>
      </w:r>
      <w:r w:rsidRPr="00C60DBF">
        <w:rPr>
          <w:noProof/>
        </w:rPr>
        <w:t>. 2019;5(4):517-535. doi:10.1007/s40865-019-00126-3</w:t>
      </w:r>
    </w:p>
    <w:p w14:paraId="4DDC92EB" w14:textId="77777777" w:rsidR="00C60DBF" w:rsidRPr="00C60DBF" w:rsidRDefault="00C60DBF" w:rsidP="00C60DBF">
      <w:pPr>
        <w:pStyle w:val="EndNoteBibliography"/>
        <w:rPr>
          <w:noProof/>
        </w:rPr>
      </w:pPr>
      <w:r w:rsidRPr="00C60DBF">
        <w:rPr>
          <w:noProof/>
        </w:rPr>
        <w:t>3.</w:t>
      </w:r>
      <w:r w:rsidRPr="00C60DBF">
        <w:rPr>
          <w:noProof/>
        </w:rPr>
        <w:tab/>
        <w:t xml:space="preserve">Kim J, Kim R, Oh H, Lippert AM, Subramanian SV. Estimating the influence of adolescent delinquent behavior on adult health using sibling fixed effects. </w:t>
      </w:r>
      <w:r w:rsidRPr="00C60DBF">
        <w:rPr>
          <w:i/>
          <w:noProof/>
        </w:rPr>
        <w:t>Social Science &amp; Medicine</w:t>
      </w:r>
      <w:r w:rsidRPr="00C60DBF">
        <w:rPr>
          <w:noProof/>
        </w:rPr>
        <w:t>. 2020;265:113397. doi:10.1016/j.socscimed.2020.113397</w:t>
      </w:r>
    </w:p>
    <w:p w14:paraId="2605118C" w14:textId="77777777" w:rsidR="00C60DBF" w:rsidRPr="00C60DBF" w:rsidRDefault="00C60DBF" w:rsidP="00C60DBF">
      <w:pPr>
        <w:pStyle w:val="EndNoteBibliography"/>
        <w:rPr>
          <w:noProof/>
        </w:rPr>
      </w:pPr>
      <w:r w:rsidRPr="00C60DBF">
        <w:rPr>
          <w:noProof/>
        </w:rPr>
        <w:t>4.</w:t>
      </w:r>
      <w:r w:rsidRPr="00C60DBF">
        <w:rPr>
          <w:noProof/>
        </w:rPr>
        <w:tab/>
        <w:t xml:space="preserve">Kim J. The Role of Violent and Nonviolent Delinquent Behavior in Educational Attainment. </w:t>
      </w:r>
      <w:r w:rsidRPr="00C60DBF">
        <w:rPr>
          <w:i/>
          <w:noProof/>
        </w:rPr>
        <w:t>Youth Soc</w:t>
      </w:r>
      <w:r w:rsidRPr="00C60DBF">
        <w:rPr>
          <w:noProof/>
        </w:rPr>
        <w:t>. 2020;52(3):377-402. doi:10.1177/0044118x18781641</w:t>
      </w:r>
    </w:p>
    <w:p w14:paraId="3DCAF73E" w14:textId="77777777" w:rsidR="00C60DBF" w:rsidRPr="00C60DBF" w:rsidRDefault="00C60DBF" w:rsidP="00C60DBF">
      <w:pPr>
        <w:pStyle w:val="EndNoteBibliography"/>
        <w:rPr>
          <w:noProof/>
        </w:rPr>
      </w:pPr>
      <w:r w:rsidRPr="00C60DBF">
        <w:rPr>
          <w:noProof/>
        </w:rPr>
        <w:t>5.</w:t>
      </w:r>
      <w:r w:rsidRPr="00C60DBF">
        <w:rPr>
          <w:noProof/>
        </w:rPr>
        <w:tab/>
        <w:t xml:space="preserve">Mongilio J. Childhood Head Injury as an Acquired Neuropsychological Risk Factor for Adolescent Delinquency. </w:t>
      </w:r>
      <w:r w:rsidRPr="00C60DBF">
        <w:rPr>
          <w:i/>
          <w:noProof/>
        </w:rPr>
        <w:t>Journal of Research in Crime and Delinquency</w:t>
      </w:r>
      <w:r w:rsidRPr="00C60DBF">
        <w:rPr>
          <w:noProof/>
        </w:rPr>
        <w:t>. 2022;59(6):756-790. doi:10.1177/00224278221081140</w:t>
      </w:r>
    </w:p>
    <w:p w14:paraId="5C776C12" w14:textId="77777777" w:rsidR="00C60DBF" w:rsidRPr="00C60DBF" w:rsidRDefault="00C60DBF" w:rsidP="00C60DBF">
      <w:pPr>
        <w:pStyle w:val="EndNoteBibliography"/>
        <w:rPr>
          <w:noProof/>
        </w:rPr>
      </w:pPr>
      <w:r w:rsidRPr="00C60DBF">
        <w:rPr>
          <w:noProof/>
        </w:rPr>
        <w:t>6.</w:t>
      </w:r>
      <w:r w:rsidRPr="00C60DBF">
        <w:rPr>
          <w:noProof/>
        </w:rPr>
        <w:tab/>
        <w:t xml:space="preserve">Stewart IJ, Howard JT, Poltavskiy E, et al. Traumatic Brain Injury and Subsequent Risk of Brain Cancer in US Veterans of the Iraq and Afghanistan Wars. </w:t>
      </w:r>
      <w:r w:rsidRPr="00C60DBF">
        <w:rPr>
          <w:i/>
          <w:noProof/>
        </w:rPr>
        <w:t>JAMA Network Open</w:t>
      </w:r>
      <w:r w:rsidRPr="00C60DBF">
        <w:rPr>
          <w:noProof/>
        </w:rPr>
        <w:t>. 2024;7(2):e2354588-e2354588. doi:10.1001/jamanetworkopen.2023.54588</w:t>
      </w:r>
    </w:p>
    <w:p w14:paraId="3E07E800" w14:textId="77777777" w:rsidR="00C60DBF" w:rsidRPr="00C60DBF" w:rsidRDefault="00C60DBF" w:rsidP="00C60DBF">
      <w:pPr>
        <w:pStyle w:val="EndNoteBibliography"/>
        <w:rPr>
          <w:noProof/>
        </w:rPr>
      </w:pPr>
      <w:r w:rsidRPr="00C60DBF">
        <w:rPr>
          <w:noProof/>
        </w:rPr>
        <w:t>7.</w:t>
      </w:r>
      <w:r w:rsidRPr="00C60DBF">
        <w:rPr>
          <w:noProof/>
        </w:rPr>
        <w:tab/>
        <w:t xml:space="preserve">Mostert CQB, Singh RD, Gerritsen M, et al. Long-term outcome after severe traumatic brain injury: a systematic literature review. </w:t>
      </w:r>
      <w:r w:rsidRPr="00C60DBF">
        <w:rPr>
          <w:i/>
          <w:noProof/>
        </w:rPr>
        <w:t>Acta Neurochirurgica</w:t>
      </w:r>
      <w:r w:rsidRPr="00C60DBF">
        <w:rPr>
          <w:noProof/>
        </w:rPr>
        <w:t>. 2022;164(3):599-613. doi:10.1007/s00701-021-05086-6</w:t>
      </w:r>
    </w:p>
    <w:p w14:paraId="57E245EA" w14:textId="77777777" w:rsidR="00C60DBF" w:rsidRPr="00C60DBF" w:rsidRDefault="00C60DBF" w:rsidP="00C60DBF">
      <w:pPr>
        <w:pStyle w:val="EndNoteBibliography"/>
        <w:rPr>
          <w:noProof/>
        </w:rPr>
      </w:pPr>
      <w:r w:rsidRPr="00C60DBF">
        <w:rPr>
          <w:noProof/>
        </w:rPr>
        <w:t>8.</w:t>
      </w:r>
      <w:r w:rsidRPr="00C60DBF">
        <w:rPr>
          <w:noProof/>
        </w:rPr>
        <w:tab/>
        <w:t xml:space="preserve">Control CfD, Prevention. Report to Congress on mild traumatic brain injury in the United States: steps to prevent a serious public health problem. </w:t>
      </w:r>
      <w:r w:rsidRPr="00C60DBF">
        <w:rPr>
          <w:i/>
          <w:noProof/>
        </w:rPr>
        <w:t>Atlanta, GA: Centers for Disease Control and Prevention</w:t>
      </w:r>
      <w:r w:rsidRPr="00C60DBF">
        <w:rPr>
          <w:noProof/>
        </w:rPr>
        <w:t>. 2003;45</w:t>
      </w:r>
    </w:p>
    <w:p w14:paraId="63DE4761" w14:textId="77777777" w:rsidR="00C60DBF" w:rsidRPr="00C60DBF" w:rsidRDefault="00C60DBF" w:rsidP="00C60DBF">
      <w:pPr>
        <w:pStyle w:val="EndNoteBibliography"/>
        <w:rPr>
          <w:noProof/>
        </w:rPr>
      </w:pPr>
      <w:r w:rsidRPr="00C60DBF">
        <w:rPr>
          <w:noProof/>
        </w:rPr>
        <w:t>9.</w:t>
      </w:r>
      <w:r w:rsidRPr="00C60DBF">
        <w:rPr>
          <w:noProof/>
        </w:rPr>
        <w:tab/>
        <w:t xml:space="preserve">Taylor CA, Bell JM, Breiding MJ, Xu L. Traumatic brain injury–related emergency department visits, hospitalizations, and deaths—United States, 2007 and 2013. </w:t>
      </w:r>
      <w:r w:rsidRPr="00C60DBF">
        <w:rPr>
          <w:i/>
          <w:noProof/>
        </w:rPr>
        <w:t>MMWR Surveill Summ</w:t>
      </w:r>
      <w:r w:rsidRPr="00C60DBF">
        <w:rPr>
          <w:noProof/>
        </w:rPr>
        <w:t>. 2017;66:1-16. doi:10.15585/mmwr.ss6609a1</w:t>
      </w:r>
    </w:p>
    <w:p w14:paraId="14994A2A" w14:textId="77777777" w:rsidR="00C60DBF" w:rsidRPr="00C60DBF" w:rsidRDefault="00C60DBF" w:rsidP="00C60DBF">
      <w:pPr>
        <w:pStyle w:val="EndNoteBibliography"/>
        <w:rPr>
          <w:noProof/>
        </w:rPr>
      </w:pPr>
      <w:r w:rsidRPr="00C60DBF">
        <w:rPr>
          <w:noProof/>
        </w:rPr>
        <w:t>10.</w:t>
      </w:r>
      <w:r w:rsidRPr="00C60DBF">
        <w:rPr>
          <w:noProof/>
        </w:rPr>
        <w:tab/>
        <w:t xml:space="preserve">Vassallo JL, Proctor-Weber Z, Lebowitz BK, Curtiss G, Vanderploeg RD. Psychiatric risk factors for traumatic brain injury. </w:t>
      </w:r>
      <w:r w:rsidRPr="00C60DBF">
        <w:rPr>
          <w:i/>
          <w:noProof/>
        </w:rPr>
        <w:t>Brain Inj</w:t>
      </w:r>
      <w:r w:rsidRPr="00C60DBF">
        <w:rPr>
          <w:noProof/>
        </w:rPr>
        <w:t>. Jun 2007;21(6):567-73. doi:10.1080/02699050701426832</w:t>
      </w:r>
    </w:p>
    <w:p w14:paraId="3559E157" w14:textId="77777777" w:rsidR="00C60DBF" w:rsidRPr="00C60DBF" w:rsidRDefault="00C60DBF" w:rsidP="00C60DBF">
      <w:pPr>
        <w:pStyle w:val="EndNoteBibliography"/>
        <w:rPr>
          <w:noProof/>
        </w:rPr>
      </w:pPr>
      <w:r w:rsidRPr="00C60DBF">
        <w:rPr>
          <w:noProof/>
        </w:rPr>
        <w:t>11.</w:t>
      </w:r>
      <w:r w:rsidRPr="00C60DBF">
        <w:rPr>
          <w:noProof/>
        </w:rPr>
        <w:tab/>
        <w:t xml:space="preserve">Delmonico RL, Tucker L-Y, Theodore BR, Camicia M, Filanosky C, Haarbauer-Krupa J. Mild Traumatic Brain Injuries and Risk for Affective and Behavioral Disorders. </w:t>
      </w:r>
      <w:r w:rsidRPr="00C60DBF">
        <w:rPr>
          <w:i/>
          <w:noProof/>
        </w:rPr>
        <w:t>Pediatrics</w:t>
      </w:r>
      <w:r w:rsidRPr="00C60DBF">
        <w:rPr>
          <w:noProof/>
        </w:rPr>
        <w:t>. 2024;153(2)doi:10.1542/peds.2023-062340</w:t>
      </w:r>
    </w:p>
    <w:p w14:paraId="00E5A390" w14:textId="77777777" w:rsidR="00C60DBF" w:rsidRPr="00C60DBF" w:rsidRDefault="00C60DBF" w:rsidP="00C60DBF">
      <w:pPr>
        <w:pStyle w:val="EndNoteBibliography"/>
        <w:rPr>
          <w:noProof/>
        </w:rPr>
      </w:pPr>
      <w:r w:rsidRPr="00C60DBF">
        <w:rPr>
          <w:noProof/>
        </w:rPr>
        <w:t>12.</w:t>
      </w:r>
      <w:r w:rsidRPr="00C60DBF">
        <w:rPr>
          <w:noProof/>
        </w:rPr>
        <w:tab/>
        <w:t xml:space="preserve">Carr HR, Hall JE, Eisenbarth H, Brandt VC. The bidirectional relationship between head injuries and conduct problems: longitudinal modelling of a population-based birth cohort study. </w:t>
      </w:r>
      <w:r w:rsidRPr="00C60DBF">
        <w:rPr>
          <w:i/>
          <w:noProof/>
        </w:rPr>
        <w:t>European Child &amp; Adolescent Psychiatry</w:t>
      </w:r>
      <w:r w:rsidRPr="00C60DBF">
        <w:rPr>
          <w:noProof/>
        </w:rPr>
        <w:t>. 2023;doi:10.1007/s00787-023-02175-y</w:t>
      </w:r>
    </w:p>
    <w:p w14:paraId="21FA21C9" w14:textId="77777777" w:rsidR="00C60DBF" w:rsidRPr="00C60DBF" w:rsidRDefault="00C60DBF" w:rsidP="00C60DBF">
      <w:pPr>
        <w:pStyle w:val="EndNoteBibliography"/>
        <w:rPr>
          <w:noProof/>
        </w:rPr>
      </w:pPr>
      <w:r w:rsidRPr="00C60DBF">
        <w:rPr>
          <w:noProof/>
        </w:rPr>
        <w:t>13.</w:t>
      </w:r>
      <w:r w:rsidRPr="00C60DBF">
        <w:rPr>
          <w:noProof/>
        </w:rPr>
        <w:tab/>
        <w:t xml:space="preserve">Carr HR, Hall JE, Brandt VC. Adolescent delinquency following co-occurring childhood head injuries and conduct problem symptoms: findings from a UK longitudinal birth cohort. </w:t>
      </w:r>
      <w:r w:rsidRPr="00C60DBF">
        <w:rPr>
          <w:i/>
          <w:noProof/>
        </w:rPr>
        <w:t>European Child &amp; Adolescent Psychiatry</w:t>
      </w:r>
      <w:r w:rsidRPr="00C60DBF">
        <w:rPr>
          <w:noProof/>
        </w:rPr>
        <w:t>. 2023;doi:10.1007/s00787-023-02335-0</w:t>
      </w:r>
    </w:p>
    <w:p w14:paraId="64AA062C" w14:textId="77777777" w:rsidR="00C60DBF" w:rsidRPr="00C60DBF" w:rsidRDefault="00C60DBF" w:rsidP="00C60DBF">
      <w:pPr>
        <w:pStyle w:val="EndNoteBibliography"/>
        <w:rPr>
          <w:noProof/>
        </w:rPr>
      </w:pPr>
      <w:r w:rsidRPr="00C60DBF">
        <w:rPr>
          <w:noProof/>
        </w:rPr>
        <w:t>14.</w:t>
      </w:r>
      <w:r w:rsidRPr="00C60DBF">
        <w:rPr>
          <w:noProof/>
        </w:rPr>
        <w:tab/>
        <w:t xml:space="preserve">Silverman MH, Jedd K, Luciana M. Neural networks involved in adolescent reward processing: An activation likelihood estimation meta-analysis of functional neuroimaging studies. </w:t>
      </w:r>
      <w:r w:rsidRPr="00C60DBF">
        <w:rPr>
          <w:i/>
          <w:noProof/>
        </w:rPr>
        <w:t>NeuroImage</w:t>
      </w:r>
      <w:r w:rsidRPr="00C60DBF">
        <w:rPr>
          <w:noProof/>
        </w:rPr>
        <w:t>. 2015;122:427-439. doi:10.1016/j.neuroimage.2015.07.083</w:t>
      </w:r>
    </w:p>
    <w:p w14:paraId="61F44506" w14:textId="77777777" w:rsidR="00C60DBF" w:rsidRPr="00C60DBF" w:rsidRDefault="00C60DBF" w:rsidP="00C60DBF">
      <w:pPr>
        <w:pStyle w:val="EndNoteBibliography"/>
        <w:rPr>
          <w:noProof/>
        </w:rPr>
      </w:pPr>
      <w:r w:rsidRPr="00C60DBF">
        <w:rPr>
          <w:noProof/>
        </w:rPr>
        <w:t>15.</w:t>
      </w:r>
      <w:r w:rsidRPr="00C60DBF">
        <w:rPr>
          <w:noProof/>
        </w:rPr>
        <w:tab/>
        <w:t xml:space="preserve">Cannella LA, McGary H, Ramirez SH. Brain interrupted: Early life traumatic brain injury and addiction vulnerability. </w:t>
      </w:r>
      <w:r w:rsidRPr="00C60DBF">
        <w:rPr>
          <w:i/>
          <w:noProof/>
        </w:rPr>
        <w:t>Experimental Neurology</w:t>
      </w:r>
      <w:r w:rsidRPr="00C60DBF">
        <w:rPr>
          <w:noProof/>
        </w:rPr>
        <w:t>. 2019;317:191-201. doi:10.1016/j.expneurol.2019.03.003</w:t>
      </w:r>
    </w:p>
    <w:p w14:paraId="609CDD0F" w14:textId="77777777" w:rsidR="00C60DBF" w:rsidRPr="00C60DBF" w:rsidRDefault="00C60DBF" w:rsidP="00C60DBF">
      <w:pPr>
        <w:pStyle w:val="EndNoteBibliography"/>
        <w:rPr>
          <w:noProof/>
        </w:rPr>
      </w:pPr>
      <w:r w:rsidRPr="00C60DBF">
        <w:rPr>
          <w:noProof/>
        </w:rPr>
        <w:t>16.</w:t>
      </w:r>
      <w:r w:rsidRPr="00C60DBF">
        <w:rPr>
          <w:noProof/>
        </w:rPr>
        <w:tab/>
        <w:t xml:space="preserve">Hyde LW, Shaw DS, Hariri AR. Understanding youth antisocial behavior using neuroscience through a developmental psychopathology lens: Review, integration, and directions for research. </w:t>
      </w:r>
      <w:r w:rsidRPr="00C60DBF">
        <w:rPr>
          <w:i/>
          <w:noProof/>
        </w:rPr>
        <w:t>Developmental Review</w:t>
      </w:r>
      <w:r w:rsidRPr="00C60DBF">
        <w:rPr>
          <w:noProof/>
        </w:rPr>
        <w:t>. 2013;33(3):168-223. doi:10.1016/j.dr.2013.06.001</w:t>
      </w:r>
    </w:p>
    <w:p w14:paraId="19123943" w14:textId="77777777" w:rsidR="00C60DBF" w:rsidRPr="00C60DBF" w:rsidRDefault="00C60DBF" w:rsidP="00C60DBF">
      <w:pPr>
        <w:pStyle w:val="EndNoteBibliography"/>
        <w:rPr>
          <w:noProof/>
        </w:rPr>
      </w:pPr>
      <w:r w:rsidRPr="00C60DBF">
        <w:rPr>
          <w:noProof/>
        </w:rPr>
        <w:t>17.</w:t>
      </w:r>
      <w:r w:rsidRPr="00C60DBF">
        <w:rPr>
          <w:noProof/>
        </w:rPr>
        <w:tab/>
        <w:t xml:space="preserve">Analucia A. Alegria, M.Sc. ,, Joaquim Radua, M.D., Ph.D. ,, Katya Rubia, Ph.D. Meta-Analysis of fMRI Studies of Disruptive Behavior Disorders. </w:t>
      </w:r>
      <w:r w:rsidRPr="00C60DBF">
        <w:rPr>
          <w:i/>
          <w:noProof/>
        </w:rPr>
        <w:t>American Journal of Psychiatry</w:t>
      </w:r>
      <w:r w:rsidRPr="00C60DBF">
        <w:rPr>
          <w:noProof/>
        </w:rPr>
        <w:t>. 2016;173(11):1119-1130. doi:10.1176/appi.ajp.2016.15081089</w:t>
      </w:r>
    </w:p>
    <w:p w14:paraId="62AFE9DB" w14:textId="77777777" w:rsidR="00C60DBF" w:rsidRPr="00C60DBF" w:rsidRDefault="00C60DBF" w:rsidP="00C60DBF">
      <w:pPr>
        <w:pStyle w:val="EndNoteBibliography"/>
        <w:rPr>
          <w:noProof/>
        </w:rPr>
      </w:pPr>
      <w:r w:rsidRPr="00C60DBF">
        <w:rPr>
          <w:noProof/>
        </w:rPr>
        <w:t>18.</w:t>
      </w:r>
      <w:r w:rsidRPr="00C60DBF">
        <w:rPr>
          <w:noProof/>
        </w:rPr>
        <w:tab/>
        <w:t xml:space="preserve">Noordermeer SD, Luman M, Oosterlaan J. A Systematic Review and Meta-analysis of Neuroimaging in Oppositional Defiant Disorder (ODD) and Conduct Disorder (CD) Taking Attention-Deficit Hyperactivity Disorder (ADHD) Into Account. </w:t>
      </w:r>
      <w:r w:rsidRPr="00C60DBF">
        <w:rPr>
          <w:i/>
          <w:noProof/>
        </w:rPr>
        <w:t>Neuropsychol Rev</w:t>
      </w:r>
      <w:r w:rsidRPr="00C60DBF">
        <w:rPr>
          <w:noProof/>
        </w:rPr>
        <w:t>. Mar 2016;26(1):44-72. doi:10.1007/s11065-015-9315-8</w:t>
      </w:r>
    </w:p>
    <w:p w14:paraId="39315AF1" w14:textId="77777777" w:rsidR="00C60DBF" w:rsidRPr="00C60DBF" w:rsidRDefault="00C60DBF" w:rsidP="00C60DBF">
      <w:pPr>
        <w:pStyle w:val="EndNoteBibliography"/>
        <w:rPr>
          <w:noProof/>
        </w:rPr>
      </w:pPr>
      <w:r w:rsidRPr="00C60DBF">
        <w:rPr>
          <w:noProof/>
        </w:rPr>
        <w:t>19.</w:t>
      </w:r>
      <w:r w:rsidRPr="00C60DBF">
        <w:rPr>
          <w:noProof/>
        </w:rPr>
        <w:tab/>
        <w:t xml:space="preserve">Hawes SW, Waller R, Byrd AL, et al. Reward Processing in Children With Disruptive Behavior Disorders and Callous-Unemotional Traits in the ABCD Study. </w:t>
      </w:r>
      <w:r w:rsidRPr="00C60DBF">
        <w:rPr>
          <w:i/>
          <w:noProof/>
        </w:rPr>
        <w:t>American Journal of Psychiatry</w:t>
      </w:r>
      <w:r w:rsidRPr="00C60DBF">
        <w:rPr>
          <w:noProof/>
        </w:rPr>
        <w:t>. 2021;178(4):333-342. doi:10.1176/appi.ajp.2020.19101092</w:t>
      </w:r>
    </w:p>
    <w:p w14:paraId="16805274" w14:textId="77777777" w:rsidR="00C60DBF" w:rsidRPr="00C60DBF" w:rsidRDefault="00C60DBF" w:rsidP="00C60DBF">
      <w:pPr>
        <w:pStyle w:val="EndNoteBibliography"/>
        <w:rPr>
          <w:noProof/>
        </w:rPr>
      </w:pPr>
      <w:r w:rsidRPr="00C60DBF">
        <w:rPr>
          <w:noProof/>
        </w:rPr>
        <w:t>20.</w:t>
      </w:r>
      <w:r w:rsidRPr="00C60DBF">
        <w:rPr>
          <w:noProof/>
        </w:rPr>
        <w:tab/>
        <w:t xml:space="preserve">Stephens JA, Salorio CF, Gomes JP, Nebel MB, Mostofsky SH, Suskauer SJ. Response Inhibition Deficits and Altered Motor Network Connectivity in the Chronic Phase of Pediatric Traumatic Brain Injury. </w:t>
      </w:r>
      <w:r w:rsidRPr="00C60DBF">
        <w:rPr>
          <w:i/>
          <w:noProof/>
        </w:rPr>
        <w:t>J Neurotrauma</w:t>
      </w:r>
      <w:r w:rsidRPr="00C60DBF">
        <w:rPr>
          <w:noProof/>
        </w:rPr>
        <w:t>. 2017;34(22):3117-3123. doi:10.1089/neu.2017.5081</w:t>
      </w:r>
    </w:p>
    <w:p w14:paraId="75882B30" w14:textId="77777777" w:rsidR="00C60DBF" w:rsidRPr="00C60DBF" w:rsidRDefault="00C60DBF" w:rsidP="00C60DBF">
      <w:pPr>
        <w:pStyle w:val="EndNoteBibliography"/>
        <w:rPr>
          <w:noProof/>
        </w:rPr>
      </w:pPr>
      <w:r w:rsidRPr="00C60DBF">
        <w:rPr>
          <w:noProof/>
        </w:rPr>
        <w:t>21.</w:t>
      </w:r>
      <w:r w:rsidRPr="00C60DBF">
        <w:rPr>
          <w:noProof/>
        </w:rPr>
        <w:tab/>
        <w:t xml:space="preserve">Dobryakova E, Zuckerman S, Sandry J. Neural correlates of extrinsic and intrinsic outcome processing during learning in individuals with TBI: a pilot investigation. </w:t>
      </w:r>
      <w:r w:rsidRPr="00C60DBF">
        <w:rPr>
          <w:i/>
          <w:noProof/>
        </w:rPr>
        <w:t>Brain Imaging and Behavior</w:t>
      </w:r>
      <w:r w:rsidRPr="00C60DBF">
        <w:rPr>
          <w:noProof/>
        </w:rPr>
        <w:t>. 2022;16(1):344-354. doi:10.1007/s11682-021-00508-6</w:t>
      </w:r>
    </w:p>
    <w:p w14:paraId="4FA21E36" w14:textId="77777777" w:rsidR="00C60DBF" w:rsidRPr="00C60DBF" w:rsidRDefault="00C60DBF" w:rsidP="00C60DBF">
      <w:pPr>
        <w:pStyle w:val="EndNoteBibliography"/>
        <w:rPr>
          <w:noProof/>
        </w:rPr>
      </w:pPr>
      <w:r w:rsidRPr="00C60DBF">
        <w:rPr>
          <w:noProof/>
        </w:rPr>
        <w:t>22.</w:t>
      </w:r>
      <w:r w:rsidRPr="00C60DBF">
        <w:rPr>
          <w:noProof/>
        </w:rPr>
        <w:tab/>
        <w:t xml:space="preserve">Garavan H, Bartsch H, Conway K, et al. Recruiting the ABCD sample: Design considerations and procedures. </w:t>
      </w:r>
      <w:r w:rsidRPr="00C60DBF">
        <w:rPr>
          <w:i/>
          <w:noProof/>
        </w:rPr>
        <w:t>Developmental Cognitive Neuroscience</w:t>
      </w:r>
      <w:r w:rsidRPr="00C60DBF">
        <w:rPr>
          <w:noProof/>
        </w:rPr>
        <w:t>. 2018;32:16-22. doi:10.1016/j.dcn.2018.04.004</w:t>
      </w:r>
    </w:p>
    <w:p w14:paraId="5C19F118" w14:textId="77777777" w:rsidR="00C60DBF" w:rsidRPr="00C60DBF" w:rsidRDefault="00C60DBF" w:rsidP="00C60DBF">
      <w:pPr>
        <w:pStyle w:val="EndNoteBibliography"/>
        <w:rPr>
          <w:noProof/>
        </w:rPr>
      </w:pPr>
      <w:r w:rsidRPr="00C60DBF">
        <w:rPr>
          <w:noProof/>
        </w:rPr>
        <w:t>23.</w:t>
      </w:r>
      <w:r w:rsidRPr="00C60DBF">
        <w:rPr>
          <w:noProof/>
        </w:rPr>
        <w:tab/>
        <w:t xml:space="preserve">Achenbach TM, Ruffle TM. The Child Behavior Checklist and related forms for assessing behavioral/emotional problems and competencies. </w:t>
      </w:r>
      <w:r w:rsidRPr="00C60DBF">
        <w:rPr>
          <w:i/>
          <w:noProof/>
        </w:rPr>
        <w:t>Pediatr Rev</w:t>
      </w:r>
      <w:r w:rsidRPr="00C60DBF">
        <w:rPr>
          <w:noProof/>
        </w:rPr>
        <w:t>. 2000;21(8):265-71. doi:10.1542/pir.21-8-265</w:t>
      </w:r>
    </w:p>
    <w:p w14:paraId="6B058BD2" w14:textId="77777777" w:rsidR="00C60DBF" w:rsidRPr="00C60DBF" w:rsidRDefault="00C60DBF" w:rsidP="00C60DBF">
      <w:pPr>
        <w:pStyle w:val="EndNoteBibliography"/>
        <w:rPr>
          <w:noProof/>
        </w:rPr>
      </w:pPr>
      <w:r w:rsidRPr="00C60DBF">
        <w:rPr>
          <w:noProof/>
        </w:rPr>
        <w:t>24.</w:t>
      </w:r>
      <w:r w:rsidRPr="00C60DBF">
        <w:rPr>
          <w:noProof/>
        </w:rPr>
        <w:tab/>
        <w:t xml:space="preserve">Kaufman J, Townsend LD, Kobak K. The computerized kiddie schedule for affective disorders and schizophrenia (KSADS): development and administration guidelines. </w:t>
      </w:r>
      <w:r w:rsidRPr="00C60DBF">
        <w:rPr>
          <w:i/>
          <w:noProof/>
        </w:rPr>
        <w:t>Journal of the American Academy of Child &amp; Adolescent Psychiatry</w:t>
      </w:r>
      <w:r w:rsidRPr="00C60DBF">
        <w:rPr>
          <w:noProof/>
        </w:rPr>
        <w:t xml:space="preserve">. 2017;56(10):S357. </w:t>
      </w:r>
    </w:p>
    <w:p w14:paraId="32E67EF8" w14:textId="77777777" w:rsidR="00C60DBF" w:rsidRPr="00C60DBF" w:rsidRDefault="00C60DBF" w:rsidP="00C60DBF">
      <w:pPr>
        <w:pStyle w:val="EndNoteBibliography"/>
        <w:rPr>
          <w:noProof/>
        </w:rPr>
      </w:pPr>
      <w:r w:rsidRPr="00C60DBF">
        <w:rPr>
          <w:noProof/>
        </w:rPr>
        <w:t>25.</w:t>
      </w:r>
      <w:r w:rsidRPr="00C60DBF">
        <w:rPr>
          <w:noProof/>
        </w:rPr>
        <w:tab/>
        <w:t xml:space="preserve">Corrigan JD, Bogner J. Initial reliability and validity of the Ohio State University TBI identification method. </w:t>
      </w:r>
      <w:r w:rsidRPr="00C60DBF">
        <w:rPr>
          <w:i/>
          <w:noProof/>
        </w:rPr>
        <w:t>The Journal of head trauma rehabilitation</w:t>
      </w:r>
      <w:r w:rsidRPr="00C60DBF">
        <w:rPr>
          <w:noProof/>
        </w:rPr>
        <w:t>. 2007;22(6):318-329. doi:10.1097/01.HTR.0000300227.67748.77</w:t>
      </w:r>
    </w:p>
    <w:p w14:paraId="2C033B10" w14:textId="77777777" w:rsidR="00C60DBF" w:rsidRPr="00C60DBF" w:rsidRDefault="00C60DBF" w:rsidP="00C60DBF">
      <w:pPr>
        <w:pStyle w:val="EndNoteBibliography"/>
        <w:rPr>
          <w:noProof/>
        </w:rPr>
      </w:pPr>
      <w:r w:rsidRPr="00C60DBF">
        <w:rPr>
          <w:noProof/>
        </w:rPr>
        <w:t>26.</w:t>
      </w:r>
      <w:r w:rsidRPr="00C60DBF">
        <w:rPr>
          <w:noProof/>
        </w:rPr>
        <w:tab/>
        <w:t xml:space="preserve">Van Adrichem DS, Huijbregts SCJ, Van Der Heijden KB, Van Goozen SHM, Swaab H. Aggressive behavior during toddlerhood: Interrelated effects of prenatal risk factors, negative affect, and cognition. </w:t>
      </w:r>
      <w:r w:rsidRPr="00C60DBF">
        <w:rPr>
          <w:i/>
          <w:noProof/>
        </w:rPr>
        <w:t>Child Neuropsychology</w:t>
      </w:r>
      <w:r w:rsidRPr="00C60DBF">
        <w:rPr>
          <w:noProof/>
        </w:rPr>
        <w:t>. 2020;26(7):982-1004. doi:10.1080/09297049.2020.1769582</w:t>
      </w:r>
    </w:p>
    <w:p w14:paraId="79DA7C96" w14:textId="77777777" w:rsidR="00C60DBF" w:rsidRPr="00C60DBF" w:rsidRDefault="00C60DBF" w:rsidP="00C60DBF">
      <w:pPr>
        <w:pStyle w:val="EndNoteBibliography"/>
        <w:rPr>
          <w:noProof/>
        </w:rPr>
      </w:pPr>
      <w:r w:rsidRPr="00C60DBF">
        <w:rPr>
          <w:noProof/>
        </w:rPr>
        <w:t>27.</w:t>
      </w:r>
      <w:r w:rsidRPr="00C60DBF">
        <w:rPr>
          <w:noProof/>
        </w:rPr>
        <w:tab/>
        <w:t xml:space="preserve">McKinlay A, Kyonka EG, Grace RC, Horwood LJ, Fergusson DM, MacFarlane MR. An investigation of the pre-injury risk factors associated with children who experience traumatic brain injury. </w:t>
      </w:r>
      <w:r w:rsidRPr="00C60DBF">
        <w:rPr>
          <w:i/>
          <w:noProof/>
        </w:rPr>
        <w:t>Inj Prev</w:t>
      </w:r>
      <w:r w:rsidRPr="00C60DBF">
        <w:rPr>
          <w:noProof/>
        </w:rPr>
        <w:t>. 2010;16(1):31-5. doi:10.1136/ip.2009.022483</w:t>
      </w:r>
    </w:p>
    <w:p w14:paraId="6C6B2D7E" w14:textId="77777777" w:rsidR="00C60DBF" w:rsidRPr="00C60DBF" w:rsidRDefault="00C60DBF" w:rsidP="00C60DBF">
      <w:pPr>
        <w:pStyle w:val="EndNoteBibliography"/>
        <w:rPr>
          <w:noProof/>
        </w:rPr>
      </w:pPr>
      <w:r w:rsidRPr="00C60DBF">
        <w:rPr>
          <w:noProof/>
        </w:rPr>
        <w:t>28.</w:t>
      </w:r>
      <w:r w:rsidRPr="00C60DBF">
        <w:rPr>
          <w:noProof/>
        </w:rPr>
        <w:tab/>
        <w:t xml:space="preserve">Blair KS, Aloi J, Bashford-Largo J, et al. Different forms of childhood maltreatment have different impacts on the neural systems involved in the representation of reinforcement value. </w:t>
      </w:r>
      <w:r w:rsidRPr="00C60DBF">
        <w:rPr>
          <w:i/>
          <w:noProof/>
        </w:rPr>
        <w:t>Developmental Cognitive Neuroscience</w:t>
      </w:r>
      <w:r w:rsidRPr="00C60DBF">
        <w:rPr>
          <w:noProof/>
        </w:rPr>
        <w:t>. 2022;53:101051. doi:10.1016/j.dcn.2021.101051</w:t>
      </w:r>
    </w:p>
    <w:p w14:paraId="3352E8FF" w14:textId="77777777" w:rsidR="00C60DBF" w:rsidRPr="00C60DBF" w:rsidRDefault="00C60DBF" w:rsidP="00C60DBF">
      <w:pPr>
        <w:pStyle w:val="EndNoteBibliography"/>
        <w:rPr>
          <w:noProof/>
        </w:rPr>
      </w:pPr>
      <w:r w:rsidRPr="00C60DBF">
        <w:rPr>
          <w:noProof/>
        </w:rPr>
        <w:t>29.</w:t>
      </w:r>
      <w:r w:rsidRPr="00C60DBF">
        <w:rPr>
          <w:noProof/>
        </w:rPr>
        <w:tab/>
        <w:t xml:space="preserve">Knutson B, Westdorp A, Kaiser E, Hommer D. FMRI visualization of brain activity during a monetary incentive delay task. </w:t>
      </w:r>
      <w:r w:rsidRPr="00C60DBF">
        <w:rPr>
          <w:i/>
          <w:noProof/>
        </w:rPr>
        <w:t>Neuroimage</w:t>
      </w:r>
      <w:r w:rsidRPr="00C60DBF">
        <w:rPr>
          <w:noProof/>
        </w:rPr>
        <w:t>. 2000;12(1):20-27. doi:10.1006/nimg.2000.0593</w:t>
      </w:r>
    </w:p>
    <w:p w14:paraId="2B5D9E22" w14:textId="77777777" w:rsidR="00C60DBF" w:rsidRPr="00C60DBF" w:rsidRDefault="00C60DBF" w:rsidP="00C60DBF">
      <w:pPr>
        <w:pStyle w:val="EndNoteBibliography"/>
        <w:rPr>
          <w:noProof/>
        </w:rPr>
      </w:pPr>
      <w:r w:rsidRPr="00C60DBF">
        <w:rPr>
          <w:noProof/>
        </w:rPr>
        <w:t>30.</w:t>
      </w:r>
      <w:r w:rsidRPr="00C60DBF">
        <w:rPr>
          <w:noProof/>
        </w:rPr>
        <w:tab/>
        <w:t xml:space="preserve">Casey BJ, Cannonier T, Conley MI, et al. The Adolescent Brain Cognitive Development (ABCD) study: Imaging acquisition across 21 sites. </w:t>
      </w:r>
      <w:r w:rsidRPr="00C60DBF">
        <w:rPr>
          <w:i/>
          <w:noProof/>
        </w:rPr>
        <w:t>Developmental Cognitive Neuroscience</w:t>
      </w:r>
      <w:r w:rsidRPr="00C60DBF">
        <w:rPr>
          <w:noProof/>
        </w:rPr>
        <w:t>. 2018;32:43-54. doi:10.1016/j.dcn.2018.03.001</w:t>
      </w:r>
    </w:p>
    <w:p w14:paraId="5451798B" w14:textId="77777777" w:rsidR="00C60DBF" w:rsidRPr="00C60DBF" w:rsidRDefault="00C60DBF" w:rsidP="00C60DBF">
      <w:pPr>
        <w:pStyle w:val="EndNoteBibliography"/>
        <w:rPr>
          <w:noProof/>
        </w:rPr>
      </w:pPr>
      <w:r w:rsidRPr="00C60DBF">
        <w:rPr>
          <w:noProof/>
        </w:rPr>
        <w:t>31.</w:t>
      </w:r>
      <w:r w:rsidRPr="00C60DBF">
        <w:rPr>
          <w:noProof/>
        </w:rPr>
        <w:tab/>
        <w:t xml:space="preserve">Hagler DJ, Jr., Hatton S, Cornejo MD, et al. Image processing and analysis methods for the Adolescent Brain Cognitive Development Study. </w:t>
      </w:r>
      <w:r w:rsidRPr="00C60DBF">
        <w:rPr>
          <w:i/>
          <w:noProof/>
        </w:rPr>
        <w:t>Neuroimage</w:t>
      </w:r>
      <w:r w:rsidRPr="00C60DBF">
        <w:rPr>
          <w:noProof/>
        </w:rPr>
        <w:t>. 2019;202:116091. doi:10.1016/j.neuroimage.2019.116091</w:t>
      </w:r>
    </w:p>
    <w:p w14:paraId="3C214260" w14:textId="77777777" w:rsidR="00C60DBF" w:rsidRPr="00C60DBF" w:rsidRDefault="00C60DBF" w:rsidP="00C60DBF">
      <w:pPr>
        <w:pStyle w:val="EndNoteBibliography"/>
        <w:rPr>
          <w:noProof/>
        </w:rPr>
      </w:pPr>
      <w:r w:rsidRPr="00C60DBF">
        <w:rPr>
          <w:noProof/>
        </w:rPr>
        <w:t>32.</w:t>
      </w:r>
      <w:r w:rsidRPr="00C60DBF">
        <w:rPr>
          <w:noProof/>
        </w:rPr>
        <w:tab/>
        <w:t xml:space="preserve">Fischl B. FreeSurfer. </w:t>
      </w:r>
      <w:r w:rsidRPr="00C60DBF">
        <w:rPr>
          <w:i/>
          <w:noProof/>
        </w:rPr>
        <w:t>Neuroimage</w:t>
      </w:r>
      <w:r w:rsidRPr="00C60DBF">
        <w:rPr>
          <w:noProof/>
        </w:rPr>
        <w:t>. Aug 15 2012;62(2):774-81. doi:10.1016/j.neuroimage.2012.01.021</w:t>
      </w:r>
    </w:p>
    <w:p w14:paraId="7D53A41C" w14:textId="77777777" w:rsidR="00C60DBF" w:rsidRPr="00C60DBF" w:rsidRDefault="00C60DBF" w:rsidP="00C60DBF">
      <w:pPr>
        <w:pStyle w:val="EndNoteBibliography"/>
        <w:rPr>
          <w:noProof/>
        </w:rPr>
      </w:pPr>
      <w:r w:rsidRPr="00C60DBF">
        <w:rPr>
          <w:noProof/>
        </w:rPr>
        <w:t>33.</w:t>
      </w:r>
      <w:r w:rsidRPr="00C60DBF">
        <w:rPr>
          <w:noProof/>
        </w:rPr>
        <w:tab/>
        <w:t xml:space="preserve">Muthén LK, Muthén B. </w:t>
      </w:r>
      <w:r w:rsidRPr="00C60DBF">
        <w:rPr>
          <w:i/>
          <w:noProof/>
        </w:rPr>
        <w:t>Mplus user's guide: Statistical analysis with latent variables, user's guide</w:t>
      </w:r>
      <w:r w:rsidRPr="00C60DBF">
        <w:rPr>
          <w:noProof/>
        </w:rPr>
        <w:t>. Muthén &amp; Muthén; 2017.</w:t>
      </w:r>
    </w:p>
    <w:p w14:paraId="447CA615" w14:textId="77777777" w:rsidR="00C60DBF" w:rsidRPr="00C60DBF" w:rsidRDefault="00C60DBF" w:rsidP="00C60DBF">
      <w:pPr>
        <w:pStyle w:val="EndNoteBibliography"/>
        <w:rPr>
          <w:noProof/>
        </w:rPr>
      </w:pPr>
      <w:r w:rsidRPr="00C60DBF">
        <w:rPr>
          <w:noProof/>
        </w:rPr>
        <w:t>34.</w:t>
      </w:r>
      <w:r w:rsidRPr="00C60DBF">
        <w:rPr>
          <w:noProof/>
        </w:rPr>
        <w:tab/>
        <w:t xml:space="preserve">Benjamini Y, Hochberg Y. Controlling the false discovery rate: a practical and powerful approach to multiple testing. </w:t>
      </w:r>
      <w:r w:rsidRPr="00C60DBF">
        <w:rPr>
          <w:i/>
          <w:noProof/>
        </w:rPr>
        <w:t>Journal of the Royal statistical society: series B (Methodological)</w:t>
      </w:r>
      <w:r w:rsidRPr="00C60DBF">
        <w:rPr>
          <w:noProof/>
        </w:rPr>
        <w:t>. 1995;57(1):289-300. doi:10.1111/j.2517-6161.1995.tb02031.x</w:t>
      </w:r>
    </w:p>
    <w:p w14:paraId="5FCF3677" w14:textId="77777777" w:rsidR="00C60DBF" w:rsidRPr="00C60DBF" w:rsidRDefault="00C60DBF" w:rsidP="00C60DBF">
      <w:pPr>
        <w:pStyle w:val="EndNoteBibliography"/>
        <w:rPr>
          <w:noProof/>
        </w:rPr>
      </w:pPr>
      <w:r w:rsidRPr="00C60DBF">
        <w:rPr>
          <w:noProof/>
        </w:rPr>
        <w:t>35.</w:t>
      </w:r>
      <w:r w:rsidRPr="00C60DBF">
        <w:rPr>
          <w:noProof/>
        </w:rPr>
        <w:tab/>
        <w:t xml:space="preserve">Costanzo EY, Villarreal M, Drucaroff LJ, et al. Hemispheric specialization in affective responses, cerebral dominance for language, and handedness: Lateralization of emotion, language, and dexterity. </w:t>
      </w:r>
      <w:r w:rsidRPr="00C60DBF">
        <w:rPr>
          <w:i/>
          <w:noProof/>
        </w:rPr>
        <w:t>Behavioural Brain Research</w:t>
      </w:r>
      <w:r w:rsidRPr="00C60DBF">
        <w:rPr>
          <w:noProof/>
        </w:rPr>
        <w:t>. 2015;288:11-19. doi:10.1016/j.bbr.2015.04.006</w:t>
      </w:r>
    </w:p>
    <w:p w14:paraId="4266738C" w14:textId="77777777" w:rsidR="00C60DBF" w:rsidRPr="00C60DBF" w:rsidRDefault="00C60DBF" w:rsidP="00C60DBF">
      <w:pPr>
        <w:pStyle w:val="EndNoteBibliography"/>
        <w:rPr>
          <w:noProof/>
        </w:rPr>
      </w:pPr>
      <w:r w:rsidRPr="00C60DBF">
        <w:rPr>
          <w:noProof/>
        </w:rPr>
        <w:t>36.</w:t>
      </w:r>
      <w:r w:rsidRPr="00C60DBF">
        <w:rPr>
          <w:noProof/>
        </w:rPr>
        <w:tab/>
        <w:t xml:space="preserve">Šimić G, Tkalčić M, Vukić V, et al. Understanding Emotions: Origins and Roles of the Amygdala. </w:t>
      </w:r>
      <w:r w:rsidRPr="00C60DBF">
        <w:rPr>
          <w:i/>
          <w:noProof/>
        </w:rPr>
        <w:t>Biomolecules</w:t>
      </w:r>
      <w:r w:rsidRPr="00C60DBF">
        <w:rPr>
          <w:noProof/>
        </w:rPr>
        <w:t>. 2021;11(6)doi:10.3390/biom11060823</w:t>
      </w:r>
    </w:p>
    <w:p w14:paraId="4758C61A" w14:textId="77777777" w:rsidR="00C60DBF" w:rsidRPr="00C60DBF" w:rsidRDefault="00C60DBF" w:rsidP="00C60DBF">
      <w:pPr>
        <w:pStyle w:val="EndNoteBibliography"/>
        <w:rPr>
          <w:noProof/>
        </w:rPr>
      </w:pPr>
      <w:r w:rsidRPr="00C60DBF">
        <w:rPr>
          <w:noProof/>
        </w:rPr>
        <w:t>37.</w:t>
      </w:r>
      <w:r w:rsidRPr="00C60DBF">
        <w:rPr>
          <w:noProof/>
        </w:rPr>
        <w:tab/>
        <w:t xml:space="preserve">Adeyemo BO, Biederman J, Zafonte R, et al. Mild Traumatic Brain Injury and ADHD: A Systematic Review of the Literature and Meta-Analysis. </w:t>
      </w:r>
      <w:r w:rsidRPr="00C60DBF">
        <w:rPr>
          <w:i/>
          <w:noProof/>
        </w:rPr>
        <w:t>Journal of Attention Disorders</w:t>
      </w:r>
      <w:r w:rsidRPr="00C60DBF">
        <w:rPr>
          <w:noProof/>
        </w:rPr>
        <w:t>. 2014;18(7):576-584. doi:10.1177/1087054714543371</w:t>
      </w:r>
    </w:p>
    <w:p w14:paraId="18AAF806" w14:textId="77777777" w:rsidR="00C60DBF" w:rsidRPr="00C60DBF" w:rsidRDefault="00C60DBF" w:rsidP="00C60DBF">
      <w:pPr>
        <w:pStyle w:val="EndNoteBibliography"/>
        <w:rPr>
          <w:noProof/>
        </w:rPr>
      </w:pPr>
      <w:r w:rsidRPr="00C60DBF">
        <w:rPr>
          <w:noProof/>
        </w:rPr>
        <w:t>38.</w:t>
      </w:r>
      <w:r w:rsidRPr="00C60DBF">
        <w:rPr>
          <w:noProof/>
        </w:rPr>
        <w:tab/>
        <w:t xml:space="preserve">Umemoto A, HajiHosseini A, Yates ME, Holroyd CB. Reward-based contextual learning supported by anterior cingulate cortex. </w:t>
      </w:r>
      <w:r w:rsidRPr="00C60DBF">
        <w:rPr>
          <w:i/>
          <w:noProof/>
        </w:rPr>
        <w:t>Cognitive, Affective, &amp; Behavioral Neuroscience</w:t>
      </w:r>
      <w:r w:rsidRPr="00C60DBF">
        <w:rPr>
          <w:noProof/>
        </w:rPr>
        <w:t>. 2017;17(3):642-651. doi:10.3758/s13415-017-0502-3</w:t>
      </w:r>
    </w:p>
    <w:p w14:paraId="169C639D" w14:textId="77777777" w:rsidR="00C60DBF" w:rsidRPr="00C60DBF" w:rsidRDefault="00C60DBF" w:rsidP="00C60DBF">
      <w:pPr>
        <w:pStyle w:val="EndNoteBibliography"/>
        <w:rPr>
          <w:noProof/>
        </w:rPr>
      </w:pPr>
      <w:r w:rsidRPr="00C60DBF">
        <w:rPr>
          <w:noProof/>
        </w:rPr>
        <w:t>39.</w:t>
      </w:r>
      <w:r w:rsidRPr="00C60DBF">
        <w:rPr>
          <w:noProof/>
        </w:rPr>
        <w:tab/>
        <w:t xml:space="preserve">Grahn JA, Parkinson JA, Owen AM. The cognitive functions of the caudate nucleus. </w:t>
      </w:r>
      <w:r w:rsidRPr="00C60DBF">
        <w:rPr>
          <w:i/>
          <w:noProof/>
        </w:rPr>
        <w:t>Prog Neurobiol</w:t>
      </w:r>
      <w:r w:rsidRPr="00C60DBF">
        <w:rPr>
          <w:noProof/>
        </w:rPr>
        <w:t>. Nov 2008;86(3):141-55. doi:10.1016/j.pneurobio.2008.09.004</w:t>
      </w:r>
    </w:p>
    <w:p w14:paraId="736DBD3D" w14:textId="77777777" w:rsidR="00C60DBF" w:rsidRPr="00C60DBF" w:rsidRDefault="00C60DBF" w:rsidP="00C60DBF">
      <w:pPr>
        <w:pStyle w:val="EndNoteBibliography"/>
        <w:rPr>
          <w:noProof/>
        </w:rPr>
      </w:pPr>
      <w:r w:rsidRPr="00C60DBF">
        <w:rPr>
          <w:noProof/>
        </w:rPr>
        <w:t>40.</w:t>
      </w:r>
      <w:r w:rsidRPr="00C60DBF">
        <w:rPr>
          <w:noProof/>
        </w:rPr>
        <w:tab/>
        <w:t xml:space="preserve">Stark R, Bauer E, Merz CJ, et al. ADHD related behaviors are associated with brain activation in the reward system. </w:t>
      </w:r>
      <w:r w:rsidRPr="00C60DBF">
        <w:rPr>
          <w:i/>
          <w:noProof/>
        </w:rPr>
        <w:t>Neuropsychologia</w:t>
      </w:r>
      <w:r w:rsidRPr="00C60DBF">
        <w:rPr>
          <w:noProof/>
        </w:rPr>
        <w:t>. 2011;49(3):426-434. doi:10.1016/j.neuropsychologia.2010.12.012</w:t>
      </w:r>
    </w:p>
    <w:p w14:paraId="32F25DC4" w14:textId="6EBA12BD" w:rsidR="00034011" w:rsidRPr="00917DC1" w:rsidRDefault="00034011" w:rsidP="00830AB2">
      <w:pPr>
        <w:spacing w:line="480" w:lineRule="auto"/>
        <w:rPr>
          <w:b/>
          <w:bCs/>
          <w:color w:val="000000" w:themeColor="text1"/>
        </w:rPr>
      </w:pPr>
      <w:r w:rsidRPr="00917DC1">
        <w:rPr>
          <w:b/>
          <w:bCs/>
          <w:color w:val="000000" w:themeColor="text1"/>
        </w:rPr>
        <w:fldChar w:fldCharType="end"/>
      </w:r>
    </w:p>
    <w:p w14:paraId="4DB4F310" w14:textId="17AB8003" w:rsidR="008F21C4" w:rsidRDefault="008F21C4" w:rsidP="00830AB2"/>
    <w:p w14:paraId="2ABA2B9F" w14:textId="77777777" w:rsidR="0084362C" w:rsidRDefault="0084362C" w:rsidP="00830AB2"/>
    <w:p w14:paraId="073EC8D0" w14:textId="77777777" w:rsidR="00B81B2A" w:rsidRDefault="00B81B2A" w:rsidP="00830AB2"/>
    <w:p w14:paraId="4F230153" w14:textId="77777777" w:rsidR="006F476D" w:rsidRDefault="006F476D" w:rsidP="00830AB2"/>
    <w:p w14:paraId="6E5FC535" w14:textId="77777777" w:rsidR="006F476D" w:rsidRDefault="006F476D" w:rsidP="00830AB2"/>
    <w:p w14:paraId="668CEF63" w14:textId="77777777" w:rsidR="006F476D" w:rsidRDefault="006F476D" w:rsidP="00830AB2"/>
    <w:p w14:paraId="7825A741" w14:textId="77777777" w:rsidR="006F476D" w:rsidRDefault="006F476D" w:rsidP="00830AB2"/>
    <w:p w14:paraId="0E15A324" w14:textId="77777777" w:rsidR="006F476D" w:rsidRDefault="006F476D" w:rsidP="00830AB2"/>
    <w:p w14:paraId="460EA6F5" w14:textId="77777777" w:rsidR="006F476D" w:rsidRDefault="006F476D" w:rsidP="00830AB2"/>
    <w:p w14:paraId="013B7190" w14:textId="77777777" w:rsidR="006F476D" w:rsidRDefault="006F476D" w:rsidP="00830AB2"/>
    <w:p w14:paraId="34E2EAD6" w14:textId="77777777" w:rsidR="006F476D" w:rsidRDefault="006F476D" w:rsidP="00830AB2"/>
    <w:p w14:paraId="44C44705" w14:textId="77777777" w:rsidR="006F476D" w:rsidRDefault="006F476D" w:rsidP="00830AB2"/>
    <w:p w14:paraId="559AE6D6" w14:textId="77777777" w:rsidR="006F476D" w:rsidRDefault="006F476D" w:rsidP="00830AB2"/>
    <w:p w14:paraId="5216770D" w14:textId="77777777" w:rsidR="006F476D" w:rsidRDefault="006F476D" w:rsidP="00830AB2"/>
    <w:p w14:paraId="425FB4E2" w14:textId="77777777" w:rsidR="00EF105E" w:rsidRDefault="00EF105E" w:rsidP="00830AB2"/>
    <w:p w14:paraId="7D9204BE" w14:textId="77777777" w:rsidR="00EF105E" w:rsidRDefault="00EF105E" w:rsidP="00830AB2"/>
    <w:p w14:paraId="6C8830FF" w14:textId="77777777" w:rsidR="00EF105E" w:rsidRDefault="00EF105E" w:rsidP="00830AB2"/>
    <w:p w14:paraId="3C861ADE" w14:textId="77777777" w:rsidR="00EF105E" w:rsidRDefault="00EF105E" w:rsidP="00830AB2"/>
    <w:p w14:paraId="77A4DCDB" w14:textId="77777777" w:rsidR="00EF105E" w:rsidRDefault="00EF105E" w:rsidP="00830AB2"/>
    <w:p w14:paraId="738E1963" w14:textId="77777777" w:rsidR="006F476D" w:rsidRDefault="006F476D" w:rsidP="00830AB2"/>
    <w:p w14:paraId="47FC47D2" w14:textId="77777777" w:rsidR="006F476D" w:rsidRDefault="006F476D" w:rsidP="00830AB2"/>
    <w:p w14:paraId="6271D0FA" w14:textId="77777777" w:rsidR="006F476D" w:rsidRDefault="006F476D" w:rsidP="006F476D">
      <w:pPr>
        <w:rPr>
          <w:b/>
          <w:bCs/>
        </w:rPr>
      </w:pPr>
      <w:r w:rsidRPr="00FA2056">
        <w:rPr>
          <w:b/>
          <w:bCs/>
        </w:rPr>
        <w:t>Figure Legend</w:t>
      </w:r>
    </w:p>
    <w:p w14:paraId="436AFC15" w14:textId="77777777" w:rsidR="006F476D" w:rsidRDefault="006F476D" w:rsidP="006F476D">
      <w:pPr>
        <w:rPr>
          <w:b/>
          <w:bCs/>
        </w:rPr>
      </w:pPr>
    </w:p>
    <w:p w14:paraId="7A5595BB" w14:textId="77777777" w:rsidR="006F476D" w:rsidRPr="006F476D" w:rsidRDefault="006F476D" w:rsidP="006F476D">
      <w:pPr>
        <w:rPr>
          <w:b/>
          <w:bCs/>
        </w:rPr>
      </w:pPr>
      <w:r>
        <w:rPr>
          <w:b/>
          <w:bCs/>
        </w:rPr>
        <w:t xml:space="preserve">Figure 1. </w:t>
      </w:r>
      <w:r w:rsidRPr="006F476D">
        <w:rPr>
          <w:b/>
          <w:bCs/>
        </w:rPr>
        <w:t>Outline of the monetary incentive delay task for each of the five trial types</w:t>
      </w:r>
    </w:p>
    <w:p w14:paraId="405E1A8C" w14:textId="033736F2" w:rsidR="006F476D" w:rsidRDefault="006F476D" w:rsidP="006F476D">
      <w:r>
        <w:t xml:space="preserve">This figure highlights how to the timeline of the monetary incentive delay task as utilized within the ABCD study, broken down by the five trial types. </w:t>
      </w:r>
    </w:p>
    <w:p w14:paraId="51010EC6" w14:textId="77777777" w:rsidR="006F476D" w:rsidRPr="0084362C" w:rsidRDefault="006F476D" w:rsidP="006F476D"/>
    <w:p w14:paraId="0B9FB284" w14:textId="5C9F0110" w:rsidR="006F476D" w:rsidRPr="006F476D" w:rsidRDefault="006F476D" w:rsidP="00830AB2">
      <w:pPr>
        <w:rPr>
          <w:b/>
          <w:bCs/>
          <w:color w:val="000000"/>
          <w:shd w:val="clear" w:color="auto" w:fill="FFFFFF"/>
        </w:rPr>
      </w:pPr>
      <w:r w:rsidRPr="00FA2056">
        <w:rPr>
          <w:b/>
          <w:bCs/>
        </w:rPr>
        <w:t xml:space="preserve">Figure </w:t>
      </w:r>
      <w:r>
        <w:rPr>
          <w:b/>
          <w:bCs/>
        </w:rPr>
        <w:t>2</w:t>
      </w:r>
      <w:r w:rsidRPr="00FA2056">
        <w:rPr>
          <w:b/>
          <w:bCs/>
        </w:rPr>
        <w:t>.</w:t>
      </w:r>
      <w:r w:rsidRPr="0084362C">
        <w:t xml:space="preserve"> </w:t>
      </w:r>
      <w:r w:rsidRPr="006F476D">
        <w:rPr>
          <w:b/>
          <w:bCs/>
          <w:color w:val="000000"/>
          <w:shd w:val="clear" w:color="auto" w:fill="FFFFFF"/>
        </w:rPr>
        <w:t>Six regions of interest used to investigate reward anticipation and reward receipt in children with a history of conduct disorder and/or mild traumatic brain injury.</w:t>
      </w:r>
    </w:p>
    <w:p w14:paraId="0150DC82" w14:textId="5AF8AF75" w:rsidR="006F476D" w:rsidRPr="006F476D" w:rsidRDefault="006F476D" w:rsidP="006F476D">
      <w:r>
        <w:t xml:space="preserve">This figure shows the anatomical locations of the </w:t>
      </w:r>
      <w:r w:rsidRPr="006F476D">
        <w:t xml:space="preserve">six regions of interest (ROI’s) as viewed from a) sagittal (left), b) superior, c) inferior, d) anterior, and e) posterior viewpoints. </w:t>
      </w:r>
    </w:p>
    <w:p w14:paraId="03F32047" w14:textId="16281409" w:rsidR="006F476D" w:rsidRDefault="006F476D" w:rsidP="00830AB2">
      <w:pPr>
        <w:sectPr w:rsidR="006F476D" w:rsidSect="00B81B2A">
          <w:pgSz w:w="11906" w:h="16838"/>
          <w:pgMar w:top="1440" w:right="1440" w:bottom="1440" w:left="1440" w:header="708" w:footer="708" w:gutter="0"/>
          <w:cols w:space="708"/>
          <w:docGrid w:linePitch="360"/>
        </w:sectPr>
      </w:pPr>
    </w:p>
    <w:p w14:paraId="54048566" w14:textId="77777777" w:rsidR="00B81B2A" w:rsidRPr="007008FC" w:rsidRDefault="00B81B2A" w:rsidP="00B81B2A">
      <w:r w:rsidRPr="007008FC">
        <w:rPr>
          <w:b/>
          <w:bCs/>
        </w:rPr>
        <w:lastRenderedPageBreak/>
        <w:t>Table 1.</w:t>
      </w:r>
      <w:r w:rsidRPr="007008FC">
        <w:t xml:space="preserve"> Descriptive</w:t>
      </w:r>
      <w:r>
        <w:t xml:space="preserve"> Statistics for Groups</w:t>
      </w:r>
    </w:p>
    <w:tbl>
      <w:tblPr>
        <w:tblStyle w:val="TableGrid"/>
        <w:tblW w:w="1488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1"/>
        <w:gridCol w:w="850"/>
        <w:gridCol w:w="709"/>
        <w:gridCol w:w="1417"/>
        <w:gridCol w:w="993"/>
        <w:gridCol w:w="708"/>
        <w:gridCol w:w="1276"/>
        <w:gridCol w:w="992"/>
        <w:gridCol w:w="709"/>
        <w:gridCol w:w="1559"/>
        <w:gridCol w:w="993"/>
        <w:gridCol w:w="850"/>
        <w:gridCol w:w="1418"/>
      </w:tblGrid>
      <w:tr w:rsidR="00B81B2A" w:rsidRPr="007008FC" w14:paraId="5EBC776D" w14:textId="77777777" w:rsidTr="009D393A">
        <w:tc>
          <w:tcPr>
            <w:tcW w:w="2411" w:type="dxa"/>
            <w:tcBorders>
              <w:top w:val="single" w:sz="4" w:space="0" w:color="auto"/>
            </w:tcBorders>
          </w:tcPr>
          <w:p w14:paraId="4C7E777D" w14:textId="77777777" w:rsidR="00B81B2A" w:rsidRPr="007008FC" w:rsidRDefault="00B81B2A" w:rsidP="00A1013B">
            <w:pPr>
              <w:rPr>
                <w:sz w:val="20"/>
                <w:szCs w:val="20"/>
              </w:rPr>
            </w:pPr>
          </w:p>
        </w:tc>
        <w:tc>
          <w:tcPr>
            <w:tcW w:w="12474" w:type="dxa"/>
            <w:gridSpan w:val="12"/>
            <w:tcBorders>
              <w:top w:val="single" w:sz="4" w:space="0" w:color="auto"/>
            </w:tcBorders>
          </w:tcPr>
          <w:p w14:paraId="2ABAE3A8" w14:textId="77777777" w:rsidR="00B81B2A" w:rsidRPr="007008FC" w:rsidRDefault="00B81B2A" w:rsidP="00A1013B">
            <w:pPr>
              <w:jc w:val="center"/>
              <w:rPr>
                <w:b/>
                <w:bCs/>
                <w:sz w:val="20"/>
                <w:szCs w:val="20"/>
              </w:rPr>
            </w:pPr>
            <w:r w:rsidRPr="007008FC">
              <w:rPr>
                <w:b/>
                <w:bCs/>
                <w:sz w:val="20"/>
                <w:szCs w:val="20"/>
              </w:rPr>
              <w:t>Group</w:t>
            </w:r>
          </w:p>
        </w:tc>
      </w:tr>
      <w:tr w:rsidR="009D393A" w:rsidRPr="007008FC" w14:paraId="55AF45F1" w14:textId="77777777" w:rsidTr="009D393A">
        <w:tc>
          <w:tcPr>
            <w:tcW w:w="2411" w:type="dxa"/>
          </w:tcPr>
          <w:p w14:paraId="7F3E70CD" w14:textId="77777777" w:rsidR="00B81B2A" w:rsidRPr="007008FC" w:rsidRDefault="00B81B2A" w:rsidP="00A1013B">
            <w:pPr>
              <w:rPr>
                <w:sz w:val="20"/>
                <w:szCs w:val="20"/>
              </w:rPr>
            </w:pPr>
          </w:p>
        </w:tc>
        <w:tc>
          <w:tcPr>
            <w:tcW w:w="2976" w:type="dxa"/>
            <w:gridSpan w:val="3"/>
            <w:tcBorders>
              <w:bottom w:val="single" w:sz="4" w:space="0" w:color="auto"/>
            </w:tcBorders>
          </w:tcPr>
          <w:p w14:paraId="197A715F" w14:textId="77777777" w:rsidR="00B81B2A" w:rsidRPr="00C60DBF" w:rsidRDefault="00B81B2A" w:rsidP="00A1013B">
            <w:pPr>
              <w:jc w:val="center"/>
              <w:rPr>
                <w:b/>
                <w:bCs/>
                <w:i/>
                <w:iCs/>
                <w:sz w:val="20"/>
                <w:szCs w:val="20"/>
              </w:rPr>
            </w:pPr>
            <w:proofErr w:type="spellStart"/>
            <w:r w:rsidRPr="00C60DBF">
              <w:rPr>
                <w:b/>
                <w:bCs/>
                <w:sz w:val="20"/>
                <w:szCs w:val="20"/>
              </w:rPr>
              <w:t>mTBI+CD</w:t>
            </w:r>
            <w:proofErr w:type="spellEnd"/>
            <w:r w:rsidRPr="00C60DBF">
              <w:rPr>
                <w:b/>
                <w:bCs/>
                <w:sz w:val="20"/>
                <w:szCs w:val="20"/>
              </w:rPr>
              <w:t xml:space="preserve"> (N = 252)</w:t>
            </w:r>
          </w:p>
        </w:tc>
        <w:tc>
          <w:tcPr>
            <w:tcW w:w="2977" w:type="dxa"/>
            <w:gridSpan w:val="3"/>
            <w:tcBorders>
              <w:bottom w:val="single" w:sz="4" w:space="0" w:color="auto"/>
            </w:tcBorders>
          </w:tcPr>
          <w:p w14:paraId="095BF799" w14:textId="77777777" w:rsidR="00B81B2A" w:rsidRPr="00C60DBF" w:rsidRDefault="00B81B2A" w:rsidP="00A1013B">
            <w:pPr>
              <w:jc w:val="center"/>
              <w:rPr>
                <w:b/>
                <w:bCs/>
                <w:i/>
                <w:iCs/>
                <w:sz w:val="20"/>
                <w:szCs w:val="20"/>
              </w:rPr>
            </w:pPr>
            <w:r w:rsidRPr="00C60DBF">
              <w:rPr>
                <w:b/>
                <w:bCs/>
                <w:sz w:val="20"/>
                <w:szCs w:val="20"/>
              </w:rPr>
              <w:t>CD (N = 588)</w:t>
            </w:r>
          </w:p>
        </w:tc>
        <w:tc>
          <w:tcPr>
            <w:tcW w:w="3260" w:type="dxa"/>
            <w:gridSpan w:val="3"/>
            <w:tcBorders>
              <w:bottom w:val="single" w:sz="4" w:space="0" w:color="auto"/>
            </w:tcBorders>
          </w:tcPr>
          <w:p w14:paraId="283650E5" w14:textId="31468EED" w:rsidR="00B81B2A" w:rsidRPr="00C60DBF" w:rsidRDefault="00B81B2A" w:rsidP="00A1013B">
            <w:pPr>
              <w:jc w:val="center"/>
              <w:rPr>
                <w:b/>
                <w:bCs/>
                <w:i/>
                <w:iCs/>
                <w:sz w:val="20"/>
                <w:szCs w:val="20"/>
              </w:rPr>
            </w:pPr>
            <w:proofErr w:type="spellStart"/>
            <w:r w:rsidRPr="00C60DBF">
              <w:rPr>
                <w:b/>
                <w:bCs/>
                <w:sz w:val="20"/>
                <w:szCs w:val="20"/>
              </w:rPr>
              <w:t>mTBI</w:t>
            </w:r>
            <w:proofErr w:type="spellEnd"/>
            <w:r w:rsidRPr="00C60DBF">
              <w:rPr>
                <w:b/>
                <w:bCs/>
                <w:sz w:val="20"/>
                <w:szCs w:val="20"/>
              </w:rPr>
              <w:t xml:space="preserve"> (N = 1216)</w:t>
            </w:r>
          </w:p>
        </w:tc>
        <w:tc>
          <w:tcPr>
            <w:tcW w:w="3261" w:type="dxa"/>
            <w:gridSpan w:val="3"/>
            <w:tcBorders>
              <w:bottom w:val="single" w:sz="4" w:space="0" w:color="auto"/>
            </w:tcBorders>
          </w:tcPr>
          <w:p w14:paraId="46CA3064" w14:textId="77777777" w:rsidR="00B81B2A" w:rsidRPr="00C60DBF" w:rsidRDefault="00B81B2A" w:rsidP="00A1013B">
            <w:pPr>
              <w:jc w:val="center"/>
              <w:rPr>
                <w:b/>
                <w:bCs/>
                <w:i/>
                <w:iCs/>
                <w:sz w:val="20"/>
                <w:szCs w:val="20"/>
              </w:rPr>
            </w:pPr>
            <w:r w:rsidRPr="00C60DBF">
              <w:rPr>
                <w:b/>
                <w:bCs/>
                <w:sz w:val="20"/>
                <w:szCs w:val="20"/>
              </w:rPr>
              <w:t>TD (N = 705)</w:t>
            </w:r>
          </w:p>
        </w:tc>
      </w:tr>
      <w:tr w:rsidR="00B81B2A" w:rsidRPr="007008FC" w14:paraId="6B866484" w14:textId="77777777" w:rsidTr="009D393A">
        <w:tc>
          <w:tcPr>
            <w:tcW w:w="2411" w:type="dxa"/>
          </w:tcPr>
          <w:p w14:paraId="401B11AE" w14:textId="77777777" w:rsidR="00B81B2A" w:rsidRPr="007008FC" w:rsidRDefault="00B81B2A" w:rsidP="00A1013B">
            <w:pPr>
              <w:rPr>
                <w:sz w:val="20"/>
                <w:szCs w:val="20"/>
              </w:rPr>
            </w:pPr>
          </w:p>
        </w:tc>
        <w:tc>
          <w:tcPr>
            <w:tcW w:w="850" w:type="dxa"/>
            <w:tcBorders>
              <w:bottom w:val="single" w:sz="4" w:space="0" w:color="auto"/>
            </w:tcBorders>
          </w:tcPr>
          <w:p w14:paraId="698225F6" w14:textId="77777777" w:rsidR="00B81B2A" w:rsidRPr="00FF25E0" w:rsidRDefault="00B81B2A" w:rsidP="00A1013B">
            <w:pPr>
              <w:jc w:val="center"/>
              <w:rPr>
                <w:b/>
                <w:bCs/>
                <w:sz w:val="20"/>
                <w:szCs w:val="20"/>
              </w:rPr>
            </w:pPr>
            <w:r w:rsidRPr="00FF25E0">
              <w:rPr>
                <w:b/>
                <w:bCs/>
                <w:i/>
                <w:iCs/>
                <w:sz w:val="20"/>
                <w:szCs w:val="20"/>
              </w:rPr>
              <w:t>M</w:t>
            </w:r>
          </w:p>
        </w:tc>
        <w:tc>
          <w:tcPr>
            <w:tcW w:w="709" w:type="dxa"/>
            <w:tcBorders>
              <w:bottom w:val="single" w:sz="4" w:space="0" w:color="auto"/>
            </w:tcBorders>
          </w:tcPr>
          <w:p w14:paraId="40F741D5" w14:textId="77777777" w:rsidR="00B81B2A" w:rsidRPr="00FF25E0" w:rsidRDefault="00B81B2A" w:rsidP="00A1013B">
            <w:pPr>
              <w:jc w:val="center"/>
              <w:rPr>
                <w:b/>
                <w:bCs/>
                <w:i/>
                <w:iCs/>
                <w:sz w:val="20"/>
                <w:szCs w:val="20"/>
              </w:rPr>
            </w:pPr>
            <w:r w:rsidRPr="00FF25E0">
              <w:rPr>
                <w:b/>
                <w:bCs/>
                <w:i/>
                <w:iCs/>
                <w:sz w:val="20"/>
                <w:szCs w:val="20"/>
              </w:rPr>
              <w:t>SD</w:t>
            </w:r>
          </w:p>
        </w:tc>
        <w:tc>
          <w:tcPr>
            <w:tcW w:w="1417" w:type="dxa"/>
            <w:tcBorders>
              <w:bottom w:val="single" w:sz="4" w:space="0" w:color="auto"/>
            </w:tcBorders>
          </w:tcPr>
          <w:p w14:paraId="68A55EB2" w14:textId="77777777" w:rsidR="00B81B2A" w:rsidRPr="00FF25E0" w:rsidRDefault="00B81B2A" w:rsidP="00A1013B">
            <w:pPr>
              <w:jc w:val="center"/>
              <w:rPr>
                <w:b/>
                <w:bCs/>
                <w:i/>
                <w:iCs/>
                <w:sz w:val="20"/>
                <w:szCs w:val="20"/>
              </w:rPr>
            </w:pPr>
            <w:r>
              <w:rPr>
                <w:b/>
                <w:bCs/>
                <w:i/>
                <w:iCs/>
                <w:sz w:val="20"/>
                <w:szCs w:val="20"/>
              </w:rPr>
              <w:t>No. (</w:t>
            </w:r>
            <w:r w:rsidRPr="00FF25E0">
              <w:rPr>
                <w:b/>
                <w:bCs/>
                <w:i/>
                <w:iCs/>
                <w:sz w:val="20"/>
                <w:szCs w:val="20"/>
              </w:rPr>
              <w:t>%</w:t>
            </w:r>
            <w:r>
              <w:rPr>
                <w:b/>
                <w:bCs/>
                <w:i/>
                <w:iCs/>
                <w:sz w:val="20"/>
                <w:szCs w:val="20"/>
              </w:rPr>
              <w:t>)</w:t>
            </w:r>
          </w:p>
        </w:tc>
        <w:tc>
          <w:tcPr>
            <w:tcW w:w="993" w:type="dxa"/>
            <w:tcBorders>
              <w:bottom w:val="single" w:sz="4" w:space="0" w:color="auto"/>
            </w:tcBorders>
          </w:tcPr>
          <w:p w14:paraId="2B2EB618" w14:textId="77777777" w:rsidR="00B81B2A" w:rsidRPr="00FF25E0" w:rsidRDefault="00B81B2A" w:rsidP="00A1013B">
            <w:pPr>
              <w:jc w:val="center"/>
              <w:rPr>
                <w:b/>
                <w:bCs/>
                <w:sz w:val="20"/>
                <w:szCs w:val="20"/>
              </w:rPr>
            </w:pPr>
            <w:r w:rsidRPr="00FF25E0">
              <w:rPr>
                <w:b/>
                <w:bCs/>
                <w:i/>
                <w:iCs/>
                <w:sz w:val="20"/>
                <w:szCs w:val="20"/>
              </w:rPr>
              <w:t>M</w:t>
            </w:r>
          </w:p>
        </w:tc>
        <w:tc>
          <w:tcPr>
            <w:tcW w:w="708" w:type="dxa"/>
            <w:tcBorders>
              <w:bottom w:val="single" w:sz="4" w:space="0" w:color="auto"/>
            </w:tcBorders>
          </w:tcPr>
          <w:p w14:paraId="3A0C91FB" w14:textId="77777777" w:rsidR="00B81B2A" w:rsidRPr="00FF25E0" w:rsidRDefault="00B81B2A" w:rsidP="00A1013B">
            <w:pPr>
              <w:jc w:val="center"/>
              <w:rPr>
                <w:b/>
                <w:bCs/>
                <w:i/>
                <w:iCs/>
                <w:sz w:val="20"/>
                <w:szCs w:val="20"/>
              </w:rPr>
            </w:pPr>
            <w:r w:rsidRPr="00FF25E0">
              <w:rPr>
                <w:b/>
                <w:bCs/>
                <w:i/>
                <w:iCs/>
                <w:sz w:val="20"/>
                <w:szCs w:val="20"/>
              </w:rPr>
              <w:t>SD</w:t>
            </w:r>
          </w:p>
        </w:tc>
        <w:tc>
          <w:tcPr>
            <w:tcW w:w="1276" w:type="dxa"/>
            <w:tcBorders>
              <w:bottom w:val="single" w:sz="4" w:space="0" w:color="auto"/>
            </w:tcBorders>
          </w:tcPr>
          <w:p w14:paraId="0F492D2B" w14:textId="77777777" w:rsidR="00B81B2A" w:rsidRPr="00FF25E0" w:rsidRDefault="00B81B2A" w:rsidP="00A1013B">
            <w:pPr>
              <w:jc w:val="center"/>
              <w:rPr>
                <w:b/>
                <w:bCs/>
                <w:i/>
                <w:iCs/>
                <w:sz w:val="20"/>
                <w:szCs w:val="20"/>
              </w:rPr>
            </w:pPr>
            <w:r>
              <w:rPr>
                <w:b/>
                <w:bCs/>
                <w:i/>
                <w:iCs/>
                <w:sz w:val="20"/>
                <w:szCs w:val="20"/>
              </w:rPr>
              <w:t>No. (</w:t>
            </w:r>
            <w:r w:rsidRPr="00FF25E0">
              <w:rPr>
                <w:b/>
                <w:bCs/>
                <w:i/>
                <w:iCs/>
                <w:sz w:val="20"/>
                <w:szCs w:val="20"/>
              </w:rPr>
              <w:t>%</w:t>
            </w:r>
            <w:r>
              <w:rPr>
                <w:b/>
                <w:bCs/>
                <w:i/>
                <w:iCs/>
                <w:sz w:val="20"/>
                <w:szCs w:val="20"/>
              </w:rPr>
              <w:t>)</w:t>
            </w:r>
          </w:p>
        </w:tc>
        <w:tc>
          <w:tcPr>
            <w:tcW w:w="992" w:type="dxa"/>
            <w:tcBorders>
              <w:bottom w:val="single" w:sz="4" w:space="0" w:color="auto"/>
            </w:tcBorders>
          </w:tcPr>
          <w:p w14:paraId="05567C14" w14:textId="77777777" w:rsidR="00B81B2A" w:rsidRPr="00FF25E0" w:rsidRDefault="00B81B2A" w:rsidP="00A1013B">
            <w:pPr>
              <w:jc w:val="center"/>
              <w:rPr>
                <w:b/>
                <w:bCs/>
                <w:sz w:val="20"/>
                <w:szCs w:val="20"/>
              </w:rPr>
            </w:pPr>
            <w:r w:rsidRPr="00FF25E0">
              <w:rPr>
                <w:b/>
                <w:bCs/>
                <w:i/>
                <w:iCs/>
                <w:sz w:val="20"/>
                <w:szCs w:val="20"/>
              </w:rPr>
              <w:t>M</w:t>
            </w:r>
          </w:p>
        </w:tc>
        <w:tc>
          <w:tcPr>
            <w:tcW w:w="709" w:type="dxa"/>
            <w:tcBorders>
              <w:bottom w:val="single" w:sz="4" w:space="0" w:color="auto"/>
            </w:tcBorders>
          </w:tcPr>
          <w:p w14:paraId="61E2BA3E" w14:textId="77777777" w:rsidR="00B81B2A" w:rsidRPr="00FF25E0" w:rsidRDefault="00B81B2A" w:rsidP="00A1013B">
            <w:pPr>
              <w:jc w:val="center"/>
              <w:rPr>
                <w:b/>
                <w:bCs/>
                <w:i/>
                <w:iCs/>
                <w:sz w:val="20"/>
                <w:szCs w:val="20"/>
              </w:rPr>
            </w:pPr>
            <w:r w:rsidRPr="00FF25E0">
              <w:rPr>
                <w:b/>
                <w:bCs/>
                <w:i/>
                <w:iCs/>
                <w:sz w:val="20"/>
                <w:szCs w:val="20"/>
              </w:rPr>
              <w:t>SD</w:t>
            </w:r>
          </w:p>
        </w:tc>
        <w:tc>
          <w:tcPr>
            <w:tcW w:w="1559" w:type="dxa"/>
            <w:tcBorders>
              <w:bottom w:val="single" w:sz="4" w:space="0" w:color="auto"/>
            </w:tcBorders>
          </w:tcPr>
          <w:p w14:paraId="520FD874" w14:textId="77777777" w:rsidR="00B81B2A" w:rsidRPr="00FF25E0" w:rsidRDefault="00B81B2A" w:rsidP="00A1013B">
            <w:pPr>
              <w:jc w:val="center"/>
              <w:rPr>
                <w:b/>
                <w:bCs/>
                <w:i/>
                <w:iCs/>
                <w:sz w:val="20"/>
                <w:szCs w:val="20"/>
              </w:rPr>
            </w:pPr>
            <w:r>
              <w:rPr>
                <w:b/>
                <w:bCs/>
                <w:i/>
                <w:iCs/>
                <w:sz w:val="20"/>
                <w:szCs w:val="20"/>
              </w:rPr>
              <w:t>No. (</w:t>
            </w:r>
            <w:r w:rsidRPr="00FF25E0">
              <w:rPr>
                <w:b/>
                <w:bCs/>
                <w:i/>
                <w:iCs/>
                <w:sz w:val="20"/>
                <w:szCs w:val="20"/>
              </w:rPr>
              <w:t>%</w:t>
            </w:r>
            <w:r>
              <w:rPr>
                <w:b/>
                <w:bCs/>
                <w:i/>
                <w:iCs/>
                <w:sz w:val="20"/>
                <w:szCs w:val="20"/>
              </w:rPr>
              <w:t>)</w:t>
            </w:r>
          </w:p>
        </w:tc>
        <w:tc>
          <w:tcPr>
            <w:tcW w:w="993" w:type="dxa"/>
            <w:tcBorders>
              <w:bottom w:val="single" w:sz="4" w:space="0" w:color="auto"/>
            </w:tcBorders>
          </w:tcPr>
          <w:p w14:paraId="44EFC49D" w14:textId="77777777" w:rsidR="00B81B2A" w:rsidRPr="00FF25E0" w:rsidRDefault="00B81B2A" w:rsidP="00A1013B">
            <w:pPr>
              <w:jc w:val="center"/>
              <w:rPr>
                <w:b/>
                <w:bCs/>
                <w:sz w:val="20"/>
                <w:szCs w:val="20"/>
              </w:rPr>
            </w:pPr>
            <w:r w:rsidRPr="00FF25E0">
              <w:rPr>
                <w:b/>
                <w:bCs/>
                <w:i/>
                <w:iCs/>
                <w:sz w:val="20"/>
                <w:szCs w:val="20"/>
              </w:rPr>
              <w:t>M</w:t>
            </w:r>
          </w:p>
        </w:tc>
        <w:tc>
          <w:tcPr>
            <w:tcW w:w="850" w:type="dxa"/>
            <w:tcBorders>
              <w:bottom w:val="single" w:sz="4" w:space="0" w:color="auto"/>
            </w:tcBorders>
          </w:tcPr>
          <w:p w14:paraId="3D569925" w14:textId="77777777" w:rsidR="00B81B2A" w:rsidRPr="00FF25E0" w:rsidRDefault="00B81B2A" w:rsidP="00A1013B">
            <w:pPr>
              <w:jc w:val="center"/>
              <w:rPr>
                <w:b/>
                <w:bCs/>
                <w:i/>
                <w:iCs/>
                <w:sz w:val="20"/>
                <w:szCs w:val="20"/>
              </w:rPr>
            </w:pPr>
            <w:r w:rsidRPr="00FF25E0">
              <w:rPr>
                <w:b/>
                <w:bCs/>
                <w:i/>
                <w:iCs/>
                <w:sz w:val="20"/>
                <w:szCs w:val="20"/>
              </w:rPr>
              <w:t>SD</w:t>
            </w:r>
          </w:p>
        </w:tc>
        <w:tc>
          <w:tcPr>
            <w:tcW w:w="1418" w:type="dxa"/>
            <w:tcBorders>
              <w:bottom w:val="single" w:sz="4" w:space="0" w:color="auto"/>
            </w:tcBorders>
          </w:tcPr>
          <w:p w14:paraId="3E3DFFAD" w14:textId="77777777" w:rsidR="00B81B2A" w:rsidRPr="00FF25E0" w:rsidRDefault="00B81B2A" w:rsidP="00A1013B">
            <w:pPr>
              <w:jc w:val="center"/>
              <w:rPr>
                <w:b/>
                <w:bCs/>
                <w:i/>
                <w:iCs/>
                <w:sz w:val="20"/>
                <w:szCs w:val="20"/>
              </w:rPr>
            </w:pPr>
            <w:r>
              <w:rPr>
                <w:b/>
                <w:bCs/>
                <w:i/>
                <w:iCs/>
                <w:sz w:val="20"/>
                <w:szCs w:val="20"/>
              </w:rPr>
              <w:t>No. (</w:t>
            </w:r>
            <w:r w:rsidRPr="00FF25E0">
              <w:rPr>
                <w:b/>
                <w:bCs/>
                <w:i/>
                <w:iCs/>
                <w:sz w:val="20"/>
                <w:szCs w:val="20"/>
              </w:rPr>
              <w:t>%</w:t>
            </w:r>
            <w:r>
              <w:rPr>
                <w:b/>
                <w:bCs/>
                <w:i/>
                <w:iCs/>
                <w:sz w:val="20"/>
                <w:szCs w:val="20"/>
              </w:rPr>
              <w:t>)</w:t>
            </w:r>
          </w:p>
        </w:tc>
      </w:tr>
      <w:tr w:rsidR="00B81B2A" w:rsidRPr="007008FC" w14:paraId="36551864" w14:textId="77777777" w:rsidTr="009D393A">
        <w:tc>
          <w:tcPr>
            <w:tcW w:w="2411" w:type="dxa"/>
          </w:tcPr>
          <w:p w14:paraId="1DCAFF89" w14:textId="77777777" w:rsidR="00B81B2A" w:rsidRPr="007008FC" w:rsidRDefault="00B81B2A" w:rsidP="00A1013B">
            <w:pPr>
              <w:rPr>
                <w:b/>
                <w:bCs/>
                <w:sz w:val="20"/>
                <w:szCs w:val="20"/>
              </w:rPr>
            </w:pPr>
            <w:r w:rsidRPr="007008FC">
              <w:rPr>
                <w:b/>
                <w:bCs/>
                <w:sz w:val="20"/>
                <w:szCs w:val="20"/>
              </w:rPr>
              <w:t>Demographics</w:t>
            </w:r>
          </w:p>
        </w:tc>
        <w:tc>
          <w:tcPr>
            <w:tcW w:w="850" w:type="dxa"/>
            <w:tcBorders>
              <w:top w:val="single" w:sz="4" w:space="0" w:color="auto"/>
            </w:tcBorders>
          </w:tcPr>
          <w:p w14:paraId="0FB9EDAF" w14:textId="77777777" w:rsidR="00B81B2A" w:rsidRPr="007008FC" w:rsidRDefault="00B81B2A" w:rsidP="00A1013B">
            <w:pPr>
              <w:jc w:val="center"/>
              <w:rPr>
                <w:sz w:val="20"/>
                <w:szCs w:val="20"/>
              </w:rPr>
            </w:pPr>
          </w:p>
        </w:tc>
        <w:tc>
          <w:tcPr>
            <w:tcW w:w="709" w:type="dxa"/>
            <w:tcBorders>
              <w:top w:val="single" w:sz="4" w:space="0" w:color="auto"/>
            </w:tcBorders>
          </w:tcPr>
          <w:p w14:paraId="6AE00DEA" w14:textId="77777777" w:rsidR="00B81B2A" w:rsidRPr="007008FC" w:rsidRDefault="00B81B2A" w:rsidP="00A1013B">
            <w:pPr>
              <w:jc w:val="center"/>
              <w:rPr>
                <w:sz w:val="20"/>
                <w:szCs w:val="20"/>
              </w:rPr>
            </w:pPr>
          </w:p>
        </w:tc>
        <w:tc>
          <w:tcPr>
            <w:tcW w:w="1417" w:type="dxa"/>
            <w:tcBorders>
              <w:top w:val="single" w:sz="4" w:space="0" w:color="auto"/>
            </w:tcBorders>
          </w:tcPr>
          <w:p w14:paraId="3082C4D1" w14:textId="77777777" w:rsidR="00B81B2A" w:rsidRPr="007008FC" w:rsidRDefault="00B81B2A" w:rsidP="00A1013B">
            <w:pPr>
              <w:jc w:val="center"/>
              <w:rPr>
                <w:sz w:val="20"/>
                <w:szCs w:val="20"/>
              </w:rPr>
            </w:pPr>
          </w:p>
        </w:tc>
        <w:tc>
          <w:tcPr>
            <w:tcW w:w="993" w:type="dxa"/>
            <w:tcBorders>
              <w:top w:val="single" w:sz="4" w:space="0" w:color="auto"/>
            </w:tcBorders>
          </w:tcPr>
          <w:p w14:paraId="23C554AD" w14:textId="77777777" w:rsidR="00B81B2A" w:rsidRPr="007008FC" w:rsidRDefault="00B81B2A" w:rsidP="00A1013B">
            <w:pPr>
              <w:jc w:val="center"/>
              <w:rPr>
                <w:sz w:val="20"/>
                <w:szCs w:val="20"/>
              </w:rPr>
            </w:pPr>
          </w:p>
        </w:tc>
        <w:tc>
          <w:tcPr>
            <w:tcW w:w="708" w:type="dxa"/>
            <w:tcBorders>
              <w:top w:val="single" w:sz="4" w:space="0" w:color="auto"/>
            </w:tcBorders>
          </w:tcPr>
          <w:p w14:paraId="644E4703" w14:textId="77777777" w:rsidR="00B81B2A" w:rsidRPr="007008FC" w:rsidRDefault="00B81B2A" w:rsidP="00A1013B">
            <w:pPr>
              <w:jc w:val="center"/>
              <w:rPr>
                <w:sz w:val="20"/>
                <w:szCs w:val="20"/>
              </w:rPr>
            </w:pPr>
          </w:p>
        </w:tc>
        <w:tc>
          <w:tcPr>
            <w:tcW w:w="1276" w:type="dxa"/>
            <w:tcBorders>
              <w:top w:val="single" w:sz="4" w:space="0" w:color="auto"/>
            </w:tcBorders>
          </w:tcPr>
          <w:p w14:paraId="2A0739F3" w14:textId="77777777" w:rsidR="00B81B2A" w:rsidRPr="007008FC" w:rsidRDefault="00B81B2A" w:rsidP="00A1013B">
            <w:pPr>
              <w:jc w:val="center"/>
              <w:rPr>
                <w:sz w:val="20"/>
                <w:szCs w:val="20"/>
              </w:rPr>
            </w:pPr>
          </w:p>
        </w:tc>
        <w:tc>
          <w:tcPr>
            <w:tcW w:w="992" w:type="dxa"/>
            <w:tcBorders>
              <w:top w:val="single" w:sz="4" w:space="0" w:color="auto"/>
            </w:tcBorders>
          </w:tcPr>
          <w:p w14:paraId="7246DC6B" w14:textId="77777777" w:rsidR="00B81B2A" w:rsidRPr="007008FC" w:rsidRDefault="00B81B2A" w:rsidP="00A1013B">
            <w:pPr>
              <w:jc w:val="center"/>
              <w:rPr>
                <w:sz w:val="20"/>
                <w:szCs w:val="20"/>
              </w:rPr>
            </w:pPr>
          </w:p>
        </w:tc>
        <w:tc>
          <w:tcPr>
            <w:tcW w:w="709" w:type="dxa"/>
            <w:tcBorders>
              <w:top w:val="single" w:sz="4" w:space="0" w:color="auto"/>
            </w:tcBorders>
          </w:tcPr>
          <w:p w14:paraId="2382D71B" w14:textId="77777777" w:rsidR="00B81B2A" w:rsidRPr="007008FC" w:rsidRDefault="00B81B2A" w:rsidP="00A1013B">
            <w:pPr>
              <w:jc w:val="center"/>
              <w:rPr>
                <w:sz w:val="20"/>
                <w:szCs w:val="20"/>
              </w:rPr>
            </w:pPr>
          </w:p>
        </w:tc>
        <w:tc>
          <w:tcPr>
            <w:tcW w:w="1559" w:type="dxa"/>
            <w:tcBorders>
              <w:top w:val="single" w:sz="4" w:space="0" w:color="auto"/>
            </w:tcBorders>
          </w:tcPr>
          <w:p w14:paraId="6D82DF61" w14:textId="77777777" w:rsidR="00B81B2A" w:rsidRPr="007008FC" w:rsidRDefault="00B81B2A" w:rsidP="00A1013B">
            <w:pPr>
              <w:jc w:val="center"/>
              <w:rPr>
                <w:sz w:val="20"/>
                <w:szCs w:val="20"/>
              </w:rPr>
            </w:pPr>
          </w:p>
        </w:tc>
        <w:tc>
          <w:tcPr>
            <w:tcW w:w="993" w:type="dxa"/>
            <w:tcBorders>
              <w:top w:val="single" w:sz="4" w:space="0" w:color="auto"/>
            </w:tcBorders>
          </w:tcPr>
          <w:p w14:paraId="50C06B66" w14:textId="77777777" w:rsidR="00B81B2A" w:rsidRPr="007008FC" w:rsidRDefault="00B81B2A" w:rsidP="00A1013B">
            <w:pPr>
              <w:jc w:val="center"/>
              <w:rPr>
                <w:sz w:val="20"/>
                <w:szCs w:val="20"/>
              </w:rPr>
            </w:pPr>
          </w:p>
        </w:tc>
        <w:tc>
          <w:tcPr>
            <w:tcW w:w="850" w:type="dxa"/>
            <w:tcBorders>
              <w:top w:val="single" w:sz="4" w:space="0" w:color="auto"/>
            </w:tcBorders>
          </w:tcPr>
          <w:p w14:paraId="00E4F5C2" w14:textId="77777777" w:rsidR="00B81B2A" w:rsidRPr="007008FC" w:rsidRDefault="00B81B2A" w:rsidP="00A1013B">
            <w:pPr>
              <w:jc w:val="center"/>
              <w:rPr>
                <w:sz w:val="20"/>
                <w:szCs w:val="20"/>
              </w:rPr>
            </w:pPr>
          </w:p>
        </w:tc>
        <w:tc>
          <w:tcPr>
            <w:tcW w:w="1418" w:type="dxa"/>
            <w:tcBorders>
              <w:top w:val="single" w:sz="4" w:space="0" w:color="auto"/>
            </w:tcBorders>
          </w:tcPr>
          <w:p w14:paraId="6AB4D4D0" w14:textId="77777777" w:rsidR="00B81B2A" w:rsidRPr="007008FC" w:rsidRDefault="00B81B2A" w:rsidP="00A1013B">
            <w:pPr>
              <w:jc w:val="center"/>
              <w:rPr>
                <w:sz w:val="20"/>
                <w:szCs w:val="20"/>
              </w:rPr>
            </w:pPr>
          </w:p>
        </w:tc>
      </w:tr>
      <w:tr w:rsidR="00B81B2A" w:rsidRPr="007008FC" w14:paraId="1689D770" w14:textId="77777777" w:rsidTr="009D393A">
        <w:tc>
          <w:tcPr>
            <w:tcW w:w="2411" w:type="dxa"/>
          </w:tcPr>
          <w:p w14:paraId="799577AF" w14:textId="77777777" w:rsidR="00B81B2A" w:rsidRPr="007008FC" w:rsidRDefault="00B81B2A" w:rsidP="00A1013B">
            <w:pPr>
              <w:rPr>
                <w:sz w:val="20"/>
                <w:szCs w:val="20"/>
              </w:rPr>
            </w:pPr>
            <w:r w:rsidRPr="007008FC">
              <w:rPr>
                <w:sz w:val="20"/>
                <w:szCs w:val="20"/>
              </w:rPr>
              <w:t>Age</w:t>
            </w:r>
          </w:p>
        </w:tc>
        <w:tc>
          <w:tcPr>
            <w:tcW w:w="850" w:type="dxa"/>
          </w:tcPr>
          <w:p w14:paraId="761D8016" w14:textId="77777777" w:rsidR="00B81B2A" w:rsidRPr="00B81B2A" w:rsidRDefault="00B81B2A" w:rsidP="00A1013B">
            <w:pPr>
              <w:jc w:val="center"/>
              <w:rPr>
                <w:sz w:val="20"/>
                <w:szCs w:val="20"/>
              </w:rPr>
            </w:pPr>
            <w:r w:rsidRPr="00B81B2A">
              <w:rPr>
                <w:sz w:val="20"/>
                <w:szCs w:val="20"/>
              </w:rPr>
              <w:t>9.95</w:t>
            </w:r>
          </w:p>
        </w:tc>
        <w:tc>
          <w:tcPr>
            <w:tcW w:w="709" w:type="dxa"/>
          </w:tcPr>
          <w:p w14:paraId="64C7D46F" w14:textId="77777777" w:rsidR="00B81B2A" w:rsidRPr="00B81B2A" w:rsidRDefault="00B81B2A" w:rsidP="00A1013B">
            <w:pPr>
              <w:jc w:val="center"/>
              <w:rPr>
                <w:sz w:val="20"/>
                <w:szCs w:val="20"/>
              </w:rPr>
            </w:pPr>
            <w:r w:rsidRPr="00B81B2A">
              <w:rPr>
                <w:sz w:val="20"/>
                <w:szCs w:val="20"/>
              </w:rPr>
              <w:t>0.61</w:t>
            </w:r>
          </w:p>
        </w:tc>
        <w:tc>
          <w:tcPr>
            <w:tcW w:w="1417" w:type="dxa"/>
          </w:tcPr>
          <w:p w14:paraId="612D9DAF" w14:textId="2DDE698E" w:rsidR="00B81B2A" w:rsidRPr="00B81B2A" w:rsidRDefault="00B81B2A" w:rsidP="00A1013B">
            <w:pPr>
              <w:jc w:val="center"/>
              <w:rPr>
                <w:sz w:val="20"/>
                <w:szCs w:val="20"/>
              </w:rPr>
            </w:pPr>
            <w:r w:rsidRPr="00B81B2A">
              <w:rPr>
                <w:color w:val="333333"/>
                <w:sz w:val="20"/>
                <w:szCs w:val="20"/>
              </w:rPr>
              <w:t>NA</w:t>
            </w:r>
          </w:p>
        </w:tc>
        <w:tc>
          <w:tcPr>
            <w:tcW w:w="993" w:type="dxa"/>
          </w:tcPr>
          <w:p w14:paraId="2E0729FA" w14:textId="77777777" w:rsidR="00B81B2A" w:rsidRPr="00B81B2A" w:rsidRDefault="00B81B2A" w:rsidP="00A1013B">
            <w:pPr>
              <w:jc w:val="center"/>
              <w:rPr>
                <w:sz w:val="20"/>
                <w:szCs w:val="20"/>
              </w:rPr>
            </w:pPr>
            <w:r w:rsidRPr="00B81B2A">
              <w:rPr>
                <w:sz w:val="20"/>
                <w:szCs w:val="20"/>
              </w:rPr>
              <w:t>9.92</w:t>
            </w:r>
          </w:p>
        </w:tc>
        <w:tc>
          <w:tcPr>
            <w:tcW w:w="708" w:type="dxa"/>
          </w:tcPr>
          <w:p w14:paraId="63E228C5" w14:textId="77777777" w:rsidR="00B81B2A" w:rsidRPr="00B81B2A" w:rsidRDefault="00B81B2A" w:rsidP="00A1013B">
            <w:pPr>
              <w:jc w:val="center"/>
              <w:rPr>
                <w:sz w:val="20"/>
                <w:szCs w:val="20"/>
              </w:rPr>
            </w:pPr>
            <w:r w:rsidRPr="00B81B2A">
              <w:rPr>
                <w:sz w:val="20"/>
                <w:szCs w:val="20"/>
              </w:rPr>
              <w:t>0.63</w:t>
            </w:r>
          </w:p>
        </w:tc>
        <w:tc>
          <w:tcPr>
            <w:tcW w:w="1276" w:type="dxa"/>
          </w:tcPr>
          <w:p w14:paraId="7642FC4F" w14:textId="395938FA" w:rsidR="00B81B2A" w:rsidRPr="00B81B2A" w:rsidRDefault="00B81B2A" w:rsidP="00A1013B">
            <w:pPr>
              <w:jc w:val="center"/>
              <w:rPr>
                <w:sz w:val="20"/>
                <w:szCs w:val="20"/>
              </w:rPr>
            </w:pPr>
            <w:r w:rsidRPr="00B81B2A">
              <w:rPr>
                <w:color w:val="333333"/>
                <w:sz w:val="20"/>
                <w:szCs w:val="20"/>
              </w:rPr>
              <w:t>NA</w:t>
            </w:r>
          </w:p>
        </w:tc>
        <w:tc>
          <w:tcPr>
            <w:tcW w:w="992" w:type="dxa"/>
          </w:tcPr>
          <w:p w14:paraId="02D64E60" w14:textId="77777777" w:rsidR="00B81B2A" w:rsidRPr="00B81B2A" w:rsidRDefault="00B81B2A" w:rsidP="00A1013B">
            <w:pPr>
              <w:jc w:val="center"/>
              <w:rPr>
                <w:sz w:val="20"/>
                <w:szCs w:val="20"/>
              </w:rPr>
            </w:pPr>
            <w:r w:rsidRPr="00B81B2A">
              <w:rPr>
                <w:sz w:val="20"/>
                <w:szCs w:val="20"/>
              </w:rPr>
              <w:t>9.97</w:t>
            </w:r>
          </w:p>
        </w:tc>
        <w:tc>
          <w:tcPr>
            <w:tcW w:w="709" w:type="dxa"/>
          </w:tcPr>
          <w:p w14:paraId="72896D19" w14:textId="77777777" w:rsidR="00B81B2A" w:rsidRPr="00B81B2A" w:rsidRDefault="00B81B2A" w:rsidP="00A1013B">
            <w:pPr>
              <w:jc w:val="center"/>
              <w:rPr>
                <w:sz w:val="20"/>
                <w:szCs w:val="20"/>
              </w:rPr>
            </w:pPr>
            <w:r w:rsidRPr="00B81B2A">
              <w:rPr>
                <w:sz w:val="20"/>
                <w:szCs w:val="20"/>
              </w:rPr>
              <w:t>0.62</w:t>
            </w:r>
          </w:p>
        </w:tc>
        <w:tc>
          <w:tcPr>
            <w:tcW w:w="1559" w:type="dxa"/>
          </w:tcPr>
          <w:p w14:paraId="1D2B4914" w14:textId="631F2F33" w:rsidR="00B81B2A" w:rsidRPr="00B81B2A" w:rsidRDefault="00B81B2A" w:rsidP="00A1013B">
            <w:pPr>
              <w:jc w:val="center"/>
              <w:rPr>
                <w:sz w:val="20"/>
                <w:szCs w:val="20"/>
              </w:rPr>
            </w:pPr>
            <w:r w:rsidRPr="00B81B2A">
              <w:rPr>
                <w:color w:val="333333"/>
                <w:sz w:val="20"/>
                <w:szCs w:val="20"/>
              </w:rPr>
              <w:t>NA</w:t>
            </w:r>
          </w:p>
        </w:tc>
        <w:tc>
          <w:tcPr>
            <w:tcW w:w="993" w:type="dxa"/>
          </w:tcPr>
          <w:p w14:paraId="209F4B60" w14:textId="77777777" w:rsidR="00B81B2A" w:rsidRPr="00B81B2A" w:rsidRDefault="00B81B2A" w:rsidP="00A1013B">
            <w:pPr>
              <w:jc w:val="center"/>
              <w:rPr>
                <w:sz w:val="20"/>
                <w:szCs w:val="20"/>
              </w:rPr>
            </w:pPr>
            <w:r w:rsidRPr="00B81B2A">
              <w:rPr>
                <w:sz w:val="20"/>
                <w:szCs w:val="20"/>
              </w:rPr>
              <w:t>9.95</w:t>
            </w:r>
          </w:p>
        </w:tc>
        <w:tc>
          <w:tcPr>
            <w:tcW w:w="850" w:type="dxa"/>
          </w:tcPr>
          <w:p w14:paraId="1A1B63D1" w14:textId="77777777" w:rsidR="00B81B2A" w:rsidRPr="00B81B2A" w:rsidRDefault="00B81B2A" w:rsidP="00A1013B">
            <w:pPr>
              <w:jc w:val="center"/>
              <w:rPr>
                <w:sz w:val="20"/>
                <w:szCs w:val="20"/>
              </w:rPr>
            </w:pPr>
            <w:r w:rsidRPr="00B81B2A">
              <w:rPr>
                <w:sz w:val="20"/>
                <w:szCs w:val="20"/>
              </w:rPr>
              <w:t>0.62</w:t>
            </w:r>
          </w:p>
        </w:tc>
        <w:tc>
          <w:tcPr>
            <w:tcW w:w="1418" w:type="dxa"/>
          </w:tcPr>
          <w:p w14:paraId="27D0F669" w14:textId="7E53664D" w:rsidR="00B81B2A" w:rsidRPr="00B81B2A" w:rsidRDefault="00B81B2A" w:rsidP="00A1013B">
            <w:pPr>
              <w:jc w:val="center"/>
              <w:rPr>
                <w:sz w:val="20"/>
                <w:szCs w:val="20"/>
              </w:rPr>
            </w:pPr>
            <w:r w:rsidRPr="00B81B2A">
              <w:rPr>
                <w:color w:val="333333"/>
                <w:sz w:val="20"/>
                <w:szCs w:val="20"/>
              </w:rPr>
              <w:t>NA</w:t>
            </w:r>
          </w:p>
        </w:tc>
      </w:tr>
      <w:tr w:rsidR="00B81B2A" w:rsidRPr="007008FC" w14:paraId="482679C2" w14:textId="77777777" w:rsidTr="009D393A">
        <w:tc>
          <w:tcPr>
            <w:tcW w:w="2411" w:type="dxa"/>
          </w:tcPr>
          <w:p w14:paraId="411AAD7E" w14:textId="77777777" w:rsidR="00B81B2A" w:rsidRPr="007008FC" w:rsidRDefault="00B81B2A" w:rsidP="00B81B2A">
            <w:pPr>
              <w:rPr>
                <w:sz w:val="20"/>
                <w:szCs w:val="20"/>
              </w:rPr>
            </w:pPr>
            <w:r>
              <w:rPr>
                <w:sz w:val="20"/>
                <w:szCs w:val="20"/>
              </w:rPr>
              <w:t xml:space="preserve">Male </w:t>
            </w:r>
            <w:r w:rsidRPr="007008FC">
              <w:rPr>
                <w:sz w:val="20"/>
                <w:szCs w:val="20"/>
              </w:rPr>
              <w:t xml:space="preserve">Sex  </w:t>
            </w:r>
          </w:p>
        </w:tc>
        <w:tc>
          <w:tcPr>
            <w:tcW w:w="850" w:type="dxa"/>
          </w:tcPr>
          <w:p w14:paraId="377E9164" w14:textId="216396F6" w:rsidR="00B81B2A" w:rsidRPr="00B81B2A" w:rsidRDefault="00B81B2A" w:rsidP="00B81B2A">
            <w:pPr>
              <w:jc w:val="center"/>
              <w:rPr>
                <w:sz w:val="20"/>
                <w:szCs w:val="20"/>
              </w:rPr>
            </w:pPr>
            <w:r w:rsidRPr="00B81B2A">
              <w:rPr>
                <w:color w:val="333333"/>
                <w:sz w:val="20"/>
                <w:szCs w:val="20"/>
              </w:rPr>
              <w:t>NA</w:t>
            </w:r>
          </w:p>
        </w:tc>
        <w:tc>
          <w:tcPr>
            <w:tcW w:w="709" w:type="dxa"/>
          </w:tcPr>
          <w:p w14:paraId="0D9C8245" w14:textId="3DC6022B" w:rsidR="00B81B2A" w:rsidRPr="00B81B2A" w:rsidRDefault="00B81B2A" w:rsidP="00B81B2A">
            <w:pPr>
              <w:jc w:val="center"/>
              <w:rPr>
                <w:sz w:val="20"/>
                <w:szCs w:val="20"/>
              </w:rPr>
            </w:pPr>
            <w:r w:rsidRPr="00B81B2A">
              <w:rPr>
                <w:color w:val="333333"/>
                <w:sz w:val="20"/>
                <w:szCs w:val="20"/>
              </w:rPr>
              <w:t>NA</w:t>
            </w:r>
          </w:p>
        </w:tc>
        <w:tc>
          <w:tcPr>
            <w:tcW w:w="1417" w:type="dxa"/>
          </w:tcPr>
          <w:p w14:paraId="483E5BD8" w14:textId="77777777" w:rsidR="00B81B2A" w:rsidRPr="00B81B2A" w:rsidRDefault="00B81B2A" w:rsidP="00B81B2A">
            <w:pPr>
              <w:jc w:val="center"/>
              <w:rPr>
                <w:sz w:val="20"/>
                <w:szCs w:val="20"/>
              </w:rPr>
            </w:pPr>
            <w:r w:rsidRPr="00B81B2A">
              <w:rPr>
                <w:sz w:val="20"/>
                <w:szCs w:val="20"/>
              </w:rPr>
              <w:t>179 (</w:t>
            </w:r>
            <w:proofErr w:type="gramStart"/>
            <w:r w:rsidRPr="00B81B2A">
              <w:rPr>
                <w:sz w:val="20"/>
                <w:szCs w:val="20"/>
              </w:rPr>
              <w:t>71.0)</w:t>
            </w:r>
            <w:proofErr w:type="spellStart"/>
            <w:r w:rsidRPr="00B81B2A">
              <w:rPr>
                <w:sz w:val="20"/>
                <w:szCs w:val="20"/>
                <w:vertAlign w:val="superscript"/>
              </w:rPr>
              <w:t>a</w:t>
            </w:r>
            <w:proofErr w:type="gramEnd"/>
            <w:r w:rsidRPr="00B81B2A">
              <w:rPr>
                <w:sz w:val="20"/>
                <w:szCs w:val="20"/>
                <w:vertAlign w:val="superscript"/>
              </w:rPr>
              <w:t>,b,c</w:t>
            </w:r>
            <w:proofErr w:type="spellEnd"/>
          </w:p>
        </w:tc>
        <w:tc>
          <w:tcPr>
            <w:tcW w:w="993" w:type="dxa"/>
          </w:tcPr>
          <w:p w14:paraId="1B5651F3" w14:textId="1668CEB7" w:rsidR="00B81B2A" w:rsidRPr="00B81B2A" w:rsidRDefault="00B81B2A" w:rsidP="00B81B2A">
            <w:pPr>
              <w:jc w:val="center"/>
              <w:rPr>
                <w:sz w:val="20"/>
                <w:szCs w:val="20"/>
              </w:rPr>
            </w:pPr>
            <w:r w:rsidRPr="00B81B2A">
              <w:rPr>
                <w:color w:val="333333"/>
                <w:sz w:val="20"/>
                <w:szCs w:val="20"/>
              </w:rPr>
              <w:t>NA</w:t>
            </w:r>
          </w:p>
        </w:tc>
        <w:tc>
          <w:tcPr>
            <w:tcW w:w="708" w:type="dxa"/>
          </w:tcPr>
          <w:p w14:paraId="5992A101" w14:textId="49610E58" w:rsidR="00B81B2A" w:rsidRPr="00B81B2A" w:rsidRDefault="00B81B2A" w:rsidP="00B81B2A">
            <w:pPr>
              <w:jc w:val="center"/>
              <w:rPr>
                <w:sz w:val="20"/>
                <w:szCs w:val="20"/>
              </w:rPr>
            </w:pPr>
            <w:r w:rsidRPr="00B81B2A">
              <w:rPr>
                <w:color w:val="333333"/>
                <w:sz w:val="20"/>
                <w:szCs w:val="20"/>
              </w:rPr>
              <w:t>NA</w:t>
            </w:r>
          </w:p>
        </w:tc>
        <w:tc>
          <w:tcPr>
            <w:tcW w:w="1276" w:type="dxa"/>
          </w:tcPr>
          <w:p w14:paraId="69379960" w14:textId="77777777" w:rsidR="00B81B2A" w:rsidRPr="00B81B2A" w:rsidRDefault="00B81B2A" w:rsidP="00B81B2A">
            <w:pPr>
              <w:jc w:val="center"/>
              <w:rPr>
                <w:sz w:val="20"/>
                <w:szCs w:val="20"/>
              </w:rPr>
            </w:pPr>
            <w:r w:rsidRPr="00B81B2A">
              <w:rPr>
                <w:sz w:val="20"/>
                <w:szCs w:val="20"/>
              </w:rPr>
              <w:t>342 (</w:t>
            </w:r>
            <w:proofErr w:type="gramStart"/>
            <w:r w:rsidRPr="00B81B2A">
              <w:rPr>
                <w:sz w:val="20"/>
                <w:szCs w:val="20"/>
              </w:rPr>
              <w:t>58.2)</w:t>
            </w:r>
            <w:proofErr w:type="spellStart"/>
            <w:r w:rsidRPr="00B81B2A">
              <w:rPr>
                <w:sz w:val="20"/>
                <w:szCs w:val="20"/>
                <w:vertAlign w:val="superscript"/>
              </w:rPr>
              <w:t>a</w:t>
            </w:r>
            <w:proofErr w:type="gramEnd"/>
            <w:r w:rsidRPr="00B81B2A">
              <w:rPr>
                <w:sz w:val="20"/>
                <w:szCs w:val="20"/>
                <w:vertAlign w:val="superscript"/>
              </w:rPr>
              <w:t>,d</w:t>
            </w:r>
            <w:proofErr w:type="spellEnd"/>
          </w:p>
        </w:tc>
        <w:tc>
          <w:tcPr>
            <w:tcW w:w="992" w:type="dxa"/>
          </w:tcPr>
          <w:p w14:paraId="1503D4F0" w14:textId="6A09D94F" w:rsidR="00B81B2A" w:rsidRPr="00B81B2A" w:rsidRDefault="00B81B2A" w:rsidP="00B81B2A">
            <w:pPr>
              <w:jc w:val="center"/>
              <w:rPr>
                <w:sz w:val="20"/>
                <w:szCs w:val="20"/>
              </w:rPr>
            </w:pPr>
            <w:r w:rsidRPr="00B81B2A">
              <w:rPr>
                <w:color w:val="333333"/>
                <w:sz w:val="20"/>
                <w:szCs w:val="20"/>
              </w:rPr>
              <w:t>NA</w:t>
            </w:r>
          </w:p>
        </w:tc>
        <w:tc>
          <w:tcPr>
            <w:tcW w:w="709" w:type="dxa"/>
          </w:tcPr>
          <w:p w14:paraId="4F0CC597" w14:textId="6B15C1DB" w:rsidR="00B81B2A" w:rsidRPr="00B81B2A" w:rsidRDefault="00B81B2A" w:rsidP="00B81B2A">
            <w:pPr>
              <w:jc w:val="center"/>
              <w:rPr>
                <w:sz w:val="20"/>
                <w:szCs w:val="20"/>
              </w:rPr>
            </w:pPr>
            <w:r w:rsidRPr="00B81B2A">
              <w:rPr>
                <w:color w:val="333333"/>
                <w:sz w:val="20"/>
                <w:szCs w:val="20"/>
              </w:rPr>
              <w:t>NA</w:t>
            </w:r>
          </w:p>
        </w:tc>
        <w:tc>
          <w:tcPr>
            <w:tcW w:w="1559" w:type="dxa"/>
          </w:tcPr>
          <w:p w14:paraId="380519DB" w14:textId="77777777" w:rsidR="00B81B2A" w:rsidRPr="00B81B2A" w:rsidRDefault="00B81B2A" w:rsidP="00B81B2A">
            <w:pPr>
              <w:jc w:val="center"/>
              <w:rPr>
                <w:sz w:val="20"/>
                <w:szCs w:val="20"/>
              </w:rPr>
            </w:pPr>
            <w:r w:rsidRPr="00B81B2A">
              <w:rPr>
                <w:sz w:val="20"/>
                <w:szCs w:val="20"/>
              </w:rPr>
              <w:t>680 (</w:t>
            </w:r>
            <w:proofErr w:type="gramStart"/>
            <w:r w:rsidRPr="00B81B2A">
              <w:rPr>
                <w:sz w:val="20"/>
                <w:szCs w:val="20"/>
              </w:rPr>
              <w:t>55.9)</w:t>
            </w:r>
            <w:proofErr w:type="spellStart"/>
            <w:r w:rsidRPr="00B81B2A">
              <w:rPr>
                <w:sz w:val="20"/>
                <w:szCs w:val="20"/>
                <w:vertAlign w:val="superscript"/>
              </w:rPr>
              <w:t>b</w:t>
            </w:r>
            <w:proofErr w:type="gramEnd"/>
            <w:r w:rsidRPr="00B81B2A">
              <w:rPr>
                <w:sz w:val="20"/>
                <w:szCs w:val="20"/>
                <w:vertAlign w:val="superscript"/>
              </w:rPr>
              <w:t>,e</w:t>
            </w:r>
            <w:proofErr w:type="spellEnd"/>
          </w:p>
        </w:tc>
        <w:tc>
          <w:tcPr>
            <w:tcW w:w="993" w:type="dxa"/>
          </w:tcPr>
          <w:p w14:paraId="36BDC4E5" w14:textId="0EB83E9C" w:rsidR="00B81B2A" w:rsidRPr="00B81B2A" w:rsidRDefault="00B81B2A" w:rsidP="00B81B2A">
            <w:pPr>
              <w:jc w:val="center"/>
              <w:rPr>
                <w:sz w:val="20"/>
                <w:szCs w:val="20"/>
              </w:rPr>
            </w:pPr>
            <w:r w:rsidRPr="00B81B2A">
              <w:rPr>
                <w:color w:val="333333"/>
                <w:sz w:val="20"/>
                <w:szCs w:val="20"/>
              </w:rPr>
              <w:t>NA</w:t>
            </w:r>
          </w:p>
        </w:tc>
        <w:tc>
          <w:tcPr>
            <w:tcW w:w="850" w:type="dxa"/>
          </w:tcPr>
          <w:p w14:paraId="293752F8" w14:textId="2B4DB19D" w:rsidR="00B81B2A" w:rsidRPr="00B81B2A" w:rsidRDefault="00B81B2A" w:rsidP="00B81B2A">
            <w:pPr>
              <w:jc w:val="center"/>
              <w:rPr>
                <w:sz w:val="20"/>
                <w:szCs w:val="20"/>
              </w:rPr>
            </w:pPr>
            <w:r w:rsidRPr="00B81B2A">
              <w:rPr>
                <w:color w:val="333333"/>
                <w:sz w:val="20"/>
                <w:szCs w:val="20"/>
              </w:rPr>
              <w:t>NA</w:t>
            </w:r>
          </w:p>
        </w:tc>
        <w:tc>
          <w:tcPr>
            <w:tcW w:w="1418" w:type="dxa"/>
          </w:tcPr>
          <w:p w14:paraId="4A76BC66" w14:textId="77777777" w:rsidR="00B81B2A" w:rsidRPr="00B81B2A" w:rsidRDefault="00B81B2A" w:rsidP="00B81B2A">
            <w:pPr>
              <w:jc w:val="center"/>
              <w:rPr>
                <w:sz w:val="20"/>
                <w:szCs w:val="20"/>
              </w:rPr>
            </w:pPr>
            <w:r w:rsidRPr="00B81B2A">
              <w:rPr>
                <w:sz w:val="20"/>
                <w:szCs w:val="20"/>
              </w:rPr>
              <w:t>315 (</w:t>
            </w:r>
            <w:proofErr w:type="gramStart"/>
            <w:r w:rsidRPr="00B81B2A">
              <w:rPr>
                <w:sz w:val="20"/>
                <w:szCs w:val="20"/>
              </w:rPr>
              <w:t>44.7)</w:t>
            </w:r>
            <w:proofErr w:type="spellStart"/>
            <w:r w:rsidRPr="00B81B2A">
              <w:rPr>
                <w:sz w:val="20"/>
                <w:szCs w:val="20"/>
                <w:vertAlign w:val="superscript"/>
              </w:rPr>
              <w:t>c</w:t>
            </w:r>
            <w:proofErr w:type="gramEnd"/>
            <w:r w:rsidRPr="00B81B2A">
              <w:rPr>
                <w:sz w:val="20"/>
                <w:szCs w:val="20"/>
                <w:vertAlign w:val="superscript"/>
              </w:rPr>
              <w:t>,d,e</w:t>
            </w:r>
            <w:proofErr w:type="spellEnd"/>
          </w:p>
        </w:tc>
      </w:tr>
      <w:tr w:rsidR="00B81B2A" w:rsidRPr="007008FC" w14:paraId="50879A99" w14:textId="77777777" w:rsidTr="009D393A">
        <w:tc>
          <w:tcPr>
            <w:tcW w:w="2411" w:type="dxa"/>
          </w:tcPr>
          <w:p w14:paraId="0719E61D" w14:textId="77777777" w:rsidR="00B81B2A" w:rsidRPr="007008FC" w:rsidRDefault="00B81B2A" w:rsidP="00B81B2A">
            <w:pPr>
              <w:rPr>
                <w:sz w:val="20"/>
                <w:szCs w:val="20"/>
              </w:rPr>
            </w:pPr>
            <w:r w:rsidRPr="007008FC">
              <w:rPr>
                <w:sz w:val="20"/>
                <w:szCs w:val="20"/>
              </w:rPr>
              <w:t>Ethnicity</w:t>
            </w:r>
          </w:p>
        </w:tc>
        <w:tc>
          <w:tcPr>
            <w:tcW w:w="850" w:type="dxa"/>
          </w:tcPr>
          <w:p w14:paraId="079DA9D3" w14:textId="04A30D6C" w:rsidR="00B81B2A" w:rsidRPr="00B81B2A" w:rsidRDefault="00B81B2A" w:rsidP="00B81B2A">
            <w:pPr>
              <w:jc w:val="center"/>
              <w:rPr>
                <w:sz w:val="20"/>
                <w:szCs w:val="20"/>
              </w:rPr>
            </w:pPr>
            <w:r w:rsidRPr="00B81B2A">
              <w:rPr>
                <w:color w:val="333333"/>
                <w:sz w:val="20"/>
                <w:szCs w:val="20"/>
              </w:rPr>
              <w:t>NA</w:t>
            </w:r>
          </w:p>
        </w:tc>
        <w:tc>
          <w:tcPr>
            <w:tcW w:w="709" w:type="dxa"/>
          </w:tcPr>
          <w:p w14:paraId="4688BB79" w14:textId="704DF1AD" w:rsidR="00B81B2A" w:rsidRPr="00B81B2A" w:rsidRDefault="00B81B2A" w:rsidP="00B81B2A">
            <w:pPr>
              <w:jc w:val="center"/>
              <w:rPr>
                <w:sz w:val="20"/>
                <w:szCs w:val="20"/>
              </w:rPr>
            </w:pPr>
            <w:r w:rsidRPr="00B81B2A">
              <w:rPr>
                <w:color w:val="333333"/>
                <w:sz w:val="20"/>
                <w:szCs w:val="20"/>
              </w:rPr>
              <w:t>NA</w:t>
            </w:r>
          </w:p>
        </w:tc>
        <w:tc>
          <w:tcPr>
            <w:tcW w:w="1417" w:type="dxa"/>
          </w:tcPr>
          <w:p w14:paraId="068CF72A" w14:textId="77777777" w:rsidR="00B81B2A" w:rsidRPr="00B81B2A" w:rsidRDefault="00B81B2A" w:rsidP="00B81B2A">
            <w:pPr>
              <w:jc w:val="center"/>
              <w:rPr>
                <w:sz w:val="20"/>
                <w:szCs w:val="20"/>
              </w:rPr>
            </w:pPr>
          </w:p>
        </w:tc>
        <w:tc>
          <w:tcPr>
            <w:tcW w:w="993" w:type="dxa"/>
          </w:tcPr>
          <w:p w14:paraId="68F2B071" w14:textId="4DCEEEC3" w:rsidR="00B81B2A" w:rsidRPr="00B81B2A" w:rsidRDefault="00B81B2A" w:rsidP="00B81B2A">
            <w:pPr>
              <w:jc w:val="center"/>
              <w:rPr>
                <w:sz w:val="20"/>
                <w:szCs w:val="20"/>
              </w:rPr>
            </w:pPr>
            <w:r w:rsidRPr="00B81B2A">
              <w:rPr>
                <w:color w:val="333333"/>
                <w:sz w:val="20"/>
                <w:szCs w:val="20"/>
              </w:rPr>
              <w:t>NA</w:t>
            </w:r>
          </w:p>
        </w:tc>
        <w:tc>
          <w:tcPr>
            <w:tcW w:w="708" w:type="dxa"/>
          </w:tcPr>
          <w:p w14:paraId="4167C301" w14:textId="2B701CE3" w:rsidR="00B81B2A" w:rsidRPr="00B81B2A" w:rsidRDefault="00B81B2A" w:rsidP="00B81B2A">
            <w:pPr>
              <w:jc w:val="center"/>
              <w:rPr>
                <w:sz w:val="20"/>
                <w:szCs w:val="20"/>
              </w:rPr>
            </w:pPr>
            <w:r w:rsidRPr="00B81B2A">
              <w:rPr>
                <w:color w:val="333333"/>
                <w:sz w:val="20"/>
                <w:szCs w:val="20"/>
              </w:rPr>
              <w:t>NA</w:t>
            </w:r>
          </w:p>
        </w:tc>
        <w:tc>
          <w:tcPr>
            <w:tcW w:w="1276" w:type="dxa"/>
          </w:tcPr>
          <w:p w14:paraId="44B0E30A" w14:textId="77777777" w:rsidR="00B81B2A" w:rsidRPr="00B81B2A" w:rsidRDefault="00B81B2A" w:rsidP="00B81B2A">
            <w:pPr>
              <w:jc w:val="center"/>
              <w:rPr>
                <w:sz w:val="20"/>
                <w:szCs w:val="20"/>
              </w:rPr>
            </w:pPr>
          </w:p>
        </w:tc>
        <w:tc>
          <w:tcPr>
            <w:tcW w:w="992" w:type="dxa"/>
          </w:tcPr>
          <w:p w14:paraId="5102E321" w14:textId="16E28CE2" w:rsidR="00B81B2A" w:rsidRPr="00B81B2A" w:rsidRDefault="00B81B2A" w:rsidP="00B81B2A">
            <w:pPr>
              <w:jc w:val="center"/>
              <w:rPr>
                <w:sz w:val="20"/>
                <w:szCs w:val="20"/>
              </w:rPr>
            </w:pPr>
            <w:r w:rsidRPr="00B81B2A">
              <w:rPr>
                <w:color w:val="333333"/>
                <w:sz w:val="20"/>
                <w:szCs w:val="20"/>
              </w:rPr>
              <w:t>NA</w:t>
            </w:r>
          </w:p>
        </w:tc>
        <w:tc>
          <w:tcPr>
            <w:tcW w:w="709" w:type="dxa"/>
          </w:tcPr>
          <w:p w14:paraId="76D0436C" w14:textId="3CBAEA44" w:rsidR="00B81B2A" w:rsidRPr="00B81B2A" w:rsidRDefault="00B81B2A" w:rsidP="00B81B2A">
            <w:pPr>
              <w:jc w:val="center"/>
              <w:rPr>
                <w:sz w:val="20"/>
                <w:szCs w:val="20"/>
              </w:rPr>
            </w:pPr>
            <w:r w:rsidRPr="00B81B2A">
              <w:rPr>
                <w:color w:val="333333"/>
                <w:sz w:val="20"/>
                <w:szCs w:val="20"/>
              </w:rPr>
              <w:t>NA</w:t>
            </w:r>
          </w:p>
        </w:tc>
        <w:tc>
          <w:tcPr>
            <w:tcW w:w="1559" w:type="dxa"/>
          </w:tcPr>
          <w:p w14:paraId="2EB78FA7" w14:textId="77777777" w:rsidR="00B81B2A" w:rsidRPr="00B81B2A" w:rsidRDefault="00B81B2A" w:rsidP="00B81B2A">
            <w:pPr>
              <w:jc w:val="center"/>
              <w:rPr>
                <w:sz w:val="20"/>
                <w:szCs w:val="20"/>
              </w:rPr>
            </w:pPr>
          </w:p>
        </w:tc>
        <w:tc>
          <w:tcPr>
            <w:tcW w:w="993" w:type="dxa"/>
          </w:tcPr>
          <w:p w14:paraId="530ED874" w14:textId="4D46A2C4" w:rsidR="00B81B2A" w:rsidRPr="00B81B2A" w:rsidRDefault="00B81B2A" w:rsidP="00B81B2A">
            <w:pPr>
              <w:jc w:val="center"/>
              <w:rPr>
                <w:sz w:val="20"/>
                <w:szCs w:val="20"/>
              </w:rPr>
            </w:pPr>
            <w:r w:rsidRPr="00B81B2A">
              <w:rPr>
                <w:color w:val="333333"/>
                <w:sz w:val="20"/>
                <w:szCs w:val="20"/>
              </w:rPr>
              <w:t>NA</w:t>
            </w:r>
          </w:p>
        </w:tc>
        <w:tc>
          <w:tcPr>
            <w:tcW w:w="850" w:type="dxa"/>
          </w:tcPr>
          <w:p w14:paraId="7B92AB5C" w14:textId="5EA39662" w:rsidR="00B81B2A" w:rsidRPr="00B81B2A" w:rsidRDefault="00B81B2A" w:rsidP="00B81B2A">
            <w:pPr>
              <w:jc w:val="center"/>
              <w:rPr>
                <w:sz w:val="20"/>
                <w:szCs w:val="20"/>
              </w:rPr>
            </w:pPr>
            <w:r w:rsidRPr="00B81B2A">
              <w:rPr>
                <w:color w:val="333333"/>
                <w:sz w:val="20"/>
                <w:szCs w:val="20"/>
              </w:rPr>
              <w:t>NA</w:t>
            </w:r>
          </w:p>
        </w:tc>
        <w:tc>
          <w:tcPr>
            <w:tcW w:w="1418" w:type="dxa"/>
          </w:tcPr>
          <w:p w14:paraId="44C4E4BA" w14:textId="77777777" w:rsidR="00B81B2A" w:rsidRPr="00B81B2A" w:rsidRDefault="00B81B2A" w:rsidP="00B81B2A">
            <w:pPr>
              <w:jc w:val="center"/>
              <w:rPr>
                <w:sz w:val="20"/>
                <w:szCs w:val="20"/>
              </w:rPr>
            </w:pPr>
          </w:p>
        </w:tc>
      </w:tr>
      <w:tr w:rsidR="00B81B2A" w:rsidRPr="007008FC" w14:paraId="07A53000" w14:textId="77777777" w:rsidTr="009D393A">
        <w:tc>
          <w:tcPr>
            <w:tcW w:w="2411" w:type="dxa"/>
          </w:tcPr>
          <w:p w14:paraId="7D42B00D" w14:textId="77777777" w:rsidR="00B81B2A" w:rsidRPr="007008FC" w:rsidRDefault="00B81B2A" w:rsidP="00B81B2A">
            <w:pPr>
              <w:rPr>
                <w:sz w:val="20"/>
                <w:szCs w:val="20"/>
              </w:rPr>
            </w:pPr>
            <w:r>
              <w:rPr>
                <w:sz w:val="20"/>
                <w:szCs w:val="20"/>
              </w:rPr>
              <w:t xml:space="preserve"> </w:t>
            </w:r>
            <w:r w:rsidRPr="007008FC">
              <w:rPr>
                <w:sz w:val="20"/>
                <w:szCs w:val="20"/>
              </w:rPr>
              <w:t>White</w:t>
            </w:r>
          </w:p>
        </w:tc>
        <w:tc>
          <w:tcPr>
            <w:tcW w:w="850" w:type="dxa"/>
          </w:tcPr>
          <w:p w14:paraId="0268E613" w14:textId="7E46A898" w:rsidR="00B81B2A" w:rsidRPr="00B81B2A" w:rsidRDefault="00B81B2A" w:rsidP="00B81B2A">
            <w:pPr>
              <w:jc w:val="center"/>
              <w:rPr>
                <w:sz w:val="20"/>
                <w:szCs w:val="20"/>
              </w:rPr>
            </w:pPr>
            <w:r w:rsidRPr="00B81B2A">
              <w:rPr>
                <w:color w:val="333333"/>
                <w:sz w:val="20"/>
                <w:szCs w:val="20"/>
              </w:rPr>
              <w:t>NA</w:t>
            </w:r>
          </w:p>
        </w:tc>
        <w:tc>
          <w:tcPr>
            <w:tcW w:w="709" w:type="dxa"/>
          </w:tcPr>
          <w:p w14:paraId="0D4F2A6B" w14:textId="793D73AE" w:rsidR="00B81B2A" w:rsidRPr="00B81B2A" w:rsidRDefault="00B81B2A" w:rsidP="00B81B2A">
            <w:pPr>
              <w:jc w:val="center"/>
              <w:rPr>
                <w:sz w:val="20"/>
                <w:szCs w:val="20"/>
              </w:rPr>
            </w:pPr>
            <w:r w:rsidRPr="00B81B2A">
              <w:rPr>
                <w:color w:val="333333"/>
                <w:sz w:val="20"/>
                <w:szCs w:val="20"/>
              </w:rPr>
              <w:t>NA</w:t>
            </w:r>
          </w:p>
        </w:tc>
        <w:tc>
          <w:tcPr>
            <w:tcW w:w="1417" w:type="dxa"/>
          </w:tcPr>
          <w:p w14:paraId="311AF13D" w14:textId="77777777" w:rsidR="00B81B2A" w:rsidRPr="00B81B2A" w:rsidRDefault="00B81B2A" w:rsidP="00B81B2A">
            <w:pPr>
              <w:jc w:val="center"/>
              <w:rPr>
                <w:sz w:val="20"/>
                <w:szCs w:val="20"/>
              </w:rPr>
            </w:pPr>
            <w:r w:rsidRPr="00B81B2A">
              <w:rPr>
                <w:sz w:val="20"/>
                <w:szCs w:val="20"/>
              </w:rPr>
              <w:t>114 (</w:t>
            </w:r>
            <w:proofErr w:type="gramStart"/>
            <w:r w:rsidRPr="00B81B2A">
              <w:rPr>
                <w:sz w:val="20"/>
                <w:szCs w:val="20"/>
              </w:rPr>
              <w:t>45.2)</w:t>
            </w:r>
            <w:r w:rsidRPr="00B81B2A">
              <w:rPr>
                <w:sz w:val="20"/>
                <w:szCs w:val="20"/>
                <w:vertAlign w:val="superscript"/>
              </w:rPr>
              <w:t>a</w:t>
            </w:r>
            <w:proofErr w:type="gramEnd"/>
          </w:p>
        </w:tc>
        <w:tc>
          <w:tcPr>
            <w:tcW w:w="993" w:type="dxa"/>
          </w:tcPr>
          <w:p w14:paraId="71A57BA0" w14:textId="16AA9618" w:rsidR="00B81B2A" w:rsidRPr="00B81B2A" w:rsidRDefault="00B81B2A" w:rsidP="00B81B2A">
            <w:pPr>
              <w:jc w:val="center"/>
              <w:rPr>
                <w:sz w:val="20"/>
                <w:szCs w:val="20"/>
              </w:rPr>
            </w:pPr>
            <w:r w:rsidRPr="00B81B2A">
              <w:rPr>
                <w:color w:val="333333"/>
                <w:sz w:val="20"/>
                <w:szCs w:val="20"/>
              </w:rPr>
              <w:t>NA</w:t>
            </w:r>
          </w:p>
        </w:tc>
        <w:tc>
          <w:tcPr>
            <w:tcW w:w="708" w:type="dxa"/>
          </w:tcPr>
          <w:p w14:paraId="7484AF35" w14:textId="0710FEEB" w:rsidR="00B81B2A" w:rsidRPr="00B81B2A" w:rsidRDefault="00B81B2A" w:rsidP="00B81B2A">
            <w:pPr>
              <w:jc w:val="center"/>
              <w:rPr>
                <w:sz w:val="20"/>
                <w:szCs w:val="20"/>
              </w:rPr>
            </w:pPr>
            <w:r w:rsidRPr="00B81B2A">
              <w:rPr>
                <w:color w:val="333333"/>
                <w:sz w:val="20"/>
                <w:szCs w:val="20"/>
              </w:rPr>
              <w:t>NA</w:t>
            </w:r>
          </w:p>
        </w:tc>
        <w:tc>
          <w:tcPr>
            <w:tcW w:w="1276" w:type="dxa"/>
          </w:tcPr>
          <w:p w14:paraId="21427313" w14:textId="77777777" w:rsidR="00B81B2A" w:rsidRPr="00B81B2A" w:rsidRDefault="00B81B2A" w:rsidP="00B81B2A">
            <w:pPr>
              <w:jc w:val="center"/>
              <w:rPr>
                <w:sz w:val="20"/>
                <w:szCs w:val="20"/>
              </w:rPr>
            </w:pPr>
            <w:r w:rsidRPr="00B81B2A">
              <w:rPr>
                <w:sz w:val="20"/>
                <w:szCs w:val="20"/>
              </w:rPr>
              <w:t>257 (</w:t>
            </w:r>
            <w:proofErr w:type="gramStart"/>
            <w:r w:rsidRPr="00B81B2A">
              <w:rPr>
                <w:sz w:val="20"/>
                <w:szCs w:val="20"/>
              </w:rPr>
              <w:t>43.7)</w:t>
            </w:r>
            <w:r w:rsidRPr="00B81B2A">
              <w:rPr>
                <w:sz w:val="20"/>
                <w:szCs w:val="20"/>
                <w:vertAlign w:val="superscript"/>
              </w:rPr>
              <w:t>b</w:t>
            </w:r>
            <w:proofErr w:type="gramEnd"/>
          </w:p>
        </w:tc>
        <w:tc>
          <w:tcPr>
            <w:tcW w:w="992" w:type="dxa"/>
          </w:tcPr>
          <w:p w14:paraId="0D456C42" w14:textId="0C438422" w:rsidR="00B81B2A" w:rsidRPr="00B81B2A" w:rsidRDefault="00B81B2A" w:rsidP="00B81B2A">
            <w:pPr>
              <w:jc w:val="center"/>
              <w:rPr>
                <w:sz w:val="20"/>
                <w:szCs w:val="20"/>
              </w:rPr>
            </w:pPr>
            <w:r w:rsidRPr="00B81B2A">
              <w:rPr>
                <w:color w:val="333333"/>
                <w:sz w:val="20"/>
                <w:szCs w:val="20"/>
              </w:rPr>
              <w:t>NA</w:t>
            </w:r>
          </w:p>
        </w:tc>
        <w:tc>
          <w:tcPr>
            <w:tcW w:w="709" w:type="dxa"/>
          </w:tcPr>
          <w:p w14:paraId="3B56D6F9" w14:textId="69BA0858" w:rsidR="00B81B2A" w:rsidRPr="00B81B2A" w:rsidRDefault="00B81B2A" w:rsidP="00B81B2A">
            <w:pPr>
              <w:jc w:val="center"/>
              <w:rPr>
                <w:sz w:val="20"/>
                <w:szCs w:val="20"/>
              </w:rPr>
            </w:pPr>
            <w:r w:rsidRPr="00B81B2A">
              <w:rPr>
                <w:color w:val="333333"/>
                <w:sz w:val="20"/>
                <w:szCs w:val="20"/>
              </w:rPr>
              <w:t>NA</w:t>
            </w:r>
          </w:p>
        </w:tc>
        <w:tc>
          <w:tcPr>
            <w:tcW w:w="1559" w:type="dxa"/>
          </w:tcPr>
          <w:p w14:paraId="0D81F4BD" w14:textId="77777777" w:rsidR="00B81B2A" w:rsidRPr="00B81B2A" w:rsidRDefault="00B81B2A" w:rsidP="00B81B2A">
            <w:pPr>
              <w:jc w:val="center"/>
              <w:rPr>
                <w:sz w:val="20"/>
                <w:szCs w:val="20"/>
              </w:rPr>
            </w:pPr>
            <w:r w:rsidRPr="00B81B2A">
              <w:rPr>
                <w:sz w:val="20"/>
                <w:szCs w:val="20"/>
              </w:rPr>
              <w:t>810 (</w:t>
            </w:r>
            <w:proofErr w:type="gramStart"/>
            <w:r w:rsidRPr="00B81B2A">
              <w:rPr>
                <w:sz w:val="20"/>
                <w:szCs w:val="20"/>
              </w:rPr>
              <w:t>66.6)</w:t>
            </w:r>
            <w:proofErr w:type="spellStart"/>
            <w:r w:rsidRPr="00B81B2A">
              <w:rPr>
                <w:sz w:val="20"/>
                <w:szCs w:val="20"/>
                <w:vertAlign w:val="superscript"/>
              </w:rPr>
              <w:t>a</w:t>
            </w:r>
            <w:proofErr w:type="gramEnd"/>
            <w:r w:rsidRPr="00B81B2A">
              <w:rPr>
                <w:sz w:val="20"/>
                <w:szCs w:val="20"/>
                <w:vertAlign w:val="superscript"/>
              </w:rPr>
              <w:t>,b,c</w:t>
            </w:r>
            <w:proofErr w:type="spellEnd"/>
          </w:p>
        </w:tc>
        <w:tc>
          <w:tcPr>
            <w:tcW w:w="993" w:type="dxa"/>
          </w:tcPr>
          <w:p w14:paraId="4D96A7D0" w14:textId="29DF069B" w:rsidR="00B81B2A" w:rsidRPr="00B81B2A" w:rsidRDefault="00B81B2A" w:rsidP="00B81B2A">
            <w:pPr>
              <w:jc w:val="center"/>
              <w:rPr>
                <w:sz w:val="20"/>
                <w:szCs w:val="20"/>
              </w:rPr>
            </w:pPr>
            <w:r w:rsidRPr="00B81B2A">
              <w:rPr>
                <w:color w:val="333333"/>
                <w:sz w:val="20"/>
                <w:szCs w:val="20"/>
              </w:rPr>
              <w:t>NA</w:t>
            </w:r>
          </w:p>
        </w:tc>
        <w:tc>
          <w:tcPr>
            <w:tcW w:w="850" w:type="dxa"/>
          </w:tcPr>
          <w:p w14:paraId="27B0B666" w14:textId="44CD1497" w:rsidR="00B81B2A" w:rsidRPr="00B81B2A" w:rsidRDefault="00B81B2A" w:rsidP="00B81B2A">
            <w:pPr>
              <w:jc w:val="center"/>
              <w:rPr>
                <w:sz w:val="20"/>
                <w:szCs w:val="20"/>
              </w:rPr>
            </w:pPr>
            <w:r w:rsidRPr="00B81B2A">
              <w:rPr>
                <w:color w:val="333333"/>
                <w:sz w:val="20"/>
                <w:szCs w:val="20"/>
              </w:rPr>
              <w:t>NA</w:t>
            </w:r>
          </w:p>
        </w:tc>
        <w:tc>
          <w:tcPr>
            <w:tcW w:w="1418" w:type="dxa"/>
          </w:tcPr>
          <w:p w14:paraId="415226BE" w14:textId="77777777" w:rsidR="00B81B2A" w:rsidRPr="00B81B2A" w:rsidRDefault="00B81B2A" w:rsidP="00B81B2A">
            <w:pPr>
              <w:jc w:val="center"/>
              <w:rPr>
                <w:sz w:val="20"/>
                <w:szCs w:val="20"/>
              </w:rPr>
            </w:pPr>
            <w:r w:rsidRPr="00B81B2A">
              <w:rPr>
                <w:sz w:val="20"/>
                <w:szCs w:val="20"/>
              </w:rPr>
              <w:t>290 (</w:t>
            </w:r>
            <w:proofErr w:type="gramStart"/>
            <w:r w:rsidRPr="00B81B2A">
              <w:rPr>
                <w:sz w:val="20"/>
                <w:szCs w:val="20"/>
              </w:rPr>
              <w:t>41.1)</w:t>
            </w:r>
            <w:r w:rsidRPr="00B81B2A">
              <w:rPr>
                <w:sz w:val="20"/>
                <w:szCs w:val="20"/>
                <w:vertAlign w:val="superscript"/>
              </w:rPr>
              <w:t>c</w:t>
            </w:r>
            <w:proofErr w:type="gramEnd"/>
          </w:p>
        </w:tc>
      </w:tr>
      <w:tr w:rsidR="00B81B2A" w:rsidRPr="007008FC" w14:paraId="5E3EA1F4" w14:textId="77777777" w:rsidTr="009D393A">
        <w:tc>
          <w:tcPr>
            <w:tcW w:w="2411" w:type="dxa"/>
          </w:tcPr>
          <w:p w14:paraId="672F35D5" w14:textId="77777777" w:rsidR="00B81B2A" w:rsidRPr="007008FC" w:rsidRDefault="00B81B2A" w:rsidP="00B81B2A">
            <w:pPr>
              <w:rPr>
                <w:sz w:val="20"/>
                <w:szCs w:val="20"/>
              </w:rPr>
            </w:pPr>
            <w:r>
              <w:rPr>
                <w:sz w:val="20"/>
                <w:szCs w:val="20"/>
              </w:rPr>
              <w:t xml:space="preserve"> </w:t>
            </w:r>
            <w:r w:rsidRPr="007008FC">
              <w:rPr>
                <w:sz w:val="20"/>
                <w:szCs w:val="20"/>
              </w:rPr>
              <w:t>Black</w:t>
            </w:r>
          </w:p>
        </w:tc>
        <w:tc>
          <w:tcPr>
            <w:tcW w:w="850" w:type="dxa"/>
          </w:tcPr>
          <w:p w14:paraId="1931114F" w14:textId="77BED08B" w:rsidR="00B81B2A" w:rsidRPr="00B81B2A" w:rsidRDefault="00B81B2A" w:rsidP="00B81B2A">
            <w:pPr>
              <w:jc w:val="center"/>
              <w:rPr>
                <w:sz w:val="20"/>
                <w:szCs w:val="20"/>
              </w:rPr>
            </w:pPr>
            <w:r w:rsidRPr="00B81B2A">
              <w:rPr>
                <w:color w:val="333333"/>
                <w:sz w:val="20"/>
                <w:szCs w:val="20"/>
              </w:rPr>
              <w:t>NA</w:t>
            </w:r>
          </w:p>
        </w:tc>
        <w:tc>
          <w:tcPr>
            <w:tcW w:w="709" w:type="dxa"/>
          </w:tcPr>
          <w:p w14:paraId="0A71D0E1" w14:textId="458BC163" w:rsidR="00B81B2A" w:rsidRPr="00B81B2A" w:rsidRDefault="00B81B2A" w:rsidP="00B81B2A">
            <w:pPr>
              <w:jc w:val="center"/>
              <w:rPr>
                <w:sz w:val="20"/>
                <w:szCs w:val="20"/>
              </w:rPr>
            </w:pPr>
            <w:r w:rsidRPr="00B81B2A">
              <w:rPr>
                <w:color w:val="333333"/>
                <w:sz w:val="20"/>
                <w:szCs w:val="20"/>
              </w:rPr>
              <w:t>NA</w:t>
            </w:r>
          </w:p>
        </w:tc>
        <w:tc>
          <w:tcPr>
            <w:tcW w:w="1417" w:type="dxa"/>
          </w:tcPr>
          <w:p w14:paraId="4B66FEA9" w14:textId="77777777" w:rsidR="00B81B2A" w:rsidRPr="00B81B2A" w:rsidRDefault="00B81B2A" w:rsidP="00B81B2A">
            <w:pPr>
              <w:jc w:val="center"/>
              <w:rPr>
                <w:sz w:val="20"/>
                <w:szCs w:val="20"/>
              </w:rPr>
            </w:pPr>
            <w:r w:rsidRPr="00B81B2A">
              <w:rPr>
                <w:sz w:val="20"/>
                <w:szCs w:val="20"/>
              </w:rPr>
              <w:t>48 (</w:t>
            </w:r>
            <w:proofErr w:type="gramStart"/>
            <w:r w:rsidRPr="00B81B2A">
              <w:rPr>
                <w:sz w:val="20"/>
                <w:szCs w:val="20"/>
              </w:rPr>
              <w:t>19.0)</w:t>
            </w:r>
            <w:proofErr w:type="spellStart"/>
            <w:r w:rsidRPr="00B81B2A">
              <w:rPr>
                <w:sz w:val="20"/>
                <w:szCs w:val="20"/>
                <w:vertAlign w:val="superscript"/>
              </w:rPr>
              <w:t>a</w:t>
            </w:r>
            <w:proofErr w:type="gramEnd"/>
            <w:r w:rsidRPr="00B81B2A">
              <w:rPr>
                <w:sz w:val="20"/>
                <w:szCs w:val="20"/>
                <w:vertAlign w:val="superscript"/>
              </w:rPr>
              <w:t>,b</w:t>
            </w:r>
            <w:proofErr w:type="spellEnd"/>
          </w:p>
        </w:tc>
        <w:tc>
          <w:tcPr>
            <w:tcW w:w="993" w:type="dxa"/>
          </w:tcPr>
          <w:p w14:paraId="494478B4" w14:textId="294CD5BC" w:rsidR="00B81B2A" w:rsidRPr="00B81B2A" w:rsidRDefault="00B81B2A" w:rsidP="00B81B2A">
            <w:pPr>
              <w:jc w:val="center"/>
              <w:rPr>
                <w:sz w:val="20"/>
                <w:szCs w:val="20"/>
              </w:rPr>
            </w:pPr>
            <w:r w:rsidRPr="00B81B2A">
              <w:rPr>
                <w:color w:val="333333"/>
                <w:sz w:val="20"/>
                <w:szCs w:val="20"/>
              </w:rPr>
              <w:t>NA</w:t>
            </w:r>
          </w:p>
        </w:tc>
        <w:tc>
          <w:tcPr>
            <w:tcW w:w="708" w:type="dxa"/>
          </w:tcPr>
          <w:p w14:paraId="62D76D07" w14:textId="321037AB" w:rsidR="00B81B2A" w:rsidRPr="00B81B2A" w:rsidRDefault="00B81B2A" w:rsidP="00B81B2A">
            <w:pPr>
              <w:jc w:val="center"/>
              <w:rPr>
                <w:sz w:val="20"/>
                <w:szCs w:val="20"/>
              </w:rPr>
            </w:pPr>
            <w:r w:rsidRPr="00B81B2A">
              <w:rPr>
                <w:color w:val="333333"/>
                <w:sz w:val="20"/>
                <w:szCs w:val="20"/>
              </w:rPr>
              <w:t>NA</w:t>
            </w:r>
          </w:p>
        </w:tc>
        <w:tc>
          <w:tcPr>
            <w:tcW w:w="1276" w:type="dxa"/>
          </w:tcPr>
          <w:p w14:paraId="7D7E8500" w14:textId="77777777" w:rsidR="00B81B2A" w:rsidRPr="00B81B2A" w:rsidRDefault="00B81B2A" w:rsidP="00B81B2A">
            <w:pPr>
              <w:jc w:val="center"/>
              <w:rPr>
                <w:sz w:val="20"/>
                <w:szCs w:val="20"/>
              </w:rPr>
            </w:pPr>
            <w:r w:rsidRPr="00B81B2A">
              <w:rPr>
                <w:sz w:val="20"/>
                <w:szCs w:val="20"/>
              </w:rPr>
              <w:t>168 (</w:t>
            </w:r>
            <w:proofErr w:type="gramStart"/>
            <w:r w:rsidRPr="00B81B2A">
              <w:rPr>
                <w:sz w:val="20"/>
                <w:szCs w:val="20"/>
              </w:rPr>
              <w:t>28.6)</w:t>
            </w:r>
            <w:proofErr w:type="spellStart"/>
            <w:r w:rsidRPr="00B81B2A">
              <w:rPr>
                <w:sz w:val="20"/>
                <w:szCs w:val="20"/>
                <w:vertAlign w:val="superscript"/>
              </w:rPr>
              <w:t>a</w:t>
            </w:r>
            <w:proofErr w:type="gramEnd"/>
            <w:r w:rsidRPr="00B81B2A">
              <w:rPr>
                <w:sz w:val="20"/>
                <w:szCs w:val="20"/>
                <w:vertAlign w:val="superscript"/>
              </w:rPr>
              <w:t>,c</w:t>
            </w:r>
            <w:proofErr w:type="spellEnd"/>
          </w:p>
        </w:tc>
        <w:tc>
          <w:tcPr>
            <w:tcW w:w="992" w:type="dxa"/>
          </w:tcPr>
          <w:p w14:paraId="79C13A92" w14:textId="1530D183" w:rsidR="00B81B2A" w:rsidRPr="00B81B2A" w:rsidRDefault="00B81B2A" w:rsidP="00B81B2A">
            <w:pPr>
              <w:jc w:val="center"/>
              <w:rPr>
                <w:sz w:val="20"/>
                <w:szCs w:val="20"/>
              </w:rPr>
            </w:pPr>
            <w:r w:rsidRPr="00B81B2A">
              <w:rPr>
                <w:color w:val="333333"/>
                <w:sz w:val="20"/>
                <w:szCs w:val="20"/>
              </w:rPr>
              <w:t>NA</w:t>
            </w:r>
          </w:p>
        </w:tc>
        <w:tc>
          <w:tcPr>
            <w:tcW w:w="709" w:type="dxa"/>
          </w:tcPr>
          <w:p w14:paraId="04F0F0B3" w14:textId="20DF096A" w:rsidR="00B81B2A" w:rsidRPr="00B81B2A" w:rsidRDefault="00B81B2A" w:rsidP="00B81B2A">
            <w:pPr>
              <w:jc w:val="center"/>
              <w:rPr>
                <w:sz w:val="20"/>
                <w:szCs w:val="20"/>
              </w:rPr>
            </w:pPr>
            <w:r w:rsidRPr="00B81B2A">
              <w:rPr>
                <w:color w:val="333333"/>
                <w:sz w:val="20"/>
                <w:szCs w:val="20"/>
              </w:rPr>
              <w:t>NA</w:t>
            </w:r>
          </w:p>
        </w:tc>
        <w:tc>
          <w:tcPr>
            <w:tcW w:w="1559" w:type="dxa"/>
          </w:tcPr>
          <w:p w14:paraId="2A4EA7AB" w14:textId="77777777" w:rsidR="00B81B2A" w:rsidRPr="00B81B2A" w:rsidRDefault="00B81B2A" w:rsidP="00B81B2A">
            <w:pPr>
              <w:jc w:val="center"/>
              <w:rPr>
                <w:sz w:val="20"/>
                <w:szCs w:val="20"/>
              </w:rPr>
            </w:pPr>
            <w:r w:rsidRPr="00B81B2A">
              <w:rPr>
                <w:sz w:val="20"/>
                <w:szCs w:val="20"/>
              </w:rPr>
              <w:t>80 (</w:t>
            </w:r>
            <w:proofErr w:type="gramStart"/>
            <w:r w:rsidRPr="00B81B2A">
              <w:rPr>
                <w:sz w:val="20"/>
                <w:szCs w:val="20"/>
              </w:rPr>
              <w:t>6.6)</w:t>
            </w:r>
            <w:proofErr w:type="spellStart"/>
            <w:r w:rsidRPr="00B81B2A">
              <w:rPr>
                <w:sz w:val="20"/>
                <w:szCs w:val="20"/>
                <w:vertAlign w:val="superscript"/>
              </w:rPr>
              <w:t>b</w:t>
            </w:r>
            <w:proofErr w:type="gramEnd"/>
            <w:r w:rsidRPr="00B81B2A">
              <w:rPr>
                <w:sz w:val="20"/>
                <w:szCs w:val="20"/>
                <w:vertAlign w:val="superscript"/>
              </w:rPr>
              <w:t>,c,d</w:t>
            </w:r>
            <w:proofErr w:type="spellEnd"/>
          </w:p>
        </w:tc>
        <w:tc>
          <w:tcPr>
            <w:tcW w:w="993" w:type="dxa"/>
          </w:tcPr>
          <w:p w14:paraId="26831E25" w14:textId="6C0D3422" w:rsidR="00B81B2A" w:rsidRPr="00B81B2A" w:rsidRDefault="00B81B2A" w:rsidP="00B81B2A">
            <w:pPr>
              <w:jc w:val="center"/>
              <w:rPr>
                <w:sz w:val="20"/>
                <w:szCs w:val="20"/>
              </w:rPr>
            </w:pPr>
            <w:r w:rsidRPr="00B81B2A">
              <w:rPr>
                <w:color w:val="333333"/>
                <w:sz w:val="20"/>
                <w:szCs w:val="20"/>
              </w:rPr>
              <w:t>NA</w:t>
            </w:r>
          </w:p>
        </w:tc>
        <w:tc>
          <w:tcPr>
            <w:tcW w:w="850" w:type="dxa"/>
          </w:tcPr>
          <w:p w14:paraId="0F282ED0" w14:textId="0A9BC511" w:rsidR="00B81B2A" w:rsidRPr="00B81B2A" w:rsidRDefault="00B81B2A" w:rsidP="00B81B2A">
            <w:pPr>
              <w:jc w:val="center"/>
              <w:rPr>
                <w:sz w:val="20"/>
                <w:szCs w:val="20"/>
              </w:rPr>
            </w:pPr>
            <w:r w:rsidRPr="00B81B2A">
              <w:rPr>
                <w:color w:val="333333"/>
                <w:sz w:val="20"/>
                <w:szCs w:val="20"/>
              </w:rPr>
              <w:t>NA</w:t>
            </w:r>
          </w:p>
        </w:tc>
        <w:tc>
          <w:tcPr>
            <w:tcW w:w="1418" w:type="dxa"/>
          </w:tcPr>
          <w:p w14:paraId="13988BFA" w14:textId="77777777" w:rsidR="00B81B2A" w:rsidRPr="00B81B2A" w:rsidRDefault="00B81B2A" w:rsidP="00B81B2A">
            <w:pPr>
              <w:jc w:val="center"/>
              <w:rPr>
                <w:sz w:val="20"/>
                <w:szCs w:val="20"/>
              </w:rPr>
            </w:pPr>
            <w:r w:rsidRPr="00B81B2A">
              <w:rPr>
                <w:sz w:val="20"/>
                <w:szCs w:val="20"/>
              </w:rPr>
              <w:t>182 (</w:t>
            </w:r>
            <w:proofErr w:type="gramStart"/>
            <w:r w:rsidRPr="00B81B2A">
              <w:rPr>
                <w:sz w:val="20"/>
                <w:szCs w:val="20"/>
              </w:rPr>
              <w:t>25.8)</w:t>
            </w:r>
            <w:r w:rsidRPr="00B81B2A">
              <w:rPr>
                <w:sz w:val="20"/>
                <w:szCs w:val="20"/>
                <w:vertAlign w:val="superscript"/>
              </w:rPr>
              <w:t>d</w:t>
            </w:r>
            <w:proofErr w:type="gramEnd"/>
          </w:p>
        </w:tc>
      </w:tr>
      <w:tr w:rsidR="00B81B2A" w:rsidRPr="007008FC" w14:paraId="7952F159" w14:textId="77777777" w:rsidTr="009D393A">
        <w:tc>
          <w:tcPr>
            <w:tcW w:w="2411" w:type="dxa"/>
          </w:tcPr>
          <w:p w14:paraId="23D7E6F5" w14:textId="77777777" w:rsidR="00B81B2A" w:rsidRPr="007008FC" w:rsidRDefault="00B81B2A" w:rsidP="00B81B2A">
            <w:pPr>
              <w:rPr>
                <w:sz w:val="20"/>
                <w:szCs w:val="20"/>
              </w:rPr>
            </w:pPr>
            <w:r>
              <w:rPr>
                <w:sz w:val="20"/>
                <w:szCs w:val="20"/>
              </w:rPr>
              <w:t xml:space="preserve"> </w:t>
            </w:r>
            <w:r w:rsidRPr="007008FC">
              <w:rPr>
                <w:sz w:val="20"/>
                <w:szCs w:val="20"/>
              </w:rPr>
              <w:t>Hispanic</w:t>
            </w:r>
            <w:r>
              <w:rPr>
                <w:sz w:val="20"/>
                <w:szCs w:val="20"/>
              </w:rPr>
              <w:t xml:space="preserve"> </w:t>
            </w:r>
          </w:p>
        </w:tc>
        <w:tc>
          <w:tcPr>
            <w:tcW w:w="850" w:type="dxa"/>
          </w:tcPr>
          <w:p w14:paraId="2CC40C43" w14:textId="6E5351F7" w:rsidR="00B81B2A" w:rsidRPr="00B81B2A" w:rsidRDefault="00B81B2A" w:rsidP="00B81B2A">
            <w:pPr>
              <w:jc w:val="center"/>
              <w:rPr>
                <w:sz w:val="20"/>
                <w:szCs w:val="20"/>
              </w:rPr>
            </w:pPr>
            <w:r w:rsidRPr="00B81B2A">
              <w:rPr>
                <w:color w:val="333333"/>
                <w:sz w:val="20"/>
                <w:szCs w:val="20"/>
              </w:rPr>
              <w:t>NA</w:t>
            </w:r>
          </w:p>
        </w:tc>
        <w:tc>
          <w:tcPr>
            <w:tcW w:w="709" w:type="dxa"/>
          </w:tcPr>
          <w:p w14:paraId="78173636" w14:textId="1D86D174" w:rsidR="00B81B2A" w:rsidRPr="00B81B2A" w:rsidRDefault="00B81B2A" w:rsidP="00B81B2A">
            <w:pPr>
              <w:jc w:val="center"/>
              <w:rPr>
                <w:sz w:val="20"/>
                <w:szCs w:val="20"/>
              </w:rPr>
            </w:pPr>
            <w:r w:rsidRPr="00B81B2A">
              <w:rPr>
                <w:color w:val="333333"/>
                <w:sz w:val="20"/>
                <w:szCs w:val="20"/>
              </w:rPr>
              <w:t>NA</w:t>
            </w:r>
          </w:p>
        </w:tc>
        <w:tc>
          <w:tcPr>
            <w:tcW w:w="1417" w:type="dxa"/>
          </w:tcPr>
          <w:p w14:paraId="2D87A796" w14:textId="77777777" w:rsidR="00B81B2A" w:rsidRPr="00B81B2A" w:rsidRDefault="00B81B2A" w:rsidP="00B81B2A">
            <w:pPr>
              <w:jc w:val="center"/>
              <w:rPr>
                <w:sz w:val="20"/>
                <w:szCs w:val="20"/>
              </w:rPr>
            </w:pPr>
            <w:r w:rsidRPr="00B81B2A">
              <w:rPr>
                <w:sz w:val="20"/>
                <w:szCs w:val="20"/>
              </w:rPr>
              <w:t>44 (17.5)</w:t>
            </w:r>
          </w:p>
        </w:tc>
        <w:tc>
          <w:tcPr>
            <w:tcW w:w="993" w:type="dxa"/>
          </w:tcPr>
          <w:p w14:paraId="4834E39C" w14:textId="03B05DEC" w:rsidR="00B81B2A" w:rsidRPr="00B81B2A" w:rsidRDefault="00B81B2A" w:rsidP="00B81B2A">
            <w:pPr>
              <w:jc w:val="center"/>
              <w:rPr>
                <w:sz w:val="20"/>
                <w:szCs w:val="20"/>
              </w:rPr>
            </w:pPr>
            <w:r w:rsidRPr="00B81B2A">
              <w:rPr>
                <w:color w:val="333333"/>
                <w:sz w:val="20"/>
                <w:szCs w:val="20"/>
              </w:rPr>
              <w:t>NA</w:t>
            </w:r>
          </w:p>
        </w:tc>
        <w:tc>
          <w:tcPr>
            <w:tcW w:w="708" w:type="dxa"/>
          </w:tcPr>
          <w:p w14:paraId="300CA167" w14:textId="33345ABC" w:rsidR="00B81B2A" w:rsidRPr="00B81B2A" w:rsidRDefault="00B81B2A" w:rsidP="00B81B2A">
            <w:pPr>
              <w:jc w:val="center"/>
              <w:rPr>
                <w:sz w:val="20"/>
                <w:szCs w:val="20"/>
              </w:rPr>
            </w:pPr>
            <w:r w:rsidRPr="00B81B2A">
              <w:rPr>
                <w:color w:val="333333"/>
                <w:sz w:val="20"/>
                <w:szCs w:val="20"/>
              </w:rPr>
              <w:t>NA</w:t>
            </w:r>
          </w:p>
        </w:tc>
        <w:tc>
          <w:tcPr>
            <w:tcW w:w="1276" w:type="dxa"/>
          </w:tcPr>
          <w:p w14:paraId="6F98BC10" w14:textId="77777777" w:rsidR="00B81B2A" w:rsidRPr="00B81B2A" w:rsidRDefault="00B81B2A" w:rsidP="00B81B2A">
            <w:pPr>
              <w:jc w:val="center"/>
              <w:rPr>
                <w:sz w:val="20"/>
                <w:szCs w:val="20"/>
              </w:rPr>
            </w:pPr>
            <w:r w:rsidRPr="00B81B2A">
              <w:rPr>
                <w:sz w:val="20"/>
                <w:szCs w:val="20"/>
              </w:rPr>
              <w:t>87 (</w:t>
            </w:r>
            <w:proofErr w:type="gramStart"/>
            <w:r w:rsidRPr="00B81B2A">
              <w:rPr>
                <w:sz w:val="20"/>
                <w:szCs w:val="20"/>
              </w:rPr>
              <w:t>14.8)</w:t>
            </w:r>
            <w:r w:rsidRPr="00B81B2A">
              <w:rPr>
                <w:sz w:val="20"/>
                <w:szCs w:val="20"/>
                <w:vertAlign w:val="superscript"/>
              </w:rPr>
              <w:t>a</w:t>
            </w:r>
            <w:proofErr w:type="gramEnd"/>
          </w:p>
        </w:tc>
        <w:tc>
          <w:tcPr>
            <w:tcW w:w="992" w:type="dxa"/>
          </w:tcPr>
          <w:p w14:paraId="5173B53C" w14:textId="0CE25B2C" w:rsidR="00B81B2A" w:rsidRPr="00B81B2A" w:rsidRDefault="00B81B2A" w:rsidP="00B81B2A">
            <w:pPr>
              <w:jc w:val="center"/>
              <w:rPr>
                <w:sz w:val="20"/>
                <w:szCs w:val="20"/>
              </w:rPr>
            </w:pPr>
            <w:r w:rsidRPr="00B81B2A">
              <w:rPr>
                <w:color w:val="333333"/>
                <w:sz w:val="20"/>
                <w:szCs w:val="20"/>
              </w:rPr>
              <w:t>NA</w:t>
            </w:r>
          </w:p>
        </w:tc>
        <w:tc>
          <w:tcPr>
            <w:tcW w:w="709" w:type="dxa"/>
          </w:tcPr>
          <w:p w14:paraId="5EFCAF90" w14:textId="2778DB23" w:rsidR="00B81B2A" w:rsidRPr="00B81B2A" w:rsidRDefault="00B81B2A" w:rsidP="00B81B2A">
            <w:pPr>
              <w:jc w:val="center"/>
              <w:rPr>
                <w:sz w:val="20"/>
                <w:szCs w:val="20"/>
              </w:rPr>
            </w:pPr>
            <w:r w:rsidRPr="00B81B2A">
              <w:rPr>
                <w:color w:val="333333"/>
                <w:sz w:val="20"/>
                <w:szCs w:val="20"/>
              </w:rPr>
              <w:t>NA</w:t>
            </w:r>
          </w:p>
        </w:tc>
        <w:tc>
          <w:tcPr>
            <w:tcW w:w="1559" w:type="dxa"/>
          </w:tcPr>
          <w:p w14:paraId="1EE80F51" w14:textId="77777777" w:rsidR="00B81B2A" w:rsidRPr="00B81B2A" w:rsidRDefault="00B81B2A" w:rsidP="00B81B2A">
            <w:pPr>
              <w:jc w:val="center"/>
              <w:rPr>
                <w:sz w:val="20"/>
                <w:szCs w:val="20"/>
              </w:rPr>
            </w:pPr>
            <w:r w:rsidRPr="00B81B2A">
              <w:rPr>
                <w:sz w:val="20"/>
                <w:szCs w:val="20"/>
              </w:rPr>
              <w:t>198 (16.3)</w:t>
            </w:r>
          </w:p>
        </w:tc>
        <w:tc>
          <w:tcPr>
            <w:tcW w:w="993" w:type="dxa"/>
          </w:tcPr>
          <w:p w14:paraId="47A04E66" w14:textId="5195F5A9" w:rsidR="00B81B2A" w:rsidRPr="00B81B2A" w:rsidRDefault="00B81B2A" w:rsidP="00B81B2A">
            <w:pPr>
              <w:jc w:val="center"/>
              <w:rPr>
                <w:sz w:val="20"/>
                <w:szCs w:val="20"/>
              </w:rPr>
            </w:pPr>
            <w:r w:rsidRPr="00B81B2A">
              <w:rPr>
                <w:color w:val="333333"/>
                <w:sz w:val="20"/>
                <w:szCs w:val="20"/>
              </w:rPr>
              <w:t>NA</w:t>
            </w:r>
          </w:p>
        </w:tc>
        <w:tc>
          <w:tcPr>
            <w:tcW w:w="850" w:type="dxa"/>
          </w:tcPr>
          <w:p w14:paraId="6BEC6CD4" w14:textId="14E3D959" w:rsidR="00B81B2A" w:rsidRPr="00B81B2A" w:rsidRDefault="00B81B2A" w:rsidP="00B81B2A">
            <w:pPr>
              <w:jc w:val="center"/>
              <w:rPr>
                <w:sz w:val="20"/>
                <w:szCs w:val="20"/>
              </w:rPr>
            </w:pPr>
            <w:r w:rsidRPr="00B81B2A">
              <w:rPr>
                <w:color w:val="333333"/>
                <w:sz w:val="20"/>
                <w:szCs w:val="20"/>
              </w:rPr>
              <w:t>NA</w:t>
            </w:r>
          </w:p>
        </w:tc>
        <w:tc>
          <w:tcPr>
            <w:tcW w:w="1418" w:type="dxa"/>
          </w:tcPr>
          <w:p w14:paraId="6817EFAF" w14:textId="77777777" w:rsidR="00B81B2A" w:rsidRPr="00B81B2A" w:rsidRDefault="00B81B2A" w:rsidP="00B81B2A">
            <w:pPr>
              <w:jc w:val="center"/>
              <w:rPr>
                <w:sz w:val="20"/>
                <w:szCs w:val="20"/>
              </w:rPr>
            </w:pPr>
            <w:r w:rsidRPr="00B81B2A">
              <w:rPr>
                <w:sz w:val="20"/>
                <w:szCs w:val="20"/>
              </w:rPr>
              <w:t>143 (</w:t>
            </w:r>
            <w:proofErr w:type="gramStart"/>
            <w:r w:rsidRPr="00B81B2A">
              <w:rPr>
                <w:sz w:val="20"/>
                <w:szCs w:val="20"/>
              </w:rPr>
              <w:t>20.3)</w:t>
            </w:r>
            <w:r w:rsidRPr="00B81B2A">
              <w:rPr>
                <w:sz w:val="20"/>
                <w:szCs w:val="20"/>
                <w:vertAlign w:val="superscript"/>
              </w:rPr>
              <w:t>a</w:t>
            </w:r>
            <w:proofErr w:type="gramEnd"/>
          </w:p>
        </w:tc>
      </w:tr>
      <w:tr w:rsidR="00B81B2A" w:rsidRPr="007008FC" w14:paraId="2D2CC5AF" w14:textId="77777777" w:rsidTr="009D393A">
        <w:tc>
          <w:tcPr>
            <w:tcW w:w="2411" w:type="dxa"/>
          </w:tcPr>
          <w:p w14:paraId="7E01EF4B" w14:textId="77777777" w:rsidR="00B81B2A" w:rsidRPr="007008FC" w:rsidRDefault="00B81B2A" w:rsidP="00B81B2A">
            <w:pPr>
              <w:rPr>
                <w:sz w:val="20"/>
                <w:szCs w:val="20"/>
              </w:rPr>
            </w:pPr>
            <w:r>
              <w:rPr>
                <w:sz w:val="20"/>
                <w:szCs w:val="20"/>
              </w:rPr>
              <w:t xml:space="preserve"> </w:t>
            </w:r>
            <w:r w:rsidRPr="007008FC">
              <w:rPr>
                <w:sz w:val="20"/>
                <w:szCs w:val="20"/>
              </w:rPr>
              <w:t>Asian</w:t>
            </w:r>
          </w:p>
        </w:tc>
        <w:tc>
          <w:tcPr>
            <w:tcW w:w="850" w:type="dxa"/>
          </w:tcPr>
          <w:p w14:paraId="2B461C24" w14:textId="0D7C591C" w:rsidR="00B81B2A" w:rsidRPr="00B81B2A" w:rsidRDefault="00B81B2A" w:rsidP="00B81B2A">
            <w:pPr>
              <w:jc w:val="center"/>
              <w:rPr>
                <w:sz w:val="20"/>
                <w:szCs w:val="20"/>
              </w:rPr>
            </w:pPr>
            <w:r w:rsidRPr="00B81B2A">
              <w:rPr>
                <w:color w:val="333333"/>
                <w:sz w:val="20"/>
                <w:szCs w:val="20"/>
              </w:rPr>
              <w:t>NA</w:t>
            </w:r>
          </w:p>
        </w:tc>
        <w:tc>
          <w:tcPr>
            <w:tcW w:w="709" w:type="dxa"/>
          </w:tcPr>
          <w:p w14:paraId="3BB2495A" w14:textId="581E047D" w:rsidR="00B81B2A" w:rsidRPr="00B81B2A" w:rsidRDefault="00B81B2A" w:rsidP="00B81B2A">
            <w:pPr>
              <w:jc w:val="center"/>
              <w:rPr>
                <w:sz w:val="20"/>
                <w:szCs w:val="20"/>
              </w:rPr>
            </w:pPr>
            <w:r w:rsidRPr="00B81B2A">
              <w:rPr>
                <w:color w:val="333333"/>
                <w:sz w:val="20"/>
                <w:szCs w:val="20"/>
              </w:rPr>
              <w:t>NA</w:t>
            </w:r>
          </w:p>
        </w:tc>
        <w:tc>
          <w:tcPr>
            <w:tcW w:w="1417" w:type="dxa"/>
          </w:tcPr>
          <w:p w14:paraId="41B4C4FB" w14:textId="77777777" w:rsidR="00B81B2A" w:rsidRPr="00B81B2A" w:rsidRDefault="00B81B2A" w:rsidP="00B81B2A">
            <w:pPr>
              <w:jc w:val="center"/>
              <w:rPr>
                <w:sz w:val="20"/>
                <w:szCs w:val="20"/>
              </w:rPr>
            </w:pPr>
            <w:r w:rsidRPr="00B81B2A">
              <w:rPr>
                <w:sz w:val="20"/>
                <w:szCs w:val="20"/>
              </w:rPr>
              <w:t>4 (</w:t>
            </w:r>
            <w:proofErr w:type="gramStart"/>
            <w:r w:rsidRPr="00B81B2A">
              <w:rPr>
                <w:sz w:val="20"/>
                <w:szCs w:val="20"/>
              </w:rPr>
              <w:t>1.6)</w:t>
            </w:r>
            <w:r w:rsidRPr="00B81B2A">
              <w:rPr>
                <w:sz w:val="20"/>
                <w:szCs w:val="20"/>
                <w:vertAlign w:val="superscript"/>
              </w:rPr>
              <w:t>a</w:t>
            </w:r>
            <w:proofErr w:type="gramEnd"/>
          </w:p>
        </w:tc>
        <w:tc>
          <w:tcPr>
            <w:tcW w:w="993" w:type="dxa"/>
          </w:tcPr>
          <w:p w14:paraId="4EF5AF5E" w14:textId="200FEB4C" w:rsidR="00B81B2A" w:rsidRPr="00B81B2A" w:rsidRDefault="00B81B2A" w:rsidP="00B81B2A">
            <w:pPr>
              <w:jc w:val="center"/>
              <w:rPr>
                <w:sz w:val="20"/>
                <w:szCs w:val="20"/>
              </w:rPr>
            </w:pPr>
            <w:r w:rsidRPr="00B81B2A">
              <w:rPr>
                <w:color w:val="333333"/>
                <w:sz w:val="20"/>
                <w:szCs w:val="20"/>
              </w:rPr>
              <w:t>NA</w:t>
            </w:r>
          </w:p>
        </w:tc>
        <w:tc>
          <w:tcPr>
            <w:tcW w:w="708" w:type="dxa"/>
          </w:tcPr>
          <w:p w14:paraId="42558F5A" w14:textId="7A89C04D" w:rsidR="00B81B2A" w:rsidRPr="00B81B2A" w:rsidRDefault="00B81B2A" w:rsidP="00B81B2A">
            <w:pPr>
              <w:jc w:val="center"/>
              <w:rPr>
                <w:sz w:val="20"/>
                <w:szCs w:val="20"/>
              </w:rPr>
            </w:pPr>
            <w:r w:rsidRPr="00B81B2A">
              <w:rPr>
                <w:color w:val="333333"/>
                <w:sz w:val="20"/>
                <w:szCs w:val="20"/>
              </w:rPr>
              <w:t>NA</w:t>
            </w:r>
          </w:p>
        </w:tc>
        <w:tc>
          <w:tcPr>
            <w:tcW w:w="1276" w:type="dxa"/>
          </w:tcPr>
          <w:p w14:paraId="6769403E" w14:textId="77777777" w:rsidR="00B81B2A" w:rsidRPr="00B81B2A" w:rsidRDefault="00B81B2A" w:rsidP="00B81B2A">
            <w:pPr>
              <w:jc w:val="center"/>
              <w:rPr>
                <w:sz w:val="20"/>
                <w:szCs w:val="20"/>
              </w:rPr>
            </w:pPr>
            <w:r w:rsidRPr="00B81B2A">
              <w:rPr>
                <w:sz w:val="20"/>
                <w:szCs w:val="20"/>
              </w:rPr>
              <w:t>2 (.</w:t>
            </w:r>
            <w:proofErr w:type="gramStart"/>
            <w:r w:rsidRPr="00B81B2A">
              <w:rPr>
                <w:sz w:val="20"/>
                <w:szCs w:val="20"/>
              </w:rPr>
              <w:t>30)</w:t>
            </w:r>
            <w:r w:rsidRPr="00B81B2A">
              <w:rPr>
                <w:sz w:val="20"/>
                <w:szCs w:val="20"/>
                <w:vertAlign w:val="superscript"/>
              </w:rPr>
              <w:t>b</w:t>
            </w:r>
            <w:proofErr w:type="gramEnd"/>
          </w:p>
        </w:tc>
        <w:tc>
          <w:tcPr>
            <w:tcW w:w="992" w:type="dxa"/>
          </w:tcPr>
          <w:p w14:paraId="4BD26E7A" w14:textId="62D04C86" w:rsidR="00B81B2A" w:rsidRPr="00B81B2A" w:rsidRDefault="00B81B2A" w:rsidP="00B81B2A">
            <w:pPr>
              <w:jc w:val="center"/>
              <w:rPr>
                <w:sz w:val="20"/>
                <w:szCs w:val="20"/>
              </w:rPr>
            </w:pPr>
            <w:r w:rsidRPr="00B81B2A">
              <w:rPr>
                <w:color w:val="333333"/>
                <w:sz w:val="20"/>
                <w:szCs w:val="20"/>
              </w:rPr>
              <w:t>NA</w:t>
            </w:r>
          </w:p>
        </w:tc>
        <w:tc>
          <w:tcPr>
            <w:tcW w:w="709" w:type="dxa"/>
          </w:tcPr>
          <w:p w14:paraId="62E523FF" w14:textId="627B86F5" w:rsidR="00B81B2A" w:rsidRPr="00B81B2A" w:rsidRDefault="00B81B2A" w:rsidP="00B81B2A">
            <w:pPr>
              <w:jc w:val="center"/>
              <w:rPr>
                <w:sz w:val="20"/>
                <w:szCs w:val="20"/>
              </w:rPr>
            </w:pPr>
            <w:r w:rsidRPr="00B81B2A">
              <w:rPr>
                <w:color w:val="333333"/>
                <w:sz w:val="20"/>
                <w:szCs w:val="20"/>
              </w:rPr>
              <w:t>NA</w:t>
            </w:r>
          </w:p>
        </w:tc>
        <w:tc>
          <w:tcPr>
            <w:tcW w:w="1559" w:type="dxa"/>
          </w:tcPr>
          <w:p w14:paraId="0BA2DA23" w14:textId="77777777" w:rsidR="00B81B2A" w:rsidRPr="00B81B2A" w:rsidRDefault="00B81B2A" w:rsidP="00B81B2A">
            <w:pPr>
              <w:jc w:val="center"/>
              <w:rPr>
                <w:sz w:val="20"/>
                <w:szCs w:val="20"/>
              </w:rPr>
            </w:pPr>
            <w:r w:rsidRPr="00B81B2A">
              <w:rPr>
                <w:sz w:val="20"/>
                <w:szCs w:val="20"/>
              </w:rPr>
              <w:t>18 (</w:t>
            </w:r>
            <w:proofErr w:type="gramStart"/>
            <w:r w:rsidRPr="00B81B2A">
              <w:rPr>
                <w:sz w:val="20"/>
                <w:szCs w:val="20"/>
              </w:rPr>
              <w:t>1.5)</w:t>
            </w:r>
            <w:r w:rsidRPr="00B81B2A">
              <w:rPr>
                <w:sz w:val="20"/>
                <w:szCs w:val="20"/>
                <w:vertAlign w:val="superscript"/>
              </w:rPr>
              <w:t>c</w:t>
            </w:r>
            <w:proofErr w:type="gramEnd"/>
          </w:p>
        </w:tc>
        <w:tc>
          <w:tcPr>
            <w:tcW w:w="993" w:type="dxa"/>
          </w:tcPr>
          <w:p w14:paraId="019724CB" w14:textId="00FE313C" w:rsidR="00B81B2A" w:rsidRPr="00B81B2A" w:rsidRDefault="00B81B2A" w:rsidP="00B81B2A">
            <w:pPr>
              <w:jc w:val="center"/>
              <w:rPr>
                <w:sz w:val="20"/>
                <w:szCs w:val="20"/>
              </w:rPr>
            </w:pPr>
            <w:r w:rsidRPr="00B81B2A">
              <w:rPr>
                <w:color w:val="333333"/>
                <w:sz w:val="20"/>
                <w:szCs w:val="20"/>
              </w:rPr>
              <w:t>NA</w:t>
            </w:r>
          </w:p>
        </w:tc>
        <w:tc>
          <w:tcPr>
            <w:tcW w:w="850" w:type="dxa"/>
          </w:tcPr>
          <w:p w14:paraId="1E6B3C71" w14:textId="0415D958" w:rsidR="00B81B2A" w:rsidRPr="00B81B2A" w:rsidRDefault="00B81B2A" w:rsidP="00B81B2A">
            <w:pPr>
              <w:jc w:val="center"/>
              <w:rPr>
                <w:sz w:val="20"/>
                <w:szCs w:val="20"/>
              </w:rPr>
            </w:pPr>
            <w:r w:rsidRPr="00B81B2A">
              <w:rPr>
                <w:color w:val="333333"/>
                <w:sz w:val="20"/>
                <w:szCs w:val="20"/>
              </w:rPr>
              <w:t>NA</w:t>
            </w:r>
          </w:p>
        </w:tc>
        <w:tc>
          <w:tcPr>
            <w:tcW w:w="1418" w:type="dxa"/>
          </w:tcPr>
          <w:p w14:paraId="12FA737A" w14:textId="77777777" w:rsidR="00B81B2A" w:rsidRPr="00B81B2A" w:rsidRDefault="00B81B2A" w:rsidP="00B81B2A">
            <w:pPr>
              <w:jc w:val="center"/>
              <w:rPr>
                <w:sz w:val="20"/>
                <w:szCs w:val="20"/>
              </w:rPr>
            </w:pPr>
            <w:r w:rsidRPr="00B81B2A">
              <w:rPr>
                <w:sz w:val="20"/>
                <w:szCs w:val="20"/>
              </w:rPr>
              <w:t>31 (</w:t>
            </w:r>
            <w:proofErr w:type="gramStart"/>
            <w:r w:rsidRPr="00B81B2A">
              <w:rPr>
                <w:sz w:val="20"/>
                <w:szCs w:val="20"/>
              </w:rPr>
              <w:t>4.4)</w:t>
            </w:r>
            <w:proofErr w:type="spellStart"/>
            <w:r w:rsidRPr="00B81B2A">
              <w:rPr>
                <w:sz w:val="20"/>
                <w:szCs w:val="20"/>
                <w:vertAlign w:val="superscript"/>
              </w:rPr>
              <w:t>a</w:t>
            </w:r>
            <w:proofErr w:type="gramEnd"/>
            <w:r w:rsidRPr="00B81B2A">
              <w:rPr>
                <w:sz w:val="20"/>
                <w:szCs w:val="20"/>
                <w:vertAlign w:val="superscript"/>
              </w:rPr>
              <w:t>,b,c</w:t>
            </w:r>
            <w:proofErr w:type="spellEnd"/>
          </w:p>
        </w:tc>
      </w:tr>
      <w:tr w:rsidR="009D393A" w:rsidRPr="007008FC" w14:paraId="2941A609" w14:textId="77777777" w:rsidTr="009D393A">
        <w:tc>
          <w:tcPr>
            <w:tcW w:w="2411" w:type="dxa"/>
          </w:tcPr>
          <w:p w14:paraId="29A888CE" w14:textId="77777777" w:rsidR="00B81B2A" w:rsidRPr="007008FC" w:rsidRDefault="00B81B2A" w:rsidP="00B81B2A">
            <w:pPr>
              <w:rPr>
                <w:sz w:val="20"/>
                <w:szCs w:val="20"/>
              </w:rPr>
            </w:pPr>
            <w:r>
              <w:rPr>
                <w:sz w:val="20"/>
                <w:szCs w:val="20"/>
              </w:rPr>
              <w:t xml:space="preserve"> </w:t>
            </w:r>
            <w:r w:rsidRPr="007008FC">
              <w:rPr>
                <w:sz w:val="20"/>
                <w:szCs w:val="20"/>
              </w:rPr>
              <w:t>Other</w:t>
            </w:r>
            <w:r>
              <w:rPr>
                <w:sz w:val="20"/>
                <w:szCs w:val="20"/>
              </w:rPr>
              <w:t xml:space="preserve"> </w:t>
            </w:r>
          </w:p>
        </w:tc>
        <w:tc>
          <w:tcPr>
            <w:tcW w:w="850" w:type="dxa"/>
          </w:tcPr>
          <w:p w14:paraId="419507D6" w14:textId="76733BB2" w:rsidR="00B81B2A" w:rsidRPr="00B81B2A" w:rsidRDefault="00B81B2A" w:rsidP="00B81B2A">
            <w:pPr>
              <w:jc w:val="center"/>
              <w:rPr>
                <w:sz w:val="20"/>
                <w:szCs w:val="20"/>
              </w:rPr>
            </w:pPr>
            <w:r w:rsidRPr="00B81B2A">
              <w:rPr>
                <w:color w:val="333333"/>
                <w:sz w:val="20"/>
                <w:szCs w:val="20"/>
              </w:rPr>
              <w:t>NA</w:t>
            </w:r>
          </w:p>
        </w:tc>
        <w:tc>
          <w:tcPr>
            <w:tcW w:w="709" w:type="dxa"/>
          </w:tcPr>
          <w:p w14:paraId="0D5A7965" w14:textId="129F15D7" w:rsidR="00B81B2A" w:rsidRPr="00B81B2A" w:rsidRDefault="00B81B2A" w:rsidP="00B81B2A">
            <w:pPr>
              <w:jc w:val="center"/>
              <w:rPr>
                <w:sz w:val="20"/>
                <w:szCs w:val="20"/>
              </w:rPr>
            </w:pPr>
            <w:r w:rsidRPr="00B81B2A">
              <w:rPr>
                <w:color w:val="333333"/>
                <w:sz w:val="20"/>
                <w:szCs w:val="20"/>
              </w:rPr>
              <w:t>NA</w:t>
            </w:r>
          </w:p>
        </w:tc>
        <w:tc>
          <w:tcPr>
            <w:tcW w:w="1417" w:type="dxa"/>
          </w:tcPr>
          <w:p w14:paraId="62EFCEFD" w14:textId="77777777" w:rsidR="00B81B2A" w:rsidRPr="00B81B2A" w:rsidRDefault="00B81B2A" w:rsidP="00B81B2A">
            <w:pPr>
              <w:jc w:val="center"/>
              <w:rPr>
                <w:sz w:val="20"/>
                <w:szCs w:val="20"/>
              </w:rPr>
            </w:pPr>
            <w:r w:rsidRPr="00B81B2A">
              <w:rPr>
                <w:sz w:val="20"/>
                <w:szCs w:val="20"/>
              </w:rPr>
              <w:t>42 (</w:t>
            </w:r>
            <w:proofErr w:type="gramStart"/>
            <w:r w:rsidRPr="00B81B2A">
              <w:rPr>
                <w:sz w:val="20"/>
                <w:szCs w:val="20"/>
              </w:rPr>
              <w:t>16.7)</w:t>
            </w:r>
            <w:proofErr w:type="spellStart"/>
            <w:r w:rsidRPr="00B81B2A">
              <w:rPr>
                <w:sz w:val="20"/>
                <w:szCs w:val="20"/>
                <w:vertAlign w:val="superscript"/>
              </w:rPr>
              <w:t>a</w:t>
            </w:r>
            <w:proofErr w:type="gramEnd"/>
            <w:r w:rsidRPr="00B81B2A">
              <w:rPr>
                <w:sz w:val="20"/>
                <w:szCs w:val="20"/>
                <w:vertAlign w:val="superscript"/>
              </w:rPr>
              <w:t>,b</w:t>
            </w:r>
            <w:proofErr w:type="spellEnd"/>
          </w:p>
        </w:tc>
        <w:tc>
          <w:tcPr>
            <w:tcW w:w="993" w:type="dxa"/>
          </w:tcPr>
          <w:p w14:paraId="24E49BB3" w14:textId="1DC27DCE" w:rsidR="00B81B2A" w:rsidRPr="00B81B2A" w:rsidRDefault="00B81B2A" w:rsidP="00B81B2A">
            <w:pPr>
              <w:jc w:val="center"/>
              <w:rPr>
                <w:sz w:val="20"/>
                <w:szCs w:val="20"/>
              </w:rPr>
            </w:pPr>
            <w:r w:rsidRPr="00B81B2A">
              <w:rPr>
                <w:color w:val="333333"/>
                <w:sz w:val="20"/>
                <w:szCs w:val="20"/>
              </w:rPr>
              <w:t>NA</w:t>
            </w:r>
          </w:p>
        </w:tc>
        <w:tc>
          <w:tcPr>
            <w:tcW w:w="708" w:type="dxa"/>
          </w:tcPr>
          <w:p w14:paraId="7135E90F" w14:textId="11A33A4B" w:rsidR="00B81B2A" w:rsidRPr="00B81B2A" w:rsidRDefault="00B81B2A" w:rsidP="00B81B2A">
            <w:pPr>
              <w:jc w:val="center"/>
              <w:rPr>
                <w:sz w:val="20"/>
                <w:szCs w:val="20"/>
              </w:rPr>
            </w:pPr>
            <w:r w:rsidRPr="00B81B2A">
              <w:rPr>
                <w:color w:val="333333"/>
                <w:sz w:val="20"/>
                <w:szCs w:val="20"/>
              </w:rPr>
              <w:t>NA</w:t>
            </w:r>
          </w:p>
        </w:tc>
        <w:tc>
          <w:tcPr>
            <w:tcW w:w="1276" w:type="dxa"/>
          </w:tcPr>
          <w:p w14:paraId="3C3AC5C8" w14:textId="77777777" w:rsidR="00B81B2A" w:rsidRPr="00B81B2A" w:rsidRDefault="00B81B2A" w:rsidP="00B81B2A">
            <w:pPr>
              <w:jc w:val="center"/>
              <w:rPr>
                <w:sz w:val="20"/>
                <w:szCs w:val="20"/>
              </w:rPr>
            </w:pPr>
            <w:r w:rsidRPr="00B81B2A">
              <w:rPr>
                <w:sz w:val="20"/>
                <w:szCs w:val="20"/>
              </w:rPr>
              <w:t>74 (12.6)</w:t>
            </w:r>
          </w:p>
        </w:tc>
        <w:tc>
          <w:tcPr>
            <w:tcW w:w="992" w:type="dxa"/>
          </w:tcPr>
          <w:p w14:paraId="35C261B3" w14:textId="6C148A97" w:rsidR="00B81B2A" w:rsidRPr="00B81B2A" w:rsidRDefault="00B81B2A" w:rsidP="00B81B2A">
            <w:pPr>
              <w:jc w:val="center"/>
              <w:rPr>
                <w:sz w:val="20"/>
                <w:szCs w:val="20"/>
              </w:rPr>
            </w:pPr>
            <w:r w:rsidRPr="00B81B2A">
              <w:rPr>
                <w:color w:val="333333"/>
                <w:sz w:val="20"/>
                <w:szCs w:val="20"/>
              </w:rPr>
              <w:t>NA</w:t>
            </w:r>
          </w:p>
        </w:tc>
        <w:tc>
          <w:tcPr>
            <w:tcW w:w="709" w:type="dxa"/>
          </w:tcPr>
          <w:p w14:paraId="7D2AD3E9" w14:textId="37F55C84" w:rsidR="00B81B2A" w:rsidRPr="00B81B2A" w:rsidRDefault="00B81B2A" w:rsidP="00B81B2A">
            <w:pPr>
              <w:jc w:val="center"/>
              <w:rPr>
                <w:sz w:val="20"/>
                <w:szCs w:val="20"/>
              </w:rPr>
            </w:pPr>
            <w:r w:rsidRPr="00B81B2A">
              <w:rPr>
                <w:color w:val="333333"/>
                <w:sz w:val="20"/>
                <w:szCs w:val="20"/>
              </w:rPr>
              <w:t>NA</w:t>
            </w:r>
          </w:p>
        </w:tc>
        <w:tc>
          <w:tcPr>
            <w:tcW w:w="1559" w:type="dxa"/>
          </w:tcPr>
          <w:p w14:paraId="6F108136" w14:textId="77777777" w:rsidR="00B81B2A" w:rsidRPr="00B81B2A" w:rsidRDefault="00B81B2A" w:rsidP="00B81B2A">
            <w:pPr>
              <w:jc w:val="center"/>
              <w:rPr>
                <w:sz w:val="20"/>
                <w:szCs w:val="20"/>
              </w:rPr>
            </w:pPr>
            <w:r w:rsidRPr="00B81B2A">
              <w:rPr>
                <w:sz w:val="20"/>
                <w:szCs w:val="20"/>
              </w:rPr>
              <w:t>110 (</w:t>
            </w:r>
            <w:proofErr w:type="gramStart"/>
            <w:r w:rsidRPr="00B81B2A">
              <w:rPr>
                <w:sz w:val="20"/>
                <w:szCs w:val="20"/>
              </w:rPr>
              <w:t>9.0)</w:t>
            </w:r>
            <w:r w:rsidRPr="00B81B2A">
              <w:rPr>
                <w:sz w:val="20"/>
                <w:szCs w:val="20"/>
                <w:vertAlign w:val="superscript"/>
              </w:rPr>
              <w:t>a</w:t>
            </w:r>
            <w:proofErr w:type="gramEnd"/>
          </w:p>
        </w:tc>
        <w:tc>
          <w:tcPr>
            <w:tcW w:w="993" w:type="dxa"/>
          </w:tcPr>
          <w:p w14:paraId="6739E049" w14:textId="32B3804C" w:rsidR="00B81B2A" w:rsidRPr="00B81B2A" w:rsidRDefault="00B81B2A" w:rsidP="00B81B2A">
            <w:pPr>
              <w:jc w:val="center"/>
              <w:rPr>
                <w:sz w:val="20"/>
                <w:szCs w:val="20"/>
              </w:rPr>
            </w:pPr>
            <w:r w:rsidRPr="00B81B2A">
              <w:rPr>
                <w:color w:val="333333"/>
                <w:sz w:val="20"/>
                <w:szCs w:val="20"/>
              </w:rPr>
              <w:t>NA</w:t>
            </w:r>
          </w:p>
        </w:tc>
        <w:tc>
          <w:tcPr>
            <w:tcW w:w="850" w:type="dxa"/>
          </w:tcPr>
          <w:p w14:paraId="325E5179" w14:textId="553FA650" w:rsidR="00B81B2A" w:rsidRPr="00B81B2A" w:rsidRDefault="00B81B2A" w:rsidP="00B81B2A">
            <w:pPr>
              <w:jc w:val="center"/>
              <w:rPr>
                <w:sz w:val="20"/>
                <w:szCs w:val="20"/>
              </w:rPr>
            </w:pPr>
            <w:r w:rsidRPr="00B81B2A">
              <w:rPr>
                <w:color w:val="333333"/>
                <w:sz w:val="20"/>
                <w:szCs w:val="20"/>
              </w:rPr>
              <w:t>NA</w:t>
            </w:r>
          </w:p>
        </w:tc>
        <w:tc>
          <w:tcPr>
            <w:tcW w:w="1418" w:type="dxa"/>
          </w:tcPr>
          <w:p w14:paraId="67685995" w14:textId="77777777" w:rsidR="00B81B2A" w:rsidRPr="00B81B2A" w:rsidRDefault="00B81B2A" w:rsidP="00B81B2A">
            <w:pPr>
              <w:jc w:val="center"/>
              <w:rPr>
                <w:sz w:val="20"/>
                <w:szCs w:val="20"/>
              </w:rPr>
            </w:pPr>
            <w:r w:rsidRPr="00B81B2A">
              <w:rPr>
                <w:sz w:val="20"/>
                <w:szCs w:val="20"/>
              </w:rPr>
              <w:t>59 (</w:t>
            </w:r>
            <w:proofErr w:type="gramStart"/>
            <w:r w:rsidRPr="00B81B2A">
              <w:rPr>
                <w:sz w:val="20"/>
                <w:szCs w:val="20"/>
              </w:rPr>
              <w:t>8.4)</w:t>
            </w:r>
            <w:r w:rsidRPr="00B81B2A">
              <w:rPr>
                <w:sz w:val="20"/>
                <w:szCs w:val="20"/>
                <w:vertAlign w:val="superscript"/>
              </w:rPr>
              <w:t>b</w:t>
            </w:r>
            <w:proofErr w:type="gramEnd"/>
          </w:p>
        </w:tc>
      </w:tr>
      <w:tr w:rsidR="00B81B2A" w:rsidRPr="007008FC" w14:paraId="65F88A74" w14:textId="77777777" w:rsidTr="009D393A">
        <w:tc>
          <w:tcPr>
            <w:tcW w:w="2411" w:type="dxa"/>
          </w:tcPr>
          <w:p w14:paraId="568B793D" w14:textId="77777777" w:rsidR="00B81B2A" w:rsidRPr="007008FC" w:rsidRDefault="00B81B2A" w:rsidP="00A1013B">
            <w:pPr>
              <w:rPr>
                <w:sz w:val="20"/>
                <w:szCs w:val="20"/>
              </w:rPr>
            </w:pPr>
          </w:p>
        </w:tc>
        <w:tc>
          <w:tcPr>
            <w:tcW w:w="850" w:type="dxa"/>
          </w:tcPr>
          <w:p w14:paraId="3FB70E6C" w14:textId="77777777" w:rsidR="00B81B2A" w:rsidRPr="00B81B2A" w:rsidRDefault="00B81B2A" w:rsidP="00A1013B">
            <w:pPr>
              <w:jc w:val="center"/>
              <w:rPr>
                <w:sz w:val="20"/>
                <w:szCs w:val="20"/>
              </w:rPr>
            </w:pPr>
          </w:p>
        </w:tc>
        <w:tc>
          <w:tcPr>
            <w:tcW w:w="709" w:type="dxa"/>
          </w:tcPr>
          <w:p w14:paraId="6CB12956" w14:textId="77777777" w:rsidR="00B81B2A" w:rsidRPr="00B81B2A" w:rsidRDefault="00B81B2A" w:rsidP="00A1013B">
            <w:pPr>
              <w:jc w:val="center"/>
              <w:rPr>
                <w:sz w:val="20"/>
                <w:szCs w:val="20"/>
              </w:rPr>
            </w:pPr>
          </w:p>
        </w:tc>
        <w:tc>
          <w:tcPr>
            <w:tcW w:w="1417" w:type="dxa"/>
          </w:tcPr>
          <w:p w14:paraId="638BBBDB" w14:textId="77777777" w:rsidR="00B81B2A" w:rsidRPr="00B81B2A" w:rsidRDefault="00B81B2A" w:rsidP="00A1013B">
            <w:pPr>
              <w:jc w:val="center"/>
              <w:rPr>
                <w:sz w:val="20"/>
                <w:szCs w:val="20"/>
              </w:rPr>
            </w:pPr>
          </w:p>
        </w:tc>
        <w:tc>
          <w:tcPr>
            <w:tcW w:w="993" w:type="dxa"/>
          </w:tcPr>
          <w:p w14:paraId="02B2A4E4" w14:textId="77777777" w:rsidR="00B81B2A" w:rsidRPr="00B81B2A" w:rsidRDefault="00B81B2A" w:rsidP="00A1013B">
            <w:pPr>
              <w:jc w:val="center"/>
              <w:rPr>
                <w:sz w:val="20"/>
                <w:szCs w:val="20"/>
              </w:rPr>
            </w:pPr>
          </w:p>
        </w:tc>
        <w:tc>
          <w:tcPr>
            <w:tcW w:w="708" w:type="dxa"/>
          </w:tcPr>
          <w:p w14:paraId="1A6C7AA0" w14:textId="77777777" w:rsidR="00B81B2A" w:rsidRPr="00B81B2A" w:rsidRDefault="00B81B2A" w:rsidP="00A1013B">
            <w:pPr>
              <w:jc w:val="center"/>
              <w:rPr>
                <w:sz w:val="20"/>
                <w:szCs w:val="20"/>
              </w:rPr>
            </w:pPr>
          </w:p>
        </w:tc>
        <w:tc>
          <w:tcPr>
            <w:tcW w:w="1276" w:type="dxa"/>
          </w:tcPr>
          <w:p w14:paraId="4EA8FDA8" w14:textId="77777777" w:rsidR="00B81B2A" w:rsidRPr="00B81B2A" w:rsidRDefault="00B81B2A" w:rsidP="00A1013B">
            <w:pPr>
              <w:jc w:val="center"/>
              <w:rPr>
                <w:sz w:val="20"/>
                <w:szCs w:val="20"/>
              </w:rPr>
            </w:pPr>
          </w:p>
        </w:tc>
        <w:tc>
          <w:tcPr>
            <w:tcW w:w="992" w:type="dxa"/>
          </w:tcPr>
          <w:p w14:paraId="4417E2FC" w14:textId="77777777" w:rsidR="00B81B2A" w:rsidRPr="00B81B2A" w:rsidRDefault="00B81B2A" w:rsidP="00A1013B">
            <w:pPr>
              <w:jc w:val="center"/>
              <w:rPr>
                <w:sz w:val="20"/>
                <w:szCs w:val="20"/>
              </w:rPr>
            </w:pPr>
          </w:p>
        </w:tc>
        <w:tc>
          <w:tcPr>
            <w:tcW w:w="709" w:type="dxa"/>
          </w:tcPr>
          <w:p w14:paraId="636BA5ED" w14:textId="77777777" w:rsidR="00B81B2A" w:rsidRPr="00B81B2A" w:rsidRDefault="00B81B2A" w:rsidP="00A1013B">
            <w:pPr>
              <w:jc w:val="center"/>
              <w:rPr>
                <w:sz w:val="20"/>
                <w:szCs w:val="20"/>
              </w:rPr>
            </w:pPr>
          </w:p>
        </w:tc>
        <w:tc>
          <w:tcPr>
            <w:tcW w:w="1559" w:type="dxa"/>
          </w:tcPr>
          <w:p w14:paraId="33C960C5" w14:textId="77777777" w:rsidR="00B81B2A" w:rsidRPr="00B81B2A" w:rsidRDefault="00B81B2A" w:rsidP="00A1013B">
            <w:pPr>
              <w:jc w:val="center"/>
              <w:rPr>
                <w:sz w:val="20"/>
                <w:szCs w:val="20"/>
              </w:rPr>
            </w:pPr>
          </w:p>
        </w:tc>
        <w:tc>
          <w:tcPr>
            <w:tcW w:w="993" w:type="dxa"/>
          </w:tcPr>
          <w:p w14:paraId="4F924014" w14:textId="77777777" w:rsidR="00B81B2A" w:rsidRPr="00B81B2A" w:rsidRDefault="00B81B2A" w:rsidP="00A1013B">
            <w:pPr>
              <w:jc w:val="center"/>
              <w:rPr>
                <w:sz w:val="20"/>
                <w:szCs w:val="20"/>
              </w:rPr>
            </w:pPr>
          </w:p>
        </w:tc>
        <w:tc>
          <w:tcPr>
            <w:tcW w:w="850" w:type="dxa"/>
          </w:tcPr>
          <w:p w14:paraId="38B1294A" w14:textId="77777777" w:rsidR="00B81B2A" w:rsidRPr="00B81B2A" w:rsidRDefault="00B81B2A" w:rsidP="00A1013B">
            <w:pPr>
              <w:jc w:val="center"/>
              <w:rPr>
                <w:sz w:val="20"/>
                <w:szCs w:val="20"/>
              </w:rPr>
            </w:pPr>
          </w:p>
        </w:tc>
        <w:tc>
          <w:tcPr>
            <w:tcW w:w="1418" w:type="dxa"/>
          </w:tcPr>
          <w:p w14:paraId="7F89D68B" w14:textId="77777777" w:rsidR="00B81B2A" w:rsidRPr="00B81B2A" w:rsidRDefault="00B81B2A" w:rsidP="00A1013B">
            <w:pPr>
              <w:jc w:val="center"/>
              <w:rPr>
                <w:sz w:val="20"/>
                <w:szCs w:val="20"/>
              </w:rPr>
            </w:pPr>
          </w:p>
        </w:tc>
      </w:tr>
      <w:tr w:rsidR="00B81B2A" w:rsidRPr="007008FC" w14:paraId="5BA2EE80" w14:textId="77777777" w:rsidTr="009D393A">
        <w:tc>
          <w:tcPr>
            <w:tcW w:w="2411" w:type="dxa"/>
          </w:tcPr>
          <w:p w14:paraId="0AE47D01" w14:textId="77777777" w:rsidR="00B81B2A" w:rsidRPr="007008FC" w:rsidRDefault="00B81B2A" w:rsidP="00A1013B">
            <w:pPr>
              <w:rPr>
                <w:b/>
                <w:bCs/>
                <w:sz w:val="20"/>
                <w:szCs w:val="20"/>
              </w:rPr>
            </w:pPr>
            <w:r w:rsidRPr="007008FC">
              <w:rPr>
                <w:b/>
                <w:bCs/>
                <w:sz w:val="20"/>
                <w:szCs w:val="20"/>
              </w:rPr>
              <w:t>Diagnostic Criteria</w:t>
            </w:r>
            <w:r>
              <w:rPr>
                <w:b/>
                <w:bCs/>
                <w:sz w:val="20"/>
                <w:szCs w:val="20"/>
              </w:rPr>
              <w:t xml:space="preserve"> (Conduct Disorder)</w:t>
            </w:r>
          </w:p>
        </w:tc>
        <w:tc>
          <w:tcPr>
            <w:tcW w:w="850" w:type="dxa"/>
          </w:tcPr>
          <w:p w14:paraId="7A9C4250" w14:textId="77777777" w:rsidR="00B81B2A" w:rsidRPr="00B81B2A" w:rsidRDefault="00B81B2A" w:rsidP="00A1013B">
            <w:pPr>
              <w:jc w:val="center"/>
              <w:rPr>
                <w:sz w:val="20"/>
                <w:szCs w:val="20"/>
              </w:rPr>
            </w:pPr>
          </w:p>
        </w:tc>
        <w:tc>
          <w:tcPr>
            <w:tcW w:w="709" w:type="dxa"/>
          </w:tcPr>
          <w:p w14:paraId="57A8E4AE" w14:textId="77777777" w:rsidR="00B81B2A" w:rsidRPr="00B81B2A" w:rsidRDefault="00B81B2A" w:rsidP="00A1013B">
            <w:pPr>
              <w:jc w:val="center"/>
              <w:rPr>
                <w:sz w:val="20"/>
                <w:szCs w:val="20"/>
              </w:rPr>
            </w:pPr>
          </w:p>
        </w:tc>
        <w:tc>
          <w:tcPr>
            <w:tcW w:w="1417" w:type="dxa"/>
          </w:tcPr>
          <w:p w14:paraId="0559DD87" w14:textId="77777777" w:rsidR="00B81B2A" w:rsidRPr="00B81B2A" w:rsidRDefault="00B81B2A" w:rsidP="00A1013B">
            <w:pPr>
              <w:jc w:val="center"/>
              <w:rPr>
                <w:sz w:val="20"/>
                <w:szCs w:val="20"/>
              </w:rPr>
            </w:pPr>
          </w:p>
        </w:tc>
        <w:tc>
          <w:tcPr>
            <w:tcW w:w="993" w:type="dxa"/>
          </w:tcPr>
          <w:p w14:paraId="63943040" w14:textId="77777777" w:rsidR="00B81B2A" w:rsidRPr="00B81B2A" w:rsidRDefault="00B81B2A" w:rsidP="00A1013B">
            <w:pPr>
              <w:jc w:val="center"/>
              <w:rPr>
                <w:sz w:val="20"/>
                <w:szCs w:val="20"/>
              </w:rPr>
            </w:pPr>
          </w:p>
        </w:tc>
        <w:tc>
          <w:tcPr>
            <w:tcW w:w="708" w:type="dxa"/>
          </w:tcPr>
          <w:p w14:paraId="470BE788" w14:textId="77777777" w:rsidR="00B81B2A" w:rsidRPr="00B81B2A" w:rsidRDefault="00B81B2A" w:rsidP="00A1013B">
            <w:pPr>
              <w:jc w:val="center"/>
              <w:rPr>
                <w:sz w:val="20"/>
                <w:szCs w:val="20"/>
              </w:rPr>
            </w:pPr>
          </w:p>
        </w:tc>
        <w:tc>
          <w:tcPr>
            <w:tcW w:w="1276" w:type="dxa"/>
          </w:tcPr>
          <w:p w14:paraId="2EBE35E8" w14:textId="77777777" w:rsidR="00B81B2A" w:rsidRPr="00B81B2A" w:rsidRDefault="00B81B2A" w:rsidP="00A1013B">
            <w:pPr>
              <w:jc w:val="center"/>
              <w:rPr>
                <w:sz w:val="20"/>
                <w:szCs w:val="20"/>
              </w:rPr>
            </w:pPr>
          </w:p>
        </w:tc>
        <w:tc>
          <w:tcPr>
            <w:tcW w:w="992" w:type="dxa"/>
          </w:tcPr>
          <w:p w14:paraId="5226D587" w14:textId="77777777" w:rsidR="00B81B2A" w:rsidRPr="00B81B2A" w:rsidRDefault="00B81B2A" w:rsidP="00A1013B">
            <w:pPr>
              <w:jc w:val="center"/>
              <w:rPr>
                <w:sz w:val="20"/>
                <w:szCs w:val="20"/>
              </w:rPr>
            </w:pPr>
          </w:p>
        </w:tc>
        <w:tc>
          <w:tcPr>
            <w:tcW w:w="709" w:type="dxa"/>
          </w:tcPr>
          <w:p w14:paraId="36DA8A7D" w14:textId="77777777" w:rsidR="00B81B2A" w:rsidRPr="00B81B2A" w:rsidRDefault="00B81B2A" w:rsidP="00A1013B">
            <w:pPr>
              <w:jc w:val="center"/>
              <w:rPr>
                <w:sz w:val="20"/>
                <w:szCs w:val="20"/>
              </w:rPr>
            </w:pPr>
          </w:p>
        </w:tc>
        <w:tc>
          <w:tcPr>
            <w:tcW w:w="1559" w:type="dxa"/>
          </w:tcPr>
          <w:p w14:paraId="78FFAD35" w14:textId="77777777" w:rsidR="00B81B2A" w:rsidRPr="00B81B2A" w:rsidRDefault="00B81B2A" w:rsidP="00A1013B">
            <w:pPr>
              <w:jc w:val="center"/>
              <w:rPr>
                <w:sz w:val="20"/>
                <w:szCs w:val="20"/>
              </w:rPr>
            </w:pPr>
          </w:p>
        </w:tc>
        <w:tc>
          <w:tcPr>
            <w:tcW w:w="993" w:type="dxa"/>
          </w:tcPr>
          <w:p w14:paraId="03A4B541" w14:textId="77777777" w:rsidR="00B81B2A" w:rsidRPr="00B81B2A" w:rsidRDefault="00B81B2A" w:rsidP="00A1013B">
            <w:pPr>
              <w:jc w:val="center"/>
              <w:rPr>
                <w:sz w:val="20"/>
                <w:szCs w:val="20"/>
              </w:rPr>
            </w:pPr>
          </w:p>
        </w:tc>
        <w:tc>
          <w:tcPr>
            <w:tcW w:w="850" w:type="dxa"/>
          </w:tcPr>
          <w:p w14:paraId="60CA40C6" w14:textId="77777777" w:rsidR="00B81B2A" w:rsidRPr="00B81B2A" w:rsidRDefault="00B81B2A" w:rsidP="00A1013B">
            <w:pPr>
              <w:jc w:val="center"/>
              <w:rPr>
                <w:sz w:val="20"/>
                <w:szCs w:val="20"/>
              </w:rPr>
            </w:pPr>
          </w:p>
        </w:tc>
        <w:tc>
          <w:tcPr>
            <w:tcW w:w="1418" w:type="dxa"/>
          </w:tcPr>
          <w:p w14:paraId="4A23D4AE" w14:textId="77777777" w:rsidR="00B81B2A" w:rsidRPr="00B81B2A" w:rsidRDefault="00B81B2A" w:rsidP="00A1013B">
            <w:pPr>
              <w:jc w:val="center"/>
              <w:rPr>
                <w:sz w:val="20"/>
                <w:szCs w:val="20"/>
              </w:rPr>
            </w:pPr>
          </w:p>
        </w:tc>
      </w:tr>
      <w:tr w:rsidR="00B81B2A" w:rsidRPr="007008FC" w14:paraId="185A9515" w14:textId="77777777" w:rsidTr="009D393A">
        <w:tc>
          <w:tcPr>
            <w:tcW w:w="2411" w:type="dxa"/>
          </w:tcPr>
          <w:p w14:paraId="14A495CB" w14:textId="77777777" w:rsidR="00B81B2A" w:rsidRPr="00A5206F" w:rsidRDefault="00B81B2A" w:rsidP="00A1013B">
            <w:pPr>
              <w:rPr>
                <w:sz w:val="20"/>
                <w:szCs w:val="20"/>
                <w:lang w:val="fr-FR"/>
              </w:rPr>
            </w:pPr>
            <w:r w:rsidRPr="00A5206F">
              <w:rPr>
                <w:sz w:val="20"/>
                <w:szCs w:val="20"/>
                <w:lang w:val="fr-FR"/>
              </w:rPr>
              <w:t xml:space="preserve">CBCL CP </w:t>
            </w:r>
            <w:proofErr w:type="spellStart"/>
            <w:r w:rsidRPr="00A5206F">
              <w:rPr>
                <w:sz w:val="20"/>
                <w:szCs w:val="20"/>
                <w:lang w:val="fr-FR"/>
              </w:rPr>
              <w:t>Scale</w:t>
            </w:r>
            <w:proofErr w:type="spellEnd"/>
            <w:r w:rsidRPr="00A5206F">
              <w:rPr>
                <w:sz w:val="20"/>
                <w:szCs w:val="20"/>
                <w:lang w:val="fr-FR"/>
              </w:rPr>
              <w:t xml:space="preserve"> (T-score)</w:t>
            </w:r>
          </w:p>
        </w:tc>
        <w:tc>
          <w:tcPr>
            <w:tcW w:w="850" w:type="dxa"/>
          </w:tcPr>
          <w:p w14:paraId="091358CD" w14:textId="77777777" w:rsidR="00B81B2A" w:rsidRPr="00B81B2A" w:rsidRDefault="00B81B2A" w:rsidP="00A1013B">
            <w:pPr>
              <w:jc w:val="center"/>
              <w:rPr>
                <w:sz w:val="20"/>
                <w:szCs w:val="20"/>
              </w:rPr>
            </w:pPr>
            <w:proofErr w:type="gramStart"/>
            <w:r w:rsidRPr="00B81B2A">
              <w:rPr>
                <w:sz w:val="20"/>
                <w:szCs w:val="20"/>
              </w:rPr>
              <w:t>68.29</w:t>
            </w:r>
            <w:r w:rsidRPr="00B81B2A">
              <w:rPr>
                <w:sz w:val="20"/>
                <w:szCs w:val="20"/>
                <w:vertAlign w:val="superscript"/>
              </w:rPr>
              <w:t>a,b</w:t>
            </w:r>
            <w:proofErr w:type="gramEnd"/>
          </w:p>
        </w:tc>
        <w:tc>
          <w:tcPr>
            <w:tcW w:w="709" w:type="dxa"/>
          </w:tcPr>
          <w:p w14:paraId="464271F6" w14:textId="77777777" w:rsidR="00B81B2A" w:rsidRPr="00B81B2A" w:rsidRDefault="00B81B2A" w:rsidP="00A1013B">
            <w:pPr>
              <w:jc w:val="center"/>
              <w:rPr>
                <w:sz w:val="20"/>
                <w:szCs w:val="20"/>
              </w:rPr>
            </w:pPr>
            <w:r w:rsidRPr="00B81B2A">
              <w:rPr>
                <w:sz w:val="20"/>
                <w:szCs w:val="20"/>
              </w:rPr>
              <w:t>6.05</w:t>
            </w:r>
          </w:p>
        </w:tc>
        <w:tc>
          <w:tcPr>
            <w:tcW w:w="1417" w:type="dxa"/>
          </w:tcPr>
          <w:p w14:paraId="7E1ABAC3" w14:textId="34BCEB65" w:rsidR="00B81B2A" w:rsidRPr="00B81B2A" w:rsidRDefault="00B81B2A" w:rsidP="00A1013B">
            <w:pPr>
              <w:jc w:val="center"/>
              <w:rPr>
                <w:sz w:val="20"/>
                <w:szCs w:val="20"/>
              </w:rPr>
            </w:pPr>
            <w:r w:rsidRPr="00B81B2A">
              <w:rPr>
                <w:color w:val="333333"/>
                <w:sz w:val="20"/>
                <w:szCs w:val="20"/>
              </w:rPr>
              <w:t>NA</w:t>
            </w:r>
          </w:p>
        </w:tc>
        <w:tc>
          <w:tcPr>
            <w:tcW w:w="993" w:type="dxa"/>
          </w:tcPr>
          <w:p w14:paraId="627BC738" w14:textId="77777777" w:rsidR="00B81B2A" w:rsidRPr="00B81B2A" w:rsidRDefault="00B81B2A" w:rsidP="00A1013B">
            <w:pPr>
              <w:jc w:val="center"/>
              <w:rPr>
                <w:sz w:val="20"/>
                <w:szCs w:val="20"/>
              </w:rPr>
            </w:pPr>
            <w:proofErr w:type="gramStart"/>
            <w:r w:rsidRPr="00B81B2A">
              <w:rPr>
                <w:sz w:val="20"/>
                <w:szCs w:val="20"/>
              </w:rPr>
              <w:t>67.73</w:t>
            </w:r>
            <w:r w:rsidRPr="00B81B2A">
              <w:rPr>
                <w:sz w:val="20"/>
                <w:szCs w:val="20"/>
                <w:vertAlign w:val="superscript"/>
              </w:rPr>
              <w:t>c,d</w:t>
            </w:r>
            <w:proofErr w:type="gramEnd"/>
          </w:p>
        </w:tc>
        <w:tc>
          <w:tcPr>
            <w:tcW w:w="708" w:type="dxa"/>
          </w:tcPr>
          <w:p w14:paraId="41969D44" w14:textId="77777777" w:rsidR="00B81B2A" w:rsidRPr="00B81B2A" w:rsidRDefault="00B81B2A" w:rsidP="00A1013B">
            <w:pPr>
              <w:jc w:val="center"/>
              <w:rPr>
                <w:sz w:val="20"/>
                <w:szCs w:val="20"/>
              </w:rPr>
            </w:pPr>
            <w:r w:rsidRPr="00B81B2A">
              <w:rPr>
                <w:sz w:val="20"/>
                <w:szCs w:val="20"/>
              </w:rPr>
              <w:t>5.96</w:t>
            </w:r>
          </w:p>
        </w:tc>
        <w:tc>
          <w:tcPr>
            <w:tcW w:w="1276" w:type="dxa"/>
          </w:tcPr>
          <w:p w14:paraId="4A1BFF16" w14:textId="026AD2FA" w:rsidR="00B81B2A" w:rsidRPr="00B81B2A" w:rsidRDefault="00B81B2A" w:rsidP="00A1013B">
            <w:pPr>
              <w:jc w:val="center"/>
              <w:rPr>
                <w:sz w:val="20"/>
                <w:szCs w:val="20"/>
              </w:rPr>
            </w:pPr>
            <w:r w:rsidRPr="00B81B2A">
              <w:rPr>
                <w:color w:val="333333"/>
                <w:sz w:val="20"/>
                <w:szCs w:val="20"/>
              </w:rPr>
              <w:t>NA</w:t>
            </w:r>
          </w:p>
        </w:tc>
        <w:tc>
          <w:tcPr>
            <w:tcW w:w="992" w:type="dxa"/>
          </w:tcPr>
          <w:p w14:paraId="2F15D07A" w14:textId="77777777" w:rsidR="00B81B2A" w:rsidRPr="00B81B2A" w:rsidRDefault="00B81B2A" w:rsidP="00A1013B">
            <w:pPr>
              <w:jc w:val="center"/>
              <w:rPr>
                <w:sz w:val="20"/>
                <w:szCs w:val="20"/>
              </w:rPr>
            </w:pPr>
            <w:proofErr w:type="gramStart"/>
            <w:r w:rsidRPr="00B81B2A">
              <w:rPr>
                <w:sz w:val="20"/>
                <w:szCs w:val="20"/>
              </w:rPr>
              <w:t>50.0</w:t>
            </w:r>
            <w:r w:rsidRPr="00B81B2A">
              <w:rPr>
                <w:sz w:val="20"/>
                <w:szCs w:val="20"/>
                <w:vertAlign w:val="superscript"/>
              </w:rPr>
              <w:t>a,c</w:t>
            </w:r>
            <w:proofErr w:type="gramEnd"/>
          </w:p>
        </w:tc>
        <w:tc>
          <w:tcPr>
            <w:tcW w:w="709" w:type="dxa"/>
          </w:tcPr>
          <w:p w14:paraId="72EB97DB" w14:textId="77777777" w:rsidR="00B81B2A" w:rsidRPr="00B81B2A" w:rsidRDefault="00B81B2A" w:rsidP="00A1013B">
            <w:pPr>
              <w:jc w:val="center"/>
              <w:rPr>
                <w:sz w:val="20"/>
                <w:szCs w:val="20"/>
              </w:rPr>
            </w:pPr>
            <w:r w:rsidRPr="00B81B2A">
              <w:rPr>
                <w:sz w:val="20"/>
                <w:szCs w:val="20"/>
              </w:rPr>
              <w:t>0</w:t>
            </w:r>
          </w:p>
        </w:tc>
        <w:tc>
          <w:tcPr>
            <w:tcW w:w="1559" w:type="dxa"/>
          </w:tcPr>
          <w:p w14:paraId="532DADF5" w14:textId="7CE70B65" w:rsidR="00B81B2A" w:rsidRPr="00B81B2A" w:rsidRDefault="00B81B2A" w:rsidP="00A1013B">
            <w:pPr>
              <w:jc w:val="center"/>
              <w:rPr>
                <w:sz w:val="20"/>
                <w:szCs w:val="20"/>
              </w:rPr>
            </w:pPr>
            <w:r w:rsidRPr="00B81B2A">
              <w:rPr>
                <w:color w:val="333333"/>
                <w:sz w:val="20"/>
                <w:szCs w:val="20"/>
              </w:rPr>
              <w:t>NA</w:t>
            </w:r>
          </w:p>
        </w:tc>
        <w:tc>
          <w:tcPr>
            <w:tcW w:w="993" w:type="dxa"/>
          </w:tcPr>
          <w:p w14:paraId="1A778485" w14:textId="77777777" w:rsidR="00B81B2A" w:rsidRPr="00B81B2A" w:rsidRDefault="00B81B2A" w:rsidP="00A1013B">
            <w:pPr>
              <w:jc w:val="center"/>
              <w:rPr>
                <w:sz w:val="20"/>
                <w:szCs w:val="20"/>
              </w:rPr>
            </w:pPr>
            <w:proofErr w:type="gramStart"/>
            <w:r w:rsidRPr="00B81B2A">
              <w:rPr>
                <w:sz w:val="20"/>
                <w:szCs w:val="20"/>
              </w:rPr>
              <w:t>50.0</w:t>
            </w:r>
            <w:r w:rsidRPr="00B81B2A">
              <w:rPr>
                <w:sz w:val="20"/>
                <w:szCs w:val="20"/>
                <w:vertAlign w:val="superscript"/>
              </w:rPr>
              <w:t>b,d</w:t>
            </w:r>
            <w:proofErr w:type="gramEnd"/>
          </w:p>
        </w:tc>
        <w:tc>
          <w:tcPr>
            <w:tcW w:w="850" w:type="dxa"/>
          </w:tcPr>
          <w:p w14:paraId="7623A719" w14:textId="77777777" w:rsidR="00B81B2A" w:rsidRPr="00B81B2A" w:rsidRDefault="00B81B2A" w:rsidP="00A1013B">
            <w:pPr>
              <w:jc w:val="center"/>
              <w:rPr>
                <w:sz w:val="20"/>
                <w:szCs w:val="20"/>
              </w:rPr>
            </w:pPr>
            <w:r w:rsidRPr="00B81B2A">
              <w:rPr>
                <w:sz w:val="20"/>
                <w:szCs w:val="20"/>
              </w:rPr>
              <w:t>0</w:t>
            </w:r>
          </w:p>
        </w:tc>
        <w:tc>
          <w:tcPr>
            <w:tcW w:w="1418" w:type="dxa"/>
          </w:tcPr>
          <w:p w14:paraId="50CE608B" w14:textId="1780F28B" w:rsidR="00B81B2A" w:rsidRPr="00B81B2A" w:rsidRDefault="00B81B2A" w:rsidP="00A1013B">
            <w:pPr>
              <w:jc w:val="center"/>
              <w:rPr>
                <w:sz w:val="20"/>
                <w:szCs w:val="20"/>
              </w:rPr>
            </w:pPr>
            <w:r w:rsidRPr="00B81B2A">
              <w:rPr>
                <w:color w:val="333333"/>
                <w:sz w:val="20"/>
                <w:szCs w:val="20"/>
              </w:rPr>
              <w:t>NA</w:t>
            </w:r>
          </w:p>
        </w:tc>
      </w:tr>
      <w:tr w:rsidR="009D393A" w:rsidRPr="007008FC" w14:paraId="7747B6B2" w14:textId="77777777" w:rsidTr="009D393A">
        <w:tc>
          <w:tcPr>
            <w:tcW w:w="2411" w:type="dxa"/>
          </w:tcPr>
          <w:p w14:paraId="6615FF46" w14:textId="77777777" w:rsidR="00B81B2A" w:rsidRPr="007008FC" w:rsidRDefault="00B81B2A" w:rsidP="00B81B2A">
            <w:pPr>
              <w:rPr>
                <w:sz w:val="20"/>
                <w:szCs w:val="20"/>
              </w:rPr>
            </w:pPr>
            <w:r w:rsidRPr="007008FC">
              <w:rPr>
                <w:sz w:val="20"/>
                <w:szCs w:val="20"/>
              </w:rPr>
              <w:t>K-SADS CD Diagnosis</w:t>
            </w:r>
            <w:r>
              <w:rPr>
                <w:sz w:val="20"/>
                <w:szCs w:val="20"/>
              </w:rPr>
              <w:t xml:space="preserve"> </w:t>
            </w:r>
          </w:p>
        </w:tc>
        <w:tc>
          <w:tcPr>
            <w:tcW w:w="850" w:type="dxa"/>
          </w:tcPr>
          <w:p w14:paraId="74EF068E" w14:textId="321294C6" w:rsidR="00B81B2A" w:rsidRPr="00B81B2A" w:rsidRDefault="00B81B2A" w:rsidP="00B81B2A">
            <w:pPr>
              <w:jc w:val="center"/>
              <w:rPr>
                <w:sz w:val="20"/>
                <w:szCs w:val="20"/>
              </w:rPr>
            </w:pPr>
            <w:r w:rsidRPr="00B81B2A">
              <w:rPr>
                <w:color w:val="333333"/>
                <w:sz w:val="20"/>
                <w:szCs w:val="20"/>
              </w:rPr>
              <w:t>NA</w:t>
            </w:r>
          </w:p>
        </w:tc>
        <w:tc>
          <w:tcPr>
            <w:tcW w:w="709" w:type="dxa"/>
          </w:tcPr>
          <w:p w14:paraId="10DB6588" w14:textId="0DE246A0" w:rsidR="00B81B2A" w:rsidRPr="00B81B2A" w:rsidRDefault="00B81B2A" w:rsidP="00B81B2A">
            <w:pPr>
              <w:jc w:val="center"/>
              <w:rPr>
                <w:sz w:val="20"/>
                <w:szCs w:val="20"/>
              </w:rPr>
            </w:pPr>
            <w:r w:rsidRPr="00B81B2A">
              <w:rPr>
                <w:color w:val="333333"/>
                <w:sz w:val="20"/>
                <w:szCs w:val="20"/>
              </w:rPr>
              <w:t>NA</w:t>
            </w:r>
          </w:p>
        </w:tc>
        <w:tc>
          <w:tcPr>
            <w:tcW w:w="1417" w:type="dxa"/>
          </w:tcPr>
          <w:p w14:paraId="4BD2D41E" w14:textId="77777777" w:rsidR="00B81B2A" w:rsidRPr="00B81B2A" w:rsidRDefault="00B81B2A" w:rsidP="00B81B2A">
            <w:pPr>
              <w:jc w:val="center"/>
              <w:rPr>
                <w:sz w:val="20"/>
                <w:szCs w:val="20"/>
              </w:rPr>
            </w:pPr>
            <w:r w:rsidRPr="00B81B2A">
              <w:rPr>
                <w:sz w:val="20"/>
                <w:szCs w:val="20"/>
              </w:rPr>
              <w:t>103 (</w:t>
            </w:r>
            <w:proofErr w:type="gramStart"/>
            <w:r w:rsidRPr="00B81B2A">
              <w:rPr>
                <w:sz w:val="20"/>
                <w:szCs w:val="20"/>
              </w:rPr>
              <w:t>40.9)</w:t>
            </w:r>
            <w:proofErr w:type="spellStart"/>
            <w:r w:rsidRPr="00B81B2A">
              <w:rPr>
                <w:sz w:val="20"/>
                <w:szCs w:val="20"/>
                <w:vertAlign w:val="superscript"/>
              </w:rPr>
              <w:t>a</w:t>
            </w:r>
            <w:proofErr w:type="gramEnd"/>
            <w:r w:rsidRPr="00B81B2A">
              <w:rPr>
                <w:sz w:val="20"/>
                <w:szCs w:val="20"/>
                <w:vertAlign w:val="superscript"/>
              </w:rPr>
              <w:t>,b</w:t>
            </w:r>
            <w:proofErr w:type="spellEnd"/>
          </w:p>
        </w:tc>
        <w:tc>
          <w:tcPr>
            <w:tcW w:w="993" w:type="dxa"/>
          </w:tcPr>
          <w:p w14:paraId="72206833" w14:textId="21BFFC0A" w:rsidR="00B81B2A" w:rsidRPr="00B81B2A" w:rsidRDefault="00B81B2A" w:rsidP="00B81B2A">
            <w:pPr>
              <w:jc w:val="center"/>
              <w:rPr>
                <w:sz w:val="20"/>
                <w:szCs w:val="20"/>
              </w:rPr>
            </w:pPr>
            <w:r w:rsidRPr="00B81B2A">
              <w:rPr>
                <w:color w:val="333333"/>
                <w:sz w:val="20"/>
                <w:szCs w:val="20"/>
              </w:rPr>
              <w:t>NA</w:t>
            </w:r>
          </w:p>
        </w:tc>
        <w:tc>
          <w:tcPr>
            <w:tcW w:w="708" w:type="dxa"/>
          </w:tcPr>
          <w:p w14:paraId="604A5C8B" w14:textId="5D34CF71" w:rsidR="00B81B2A" w:rsidRPr="00B81B2A" w:rsidRDefault="00B81B2A" w:rsidP="00B81B2A">
            <w:pPr>
              <w:jc w:val="center"/>
              <w:rPr>
                <w:sz w:val="20"/>
                <w:szCs w:val="20"/>
              </w:rPr>
            </w:pPr>
            <w:r w:rsidRPr="00B81B2A">
              <w:rPr>
                <w:color w:val="333333"/>
                <w:sz w:val="20"/>
                <w:szCs w:val="20"/>
              </w:rPr>
              <w:t>NA</w:t>
            </w:r>
          </w:p>
        </w:tc>
        <w:tc>
          <w:tcPr>
            <w:tcW w:w="1276" w:type="dxa"/>
          </w:tcPr>
          <w:p w14:paraId="1FCD2F9E" w14:textId="77777777" w:rsidR="00B81B2A" w:rsidRPr="00B81B2A" w:rsidRDefault="00B81B2A" w:rsidP="00B81B2A">
            <w:pPr>
              <w:jc w:val="center"/>
              <w:rPr>
                <w:sz w:val="20"/>
                <w:szCs w:val="20"/>
              </w:rPr>
            </w:pPr>
            <w:r w:rsidRPr="00B81B2A">
              <w:rPr>
                <w:sz w:val="20"/>
                <w:szCs w:val="20"/>
              </w:rPr>
              <w:t>253 (</w:t>
            </w:r>
            <w:proofErr w:type="gramStart"/>
            <w:r w:rsidRPr="00B81B2A">
              <w:rPr>
                <w:sz w:val="20"/>
                <w:szCs w:val="20"/>
              </w:rPr>
              <w:t>43.0)</w:t>
            </w:r>
            <w:proofErr w:type="spellStart"/>
            <w:r w:rsidRPr="00B81B2A">
              <w:rPr>
                <w:sz w:val="20"/>
                <w:szCs w:val="20"/>
                <w:vertAlign w:val="superscript"/>
              </w:rPr>
              <w:t>c</w:t>
            </w:r>
            <w:proofErr w:type="gramEnd"/>
            <w:r w:rsidRPr="00B81B2A">
              <w:rPr>
                <w:sz w:val="20"/>
                <w:szCs w:val="20"/>
                <w:vertAlign w:val="superscript"/>
              </w:rPr>
              <w:t>,d</w:t>
            </w:r>
            <w:proofErr w:type="spellEnd"/>
          </w:p>
        </w:tc>
        <w:tc>
          <w:tcPr>
            <w:tcW w:w="992" w:type="dxa"/>
          </w:tcPr>
          <w:p w14:paraId="1DA88230" w14:textId="7F7933C7" w:rsidR="00B81B2A" w:rsidRPr="00B81B2A" w:rsidRDefault="00B81B2A" w:rsidP="00B81B2A">
            <w:pPr>
              <w:jc w:val="center"/>
              <w:rPr>
                <w:sz w:val="20"/>
                <w:szCs w:val="20"/>
              </w:rPr>
            </w:pPr>
            <w:r w:rsidRPr="00B81B2A">
              <w:rPr>
                <w:color w:val="333333"/>
                <w:sz w:val="20"/>
                <w:szCs w:val="20"/>
              </w:rPr>
              <w:t>NA</w:t>
            </w:r>
          </w:p>
        </w:tc>
        <w:tc>
          <w:tcPr>
            <w:tcW w:w="709" w:type="dxa"/>
          </w:tcPr>
          <w:p w14:paraId="64973158" w14:textId="67C44603" w:rsidR="00B81B2A" w:rsidRPr="00B81B2A" w:rsidRDefault="00B81B2A" w:rsidP="00B81B2A">
            <w:pPr>
              <w:jc w:val="center"/>
              <w:rPr>
                <w:sz w:val="20"/>
                <w:szCs w:val="20"/>
              </w:rPr>
            </w:pPr>
            <w:r w:rsidRPr="00B81B2A">
              <w:rPr>
                <w:color w:val="333333"/>
                <w:sz w:val="20"/>
                <w:szCs w:val="20"/>
              </w:rPr>
              <w:t>NA</w:t>
            </w:r>
          </w:p>
        </w:tc>
        <w:tc>
          <w:tcPr>
            <w:tcW w:w="1559" w:type="dxa"/>
          </w:tcPr>
          <w:p w14:paraId="174CE8DE" w14:textId="77777777" w:rsidR="00B81B2A" w:rsidRPr="00B81B2A" w:rsidRDefault="00B81B2A" w:rsidP="00B81B2A">
            <w:pPr>
              <w:jc w:val="center"/>
              <w:rPr>
                <w:sz w:val="20"/>
                <w:szCs w:val="20"/>
              </w:rPr>
            </w:pPr>
            <w:r w:rsidRPr="00B81B2A">
              <w:rPr>
                <w:sz w:val="20"/>
                <w:szCs w:val="20"/>
              </w:rPr>
              <w:t>0</w:t>
            </w:r>
            <w:proofErr w:type="gramStart"/>
            <w:r w:rsidRPr="00B81B2A">
              <w:rPr>
                <w:sz w:val="20"/>
                <w:szCs w:val="20"/>
                <w:vertAlign w:val="superscript"/>
              </w:rPr>
              <w:t>a,c</w:t>
            </w:r>
            <w:proofErr w:type="gramEnd"/>
          </w:p>
        </w:tc>
        <w:tc>
          <w:tcPr>
            <w:tcW w:w="993" w:type="dxa"/>
          </w:tcPr>
          <w:p w14:paraId="7C8E55B3" w14:textId="1BE9295C" w:rsidR="00B81B2A" w:rsidRPr="00B81B2A" w:rsidRDefault="00B81B2A" w:rsidP="00B81B2A">
            <w:pPr>
              <w:jc w:val="center"/>
              <w:rPr>
                <w:sz w:val="20"/>
                <w:szCs w:val="20"/>
              </w:rPr>
            </w:pPr>
            <w:r w:rsidRPr="00B81B2A">
              <w:rPr>
                <w:color w:val="333333"/>
                <w:sz w:val="20"/>
                <w:szCs w:val="20"/>
              </w:rPr>
              <w:t>NA</w:t>
            </w:r>
          </w:p>
        </w:tc>
        <w:tc>
          <w:tcPr>
            <w:tcW w:w="850" w:type="dxa"/>
          </w:tcPr>
          <w:p w14:paraId="7B7AB80C" w14:textId="5AE46B90" w:rsidR="00B81B2A" w:rsidRPr="00B81B2A" w:rsidRDefault="00B81B2A" w:rsidP="00B81B2A">
            <w:pPr>
              <w:jc w:val="center"/>
              <w:rPr>
                <w:sz w:val="20"/>
                <w:szCs w:val="20"/>
              </w:rPr>
            </w:pPr>
            <w:r w:rsidRPr="00B81B2A">
              <w:rPr>
                <w:color w:val="333333"/>
                <w:sz w:val="20"/>
                <w:szCs w:val="20"/>
              </w:rPr>
              <w:t>NA</w:t>
            </w:r>
          </w:p>
        </w:tc>
        <w:tc>
          <w:tcPr>
            <w:tcW w:w="1418" w:type="dxa"/>
          </w:tcPr>
          <w:p w14:paraId="2DF3A683" w14:textId="77777777" w:rsidR="00B81B2A" w:rsidRPr="00B81B2A" w:rsidRDefault="00B81B2A" w:rsidP="00B81B2A">
            <w:pPr>
              <w:jc w:val="center"/>
              <w:rPr>
                <w:sz w:val="20"/>
                <w:szCs w:val="20"/>
              </w:rPr>
            </w:pPr>
            <w:r w:rsidRPr="00B81B2A">
              <w:rPr>
                <w:sz w:val="20"/>
                <w:szCs w:val="20"/>
              </w:rPr>
              <w:t>0</w:t>
            </w:r>
            <w:proofErr w:type="gramStart"/>
            <w:r w:rsidRPr="00B81B2A">
              <w:rPr>
                <w:sz w:val="20"/>
                <w:szCs w:val="20"/>
                <w:vertAlign w:val="superscript"/>
              </w:rPr>
              <w:t>b,d</w:t>
            </w:r>
            <w:proofErr w:type="gramEnd"/>
          </w:p>
        </w:tc>
      </w:tr>
      <w:tr w:rsidR="00B81B2A" w:rsidRPr="007008FC" w14:paraId="6D5768DF" w14:textId="77777777" w:rsidTr="009D393A">
        <w:tc>
          <w:tcPr>
            <w:tcW w:w="2411" w:type="dxa"/>
          </w:tcPr>
          <w:p w14:paraId="1538B2F8" w14:textId="77777777" w:rsidR="00B81B2A" w:rsidRDefault="00B81B2A" w:rsidP="00A1013B">
            <w:pPr>
              <w:rPr>
                <w:sz w:val="20"/>
                <w:szCs w:val="20"/>
              </w:rPr>
            </w:pPr>
          </w:p>
        </w:tc>
        <w:tc>
          <w:tcPr>
            <w:tcW w:w="850" w:type="dxa"/>
          </w:tcPr>
          <w:p w14:paraId="3B368193" w14:textId="77777777" w:rsidR="00B81B2A" w:rsidRPr="00B81B2A" w:rsidRDefault="00B81B2A" w:rsidP="00A1013B">
            <w:pPr>
              <w:jc w:val="center"/>
              <w:rPr>
                <w:sz w:val="20"/>
                <w:szCs w:val="20"/>
              </w:rPr>
            </w:pPr>
          </w:p>
        </w:tc>
        <w:tc>
          <w:tcPr>
            <w:tcW w:w="709" w:type="dxa"/>
          </w:tcPr>
          <w:p w14:paraId="3515C80F" w14:textId="77777777" w:rsidR="00B81B2A" w:rsidRPr="00B81B2A" w:rsidRDefault="00B81B2A" w:rsidP="00A1013B">
            <w:pPr>
              <w:jc w:val="center"/>
              <w:rPr>
                <w:sz w:val="20"/>
                <w:szCs w:val="20"/>
              </w:rPr>
            </w:pPr>
          </w:p>
        </w:tc>
        <w:tc>
          <w:tcPr>
            <w:tcW w:w="1417" w:type="dxa"/>
          </w:tcPr>
          <w:p w14:paraId="1FA8B142" w14:textId="77777777" w:rsidR="00B81B2A" w:rsidRPr="00B81B2A" w:rsidRDefault="00B81B2A" w:rsidP="00A1013B">
            <w:pPr>
              <w:jc w:val="center"/>
              <w:rPr>
                <w:sz w:val="20"/>
                <w:szCs w:val="20"/>
              </w:rPr>
            </w:pPr>
          </w:p>
        </w:tc>
        <w:tc>
          <w:tcPr>
            <w:tcW w:w="993" w:type="dxa"/>
          </w:tcPr>
          <w:p w14:paraId="25A4E13B" w14:textId="77777777" w:rsidR="00B81B2A" w:rsidRPr="00B81B2A" w:rsidRDefault="00B81B2A" w:rsidP="00A1013B">
            <w:pPr>
              <w:jc w:val="center"/>
              <w:rPr>
                <w:sz w:val="20"/>
                <w:szCs w:val="20"/>
              </w:rPr>
            </w:pPr>
          </w:p>
        </w:tc>
        <w:tc>
          <w:tcPr>
            <w:tcW w:w="708" w:type="dxa"/>
          </w:tcPr>
          <w:p w14:paraId="41616D60" w14:textId="77777777" w:rsidR="00B81B2A" w:rsidRPr="00B81B2A" w:rsidRDefault="00B81B2A" w:rsidP="00A1013B">
            <w:pPr>
              <w:jc w:val="center"/>
              <w:rPr>
                <w:sz w:val="20"/>
                <w:szCs w:val="20"/>
              </w:rPr>
            </w:pPr>
          </w:p>
        </w:tc>
        <w:tc>
          <w:tcPr>
            <w:tcW w:w="1276" w:type="dxa"/>
          </w:tcPr>
          <w:p w14:paraId="51ADC6A7" w14:textId="77777777" w:rsidR="00B81B2A" w:rsidRPr="00B81B2A" w:rsidRDefault="00B81B2A" w:rsidP="00A1013B">
            <w:pPr>
              <w:jc w:val="center"/>
              <w:rPr>
                <w:sz w:val="20"/>
                <w:szCs w:val="20"/>
              </w:rPr>
            </w:pPr>
          </w:p>
        </w:tc>
        <w:tc>
          <w:tcPr>
            <w:tcW w:w="992" w:type="dxa"/>
          </w:tcPr>
          <w:p w14:paraId="12AAD926" w14:textId="77777777" w:rsidR="00B81B2A" w:rsidRPr="00B81B2A" w:rsidRDefault="00B81B2A" w:rsidP="00A1013B">
            <w:pPr>
              <w:jc w:val="center"/>
              <w:rPr>
                <w:sz w:val="20"/>
                <w:szCs w:val="20"/>
              </w:rPr>
            </w:pPr>
          </w:p>
        </w:tc>
        <w:tc>
          <w:tcPr>
            <w:tcW w:w="709" w:type="dxa"/>
          </w:tcPr>
          <w:p w14:paraId="3F595089" w14:textId="77777777" w:rsidR="00B81B2A" w:rsidRPr="00B81B2A" w:rsidRDefault="00B81B2A" w:rsidP="00A1013B">
            <w:pPr>
              <w:jc w:val="center"/>
              <w:rPr>
                <w:sz w:val="20"/>
                <w:szCs w:val="20"/>
              </w:rPr>
            </w:pPr>
          </w:p>
        </w:tc>
        <w:tc>
          <w:tcPr>
            <w:tcW w:w="1559" w:type="dxa"/>
          </w:tcPr>
          <w:p w14:paraId="6073676B" w14:textId="77777777" w:rsidR="00B81B2A" w:rsidRPr="00B81B2A" w:rsidRDefault="00B81B2A" w:rsidP="00A1013B">
            <w:pPr>
              <w:jc w:val="center"/>
              <w:rPr>
                <w:sz w:val="20"/>
                <w:szCs w:val="20"/>
              </w:rPr>
            </w:pPr>
          </w:p>
        </w:tc>
        <w:tc>
          <w:tcPr>
            <w:tcW w:w="993" w:type="dxa"/>
          </w:tcPr>
          <w:p w14:paraId="465350EF" w14:textId="77777777" w:rsidR="00B81B2A" w:rsidRPr="00B81B2A" w:rsidRDefault="00B81B2A" w:rsidP="00A1013B">
            <w:pPr>
              <w:jc w:val="center"/>
              <w:rPr>
                <w:sz w:val="20"/>
                <w:szCs w:val="20"/>
              </w:rPr>
            </w:pPr>
          </w:p>
        </w:tc>
        <w:tc>
          <w:tcPr>
            <w:tcW w:w="850" w:type="dxa"/>
          </w:tcPr>
          <w:p w14:paraId="0554AB3B" w14:textId="77777777" w:rsidR="00B81B2A" w:rsidRPr="00B81B2A" w:rsidRDefault="00B81B2A" w:rsidP="00A1013B">
            <w:pPr>
              <w:jc w:val="center"/>
              <w:rPr>
                <w:sz w:val="20"/>
                <w:szCs w:val="20"/>
              </w:rPr>
            </w:pPr>
          </w:p>
        </w:tc>
        <w:tc>
          <w:tcPr>
            <w:tcW w:w="1418" w:type="dxa"/>
          </w:tcPr>
          <w:p w14:paraId="1C39B813" w14:textId="77777777" w:rsidR="00B81B2A" w:rsidRPr="00B81B2A" w:rsidRDefault="00B81B2A" w:rsidP="00A1013B">
            <w:pPr>
              <w:jc w:val="center"/>
              <w:rPr>
                <w:sz w:val="20"/>
                <w:szCs w:val="20"/>
              </w:rPr>
            </w:pPr>
          </w:p>
        </w:tc>
      </w:tr>
      <w:tr w:rsidR="00B81B2A" w:rsidRPr="007008FC" w14:paraId="542C85D7" w14:textId="77777777" w:rsidTr="009D393A">
        <w:tc>
          <w:tcPr>
            <w:tcW w:w="2411" w:type="dxa"/>
          </w:tcPr>
          <w:p w14:paraId="4D5F2726" w14:textId="77777777" w:rsidR="00B81B2A" w:rsidRPr="00A5206F" w:rsidRDefault="00B81B2A" w:rsidP="00A1013B">
            <w:pPr>
              <w:rPr>
                <w:b/>
                <w:bCs/>
                <w:sz w:val="20"/>
                <w:szCs w:val="20"/>
              </w:rPr>
            </w:pPr>
            <w:r>
              <w:rPr>
                <w:b/>
                <w:bCs/>
                <w:sz w:val="20"/>
                <w:szCs w:val="20"/>
              </w:rPr>
              <w:t>Diagnostic Criteria (Head Injury)</w:t>
            </w:r>
          </w:p>
        </w:tc>
        <w:tc>
          <w:tcPr>
            <w:tcW w:w="850" w:type="dxa"/>
          </w:tcPr>
          <w:p w14:paraId="566DCB79" w14:textId="77777777" w:rsidR="00B81B2A" w:rsidRPr="00B81B2A" w:rsidRDefault="00B81B2A" w:rsidP="00A1013B">
            <w:pPr>
              <w:jc w:val="center"/>
              <w:rPr>
                <w:sz w:val="20"/>
                <w:szCs w:val="20"/>
              </w:rPr>
            </w:pPr>
          </w:p>
        </w:tc>
        <w:tc>
          <w:tcPr>
            <w:tcW w:w="709" w:type="dxa"/>
          </w:tcPr>
          <w:p w14:paraId="4D23C5A9" w14:textId="77777777" w:rsidR="00B81B2A" w:rsidRPr="00B81B2A" w:rsidRDefault="00B81B2A" w:rsidP="00A1013B">
            <w:pPr>
              <w:jc w:val="center"/>
              <w:rPr>
                <w:sz w:val="20"/>
                <w:szCs w:val="20"/>
              </w:rPr>
            </w:pPr>
          </w:p>
        </w:tc>
        <w:tc>
          <w:tcPr>
            <w:tcW w:w="1417" w:type="dxa"/>
          </w:tcPr>
          <w:p w14:paraId="7062C307" w14:textId="77777777" w:rsidR="00B81B2A" w:rsidRPr="00B81B2A" w:rsidRDefault="00B81B2A" w:rsidP="00A1013B">
            <w:pPr>
              <w:jc w:val="center"/>
              <w:rPr>
                <w:sz w:val="20"/>
                <w:szCs w:val="20"/>
              </w:rPr>
            </w:pPr>
          </w:p>
        </w:tc>
        <w:tc>
          <w:tcPr>
            <w:tcW w:w="993" w:type="dxa"/>
          </w:tcPr>
          <w:p w14:paraId="17E0CD32" w14:textId="77777777" w:rsidR="00B81B2A" w:rsidRPr="00B81B2A" w:rsidRDefault="00B81B2A" w:rsidP="00A1013B">
            <w:pPr>
              <w:jc w:val="center"/>
              <w:rPr>
                <w:sz w:val="20"/>
                <w:szCs w:val="20"/>
              </w:rPr>
            </w:pPr>
          </w:p>
        </w:tc>
        <w:tc>
          <w:tcPr>
            <w:tcW w:w="708" w:type="dxa"/>
          </w:tcPr>
          <w:p w14:paraId="262CAEFD" w14:textId="77777777" w:rsidR="00B81B2A" w:rsidRPr="00B81B2A" w:rsidRDefault="00B81B2A" w:rsidP="00A1013B">
            <w:pPr>
              <w:jc w:val="center"/>
              <w:rPr>
                <w:sz w:val="20"/>
                <w:szCs w:val="20"/>
              </w:rPr>
            </w:pPr>
          </w:p>
        </w:tc>
        <w:tc>
          <w:tcPr>
            <w:tcW w:w="1276" w:type="dxa"/>
          </w:tcPr>
          <w:p w14:paraId="1B41DFC0" w14:textId="77777777" w:rsidR="00B81B2A" w:rsidRPr="00B81B2A" w:rsidRDefault="00B81B2A" w:rsidP="00A1013B">
            <w:pPr>
              <w:jc w:val="center"/>
              <w:rPr>
                <w:sz w:val="20"/>
                <w:szCs w:val="20"/>
              </w:rPr>
            </w:pPr>
          </w:p>
        </w:tc>
        <w:tc>
          <w:tcPr>
            <w:tcW w:w="992" w:type="dxa"/>
          </w:tcPr>
          <w:p w14:paraId="4931994C" w14:textId="77777777" w:rsidR="00B81B2A" w:rsidRPr="00B81B2A" w:rsidRDefault="00B81B2A" w:rsidP="00A1013B">
            <w:pPr>
              <w:jc w:val="center"/>
              <w:rPr>
                <w:sz w:val="20"/>
                <w:szCs w:val="20"/>
              </w:rPr>
            </w:pPr>
          </w:p>
        </w:tc>
        <w:tc>
          <w:tcPr>
            <w:tcW w:w="709" w:type="dxa"/>
          </w:tcPr>
          <w:p w14:paraId="0ED2DC91" w14:textId="77777777" w:rsidR="00B81B2A" w:rsidRPr="00B81B2A" w:rsidRDefault="00B81B2A" w:rsidP="00A1013B">
            <w:pPr>
              <w:jc w:val="center"/>
              <w:rPr>
                <w:sz w:val="20"/>
                <w:szCs w:val="20"/>
              </w:rPr>
            </w:pPr>
          </w:p>
        </w:tc>
        <w:tc>
          <w:tcPr>
            <w:tcW w:w="1559" w:type="dxa"/>
          </w:tcPr>
          <w:p w14:paraId="4A6465FD" w14:textId="77777777" w:rsidR="00B81B2A" w:rsidRPr="00B81B2A" w:rsidRDefault="00B81B2A" w:rsidP="00A1013B">
            <w:pPr>
              <w:jc w:val="center"/>
              <w:rPr>
                <w:sz w:val="20"/>
                <w:szCs w:val="20"/>
              </w:rPr>
            </w:pPr>
          </w:p>
        </w:tc>
        <w:tc>
          <w:tcPr>
            <w:tcW w:w="993" w:type="dxa"/>
          </w:tcPr>
          <w:p w14:paraId="08A98769" w14:textId="77777777" w:rsidR="00B81B2A" w:rsidRPr="00B81B2A" w:rsidRDefault="00B81B2A" w:rsidP="00A1013B">
            <w:pPr>
              <w:jc w:val="center"/>
              <w:rPr>
                <w:sz w:val="20"/>
                <w:szCs w:val="20"/>
              </w:rPr>
            </w:pPr>
          </w:p>
        </w:tc>
        <w:tc>
          <w:tcPr>
            <w:tcW w:w="850" w:type="dxa"/>
          </w:tcPr>
          <w:p w14:paraId="6ABC7B38" w14:textId="77777777" w:rsidR="00B81B2A" w:rsidRPr="00B81B2A" w:rsidRDefault="00B81B2A" w:rsidP="00A1013B">
            <w:pPr>
              <w:jc w:val="center"/>
              <w:rPr>
                <w:sz w:val="20"/>
                <w:szCs w:val="20"/>
              </w:rPr>
            </w:pPr>
          </w:p>
        </w:tc>
        <w:tc>
          <w:tcPr>
            <w:tcW w:w="1418" w:type="dxa"/>
          </w:tcPr>
          <w:p w14:paraId="5BCFF666" w14:textId="77777777" w:rsidR="00B81B2A" w:rsidRPr="00B81B2A" w:rsidRDefault="00B81B2A" w:rsidP="00A1013B">
            <w:pPr>
              <w:jc w:val="center"/>
              <w:rPr>
                <w:sz w:val="20"/>
                <w:szCs w:val="20"/>
              </w:rPr>
            </w:pPr>
          </w:p>
        </w:tc>
      </w:tr>
      <w:tr w:rsidR="009D393A" w:rsidRPr="007008FC" w14:paraId="2DC63343" w14:textId="77777777" w:rsidTr="009D393A">
        <w:tc>
          <w:tcPr>
            <w:tcW w:w="2411" w:type="dxa"/>
          </w:tcPr>
          <w:p w14:paraId="4B175A54" w14:textId="77777777" w:rsidR="00B81B2A" w:rsidRPr="007008FC" w:rsidRDefault="00B81B2A" w:rsidP="00B81B2A">
            <w:pPr>
              <w:rPr>
                <w:sz w:val="20"/>
                <w:szCs w:val="20"/>
              </w:rPr>
            </w:pPr>
            <w:r>
              <w:rPr>
                <w:sz w:val="20"/>
                <w:szCs w:val="20"/>
              </w:rPr>
              <w:t>Improbable TBI</w:t>
            </w:r>
          </w:p>
        </w:tc>
        <w:tc>
          <w:tcPr>
            <w:tcW w:w="850" w:type="dxa"/>
          </w:tcPr>
          <w:p w14:paraId="59F11E75" w14:textId="7BE63877" w:rsidR="00B81B2A" w:rsidRPr="00B81B2A" w:rsidRDefault="00B81B2A" w:rsidP="00B81B2A">
            <w:pPr>
              <w:jc w:val="center"/>
              <w:rPr>
                <w:sz w:val="20"/>
                <w:szCs w:val="20"/>
              </w:rPr>
            </w:pPr>
            <w:r w:rsidRPr="00B81B2A">
              <w:rPr>
                <w:color w:val="333333"/>
                <w:sz w:val="20"/>
                <w:szCs w:val="20"/>
              </w:rPr>
              <w:t>NA</w:t>
            </w:r>
          </w:p>
        </w:tc>
        <w:tc>
          <w:tcPr>
            <w:tcW w:w="709" w:type="dxa"/>
          </w:tcPr>
          <w:p w14:paraId="122A5575" w14:textId="4BA14F3C" w:rsidR="00B81B2A" w:rsidRPr="00B81B2A" w:rsidRDefault="00B81B2A" w:rsidP="00B81B2A">
            <w:pPr>
              <w:jc w:val="center"/>
              <w:rPr>
                <w:sz w:val="20"/>
                <w:szCs w:val="20"/>
              </w:rPr>
            </w:pPr>
            <w:r w:rsidRPr="00B81B2A">
              <w:rPr>
                <w:color w:val="333333"/>
                <w:sz w:val="20"/>
                <w:szCs w:val="20"/>
              </w:rPr>
              <w:t>NA</w:t>
            </w:r>
          </w:p>
        </w:tc>
        <w:tc>
          <w:tcPr>
            <w:tcW w:w="1417" w:type="dxa"/>
          </w:tcPr>
          <w:p w14:paraId="7D1D3301" w14:textId="77777777" w:rsidR="00B81B2A" w:rsidRPr="00B81B2A" w:rsidRDefault="00B81B2A" w:rsidP="00B81B2A">
            <w:pPr>
              <w:jc w:val="center"/>
              <w:rPr>
                <w:sz w:val="20"/>
                <w:szCs w:val="20"/>
              </w:rPr>
            </w:pPr>
            <w:r w:rsidRPr="00B81B2A">
              <w:rPr>
                <w:sz w:val="20"/>
                <w:szCs w:val="20"/>
              </w:rPr>
              <w:t>189 (</w:t>
            </w:r>
            <w:proofErr w:type="gramStart"/>
            <w:r w:rsidRPr="00B81B2A">
              <w:rPr>
                <w:sz w:val="20"/>
                <w:szCs w:val="20"/>
              </w:rPr>
              <w:t>75.0)</w:t>
            </w:r>
            <w:proofErr w:type="spellStart"/>
            <w:r w:rsidRPr="00B81B2A">
              <w:rPr>
                <w:sz w:val="20"/>
                <w:szCs w:val="20"/>
                <w:vertAlign w:val="superscript"/>
              </w:rPr>
              <w:t>a</w:t>
            </w:r>
            <w:proofErr w:type="gramEnd"/>
            <w:r w:rsidRPr="00B81B2A">
              <w:rPr>
                <w:sz w:val="20"/>
                <w:szCs w:val="20"/>
                <w:vertAlign w:val="superscript"/>
              </w:rPr>
              <w:t>,b,c</w:t>
            </w:r>
            <w:proofErr w:type="spellEnd"/>
          </w:p>
        </w:tc>
        <w:tc>
          <w:tcPr>
            <w:tcW w:w="993" w:type="dxa"/>
          </w:tcPr>
          <w:p w14:paraId="643AB4D5" w14:textId="05A89FAC" w:rsidR="00B81B2A" w:rsidRPr="00B81B2A" w:rsidRDefault="00B81B2A" w:rsidP="00B81B2A">
            <w:pPr>
              <w:jc w:val="center"/>
              <w:rPr>
                <w:sz w:val="20"/>
                <w:szCs w:val="20"/>
              </w:rPr>
            </w:pPr>
            <w:r w:rsidRPr="00B81B2A">
              <w:rPr>
                <w:color w:val="333333"/>
                <w:sz w:val="20"/>
                <w:szCs w:val="20"/>
              </w:rPr>
              <w:t>NA</w:t>
            </w:r>
          </w:p>
        </w:tc>
        <w:tc>
          <w:tcPr>
            <w:tcW w:w="708" w:type="dxa"/>
          </w:tcPr>
          <w:p w14:paraId="3B3838CE" w14:textId="789305BB" w:rsidR="00B81B2A" w:rsidRPr="00B81B2A" w:rsidRDefault="00B81B2A" w:rsidP="00B81B2A">
            <w:pPr>
              <w:jc w:val="center"/>
              <w:rPr>
                <w:sz w:val="20"/>
                <w:szCs w:val="20"/>
              </w:rPr>
            </w:pPr>
            <w:r w:rsidRPr="00B81B2A">
              <w:rPr>
                <w:color w:val="333333"/>
                <w:sz w:val="20"/>
                <w:szCs w:val="20"/>
              </w:rPr>
              <w:t>NA</w:t>
            </w:r>
          </w:p>
        </w:tc>
        <w:tc>
          <w:tcPr>
            <w:tcW w:w="1276" w:type="dxa"/>
          </w:tcPr>
          <w:p w14:paraId="76E8001D" w14:textId="77777777" w:rsidR="00B81B2A" w:rsidRPr="00B81B2A" w:rsidRDefault="00B81B2A" w:rsidP="00B81B2A">
            <w:pPr>
              <w:jc w:val="center"/>
              <w:rPr>
                <w:sz w:val="20"/>
                <w:szCs w:val="20"/>
              </w:rPr>
            </w:pPr>
            <w:r w:rsidRPr="00B81B2A">
              <w:rPr>
                <w:sz w:val="20"/>
                <w:szCs w:val="20"/>
              </w:rPr>
              <w:t>0</w:t>
            </w:r>
            <w:proofErr w:type="gramStart"/>
            <w:r w:rsidRPr="00B81B2A">
              <w:rPr>
                <w:sz w:val="20"/>
                <w:szCs w:val="20"/>
                <w:vertAlign w:val="superscript"/>
              </w:rPr>
              <w:t>a,d</w:t>
            </w:r>
            <w:proofErr w:type="gramEnd"/>
          </w:p>
        </w:tc>
        <w:tc>
          <w:tcPr>
            <w:tcW w:w="992" w:type="dxa"/>
          </w:tcPr>
          <w:p w14:paraId="3D594B1A" w14:textId="21133210" w:rsidR="00B81B2A" w:rsidRPr="00B81B2A" w:rsidRDefault="00B81B2A" w:rsidP="00B81B2A">
            <w:pPr>
              <w:jc w:val="center"/>
              <w:rPr>
                <w:sz w:val="20"/>
                <w:szCs w:val="20"/>
              </w:rPr>
            </w:pPr>
            <w:r w:rsidRPr="00B81B2A">
              <w:rPr>
                <w:color w:val="333333"/>
                <w:sz w:val="20"/>
                <w:szCs w:val="20"/>
              </w:rPr>
              <w:t>NA</w:t>
            </w:r>
          </w:p>
        </w:tc>
        <w:tc>
          <w:tcPr>
            <w:tcW w:w="709" w:type="dxa"/>
          </w:tcPr>
          <w:p w14:paraId="25A2F3F2" w14:textId="526DA21E" w:rsidR="00B81B2A" w:rsidRPr="00B81B2A" w:rsidRDefault="00B81B2A" w:rsidP="00B81B2A">
            <w:pPr>
              <w:jc w:val="center"/>
              <w:rPr>
                <w:sz w:val="20"/>
                <w:szCs w:val="20"/>
              </w:rPr>
            </w:pPr>
            <w:r w:rsidRPr="00B81B2A">
              <w:rPr>
                <w:color w:val="333333"/>
                <w:sz w:val="20"/>
                <w:szCs w:val="20"/>
              </w:rPr>
              <w:t>NA</w:t>
            </w:r>
          </w:p>
        </w:tc>
        <w:tc>
          <w:tcPr>
            <w:tcW w:w="1559" w:type="dxa"/>
          </w:tcPr>
          <w:p w14:paraId="77755A09" w14:textId="77777777" w:rsidR="00B81B2A" w:rsidRPr="00B81B2A" w:rsidRDefault="00B81B2A" w:rsidP="00B81B2A">
            <w:pPr>
              <w:jc w:val="center"/>
              <w:rPr>
                <w:sz w:val="20"/>
                <w:szCs w:val="20"/>
              </w:rPr>
            </w:pPr>
            <w:r w:rsidRPr="00B81B2A">
              <w:rPr>
                <w:sz w:val="20"/>
                <w:szCs w:val="20"/>
              </w:rPr>
              <w:t>1,001 (</w:t>
            </w:r>
            <w:proofErr w:type="gramStart"/>
            <w:r w:rsidRPr="00B81B2A">
              <w:rPr>
                <w:sz w:val="20"/>
                <w:szCs w:val="20"/>
              </w:rPr>
              <w:t>82.3)</w:t>
            </w:r>
            <w:proofErr w:type="spellStart"/>
            <w:r w:rsidRPr="00B81B2A">
              <w:rPr>
                <w:sz w:val="20"/>
                <w:szCs w:val="20"/>
                <w:vertAlign w:val="superscript"/>
              </w:rPr>
              <w:t>c</w:t>
            </w:r>
            <w:proofErr w:type="gramEnd"/>
            <w:r w:rsidRPr="00B81B2A">
              <w:rPr>
                <w:sz w:val="20"/>
                <w:szCs w:val="20"/>
                <w:vertAlign w:val="superscript"/>
              </w:rPr>
              <w:t>,d,e</w:t>
            </w:r>
            <w:proofErr w:type="spellEnd"/>
          </w:p>
        </w:tc>
        <w:tc>
          <w:tcPr>
            <w:tcW w:w="993" w:type="dxa"/>
          </w:tcPr>
          <w:p w14:paraId="6C0C0447" w14:textId="101337BA" w:rsidR="00B81B2A" w:rsidRPr="00B81B2A" w:rsidRDefault="00B81B2A" w:rsidP="00B81B2A">
            <w:pPr>
              <w:jc w:val="center"/>
              <w:rPr>
                <w:sz w:val="20"/>
                <w:szCs w:val="20"/>
              </w:rPr>
            </w:pPr>
            <w:r w:rsidRPr="00B81B2A">
              <w:rPr>
                <w:color w:val="333333"/>
                <w:sz w:val="20"/>
                <w:szCs w:val="20"/>
              </w:rPr>
              <w:t>NA</w:t>
            </w:r>
          </w:p>
        </w:tc>
        <w:tc>
          <w:tcPr>
            <w:tcW w:w="850" w:type="dxa"/>
          </w:tcPr>
          <w:p w14:paraId="240CFF1F" w14:textId="1418C414" w:rsidR="00B81B2A" w:rsidRPr="00B81B2A" w:rsidRDefault="00B81B2A" w:rsidP="00B81B2A">
            <w:pPr>
              <w:jc w:val="center"/>
              <w:rPr>
                <w:sz w:val="20"/>
                <w:szCs w:val="20"/>
              </w:rPr>
            </w:pPr>
            <w:r w:rsidRPr="00B81B2A">
              <w:rPr>
                <w:color w:val="333333"/>
                <w:sz w:val="20"/>
                <w:szCs w:val="20"/>
              </w:rPr>
              <w:t>NA</w:t>
            </w:r>
          </w:p>
        </w:tc>
        <w:tc>
          <w:tcPr>
            <w:tcW w:w="1418" w:type="dxa"/>
          </w:tcPr>
          <w:p w14:paraId="21A40E52" w14:textId="77777777" w:rsidR="00B81B2A" w:rsidRPr="00B81B2A" w:rsidRDefault="00B81B2A" w:rsidP="00B81B2A">
            <w:pPr>
              <w:jc w:val="center"/>
              <w:rPr>
                <w:sz w:val="20"/>
                <w:szCs w:val="20"/>
              </w:rPr>
            </w:pPr>
            <w:r w:rsidRPr="00B81B2A">
              <w:rPr>
                <w:sz w:val="20"/>
                <w:szCs w:val="20"/>
              </w:rPr>
              <w:t>0</w:t>
            </w:r>
            <w:proofErr w:type="gramStart"/>
            <w:r w:rsidRPr="00B81B2A">
              <w:rPr>
                <w:sz w:val="20"/>
                <w:szCs w:val="20"/>
                <w:vertAlign w:val="superscript"/>
              </w:rPr>
              <w:t>b,e</w:t>
            </w:r>
            <w:proofErr w:type="gramEnd"/>
          </w:p>
        </w:tc>
      </w:tr>
      <w:tr w:rsidR="009D393A" w:rsidRPr="007008FC" w14:paraId="52F6A42E" w14:textId="77777777" w:rsidTr="009D393A">
        <w:tc>
          <w:tcPr>
            <w:tcW w:w="2411" w:type="dxa"/>
          </w:tcPr>
          <w:p w14:paraId="27A95228" w14:textId="77777777" w:rsidR="00B81B2A" w:rsidRPr="007008FC" w:rsidRDefault="00B81B2A" w:rsidP="00B81B2A">
            <w:pPr>
              <w:rPr>
                <w:sz w:val="20"/>
                <w:szCs w:val="20"/>
              </w:rPr>
            </w:pPr>
            <w:r>
              <w:rPr>
                <w:sz w:val="20"/>
                <w:szCs w:val="20"/>
              </w:rPr>
              <w:t xml:space="preserve">Possible mild TBI </w:t>
            </w:r>
          </w:p>
        </w:tc>
        <w:tc>
          <w:tcPr>
            <w:tcW w:w="850" w:type="dxa"/>
          </w:tcPr>
          <w:p w14:paraId="25C18094" w14:textId="4A11232B" w:rsidR="00B81B2A" w:rsidRPr="00B81B2A" w:rsidRDefault="00B81B2A" w:rsidP="00B81B2A">
            <w:pPr>
              <w:jc w:val="center"/>
              <w:rPr>
                <w:sz w:val="20"/>
                <w:szCs w:val="20"/>
              </w:rPr>
            </w:pPr>
            <w:r w:rsidRPr="00B81B2A">
              <w:rPr>
                <w:color w:val="333333"/>
                <w:sz w:val="20"/>
                <w:szCs w:val="20"/>
              </w:rPr>
              <w:t>NA</w:t>
            </w:r>
          </w:p>
        </w:tc>
        <w:tc>
          <w:tcPr>
            <w:tcW w:w="709" w:type="dxa"/>
          </w:tcPr>
          <w:p w14:paraId="0B6E8283" w14:textId="06697B34" w:rsidR="00B81B2A" w:rsidRPr="00B81B2A" w:rsidRDefault="00B81B2A" w:rsidP="00B81B2A">
            <w:pPr>
              <w:jc w:val="center"/>
              <w:rPr>
                <w:sz w:val="20"/>
                <w:szCs w:val="20"/>
              </w:rPr>
            </w:pPr>
            <w:r w:rsidRPr="00B81B2A">
              <w:rPr>
                <w:color w:val="333333"/>
                <w:sz w:val="20"/>
                <w:szCs w:val="20"/>
              </w:rPr>
              <w:t>NA</w:t>
            </w:r>
          </w:p>
        </w:tc>
        <w:tc>
          <w:tcPr>
            <w:tcW w:w="1417" w:type="dxa"/>
          </w:tcPr>
          <w:p w14:paraId="29919FC7" w14:textId="77777777" w:rsidR="00B81B2A" w:rsidRPr="00B81B2A" w:rsidRDefault="00B81B2A" w:rsidP="00B81B2A">
            <w:pPr>
              <w:jc w:val="center"/>
              <w:rPr>
                <w:sz w:val="20"/>
                <w:szCs w:val="20"/>
              </w:rPr>
            </w:pPr>
            <w:r w:rsidRPr="00B81B2A">
              <w:rPr>
                <w:sz w:val="20"/>
                <w:szCs w:val="20"/>
              </w:rPr>
              <w:t>43 (</w:t>
            </w:r>
            <w:proofErr w:type="gramStart"/>
            <w:r w:rsidRPr="00B81B2A">
              <w:rPr>
                <w:sz w:val="20"/>
                <w:szCs w:val="20"/>
              </w:rPr>
              <w:t>17.1)</w:t>
            </w:r>
            <w:proofErr w:type="spellStart"/>
            <w:r w:rsidRPr="00B81B2A">
              <w:rPr>
                <w:sz w:val="20"/>
                <w:szCs w:val="20"/>
                <w:vertAlign w:val="superscript"/>
              </w:rPr>
              <w:t>a</w:t>
            </w:r>
            <w:proofErr w:type="gramEnd"/>
            <w:r w:rsidRPr="00B81B2A">
              <w:rPr>
                <w:sz w:val="20"/>
                <w:szCs w:val="20"/>
                <w:vertAlign w:val="superscript"/>
              </w:rPr>
              <w:t>,b</w:t>
            </w:r>
            <w:proofErr w:type="spellEnd"/>
          </w:p>
        </w:tc>
        <w:tc>
          <w:tcPr>
            <w:tcW w:w="993" w:type="dxa"/>
          </w:tcPr>
          <w:p w14:paraId="52AB5402" w14:textId="310230D3" w:rsidR="00B81B2A" w:rsidRPr="00B81B2A" w:rsidRDefault="00B81B2A" w:rsidP="00B81B2A">
            <w:pPr>
              <w:jc w:val="center"/>
              <w:rPr>
                <w:sz w:val="20"/>
                <w:szCs w:val="20"/>
              </w:rPr>
            </w:pPr>
            <w:r w:rsidRPr="00B81B2A">
              <w:rPr>
                <w:color w:val="333333"/>
                <w:sz w:val="20"/>
                <w:szCs w:val="20"/>
              </w:rPr>
              <w:t>NA</w:t>
            </w:r>
          </w:p>
        </w:tc>
        <w:tc>
          <w:tcPr>
            <w:tcW w:w="708" w:type="dxa"/>
          </w:tcPr>
          <w:p w14:paraId="11C2ABD8" w14:textId="3B4FDB8F" w:rsidR="00B81B2A" w:rsidRPr="00B81B2A" w:rsidRDefault="00B81B2A" w:rsidP="00B81B2A">
            <w:pPr>
              <w:jc w:val="center"/>
              <w:rPr>
                <w:sz w:val="20"/>
                <w:szCs w:val="20"/>
              </w:rPr>
            </w:pPr>
            <w:r w:rsidRPr="00B81B2A">
              <w:rPr>
                <w:color w:val="333333"/>
                <w:sz w:val="20"/>
                <w:szCs w:val="20"/>
              </w:rPr>
              <w:t>NA</w:t>
            </w:r>
          </w:p>
        </w:tc>
        <w:tc>
          <w:tcPr>
            <w:tcW w:w="1276" w:type="dxa"/>
          </w:tcPr>
          <w:p w14:paraId="74472C25" w14:textId="77777777" w:rsidR="00B81B2A" w:rsidRPr="00B81B2A" w:rsidRDefault="00B81B2A" w:rsidP="00B81B2A">
            <w:pPr>
              <w:jc w:val="center"/>
              <w:rPr>
                <w:sz w:val="20"/>
                <w:szCs w:val="20"/>
              </w:rPr>
            </w:pPr>
            <w:r w:rsidRPr="00B81B2A">
              <w:rPr>
                <w:sz w:val="20"/>
                <w:szCs w:val="20"/>
              </w:rPr>
              <w:t>0</w:t>
            </w:r>
            <w:proofErr w:type="gramStart"/>
            <w:r w:rsidRPr="00B81B2A">
              <w:rPr>
                <w:sz w:val="20"/>
                <w:szCs w:val="20"/>
                <w:vertAlign w:val="superscript"/>
              </w:rPr>
              <w:t>a,c</w:t>
            </w:r>
            <w:proofErr w:type="gramEnd"/>
          </w:p>
        </w:tc>
        <w:tc>
          <w:tcPr>
            <w:tcW w:w="992" w:type="dxa"/>
          </w:tcPr>
          <w:p w14:paraId="69758DDC" w14:textId="78746574" w:rsidR="00B81B2A" w:rsidRPr="00B81B2A" w:rsidRDefault="00B81B2A" w:rsidP="00B81B2A">
            <w:pPr>
              <w:jc w:val="center"/>
              <w:rPr>
                <w:sz w:val="20"/>
                <w:szCs w:val="20"/>
              </w:rPr>
            </w:pPr>
            <w:r w:rsidRPr="00B81B2A">
              <w:rPr>
                <w:color w:val="333333"/>
                <w:sz w:val="20"/>
                <w:szCs w:val="20"/>
              </w:rPr>
              <w:t>NA</w:t>
            </w:r>
          </w:p>
        </w:tc>
        <w:tc>
          <w:tcPr>
            <w:tcW w:w="709" w:type="dxa"/>
          </w:tcPr>
          <w:p w14:paraId="5DD02BE1" w14:textId="52F13882" w:rsidR="00B81B2A" w:rsidRPr="00B81B2A" w:rsidRDefault="00B81B2A" w:rsidP="00B81B2A">
            <w:pPr>
              <w:jc w:val="center"/>
              <w:rPr>
                <w:sz w:val="20"/>
                <w:szCs w:val="20"/>
              </w:rPr>
            </w:pPr>
            <w:r w:rsidRPr="00B81B2A">
              <w:rPr>
                <w:color w:val="333333"/>
                <w:sz w:val="20"/>
                <w:szCs w:val="20"/>
              </w:rPr>
              <w:t>NA</w:t>
            </w:r>
          </w:p>
        </w:tc>
        <w:tc>
          <w:tcPr>
            <w:tcW w:w="1559" w:type="dxa"/>
          </w:tcPr>
          <w:p w14:paraId="1630335A" w14:textId="77777777" w:rsidR="00B81B2A" w:rsidRPr="00B81B2A" w:rsidRDefault="00B81B2A" w:rsidP="00B81B2A">
            <w:pPr>
              <w:jc w:val="center"/>
              <w:rPr>
                <w:sz w:val="20"/>
                <w:szCs w:val="20"/>
              </w:rPr>
            </w:pPr>
            <w:r w:rsidRPr="00B81B2A">
              <w:rPr>
                <w:sz w:val="20"/>
                <w:szCs w:val="20"/>
              </w:rPr>
              <w:t>165 (</w:t>
            </w:r>
            <w:proofErr w:type="gramStart"/>
            <w:r w:rsidRPr="00B81B2A">
              <w:rPr>
                <w:sz w:val="20"/>
                <w:szCs w:val="20"/>
              </w:rPr>
              <w:t>13.6)</w:t>
            </w:r>
            <w:proofErr w:type="spellStart"/>
            <w:r w:rsidRPr="00B81B2A">
              <w:rPr>
                <w:sz w:val="20"/>
                <w:szCs w:val="20"/>
                <w:vertAlign w:val="superscript"/>
              </w:rPr>
              <w:t>c</w:t>
            </w:r>
            <w:proofErr w:type="gramEnd"/>
            <w:r w:rsidRPr="00B81B2A">
              <w:rPr>
                <w:sz w:val="20"/>
                <w:szCs w:val="20"/>
                <w:vertAlign w:val="superscript"/>
              </w:rPr>
              <w:t>,d</w:t>
            </w:r>
            <w:proofErr w:type="spellEnd"/>
          </w:p>
        </w:tc>
        <w:tc>
          <w:tcPr>
            <w:tcW w:w="993" w:type="dxa"/>
          </w:tcPr>
          <w:p w14:paraId="522ECAA7" w14:textId="4C4D8E32" w:rsidR="00B81B2A" w:rsidRPr="00B81B2A" w:rsidRDefault="00B81B2A" w:rsidP="00B81B2A">
            <w:pPr>
              <w:jc w:val="center"/>
              <w:rPr>
                <w:sz w:val="20"/>
                <w:szCs w:val="20"/>
              </w:rPr>
            </w:pPr>
            <w:r w:rsidRPr="00B81B2A">
              <w:rPr>
                <w:color w:val="333333"/>
                <w:sz w:val="20"/>
                <w:szCs w:val="20"/>
              </w:rPr>
              <w:t>NA</w:t>
            </w:r>
          </w:p>
        </w:tc>
        <w:tc>
          <w:tcPr>
            <w:tcW w:w="850" w:type="dxa"/>
          </w:tcPr>
          <w:p w14:paraId="68214308" w14:textId="1527023E" w:rsidR="00B81B2A" w:rsidRPr="00B81B2A" w:rsidRDefault="00B81B2A" w:rsidP="00B81B2A">
            <w:pPr>
              <w:jc w:val="center"/>
              <w:rPr>
                <w:sz w:val="20"/>
                <w:szCs w:val="20"/>
              </w:rPr>
            </w:pPr>
            <w:r w:rsidRPr="00B81B2A">
              <w:rPr>
                <w:color w:val="333333"/>
                <w:sz w:val="20"/>
                <w:szCs w:val="20"/>
              </w:rPr>
              <w:t>NA</w:t>
            </w:r>
          </w:p>
        </w:tc>
        <w:tc>
          <w:tcPr>
            <w:tcW w:w="1418" w:type="dxa"/>
          </w:tcPr>
          <w:p w14:paraId="5F1565FE" w14:textId="77777777" w:rsidR="00B81B2A" w:rsidRPr="00B81B2A" w:rsidRDefault="00B81B2A" w:rsidP="00B81B2A">
            <w:pPr>
              <w:jc w:val="center"/>
              <w:rPr>
                <w:sz w:val="20"/>
                <w:szCs w:val="20"/>
              </w:rPr>
            </w:pPr>
            <w:r w:rsidRPr="00B81B2A">
              <w:rPr>
                <w:sz w:val="20"/>
                <w:szCs w:val="20"/>
              </w:rPr>
              <w:t>0</w:t>
            </w:r>
            <w:proofErr w:type="gramStart"/>
            <w:r w:rsidRPr="00B81B2A">
              <w:rPr>
                <w:sz w:val="20"/>
                <w:szCs w:val="20"/>
                <w:vertAlign w:val="superscript"/>
              </w:rPr>
              <w:t>b,d</w:t>
            </w:r>
            <w:proofErr w:type="gramEnd"/>
          </w:p>
        </w:tc>
      </w:tr>
      <w:tr w:rsidR="009D393A" w:rsidRPr="007008FC" w14:paraId="764E8D74" w14:textId="77777777" w:rsidTr="009D393A">
        <w:tc>
          <w:tcPr>
            <w:tcW w:w="2411" w:type="dxa"/>
          </w:tcPr>
          <w:p w14:paraId="5B05498F" w14:textId="77777777" w:rsidR="00B81B2A" w:rsidRPr="007008FC" w:rsidRDefault="00B81B2A" w:rsidP="00B81B2A">
            <w:pPr>
              <w:rPr>
                <w:sz w:val="20"/>
                <w:szCs w:val="20"/>
              </w:rPr>
            </w:pPr>
            <w:r>
              <w:rPr>
                <w:sz w:val="20"/>
                <w:szCs w:val="20"/>
              </w:rPr>
              <w:t xml:space="preserve">Mild TBI </w:t>
            </w:r>
          </w:p>
        </w:tc>
        <w:tc>
          <w:tcPr>
            <w:tcW w:w="850" w:type="dxa"/>
          </w:tcPr>
          <w:p w14:paraId="74E3CC69" w14:textId="0E7EFEB8" w:rsidR="00B81B2A" w:rsidRPr="00B81B2A" w:rsidRDefault="00B81B2A" w:rsidP="00B81B2A">
            <w:pPr>
              <w:jc w:val="center"/>
              <w:rPr>
                <w:sz w:val="20"/>
                <w:szCs w:val="20"/>
              </w:rPr>
            </w:pPr>
            <w:r w:rsidRPr="00B81B2A">
              <w:rPr>
                <w:color w:val="333333"/>
                <w:sz w:val="20"/>
                <w:szCs w:val="20"/>
              </w:rPr>
              <w:t>NA</w:t>
            </w:r>
          </w:p>
        </w:tc>
        <w:tc>
          <w:tcPr>
            <w:tcW w:w="709" w:type="dxa"/>
          </w:tcPr>
          <w:p w14:paraId="6225D3B3" w14:textId="17A83B88" w:rsidR="00B81B2A" w:rsidRPr="00B81B2A" w:rsidRDefault="00B81B2A" w:rsidP="00B81B2A">
            <w:pPr>
              <w:jc w:val="center"/>
              <w:rPr>
                <w:sz w:val="20"/>
                <w:szCs w:val="20"/>
              </w:rPr>
            </w:pPr>
            <w:r w:rsidRPr="00B81B2A">
              <w:rPr>
                <w:color w:val="333333"/>
                <w:sz w:val="20"/>
                <w:szCs w:val="20"/>
              </w:rPr>
              <w:t>NA</w:t>
            </w:r>
          </w:p>
        </w:tc>
        <w:tc>
          <w:tcPr>
            <w:tcW w:w="1417" w:type="dxa"/>
          </w:tcPr>
          <w:p w14:paraId="60376818" w14:textId="77777777" w:rsidR="00B81B2A" w:rsidRPr="00B81B2A" w:rsidRDefault="00B81B2A" w:rsidP="00B81B2A">
            <w:pPr>
              <w:jc w:val="center"/>
              <w:rPr>
                <w:sz w:val="20"/>
                <w:szCs w:val="20"/>
              </w:rPr>
            </w:pPr>
            <w:r w:rsidRPr="00B81B2A">
              <w:rPr>
                <w:sz w:val="20"/>
                <w:szCs w:val="20"/>
              </w:rPr>
              <w:t>20 (</w:t>
            </w:r>
            <w:proofErr w:type="gramStart"/>
            <w:r w:rsidRPr="00B81B2A">
              <w:rPr>
                <w:sz w:val="20"/>
                <w:szCs w:val="20"/>
              </w:rPr>
              <w:t>7.9)</w:t>
            </w:r>
            <w:proofErr w:type="spellStart"/>
            <w:r w:rsidRPr="00B81B2A">
              <w:rPr>
                <w:sz w:val="20"/>
                <w:szCs w:val="20"/>
                <w:vertAlign w:val="superscript"/>
              </w:rPr>
              <w:t>a</w:t>
            </w:r>
            <w:proofErr w:type="gramEnd"/>
            <w:r w:rsidRPr="00B81B2A">
              <w:rPr>
                <w:sz w:val="20"/>
                <w:szCs w:val="20"/>
                <w:vertAlign w:val="superscript"/>
              </w:rPr>
              <w:t>,b,c</w:t>
            </w:r>
            <w:proofErr w:type="spellEnd"/>
          </w:p>
        </w:tc>
        <w:tc>
          <w:tcPr>
            <w:tcW w:w="993" w:type="dxa"/>
          </w:tcPr>
          <w:p w14:paraId="48A15A67" w14:textId="3C17CFFE" w:rsidR="00B81B2A" w:rsidRPr="00B81B2A" w:rsidRDefault="00B81B2A" w:rsidP="00B81B2A">
            <w:pPr>
              <w:jc w:val="center"/>
              <w:rPr>
                <w:sz w:val="20"/>
                <w:szCs w:val="20"/>
              </w:rPr>
            </w:pPr>
            <w:r w:rsidRPr="00B81B2A">
              <w:rPr>
                <w:color w:val="333333"/>
                <w:sz w:val="20"/>
                <w:szCs w:val="20"/>
              </w:rPr>
              <w:t>NA</w:t>
            </w:r>
          </w:p>
        </w:tc>
        <w:tc>
          <w:tcPr>
            <w:tcW w:w="708" w:type="dxa"/>
          </w:tcPr>
          <w:p w14:paraId="7115FAA8" w14:textId="01A6C3C3" w:rsidR="00B81B2A" w:rsidRPr="00B81B2A" w:rsidRDefault="00B81B2A" w:rsidP="00B81B2A">
            <w:pPr>
              <w:jc w:val="center"/>
              <w:rPr>
                <w:sz w:val="20"/>
                <w:szCs w:val="20"/>
              </w:rPr>
            </w:pPr>
            <w:r w:rsidRPr="00B81B2A">
              <w:rPr>
                <w:color w:val="333333"/>
                <w:sz w:val="20"/>
                <w:szCs w:val="20"/>
              </w:rPr>
              <w:t>NA</w:t>
            </w:r>
          </w:p>
        </w:tc>
        <w:tc>
          <w:tcPr>
            <w:tcW w:w="1276" w:type="dxa"/>
          </w:tcPr>
          <w:p w14:paraId="733DE5AE" w14:textId="77777777" w:rsidR="00B81B2A" w:rsidRPr="00B81B2A" w:rsidRDefault="00B81B2A" w:rsidP="00B81B2A">
            <w:pPr>
              <w:jc w:val="center"/>
              <w:rPr>
                <w:sz w:val="20"/>
                <w:szCs w:val="20"/>
              </w:rPr>
            </w:pPr>
            <w:r w:rsidRPr="00B81B2A">
              <w:rPr>
                <w:sz w:val="20"/>
                <w:szCs w:val="20"/>
              </w:rPr>
              <w:t>0</w:t>
            </w:r>
            <w:proofErr w:type="gramStart"/>
            <w:r w:rsidRPr="00B81B2A">
              <w:rPr>
                <w:sz w:val="20"/>
                <w:szCs w:val="20"/>
                <w:vertAlign w:val="superscript"/>
              </w:rPr>
              <w:t>a,d</w:t>
            </w:r>
            <w:proofErr w:type="gramEnd"/>
          </w:p>
        </w:tc>
        <w:tc>
          <w:tcPr>
            <w:tcW w:w="992" w:type="dxa"/>
          </w:tcPr>
          <w:p w14:paraId="28A13E92" w14:textId="24650496" w:rsidR="00B81B2A" w:rsidRPr="00B81B2A" w:rsidRDefault="00B81B2A" w:rsidP="00B81B2A">
            <w:pPr>
              <w:jc w:val="center"/>
              <w:rPr>
                <w:sz w:val="20"/>
                <w:szCs w:val="20"/>
              </w:rPr>
            </w:pPr>
            <w:r w:rsidRPr="00B81B2A">
              <w:rPr>
                <w:color w:val="333333"/>
                <w:sz w:val="20"/>
                <w:szCs w:val="20"/>
              </w:rPr>
              <w:t>NA</w:t>
            </w:r>
          </w:p>
        </w:tc>
        <w:tc>
          <w:tcPr>
            <w:tcW w:w="709" w:type="dxa"/>
          </w:tcPr>
          <w:p w14:paraId="4CEA3257" w14:textId="0B11A461" w:rsidR="00B81B2A" w:rsidRPr="00B81B2A" w:rsidRDefault="00B81B2A" w:rsidP="00B81B2A">
            <w:pPr>
              <w:jc w:val="center"/>
              <w:rPr>
                <w:sz w:val="20"/>
                <w:szCs w:val="20"/>
              </w:rPr>
            </w:pPr>
            <w:r w:rsidRPr="00B81B2A">
              <w:rPr>
                <w:color w:val="333333"/>
                <w:sz w:val="20"/>
                <w:szCs w:val="20"/>
              </w:rPr>
              <w:t>NA</w:t>
            </w:r>
          </w:p>
        </w:tc>
        <w:tc>
          <w:tcPr>
            <w:tcW w:w="1559" w:type="dxa"/>
          </w:tcPr>
          <w:p w14:paraId="4F9A2280" w14:textId="77777777" w:rsidR="00B81B2A" w:rsidRPr="00B81B2A" w:rsidRDefault="00B81B2A" w:rsidP="00B81B2A">
            <w:pPr>
              <w:jc w:val="center"/>
              <w:rPr>
                <w:sz w:val="20"/>
                <w:szCs w:val="20"/>
              </w:rPr>
            </w:pPr>
            <w:r w:rsidRPr="00B81B2A">
              <w:rPr>
                <w:sz w:val="20"/>
                <w:szCs w:val="20"/>
              </w:rPr>
              <w:t>50 (</w:t>
            </w:r>
            <w:proofErr w:type="gramStart"/>
            <w:r w:rsidRPr="00B81B2A">
              <w:rPr>
                <w:sz w:val="20"/>
                <w:szCs w:val="20"/>
              </w:rPr>
              <w:t>4.1)</w:t>
            </w:r>
            <w:proofErr w:type="spellStart"/>
            <w:r w:rsidRPr="00B81B2A">
              <w:rPr>
                <w:sz w:val="20"/>
                <w:szCs w:val="20"/>
                <w:vertAlign w:val="superscript"/>
              </w:rPr>
              <w:t>c</w:t>
            </w:r>
            <w:proofErr w:type="gramEnd"/>
            <w:r w:rsidRPr="00B81B2A">
              <w:rPr>
                <w:sz w:val="20"/>
                <w:szCs w:val="20"/>
                <w:vertAlign w:val="superscript"/>
              </w:rPr>
              <w:t>,d,e</w:t>
            </w:r>
            <w:proofErr w:type="spellEnd"/>
          </w:p>
        </w:tc>
        <w:tc>
          <w:tcPr>
            <w:tcW w:w="993" w:type="dxa"/>
          </w:tcPr>
          <w:p w14:paraId="672A5BBE" w14:textId="5654F3C6" w:rsidR="00B81B2A" w:rsidRPr="00B81B2A" w:rsidRDefault="00B81B2A" w:rsidP="00B81B2A">
            <w:pPr>
              <w:jc w:val="center"/>
              <w:rPr>
                <w:sz w:val="20"/>
                <w:szCs w:val="20"/>
              </w:rPr>
            </w:pPr>
            <w:r w:rsidRPr="00B81B2A">
              <w:rPr>
                <w:color w:val="333333"/>
                <w:sz w:val="20"/>
                <w:szCs w:val="20"/>
              </w:rPr>
              <w:t>NA</w:t>
            </w:r>
          </w:p>
        </w:tc>
        <w:tc>
          <w:tcPr>
            <w:tcW w:w="850" w:type="dxa"/>
          </w:tcPr>
          <w:p w14:paraId="5F0E80A8" w14:textId="148DC93C" w:rsidR="00B81B2A" w:rsidRPr="00B81B2A" w:rsidRDefault="00B81B2A" w:rsidP="00B81B2A">
            <w:pPr>
              <w:jc w:val="center"/>
              <w:rPr>
                <w:sz w:val="20"/>
                <w:szCs w:val="20"/>
              </w:rPr>
            </w:pPr>
            <w:r w:rsidRPr="00B81B2A">
              <w:rPr>
                <w:color w:val="333333"/>
                <w:sz w:val="20"/>
                <w:szCs w:val="20"/>
              </w:rPr>
              <w:t>NA</w:t>
            </w:r>
          </w:p>
        </w:tc>
        <w:tc>
          <w:tcPr>
            <w:tcW w:w="1418" w:type="dxa"/>
          </w:tcPr>
          <w:p w14:paraId="4A6A97CE" w14:textId="77777777" w:rsidR="00B81B2A" w:rsidRPr="00B81B2A" w:rsidRDefault="00B81B2A" w:rsidP="00B81B2A">
            <w:pPr>
              <w:jc w:val="center"/>
              <w:rPr>
                <w:sz w:val="20"/>
                <w:szCs w:val="20"/>
              </w:rPr>
            </w:pPr>
            <w:r w:rsidRPr="00B81B2A">
              <w:rPr>
                <w:sz w:val="20"/>
                <w:szCs w:val="20"/>
              </w:rPr>
              <w:t>0</w:t>
            </w:r>
            <w:proofErr w:type="gramStart"/>
            <w:r w:rsidRPr="00B81B2A">
              <w:rPr>
                <w:sz w:val="20"/>
                <w:szCs w:val="20"/>
                <w:vertAlign w:val="superscript"/>
              </w:rPr>
              <w:t>b,e</w:t>
            </w:r>
            <w:proofErr w:type="gramEnd"/>
          </w:p>
        </w:tc>
      </w:tr>
      <w:tr w:rsidR="00B81B2A" w:rsidRPr="007008FC" w14:paraId="2C9E7825" w14:textId="77777777" w:rsidTr="009D393A">
        <w:tc>
          <w:tcPr>
            <w:tcW w:w="2411" w:type="dxa"/>
          </w:tcPr>
          <w:p w14:paraId="3E959041" w14:textId="77777777" w:rsidR="00B81B2A" w:rsidRPr="007008FC" w:rsidRDefault="00B81B2A" w:rsidP="00A1013B">
            <w:pPr>
              <w:rPr>
                <w:b/>
                <w:bCs/>
                <w:sz w:val="20"/>
                <w:szCs w:val="20"/>
              </w:rPr>
            </w:pPr>
          </w:p>
        </w:tc>
        <w:tc>
          <w:tcPr>
            <w:tcW w:w="850" w:type="dxa"/>
          </w:tcPr>
          <w:p w14:paraId="0ACBE3DC" w14:textId="77777777" w:rsidR="00B81B2A" w:rsidRPr="00B81B2A" w:rsidRDefault="00B81B2A" w:rsidP="00A1013B">
            <w:pPr>
              <w:jc w:val="center"/>
              <w:rPr>
                <w:sz w:val="20"/>
                <w:szCs w:val="20"/>
              </w:rPr>
            </w:pPr>
          </w:p>
        </w:tc>
        <w:tc>
          <w:tcPr>
            <w:tcW w:w="709" w:type="dxa"/>
          </w:tcPr>
          <w:p w14:paraId="4AF12505" w14:textId="77777777" w:rsidR="00B81B2A" w:rsidRPr="00B81B2A" w:rsidRDefault="00B81B2A" w:rsidP="00A1013B">
            <w:pPr>
              <w:jc w:val="center"/>
              <w:rPr>
                <w:sz w:val="20"/>
                <w:szCs w:val="20"/>
              </w:rPr>
            </w:pPr>
          </w:p>
        </w:tc>
        <w:tc>
          <w:tcPr>
            <w:tcW w:w="1417" w:type="dxa"/>
          </w:tcPr>
          <w:p w14:paraId="20261034" w14:textId="77777777" w:rsidR="00B81B2A" w:rsidRPr="00B81B2A" w:rsidRDefault="00B81B2A" w:rsidP="00A1013B">
            <w:pPr>
              <w:jc w:val="center"/>
              <w:rPr>
                <w:sz w:val="20"/>
                <w:szCs w:val="20"/>
              </w:rPr>
            </w:pPr>
          </w:p>
        </w:tc>
        <w:tc>
          <w:tcPr>
            <w:tcW w:w="993" w:type="dxa"/>
          </w:tcPr>
          <w:p w14:paraId="6F485721" w14:textId="77777777" w:rsidR="00B81B2A" w:rsidRPr="00B81B2A" w:rsidRDefault="00B81B2A" w:rsidP="00A1013B">
            <w:pPr>
              <w:jc w:val="center"/>
              <w:rPr>
                <w:sz w:val="20"/>
                <w:szCs w:val="20"/>
              </w:rPr>
            </w:pPr>
          </w:p>
        </w:tc>
        <w:tc>
          <w:tcPr>
            <w:tcW w:w="708" w:type="dxa"/>
          </w:tcPr>
          <w:p w14:paraId="45438EB0" w14:textId="77777777" w:rsidR="00B81B2A" w:rsidRPr="00B81B2A" w:rsidRDefault="00B81B2A" w:rsidP="00A1013B">
            <w:pPr>
              <w:jc w:val="center"/>
              <w:rPr>
                <w:sz w:val="20"/>
                <w:szCs w:val="20"/>
              </w:rPr>
            </w:pPr>
          </w:p>
        </w:tc>
        <w:tc>
          <w:tcPr>
            <w:tcW w:w="1276" w:type="dxa"/>
          </w:tcPr>
          <w:p w14:paraId="4BC5DFF6" w14:textId="77777777" w:rsidR="00B81B2A" w:rsidRPr="00B81B2A" w:rsidRDefault="00B81B2A" w:rsidP="00A1013B">
            <w:pPr>
              <w:jc w:val="center"/>
              <w:rPr>
                <w:sz w:val="20"/>
                <w:szCs w:val="20"/>
              </w:rPr>
            </w:pPr>
          </w:p>
        </w:tc>
        <w:tc>
          <w:tcPr>
            <w:tcW w:w="992" w:type="dxa"/>
          </w:tcPr>
          <w:p w14:paraId="012DBB09" w14:textId="77777777" w:rsidR="00B81B2A" w:rsidRPr="00B81B2A" w:rsidRDefault="00B81B2A" w:rsidP="00A1013B">
            <w:pPr>
              <w:jc w:val="center"/>
              <w:rPr>
                <w:sz w:val="20"/>
                <w:szCs w:val="20"/>
              </w:rPr>
            </w:pPr>
          </w:p>
        </w:tc>
        <w:tc>
          <w:tcPr>
            <w:tcW w:w="709" w:type="dxa"/>
          </w:tcPr>
          <w:p w14:paraId="526CF381" w14:textId="77777777" w:rsidR="00B81B2A" w:rsidRPr="00B81B2A" w:rsidRDefault="00B81B2A" w:rsidP="00A1013B">
            <w:pPr>
              <w:jc w:val="center"/>
              <w:rPr>
                <w:sz w:val="20"/>
                <w:szCs w:val="20"/>
              </w:rPr>
            </w:pPr>
          </w:p>
        </w:tc>
        <w:tc>
          <w:tcPr>
            <w:tcW w:w="1559" w:type="dxa"/>
          </w:tcPr>
          <w:p w14:paraId="38C66E49" w14:textId="77777777" w:rsidR="00B81B2A" w:rsidRPr="00B81B2A" w:rsidRDefault="00B81B2A" w:rsidP="00A1013B">
            <w:pPr>
              <w:jc w:val="center"/>
              <w:rPr>
                <w:sz w:val="20"/>
                <w:szCs w:val="20"/>
              </w:rPr>
            </w:pPr>
          </w:p>
        </w:tc>
        <w:tc>
          <w:tcPr>
            <w:tcW w:w="993" w:type="dxa"/>
          </w:tcPr>
          <w:p w14:paraId="2F81C455" w14:textId="77777777" w:rsidR="00B81B2A" w:rsidRPr="00B81B2A" w:rsidRDefault="00B81B2A" w:rsidP="00A1013B">
            <w:pPr>
              <w:jc w:val="center"/>
              <w:rPr>
                <w:sz w:val="20"/>
                <w:szCs w:val="20"/>
              </w:rPr>
            </w:pPr>
          </w:p>
        </w:tc>
        <w:tc>
          <w:tcPr>
            <w:tcW w:w="850" w:type="dxa"/>
          </w:tcPr>
          <w:p w14:paraId="2055B43E" w14:textId="77777777" w:rsidR="00B81B2A" w:rsidRPr="00B81B2A" w:rsidRDefault="00B81B2A" w:rsidP="00A1013B">
            <w:pPr>
              <w:jc w:val="center"/>
              <w:rPr>
                <w:sz w:val="20"/>
                <w:szCs w:val="20"/>
              </w:rPr>
            </w:pPr>
          </w:p>
        </w:tc>
        <w:tc>
          <w:tcPr>
            <w:tcW w:w="1418" w:type="dxa"/>
          </w:tcPr>
          <w:p w14:paraId="12F06D51" w14:textId="77777777" w:rsidR="00B81B2A" w:rsidRPr="00B81B2A" w:rsidRDefault="00B81B2A" w:rsidP="00A1013B">
            <w:pPr>
              <w:jc w:val="center"/>
              <w:rPr>
                <w:sz w:val="20"/>
                <w:szCs w:val="20"/>
              </w:rPr>
            </w:pPr>
          </w:p>
        </w:tc>
      </w:tr>
      <w:tr w:rsidR="00B81B2A" w:rsidRPr="007008FC" w14:paraId="037AF381" w14:textId="77777777" w:rsidTr="009D393A">
        <w:tc>
          <w:tcPr>
            <w:tcW w:w="2411" w:type="dxa"/>
          </w:tcPr>
          <w:p w14:paraId="5673F45D" w14:textId="77777777" w:rsidR="00B81B2A" w:rsidRPr="007008FC" w:rsidRDefault="00B81B2A" w:rsidP="00A1013B">
            <w:pPr>
              <w:rPr>
                <w:b/>
                <w:bCs/>
                <w:sz w:val="20"/>
                <w:szCs w:val="20"/>
              </w:rPr>
            </w:pPr>
            <w:r w:rsidRPr="007008FC">
              <w:rPr>
                <w:b/>
                <w:bCs/>
                <w:sz w:val="20"/>
                <w:szCs w:val="20"/>
              </w:rPr>
              <w:t>Covariates</w:t>
            </w:r>
          </w:p>
        </w:tc>
        <w:tc>
          <w:tcPr>
            <w:tcW w:w="850" w:type="dxa"/>
          </w:tcPr>
          <w:p w14:paraId="39727438" w14:textId="77777777" w:rsidR="00B81B2A" w:rsidRPr="00B81B2A" w:rsidRDefault="00B81B2A" w:rsidP="00A1013B">
            <w:pPr>
              <w:jc w:val="center"/>
              <w:rPr>
                <w:sz w:val="20"/>
                <w:szCs w:val="20"/>
              </w:rPr>
            </w:pPr>
          </w:p>
        </w:tc>
        <w:tc>
          <w:tcPr>
            <w:tcW w:w="709" w:type="dxa"/>
          </w:tcPr>
          <w:p w14:paraId="76E1596A" w14:textId="77777777" w:rsidR="00B81B2A" w:rsidRPr="00B81B2A" w:rsidRDefault="00B81B2A" w:rsidP="00A1013B">
            <w:pPr>
              <w:jc w:val="center"/>
              <w:rPr>
                <w:sz w:val="20"/>
                <w:szCs w:val="20"/>
              </w:rPr>
            </w:pPr>
          </w:p>
        </w:tc>
        <w:tc>
          <w:tcPr>
            <w:tcW w:w="1417" w:type="dxa"/>
          </w:tcPr>
          <w:p w14:paraId="3E3025E1" w14:textId="77777777" w:rsidR="00B81B2A" w:rsidRPr="00B81B2A" w:rsidRDefault="00B81B2A" w:rsidP="00A1013B">
            <w:pPr>
              <w:jc w:val="center"/>
              <w:rPr>
                <w:sz w:val="20"/>
                <w:szCs w:val="20"/>
              </w:rPr>
            </w:pPr>
          </w:p>
        </w:tc>
        <w:tc>
          <w:tcPr>
            <w:tcW w:w="993" w:type="dxa"/>
          </w:tcPr>
          <w:p w14:paraId="5829F1A4" w14:textId="77777777" w:rsidR="00B81B2A" w:rsidRPr="00B81B2A" w:rsidRDefault="00B81B2A" w:rsidP="00A1013B">
            <w:pPr>
              <w:jc w:val="center"/>
              <w:rPr>
                <w:sz w:val="20"/>
                <w:szCs w:val="20"/>
              </w:rPr>
            </w:pPr>
          </w:p>
        </w:tc>
        <w:tc>
          <w:tcPr>
            <w:tcW w:w="708" w:type="dxa"/>
          </w:tcPr>
          <w:p w14:paraId="5C2816AA" w14:textId="77777777" w:rsidR="00B81B2A" w:rsidRPr="00B81B2A" w:rsidRDefault="00B81B2A" w:rsidP="00A1013B">
            <w:pPr>
              <w:jc w:val="center"/>
              <w:rPr>
                <w:sz w:val="20"/>
                <w:szCs w:val="20"/>
              </w:rPr>
            </w:pPr>
          </w:p>
        </w:tc>
        <w:tc>
          <w:tcPr>
            <w:tcW w:w="1276" w:type="dxa"/>
          </w:tcPr>
          <w:p w14:paraId="08FA5BCA" w14:textId="77777777" w:rsidR="00B81B2A" w:rsidRPr="00B81B2A" w:rsidRDefault="00B81B2A" w:rsidP="00A1013B">
            <w:pPr>
              <w:jc w:val="center"/>
              <w:rPr>
                <w:sz w:val="20"/>
                <w:szCs w:val="20"/>
              </w:rPr>
            </w:pPr>
          </w:p>
        </w:tc>
        <w:tc>
          <w:tcPr>
            <w:tcW w:w="992" w:type="dxa"/>
          </w:tcPr>
          <w:p w14:paraId="07A01AAB" w14:textId="77777777" w:rsidR="00B81B2A" w:rsidRPr="00B81B2A" w:rsidRDefault="00B81B2A" w:rsidP="00A1013B">
            <w:pPr>
              <w:jc w:val="center"/>
              <w:rPr>
                <w:sz w:val="20"/>
                <w:szCs w:val="20"/>
              </w:rPr>
            </w:pPr>
          </w:p>
        </w:tc>
        <w:tc>
          <w:tcPr>
            <w:tcW w:w="709" w:type="dxa"/>
          </w:tcPr>
          <w:p w14:paraId="242BD423" w14:textId="77777777" w:rsidR="00B81B2A" w:rsidRPr="00B81B2A" w:rsidRDefault="00B81B2A" w:rsidP="00A1013B">
            <w:pPr>
              <w:jc w:val="center"/>
              <w:rPr>
                <w:sz w:val="20"/>
                <w:szCs w:val="20"/>
              </w:rPr>
            </w:pPr>
          </w:p>
        </w:tc>
        <w:tc>
          <w:tcPr>
            <w:tcW w:w="1559" w:type="dxa"/>
          </w:tcPr>
          <w:p w14:paraId="4075F72A" w14:textId="77777777" w:rsidR="00B81B2A" w:rsidRPr="00B81B2A" w:rsidRDefault="00B81B2A" w:rsidP="00A1013B">
            <w:pPr>
              <w:jc w:val="center"/>
              <w:rPr>
                <w:sz w:val="20"/>
                <w:szCs w:val="20"/>
              </w:rPr>
            </w:pPr>
          </w:p>
        </w:tc>
        <w:tc>
          <w:tcPr>
            <w:tcW w:w="993" w:type="dxa"/>
          </w:tcPr>
          <w:p w14:paraId="0897E5CC" w14:textId="77777777" w:rsidR="00B81B2A" w:rsidRPr="00B81B2A" w:rsidRDefault="00B81B2A" w:rsidP="00A1013B">
            <w:pPr>
              <w:jc w:val="center"/>
              <w:rPr>
                <w:sz w:val="20"/>
                <w:szCs w:val="20"/>
              </w:rPr>
            </w:pPr>
          </w:p>
        </w:tc>
        <w:tc>
          <w:tcPr>
            <w:tcW w:w="850" w:type="dxa"/>
          </w:tcPr>
          <w:p w14:paraId="465766ED" w14:textId="77777777" w:rsidR="00B81B2A" w:rsidRPr="00B81B2A" w:rsidRDefault="00B81B2A" w:rsidP="00A1013B">
            <w:pPr>
              <w:jc w:val="center"/>
              <w:rPr>
                <w:sz w:val="20"/>
                <w:szCs w:val="20"/>
              </w:rPr>
            </w:pPr>
          </w:p>
        </w:tc>
        <w:tc>
          <w:tcPr>
            <w:tcW w:w="1418" w:type="dxa"/>
          </w:tcPr>
          <w:p w14:paraId="22146532" w14:textId="77777777" w:rsidR="00B81B2A" w:rsidRPr="00B81B2A" w:rsidRDefault="00B81B2A" w:rsidP="00A1013B">
            <w:pPr>
              <w:jc w:val="center"/>
              <w:rPr>
                <w:sz w:val="20"/>
                <w:szCs w:val="20"/>
              </w:rPr>
            </w:pPr>
          </w:p>
        </w:tc>
      </w:tr>
      <w:tr w:rsidR="009D393A" w:rsidRPr="007008FC" w14:paraId="097D08F5" w14:textId="77777777" w:rsidTr="009D393A">
        <w:tc>
          <w:tcPr>
            <w:tcW w:w="2411" w:type="dxa"/>
          </w:tcPr>
          <w:p w14:paraId="1EDC4227" w14:textId="77777777" w:rsidR="00B81B2A" w:rsidRPr="007008FC" w:rsidRDefault="00B81B2A" w:rsidP="00B81B2A">
            <w:pPr>
              <w:rPr>
                <w:sz w:val="20"/>
                <w:szCs w:val="20"/>
              </w:rPr>
            </w:pPr>
            <w:r w:rsidRPr="007008FC">
              <w:rPr>
                <w:sz w:val="20"/>
                <w:szCs w:val="20"/>
              </w:rPr>
              <w:t>Low birth weight</w:t>
            </w:r>
            <w:r>
              <w:rPr>
                <w:sz w:val="20"/>
                <w:szCs w:val="20"/>
              </w:rPr>
              <w:t xml:space="preserve"> </w:t>
            </w:r>
          </w:p>
        </w:tc>
        <w:tc>
          <w:tcPr>
            <w:tcW w:w="850" w:type="dxa"/>
          </w:tcPr>
          <w:p w14:paraId="02E2A50B" w14:textId="262C922D" w:rsidR="00B81B2A" w:rsidRPr="00B81B2A" w:rsidRDefault="00B81B2A" w:rsidP="00B81B2A">
            <w:pPr>
              <w:jc w:val="center"/>
              <w:rPr>
                <w:sz w:val="20"/>
                <w:szCs w:val="20"/>
              </w:rPr>
            </w:pPr>
            <w:r w:rsidRPr="00B81B2A">
              <w:rPr>
                <w:color w:val="333333"/>
                <w:sz w:val="20"/>
                <w:szCs w:val="20"/>
              </w:rPr>
              <w:t>NA</w:t>
            </w:r>
          </w:p>
        </w:tc>
        <w:tc>
          <w:tcPr>
            <w:tcW w:w="709" w:type="dxa"/>
          </w:tcPr>
          <w:p w14:paraId="4BE2466D" w14:textId="4B521978" w:rsidR="00B81B2A" w:rsidRPr="00B81B2A" w:rsidRDefault="00B81B2A" w:rsidP="00B81B2A">
            <w:pPr>
              <w:jc w:val="center"/>
              <w:rPr>
                <w:sz w:val="20"/>
                <w:szCs w:val="20"/>
              </w:rPr>
            </w:pPr>
            <w:r w:rsidRPr="00B81B2A">
              <w:rPr>
                <w:color w:val="333333"/>
                <w:sz w:val="20"/>
                <w:szCs w:val="20"/>
              </w:rPr>
              <w:t>NA</w:t>
            </w:r>
          </w:p>
        </w:tc>
        <w:tc>
          <w:tcPr>
            <w:tcW w:w="1417" w:type="dxa"/>
          </w:tcPr>
          <w:p w14:paraId="42B49C9D" w14:textId="77777777" w:rsidR="00B81B2A" w:rsidRPr="00B81B2A" w:rsidRDefault="00B81B2A" w:rsidP="00B81B2A">
            <w:pPr>
              <w:jc w:val="center"/>
              <w:rPr>
                <w:sz w:val="20"/>
                <w:szCs w:val="20"/>
              </w:rPr>
            </w:pPr>
            <w:r w:rsidRPr="00B81B2A">
              <w:rPr>
                <w:sz w:val="20"/>
                <w:szCs w:val="20"/>
              </w:rPr>
              <w:t>55 (21.9)</w:t>
            </w:r>
          </w:p>
        </w:tc>
        <w:tc>
          <w:tcPr>
            <w:tcW w:w="993" w:type="dxa"/>
          </w:tcPr>
          <w:p w14:paraId="25E91BC9" w14:textId="321D19E0" w:rsidR="00B81B2A" w:rsidRPr="00B81B2A" w:rsidRDefault="00B81B2A" w:rsidP="00B81B2A">
            <w:pPr>
              <w:jc w:val="center"/>
              <w:rPr>
                <w:sz w:val="20"/>
                <w:szCs w:val="20"/>
              </w:rPr>
            </w:pPr>
            <w:r w:rsidRPr="00B81B2A">
              <w:rPr>
                <w:color w:val="333333"/>
                <w:sz w:val="20"/>
                <w:szCs w:val="20"/>
              </w:rPr>
              <w:t>NA</w:t>
            </w:r>
          </w:p>
        </w:tc>
        <w:tc>
          <w:tcPr>
            <w:tcW w:w="708" w:type="dxa"/>
          </w:tcPr>
          <w:p w14:paraId="7ADBC54F" w14:textId="2D75D2A1" w:rsidR="00B81B2A" w:rsidRPr="00B81B2A" w:rsidRDefault="00B81B2A" w:rsidP="00B81B2A">
            <w:pPr>
              <w:jc w:val="center"/>
              <w:rPr>
                <w:sz w:val="20"/>
                <w:szCs w:val="20"/>
              </w:rPr>
            </w:pPr>
            <w:r w:rsidRPr="00B81B2A">
              <w:rPr>
                <w:color w:val="333333"/>
                <w:sz w:val="20"/>
                <w:szCs w:val="20"/>
              </w:rPr>
              <w:t>NA</w:t>
            </w:r>
          </w:p>
        </w:tc>
        <w:tc>
          <w:tcPr>
            <w:tcW w:w="1276" w:type="dxa"/>
          </w:tcPr>
          <w:p w14:paraId="5C2D58FD" w14:textId="77777777" w:rsidR="00B81B2A" w:rsidRPr="00B81B2A" w:rsidRDefault="00B81B2A" w:rsidP="00B81B2A">
            <w:pPr>
              <w:jc w:val="center"/>
              <w:rPr>
                <w:sz w:val="20"/>
                <w:szCs w:val="20"/>
              </w:rPr>
            </w:pPr>
            <w:r w:rsidRPr="00B81B2A">
              <w:rPr>
                <w:sz w:val="20"/>
                <w:szCs w:val="20"/>
              </w:rPr>
              <w:t>135 (</w:t>
            </w:r>
            <w:proofErr w:type="gramStart"/>
            <w:r w:rsidRPr="00B81B2A">
              <w:rPr>
                <w:sz w:val="20"/>
                <w:szCs w:val="20"/>
              </w:rPr>
              <w:t>23.0)</w:t>
            </w:r>
            <w:r w:rsidRPr="00B81B2A">
              <w:rPr>
                <w:sz w:val="20"/>
                <w:szCs w:val="20"/>
                <w:vertAlign w:val="superscript"/>
              </w:rPr>
              <w:t>a</w:t>
            </w:r>
            <w:proofErr w:type="gramEnd"/>
          </w:p>
        </w:tc>
        <w:tc>
          <w:tcPr>
            <w:tcW w:w="992" w:type="dxa"/>
          </w:tcPr>
          <w:p w14:paraId="52BBD453" w14:textId="2E1E02AB" w:rsidR="00B81B2A" w:rsidRPr="00B81B2A" w:rsidRDefault="00B81B2A" w:rsidP="00B81B2A">
            <w:pPr>
              <w:jc w:val="center"/>
              <w:rPr>
                <w:sz w:val="20"/>
                <w:szCs w:val="20"/>
              </w:rPr>
            </w:pPr>
            <w:r w:rsidRPr="00B81B2A">
              <w:rPr>
                <w:color w:val="333333"/>
                <w:sz w:val="20"/>
                <w:szCs w:val="20"/>
              </w:rPr>
              <w:t>NA</w:t>
            </w:r>
          </w:p>
        </w:tc>
        <w:tc>
          <w:tcPr>
            <w:tcW w:w="709" w:type="dxa"/>
          </w:tcPr>
          <w:p w14:paraId="0ACD5C02" w14:textId="2FCE4BB8" w:rsidR="00B81B2A" w:rsidRPr="00B81B2A" w:rsidRDefault="00B81B2A" w:rsidP="00B81B2A">
            <w:pPr>
              <w:jc w:val="center"/>
              <w:rPr>
                <w:sz w:val="20"/>
                <w:szCs w:val="20"/>
              </w:rPr>
            </w:pPr>
            <w:r w:rsidRPr="00B81B2A">
              <w:rPr>
                <w:color w:val="333333"/>
                <w:sz w:val="20"/>
                <w:szCs w:val="20"/>
              </w:rPr>
              <w:t>NA</w:t>
            </w:r>
          </w:p>
        </w:tc>
        <w:tc>
          <w:tcPr>
            <w:tcW w:w="1559" w:type="dxa"/>
          </w:tcPr>
          <w:p w14:paraId="034F62C4" w14:textId="77777777" w:rsidR="00B81B2A" w:rsidRPr="00B81B2A" w:rsidRDefault="00B81B2A" w:rsidP="00B81B2A">
            <w:pPr>
              <w:jc w:val="center"/>
              <w:rPr>
                <w:sz w:val="20"/>
                <w:szCs w:val="20"/>
              </w:rPr>
            </w:pPr>
            <w:r w:rsidRPr="00B81B2A">
              <w:rPr>
                <w:sz w:val="20"/>
                <w:szCs w:val="20"/>
              </w:rPr>
              <w:t>206 (</w:t>
            </w:r>
            <w:proofErr w:type="gramStart"/>
            <w:r w:rsidRPr="00B81B2A">
              <w:rPr>
                <w:sz w:val="20"/>
                <w:szCs w:val="20"/>
              </w:rPr>
              <w:t>16.9)</w:t>
            </w:r>
            <w:proofErr w:type="spellStart"/>
            <w:r w:rsidRPr="00B81B2A">
              <w:rPr>
                <w:sz w:val="20"/>
                <w:szCs w:val="20"/>
                <w:vertAlign w:val="superscript"/>
              </w:rPr>
              <w:t>a</w:t>
            </w:r>
            <w:proofErr w:type="gramEnd"/>
            <w:r w:rsidRPr="00B81B2A">
              <w:rPr>
                <w:sz w:val="20"/>
                <w:szCs w:val="20"/>
                <w:vertAlign w:val="superscript"/>
              </w:rPr>
              <w:t>,b</w:t>
            </w:r>
            <w:proofErr w:type="spellEnd"/>
          </w:p>
        </w:tc>
        <w:tc>
          <w:tcPr>
            <w:tcW w:w="993" w:type="dxa"/>
          </w:tcPr>
          <w:p w14:paraId="178CA8DC" w14:textId="3B1DB03D" w:rsidR="00B81B2A" w:rsidRPr="00B81B2A" w:rsidRDefault="00B81B2A" w:rsidP="00B81B2A">
            <w:pPr>
              <w:jc w:val="center"/>
              <w:rPr>
                <w:sz w:val="20"/>
                <w:szCs w:val="20"/>
              </w:rPr>
            </w:pPr>
            <w:r w:rsidRPr="00B81B2A">
              <w:rPr>
                <w:color w:val="333333"/>
                <w:sz w:val="20"/>
                <w:szCs w:val="20"/>
              </w:rPr>
              <w:t>NA</w:t>
            </w:r>
          </w:p>
        </w:tc>
        <w:tc>
          <w:tcPr>
            <w:tcW w:w="850" w:type="dxa"/>
          </w:tcPr>
          <w:p w14:paraId="0A36C77C" w14:textId="0F7D81EF" w:rsidR="00B81B2A" w:rsidRPr="00B81B2A" w:rsidRDefault="00B81B2A" w:rsidP="00B81B2A">
            <w:pPr>
              <w:jc w:val="center"/>
              <w:rPr>
                <w:sz w:val="20"/>
                <w:szCs w:val="20"/>
              </w:rPr>
            </w:pPr>
            <w:r w:rsidRPr="00B81B2A">
              <w:rPr>
                <w:color w:val="333333"/>
                <w:sz w:val="20"/>
                <w:szCs w:val="20"/>
              </w:rPr>
              <w:t>NA</w:t>
            </w:r>
          </w:p>
        </w:tc>
        <w:tc>
          <w:tcPr>
            <w:tcW w:w="1418" w:type="dxa"/>
          </w:tcPr>
          <w:p w14:paraId="728F9611" w14:textId="77777777" w:rsidR="00B81B2A" w:rsidRPr="00B81B2A" w:rsidRDefault="00B81B2A" w:rsidP="00B81B2A">
            <w:pPr>
              <w:jc w:val="center"/>
              <w:rPr>
                <w:sz w:val="20"/>
                <w:szCs w:val="20"/>
              </w:rPr>
            </w:pPr>
            <w:r w:rsidRPr="00B81B2A">
              <w:rPr>
                <w:sz w:val="20"/>
                <w:szCs w:val="20"/>
              </w:rPr>
              <w:t>160 (</w:t>
            </w:r>
            <w:proofErr w:type="gramStart"/>
            <w:r w:rsidRPr="00B81B2A">
              <w:rPr>
                <w:sz w:val="20"/>
                <w:szCs w:val="20"/>
              </w:rPr>
              <w:t>22.7)</w:t>
            </w:r>
            <w:r w:rsidRPr="00B81B2A">
              <w:rPr>
                <w:sz w:val="20"/>
                <w:szCs w:val="20"/>
                <w:vertAlign w:val="superscript"/>
              </w:rPr>
              <w:t>b</w:t>
            </w:r>
            <w:proofErr w:type="gramEnd"/>
          </w:p>
        </w:tc>
      </w:tr>
      <w:tr w:rsidR="009D393A" w:rsidRPr="007008FC" w14:paraId="23FA5D48" w14:textId="77777777" w:rsidTr="009D393A">
        <w:tc>
          <w:tcPr>
            <w:tcW w:w="2411" w:type="dxa"/>
          </w:tcPr>
          <w:p w14:paraId="1CCD5F5F" w14:textId="77777777" w:rsidR="00B81B2A" w:rsidRPr="007008FC" w:rsidRDefault="00B81B2A" w:rsidP="00B81B2A">
            <w:pPr>
              <w:rPr>
                <w:sz w:val="20"/>
                <w:szCs w:val="20"/>
              </w:rPr>
            </w:pPr>
            <w:r w:rsidRPr="007008FC">
              <w:rPr>
                <w:sz w:val="20"/>
                <w:szCs w:val="20"/>
              </w:rPr>
              <w:t>Premature birth</w:t>
            </w:r>
          </w:p>
        </w:tc>
        <w:tc>
          <w:tcPr>
            <w:tcW w:w="850" w:type="dxa"/>
          </w:tcPr>
          <w:p w14:paraId="0DD0741D" w14:textId="16F07FCC" w:rsidR="00B81B2A" w:rsidRPr="00B81B2A" w:rsidRDefault="00B81B2A" w:rsidP="00B81B2A">
            <w:pPr>
              <w:jc w:val="center"/>
              <w:rPr>
                <w:sz w:val="20"/>
                <w:szCs w:val="20"/>
              </w:rPr>
            </w:pPr>
            <w:r w:rsidRPr="00B81B2A">
              <w:rPr>
                <w:color w:val="333333"/>
                <w:sz w:val="20"/>
                <w:szCs w:val="20"/>
              </w:rPr>
              <w:t>NA</w:t>
            </w:r>
          </w:p>
        </w:tc>
        <w:tc>
          <w:tcPr>
            <w:tcW w:w="709" w:type="dxa"/>
          </w:tcPr>
          <w:p w14:paraId="110343A5" w14:textId="27A7E185" w:rsidR="00B81B2A" w:rsidRPr="00B81B2A" w:rsidRDefault="00B81B2A" w:rsidP="00B81B2A">
            <w:pPr>
              <w:jc w:val="center"/>
              <w:rPr>
                <w:sz w:val="20"/>
                <w:szCs w:val="20"/>
              </w:rPr>
            </w:pPr>
            <w:r w:rsidRPr="00B81B2A">
              <w:rPr>
                <w:color w:val="333333"/>
                <w:sz w:val="20"/>
                <w:szCs w:val="20"/>
              </w:rPr>
              <w:t>NA</w:t>
            </w:r>
          </w:p>
        </w:tc>
        <w:tc>
          <w:tcPr>
            <w:tcW w:w="1417" w:type="dxa"/>
          </w:tcPr>
          <w:p w14:paraId="4546D2E1" w14:textId="77777777" w:rsidR="00B81B2A" w:rsidRPr="00B81B2A" w:rsidRDefault="00B81B2A" w:rsidP="00B81B2A">
            <w:pPr>
              <w:jc w:val="center"/>
              <w:rPr>
                <w:sz w:val="20"/>
                <w:szCs w:val="20"/>
              </w:rPr>
            </w:pPr>
            <w:r w:rsidRPr="00B81B2A">
              <w:rPr>
                <w:sz w:val="20"/>
                <w:szCs w:val="20"/>
              </w:rPr>
              <w:t>46 (18.3)</w:t>
            </w:r>
          </w:p>
        </w:tc>
        <w:tc>
          <w:tcPr>
            <w:tcW w:w="993" w:type="dxa"/>
          </w:tcPr>
          <w:p w14:paraId="4914D595" w14:textId="2176798C" w:rsidR="00B81B2A" w:rsidRPr="00B81B2A" w:rsidRDefault="00B81B2A" w:rsidP="00B81B2A">
            <w:pPr>
              <w:jc w:val="center"/>
              <w:rPr>
                <w:sz w:val="20"/>
                <w:szCs w:val="20"/>
              </w:rPr>
            </w:pPr>
            <w:r w:rsidRPr="00B81B2A">
              <w:rPr>
                <w:color w:val="333333"/>
                <w:sz w:val="20"/>
                <w:szCs w:val="20"/>
              </w:rPr>
              <w:t>NA</w:t>
            </w:r>
          </w:p>
        </w:tc>
        <w:tc>
          <w:tcPr>
            <w:tcW w:w="708" w:type="dxa"/>
          </w:tcPr>
          <w:p w14:paraId="3F5298C9" w14:textId="1C1E3CD6" w:rsidR="00B81B2A" w:rsidRPr="00B81B2A" w:rsidRDefault="00B81B2A" w:rsidP="00B81B2A">
            <w:pPr>
              <w:jc w:val="center"/>
              <w:rPr>
                <w:sz w:val="20"/>
                <w:szCs w:val="20"/>
              </w:rPr>
            </w:pPr>
            <w:r w:rsidRPr="00B81B2A">
              <w:rPr>
                <w:color w:val="333333"/>
                <w:sz w:val="20"/>
                <w:szCs w:val="20"/>
              </w:rPr>
              <w:t>NA</w:t>
            </w:r>
          </w:p>
        </w:tc>
        <w:tc>
          <w:tcPr>
            <w:tcW w:w="1276" w:type="dxa"/>
          </w:tcPr>
          <w:p w14:paraId="5EBC20D3" w14:textId="77777777" w:rsidR="00B81B2A" w:rsidRPr="00B81B2A" w:rsidRDefault="00B81B2A" w:rsidP="00B81B2A">
            <w:pPr>
              <w:jc w:val="center"/>
              <w:rPr>
                <w:sz w:val="20"/>
                <w:szCs w:val="20"/>
              </w:rPr>
            </w:pPr>
            <w:r w:rsidRPr="00B81B2A">
              <w:rPr>
                <w:sz w:val="20"/>
                <w:szCs w:val="20"/>
              </w:rPr>
              <w:t>112 (19.0)</w:t>
            </w:r>
          </w:p>
        </w:tc>
        <w:tc>
          <w:tcPr>
            <w:tcW w:w="992" w:type="dxa"/>
          </w:tcPr>
          <w:p w14:paraId="72441544" w14:textId="505926C6" w:rsidR="00B81B2A" w:rsidRPr="00B81B2A" w:rsidRDefault="00B81B2A" w:rsidP="00B81B2A">
            <w:pPr>
              <w:jc w:val="center"/>
              <w:rPr>
                <w:sz w:val="20"/>
                <w:szCs w:val="20"/>
              </w:rPr>
            </w:pPr>
            <w:r w:rsidRPr="00B81B2A">
              <w:rPr>
                <w:color w:val="333333"/>
                <w:sz w:val="20"/>
                <w:szCs w:val="20"/>
              </w:rPr>
              <w:t>NA</w:t>
            </w:r>
          </w:p>
        </w:tc>
        <w:tc>
          <w:tcPr>
            <w:tcW w:w="709" w:type="dxa"/>
          </w:tcPr>
          <w:p w14:paraId="38F0D102" w14:textId="183BA398" w:rsidR="00B81B2A" w:rsidRPr="00B81B2A" w:rsidRDefault="00B81B2A" w:rsidP="00B81B2A">
            <w:pPr>
              <w:jc w:val="center"/>
              <w:rPr>
                <w:sz w:val="20"/>
                <w:szCs w:val="20"/>
              </w:rPr>
            </w:pPr>
            <w:r w:rsidRPr="00B81B2A">
              <w:rPr>
                <w:color w:val="333333"/>
                <w:sz w:val="20"/>
                <w:szCs w:val="20"/>
              </w:rPr>
              <w:t>NA</w:t>
            </w:r>
          </w:p>
        </w:tc>
        <w:tc>
          <w:tcPr>
            <w:tcW w:w="1559" w:type="dxa"/>
          </w:tcPr>
          <w:p w14:paraId="098F0495" w14:textId="77777777" w:rsidR="00B81B2A" w:rsidRPr="00B81B2A" w:rsidRDefault="00B81B2A" w:rsidP="00B81B2A">
            <w:pPr>
              <w:jc w:val="center"/>
              <w:rPr>
                <w:sz w:val="20"/>
                <w:szCs w:val="20"/>
              </w:rPr>
            </w:pPr>
            <w:r w:rsidRPr="00B81B2A">
              <w:rPr>
                <w:sz w:val="20"/>
                <w:szCs w:val="20"/>
              </w:rPr>
              <w:t>199 (16.4)</w:t>
            </w:r>
          </w:p>
        </w:tc>
        <w:tc>
          <w:tcPr>
            <w:tcW w:w="993" w:type="dxa"/>
          </w:tcPr>
          <w:p w14:paraId="4EAF8D36" w14:textId="7CFED678" w:rsidR="00B81B2A" w:rsidRPr="00B81B2A" w:rsidRDefault="00B81B2A" w:rsidP="00B81B2A">
            <w:pPr>
              <w:jc w:val="center"/>
              <w:rPr>
                <w:sz w:val="20"/>
                <w:szCs w:val="20"/>
              </w:rPr>
            </w:pPr>
            <w:r w:rsidRPr="00B81B2A">
              <w:rPr>
                <w:color w:val="333333"/>
                <w:sz w:val="20"/>
                <w:szCs w:val="20"/>
              </w:rPr>
              <w:t>NA</w:t>
            </w:r>
          </w:p>
        </w:tc>
        <w:tc>
          <w:tcPr>
            <w:tcW w:w="850" w:type="dxa"/>
          </w:tcPr>
          <w:p w14:paraId="3FC93C97" w14:textId="5CEE72D5" w:rsidR="00B81B2A" w:rsidRPr="00B81B2A" w:rsidRDefault="00B81B2A" w:rsidP="00B81B2A">
            <w:pPr>
              <w:jc w:val="center"/>
              <w:rPr>
                <w:sz w:val="20"/>
                <w:szCs w:val="20"/>
              </w:rPr>
            </w:pPr>
            <w:r w:rsidRPr="00B81B2A">
              <w:rPr>
                <w:color w:val="333333"/>
                <w:sz w:val="20"/>
                <w:szCs w:val="20"/>
              </w:rPr>
              <w:t>NA</w:t>
            </w:r>
          </w:p>
        </w:tc>
        <w:tc>
          <w:tcPr>
            <w:tcW w:w="1418" w:type="dxa"/>
          </w:tcPr>
          <w:p w14:paraId="26263CE1" w14:textId="77777777" w:rsidR="00B81B2A" w:rsidRPr="00B81B2A" w:rsidRDefault="00B81B2A" w:rsidP="00B81B2A">
            <w:pPr>
              <w:jc w:val="center"/>
              <w:rPr>
                <w:sz w:val="20"/>
                <w:szCs w:val="20"/>
              </w:rPr>
            </w:pPr>
            <w:r w:rsidRPr="00B81B2A">
              <w:rPr>
                <w:sz w:val="20"/>
                <w:szCs w:val="20"/>
              </w:rPr>
              <w:t>111 (15.7)</w:t>
            </w:r>
          </w:p>
        </w:tc>
      </w:tr>
      <w:tr w:rsidR="009D393A" w:rsidRPr="007008FC" w14:paraId="04AF1260" w14:textId="77777777" w:rsidTr="009D393A">
        <w:tc>
          <w:tcPr>
            <w:tcW w:w="2411" w:type="dxa"/>
          </w:tcPr>
          <w:p w14:paraId="56D948F4" w14:textId="77777777" w:rsidR="00B81B2A" w:rsidRPr="007008FC" w:rsidRDefault="00B81B2A" w:rsidP="00B81B2A">
            <w:pPr>
              <w:rPr>
                <w:sz w:val="20"/>
                <w:szCs w:val="20"/>
              </w:rPr>
            </w:pPr>
            <w:r w:rsidRPr="007008FC">
              <w:rPr>
                <w:sz w:val="20"/>
                <w:szCs w:val="20"/>
              </w:rPr>
              <w:t>Smoking</w:t>
            </w:r>
          </w:p>
        </w:tc>
        <w:tc>
          <w:tcPr>
            <w:tcW w:w="850" w:type="dxa"/>
          </w:tcPr>
          <w:p w14:paraId="68D0A283" w14:textId="23637879" w:rsidR="00B81B2A" w:rsidRPr="00B81B2A" w:rsidRDefault="00B81B2A" w:rsidP="00B81B2A">
            <w:pPr>
              <w:jc w:val="center"/>
              <w:rPr>
                <w:sz w:val="20"/>
                <w:szCs w:val="20"/>
              </w:rPr>
            </w:pPr>
            <w:r w:rsidRPr="00B81B2A">
              <w:rPr>
                <w:color w:val="333333"/>
                <w:sz w:val="20"/>
                <w:szCs w:val="20"/>
              </w:rPr>
              <w:t>NA</w:t>
            </w:r>
          </w:p>
        </w:tc>
        <w:tc>
          <w:tcPr>
            <w:tcW w:w="709" w:type="dxa"/>
          </w:tcPr>
          <w:p w14:paraId="26F76EAE" w14:textId="6E836562" w:rsidR="00B81B2A" w:rsidRPr="00B81B2A" w:rsidRDefault="00B81B2A" w:rsidP="00B81B2A">
            <w:pPr>
              <w:jc w:val="center"/>
              <w:rPr>
                <w:sz w:val="20"/>
                <w:szCs w:val="20"/>
              </w:rPr>
            </w:pPr>
            <w:r w:rsidRPr="00B81B2A">
              <w:rPr>
                <w:color w:val="333333"/>
                <w:sz w:val="20"/>
                <w:szCs w:val="20"/>
              </w:rPr>
              <w:t>NA</w:t>
            </w:r>
          </w:p>
        </w:tc>
        <w:tc>
          <w:tcPr>
            <w:tcW w:w="1417" w:type="dxa"/>
          </w:tcPr>
          <w:p w14:paraId="7D5DE30C" w14:textId="77777777" w:rsidR="00B81B2A" w:rsidRPr="00B81B2A" w:rsidRDefault="00B81B2A" w:rsidP="00B81B2A">
            <w:pPr>
              <w:jc w:val="center"/>
              <w:rPr>
                <w:sz w:val="20"/>
                <w:szCs w:val="20"/>
              </w:rPr>
            </w:pPr>
            <w:r w:rsidRPr="00B81B2A">
              <w:rPr>
                <w:sz w:val="20"/>
                <w:szCs w:val="20"/>
              </w:rPr>
              <w:t>83 (</w:t>
            </w:r>
            <w:proofErr w:type="gramStart"/>
            <w:r w:rsidRPr="00B81B2A">
              <w:rPr>
                <w:sz w:val="20"/>
                <w:szCs w:val="20"/>
              </w:rPr>
              <w:t>32.8)</w:t>
            </w:r>
            <w:proofErr w:type="spellStart"/>
            <w:r w:rsidRPr="00B81B2A">
              <w:rPr>
                <w:sz w:val="20"/>
                <w:szCs w:val="20"/>
                <w:vertAlign w:val="superscript"/>
              </w:rPr>
              <w:t>a</w:t>
            </w:r>
            <w:proofErr w:type="gramEnd"/>
            <w:r w:rsidRPr="00B81B2A">
              <w:rPr>
                <w:sz w:val="20"/>
                <w:szCs w:val="20"/>
                <w:vertAlign w:val="superscript"/>
              </w:rPr>
              <w:t>,b</w:t>
            </w:r>
            <w:proofErr w:type="spellEnd"/>
          </w:p>
        </w:tc>
        <w:tc>
          <w:tcPr>
            <w:tcW w:w="993" w:type="dxa"/>
          </w:tcPr>
          <w:p w14:paraId="15DC3B66" w14:textId="5921BB29" w:rsidR="00B81B2A" w:rsidRPr="00B81B2A" w:rsidRDefault="00B81B2A" w:rsidP="00B81B2A">
            <w:pPr>
              <w:jc w:val="center"/>
              <w:rPr>
                <w:sz w:val="20"/>
                <w:szCs w:val="20"/>
              </w:rPr>
            </w:pPr>
            <w:r w:rsidRPr="00B81B2A">
              <w:rPr>
                <w:color w:val="333333"/>
                <w:sz w:val="20"/>
                <w:szCs w:val="20"/>
              </w:rPr>
              <w:t>NA</w:t>
            </w:r>
          </w:p>
        </w:tc>
        <w:tc>
          <w:tcPr>
            <w:tcW w:w="708" w:type="dxa"/>
          </w:tcPr>
          <w:p w14:paraId="3CDF6B15" w14:textId="4F10A91F" w:rsidR="00B81B2A" w:rsidRPr="00B81B2A" w:rsidRDefault="00B81B2A" w:rsidP="00B81B2A">
            <w:pPr>
              <w:jc w:val="center"/>
              <w:rPr>
                <w:sz w:val="20"/>
                <w:szCs w:val="20"/>
              </w:rPr>
            </w:pPr>
            <w:r w:rsidRPr="00B81B2A">
              <w:rPr>
                <w:color w:val="333333"/>
                <w:sz w:val="20"/>
                <w:szCs w:val="20"/>
              </w:rPr>
              <w:t>NA</w:t>
            </w:r>
          </w:p>
        </w:tc>
        <w:tc>
          <w:tcPr>
            <w:tcW w:w="1276" w:type="dxa"/>
          </w:tcPr>
          <w:p w14:paraId="621BD2DA" w14:textId="77777777" w:rsidR="00B81B2A" w:rsidRPr="00B81B2A" w:rsidRDefault="00B81B2A" w:rsidP="00B81B2A">
            <w:pPr>
              <w:jc w:val="center"/>
              <w:rPr>
                <w:sz w:val="20"/>
                <w:szCs w:val="20"/>
              </w:rPr>
            </w:pPr>
            <w:r w:rsidRPr="00B81B2A">
              <w:rPr>
                <w:sz w:val="20"/>
                <w:szCs w:val="20"/>
              </w:rPr>
              <w:t>186 (</w:t>
            </w:r>
            <w:proofErr w:type="gramStart"/>
            <w:r w:rsidRPr="00B81B2A">
              <w:rPr>
                <w:sz w:val="20"/>
                <w:szCs w:val="20"/>
              </w:rPr>
              <w:t>31.7)</w:t>
            </w:r>
            <w:proofErr w:type="spellStart"/>
            <w:r w:rsidRPr="00B81B2A">
              <w:rPr>
                <w:sz w:val="20"/>
                <w:szCs w:val="20"/>
                <w:vertAlign w:val="superscript"/>
              </w:rPr>
              <w:t>c</w:t>
            </w:r>
            <w:proofErr w:type="gramEnd"/>
            <w:r w:rsidRPr="00B81B2A">
              <w:rPr>
                <w:sz w:val="20"/>
                <w:szCs w:val="20"/>
                <w:vertAlign w:val="superscript"/>
              </w:rPr>
              <w:t>,d</w:t>
            </w:r>
            <w:proofErr w:type="spellEnd"/>
          </w:p>
        </w:tc>
        <w:tc>
          <w:tcPr>
            <w:tcW w:w="992" w:type="dxa"/>
          </w:tcPr>
          <w:p w14:paraId="6074E74F" w14:textId="07314CCE" w:rsidR="00B81B2A" w:rsidRPr="00B81B2A" w:rsidRDefault="00B81B2A" w:rsidP="00B81B2A">
            <w:pPr>
              <w:jc w:val="center"/>
              <w:rPr>
                <w:sz w:val="20"/>
                <w:szCs w:val="20"/>
              </w:rPr>
            </w:pPr>
            <w:r w:rsidRPr="00B81B2A">
              <w:rPr>
                <w:color w:val="333333"/>
                <w:sz w:val="20"/>
                <w:szCs w:val="20"/>
              </w:rPr>
              <w:t>NA</w:t>
            </w:r>
          </w:p>
        </w:tc>
        <w:tc>
          <w:tcPr>
            <w:tcW w:w="709" w:type="dxa"/>
          </w:tcPr>
          <w:p w14:paraId="7FDAB409" w14:textId="42FFB837" w:rsidR="00B81B2A" w:rsidRPr="00B81B2A" w:rsidRDefault="00B81B2A" w:rsidP="00B81B2A">
            <w:pPr>
              <w:jc w:val="center"/>
              <w:rPr>
                <w:sz w:val="20"/>
                <w:szCs w:val="20"/>
              </w:rPr>
            </w:pPr>
            <w:r w:rsidRPr="00B81B2A">
              <w:rPr>
                <w:color w:val="333333"/>
                <w:sz w:val="20"/>
                <w:szCs w:val="20"/>
              </w:rPr>
              <w:t>NA</w:t>
            </w:r>
          </w:p>
        </w:tc>
        <w:tc>
          <w:tcPr>
            <w:tcW w:w="1559" w:type="dxa"/>
          </w:tcPr>
          <w:p w14:paraId="0439C485" w14:textId="77777777" w:rsidR="00B81B2A" w:rsidRPr="00B81B2A" w:rsidRDefault="00B81B2A" w:rsidP="00B81B2A">
            <w:pPr>
              <w:jc w:val="center"/>
              <w:rPr>
                <w:sz w:val="20"/>
                <w:szCs w:val="20"/>
              </w:rPr>
            </w:pPr>
            <w:r w:rsidRPr="00B81B2A">
              <w:rPr>
                <w:sz w:val="20"/>
                <w:szCs w:val="20"/>
              </w:rPr>
              <w:t>134 (</w:t>
            </w:r>
            <w:proofErr w:type="gramStart"/>
            <w:r w:rsidRPr="00B81B2A">
              <w:rPr>
                <w:sz w:val="20"/>
                <w:szCs w:val="20"/>
              </w:rPr>
              <w:t>11.0)</w:t>
            </w:r>
            <w:proofErr w:type="spellStart"/>
            <w:r w:rsidRPr="00B81B2A">
              <w:rPr>
                <w:sz w:val="20"/>
                <w:szCs w:val="20"/>
                <w:vertAlign w:val="superscript"/>
              </w:rPr>
              <w:t>a</w:t>
            </w:r>
            <w:proofErr w:type="gramEnd"/>
            <w:r w:rsidRPr="00B81B2A">
              <w:rPr>
                <w:sz w:val="20"/>
                <w:szCs w:val="20"/>
                <w:vertAlign w:val="superscript"/>
              </w:rPr>
              <w:t>,c</w:t>
            </w:r>
            <w:proofErr w:type="spellEnd"/>
          </w:p>
        </w:tc>
        <w:tc>
          <w:tcPr>
            <w:tcW w:w="993" w:type="dxa"/>
          </w:tcPr>
          <w:p w14:paraId="3734D08C" w14:textId="5776B047" w:rsidR="00B81B2A" w:rsidRPr="00B81B2A" w:rsidRDefault="00B81B2A" w:rsidP="00B81B2A">
            <w:pPr>
              <w:jc w:val="center"/>
              <w:rPr>
                <w:sz w:val="20"/>
                <w:szCs w:val="20"/>
              </w:rPr>
            </w:pPr>
            <w:r w:rsidRPr="00B81B2A">
              <w:rPr>
                <w:color w:val="333333"/>
                <w:sz w:val="20"/>
                <w:szCs w:val="20"/>
              </w:rPr>
              <w:t>NA</w:t>
            </w:r>
          </w:p>
        </w:tc>
        <w:tc>
          <w:tcPr>
            <w:tcW w:w="850" w:type="dxa"/>
          </w:tcPr>
          <w:p w14:paraId="0031677A" w14:textId="42B83A62" w:rsidR="00B81B2A" w:rsidRPr="00B81B2A" w:rsidRDefault="00B81B2A" w:rsidP="00B81B2A">
            <w:pPr>
              <w:jc w:val="center"/>
              <w:rPr>
                <w:sz w:val="20"/>
                <w:szCs w:val="20"/>
              </w:rPr>
            </w:pPr>
            <w:r w:rsidRPr="00B81B2A">
              <w:rPr>
                <w:color w:val="333333"/>
                <w:sz w:val="20"/>
                <w:szCs w:val="20"/>
              </w:rPr>
              <w:t>NA</w:t>
            </w:r>
          </w:p>
        </w:tc>
        <w:tc>
          <w:tcPr>
            <w:tcW w:w="1418" w:type="dxa"/>
          </w:tcPr>
          <w:p w14:paraId="025B53EB" w14:textId="77777777" w:rsidR="00B81B2A" w:rsidRPr="00B81B2A" w:rsidRDefault="00B81B2A" w:rsidP="00B81B2A">
            <w:pPr>
              <w:jc w:val="center"/>
              <w:rPr>
                <w:sz w:val="20"/>
                <w:szCs w:val="20"/>
              </w:rPr>
            </w:pPr>
            <w:r w:rsidRPr="00B81B2A">
              <w:rPr>
                <w:sz w:val="20"/>
                <w:szCs w:val="20"/>
              </w:rPr>
              <w:t>53 (</w:t>
            </w:r>
            <w:proofErr w:type="gramStart"/>
            <w:r w:rsidRPr="00B81B2A">
              <w:rPr>
                <w:sz w:val="20"/>
                <w:szCs w:val="20"/>
              </w:rPr>
              <w:t>7.5)</w:t>
            </w:r>
            <w:proofErr w:type="spellStart"/>
            <w:r w:rsidRPr="00B81B2A">
              <w:rPr>
                <w:sz w:val="20"/>
                <w:szCs w:val="20"/>
                <w:vertAlign w:val="superscript"/>
              </w:rPr>
              <w:t>b</w:t>
            </w:r>
            <w:proofErr w:type="gramEnd"/>
            <w:r w:rsidRPr="00B81B2A">
              <w:rPr>
                <w:sz w:val="20"/>
                <w:szCs w:val="20"/>
                <w:vertAlign w:val="superscript"/>
              </w:rPr>
              <w:t>,d</w:t>
            </w:r>
            <w:proofErr w:type="spellEnd"/>
          </w:p>
        </w:tc>
      </w:tr>
      <w:tr w:rsidR="009D393A" w:rsidRPr="007008FC" w14:paraId="3BA4F991" w14:textId="77777777" w:rsidTr="009D393A">
        <w:tc>
          <w:tcPr>
            <w:tcW w:w="2411" w:type="dxa"/>
          </w:tcPr>
          <w:p w14:paraId="4B60B0F9" w14:textId="77777777" w:rsidR="00B81B2A" w:rsidRPr="007008FC" w:rsidRDefault="00B81B2A" w:rsidP="00B81B2A">
            <w:pPr>
              <w:rPr>
                <w:sz w:val="20"/>
                <w:szCs w:val="20"/>
              </w:rPr>
            </w:pPr>
            <w:r w:rsidRPr="007008FC">
              <w:rPr>
                <w:sz w:val="20"/>
                <w:szCs w:val="20"/>
              </w:rPr>
              <w:t>Alcohol</w:t>
            </w:r>
          </w:p>
        </w:tc>
        <w:tc>
          <w:tcPr>
            <w:tcW w:w="850" w:type="dxa"/>
          </w:tcPr>
          <w:p w14:paraId="57721EAE" w14:textId="3A1178BF" w:rsidR="00B81B2A" w:rsidRPr="00B81B2A" w:rsidRDefault="00B81B2A" w:rsidP="00B81B2A">
            <w:pPr>
              <w:jc w:val="center"/>
              <w:rPr>
                <w:sz w:val="20"/>
                <w:szCs w:val="20"/>
              </w:rPr>
            </w:pPr>
            <w:r w:rsidRPr="00B81B2A">
              <w:rPr>
                <w:color w:val="333333"/>
                <w:sz w:val="20"/>
                <w:szCs w:val="20"/>
              </w:rPr>
              <w:t>NA</w:t>
            </w:r>
          </w:p>
        </w:tc>
        <w:tc>
          <w:tcPr>
            <w:tcW w:w="709" w:type="dxa"/>
          </w:tcPr>
          <w:p w14:paraId="500FCFC1" w14:textId="41D5580A" w:rsidR="00B81B2A" w:rsidRPr="00B81B2A" w:rsidRDefault="00B81B2A" w:rsidP="00B81B2A">
            <w:pPr>
              <w:jc w:val="center"/>
              <w:rPr>
                <w:sz w:val="20"/>
                <w:szCs w:val="20"/>
              </w:rPr>
            </w:pPr>
            <w:r w:rsidRPr="00B81B2A">
              <w:rPr>
                <w:color w:val="333333"/>
                <w:sz w:val="20"/>
                <w:szCs w:val="20"/>
              </w:rPr>
              <w:t>NA</w:t>
            </w:r>
          </w:p>
        </w:tc>
        <w:tc>
          <w:tcPr>
            <w:tcW w:w="1417" w:type="dxa"/>
          </w:tcPr>
          <w:p w14:paraId="09A1F117" w14:textId="77777777" w:rsidR="00B81B2A" w:rsidRPr="00B81B2A" w:rsidRDefault="00B81B2A" w:rsidP="00B81B2A">
            <w:pPr>
              <w:jc w:val="center"/>
              <w:rPr>
                <w:sz w:val="20"/>
                <w:szCs w:val="20"/>
              </w:rPr>
            </w:pPr>
            <w:r w:rsidRPr="00B81B2A">
              <w:rPr>
                <w:sz w:val="20"/>
                <w:szCs w:val="20"/>
              </w:rPr>
              <w:t>95 (</w:t>
            </w:r>
            <w:proofErr w:type="gramStart"/>
            <w:r w:rsidRPr="00B81B2A">
              <w:rPr>
                <w:sz w:val="20"/>
                <w:szCs w:val="20"/>
              </w:rPr>
              <w:t>37.6)</w:t>
            </w:r>
            <w:r w:rsidRPr="00B81B2A">
              <w:rPr>
                <w:sz w:val="20"/>
                <w:szCs w:val="20"/>
                <w:vertAlign w:val="superscript"/>
              </w:rPr>
              <w:t>a</w:t>
            </w:r>
            <w:proofErr w:type="gramEnd"/>
          </w:p>
        </w:tc>
        <w:tc>
          <w:tcPr>
            <w:tcW w:w="993" w:type="dxa"/>
          </w:tcPr>
          <w:p w14:paraId="24AAA7E5" w14:textId="7E1602C9" w:rsidR="00B81B2A" w:rsidRPr="00B81B2A" w:rsidRDefault="00B81B2A" w:rsidP="00B81B2A">
            <w:pPr>
              <w:jc w:val="center"/>
              <w:rPr>
                <w:sz w:val="20"/>
                <w:szCs w:val="20"/>
              </w:rPr>
            </w:pPr>
            <w:r w:rsidRPr="00B81B2A">
              <w:rPr>
                <w:color w:val="333333"/>
                <w:sz w:val="20"/>
                <w:szCs w:val="20"/>
              </w:rPr>
              <w:t>NA</w:t>
            </w:r>
          </w:p>
        </w:tc>
        <w:tc>
          <w:tcPr>
            <w:tcW w:w="708" w:type="dxa"/>
          </w:tcPr>
          <w:p w14:paraId="41F7B9EF" w14:textId="4D34D9C3" w:rsidR="00B81B2A" w:rsidRPr="00B81B2A" w:rsidRDefault="00B81B2A" w:rsidP="00B81B2A">
            <w:pPr>
              <w:jc w:val="center"/>
              <w:rPr>
                <w:sz w:val="20"/>
                <w:szCs w:val="20"/>
              </w:rPr>
            </w:pPr>
            <w:r w:rsidRPr="00B81B2A">
              <w:rPr>
                <w:color w:val="333333"/>
                <w:sz w:val="20"/>
                <w:szCs w:val="20"/>
              </w:rPr>
              <w:t>NA</w:t>
            </w:r>
          </w:p>
        </w:tc>
        <w:tc>
          <w:tcPr>
            <w:tcW w:w="1276" w:type="dxa"/>
          </w:tcPr>
          <w:p w14:paraId="57A4D313" w14:textId="77777777" w:rsidR="00B81B2A" w:rsidRPr="00B81B2A" w:rsidRDefault="00B81B2A" w:rsidP="00B81B2A">
            <w:pPr>
              <w:jc w:val="center"/>
              <w:rPr>
                <w:sz w:val="20"/>
                <w:szCs w:val="20"/>
              </w:rPr>
            </w:pPr>
            <w:r w:rsidRPr="00B81B2A">
              <w:rPr>
                <w:sz w:val="20"/>
                <w:szCs w:val="20"/>
              </w:rPr>
              <w:t>175 (</w:t>
            </w:r>
            <w:proofErr w:type="gramStart"/>
            <w:r w:rsidRPr="00B81B2A">
              <w:rPr>
                <w:sz w:val="20"/>
                <w:szCs w:val="20"/>
              </w:rPr>
              <w:t>29.7)</w:t>
            </w:r>
            <w:r w:rsidRPr="00B81B2A">
              <w:rPr>
                <w:sz w:val="20"/>
                <w:szCs w:val="20"/>
                <w:vertAlign w:val="superscript"/>
              </w:rPr>
              <w:t>b</w:t>
            </w:r>
            <w:proofErr w:type="gramEnd"/>
          </w:p>
        </w:tc>
        <w:tc>
          <w:tcPr>
            <w:tcW w:w="992" w:type="dxa"/>
          </w:tcPr>
          <w:p w14:paraId="69426427" w14:textId="095C2A45" w:rsidR="00B81B2A" w:rsidRPr="00B81B2A" w:rsidRDefault="00B81B2A" w:rsidP="00B81B2A">
            <w:pPr>
              <w:jc w:val="center"/>
              <w:rPr>
                <w:sz w:val="20"/>
                <w:szCs w:val="20"/>
              </w:rPr>
            </w:pPr>
            <w:r w:rsidRPr="00B81B2A">
              <w:rPr>
                <w:color w:val="333333"/>
                <w:sz w:val="20"/>
                <w:szCs w:val="20"/>
              </w:rPr>
              <w:t>NA</w:t>
            </w:r>
          </w:p>
        </w:tc>
        <w:tc>
          <w:tcPr>
            <w:tcW w:w="709" w:type="dxa"/>
          </w:tcPr>
          <w:p w14:paraId="33092DB8" w14:textId="674AE015" w:rsidR="00B81B2A" w:rsidRPr="00B81B2A" w:rsidRDefault="00B81B2A" w:rsidP="00B81B2A">
            <w:pPr>
              <w:jc w:val="center"/>
              <w:rPr>
                <w:sz w:val="20"/>
                <w:szCs w:val="20"/>
              </w:rPr>
            </w:pPr>
            <w:r w:rsidRPr="00B81B2A">
              <w:rPr>
                <w:color w:val="333333"/>
                <w:sz w:val="20"/>
                <w:szCs w:val="20"/>
              </w:rPr>
              <w:t>NA</w:t>
            </w:r>
          </w:p>
        </w:tc>
        <w:tc>
          <w:tcPr>
            <w:tcW w:w="1559" w:type="dxa"/>
          </w:tcPr>
          <w:p w14:paraId="022BC7DC" w14:textId="77777777" w:rsidR="00B81B2A" w:rsidRPr="00B81B2A" w:rsidRDefault="00B81B2A" w:rsidP="00B81B2A">
            <w:pPr>
              <w:jc w:val="center"/>
              <w:rPr>
                <w:sz w:val="20"/>
                <w:szCs w:val="20"/>
              </w:rPr>
            </w:pPr>
            <w:r w:rsidRPr="00B81B2A">
              <w:rPr>
                <w:sz w:val="20"/>
                <w:szCs w:val="20"/>
              </w:rPr>
              <w:t>360 (</w:t>
            </w:r>
            <w:proofErr w:type="gramStart"/>
            <w:r w:rsidRPr="00B81B2A">
              <w:rPr>
                <w:sz w:val="20"/>
                <w:szCs w:val="20"/>
              </w:rPr>
              <w:t>29.6)</w:t>
            </w:r>
            <w:r w:rsidRPr="00B81B2A">
              <w:rPr>
                <w:sz w:val="20"/>
                <w:szCs w:val="20"/>
                <w:vertAlign w:val="superscript"/>
              </w:rPr>
              <w:t>c</w:t>
            </w:r>
            <w:proofErr w:type="gramEnd"/>
          </w:p>
        </w:tc>
        <w:tc>
          <w:tcPr>
            <w:tcW w:w="993" w:type="dxa"/>
          </w:tcPr>
          <w:p w14:paraId="649EF87E" w14:textId="7F558934" w:rsidR="00B81B2A" w:rsidRPr="00B81B2A" w:rsidRDefault="00B81B2A" w:rsidP="00B81B2A">
            <w:pPr>
              <w:jc w:val="center"/>
              <w:rPr>
                <w:sz w:val="20"/>
                <w:szCs w:val="20"/>
              </w:rPr>
            </w:pPr>
            <w:r w:rsidRPr="00B81B2A">
              <w:rPr>
                <w:color w:val="333333"/>
                <w:sz w:val="20"/>
                <w:szCs w:val="20"/>
              </w:rPr>
              <w:t>NA</w:t>
            </w:r>
          </w:p>
        </w:tc>
        <w:tc>
          <w:tcPr>
            <w:tcW w:w="850" w:type="dxa"/>
          </w:tcPr>
          <w:p w14:paraId="41AFF51C" w14:textId="30A495BF" w:rsidR="00B81B2A" w:rsidRPr="00B81B2A" w:rsidRDefault="00B81B2A" w:rsidP="00B81B2A">
            <w:pPr>
              <w:jc w:val="center"/>
              <w:rPr>
                <w:sz w:val="20"/>
                <w:szCs w:val="20"/>
              </w:rPr>
            </w:pPr>
            <w:r w:rsidRPr="00B81B2A">
              <w:rPr>
                <w:color w:val="333333"/>
                <w:sz w:val="20"/>
                <w:szCs w:val="20"/>
              </w:rPr>
              <w:t>NA</w:t>
            </w:r>
          </w:p>
        </w:tc>
        <w:tc>
          <w:tcPr>
            <w:tcW w:w="1418" w:type="dxa"/>
          </w:tcPr>
          <w:p w14:paraId="165AFCE7" w14:textId="77777777" w:rsidR="00B81B2A" w:rsidRPr="00B81B2A" w:rsidRDefault="00B81B2A" w:rsidP="00B81B2A">
            <w:pPr>
              <w:jc w:val="center"/>
              <w:rPr>
                <w:sz w:val="20"/>
                <w:szCs w:val="20"/>
              </w:rPr>
            </w:pPr>
            <w:r w:rsidRPr="00B81B2A">
              <w:rPr>
                <w:sz w:val="20"/>
                <w:szCs w:val="20"/>
              </w:rPr>
              <w:t>103 (</w:t>
            </w:r>
            <w:proofErr w:type="gramStart"/>
            <w:r w:rsidRPr="00B81B2A">
              <w:rPr>
                <w:sz w:val="20"/>
                <w:szCs w:val="20"/>
              </w:rPr>
              <w:t>14.6)</w:t>
            </w:r>
            <w:proofErr w:type="spellStart"/>
            <w:r w:rsidRPr="00B81B2A">
              <w:rPr>
                <w:sz w:val="20"/>
                <w:szCs w:val="20"/>
                <w:vertAlign w:val="superscript"/>
              </w:rPr>
              <w:t>a</w:t>
            </w:r>
            <w:proofErr w:type="gramEnd"/>
            <w:r w:rsidRPr="00B81B2A">
              <w:rPr>
                <w:sz w:val="20"/>
                <w:szCs w:val="20"/>
                <w:vertAlign w:val="superscript"/>
              </w:rPr>
              <w:t>,b,c</w:t>
            </w:r>
            <w:proofErr w:type="spellEnd"/>
          </w:p>
        </w:tc>
      </w:tr>
      <w:tr w:rsidR="009D393A" w:rsidRPr="007008FC" w14:paraId="7E65B98E" w14:textId="77777777" w:rsidTr="009D393A">
        <w:tc>
          <w:tcPr>
            <w:tcW w:w="2411" w:type="dxa"/>
          </w:tcPr>
          <w:p w14:paraId="43070CBD" w14:textId="77777777" w:rsidR="00B81B2A" w:rsidRPr="007008FC" w:rsidRDefault="00B81B2A" w:rsidP="00B81B2A">
            <w:pPr>
              <w:rPr>
                <w:sz w:val="20"/>
                <w:szCs w:val="20"/>
              </w:rPr>
            </w:pPr>
            <w:r w:rsidRPr="007008FC">
              <w:rPr>
                <w:sz w:val="20"/>
                <w:szCs w:val="20"/>
              </w:rPr>
              <w:t>ADHD (CBCL</w:t>
            </w:r>
            <w:r>
              <w:rPr>
                <w:sz w:val="20"/>
                <w:szCs w:val="20"/>
              </w:rPr>
              <w:t xml:space="preserve"> T-score</w:t>
            </w:r>
            <w:r w:rsidRPr="007008FC">
              <w:rPr>
                <w:sz w:val="20"/>
                <w:szCs w:val="20"/>
              </w:rPr>
              <w:t>)</w:t>
            </w:r>
          </w:p>
        </w:tc>
        <w:tc>
          <w:tcPr>
            <w:tcW w:w="850" w:type="dxa"/>
          </w:tcPr>
          <w:p w14:paraId="00807911" w14:textId="77777777" w:rsidR="00B81B2A" w:rsidRPr="00B81B2A" w:rsidRDefault="00B81B2A" w:rsidP="00B81B2A">
            <w:pPr>
              <w:jc w:val="center"/>
              <w:rPr>
                <w:sz w:val="20"/>
                <w:szCs w:val="20"/>
              </w:rPr>
            </w:pPr>
            <w:proofErr w:type="gramStart"/>
            <w:r w:rsidRPr="00B81B2A">
              <w:rPr>
                <w:sz w:val="20"/>
                <w:szCs w:val="20"/>
              </w:rPr>
              <w:t>63.09</w:t>
            </w:r>
            <w:r w:rsidRPr="00B81B2A">
              <w:rPr>
                <w:sz w:val="20"/>
                <w:szCs w:val="20"/>
                <w:vertAlign w:val="superscript"/>
              </w:rPr>
              <w:t>a,b</w:t>
            </w:r>
            <w:proofErr w:type="gramEnd"/>
            <w:r w:rsidRPr="00B81B2A">
              <w:rPr>
                <w:sz w:val="20"/>
                <w:szCs w:val="20"/>
                <w:vertAlign w:val="superscript"/>
              </w:rPr>
              <w:t>,c</w:t>
            </w:r>
          </w:p>
        </w:tc>
        <w:tc>
          <w:tcPr>
            <w:tcW w:w="709" w:type="dxa"/>
          </w:tcPr>
          <w:p w14:paraId="5BB142D0" w14:textId="77777777" w:rsidR="00B81B2A" w:rsidRPr="00B81B2A" w:rsidRDefault="00B81B2A" w:rsidP="00B81B2A">
            <w:pPr>
              <w:jc w:val="center"/>
              <w:rPr>
                <w:sz w:val="20"/>
                <w:szCs w:val="20"/>
              </w:rPr>
            </w:pPr>
            <w:r w:rsidRPr="00B81B2A">
              <w:rPr>
                <w:sz w:val="20"/>
                <w:szCs w:val="20"/>
              </w:rPr>
              <w:t>8.97</w:t>
            </w:r>
          </w:p>
        </w:tc>
        <w:tc>
          <w:tcPr>
            <w:tcW w:w="1417" w:type="dxa"/>
          </w:tcPr>
          <w:p w14:paraId="3A5D03E6" w14:textId="65A87AE9" w:rsidR="00B81B2A" w:rsidRPr="00B81B2A" w:rsidRDefault="00B81B2A" w:rsidP="00B81B2A">
            <w:pPr>
              <w:jc w:val="center"/>
              <w:rPr>
                <w:sz w:val="20"/>
                <w:szCs w:val="20"/>
              </w:rPr>
            </w:pPr>
            <w:r w:rsidRPr="00B81B2A">
              <w:rPr>
                <w:color w:val="333333"/>
                <w:sz w:val="20"/>
                <w:szCs w:val="20"/>
              </w:rPr>
              <w:t>NA</w:t>
            </w:r>
          </w:p>
        </w:tc>
        <w:tc>
          <w:tcPr>
            <w:tcW w:w="993" w:type="dxa"/>
          </w:tcPr>
          <w:p w14:paraId="1D6B67CC" w14:textId="77777777" w:rsidR="00B81B2A" w:rsidRPr="00B81B2A" w:rsidRDefault="00B81B2A" w:rsidP="00B81B2A">
            <w:pPr>
              <w:jc w:val="center"/>
              <w:rPr>
                <w:sz w:val="20"/>
                <w:szCs w:val="20"/>
              </w:rPr>
            </w:pPr>
            <w:proofErr w:type="gramStart"/>
            <w:r w:rsidRPr="00B81B2A">
              <w:rPr>
                <w:sz w:val="20"/>
                <w:szCs w:val="20"/>
              </w:rPr>
              <w:t>60.97</w:t>
            </w:r>
            <w:r w:rsidRPr="00B81B2A">
              <w:rPr>
                <w:sz w:val="20"/>
                <w:szCs w:val="20"/>
                <w:vertAlign w:val="superscript"/>
              </w:rPr>
              <w:t>b,d</w:t>
            </w:r>
            <w:proofErr w:type="gramEnd"/>
            <w:r w:rsidRPr="00B81B2A">
              <w:rPr>
                <w:sz w:val="20"/>
                <w:szCs w:val="20"/>
                <w:vertAlign w:val="superscript"/>
              </w:rPr>
              <w:t>,e</w:t>
            </w:r>
          </w:p>
        </w:tc>
        <w:tc>
          <w:tcPr>
            <w:tcW w:w="708" w:type="dxa"/>
          </w:tcPr>
          <w:p w14:paraId="3C79BD66" w14:textId="77777777" w:rsidR="00B81B2A" w:rsidRPr="00B81B2A" w:rsidRDefault="00B81B2A" w:rsidP="00B81B2A">
            <w:pPr>
              <w:jc w:val="center"/>
              <w:rPr>
                <w:sz w:val="20"/>
                <w:szCs w:val="20"/>
              </w:rPr>
            </w:pPr>
            <w:r w:rsidRPr="00B81B2A">
              <w:rPr>
                <w:sz w:val="20"/>
                <w:szCs w:val="20"/>
              </w:rPr>
              <w:t>8.20</w:t>
            </w:r>
          </w:p>
        </w:tc>
        <w:tc>
          <w:tcPr>
            <w:tcW w:w="1276" w:type="dxa"/>
          </w:tcPr>
          <w:p w14:paraId="2563C60D" w14:textId="6DFF6139" w:rsidR="00B81B2A" w:rsidRPr="00B81B2A" w:rsidRDefault="00B81B2A" w:rsidP="00B81B2A">
            <w:pPr>
              <w:jc w:val="center"/>
              <w:rPr>
                <w:sz w:val="20"/>
                <w:szCs w:val="20"/>
              </w:rPr>
            </w:pPr>
            <w:r w:rsidRPr="00B81B2A">
              <w:rPr>
                <w:color w:val="333333"/>
                <w:sz w:val="20"/>
                <w:szCs w:val="20"/>
              </w:rPr>
              <w:t>NA</w:t>
            </w:r>
          </w:p>
        </w:tc>
        <w:tc>
          <w:tcPr>
            <w:tcW w:w="992" w:type="dxa"/>
          </w:tcPr>
          <w:p w14:paraId="7FB1ABF2" w14:textId="77777777" w:rsidR="00B81B2A" w:rsidRPr="00B81B2A" w:rsidRDefault="00B81B2A" w:rsidP="00B81B2A">
            <w:pPr>
              <w:jc w:val="center"/>
              <w:rPr>
                <w:sz w:val="20"/>
                <w:szCs w:val="20"/>
              </w:rPr>
            </w:pPr>
            <w:proofErr w:type="gramStart"/>
            <w:r w:rsidRPr="00B81B2A">
              <w:rPr>
                <w:sz w:val="20"/>
                <w:szCs w:val="20"/>
              </w:rPr>
              <w:t>51.67</w:t>
            </w:r>
            <w:r w:rsidRPr="00B81B2A">
              <w:rPr>
                <w:sz w:val="20"/>
                <w:szCs w:val="20"/>
                <w:vertAlign w:val="superscript"/>
              </w:rPr>
              <w:t>c,d</w:t>
            </w:r>
            <w:proofErr w:type="gramEnd"/>
            <w:r w:rsidRPr="00B81B2A">
              <w:rPr>
                <w:sz w:val="20"/>
                <w:szCs w:val="20"/>
                <w:vertAlign w:val="superscript"/>
              </w:rPr>
              <w:t>,f</w:t>
            </w:r>
          </w:p>
        </w:tc>
        <w:tc>
          <w:tcPr>
            <w:tcW w:w="709" w:type="dxa"/>
          </w:tcPr>
          <w:p w14:paraId="5E1E7134" w14:textId="77777777" w:rsidR="00B81B2A" w:rsidRPr="00B81B2A" w:rsidRDefault="00B81B2A" w:rsidP="00B81B2A">
            <w:pPr>
              <w:jc w:val="center"/>
              <w:rPr>
                <w:sz w:val="20"/>
                <w:szCs w:val="20"/>
              </w:rPr>
            </w:pPr>
            <w:r w:rsidRPr="00B81B2A">
              <w:rPr>
                <w:sz w:val="20"/>
                <w:szCs w:val="20"/>
              </w:rPr>
              <w:t>3.72</w:t>
            </w:r>
          </w:p>
        </w:tc>
        <w:tc>
          <w:tcPr>
            <w:tcW w:w="1559" w:type="dxa"/>
          </w:tcPr>
          <w:p w14:paraId="50E9AF55" w14:textId="4369A366" w:rsidR="00B81B2A" w:rsidRPr="00B81B2A" w:rsidRDefault="00B81B2A" w:rsidP="00B81B2A">
            <w:pPr>
              <w:jc w:val="center"/>
              <w:rPr>
                <w:sz w:val="20"/>
                <w:szCs w:val="20"/>
              </w:rPr>
            </w:pPr>
            <w:r w:rsidRPr="00B81B2A">
              <w:rPr>
                <w:color w:val="333333"/>
                <w:sz w:val="20"/>
                <w:szCs w:val="20"/>
              </w:rPr>
              <w:t>NA</w:t>
            </w:r>
          </w:p>
        </w:tc>
        <w:tc>
          <w:tcPr>
            <w:tcW w:w="993" w:type="dxa"/>
          </w:tcPr>
          <w:p w14:paraId="2FF828BF" w14:textId="77777777" w:rsidR="00B81B2A" w:rsidRPr="00B81B2A" w:rsidRDefault="00B81B2A" w:rsidP="00B81B2A">
            <w:pPr>
              <w:jc w:val="center"/>
              <w:rPr>
                <w:sz w:val="20"/>
                <w:szCs w:val="20"/>
              </w:rPr>
            </w:pPr>
            <w:r w:rsidRPr="00B81B2A">
              <w:rPr>
                <w:sz w:val="20"/>
                <w:szCs w:val="20"/>
              </w:rPr>
              <w:t>50</w:t>
            </w:r>
            <w:proofErr w:type="gramStart"/>
            <w:r w:rsidRPr="00B81B2A">
              <w:rPr>
                <w:sz w:val="20"/>
                <w:szCs w:val="20"/>
                <w:vertAlign w:val="superscript"/>
              </w:rPr>
              <w:t>d,e</w:t>
            </w:r>
            <w:proofErr w:type="gramEnd"/>
            <w:r w:rsidRPr="00B81B2A">
              <w:rPr>
                <w:sz w:val="20"/>
                <w:szCs w:val="20"/>
                <w:vertAlign w:val="superscript"/>
              </w:rPr>
              <w:t>,f</w:t>
            </w:r>
          </w:p>
        </w:tc>
        <w:tc>
          <w:tcPr>
            <w:tcW w:w="850" w:type="dxa"/>
          </w:tcPr>
          <w:p w14:paraId="5E3FEB32" w14:textId="77777777" w:rsidR="00B81B2A" w:rsidRPr="00B81B2A" w:rsidRDefault="00B81B2A" w:rsidP="00B81B2A">
            <w:pPr>
              <w:jc w:val="center"/>
              <w:rPr>
                <w:sz w:val="20"/>
                <w:szCs w:val="20"/>
              </w:rPr>
            </w:pPr>
            <w:r w:rsidRPr="00B81B2A">
              <w:rPr>
                <w:sz w:val="20"/>
                <w:szCs w:val="20"/>
              </w:rPr>
              <w:t>0</w:t>
            </w:r>
          </w:p>
        </w:tc>
        <w:tc>
          <w:tcPr>
            <w:tcW w:w="1418" w:type="dxa"/>
          </w:tcPr>
          <w:p w14:paraId="552EC5C3" w14:textId="338F63C9" w:rsidR="00B81B2A" w:rsidRPr="00B81B2A" w:rsidRDefault="00B81B2A" w:rsidP="00B81B2A">
            <w:pPr>
              <w:jc w:val="center"/>
              <w:rPr>
                <w:sz w:val="20"/>
                <w:szCs w:val="20"/>
              </w:rPr>
            </w:pPr>
            <w:r w:rsidRPr="00B81B2A">
              <w:rPr>
                <w:color w:val="333333"/>
                <w:sz w:val="20"/>
                <w:szCs w:val="20"/>
              </w:rPr>
              <w:t>NA</w:t>
            </w:r>
          </w:p>
        </w:tc>
      </w:tr>
      <w:tr w:rsidR="009D393A" w:rsidRPr="007008FC" w14:paraId="376C2424" w14:textId="77777777" w:rsidTr="009D393A">
        <w:tc>
          <w:tcPr>
            <w:tcW w:w="2411" w:type="dxa"/>
          </w:tcPr>
          <w:p w14:paraId="1F8C761F" w14:textId="77777777" w:rsidR="00B81B2A" w:rsidRPr="007008FC" w:rsidRDefault="00B81B2A" w:rsidP="00B81B2A">
            <w:pPr>
              <w:rPr>
                <w:sz w:val="20"/>
                <w:szCs w:val="20"/>
              </w:rPr>
            </w:pPr>
            <w:r w:rsidRPr="007008FC">
              <w:rPr>
                <w:sz w:val="20"/>
                <w:szCs w:val="20"/>
              </w:rPr>
              <w:t>Internalizing (CBCL</w:t>
            </w:r>
            <w:r>
              <w:rPr>
                <w:sz w:val="20"/>
                <w:szCs w:val="20"/>
              </w:rPr>
              <w:t xml:space="preserve"> T-score</w:t>
            </w:r>
            <w:r w:rsidRPr="007008FC">
              <w:rPr>
                <w:sz w:val="20"/>
                <w:szCs w:val="20"/>
              </w:rPr>
              <w:t>)</w:t>
            </w:r>
          </w:p>
        </w:tc>
        <w:tc>
          <w:tcPr>
            <w:tcW w:w="850" w:type="dxa"/>
          </w:tcPr>
          <w:p w14:paraId="6A9C4E90" w14:textId="77777777" w:rsidR="00B81B2A" w:rsidRPr="00B81B2A" w:rsidRDefault="00B81B2A" w:rsidP="00B81B2A">
            <w:pPr>
              <w:jc w:val="center"/>
              <w:rPr>
                <w:sz w:val="20"/>
                <w:szCs w:val="20"/>
              </w:rPr>
            </w:pPr>
            <w:proofErr w:type="gramStart"/>
            <w:r w:rsidRPr="00B81B2A">
              <w:rPr>
                <w:sz w:val="20"/>
                <w:szCs w:val="20"/>
              </w:rPr>
              <w:t>61.28</w:t>
            </w:r>
            <w:r w:rsidRPr="00B81B2A">
              <w:rPr>
                <w:sz w:val="20"/>
                <w:szCs w:val="20"/>
                <w:vertAlign w:val="superscript"/>
              </w:rPr>
              <w:t>a,b</w:t>
            </w:r>
            <w:proofErr w:type="gramEnd"/>
            <w:r w:rsidRPr="00B81B2A">
              <w:rPr>
                <w:sz w:val="20"/>
                <w:szCs w:val="20"/>
                <w:vertAlign w:val="superscript"/>
              </w:rPr>
              <w:t>,c</w:t>
            </w:r>
          </w:p>
        </w:tc>
        <w:tc>
          <w:tcPr>
            <w:tcW w:w="709" w:type="dxa"/>
          </w:tcPr>
          <w:p w14:paraId="097ED936" w14:textId="77777777" w:rsidR="00B81B2A" w:rsidRPr="00B81B2A" w:rsidRDefault="00B81B2A" w:rsidP="00B81B2A">
            <w:pPr>
              <w:jc w:val="center"/>
              <w:rPr>
                <w:sz w:val="20"/>
                <w:szCs w:val="20"/>
              </w:rPr>
            </w:pPr>
            <w:r w:rsidRPr="00B81B2A">
              <w:rPr>
                <w:sz w:val="20"/>
                <w:szCs w:val="20"/>
              </w:rPr>
              <w:t>10.22</w:t>
            </w:r>
          </w:p>
        </w:tc>
        <w:tc>
          <w:tcPr>
            <w:tcW w:w="1417" w:type="dxa"/>
          </w:tcPr>
          <w:p w14:paraId="625F997F" w14:textId="0B8016B6" w:rsidR="00B81B2A" w:rsidRPr="00B81B2A" w:rsidRDefault="00B81B2A" w:rsidP="00B81B2A">
            <w:pPr>
              <w:jc w:val="center"/>
              <w:rPr>
                <w:sz w:val="20"/>
                <w:szCs w:val="20"/>
              </w:rPr>
            </w:pPr>
            <w:r w:rsidRPr="00B81B2A">
              <w:rPr>
                <w:color w:val="333333"/>
                <w:sz w:val="20"/>
                <w:szCs w:val="20"/>
              </w:rPr>
              <w:t>NA</w:t>
            </w:r>
          </w:p>
        </w:tc>
        <w:tc>
          <w:tcPr>
            <w:tcW w:w="993" w:type="dxa"/>
          </w:tcPr>
          <w:p w14:paraId="089095C6" w14:textId="77777777" w:rsidR="00B81B2A" w:rsidRPr="00B81B2A" w:rsidRDefault="00B81B2A" w:rsidP="00B81B2A">
            <w:pPr>
              <w:jc w:val="center"/>
              <w:rPr>
                <w:sz w:val="20"/>
                <w:szCs w:val="20"/>
              </w:rPr>
            </w:pPr>
            <w:proofErr w:type="gramStart"/>
            <w:r w:rsidRPr="00B81B2A">
              <w:rPr>
                <w:sz w:val="20"/>
                <w:szCs w:val="20"/>
              </w:rPr>
              <w:t>58.12</w:t>
            </w:r>
            <w:r w:rsidRPr="00B81B2A">
              <w:rPr>
                <w:sz w:val="20"/>
                <w:szCs w:val="20"/>
                <w:vertAlign w:val="superscript"/>
              </w:rPr>
              <w:t>a,d</w:t>
            </w:r>
            <w:proofErr w:type="gramEnd"/>
            <w:r w:rsidRPr="00B81B2A">
              <w:rPr>
                <w:sz w:val="20"/>
                <w:szCs w:val="20"/>
                <w:vertAlign w:val="superscript"/>
              </w:rPr>
              <w:t>,e</w:t>
            </w:r>
          </w:p>
        </w:tc>
        <w:tc>
          <w:tcPr>
            <w:tcW w:w="708" w:type="dxa"/>
          </w:tcPr>
          <w:p w14:paraId="2DCE9157" w14:textId="77777777" w:rsidR="00B81B2A" w:rsidRPr="00B81B2A" w:rsidRDefault="00B81B2A" w:rsidP="00B81B2A">
            <w:pPr>
              <w:jc w:val="center"/>
              <w:rPr>
                <w:sz w:val="20"/>
                <w:szCs w:val="20"/>
              </w:rPr>
            </w:pPr>
            <w:r w:rsidRPr="00B81B2A">
              <w:rPr>
                <w:sz w:val="20"/>
                <w:szCs w:val="20"/>
              </w:rPr>
              <w:t>10.77</w:t>
            </w:r>
          </w:p>
        </w:tc>
        <w:tc>
          <w:tcPr>
            <w:tcW w:w="1276" w:type="dxa"/>
          </w:tcPr>
          <w:p w14:paraId="68AA8A39" w14:textId="7941B639" w:rsidR="00B81B2A" w:rsidRPr="00B81B2A" w:rsidRDefault="00B81B2A" w:rsidP="00B81B2A">
            <w:pPr>
              <w:jc w:val="center"/>
              <w:rPr>
                <w:sz w:val="20"/>
                <w:szCs w:val="20"/>
              </w:rPr>
            </w:pPr>
            <w:r w:rsidRPr="00B81B2A">
              <w:rPr>
                <w:color w:val="333333"/>
                <w:sz w:val="20"/>
                <w:szCs w:val="20"/>
              </w:rPr>
              <w:t>NA</w:t>
            </w:r>
          </w:p>
        </w:tc>
        <w:tc>
          <w:tcPr>
            <w:tcW w:w="992" w:type="dxa"/>
          </w:tcPr>
          <w:p w14:paraId="7185A1D1" w14:textId="77777777" w:rsidR="00B81B2A" w:rsidRPr="00B81B2A" w:rsidRDefault="00B81B2A" w:rsidP="00B81B2A">
            <w:pPr>
              <w:jc w:val="center"/>
              <w:rPr>
                <w:sz w:val="20"/>
                <w:szCs w:val="20"/>
              </w:rPr>
            </w:pPr>
            <w:proofErr w:type="gramStart"/>
            <w:r w:rsidRPr="00B81B2A">
              <w:rPr>
                <w:sz w:val="20"/>
                <w:szCs w:val="20"/>
              </w:rPr>
              <w:t>46.92</w:t>
            </w:r>
            <w:r w:rsidRPr="00B81B2A">
              <w:rPr>
                <w:sz w:val="20"/>
                <w:szCs w:val="20"/>
                <w:vertAlign w:val="superscript"/>
              </w:rPr>
              <w:t>b,d</w:t>
            </w:r>
            <w:proofErr w:type="gramEnd"/>
            <w:r w:rsidRPr="00B81B2A">
              <w:rPr>
                <w:sz w:val="20"/>
                <w:szCs w:val="20"/>
                <w:vertAlign w:val="superscript"/>
              </w:rPr>
              <w:t>,f</w:t>
            </w:r>
          </w:p>
        </w:tc>
        <w:tc>
          <w:tcPr>
            <w:tcW w:w="709" w:type="dxa"/>
          </w:tcPr>
          <w:p w14:paraId="2E9DCB75" w14:textId="77777777" w:rsidR="00B81B2A" w:rsidRPr="00B81B2A" w:rsidRDefault="00B81B2A" w:rsidP="00B81B2A">
            <w:pPr>
              <w:jc w:val="center"/>
              <w:rPr>
                <w:sz w:val="20"/>
                <w:szCs w:val="20"/>
              </w:rPr>
            </w:pPr>
            <w:r w:rsidRPr="00B81B2A">
              <w:rPr>
                <w:sz w:val="20"/>
                <w:szCs w:val="20"/>
              </w:rPr>
              <w:t>9.46</w:t>
            </w:r>
          </w:p>
        </w:tc>
        <w:tc>
          <w:tcPr>
            <w:tcW w:w="1559" w:type="dxa"/>
          </w:tcPr>
          <w:p w14:paraId="76931CFE" w14:textId="2F4DAF5C" w:rsidR="00B81B2A" w:rsidRPr="00B81B2A" w:rsidRDefault="00B81B2A" w:rsidP="00B81B2A">
            <w:pPr>
              <w:jc w:val="center"/>
              <w:rPr>
                <w:sz w:val="20"/>
                <w:szCs w:val="20"/>
              </w:rPr>
            </w:pPr>
            <w:r w:rsidRPr="00B81B2A">
              <w:rPr>
                <w:color w:val="333333"/>
                <w:sz w:val="20"/>
                <w:szCs w:val="20"/>
              </w:rPr>
              <w:t>NA</w:t>
            </w:r>
          </w:p>
        </w:tc>
        <w:tc>
          <w:tcPr>
            <w:tcW w:w="993" w:type="dxa"/>
          </w:tcPr>
          <w:p w14:paraId="04CC4625" w14:textId="77777777" w:rsidR="00B81B2A" w:rsidRPr="00B81B2A" w:rsidRDefault="00B81B2A" w:rsidP="00B81B2A">
            <w:pPr>
              <w:jc w:val="center"/>
              <w:rPr>
                <w:sz w:val="20"/>
                <w:szCs w:val="20"/>
              </w:rPr>
            </w:pPr>
            <w:proofErr w:type="gramStart"/>
            <w:r w:rsidRPr="00B81B2A">
              <w:rPr>
                <w:sz w:val="20"/>
                <w:szCs w:val="20"/>
              </w:rPr>
              <w:t>33.97</w:t>
            </w:r>
            <w:r w:rsidRPr="00B81B2A">
              <w:rPr>
                <w:sz w:val="20"/>
                <w:szCs w:val="20"/>
                <w:vertAlign w:val="superscript"/>
              </w:rPr>
              <w:t>c,e</w:t>
            </w:r>
            <w:proofErr w:type="gramEnd"/>
            <w:r w:rsidRPr="00B81B2A">
              <w:rPr>
                <w:sz w:val="20"/>
                <w:szCs w:val="20"/>
                <w:vertAlign w:val="superscript"/>
              </w:rPr>
              <w:t>,f</w:t>
            </w:r>
          </w:p>
        </w:tc>
        <w:tc>
          <w:tcPr>
            <w:tcW w:w="850" w:type="dxa"/>
          </w:tcPr>
          <w:p w14:paraId="2BABB550" w14:textId="77777777" w:rsidR="00B81B2A" w:rsidRPr="00B81B2A" w:rsidRDefault="00B81B2A" w:rsidP="00B81B2A">
            <w:pPr>
              <w:jc w:val="center"/>
              <w:rPr>
                <w:sz w:val="20"/>
                <w:szCs w:val="20"/>
              </w:rPr>
            </w:pPr>
            <w:r w:rsidRPr="00B81B2A">
              <w:rPr>
                <w:sz w:val="20"/>
                <w:szCs w:val="20"/>
              </w:rPr>
              <w:t>1.73</w:t>
            </w:r>
          </w:p>
        </w:tc>
        <w:tc>
          <w:tcPr>
            <w:tcW w:w="1418" w:type="dxa"/>
          </w:tcPr>
          <w:p w14:paraId="7557768E" w14:textId="452B3B04" w:rsidR="00B81B2A" w:rsidRPr="00B81B2A" w:rsidRDefault="00B81B2A" w:rsidP="00B81B2A">
            <w:pPr>
              <w:jc w:val="center"/>
              <w:rPr>
                <w:sz w:val="20"/>
                <w:szCs w:val="20"/>
              </w:rPr>
            </w:pPr>
            <w:r w:rsidRPr="00B81B2A">
              <w:rPr>
                <w:color w:val="333333"/>
                <w:sz w:val="20"/>
                <w:szCs w:val="20"/>
              </w:rPr>
              <w:t>NA</w:t>
            </w:r>
          </w:p>
        </w:tc>
      </w:tr>
      <w:tr w:rsidR="009D393A" w:rsidRPr="007008FC" w14:paraId="7326C616" w14:textId="77777777" w:rsidTr="009D393A">
        <w:tc>
          <w:tcPr>
            <w:tcW w:w="2411" w:type="dxa"/>
          </w:tcPr>
          <w:p w14:paraId="4AB34AF9" w14:textId="77777777" w:rsidR="00B81B2A" w:rsidRPr="007008FC" w:rsidRDefault="00B81B2A" w:rsidP="00B81B2A">
            <w:pPr>
              <w:rPr>
                <w:sz w:val="20"/>
                <w:szCs w:val="20"/>
              </w:rPr>
            </w:pPr>
            <w:r w:rsidRPr="007008FC">
              <w:rPr>
                <w:sz w:val="20"/>
                <w:szCs w:val="20"/>
              </w:rPr>
              <w:t>Low parental education</w:t>
            </w:r>
          </w:p>
        </w:tc>
        <w:tc>
          <w:tcPr>
            <w:tcW w:w="850" w:type="dxa"/>
          </w:tcPr>
          <w:p w14:paraId="5B5020C0" w14:textId="7315EE7F" w:rsidR="00B81B2A" w:rsidRPr="00B81B2A" w:rsidRDefault="00B81B2A" w:rsidP="00B81B2A">
            <w:pPr>
              <w:jc w:val="center"/>
              <w:rPr>
                <w:sz w:val="20"/>
                <w:szCs w:val="20"/>
              </w:rPr>
            </w:pPr>
            <w:r w:rsidRPr="00B81B2A">
              <w:rPr>
                <w:color w:val="333333"/>
                <w:sz w:val="20"/>
                <w:szCs w:val="20"/>
              </w:rPr>
              <w:t>NA</w:t>
            </w:r>
          </w:p>
        </w:tc>
        <w:tc>
          <w:tcPr>
            <w:tcW w:w="709" w:type="dxa"/>
          </w:tcPr>
          <w:p w14:paraId="2C054DFA" w14:textId="537C1C90" w:rsidR="00B81B2A" w:rsidRPr="00B81B2A" w:rsidRDefault="00B81B2A" w:rsidP="00B81B2A">
            <w:pPr>
              <w:jc w:val="center"/>
              <w:rPr>
                <w:sz w:val="20"/>
                <w:szCs w:val="20"/>
              </w:rPr>
            </w:pPr>
            <w:r w:rsidRPr="00B81B2A">
              <w:rPr>
                <w:color w:val="333333"/>
                <w:sz w:val="20"/>
                <w:szCs w:val="20"/>
              </w:rPr>
              <w:t>NA</w:t>
            </w:r>
          </w:p>
        </w:tc>
        <w:tc>
          <w:tcPr>
            <w:tcW w:w="1417" w:type="dxa"/>
          </w:tcPr>
          <w:p w14:paraId="628D3CB2" w14:textId="77777777" w:rsidR="00B81B2A" w:rsidRPr="00B81B2A" w:rsidRDefault="00B81B2A" w:rsidP="00B81B2A">
            <w:pPr>
              <w:jc w:val="center"/>
              <w:rPr>
                <w:sz w:val="20"/>
                <w:szCs w:val="20"/>
              </w:rPr>
            </w:pPr>
            <w:r w:rsidRPr="00B81B2A">
              <w:rPr>
                <w:sz w:val="20"/>
                <w:szCs w:val="20"/>
              </w:rPr>
              <w:t>38 (</w:t>
            </w:r>
            <w:proofErr w:type="gramStart"/>
            <w:r w:rsidRPr="00B81B2A">
              <w:rPr>
                <w:sz w:val="20"/>
                <w:szCs w:val="20"/>
              </w:rPr>
              <w:t>15.1)</w:t>
            </w:r>
            <w:proofErr w:type="spellStart"/>
            <w:r w:rsidRPr="00B81B2A">
              <w:rPr>
                <w:sz w:val="20"/>
                <w:szCs w:val="20"/>
                <w:vertAlign w:val="superscript"/>
              </w:rPr>
              <w:t>a</w:t>
            </w:r>
            <w:proofErr w:type="gramEnd"/>
            <w:r w:rsidRPr="00B81B2A">
              <w:rPr>
                <w:sz w:val="20"/>
                <w:szCs w:val="20"/>
                <w:vertAlign w:val="superscript"/>
              </w:rPr>
              <w:t>,b,c</w:t>
            </w:r>
            <w:proofErr w:type="spellEnd"/>
          </w:p>
        </w:tc>
        <w:tc>
          <w:tcPr>
            <w:tcW w:w="993" w:type="dxa"/>
          </w:tcPr>
          <w:p w14:paraId="5F5E6070" w14:textId="72D37643" w:rsidR="00B81B2A" w:rsidRPr="00B81B2A" w:rsidRDefault="00B81B2A" w:rsidP="00B81B2A">
            <w:pPr>
              <w:jc w:val="center"/>
              <w:rPr>
                <w:sz w:val="20"/>
                <w:szCs w:val="20"/>
              </w:rPr>
            </w:pPr>
            <w:r w:rsidRPr="00B81B2A">
              <w:rPr>
                <w:color w:val="333333"/>
                <w:sz w:val="20"/>
                <w:szCs w:val="20"/>
              </w:rPr>
              <w:t>NA</w:t>
            </w:r>
          </w:p>
        </w:tc>
        <w:tc>
          <w:tcPr>
            <w:tcW w:w="708" w:type="dxa"/>
          </w:tcPr>
          <w:p w14:paraId="42A6987B" w14:textId="2A78D868" w:rsidR="00B81B2A" w:rsidRPr="00B81B2A" w:rsidRDefault="00B81B2A" w:rsidP="00B81B2A">
            <w:pPr>
              <w:jc w:val="center"/>
              <w:rPr>
                <w:sz w:val="20"/>
                <w:szCs w:val="20"/>
              </w:rPr>
            </w:pPr>
            <w:r w:rsidRPr="00B81B2A">
              <w:rPr>
                <w:color w:val="333333"/>
                <w:sz w:val="20"/>
                <w:szCs w:val="20"/>
              </w:rPr>
              <w:t>NA</w:t>
            </w:r>
          </w:p>
        </w:tc>
        <w:tc>
          <w:tcPr>
            <w:tcW w:w="1276" w:type="dxa"/>
          </w:tcPr>
          <w:p w14:paraId="0C3480D3" w14:textId="77777777" w:rsidR="00B81B2A" w:rsidRPr="00B81B2A" w:rsidRDefault="00B81B2A" w:rsidP="00B81B2A">
            <w:pPr>
              <w:jc w:val="center"/>
              <w:rPr>
                <w:sz w:val="20"/>
                <w:szCs w:val="20"/>
              </w:rPr>
            </w:pPr>
            <w:r w:rsidRPr="00B81B2A">
              <w:rPr>
                <w:sz w:val="20"/>
                <w:szCs w:val="20"/>
              </w:rPr>
              <w:t>140 (</w:t>
            </w:r>
            <w:proofErr w:type="gramStart"/>
            <w:r w:rsidRPr="00B81B2A">
              <w:rPr>
                <w:sz w:val="20"/>
                <w:szCs w:val="20"/>
              </w:rPr>
              <w:t>23.8)</w:t>
            </w:r>
            <w:proofErr w:type="spellStart"/>
            <w:r w:rsidRPr="00B81B2A">
              <w:rPr>
                <w:sz w:val="20"/>
                <w:szCs w:val="20"/>
                <w:vertAlign w:val="superscript"/>
              </w:rPr>
              <w:t>a</w:t>
            </w:r>
            <w:proofErr w:type="gramEnd"/>
            <w:r w:rsidRPr="00B81B2A">
              <w:rPr>
                <w:sz w:val="20"/>
                <w:szCs w:val="20"/>
                <w:vertAlign w:val="superscript"/>
              </w:rPr>
              <w:t>,d</w:t>
            </w:r>
            <w:proofErr w:type="spellEnd"/>
          </w:p>
        </w:tc>
        <w:tc>
          <w:tcPr>
            <w:tcW w:w="992" w:type="dxa"/>
          </w:tcPr>
          <w:p w14:paraId="553EE5D5" w14:textId="3057188F" w:rsidR="00B81B2A" w:rsidRPr="00B81B2A" w:rsidRDefault="00B81B2A" w:rsidP="00B81B2A">
            <w:pPr>
              <w:jc w:val="center"/>
              <w:rPr>
                <w:sz w:val="20"/>
                <w:szCs w:val="20"/>
              </w:rPr>
            </w:pPr>
            <w:r w:rsidRPr="00B81B2A">
              <w:rPr>
                <w:color w:val="333333"/>
                <w:sz w:val="20"/>
                <w:szCs w:val="20"/>
              </w:rPr>
              <w:t>NA</w:t>
            </w:r>
          </w:p>
        </w:tc>
        <w:tc>
          <w:tcPr>
            <w:tcW w:w="709" w:type="dxa"/>
          </w:tcPr>
          <w:p w14:paraId="69040BA5" w14:textId="3545C570" w:rsidR="00B81B2A" w:rsidRPr="00B81B2A" w:rsidRDefault="00B81B2A" w:rsidP="00B81B2A">
            <w:pPr>
              <w:jc w:val="center"/>
              <w:rPr>
                <w:sz w:val="20"/>
                <w:szCs w:val="20"/>
              </w:rPr>
            </w:pPr>
            <w:r w:rsidRPr="00B81B2A">
              <w:rPr>
                <w:color w:val="333333"/>
                <w:sz w:val="20"/>
                <w:szCs w:val="20"/>
              </w:rPr>
              <w:t>NA</w:t>
            </w:r>
          </w:p>
        </w:tc>
        <w:tc>
          <w:tcPr>
            <w:tcW w:w="1559" w:type="dxa"/>
          </w:tcPr>
          <w:p w14:paraId="5B3FAF07" w14:textId="77777777" w:rsidR="00B81B2A" w:rsidRPr="00B81B2A" w:rsidRDefault="00B81B2A" w:rsidP="00B81B2A">
            <w:pPr>
              <w:jc w:val="center"/>
              <w:rPr>
                <w:sz w:val="20"/>
                <w:szCs w:val="20"/>
              </w:rPr>
            </w:pPr>
            <w:r w:rsidRPr="00B81B2A">
              <w:rPr>
                <w:sz w:val="20"/>
                <w:szCs w:val="20"/>
              </w:rPr>
              <w:t>94 (</w:t>
            </w:r>
            <w:proofErr w:type="gramStart"/>
            <w:r w:rsidRPr="00B81B2A">
              <w:rPr>
                <w:sz w:val="20"/>
                <w:szCs w:val="20"/>
              </w:rPr>
              <w:t>7.7)</w:t>
            </w:r>
            <w:proofErr w:type="spellStart"/>
            <w:r w:rsidRPr="00B81B2A">
              <w:rPr>
                <w:sz w:val="20"/>
                <w:szCs w:val="20"/>
                <w:vertAlign w:val="superscript"/>
              </w:rPr>
              <w:t>b</w:t>
            </w:r>
            <w:proofErr w:type="gramEnd"/>
            <w:r w:rsidRPr="00B81B2A">
              <w:rPr>
                <w:sz w:val="20"/>
                <w:szCs w:val="20"/>
                <w:vertAlign w:val="superscript"/>
              </w:rPr>
              <w:t>,d,e</w:t>
            </w:r>
            <w:proofErr w:type="spellEnd"/>
          </w:p>
        </w:tc>
        <w:tc>
          <w:tcPr>
            <w:tcW w:w="993" w:type="dxa"/>
          </w:tcPr>
          <w:p w14:paraId="352A8393" w14:textId="6C191F31" w:rsidR="00B81B2A" w:rsidRPr="00B81B2A" w:rsidRDefault="00B81B2A" w:rsidP="00B81B2A">
            <w:pPr>
              <w:jc w:val="center"/>
              <w:rPr>
                <w:sz w:val="20"/>
                <w:szCs w:val="20"/>
              </w:rPr>
            </w:pPr>
            <w:r w:rsidRPr="00B81B2A">
              <w:rPr>
                <w:color w:val="333333"/>
                <w:sz w:val="20"/>
                <w:szCs w:val="20"/>
              </w:rPr>
              <w:t>NA</w:t>
            </w:r>
          </w:p>
        </w:tc>
        <w:tc>
          <w:tcPr>
            <w:tcW w:w="850" w:type="dxa"/>
          </w:tcPr>
          <w:p w14:paraId="3B0664B0" w14:textId="01C456A2" w:rsidR="00B81B2A" w:rsidRPr="00B81B2A" w:rsidRDefault="00B81B2A" w:rsidP="00B81B2A">
            <w:pPr>
              <w:jc w:val="center"/>
              <w:rPr>
                <w:sz w:val="20"/>
                <w:szCs w:val="20"/>
              </w:rPr>
            </w:pPr>
            <w:r w:rsidRPr="00B81B2A">
              <w:rPr>
                <w:color w:val="333333"/>
                <w:sz w:val="20"/>
                <w:szCs w:val="20"/>
              </w:rPr>
              <w:t>NA</w:t>
            </w:r>
          </w:p>
        </w:tc>
        <w:tc>
          <w:tcPr>
            <w:tcW w:w="1418" w:type="dxa"/>
          </w:tcPr>
          <w:p w14:paraId="7F5175F2" w14:textId="77777777" w:rsidR="00B81B2A" w:rsidRPr="00B81B2A" w:rsidRDefault="00B81B2A" w:rsidP="00B81B2A">
            <w:pPr>
              <w:jc w:val="center"/>
              <w:rPr>
                <w:sz w:val="20"/>
                <w:szCs w:val="20"/>
              </w:rPr>
            </w:pPr>
            <w:r w:rsidRPr="00B81B2A">
              <w:rPr>
                <w:sz w:val="20"/>
                <w:szCs w:val="20"/>
              </w:rPr>
              <w:t>154 (</w:t>
            </w:r>
            <w:proofErr w:type="gramStart"/>
            <w:r w:rsidRPr="00B81B2A">
              <w:rPr>
                <w:sz w:val="20"/>
                <w:szCs w:val="20"/>
              </w:rPr>
              <w:t>21.9)</w:t>
            </w:r>
            <w:proofErr w:type="spellStart"/>
            <w:r w:rsidRPr="00B81B2A">
              <w:rPr>
                <w:sz w:val="20"/>
                <w:szCs w:val="20"/>
                <w:vertAlign w:val="superscript"/>
              </w:rPr>
              <w:t>c</w:t>
            </w:r>
            <w:proofErr w:type="gramEnd"/>
            <w:r w:rsidRPr="00B81B2A">
              <w:rPr>
                <w:sz w:val="20"/>
                <w:szCs w:val="20"/>
                <w:vertAlign w:val="superscript"/>
              </w:rPr>
              <w:t>,e</w:t>
            </w:r>
            <w:proofErr w:type="spellEnd"/>
          </w:p>
        </w:tc>
      </w:tr>
      <w:tr w:rsidR="009D393A" w:rsidRPr="007008FC" w14:paraId="5955474B" w14:textId="77777777" w:rsidTr="009D393A">
        <w:tc>
          <w:tcPr>
            <w:tcW w:w="2411" w:type="dxa"/>
          </w:tcPr>
          <w:p w14:paraId="318A3FE4" w14:textId="77777777" w:rsidR="00B81B2A" w:rsidRPr="007008FC" w:rsidRDefault="00B81B2A" w:rsidP="00B81B2A">
            <w:pPr>
              <w:rPr>
                <w:sz w:val="20"/>
                <w:szCs w:val="20"/>
              </w:rPr>
            </w:pPr>
            <w:r w:rsidRPr="007008FC">
              <w:rPr>
                <w:sz w:val="20"/>
                <w:szCs w:val="20"/>
              </w:rPr>
              <w:t>Low household income</w:t>
            </w:r>
          </w:p>
        </w:tc>
        <w:tc>
          <w:tcPr>
            <w:tcW w:w="850" w:type="dxa"/>
          </w:tcPr>
          <w:p w14:paraId="1FC1D816" w14:textId="2B6B6E88" w:rsidR="00B81B2A" w:rsidRPr="00B81B2A" w:rsidRDefault="00B81B2A" w:rsidP="00B81B2A">
            <w:pPr>
              <w:jc w:val="center"/>
              <w:rPr>
                <w:sz w:val="20"/>
                <w:szCs w:val="20"/>
              </w:rPr>
            </w:pPr>
            <w:r w:rsidRPr="00B81B2A">
              <w:rPr>
                <w:color w:val="333333"/>
                <w:sz w:val="20"/>
                <w:szCs w:val="20"/>
              </w:rPr>
              <w:t>NA</w:t>
            </w:r>
          </w:p>
        </w:tc>
        <w:tc>
          <w:tcPr>
            <w:tcW w:w="709" w:type="dxa"/>
          </w:tcPr>
          <w:p w14:paraId="6A8B77B1" w14:textId="5B60B340" w:rsidR="00B81B2A" w:rsidRPr="00B81B2A" w:rsidRDefault="00B81B2A" w:rsidP="00B81B2A">
            <w:pPr>
              <w:jc w:val="center"/>
              <w:rPr>
                <w:sz w:val="20"/>
                <w:szCs w:val="20"/>
              </w:rPr>
            </w:pPr>
            <w:r w:rsidRPr="00B81B2A">
              <w:rPr>
                <w:color w:val="333333"/>
                <w:sz w:val="20"/>
                <w:szCs w:val="20"/>
              </w:rPr>
              <w:t>NA</w:t>
            </w:r>
          </w:p>
        </w:tc>
        <w:tc>
          <w:tcPr>
            <w:tcW w:w="1417" w:type="dxa"/>
          </w:tcPr>
          <w:p w14:paraId="037BA7E2" w14:textId="77777777" w:rsidR="00B81B2A" w:rsidRPr="00B81B2A" w:rsidRDefault="00B81B2A" w:rsidP="00B81B2A">
            <w:pPr>
              <w:jc w:val="center"/>
              <w:rPr>
                <w:sz w:val="20"/>
                <w:szCs w:val="20"/>
              </w:rPr>
            </w:pPr>
            <w:r w:rsidRPr="00B81B2A">
              <w:rPr>
                <w:sz w:val="20"/>
                <w:szCs w:val="20"/>
              </w:rPr>
              <w:t>116 (</w:t>
            </w:r>
            <w:proofErr w:type="gramStart"/>
            <w:r w:rsidRPr="00B81B2A">
              <w:rPr>
                <w:sz w:val="20"/>
                <w:szCs w:val="20"/>
              </w:rPr>
              <w:t>45.9)</w:t>
            </w:r>
            <w:proofErr w:type="spellStart"/>
            <w:r w:rsidRPr="00B81B2A">
              <w:rPr>
                <w:sz w:val="20"/>
                <w:szCs w:val="20"/>
                <w:vertAlign w:val="superscript"/>
              </w:rPr>
              <w:t>a</w:t>
            </w:r>
            <w:proofErr w:type="gramEnd"/>
            <w:r w:rsidRPr="00B81B2A">
              <w:rPr>
                <w:sz w:val="20"/>
                <w:szCs w:val="20"/>
                <w:vertAlign w:val="superscript"/>
              </w:rPr>
              <w:t>,b</w:t>
            </w:r>
            <w:proofErr w:type="spellEnd"/>
          </w:p>
        </w:tc>
        <w:tc>
          <w:tcPr>
            <w:tcW w:w="993" w:type="dxa"/>
          </w:tcPr>
          <w:p w14:paraId="39E42FC4" w14:textId="356CD01E" w:rsidR="00B81B2A" w:rsidRPr="00B81B2A" w:rsidRDefault="00B81B2A" w:rsidP="00B81B2A">
            <w:pPr>
              <w:jc w:val="center"/>
              <w:rPr>
                <w:sz w:val="20"/>
                <w:szCs w:val="20"/>
              </w:rPr>
            </w:pPr>
            <w:r w:rsidRPr="00B81B2A">
              <w:rPr>
                <w:color w:val="333333"/>
                <w:sz w:val="20"/>
                <w:szCs w:val="20"/>
              </w:rPr>
              <w:t>NA</w:t>
            </w:r>
          </w:p>
        </w:tc>
        <w:tc>
          <w:tcPr>
            <w:tcW w:w="708" w:type="dxa"/>
          </w:tcPr>
          <w:p w14:paraId="0209418E" w14:textId="7912C886" w:rsidR="00B81B2A" w:rsidRPr="00B81B2A" w:rsidRDefault="00B81B2A" w:rsidP="00B81B2A">
            <w:pPr>
              <w:jc w:val="center"/>
              <w:rPr>
                <w:sz w:val="20"/>
                <w:szCs w:val="20"/>
              </w:rPr>
            </w:pPr>
            <w:r w:rsidRPr="00B81B2A">
              <w:rPr>
                <w:color w:val="333333"/>
                <w:sz w:val="20"/>
                <w:szCs w:val="20"/>
              </w:rPr>
              <w:t>NA</w:t>
            </w:r>
          </w:p>
        </w:tc>
        <w:tc>
          <w:tcPr>
            <w:tcW w:w="1276" w:type="dxa"/>
          </w:tcPr>
          <w:p w14:paraId="3824A5C6" w14:textId="77777777" w:rsidR="00B81B2A" w:rsidRPr="00B81B2A" w:rsidRDefault="00B81B2A" w:rsidP="00B81B2A">
            <w:pPr>
              <w:jc w:val="center"/>
              <w:rPr>
                <w:sz w:val="20"/>
                <w:szCs w:val="20"/>
              </w:rPr>
            </w:pPr>
            <w:r w:rsidRPr="00B81B2A">
              <w:rPr>
                <w:sz w:val="20"/>
                <w:szCs w:val="20"/>
              </w:rPr>
              <w:t>318 (</w:t>
            </w:r>
            <w:proofErr w:type="gramStart"/>
            <w:r w:rsidRPr="00B81B2A">
              <w:rPr>
                <w:sz w:val="20"/>
                <w:szCs w:val="20"/>
              </w:rPr>
              <w:t>54.0)</w:t>
            </w:r>
            <w:proofErr w:type="spellStart"/>
            <w:r w:rsidRPr="00B81B2A">
              <w:rPr>
                <w:sz w:val="20"/>
                <w:szCs w:val="20"/>
                <w:vertAlign w:val="superscript"/>
              </w:rPr>
              <w:t>c</w:t>
            </w:r>
            <w:proofErr w:type="gramEnd"/>
            <w:r w:rsidRPr="00B81B2A">
              <w:rPr>
                <w:sz w:val="20"/>
                <w:szCs w:val="20"/>
                <w:vertAlign w:val="superscript"/>
              </w:rPr>
              <w:t>,d</w:t>
            </w:r>
            <w:proofErr w:type="spellEnd"/>
          </w:p>
        </w:tc>
        <w:tc>
          <w:tcPr>
            <w:tcW w:w="992" w:type="dxa"/>
          </w:tcPr>
          <w:p w14:paraId="70F877D1" w14:textId="1855F933" w:rsidR="00B81B2A" w:rsidRPr="00B81B2A" w:rsidRDefault="00B81B2A" w:rsidP="00B81B2A">
            <w:pPr>
              <w:jc w:val="center"/>
              <w:rPr>
                <w:sz w:val="20"/>
                <w:szCs w:val="20"/>
              </w:rPr>
            </w:pPr>
            <w:r w:rsidRPr="00B81B2A">
              <w:rPr>
                <w:color w:val="333333"/>
                <w:sz w:val="20"/>
                <w:szCs w:val="20"/>
              </w:rPr>
              <w:t>NA</w:t>
            </w:r>
          </w:p>
        </w:tc>
        <w:tc>
          <w:tcPr>
            <w:tcW w:w="709" w:type="dxa"/>
          </w:tcPr>
          <w:p w14:paraId="07198A6F" w14:textId="50B41E19" w:rsidR="00B81B2A" w:rsidRPr="00B81B2A" w:rsidRDefault="00B81B2A" w:rsidP="00B81B2A">
            <w:pPr>
              <w:jc w:val="center"/>
              <w:rPr>
                <w:sz w:val="20"/>
                <w:szCs w:val="20"/>
              </w:rPr>
            </w:pPr>
            <w:r w:rsidRPr="00B81B2A">
              <w:rPr>
                <w:color w:val="333333"/>
                <w:sz w:val="20"/>
                <w:szCs w:val="20"/>
              </w:rPr>
              <w:t>NA</w:t>
            </w:r>
          </w:p>
        </w:tc>
        <w:tc>
          <w:tcPr>
            <w:tcW w:w="1559" w:type="dxa"/>
          </w:tcPr>
          <w:p w14:paraId="79E08163" w14:textId="77777777" w:rsidR="00B81B2A" w:rsidRPr="00B81B2A" w:rsidRDefault="00B81B2A" w:rsidP="00B81B2A">
            <w:pPr>
              <w:jc w:val="center"/>
              <w:rPr>
                <w:sz w:val="20"/>
                <w:szCs w:val="20"/>
              </w:rPr>
            </w:pPr>
            <w:r w:rsidRPr="00B81B2A">
              <w:rPr>
                <w:sz w:val="20"/>
                <w:szCs w:val="20"/>
              </w:rPr>
              <w:t>214 (</w:t>
            </w:r>
            <w:proofErr w:type="gramStart"/>
            <w:r w:rsidRPr="00B81B2A">
              <w:rPr>
                <w:sz w:val="20"/>
                <w:szCs w:val="20"/>
              </w:rPr>
              <w:t>17.6)</w:t>
            </w:r>
            <w:proofErr w:type="spellStart"/>
            <w:r w:rsidRPr="00B81B2A">
              <w:rPr>
                <w:sz w:val="20"/>
                <w:szCs w:val="20"/>
                <w:vertAlign w:val="superscript"/>
              </w:rPr>
              <w:t>a</w:t>
            </w:r>
            <w:proofErr w:type="gramEnd"/>
            <w:r w:rsidRPr="00B81B2A">
              <w:rPr>
                <w:sz w:val="20"/>
                <w:szCs w:val="20"/>
                <w:vertAlign w:val="superscript"/>
              </w:rPr>
              <w:t>,c,e</w:t>
            </w:r>
            <w:proofErr w:type="spellEnd"/>
          </w:p>
        </w:tc>
        <w:tc>
          <w:tcPr>
            <w:tcW w:w="993" w:type="dxa"/>
          </w:tcPr>
          <w:p w14:paraId="34D0B497" w14:textId="1ACE9204" w:rsidR="00B81B2A" w:rsidRPr="00B81B2A" w:rsidRDefault="00B81B2A" w:rsidP="00B81B2A">
            <w:pPr>
              <w:jc w:val="center"/>
              <w:rPr>
                <w:sz w:val="20"/>
                <w:szCs w:val="20"/>
              </w:rPr>
            </w:pPr>
            <w:r w:rsidRPr="00B81B2A">
              <w:rPr>
                <w:color w:val="333333"/>
                <w:sz w:val="20"/>
                <w:szCs w:val="20"/>
              </w:rPr>
              <w:t>NA</w:t>
            </w:r>
          </w:p>
        </w:tc>
        <w:tc>
          <w:tcPr>
            <w:tcW w:w="850" w:type="dxa"/>
          </w:tcPr>
          <w:p w14:paraId="45ACE7D6" w14:textId="643C3AA6" w:rsidR="00B81B2A" w:rsidRPr="00B81B2A" w:rsidRDefault="00B81B2A" w:rsidP="00B81B2A">
            <w:pPr>
              <w:jc w:val="center"/>
              <w:rPr>
                <w:sz w:val="20"/>
                <w:szCs w:val="20"/>
              </w:rPr>
            </w:pPr>
            <w:r w:rsidRPr="00B81B2A">
              <w:rPr>
                <w:color w:val="333333"/>
                <w:sz w:val="20"/>
                <w:szCs w:val="20"/>
              </w:rPr>
              <w:t>NA</w:t>
            </w:r>
          </w:p>
        </w:tc>
        <w:tc>
          <w:tcPr>
            <w:tcW w:w="1418" w:type="dxa"/>
          </w:tcPr>
          <w:p w14:paraId="1546D490" w14:textId="77777777" w:rsidR="00B81B2A" w:rsidRPr="00B81B2A" w:rsidRDefault="00B81B2A" w:rsidP="00B81B2A">
            <w:pPr>
              <w:jc w:val="center"/>
              <w:rPr>
                <w:sz w:val="20"/>
                <w:szCs w:val="20"/>
              </w:rPr>
            </w:pPr>
            <w:r w:rsidRPr="00B81B2A">
              <w:rPr>
                <w:sz w:val="20"/>
                <w:szCs w:val="20"/>
              </w:rPr>
              <w:t>222 (</w:t>
            </w:r>
            <w:proofErr w:type="gramStart"/>
            <w:r w:rsidRPr="00B81B2A">
              <w:rPr>
                <w:sz w:val="20"/>
                <w:szCs w:val="20"/>
              </w:rPr>
              <w:t>31.5)</w:t>
            </w:r>
            <w:proofErr w:type="spellStart"/>
            <w:r w:rsidRPr="00B81B2A">
              <w:rPr>
                <w:sz w:val="20"/>
                <w:szCs w:val="20"/>
                <w:vertAlign w:val="superscript"/>
              </w:rPr>
              <w:t>b</w:t>
            </w:r>
            <w:proofErr w:type="gramEnd"/>
            <w:r w:rsidRPr="00B81B2A">
              <w:rPr>
                <w:sz w:val="20"/>
                <w:szCs w:val="20"/>
                <w:vertAlign w:val="superscript"/>
              </w:rPr>
              <w:t>,d,e</w:t>
            </w:r>
            <w:proofErr w:type="spellEnd"/>
          </w:p>
        </w:tc>
      </w:tr>
      <w:tr w:rsidR="00B81B2A" w:rsidRPr="007008FC" w14:paraId="0BCCD47C" w14:textId="77777777" w:rsidTr="009D393A">
        <w:tc>
          <w:tcPr>
            <w:tcW w:w="2411" w:type="dxa"/>
          </w:tcPr>
          <w:p w14:paraId="379CDDD1" w14:textId="77777777" w:rsidR="00B81B2A" w:rsidRPr="00F40FD1" w:rsidRDefault="00B81B2A" w:rsidP="00A1013B">
            <w:pPr>
              <w:rPr>
                <w:sz w:val="20"/>
                <w:szCs w:val="20"/>
              </w:rPr>
            </w:pPr>
            <w:r w:rsidRPr="00F40FD1">
              <w:rPr>
                <w:sz w:val="20"/>
                <w:szCs w:val="20"/>
              </w:rPr>
              <w:t>Family conflict</w:t>
            </w:r>
          </w:p>
        </w:tc>
        <w:tc>
          <w:tcPr>
            <w:tcW w:w="850" w:type="dxa"/>
          </w:tcPr>
          <w:p w14:paraId="17F65F0A" w14:textId="77777777" w:rsidR="00B81B2A" w:rsidRPr="00B81B2A" w:rsidRDefault="00B81B2A" w:rsidP="00A1013B">
            <w:pPr>
              <w:jc w:val="center"/>
              <w:rPr>
                <w:sz w:val="20"/>
                <w:szCs w:val="20"/>
              </w:rPr>
            </w:pPr>
            <w:proofErr w:type="gramStart"/>
            <w:r w:rsidRPr="00B81B2A">
              <w:rPr>
                <w:sz w:val="20"/>
                <w:szCs w:val="20"/>
              </w:rPr>
              <w:t>3.08</w:t>
            </w:r>
            <w:r w:rsidRPr="00B81B2A">
              <w:rPr>
                <w:sz w:val="20"/>
                <w:szCs w:val="20"/>
                <w:vertAlign w:val="superscript"/>
              </w:rPr>
              <w:t>a,b</w:t>
            </w:r>
            <w:proofErr w:type="gramEnd"/>
          </w:p>
        </w:tc>
        <w:tc>
          <w:tcPr>
            <w:tcW w:w="709" w:type="dxa"/>
          </w:tcPr>
          <w:p w14:paraId="61A8BA61" w14:textId="77777777" w:rsidR="00B81B2A" w:rsidRPr="00B81B2A" w:rsidRDefault="00B81B2A" w:rsidP="00A1013B">
            <w:pPr>
              <w:jc w:val="center"/>
              <w:rPr>
                <w:sz w:val="20"/>
                <w:szCs w:val="20"/>
              </w:rPr>
            </w:pPr>
            <w:r w:rsidRPr="00B81B2A">
              <w:rPr>
                <w:sz w:val="20"/>
                <w:szCs w:val="20"/>
              </w:rPr>
              <w:t>2.33</w:t>
            </w:r>
          </w:p>
        </w:tc>
        <w:tc>
          <w:tcPr>
            <w:tcW w:w="1417" w:type="dxa"/>
          </w:tcPr>
          <w:p w14:paraId="2102FA79" w14:textId="77777777" w:rsidR="00B81B2A" w:rsidRPr="00B81B2A" w:rsidRDefault="00B81B2A" w:rsidP="00A1013B">
            <w:pPr>
              <w:jc w:val="center"/>
              <w:rPr>
                <w:sz w:val="20"/>
                <w:szCs w:val="20"/>
              </w:rPr>
            </w:pPr>
          </w:p>
        </w:tc>
        <w:tc>
          <w:tcPr>
            <w:tcW w:w="993" w:type="dxa"/>
          </w:tcPr>
          <w:p w14:paraId="0A4FC8A1" w14:textId="77777777" w:rsidR="00B81B2A" w:rsidRPr="00B81B2A" w:rsidRDefault="00B81B2A" w:rsidP="00A1013B">
            <w:pPr>
              <w:jc w:val="center"/>
              <w:rPr>
                <w:sz w:val="20"/>
                <w:szCs w:val="20"/>
              </w:rPr>
            </w:pPr>
            <w:proofErr w:type="gramStart"/>
            <w:r w:rsidRPr="00B81B2A">
              <w:rPr>
                <w:sz w:val="20"/>
                <w:szCs w:val="20"/>
              </w:rPr>
              <w:t>2.85</w:t>
            </w:r>
            <w:r w:rsidRPr="00B81B2A">
              <w:rPr>
                <w:sz w:val="20"/>
                <w:szCs w:val="20"/>
                <w:vertAlign w:val="superscript"/>
              </w:rPr>
              <w:t>c,d</w:t>
            </w:r>
            <w:proofErr w:type="gramEnd"/>
          </w:p>
        </w:tc>
        <w:tc>
          <w:tcPr>
            <w:tcW w:w="708" w:type="dxa"/>
          </w:tcPr>
          <w:p w14:paraId="31D085B5" w14:textId="77777777" w:rsidR="00B81B2A" w:rsidRPr="00B81B2A" w:rsidRDefault="00B81B2A" w:rsidP="00A1013B">
            <w:pPr>
              <w:jc w:val="center"/>
              <w:rPr>
                <w:sz w:val="20"/>
                <w:szCs w:val="20"/>
              </w:rPr>
            </w:pPr>
            <w:r w:rsidRPr="00B81B2A">
              <w:rPr>
                <w:sz w:val="20"/>
                <w:szCs w:val="20"/>
              </w:rPr>
              <w:t>2.16</w:t>
            </w:r>
          </w:p>
        </w:tc>
        <w:tc>
          <w:tcPr>
            <w:tcW w:w="1276" w:type="dxa"/>
          </w:tcPr>
          <w:p w14:paraId="27A63397" w14:textId="77777777" w:rsidR="00B81B2A" w:rsidRPr="00B81B2A" w:rsidRDefault="00B81B2A" w:rsidP="00A1013B">
            <w:pPr>
              <w:jc w:val="center"/>
              <w:rPr>
                <w:sz w:val="20"/>
                <w:szCs w:val="20"/>
              </w:rPr>
            </w:pPr>
          </w:p>
        </w:tc>
        <w:tc>
          <w:tcPr>
            <w:tcW w:w="992" w:type="dxa"/>
          </w:tcPr>
          <w:p w14:paraId="2E160298" w14:textId="77777777" w:rsidR="00B81B2A" w:rsidRPr="00B81B2A" w:rsidRDefault="00B81B2A" w:rsidP="00A1013B">
            <w:pPr>
              <w:jc w:val="center"/>
              <w:rPr>
                <w:sz w:val="20"/>
                <w:szCs w:val="20"/>
              </w:rPr>
            </w:pPr>
            <w:proofErr w:type="gramStart"/>
            <w:r w:rsidRPr="00B81B2A">
              <w:rPr>
                <w:sz w:val="20"/>
                <w:szCs w:val="20"/>
              </w:rPr>
              <w:t>1.76</w:t>
            </w:r>
            <w:r w:rsidRPr="00B81B2A">
              <w:rPr>
                <w:sz w:val="20"/>
                <w:szCs w:val="20"/>
                <w:vertAlign w:val="superscript"/>
              </w:rPr>
              <w:t>a,c</w:t>
            </w:r>
            <w:proofErr w:type="gramEnd"/>
          </w:p>
        </w:tc>
        <w:tc>
          <w:tcPr>
            <w:tcW w:w="709" w:type="dxa"/>
          </w:tcPr>
          <w:p w14:paraId="1D6E59C9" w14:textId="77777777" w:rsidR="00B81B2A" w:rsidRPr="00B81B2A" w:rsidRDefault="00B81B2A" w:rsidP="00A1013B">
            <w:pPr>
              <w:jc w:val="center"/>
              <w:rPr>
                <w:sz w:val="20"/>
                <w:szCs w:val="20"/>
              </w:rPr>
            </w:pPr>
            <w:r w:rsidRPr="00B81B2A">
              <w:rPr>
                <w:sz w:val="20"/>
                <w:szCs w:val="20"/>
              </w:rPr>
              <w:t>1.82</w:t>
            </w:r>
          </w:p>
        </w:tc>
        <w:tc>
          <w:tcPr>
            <w:tcW w:w="1559" w:type="dxa"/>
          </w:tcPr>
          <w:p w14:paraId="2D774252" w14:textId="77777777" w:rsidR="00B81B2A" w:rsidRPr="00B81B2A" w:rsidRDefault="00B81B2A" w:rsidP="00A1013B">
            <w:pPr>
              <w:jc w:val="center"/>
              <w:rPr>
                <w:sz w:val="20"/>
                <w:szCs w:val="20"/>
              </w:rPr>
            </w:pPr>
          </w:p>
        </w:tc>
        <w:tc>
          <w:tcPr>
            <w:tcW w:w="993" w:type="dxa"/>
          </w:tcPr>
          <w:p w14:paraId="53381682" w14:textId="77777777" w:rsidR="00B81B2A" w:rsidRPr="00B81B2A" w:rsidRDefault="00B81B2A" w:rsidP="00A1013B">
            <w:pPr>
              <w:jc w:val="center"/>
              <w:rPr>
                <w:sz w:val="20"/>
                <w:szCs w:val="20"/>
              </w:rPr>
            </w:pPr>
            <w:proofErr w:type="gramStart"/>
            <w:r w:rsidRPr="00B81B2A">
              <w:rPr>
                <w:sz w:val="20"/>
                <w:szCs w:val="20"/>
              </w:rPr>
              <w:t>1.77</w:t>
            </w:r>
            <w:r w:rsidRPr="00B81B2A">
              <w:rPr>
                <w:sz w:val="20"/>
                <w:szCs w:val="20"/>
                <w:vertAlign w:val="superscript"/>
              </w:rPr>
              <w:t>b,d</w:t>
            </w:r>
            <w:proofErr w:type="gramEnd"/>
          </w:p>
        </w:tc>
        <w:tc>
          <w:tcPr>
            <w:tcW w:w="850" w:type="dxa"/>
          </w:tcPr>
          <w:p w14:paraId="29C46773" w14:textId="77777777" w:rsidR="00B81B2A" w:rsidRPr="00B81B2A" w:rsidRDefault="00B81B2A" w:rsidP="00A1013B">
            <w:pPr>
              <w:jc w:val="center"/>
              <w:rPr>
                <w:sz w:val="20"/>
                <w:szCs w:val="20"/>
              </w:rPr>
            </w:pPr>
            <w:r w:rsidRPr="00B81B2A">
              <w:rPr>
                <w:sz w:val="20"/>
                <w:szCs w:val="20"/>
              </w:rPr>
              <w:t>1.80</w:t>
            </w:r>
          </w:p>
        </w:tc>
        <w:tc>
          <w:tcPr>
            <w:tcW w:w="1418" w:type="dxa"/>
          </w:tcPr>
          <w:p w14:paraId="6EC161AB" w14:textId="77777777" w:rsidR="00B81B2A" w:rsidRPr="00B81B2A" w:rsidRDefault="00B81B2A" w:rsidP="00A1013B">
            <w:pPr>
              <w:jc w:val="center"/>
              <w:rPr>
                <w:sz w:val="20"/>
                <w:szCs w:val="20"/>
              </w:rPr>
            </w:pPr>
          </w:p>
        </w:tc>
      </w:tr>
      <w:tr w:rsidR="00B81B2A" w:rsidRPr="007008FC" w14:paraId="3A7AA155" w14:textId="77777777" w:rsidTr="009D393A">
        <w:tc>
          <w:tcPr>
            <w:tcW w:w="2411" w:type="dxa"/>
          </w:tcPr>
          <w:p w14:paraId="4C005A29" w14:textId="77777777" w:rsidR="00B81B2A" w:rsidRPr="007008FC" w:rsidRDefault="00B81B2A" w:rsidP="00A1013B">
            <w:pPr>
              <w:rPr>
                <w:sz w:val="20"/>
                <w:szCs w:val="20"/>
              </w:rPr>
            </w:pPr>
          </w:p>
        </w:tc>
        <w:tc>
          <w:tcPr>
            <w:tcW w:w="850" w:type="dxa"/>
          </w:tcPr>
          <w:p w14:paraId="448FAAD0" w14:textId="77777777" w:rsidR="00B81B2A" w:rsidRPr="00B81B2A" w:rsidRDefault="00B81B2A" w:rsidP="00A1013B">
            <w:pPr>
              <w:jc w:val="center"/>
              <w:rPr>
                <w:sz w:val="20"/>
                <w:szCs w:val="20"/>
              </w:rPr>
            </w:pPr>
          </w:p>
        </w:tc>
        <w:tc>
          <w:tcPr>
            <w:tcW w:w="709" w:type="dxa"/>
          </w:tcPr>
          <w:p w14:paraId="5698D82F" w14:textId="77777777" w:rsidR="00B81B2A" w:rsidRPr="00B81B2A" w:rsidRDefault="00B81B2A" w:rsidP="00A1013B">
            <w:pPr>
              <w:jc w:val="center"/>
              <w:rPr>
                <w:sz w:val="20"/>
                <w:szCs w:val="20"/>
              </w:rPr>
            </w:pPr>
          </w:p>
        </w:tc>
        <w:tc>
          <w:tcPr>
            <w:tcW w:w="1417" w:type="dxa"/>
          </w:tcPr>
          <w:p w14:paraId="40AA6F1F" w14:textId="77777777" w:rsidR="00B81B2A" w:rsidRPr="00B81B2A" w:rsidRDefault="00B81B2A" w:rsidP="00A1013B">
            <w:pPr>
              <w:jc w:val="center"/>
              <w:rPr>
                <w:sz w:val="20"/>
                <w:szCs w:val="20"/>
              </w:rPr>
            </w:pPr>
          </w:p>
        </w:tc>
        <w:tc>
          <w:tcPr>
            <w:tcW w:w="993" w:type="dxa"/>
          </w:tcPr>
          <w:p w14:paraId="6575CF40" w14:textId="77777777" w:rsidR="00B81B2A" w:rsidRPr="00B81B2A" w:rsidRDefault="00B81B2A" w:rsidP="00A1013B">
            <w:pPr>
              <w:jc w:val="center"/>
              <w:rPr>
                <w:sz w:val="20"/>
                <w:szCs w:val="20"/>
              </w:rPr>
            </w:pPr>
          </w:p>
        </w:tc>
        <w:tc>
          <w:tcPr>
            <w:tcW w:w="708" w:type="dxa"/>
          </w:tcPr>
          <w:p w14:paraId="739CC607" w14:textId="77777777" w:rsidR="00B81B2A" w:rsidRPr="00B81B2A" w:rsidRDefault="00B81B2A" w:rsidP="00A1013B">
            <w:pPr>
              <w:jc w:val="center"/>
              <w:rPr>
                <w:sz w:val="20"/>
                <w:szCs w:val="20"/>
              </w:rPr>
            </w:pPr>
          </w:p>
        </w:tc>
        <w:tc>
          <w:tcPr>
            <w:tcW w:w="1276" w:type="dxa"/>
          </w:tcPr>
          <w:p w14:paraId="6065FD71" w14:textId="77777777" w:rsidR="00B81B2A" w:rsidRPr="00B81B2A" w:rsidRDefault="00B81B2A" w:rsidP="00A1013B">
            <w:pPr>
              <w:jc w:val="center"/>
              <w:rPr>
                <w:sz w:val="20"/>
                <w:szCs w:val="20"/>
              </w:rPr>
            </w:pPr>
          </w:p>
        </w:tc>
        <w:tc>
          <w:tcPr>
            <w:tcW w:w="992" w:type="dxa"/>
          </w:tcPr>
          <w:p w14:paraId="43B8BE7A" w14:textId="77777777" w:rsidR="00B81B2A" w:rsidRPr="00B81B2A" w:rsidRDefault="00B81B2A" w:rsidP="00A1013B">
            <w:pPr>
              <w:jc w:val="center"/>
              <w:rPr>
                <w:sz w:val="20"/>
                <w:szCs w:val="20"/>
              </w:rPr>
            </w:pPr>
          </w:p>
        </w:tc>
        <w:tc>
          <w:tcPr>
            <w:tcW w:w="709" w:type="dxa"/>
          </w:tcPr>
          <w:p w14:paraId="217033C7" w14:textId="77777777" w:rsidR="00B81B2A" w:rsidRPr="00B81B2A" w:rsidRDefault="00B81B2A" w:rsidP="00A1013B">
            <w:pPr>
              <w:jc w:val="center"/>
              <w:rPr>
                <w:sz w:val="20"/>
                <w:szCs w:val="20"/>
              </w:rPr>
            </w:pPr>
          </w:p>
        </w:tc>
        <w:tc>
          <w:tcPr>
            <w:tcW w:w="1559" w:type="dxa"/>
          </w:tcPr>
          <w:p w14:paraId="687F0A85" w14:textId="77777777" w:rsidR="00B81B2A" w:rsidRPr="00B81B2A" w:rsidRDefault="00B81B2A" w:rsidP="00A1013B">
            <w:pPr>
              <w:jc w:val="center"/>
              <w:rPr>
                <w:sz w:val="20"/>
                <w:szCs w:val="20"/>
              </w:rPr>
            </w:pPr>
          </w:p>
        </w:tc>
        <w:tc>
          <w:tcPr>
            <w:tcW w:w="993" w:type="dxa"/>
          </w:tcPr>
          <w:p w14:paraId="6CC3771E" w14:textId="77777777" w:rsidR="00B81B2A" w:rsidRPr="00B81B2A" w:rsidRDefault="00B81B2A" w:rsidP="00A1013B">
            <w:pPr>
              <w:jc w:val="center"/>
              <w:rPr>
                <w:sz w:val="20"/>
                <w:szCs w:val="20"/>
              </w:rPr>
            </w:pPr>
          </w:p>
        </w:tc>
        <w:tc>
          <w:tcPr>
            <w:tcW w:w="850" w:type="dxa"/>
          </w:tcPr>
          <w:p w14:paraId="21BD9BD5" w14:textId="77777777" w:rsidR="00B81B2A" w:rsidRPr="00B81B2A" w:rsidRDefault="00B81B2A" w:rsidP="00A1013B">
            <w:pPr>
              <w:jc w:val="center"/>
              <w:rPr>
                <w:sz w:val="20"/>
                <w:szCs w:val="20"/>
              </w:rPr>
            </w:pPr>
          </w:p>
        </w:tc>
        <w:tc>
          <w:tcPr>
            <w:tcW w:w="1418" w:type="dxa"/>
          </w:tcPr>
          <w:p w14:paraId="020FFD72" w14:textId="77777777" w:rsidR="00B81B2A" w:rsidRPr="00B81B2A" w:rsidRDefault="00B81B2A" w:rsidP="00A1013B">
            <w:pPr>
              <w:jc w:val="center"/>
              <w:rPr>
                <w:sz w:val="20"/>
                <w:szCs w:val="20"/>
              </w:rPr>
            </w:pPr>
          </w:p>
        </w:tc>
      </w:tr>
      <w:tr w:rsidR="009D393A" w:rsidRPr="007008FC" w14:paraId="67538FB0" w14:textId="77777777" w:rsidTr="009D393A">
        <w:tc>
          <w:tcPr>
            <w:tcW w:w="2411" w:type="dxa"/>
          </w:tcPr>
          <w:p w14:paraId="0D8C0616" w14:textId="77777777" w:rsidR="00B81B2A" w:rsidRPr="007008FC" w:rsidRDefault="00B81B2A" w:rsidP="00B81B2A">
            <w:pPr>
              <w:rPr>
                <w:b/>
                <w:bCs/>
                <w:sz w:val="20"/>
                <w:szCs w:val="20"/>
              </w:rPr>
            </w:pPr>
            <w:r w:rsidRPr="007008FC">
              <w:rPr>
                <w:b/>
                <w:bCs/>
                <w:sz w:val="20"/>
                <w:szCs w:val="20"/>
              </w:rPr>
              <w:lastRenderedPageBreak/>
              <w:t>MID Performance</w:t>
            </w:r>
          </w:p>
        </w:tc>
        <w:tc>
          <w:tcPr>
            <w:tcW w:w="850" w:type="dxa"/>
          </w:tcPr>
          <w:p w14:paraId="4FD23A0E" w14:textId="77777777" w:rsidR="00B81B2A" w:rsidRPr="00B81B2A" w:rsidRDefault="00B81B2A" w:rsidP="00B81B2A">
            <w:pPr>
              <w:jc w:val="center"/>
              <w:rPr>
                <w:sz w:val="20"/>
                <w:szCs w:val="20"/>
              </w:rPr>
            </w:pPr>
          </w:p>
        </w:tc>
        <w:tc>
          <w:tcPr>
            <w:tcW w:w="709" w:type="dxa"/>
          </w:tcPr>
          <w:p w14:paraId="4F0A108A" w14:textId="77777777" w:rsidR="00B81B2A" w:rsidRPr="00B81B2A" w:rsidRDefault="00B81B2A" w:rsidP="00B81B2A">
            <w:pPr>
              <w:jc w:val="center"/>
              <w:rPr>
                <w:sz w:val="20"/>
                <w:szCs w:val="20"/>
              </w:rPr>
            </w:pPr>
          </w:p>
        </w:tc>
        <w:tc>
          <w:tcPr>
            <w:tcW w:w="1417" w:type="dxa"/>
          </w:tcPr>
          <w:p w14:paraId="502955B9" w14:textId="77777777" w:rsidR="00B81B2A" w:rsidRPr="00B81B2A" w:rsidRDefault="00B81B2A" w:rsidP="00B81B2A">
            <w:pPr>
              <w:jc w:val="center"/>
              <w:rPr>
                <w:sz w:val="20"/>
                <w:szCs w:val="20"/>
              </w:rPr>
            </w:pPr>
          </w:p>
        </w:tc>
        <w:tc>
          <w:tcPr>
            <w:tcW w:w="993" w:type="dxa"/>
          </w:tcPr>
          <w:p w14:paraId="5CCA8102" w14:textId="77777777" w:rsidR="00B81B2A" w:rsidRPr="00B81B2A" w:rsidRDefault="00B81B2A" w:rsidP="00B81B2A">
            <w:pPr>
              <w:jc w:val="center"/>
              <w:rPr>
                <w:sz w:val="20"/>
                <w:szCs w:val="20"/>
              </w:rPr>
            </w:pPr>
          </w:p>
        </w:tc>
        <w:tc>
          <w:tcPr>
            <w:tcW w:w="708" w:type="dxa"/>
          </w:tcPr>
          <w:p w14:paraId="5FC40BA8" w14:textId="77777777" w:rsidR="00B81B2A" w:rsidRPr="00B81B2A" w:rsidRDefault="00B81B2A" w:rsidP="00B81B2A">
            <w:pPr>
              <w:jc w:val="center"/>
              <w:rPr>
                <w:sz w:val="20"/>
                <w:szCs w:val="20"/>
              </w:rPr>
            </w:pPr>
          </w:p>
        </w:tc>
        <w:tc>
          <w:tcPr>
            <w:tcW w:w="1276" w:type="dxa"/>
          </w:tcPr>
          <w:p w14:paraId="7F001560" w14:textId="2CC74675" w:rsidR="00B81B2A" w:rsidRPr="00B81B2A" w:rsidRDefault="00B81B2A" w:rsidP="00B81B2A">
            <w:pPr>
              <w:jc w:val="center"/>
              <w:rPr>
                <w:sz w:val="20"/>
                <w:szCs w:val="20"/>
              </w:rPr>
            </w:pPr>
          </w:p>
        </w:tc>
        <w:tc>
          <w:tcPr>
            <w:tcW w:w="992" w:type="dxa"/>
          </w:tcPr>
          <w:p w14:paraId="414112EA" w14:textId="77777777" w:rsidR="00B81B2A" w:rsidRPr="00B81B2A" w:rsidRDefault="00B81B2A" w:rsidP="00B81B2A">
            <w:pPr>
              <w:jc w:val="center"/>
              <w:rPr>
                <w:sz w:val="20"/>
                <w:szCs w:val="20"/>
              </w:rPr>
            </w:pPr>
          </w:p>
        </w:tc>
        <w:tc>
          <w:tcPr>
            <w:tcW w:w="709" w:type="dxa"/>
          </w:tcPr>
          <w:p w14:paraId="787F6B67" w14:textId="77777777" w:rsidR="00B81B2A" w:rsidRPr="00B81B2A" w:rsidRDefault="00B81B2A" w:rsidP="00B81B2A">
            <w:pPr>
              <w:jc w:val="center"/>
              <w:rPr>
                <w:sz w:val="20"/>
                <w:szCs w:val="20"/>
              </w:rPr>
            </w:pPr>
          </w:p>
        </w:tc>
        <w:tc>
          <w:tcPr>
            <w:tcW w:w="1559" w:type="dxa"/>
          </w:tcPr>
          <w:p w14:paraId="4B484ACC" w14:textId="77777777" w:rsidR="00B81B2A" w:rsidRPr="00B81B2A" w:rsidRDefault="00B81B2A" w:rsidP="00B81B2A">
            <w:pPr>
              <w:jc w:val="center"/>
              <w:rPr>
                <w:sz w:val="20"/>
                <w:szCs w:val="20"/>
              </w:rPr>
            </w:pPr>
          </w:p>
        </w:tc>
        <w:tc>
          <w:tcPr>
            <w:tcW w:w="993" w:type="dxa"/>
          </w:tcPr>
          <w:p w14:paraId="2F6A6208" w14:textId="77777777" w:rsidR="00B81B2A" w:rsidRPr="00B81B2A" w:rsidRDefault="00B81B2A" w:rsidP="00B81B2A">
            <w:pPr>
              <w:jc w:val="center"/>
              <w:rPr>
                <w:sz w:val="20"/>
                <w:szCs w:val="20"/>
              </w:rPr>
            </w:pPr>
          </w:p>
        </w:tc>
        <w:tc>
          <w:tcPr>
            <w:tcW w:w="850" w:type="dxa"/>
          </w:tcPr>
          <w:p w14:paraId="1F3F924B" w14:textId="77777777" w:rsidR="00B81B2A" w:rsidRPr="00B81B2A" w:rsidRDefault="00B81B2A" w:rsidP="00B81B2A">
            <w:pPr>
              <w:jc w:val="center"/>
              <w:rPr>
                <w:sz w:val="20"/>
                <w:szCs w:val="20"/>
              </w:rPr>
            </w:pPr>
          </w:p>
        </w:tc>
        <w:tc>
          <w:tcPr>
            <w:tcW w:w="1418" w:type="dxa"/>
          </w:tcPr>
          <w:p w14:paraId="64DC025D" w14:textId="77777777" w:rsidR="00B81B2A" w:rsidRPr="00B81B2A" w:rsidRDefault="00B81B2A" w:rsidP="00B81B2A">
            <w:pPr>
              <w:jc w:val="center"/>
              <w:rPr>
                <w:sz w:val="20"/>
                <w:szCs w:val="20"/>
              </w:rPr>
            </w:pPr>
          </w:p>
        </w:tc>
      </w:tr>
      <w:tr w:rsidR="009D393A" w:rsidRPr="007008FC" w14:paraId="72E8C64A" w14:textId="77777777" w:rsidTr="009D393A">
        <w:tc>
          <w:tcPr>
            <w:tcW w:w="2411" w:type="dxa"/>
          </w:tcPr>
          <w:p w14:paraId="0BBC2DFB" w14:textId="77777777" w:rsidR="00B81B2A" w:rsidRPr="007008FC" w:rsidRDefault="00B81B2A" w:rsidP="00B81B2A">
            <w:pPr>
              <w:rPr>
                <w:sz w:val="20"/>
                <w:szCs w:val="20"/>
              </w:rPr>
            </w:pPr>
            <w:r w:rsidRPr="007008FC">
              <w:rPr>
                <w:sz w:val="20"/>
                <w:szCs w:val="20"/>
              </w:rPr>
              <w:t>Total earnings</w:t>
            </w:r>
            <w:r>
              <w:rPr>
                <w:sz w:val="20"/>
                <w:szCs w:val="20"/>
              </w:rPr>
              <w:t xml:space="preserve"> ($)</w:t>
            </w:r>
          </w:p>
        </w:tc>
        <w:tc>
          <w:tcPr>
            <w:tcW w:w="850" w:type="dxa"/>
          </w:tcPr>
          <w:p w14:paraId="4D3C9DE5" w14:textId="77777777" w:rsidR="00B81B2A" w:rsidRPr="00B81B2A" w:rsidRDefault="00B81B2A" w:rsidP="00B81B2A">
            <w:pPr>
              <w:jc w:val="center"/>
              <w:rPr>
                <w:sz w:val="20"/>
                <w:szCs w:val="20"/>
              </w:rPr>
            </w:pPr>
            <w:r w:rsidRPr="00B81B2A">
              <w:rPr>
                <w:sz w:val="20"/>
                <w:szCs w:val="20"/>
              </w:rPr>
              <w:t>19.90</w:t>
            </w:r>
            <w:r w:rsidRPr="00B81B2A">
              <w:rPr>
                <w:sz w:val="20"/>
                <w:szCs w:val="20"/>
                <w:vertAlign w:val="superscript"/>
              </w:rPr>
              <w:t>a</w:t>
            </w:r>
          </w:p>
        </w:tc>
        <w:tc>
          <w:tcPr>
            <w:tcW w:w="709" w:type="dxa"/>
          </w:tcPr>
          <w:p w14:paraId="29823E5F" w14:textId="77777777" w:rsidR="00B81B2A" w:rsidRPr="00B81B2A" w:rsidRDefault="00B81B2A" w:rsidP="00B81B2A">
            <w:pPr>
              <w:jc w:val="center"/>
              <w:rPr>
                <w:sz w:val="20"/>
                <w:szCs w:val="20"/>
              </w:rPr>
            </w:pPr>
            <w:r w:rsidRPr="00B81B2A">
              <w:rPr>
                <w:sz w:val="20"/>
                <w:szCs w:val="20"/>
              </w:rPr>
              <w:t>13.22</w:t>
            </w:r>
          </w:p>
        </w:tc>
        <w:tc>
          <w:tcPr>
            <w:tcW w:w="1417" w:type="dxa"/>
          </w:tcPr>
          <w:p w14:paraId="049F96BC" w14:textId="41ECA4B4" w:rsidR="00B81B2A" w:rsidRPr="00B81B2A" w:rsidRDefault="00B81B2A" w:rsidP="00B81B2A">
            <w:pPr>
              <w:jc w:val="center"/>
              <w:rPr>
                <w:sz w:val="20"/>
                <w:szCs w:val="20"/>
              </w:rPr>
            </w:pPr>
            <w:r w:rsidRPr="00B81B2A">
              <w:rPr>
                <w:color w:val="333333"/>
                <w:sz w:val="20"/>
                <w:szCs w:val="20"/>
              </w:rPr>
              <w:t>NA</w:t>
            </w:r>
          </w:p>
        </w:tc>
        <w:tc>
          <w:tcPr>
            <w:tcW w:w="993" w:type="dxa"/>
          </w:tcPr>
          <w:p w14:paraId="79666410" w14:textId="77777777" w:rsidR="00B81B2A" w:rsidRPr="00B81B2A" w:rsidRDefault="00B81B2A" w:rsidP="00B81B2A">
            <w:pPr>
              <w:jc w:val="center"/>
              <w:rPr>
                <w:sz w:val="20"/>
                <w:szCs w:val="20"/>
              </w:rPr>
            </w:pPr>
            <w:proofErr w:type="gramStart"/>
            <w:r w:rsidRPr="00B81B2A">
              <w:rPr>
                <w:sz w:val="20"/>
                <w:szCs w:val="20"/>
              </w:rPr>
              <w:t>17.71</w:t>
            </w:r>
            <w:r w:rsidRPr="00B81B2A">
              <w:rPr>
                <w:sz w:val="20"/>
                <w:szCs w:val="20"/>
                <w:vertAlign w:val="superscript"/>
              </w:rPr>
              <w:t>a,b</w:t>
            </w:r>
            <w:proofErr w:type="gramEnd"/>
          </w:p>
        </w:tc>
        <w:tc>
          <w:tcPr>
            <w:tcW w:w="708" w:type="dxa"/>
          </w:tcPr>
          <w:p w14:paraId="6819BBBC" w14:textId="77777777" w:rsidR="00B81B2A" w:rsidRPr="00B81B2A" w:rsidRDefault="00B81B2A" w:rsidP="00B81B2A">
            <w:pPr>
              <w:jc w:val="center"/>
              <w:rPr>
                <w:sz w:val="20"/>
                <w:szCs w:val="20"/>
              </w:rPr>
            </w:pPr>
            <w:r w:rsidRPr="00B81B2A">
              <w:rPr>
                <w:sz w:val="20"/>
                <w:szCs w:val="20"/>
              </w:rPr>
              <w:t>17.87</w:t>
            </w:r>
          </w:p>
        </w:tc>
        <w:tc>
          <w:tcPr>
            <w:tcW w:w="1276" w:type="dxa"/>
          </w:tcPr>
          <w:p w14:paraId="3E441A27" w14:textId="7138D145" w:rsidR="00B81B2A" w:rsidRPr="00B81B2A" w:rsidRDefault="00B81B2A" w:rsidP="00B81B2A">
            <w:pPr>
              <w:jc w:val="center"/>
              <w:rPr>
                <w:sz w:val="20"/>
                <w:szCs w:val="20"/>
              </w:rPr>
            </w:pPr>
            <w:r w:rsidRPr="00B81B2A">
              <w:rPr>
                <w:color w:val="333333"/>
                <w:sz w:val="20"/>
                <w:szCs w:val="20"/>
              </w:rPr>
              <w:t>NA</w:t>
            </w:r>
          </w:p>
        </w:tc>
        <w:tc>
          <w:tcPr>
            <w:tcW w:w="992" w:type="dxa"/>
          </w:tcPr>
          <w:p w14:paraId="55AC1180" w14:textId="77777777" w:rsidR="00B81B2A" w:rsidRPr="00B81B2A" w:rsidRDefault="00B81B2A" w:rsidP="00B81B2A">
            <w:pPr>
              <w:jc w:val="center"/>
              <w:rPr>
                <w:sz w:val="20"/>
                <w:szCs w:val="20"/>
              </w:rPr>
            </w:pPr>
            <w:r w:rsidRPr="00B81B2A">
              <w:rPr>
                <w:sz w:val="20"/>
                <w:szCs w:val="20"/>
              </w:rPr>
              <w:t>20.77</w:t>
            </w:r>
            <w:r w:rsidRPr="00B81B2A">
              <w:rPr>
                <w:sz w:val="20"/>
                <w:szCs w:val="20"/>
                <w:vertAlign w:val="superscript"/>
              </w:rPr>
              <w:t>b</w:t>
            </w:r>
          </w:p>
        </w:tc>
        <w:tc>
          <w:tcPr>
            <w:tcW w:w="709" w:type="dxa"/>
          </w:tcPr>
          <w:p w14:paraId="45283258" w14:textId="77777777" w:rsidR="00B81B2A" w:rsidRPr="00B81B2A" w:rsidRDefault="00B81B2A" w:rsidP="00B81B2A">
            <w:pPr>
              <w:jc w:val="center"/>
              <w:rPr>
                <w:sz w:val="20"/>
                <w:szCs w:val="20"/>
              </w:rPr>
            </w:pPr>
            <w:r w:rsidRPr="00B81B2A">
              <w:rPr>
                <w:sz w:val="20"/>
                <w:szCs w:val="20"/>
              </w:rPr>
              <w:t>13.29</w:t>
            </w:r>
          </w:p>
        </w:tc>
        <w:tc>
          <w:tcPr>
            <w:tcW w:w="1559" w:type="dxa"/>
          </w:tcPr>
          <w:p w14:paraId="32202174" w14:textId="0804F2BA" w:rsidR="00B81B2A" w:rsidRPr="00B81B2A" w:rsidRDefault="00B81B2A" w:rsidP="00B81B2A">
            <w:pPr>
              <w:jc w:val="center"/>
              <w:rPr>
                <w:sz w:val="20"/>
                <w:szCs w:val="20"/>
              </w:rPr>
            </w:pPr>
            <w:r w:rsidRPr="00B81B2A">
              <w:rPr>
                <w:color w:val="333333"/>
                <w:sz w:val="20"/>
                <w:szCs w:val="20"/>
              </w:rPr>
              <w:t>NA</w:t>
            </w:r>
          </w:p>
        </w:tc>
        <w:tc>
          <w:tcPr>
            <w:tcW w:w="993" w:type="dxa"/>
          </w:tcPr>
          <w:p w14:paraId="15B01D8F" w14:textId="77777777" w:rsidR="00B81B2A" w:rsidRPr="00B81B2A" w:rsidRDefault="00B81B2A" w:rsidP="00B81B2A">
            <w:pPr>
              <w:jc w:val="center"/>
              <w:rPr>
                <w:sz w:val="20"/>
                <w:szCs w:val="20"/>
              </w:rPr>
            </w:pPr>
            <w:r w:rsidRPr="00B81B2A">
              <w:rPr>
                <w:sz w:val="20"/>
                <w:szCs w:val="20"/>
              </w:rPr>
              <w:t>19.76</w:t>
            </w:r>
          </w:p>
        </w:tc>
        <w:tc>
          <w:tcPr>
            <w:tcW w:w="850" w:type="dxa"/>
          </w:tcPr>
          <w:p w14:paraId="206AB631" w14:textId="77777777" w:rsidR="00B81B2A" w:rsidRPr="00B81B2A" w:rsidRDefault="00B81B2A" w:rsidP="00B81B2A">
            <w:pPr>
              <w:jc w:val="center"/>
              <w:rPr>
                <w:sz w:val="20"/>
                <w:szCs w:val="20"/>
              </w:rPr>
            </w:pPr>
            <w:r w:rsidRPr="00B81B2A">
              <w:rPr>
                <w:sz w:val="20"/>
                <w:szCs w:val="20"/>
              </w:rPr>
              <w:t>15.51</w:t>
            </w:r>
          </w:p>
        </w:tc>
        <w:tc>
          <w:tcPr>
            <w:tcW w:w="1418" w:type="dxa"/>
          </w:tcPr>
          <w:p w14:paraId="38DC34F7" w14:textId="7F47A170" w:rsidR="00B81B2A" w:rsidRPr="00B81B2A" w:rsidRDefault="00B81B2A" w:rsidP="00B81B2A">
            <w:pPr>
              <w:jc w:val="center"/>
              <w:rPr>
                <w:sz w:val="20"/>
                <w:szCs w:val="20"/>
              </w:rPr>
            </w:pPr>
            <w:r w:rsidRPr="00B81B2A">
              <w:rPr>
                <w:color w:val="333333"/>
                <w:sz w:val="20"/>
                <w:szCs w:val="20"/>
              </w:rPr>
              <w:t>NA</w:t>
            </w:r>
          </w:p>
        </w:tc>
      </w:tr>
      <w:tr w:rsidR="009D393A" w:rsidRPr="007008FC" w14:paraId="1A2892D3" w14:textId="77777777" w:rsidTr="009D393A">
        <w:tc>
          <w:tcPr>
            <w:tcW w:w="2411" w:type="dxa"/>
            <w:tcBorders>
              <w:bottom w:val="single" w:sz="4" w:space="0" w:color="auto"/>
            </w:tcBorders>
          </w:tcPr>
          <w:p w14:paraId="670BE790" w14:textId="77777777" w:rsidR="00B81B2A" w:rsidRPr="007008FC" w:rsidRDefault="00B81B2A" w:rsidP="00B81B2A">
            <w:pPr>
              <w:rPr>
                <w:sz w:val="20"/>
                <w:szCs w:val="20"/>
              </w:rPr>
            </w:pPr>
            <w:r w:rsidRPr="007008FC">
              <w:rPr>
                <w:sz w:val="20"/>
                <w:szCs w:val="20"/>
              </w:rPr>
              <w:t>Mean reaction time</w:t>
            </w:r>
            <w:r>
              <w:rPr>
                <w:sz w:val="20"/>
                <w:szCs w:val="20"/>
              </w:rPr>
              <w:t xml:space="preserve"> (</w:t>
            </w:r>
            <w:proofErr w:type="spellStart"/>
            <w:r>
              <w:rPr>
                <w:sz w:val="20"/>
                <w:szCs w:val="20"/>
              </w:rPr>
              <w:t>ms</w:t>
            </w:r>
            <w:proofErr w:type="spellEnd"/>
            <w:r>
              <w:rPr>
                <w:sz w:val="20"/>
                <w:szCs w:val="20"/>
              </w:rPr>
              <w:t>)</w:t>
            </w:r>
          </w:p>
        </w:tc>
        <w:tc>
          <w:tcPr>
            <w:tcW w:w="850" w:type="dxa"/>
            <w:tcBorders>
              <w:bottom w:val="single" w:sz="4" w:space="0" w:color="auto"/>
            </w:tcBorders>
          </w:tcPr>
          <w:p w14:paraId="4EBF61B1" w14:textId="77777777" w:rsidR="00B81B2A" w:rsidRPr="00B81B2A" w:rsidRDefault="00B81B2A" w:rsidP="00B81B2A">
            <w:pPr>
              <w:jc w:val="center"/>
              <w:rPr>
                <w:sz w:val="20"/>
                <w:szCs w:val="20"/>
              </w:rPr>
            </w:pPr>
            <w:r w:rsidRPr="00B81B2A">
              <w:rPr>
                <w:sz w:val="20"/>
                <w:szCs w:val="20"/>
              </w:rPr>
              <w:t>313.83</w:t>
            </w:r>
            <w:r w:rsidRPr="00B81B2A">
              <w:rPr>
                <w:sz w:val="20"/>
                <w:szCs w:val="20"/>
                <w:vertAlign w:val="superscript"/>
              </w:rPr>
              <w:t>a</w:t>
            </w:r>
          </w:p>
        </w:tc>
        <w:tc>
          <w:tcPr>
            <w:tcW w:w="709" w:type="dxa"/>
            <w:tcBorders>
              <w:bottom w:val="single" w:sz="4" w:space="0" w:color="auto"/>
            </w:tcBorders>
          </w:tcPr>
          <w:p w14:paraId="1F13B019" w14:textId="77777777" w:rsidR="00B81B2A" w:rsidRPr="00B81B2A" w:rsidRDefault="00B81B2A" w:rsidP="00B81B2A">
            <w:pPr>
              <w:jc w:val="center"/>
              <w:rPr>
                <w:sz w:val="20"/>
                <w:szCs w:val="20"/>
              </w:rPr>
            </w:pPr>
            <w:r w:rsidRPr="00B81B2A">
              <w:rPr>
                <w:sz w:val="20"/>
                <w:szCs w:val="20"/>
              </w:rPr>
              <w:t>58.79</w:t>
            </w:r>
          </w:p>
        </w:tc>
        <w:tc>
          <w:tcPr>
            <w:tcW w:w="1417" w:type="dxa"/>
            <w:tcBorders>
              <w:bottom w:val="single" w:sz="4" w:space="0" w:color="auto"/>
            </w:tcBorders>
          </w:tcPr>
          <w:p w14:paraId="51577F08" w14:textId="2E775759" w:rsidR="00B81B2A" w:rsidRPr="00B81B2A" w:rsidRDefault="00B81B2A" w:rsidP="00B81B2A">
            <w:pPr>
              <w:jc w:val="center"/>
              <w:rPr>
                <w:sz w:val="20"/>
                <w:szCs w:val="20"/>
              </w:rPr>
            </w:pPr>
            <w:r w:rsidRPr="00B81B2A">
              <w:rPr>
                <w:color w:val="333333"/>
                <w:sz w:val="20"/>
                <w:szCs w:val="20"/>
              </w:rPr>
              <w:t>NA</w:t>
            </w:r>
          </w:p>
        </w:tc>
        <w:tc>
          <w:tcPr>
            <w:tcW w:w="993" w:type="dxa"/>
            <w:tcBorders>
              <w:bottom w:val="single" w:sz="4" w:space="0" w:color="auto"/>
            </w:tcBorders>
          </w:tcPr>
          <w:p w14:paraId="24B1287B" w14:textId="77777777" w:rsidR="00B81B2A" w:rsidRPr="00B81B2A" w:rsidRDefault="00B81B2A" w:rsidP="00B81B2A">
            <w:pPr>
              <w:jc w:val="center"/>
              <w:rPr>
                <w:sz w:val="20"/>
                <w:szCs w:val="20"/>
              </w:rPr>
            </w:pPr>
            <w:proofErr w:type="gramStart"/>
            <w:r w:rsidRPr="00B81B2A">
              <w:rPr>
                <w:sz w:val="20"/>
                <w:szCs w:val="20"/>
              </w:rPr>
              <w:t>331.44</w:t>
            </w:r>
            <w:r w:rsidRPr="00B81B2A">
              <w:rPr>
                <w:sz w:val="20"/>
                <w:szCs w:val="20"/>
                <w:vertAlign w:val="superscript"/>
              </w:rPr>
              <w:t>a,b</w:t>
            </w:r>
            <w:proofErr w:type="gramEnd"/>
          </w:p>
        </w:tc>
        <w:tc>
          <w:tcPr>
            <w:tcW w:w="708" w:type="dxa"/>
            <w:tcBorders>
              <w:bottom w:val="single" w:sz="4" w:space="0" w:color="auto"/>
            </w:tcBorders>
          </w:tcPr>
          <w:p w14:paraId="3B6AB09B" w14:textId="77777777" w:rsidR="00B81B2A" w:rsidRPr="00B81B2A" w:rsidRDefault="00B81B2A" w:rsidP="00B81B2A">
            <w:pPr>
              <w:jc w:val="center"/>
              <w:rPr>
                <w:sz w:val="20"/>
                <w:szCs w:val="20"/>
              </w:rPr>
            </w:pPr>
            <w:r w:rsidRPr="00B81B2A">
              <w:rPr>
                <w:sz w:val="20"/>
                <w:szCs w:val="20"/>
              </w:rPr>
              <w:t>67.83</w:t>
            </w:r>
          </w:p>
        </w:tc>
        <w:tc>
          <w:tcPr>
            <w:tcW w:w="1276" w:type="dxa"/>
            <w:tcBorders>
              <w:bottom w:val="single" w:sz="4" w:space="0" w:color="auto"/>
            </w:tcBorders>
          </w:tcPr>
          <w:p w14:paraId="0705ED73" w14:textId="2BC12C25" w:rsidR="00B81B2A" w:rsidRPr="00B81B2A" w:rsidRDefault="00B81B2A" w:rsidP="00B81B2A">
            <w:pPr>
              <w:jc w:val="center"/>
              <w:rPr>
                <w:sz w:val="20"/>
                <w:szCs w:val="20"/>
              </w:rPr>
            </w:pPr>
            <w:r w:rsidRPr="00B81B2A">
              <w:rPr>
                <w:color w:val="333333"/>
                <w:sz w:val="20"/>
                <w:szCs w:val="20"/>
              </w:rPr>
              <w:t>NA</w:t>
            </w:r>
          </w:p>
        </w:tc>
        <w:tc>
          <w:tcPr>
            <w:tcW w:w="992" w:type="dxa"/>
            <w:tcBorders>
              <w:bottom w:val="single" w:sz="4" w:space="0" w:color="auto"/>
            </w:tcBorders>
          </w:tcPr>
          <w:p w14:paraId="0972FEAA" w14:textId="77777777" w:rsidR="00B81B2A" w:rsidRPr="00B81B2A" w:rsidRDefault="00B81B2A" w:rsidP="00B81B2A">
            <w:pPr>
              <w:jc w:val="center"/>
              <w:rPr>
                <w:sz w:val="20"/>
                <w:szCs w:val="20"/>
              </w:rPr>
            </w:pPr>
            <w:r w:rsidRPr="00B81B2A">
              <w:rPr>
                <w:sz w:val="20"/>
                <w:szCs w:val="20"/>
              </w:rPr>
              <w:t>313.69</w:t>
            </w:r>
            <w:r w:rsidRPr="00B81B2A">
              <w:rPr>
                <w:sz w:val="20"/>
                <w:szCs w:val="20"/>
                <w:vertAlign w:val="superscript"/>
              </w:rPr>
              <w:t>b</w:t>
            </w:r>
          </w:p>
        </w:tc>
        <w:tc>
          <w:tcPr>
            <w:tcW w:w="709" w:type="dxa"/>
            <w:tcBorders>
              <w:bottom w:val="single" w:sz="4" w:space="0" w:color="auto"/>
            </w:tcBorders>
          </w:tcPr>
          <w:p w14:paraId="1BA087D7" w14:textId="77777777" w:rsidR="00B81B2A" w:rsidRPr="00B81B2A" w:rsidRDefault="00B81B2A" w:rsidP="00B81B2A">
            <w:pPr>
              <w:jc w:val="center"/>
              <w:rPr>
                <w:sz w:val="20"/>
                <w:szCs w:val="20"/>
              </w:rPr>
            </w:pPr>
            <w:r w:rsidRPr="00B81B2A">
              <w:rPr>
                <w:sz w:val="20"/>
                <w:szCs w:val="20"/>
              </w:rPr>
              <w:t>55.77</w:t>
            </w:r>
          </w:p>
        </w:tc>
        <w:tc>
          <w:tcPr>
            <w:tcW w:w="1559" w:type="dxa"/>
            <w:tcBorders>
              <w:bottom w:val="single" w:sz="4" w:space="0" w:color="auto"/>
            </w:tcBorders>
          </w:tcPr>
          <w:p w14:paraId="788812E7" w14:textId="40E07E05" w:rsidR="00B81B2A" w:rsidRPr="00B81B2A" w:rsidRDefault="00B81B2A" w:rsidP="00B81B2A">
            <w:pPr>
              <w:jc w:val="center"/>
              <w:rPr>
                <w:sz w:val="20"/>
                <w:szCs w:val="20"/>
              </w:rPr>
            </w:pPr>
            <w:r w:rsidRPr="00B81B2A">
              <w:rPr>
                <w:color w:val="333333"/>
                <w:sz w:val="20"/>
                <w:szCs w:val="20"/>
              </w:rPr>
              <w:t>NA</w:t>
            </w:r>
          </w:p>
        </w:tc>
        <w:tc>
          <w:tcPr>
            <w:tcW w:w="993" w:type="dxa"/>
            <w:tcBorders>
              <w:bottom w:val="single" w:sz="4" w:space="0" w:color="auto"/>
            </w:tcBorders>
          </w:tcPr>
          <w:p w14:paraId="174A12EB" w14:textId="77777777" w:rsidR="00B81B2A" w:rsidRPr="00B81B2A" w:rsidRDefault="00B81B2A" w:rsidP="00B81B2A">
            <w:pPr>
              <w:jc w:val="center"/>
              <w:rPr>
                <w:sz w:val="20"/>
                <w:szCs w:val="20"/>
              </w:rPr>
            </w:pPr>
            <w:r w:rsidRPr="00B81B2A">
              <w:rPr>
                <w:sz w:val="20"/>
                <w:szCs w:val="20"/>
              </w:rPr>
              <w:t>322.40</w:t>
            </w:r>
          </w:p>
        </w:tc>
        <w:tc>
          <w:tcPr>
            <w:tcW w:w="850" w:type="dxa"/>
            <w:tcBorders>
              <w:bottom w:val="single" w:sz="4" w:space="0" w:color="auto"/>
            </w:tcBorders>
          </w:tcPr>
          <w:p w14:paraId="0FC48389" w14:textId="77777777" w:rsidR="00B81B2A" w:rsidRPr="00B81B2A" w:rsidRDefault="00B81B2A" w:rsidP="00B81B2A">
            <w:pPr>
              <w:jc w:val="center"/>
              <w:rPr>
                <w:sz w:val="20"/>
                <w:szCs w:val="20"/>
              </w:rPr>
            </w:pPr>
            <w:r w:rsidRPr="00B81B2A">
              <w:rPr>
                <w:sz w:val="20"/>
                <w:szCs w:val="20"/>
              </w:rPr>
              <w:t>64.64</w:t>
            </w:r>
          </w:p>
        </w:tc>
        <w:tc>
          <w:tcPr>
            <w:tcW w:w="1418" w:type="dxa"/>
            <w:tcBorders>
              <w:bottom w:val="single" w:sz="4" w:space="0" w:color="auto"/>
            </w:tcBorders>
          </w:tcPr>
          <w:p w14:paraId="00F6E129" w14:textId="7A0950C0" w:rsidR="00B81B2A" w:rsidRPr="00B81B2A" w:rsidRDefault="00B81B2A" w:rsidP="00B81B2A">
            <w:pPr>
              <w:jc w:val="center"/>
              <w:rPr>
                <w:sz w:val="20"/>
                <w:szCs w:val="20"/>
              </w:rPr>
            </w:pPr>
            <w:r w:rsidRPr="00B81B2A">
              <w:rPr>
                <w:color w:val="333333"/>
                <w:sz w:val="20"/>
                <w:szCs w:val="20"/>
              </w:rPr>
              <w:t>NA</w:t>
            </w:r>
          </w:p>
        </w:tc>
      </w:tr>
    </w:tbl>
    <w:p w14:paraId="21957396" w14:textId="77777777" w:rsidR="00B81B2A" w:rsidRPr="00F40FD1" w:rsidRDefault="00B81B2A" w:rsidP="00B81B2A">
      <w:pPr>
        <w:rPr>
          <w:sz w:val="20"/>
          <w:szCs w:val="20"/>
        </w:rPr>
      </w:pPr>
      <w:r w:rsidRPr="007008FC">
        <w:rPr>
          <w:i/>
          <w:iCs/>
          <w:sz w:val="20"/>
          <w:szCs w:val="20"/>
        </w:rPr>
        <w:t xml:space="preserve">Notes. </w:t>
      </w:r>
      <w:proofErr w:type="spellStart"/>
      <w:proofErr w:type="gramStart"/>
      <w:r w:rsidRPr="007008FC">
        <w:rPr>
          <w:sz w:val="20"/>
          <w:szCs w:val="20"/>
          <w:vertAlign w:val="superscript"/>
        </w:rPr>
        <w:t>a,b</w:t>
      </w:r>
      <w:proofErr w:type="gramEnd"/>
      <w:r w:rsidRPr="007008FC">
        <w:rPr>
          <w:sz w:val="20"/>
          <w:szCs w:val="20"/>
          <w:vertAlign w:val="superscript"/>
        </w:rPr>
        <w:t>,c,d,e</w:t>
      </w:r>
      <w:proofErr w:type="spellEnd"/>
      <w:r>
        <w:rPr>
          <w:sz w:val="20"/>
          <w:szCs w:val="20"/>
          <w:vertAlign w:val="superscript"/>
        </w:rPr>
        <w:t xml:space="preserve"> </w:t>
      </w:r>
      <w:r w:rsidRPr="007008FC">
        <w:rPr>
          <w:sz w:val="20"/>
          <w:szCs w:val="20"/>
        </w:rPr>
        <w:t>Matching superscript indicates significant differences between groups. No superscript indicates no significant differences</w:t>
      </w:r>
      <w:r>
        <w:rPr>
          <w:sz w:val="20"/>
          <w:szCs w:val="20"/>
        </w:rPr>
        <w:t xml:space="preserve">. </w:t>
      </w:r>
      <w:proofErr w:type="spellStart"/>
      <w:r w:rsidRPr="002A5B81">
        <w:rPr>
          <w:sz w:val="20"/>
          <w:szCs w:val="20"/>
        </w:rPr>
        <w:t>mTBI</w:t>
      </w:r>
      <w:r w:rsidRPr="007008FC">
        <w:rPr>
          <w:sz w:val="20"/>
          <w:szCs w:val="20"/>
        </w:rPr>
        <w:t>+CD</w:t>
      </w:r>
      <w:proofErr w:type="spellEnd"/>
      <w:r w:rsidRPr="007008FC">
        <w:rPr>
          <w:sz w:val="20"/>
          <w:szCs w:val="20"/>
        </w:rPr>
        <w:t xml:space="preserve"> = co-occurring </w:t>
      </w:r>
      <w:r>
        <w:rPr>
          <w:sz w:val="20"/>
          <w:szCs w:val="20"/>
        </w:rPr>
        <w:t>mild traumatic brain injury</w:t>
      </w:r>
      <w:r w:rsidRPr="007008FC">
        <w:rPr>
          <w:sz w:val="20"/>
          <w:szCs w:val="20"/>
        </w:rPr>
        <w:t xml:space="preserve"> and conduct disorder; CD = conduct disorder only; </w:t>
      </w:r>
      <w:proofErr w:type="spellStart"/>
      <w:r w:rsidRPr="002A5B81">
        <w:rPr>
          <w:sz w:val="20"/>
          <w:szCs w:val="20"/>
        </w:rPr>
        <w:t>mTBI</w:t>
      </w:r>
      <w:proofErr w:type="spellEnd"/>
      <w:r w:rsidRPr="007008FC">
        <w:rPr>
          <w:sz w:val="20"/>
          <w:szCs w:val="20"/>
        </w:rPr>
        <w:t xml:space="preserve"> = </w:t>
      </w:r>
      <w:r>
        <w:rPr>
          <w:sz w:val="20"/>
          <w:szCs w:val="20"/>
        </w:rPr>
        <w:t>mild traumatic brain injury</w:t>
      </w:r>
      <w:r w:rsidRPr="007008FC">
        <w:rPr>
          <w:sz w:val="20"/>
          <w:szCs w:val="20"/>
        </w:rPr>
        <w:t xml:space="preserve"> only; </w:t>
      </w:r>
      <w:r w:rsidRPr="00F40FD1">
        <w:rPr>
          <w:sz w:val="20"/>
          <w:szCs w:val="20"/>
        </w:rPr>
        <w:t xml:space="preserve">TD = typically developing youth; CP = conduct problem; CBCL = Child </w:t>
      </w:r>
      <w:r>
        <w:rPr>
          <w:sz w:val="20"/>
          <w:szCs w:val="20"/>
        </w:rPr>
        <w:t>B</w:t>
      </w:r>
      <w:r w:rsidRPr="00F40FD1">
        <w:rPr>
          <w:sz w:val="20"/>
          <w:szCs w:val="20"/>
        </w:rPr>
        <w:t xml:space="preserve">ehavior Checklist; K-SADS = </w:t>
      </w:r>
      <w:r w:rsidRPr="00A5206F">
        <w:rPr>
          <w:sz w:val="20"/>
          <w:szCs w:val="20"/>
        </w:rPr>
        <w:t>T</w:t>
      </w:r>
      <w:r w:rsidRPr="00A5206F">
        <w:rPr>
          <w:color w:val="000000" w:themeColor="text1"/>
          <w:sz w:val="20"/>
          <w:szCs w:val="20"/>
        </w:rPr>
        <w:t>he Kiddie Schedule for Affective Disorders and Schizophrenia</w:t>
      </w:r>
      <w:r w:rsidRPr="00F40FD1">
        <w:rPr>
          <w:sz w:val="20"/>
          <w:szCs w:val="20"/>
        </w:rPr>
        <w:t>.</w:t>
      </w:r>
    </w:p>
    <w:p w14:paraId="7D7FF2AE" w14:textId="77777777" w:rsidR="00B81B2A" w:rsidRDefault="00B81B2A" w:rsidP="00B81B2A"/>
    <w:p w14:paraId="308DF3B6" w14:textId="77777777" w:rsidR="00B81B2A" w:rsidRDefault="00B81B2A" w:rsidP="00B81B2A"/>
    <w:p w14:paraId="50CB5DF7" w14:textId="77777777" w:rsidR="00B81B2A" w:rsidRDefault="00B81B2A" w:rsidP="00B81B2A"/>
    <w:p w14:paraId="24E0A632" w14:textId="77777777" w:rsidR="00B81B2A" w:rsidRDefault="00B81B2A" w:rsidP="00B81B2A">
      <w:pPr>
        <w:sectPr w:rsidR="00B81B2A" w:rsidSect="00B81B2A">
          <w:pgSz w:w="16838" w:h="11906" w:orient="landscape"/>
          <w:pgMar w:top="1440" w:right="1440" w:bottom="1440" w:left="1440" w:header="708" w:footer="708" w:gutter="0"/>
          <w:cols w:space="708"/>
          <w:docGrid w:linePitch="360"/>
        </w:sectPr>
      </w:pPr>
    </w:p>
    <w:p w14:paraId="5954A15B" w14:textId="77777777" w:rsidR="00B81B2A" w:rsidRDefault="00B81B2A" w:rsidP="00B81B2A">
      <w:r w:rsidRPr="007008FC">
        <w:rPr>
          <w:b/>
          <w:bCs/>
        </w:rPr>
        <w:lastRenderedPageBreak/>
        <w:t>Table 2.</w:t>
      </w:r>
      <w:r w:rsidRPr="007008FC">
        <w:t xml:space="preserve"> </w:t>
      </w:r>
      <w:r>
        <w:t xml:space="preserve">Multinomial Regression Model Results Comparing Activation During </w:t>
      </w:r>
      <w:r w:rsidRPr="007008FC">
        <w:t>Reward Anticipation</w:t>
      </w:r>
      <w:r>
        <w:t xml:space="preserve"> across Groups</w:t>
      </w:r>
    </w:p>
    <w:tbl>
      <w:tblPr>
        <w:tblW w:w="15026" w:type="dxa"/>
        <w:tblInd w:w="-851" w:type="dxa"/>
        <w:tblLayout w:type="fixed"/>
        <w:tblLook w:val="04A0" w:firstRow="1" w:lastRow="0" w:firstColumn="1" w:lastColumn="0" w:noHBand="0" w:noVBand="1"/>
      </w:tblPr>
      <w:tblGrid>
        <w:gridCol w:w="1277"/>
        <w:gridCol w:w="682"/>
        <w:gridCol w:w="735"/>
        <w:gridCol w:w="992"/>
        <w:gridCol w:w="567"/>
        <w:gridCol w:w="709"/>
        <w:gridCol w:w="992"/>
        <w:gridCol w:w="567"/>
        <w:gridCol w:w="664"/>
        <w:gridCol w:w="1012"/>
        <w:gridCol w:w="592"/>
        <w:gridCol w:w="674"/>
        <w:gridCol w:w="1027"/>
        <w:gridCol w:w="567"/>
        <w:gridCol w:w="703"/>
        <w:gridCol w:w="998"/>
        <w:gridCol w:w="567"/>
        <w:gridCol w:w="709"/>
        <w:gridCol w:w="992"/>
      </w:tblGrid>
      <w:tr w:rsidR="00B81B2A" w:rsidRPr="006A40FD" w14:paraId="48DCD50C" w14:textId="77777777" w:rsidTr="00A1013B">
        <w:trPr>
          <w:trHeight w:val="256"/>
        </w:trPr>
        <w:tc>
          <w:tcPr>
            <w:tcW w:w="1277" w:type="dxa"/>
            <w:tcBorders>
              <w:left w:val="nil"/>
              <w:right w:val="nil"/>
            </w:tcBorders>
            <w:shd w:val="clear" w:color="auto" w:fill="auto"/>
            <w:vAlign w:val="center"/>
          </w:tcPr>
          <w:p w14:paraId="1EBF0E0E" w14:textId="77777777" w:rsidR="00B81B2A" w:rsidRPr="006A40FD" w:rsidRDefault="00B81B2A" w:rsidP="00A1013B">
            <w:pPr>
              <w:rPr>
                <w:sz w:val="20"/>
                <w:szCs w:val="20"/>
              </w:rPr>
            </w:pPr>
          </w:p>
        </w:tc>
        <w:tc>
          <w:tcPr>
            <w:tcW w:w="13749" w:type="dxa"/>
            <w:gridSpan w:val="18"/>
            <w:tcBorders>
              <w:top w:val="single" w:sz="8" w:space="0" w:color="auto"/>
              <w:left w:val="nil"/>
              <w:right w:val="nil"/>
            </w:tcBorders>
            <w:shd w:val="clear" w:color="auto" w:fill="auto"/>
            <w:vAlign w:val="center"/>
          </w:tcPr>
          <w:p w14:paraId="228AFB71" w14:textId="77777777" w:rsidR="00B81B2A" w:rsidRPr="006A40FD" w:rsidRDefault="00B81B2A" w:rsidP="00A1013B">
            <w:pPr>
              <w:jc w:val="center"/>
              <w:rPr>
                <w:b/>
                <w:bCs/>
                <w:color w:val="000000"/>
                <w:sz w:val="20"/>
                <w:szCs w:val="20"/>
                <w:u w:val="single"/>
              </w:rPr>
            </w:pPr>
            <w:r w:rsidRPr="00083735">
              <w:rPr>
                <w:b/>
                <w:bCs/>
                <w:color w:val="000000"/>
                <w:sz w:val="20"/>
                <w:szCs w:val="20"/>
              </w:rPr>
              <w:t>Group</w:t>
            </w:r>
            <w:r>
              <w:rPr>
                <w:b/>
                <w:bCs/>
                <w:color w:val="000000"/>
                <w:sz w:val="20"/>
                <w:szCs w:val="20"/>
              </w:rPr>
              <w:t xml:space="preserve"> Comparison</w:t>
            </w:r>
          </w:p>
        </w:tc>
      </w:tr>
      <w:tr w:rsidR="00B81B2A" w:rsidRPr="006A40FD" w14:paraId="3BB1A2D3" w14:textId="77777777" w:rsidTr="00A1013B">
        <w:trPr>
          <w:trHeight w:val="577"/>
        </w:trPr>
        <w:tc>
          <w:tcPr>
            <w:tcW w:w="1277" w:type="dxa"/>
            <w:tcBorders>
              <w:left w:val="nil"/>
              <w:bottom w:val="nil"/>
              <w:right w:val="nil"/>
            </w:tcBorders>
            <w:shd w:val="clear" w:color="auto" w:fill="auto"/>
            <w:vAlign w:val="center"/>
            <w:hideMark/>
          </w:tcPr>
          <w:p w14:paraId="5AE613A3" w14:textId="77777777" w:rsidR="00B81B2A" w:rsidRPr="006A40FD" w:rsidRDefault="00B81B2A" w:rsidP="00A1013B">
            <w:pPr>
              <w:rPr>
                <w:sz w:val="20"/>
                <w:szCs w:val="20"/>
              </w:rPr>
            </w:pPr>
          </w:p>
        </w:tc>
        <w:tc>
          <w:tcPr>
            <w:tcW w:w="2409" w:type="dxa"/>
            <w:gridSpan w:val="3"/>
            <w:tcBorders>
              <w:left w:val="nil"/>
              <w:bottom w:val="nil"/>
              <w:right w:val="nil"/>
            </w:tcBorders>
            <w:shd w:val="clear" w:color="auto" w:fill="auto"/>
            <w:vAlign w:val="center"/>
            <w:hideMark/>
          </w:tcPr>
          <w:p w14:paraId="478C2BBB" w14:textId="77777777" w:rsidR="00B81B2A" w:rsidRPr="006A40FD" w:rsidRDefault="00B81B2A" w:rsidP="00A1013B">
            <w:pPr>
              <w:jc w:val="center"/>
              <w:rPr>
                <w:sz w:val="20"/>
                <w:szCs w:val="20"/>
                <w:u w:val="single"/>
              </w:rPr>
            </w:pPr>
            <w:r w:rsidRPr="006A40FD">
              <w:rPr>
                <w:b/>
                <w:bCs/>
                <w:color w:val="000000"/>
                <w:sz w:val="20"/>
                <w:szCs w:val="20"/>
                <w:u w:val="single"/>
              </w:rPr>
              <w:t>CD vs TD</w:t>
            </w:r>
          </w:p>
        </w:tc>
        <w:tc>
          <w:tcPr>
            <w:tcW w:w="2268" w:type="dxa"/>
            <w:gridSpan w:val="3"/>
            <w:tcBorders>
              <w:left w:val="nil"/>
              <w:bottom w:val="nil"/>
              <w:right w:val="nil"/>
            </w:tcBorders>
            <w:shd w:val="clear" w:color="auto" w:fill="auto"/>
            <w:vAlign w:val="center"/>
            <w:hideMark/>
          </w:tcPr>
          <w:p w14:paraId="677684C4" w14:textId="77777777" w:rsidR="00B81B2A" w:rsidRPr="006A40FD" w:rsidRDefault="00B81B2A" w:rsidP="00A1013B">
            <w:pPr>
              <w:jc w:val="center"/>
              <w:rPr>
                <w:sz w:val="20"/>
                <w:szCs w:val="20"/>
                <w:u w:val="single"/>
              </w:rPr>
            </w:pPr>
            <w:proofErr w:type="spellStart"/>
            <w:r>
              <w:rPr>
                <w:b/>
                <w:bCs/>
                <w:color w:val="000000"/>
                <w:sz w:val="20"/>
                <w:szCs w:val="20"/>
                <w:u w:val="single"/>
              </w:rPr>
              <w:t>mTBI</w:t>
            </w:r>
            <w:proofErr w:type="spellEnd"/>
            <w:r w:rsidRPr="006A40FD">
              <w:rPr>
                <w:b/>
                <w:bCs/>
                <w:color w:val="000000"/>
                <w:sz w:val="20"/>
                <w:szCs w:val="20"/>
                <w:u w:val="single"/>
              </w:rPr>
              <w:t xml:space="preserve"> vs TD</w:t>
            </w:r>
          </w:p>
        </w:tc>
        <w:tc>
          <w:tcPr>
            <w:tcW w:w="2243" w:type="dxa"/>
            <w:gridSpan w:val="3"/>
            <w:tcBorders>
              <w:left w:val="nil"/>
              <w:bottom w:val="nil"/>
              <w:right w:val="nil"/>
            </w:tcBorders>
            <w:shd w:val="clear" w:color="auto" w:fill="auto"/>
            <w:vAlign w:val="center"/>
            <w:hideMark/>
          </w:tcPr>
          <w:p w14:paraId="48D03941" w14:textId="77777777" w:rsidR="00B81B2A" w:rsidRPr="006A40FD" w:rsidRDefault="00B81B2A" w:rsidP="00A1013B">
            <w:pPr>
              <w:jc w:val="center"/>
              <w:rPr>
                <w:sz w:val="20"/>
                <w:szCs w:val="20"/>
                <w:u w:val="single"/>
              </w:rPr>
            </w:pPr>
            <w:proofErr w:type="spellStart"/>
            <w:r>
              <w:rPr>
                <w:b/>
                <w:bCs/>
                <w:color w:val="000000"/>
                <w:sz w:val="20"/>
                <w:szCs w:val="20"/>
                <w:u w:val="single"/>
              </w:rPr>
              <w:t>mTBI</w:t>
            </w:r>
            <w:r w:rsidRPr="006A40FD">
              <w:rPr>
                <w:b/>
                <w:bCs/>
                <w:color w:val="000000"/>
                <w:sz w:val="20"/>
                <w:szCs w:val="20"/>
                <w:u w:val="single"/>
              </w:rPr>
              <w:t>+CD</w:t>
            </w:r>
            <w:proofErr w:type="spellEnd"/>
            <w:r w:rsidRPr="006A40FD">
              <w:rPr>
                <w:b/>
                <w:bCs/>
                <w:color w:val="000000"/>
                <w:sz w:val="20"/>
                <w:szCs w:val="20"/>
                <w:u w:val="single"/>
              </w:rPr>
              <w:t xml:space="preserve"> vs TD</w:t>
            </w:r>
          </w:p>
        </w:tc>
        <w:tc>
          <w:tcPr>
            <w:tcW w:w="2293" w:type="dxa"/>
            <w:gridSpan w:val="3"/>
            <w:tcBorders>
              <w:left w:val="nil"/>
              <w:bottom w:val="nil"/>
              <w:right w:val="nil"/>
            </w:tcBorders>
            <w:shd w:val="clear" w:color="auto" w:fill="auto"/>
            <w:vAlign w:val="center"/>
            <w:hideMark/>
          </w:tcPr>
          <w:p w14:paraId="77315B96" w14:textId="77777777" w:rsidR="00B81B2A" w:rsidRPr="006A40FD" w:rsidRDefault="00B81B2A" w:rsidP="00A1013B">
            <w:pPr>
              <w:jc w:val="center"/>
              <w:rPr>
                <w:sz w:val="20"/>
                <w:szCs w:val="20"/>
                <w:u w:val="single"/>
              </w:rPr>
            </w:pPr>
            <w:proofErr w:type="spellStart"/>
            <w:r>
              <w:rPr>
                <w:b/>
                <w:bCs/>
                <w:color w:val="000000"/>
                <w:sz w:val="20"/>
                <w:szCs w:val="20"/>
                <w:u w:val="single"/>
              </w:rPr>
              <w:t>mTBI</w:t>
            </w:r>
            <w:r w:rsidRPr="006A40FD">
              <w:rPr>
                <w:b/>
                <w:bCs/>
                <w:color w:val="000000"/>
                <w:sz w:val="20"/>
                <w:szCs w:val="20"/>
                <w:u w:val="single"/>
              </w:rPr>
              <w:t>+C</w:t>
            </w:r>
            <w:r>
              <w:rPr>
                <w:b/>
                <w:bCs/>
                <w:color w:val="000000"/>
                <w:sz w:val="20"/>
                <w:szCs w:val="20"/>
                <w:u w:val="single"/>
              </w:rPr>
              <w:t>D</w:t>
            </w:r>
            <w:proofErr w:type="spellEnd"/>
            <w:r w:rsidRPr="006A40FD">
              <w:rPr>
                <w:b/>
                <w:bCs/>
                <w:color w:val="000000"/>
                <w:sz w:val="20"/>
                <w:szCs w:val="20"/>
                <w:u w:val="single"/>
              </w:rPr>
              <w:t xml:space="preserve"> vs C</w:t>
            </w:r>
            <w:r>
              <w:rPr>
                <w:b/>
                <w:bCs/>
                <w:color w:val="000000"/>
                <w:sz w:val="20"/>
                <w:szCs w:val="20"/>
                <w:u w:val="single"/>
              </w:rPr>
              <w:t>D</w:t>
            </w:r>
          </w:p>
        </w:tc>
        <w:tc>
          <w:tcPr>
            <w:tcW w:w="2268" w:type="dxa"/>
            <w:gridSpan w:val="3"/>
            <w:tcBorders>
              <w:left w:val="nil"/>
              <w:bottom w:val="nil"/>
              <w:right w:val="nil"/>
            </w:tcBorders>
            <w:shd w:val="clear" w:color="auto" w:fill="auto"/>
            <w:vAlign w:val="center"/>
            <w:hideMark/>
          </w:tcPr>
          <w:p w14:paraId="3B9375B0" w14:textId="0E8967EA" w:rsidR="00B81B2A" w:rsidRPr="006A40FD" w:rsidRDefault="00B81B2A" w:rsidP="00A1013B">
            <w:pPr>
              <w:jc w:val="center"/>
              <w:rPr>
                <w:sz w:val="20"/>
                <w:szCs w:val="20"/>
                <w:u w:val="single"/>
              </w:rPr>
            </w:pPr>
            <w:proofErr w:type="spellStart"/>
            <w:r>
              <w:rPr>
                <w:b/>
                <w:bCs/>
                <w:color w:val="000000"/>
                <w:sz w:val="20"/>
                <w:szCs w:val="20"/>
                <w:u w:val="single"/>
              </w:rPr>
              <w:t>mTBI</w:t>
            </w:r>
            <w:r w:rsidRPr="006A40FD">
              <w:rPr>
                <w:b/>
                <w:bCs/>
                <w:color w:val="000000"/>
                <w:sz w:val="20"/>
                <w:szCs w:val="20"/>
                <w:u w:val="single"/>
              </w:rPr>
              <w:t>+C</w:t>
            </w:r>
            <w:r>
              <w:rPr>
                <w:b/>
                <w:bCs/>
                <w:color w:val="000000"/>
                <w:sz w:val="20"/>
                <w:szCs w:val="20"/>
                <w:u w:val="single"/>
              </w:rPr>
              <w:t>D</w:t>
            </w:r>
            <w:proofErr w:type="spellEnd"/>
            <w:r w:rsidRPr="006A40FD">
              <w:rPr>
                <w:b/>
                <w:bCs/>
                <w:color w:val="000000"/>
                <w:sz w:val="20"/>
                <w:szCs w:val="20"/>
                <w:u w:val="single"/>
              </w:rPr>
              <w:t xml:space="preserve"> vs </w:t>
            </w:r>
            <w:proofErr w:type="spellStart"/>
            <w:r w:rsidR="00F25CAA">
              <w:rPr>
                <w:b/>
                <w:bCs/>
                <w:color w:val="000000"/>
                <w:sz w:val="20"/>
                <w:szCs w:val="20"/>
                <w:u w:val="single"/>
              </w:rPr>
              <w:t>mTBI</w:t>
            </w:r>
            <w:proofErr w:type="spellEnd"/>
          </w:p>
        </w:tc>
        <w:tc>
          <w:tcPr>
            <w:tcW w:w="2268" w:type="dxa"/>
            <w:gridSpan w:val="3"/>
            <w:tcBorders>
              <w:left w:val="nil"/>
              <w:bottom w:val="nil"/>
              <w:right w:val="nil"/>
            </w:tcBorders>
            <w:shd w:val="clear" w:color="auto" w:fill="auto"/>
            <w:vAlign w:val="center"/>
            <w:hideMark/>
          </w:tcPr>
          <w:p w14:paraId="2316C5DE" w14:textId="77777777" w:rsidR="00B81B2A" w:rsidRPr="006A40FD" w:rsidRDefault="00B81B2A" w:rsidP="00A1013B">
            <w:pPr>
              <w:rPr>
                <w:sz w:val="20"/>
                <w:szCs w:val="20"/>
                <w:u w:val="single"/>
              </w:rPr>
            </w:pPr>
            <w:r w:rsidRPr="006A40FD">
              <w:rPr>
                <w:b/>
                <w:bCs/>
                <w:color w:val="000000"/>
                <w:sz w:val="20"/>
                <w:szCs w:val="20"/>
                <w:u w:val="single"/>
              </w:rPr>
              <w:t>C</w:t>
            </w:r>
            <w:r>
              <w:rPr>
                <w:b/>
                <w:bCs/>
                <w:color w:val="000000"/>
                <w:sz w:val="20"/>
                <w:szCs w:val="20"/>
                <w:u w:val="single"/>
              </w:rPr>
              <w:t>D</w:t>
            </w:r>
            <w:r w:rsidRPr="006A40FD">
              <w:rPr>
                <w:b/>
                <w:bCs/>
                <w:color w:val="000000"/>
                <w:sz w:val="20"/>
                <w:szCs w:val="20"/>
                <w:u w:val="single"/>
              </w:rPr>
              <w:t xml:space="preserve"> vs </w:t>
            </w:r>
            <w:proofErr w:type="spellStart"/>
            <w:r>
              <w:rPr>
                <w:b/>
                <w:bCs/>
                <w:color w:val="000000"/>
                <w:sz w:val="20"/>
                <w:szCs w:val="20"/>
                <w:u w:val="single"/>
              </w:rPr>
              <w:t>mTBI</w:t>
            </w:r>
            <w:proofErr w:type="spellEnd"/>
          </w:p>
        </w:tc>
      </w:tr>
      <w:tr w:rsidR="00B81B2A" w:rsidRPr="006A40FD" w14:paraId="03F24A71" w14:textId="77777777" w:rsidTr="00A1013B">
        <w:trPr>
          <w:trHeight w:val="569"/>
        </w:trPr>
        <w:tc>
          <w:tcPr>
            <w:tcW w:w="1277" w:type="dxa"/>
            <w:tcBorders>
              <w:top w:val="nil"/>
              <w:left w:val="nil"/>
              <w:bottom w:val="single" w:sz="8" w:space="0" w:color="auto"/>
              <w:right w:val="nil"/>
            </w:tcBorders>
            <w:shd w:val="clear" w:color="auto" w:fill="auto"/>
            <w:vAlign w:val="center"/>
            <w:hideMark/>
          </w:tcPr>
          <w:p w14:paraId="28C055F1" w14:textId="77777777" w:rsidR="00B81B2A" w:rsidRPr="006A40FD" w:rsidRDefault="00B81B2A" w:rsidP="00A1013B">
            <w:pPr>
              <w:rPr>
                <w:b/>
                <w:bCs/>
                <w:color w:val="000000"/>
                <w:sz w:val="20"/>
                <w:szCs w:val="20"/>
              </w:rPr>
            </w:pPr>
            <w:r w:rsidRPr="006A40FD">
              <w:rPr>
                <w:b/>
                <w:bCs/>
                <w:color w:val="000000"/>
                <w:sz w:val="20"/>
                <w:szCs w:val="20"/>
              </w:rPr>
              <w:t>ROI</w:t>
            </w:r>
          </w:p>
        </w:tc>
        <w:tc>
          <w:tcPr>
            <w:tcW w:w="682" w:type="dxa"/>
            <w:tcBorders>
              <w:top w:val="nil"/>
              <w:left w:val="nil"/>
              <w:bottom w:val="single" w:sz="8" w:space="0" w:color="auto"/>
              <w:right w:val="nil"/>
            </w:tcBorders>
            <w:shd w:val="clear" w:color="auto" w:fill="auto"/>
            <w:vAlign w:val="center"/>
            <w:hideMark/>
          </w:tcPr>
          <w:p w14:paraId="75ADB77E" w14:textId="77777777" w:rsidR="00B81B2A" w:rsidRPr="006A40FD" w:rsidRDefault="00B81B2A" w:rsidP="00A1013B">
            <w:pPr>
              <w:jc w:val="center"/>
              <w:rPr>
                <w:b/>
                <w:bCs/>
                <w:color w:val="000000"/>
                <w:sz w:val="20"/>
                <w:szCs w:val="20"/>
              </w:rPr>
            </w:pPr>
            <w:r w:rsidRPr="006A40FD">
              <w:rPr>
                <w:b/>
                <w:bCs/>
                <w:color w:val="000000"/>
                <w:sz w:val="20"/>
                <w:szCs w:val="20"/>
              </w:rPr>
              <w:t>OR</w:t>
            </w:r>
          </w:p>
        </w:tc>
        <w:tc>
          <w:tcPr>
            <w:tcW w:w="735" w:type="dxa"/>
            <w:tcBorders>
              <w:top w:val="nil"/>
              <w:left w:val="nil"/>
              <w:bottom w:val="single" w:sz="8" w:space="0" w:color="auto"/>
              <w:right w:val="nil"/>
            </w:tcBorders>
            <w:shd w:val="clear" w:color="auto" w:fill="auto"/>
            <w:vAlign w:val="center"/>
            <w:hideMark/>
          </w:tcPr>
          <w:p w14:paraId="24655EC7" w14:textId="77777777" w:rsidR="00B81B2A" w:rsidRPr="006A40FD" w:rsidRDefault="00B81B2A" w:rsidP="00A1013B">
            <w:pPr>
              <w:jc w:val="center"/>
              <w:rPr>
                <w:b/>
                <w:bCs/>
                <w:color w:val="000000"/>
                <w:sz w:val="20"/>
                <w:szCs w:val="20"/>
              </w:rPr>
            </w:pPr>
            <w:r w:rsidRPr="006A40FD">
              <w:rPr>
                <w:b/>
                <w:bCs/>
                <w:color w:val="000000"/>
                <w:sz w:val="20"/>
                <w:szCs w:val="20"/>
              </w:rPr>
              <w:t>95% CI</w:t>
            </w:r>
          </w:p>
        </w:tc>
        <w:tc>
          <w:tcPr>
            <w:tcW w:w="992" w:type="dxa"/>
            <w:tcBorders>
              <w:top w:val="nil"/>
              <w:left w:val="nil"/>
              <w:bottom w:val="single" w:sz="8" w:space="0" w:color="auto"/>
              <w:right w:val="nil"/>
            </w:tcBorders>
            <w:shd w:val="clear" w:color="auto" w:fill="auto"/>
            <w:noWrap/>
            <w:vAlign w:val="center"/>
            <w:hideMark/>
          </w:tcPr>
          <w:p w14:paraId="5FF1B176" w14:textId="77777777" w:rsidR="00B81B2A" w:rsidRPr="006A40FD" w:rsidRDefault="00B81B2A" w:rsidP="00A1013B">
            <w:pPr>
              <w:jc w:val="center"/>
              <w:rPr>
                <w:b/>
                <w:bCs/>
                <w:color w:val="000000"/>
                <w:sz w:val="20"/>
                <w:szCs w:val="20"/>
              </w:rPr>
            </w:pPr>
            <w:proofErr w:type="spellStart"/>
            <w:r w:rsidRPr="007008FC">
              <w:rPr>
                <w:b/>
                <w:bCs/>
                <w:i/>
                <w:iCs/>
                <w:sz w:val="20"/>
                <w:szCs w:val="20"/>
              </w:rPr>
              <w:t>p</w:t>
            </w:r>
            <w:r w:rsidRPr="007008FC">
              <w:rPr>
                <w:b/>
                <w:bCs/>
                <w:sz w:val="20"/>
                <w:szCs w:val="20"/>
                <w:vertAlign w:val="subscript"/>
              </w:rPr>
              <w:t>FDR</w:t>
            </w:r>
            <w:proofErr w:type="spellEnd"/>
          </w:p>
        </w:tc>
        <w:tc>
          <w:tcPr>
            <w:tcW w:w="567" w:type="dxa"/>
            <w:tcBorders>
              <w:top w:val="nil"/>
              <w:left w:val="nil"/>
              <w:bottom w:val="single" w:sz="8" w:space="0" w:color="auto"/>
              <w:right w:val="nil"/>
            </w:tcBorders>
            <w:shd w:val="clear" w:color="auto" w:fill="auto"/>
            <w:vAlign w:val="center"/>
            <w:hideMark/>
          </w:tcPr>
          <w:p w14:paraId="5631EC69" w14:textId="77777777" w:rsidR="00B81B2A" w:rsidRPr="006A40FD" w:rsidRDefault="00B81B2A" w:rsidP="00A1013B">
            <w:pPr>
              <w:jc w:val="center"/>
              <w:rPr>
                <w:b/>
                <w:bCs/>
                <w:color w:val="000000"/>
                <w:sz w:val="20"/>
                <w:szCs w:val="20"/>
              </w:rPr>
            </w:pPr>
            <w:r w:rsidRPr="006A40FD">
              <w:rPr>
                <w:b/>
                <w:bCs/>
                <w:color w:val="000000"/>
                <w:sz w:val="20"/>
                <w:szCs w:val="20"/>
              </w:rPr>
              <w:t>OR</w:t>
            </w:r>
          </w:p>
        </w:tc>
        <w:tc>
          <w:tcPr>
            <w:tcW w:w="709" w:type="dxa"/>
            <w:tcBorders>
              <w:top w:val="nil"/>
              <w:left w:val="nil"/>
              <w:bottom w:val="single" w:sz="8" w:space="0" w:color="auto"/>
              <w:right w:val="nil"/>
            </w:tcBorders>
            <w:shd w:val="clear" w:color="auto" w:fill="auto"/>
            <w:vAlign w:val="center"/>
            <w:hideMark/>
          </w:tcPr>
          <w:p w14:paraId="54474B3D" w14:textId="77777777" w:rsidR="00B81B2A" w:rsidRPr="006A40FD" w:rsidRDefault="00B81B2A" w:rsidP="00A1013B">
            <w:pPr>
              <w:jc w:val="center"/>
              <w:rPr>
                <w:b/>
                <w:bCs/>
                <w:color w:val="000000"/>
                <w:sz w:val="20"/>
                <w:szCs w:val="20"/>
              </w:rPr>
            </w:pPr>
            <w:r w:rsidRPr="006A40FD">
              <w:rPr>
                <w:b/>
                <w:bCs/>
                <w:color w:val="000000"/>
                <w:sz w:val="20"/>
                <w:szCs w:val="20"/>
              </w:rPr>
              <w:t>95% CI</w:t>
            </w:r>
          </w:p>
        </w:tc>
        <w:tc>
          <w:tcPr>
            <w:tcW w:w="992" w:type="dxa"/>
            <w:tcBorders>
              <w:top w:val="nil"/>
              <w:left w:val="nil"/>
              <w:bottom w:val="single" w:sz="8" w:space="0" w:color="auto"/>
              <w:right w:val="nil"/>
            </w:tcBorders>
            <w:shd w:val="clear" w:color="auto" w:fill="auto"/>
            <w:noWrap/>
            <w:vAlign w:val="center"/>
            <w:hideMark/>
          </w:tcPr>
          <w:p w14:paraId="4E1E4DDC" w14:textId="77777777" w:rsidR="00B81B2A" w:rsidRPr="006A40FD" w:rsidRDefault="00B81B2A" w:rsidP="00A1013B">
            <w:pPr>
              <w:rPr>
                <w:b/>
                <w:bCs/>
                <w:color w:val="000000"/>
                <w:sz w:val="20"/>
                <w:szCs w:val="20"/>
              </w:rPr>
            </w:pPr>
            <w:proofErr w:type="spellStart"/>
            <w:r w:rsidRPr="007008FC">
              <w:rPr>
                <w:b/>
                <w:bCs/>
                <w:i/>
                <w:iCs/>
                <w:sz w:val="20"/>
                <w:szCs w:val="20"/>
              </w:rPr>
              <w:t>p</w:t>
            </w:r>
            <w:r w:rsidRPr="007008FC">
              <w:rPr>
                <w:b/>
                <w:bCs/>
                <w:sz w:val="20"/>
                <w:szCs w:val="20"/>
                <w:vertAlign w:val="subscript"/>
              </w:rPr>
              <w:t>FDR</w:t>
            </w:r>
            <w:proofErr w:type="spellEnd"/>
          </w:p>
        </w:tc>
        <w:tc>
          <w:tcPr>
            <w:tcW w:w="567" w:type="dxa"/>
            <w:tcBorders>
              <w:top w:val="nil"/>
              <w:left w:val="nil"/>
              <w:bottom w:val="single" w:sz="8" w:space="0" w:color="auto"/>
              <w:right w:val="nil"/>
            </w:tcBorders>
            <w:shd w:val="clear" w:color="auto" w:fill="auto"/>
            <w:vAlign w:val="center"/>
            <w:hideMark/>
          </w:tcPr>
          <w:p w14:paraId="7B9DBD92" w14:textId="77777777" w:rsidR="00B81B2A" w:rsidRPr="006A40FD" w:rsidRDefault="00B81B2A" w:rsidP="00A1013B">
            <w:pPr>
              <w:jc w:val="center"/>
              <w:rPr>
                <w:b/>
                <w:bCs/>
                <w:color w:val="000000"/>
                <w:sz w:val="20"/>
                <w:szCs w:val="20"/>
              </w:rPr>
            </w:pPr>
            <w:r w:rsidRPr="006A40FD">
              <w:rPr>
                <w:b/>
                <w:bCs/>
                <w:color w:val="000000"/>
                <w:sz w:val="20"/>
                <w:szCs w:val="20"/>
              </w:rPr>
              <w:t xml:space="preserve">OR </w:t>
            </w:r>
          </w:p>
        </w:tc>
        <w:tc>
          <w:tcPr>
            <w:tcW w:w="664" w:type="dxa"/>
            <w:tcBorders>
              <w:top w:val="nil"/>
              <w:left w:val="nil"/>
              <w:bottom w:val="single" w:sz="8" w:space="0" w:color="auto"/>
              <w:right w:val="nil"/>
            </w:tcBorders>
            <w:shd w:val="clear" w:color="auto" w:fill="auto"/>
            <w:vAlign w:val="center"/>
            <w:hideMark/>
          </w:tcPr>
          <w:p w14:paraId="6D7E8345" w14:textId="77777777" w:rsidR="00B81B2A" w:rsidRPr="006A40FD" w:rsidRDefault="00B81B2A" w:rsidP="00A1013B">
            <w:pPr>
              <w:jc w:val="center"/>
              <w:rPr>
                <w:b/>
                <w:bCs/>
                <w:color w:val="000000"/>
                <w:sz w:val="20"/>
                <w:szCs w:val="20"/>
              </w:rPr>
            </w:pPr>
            <w:r w:rsidRPr="006A40FD">
              <w:rPr>
                <w:b/>
                <w:bCs/>
                <w:color w:val="000000"/>
                <w:sz w:val="20"/>
                <w:szCs w:val="20"/>
              </w:rPr>
              <w:t>95% CI</w:t>
            </w:r>
          </w:p>
        </w:tc>
        <w:tc>
          <w:tcPr>
            <w:tcW w:w="1012" w:type="dxa"/>
            <w:tcBorders>
              <w:top w:val="nil"/>
              <w:left w:val="nil"/>
              <w:bottom w:val="single" w:sz="8" w:space="0" w:color="auto"/>
              <w:right w:val="nil"/>
            </w:tcBorders>
            <w:shd w:val="clear" w:color="auto" w:fill="auto"/>
            <w:noWrap/>
            <w:vAlign w:val="center"/>
            <w:hideMark/>
          </w:tcPr>
          <w:p w14:paraId="297EEA39" w14:textId="77777777" w:rsidR="00B81B2A" w:rsidRPr="006A40FD" w:rsidRDefault="00B81B2A" w:rsidP="00A1013B">
            <w:pPr>
              <w:rPr>
                <w:b/>
                <w:bCs/>
                <w:color w:val="000000"/>
                <w:sz w:val="20"/>
                <w:szCs w:val="20"/>
              </w:rPr>
            </w:pPr>
            <w:proofErr w:type="spellStart"/>
            <w:r w:rsidRPr="007008FC">
              <w:rPr>
                <w:b/>
                <w:bCs/>
                <w:i/>
                <w:iCs/>
                <w:sz w:val="20"/>
                <w:szCs w:val="20"/>
              </w:rPr>
              <w:t>p</w:t>
            </w:r>
            <w:r w:rsidRPr="007008FC">
              <w:rPr>
                <w:b/>
                <w:bCs/>
                <w:sz w:val="20"/>
                <w:szCs w:val="20"/>
                <w:vertAlign w:val="subscript"/>
              </w:rPr>
              <w:t>FDR</w:t>
            </w:r>
            <w:proofErr w:type="spellEnd"/>
          </w:p>
        </w:tc>
        <w:tc>
          <w:tcPr>
            <w:tcW w:w="592" w:type="dxa"/>
            <w:tcBorders>
              <w:top w:val="nil"/>
              <w:left w:val="nil"/>
              <w:bottom w:val="single" w:sz="8" w:space="0" w:color="auto"/>
              <w:right w:val="nil"/>
            </w:tcBorders>
            <w:shd w:val="clear" w:color="auto" w:fill="auto"/>
            <w:vAlign w:val="center"/>
            <w:hideMark/>
          </w:tcPr>
          <w:p w14:paraId="04EC65CD" w14:textId="77777777" w:rsidR="00B81B2A" w:rsidRPr="006A40FD" w:rsidRDefault="00B81B2A" w:rsidP="00A1013B">
            <w:pPr>
              <w:jc w:val="center"/>
              <w:rPr>
                <w:b/>
                <w:bCs/>
                <w:color w:val="000000"/>
                <w:sz w:val="20"/>
                <w:szCs w:val="20"/>
              </w:rPr>
            </w:pPr>
            <w:r w:rsidRPr="006A40FD">
              <w:rPr>
                <w:b/>
                <w:bCs/>
                <w:color w:val="000000"/>
                <w:sz w:val="20"/>
                <w:szCs w:val="20"/>
              </w:rPr>
              <w:t xml:space="preserve">OR </w:t>
            </w:r>
          </w:p>
        </w:tc>
        <w:tc>
          <w:tcPr>
            <w:tcW w:w="674" w:type="dxa"/>
            <w:tcBorders>
              <w:top w:val="nil"/>
              <w:left w:val="nil"/>
              <w:bottom w:val="single" w:sz="8" w:space="0" w:color="auto"/>
              <w:right w:val="nil"/>
            </w:tcBorders>
            <w:shd w:val="clear" w:color="auto" w:fill="auto"/>
            <w:vAlign w:val="center"/>
            <w:hideMark/>
          </w:tcPr>
          <w:p w14:paraId="7C0A1BD2" w14:textId="77777777" w:rsidR="00B81B2A" w:rsidRPr="006A40FD" w:rsidRDefault="00B81B2A" w:rsidP="00A1013B">
            <w:pPr>
              <w:jc w:val="center"/>
              <w:rPr>
                <w:b/>
                <w:bCs/>
                <w:color w:val="000000"/>
                <w:sz w:val="20"/>
                <w:szCs w:val="20"/>
              </w:rPr>
            </w:pPr>
            <w:r w:rsidRPr="006A40FD">
              <w:rPr>
                <w:b/>
                <w:bCs/>
                <w:color w:val="000000"/>
                <w:sz w:val="20"/>
                <w:szCs w:val="20"/>
              </w:rPr>
              <w:t>95% CI</w:t>
            </w:r>
          </w:p>
        </w:tc>
        <w:tc>
          <w:tcPr>
            <w:tcW w:w="1027" w:type="dxa"/>
            <w:tcBorders>
              <w:top w:val="nil"/>
              <w:left w:val="nil"/>
              <w:bottom w:val="single" w:sz="8" w:space="0" w:color="auto"/>
              <w:right w:val="nil"/>
            </w:tcBorders>
            <w:shd w:val="clear" w:color="auto" w:fill="auto"/>
            <w:noWrap/>
            <w:vAlign w:val="center"/>
            <w:hideMark/>
          </w:tcPr>
          <w:p w14:paraId="2ADA49E4" w14:textId="77777777" w:rsidR="00B81B2A" w:rsidRPr="006A40FD" w:rsidRDefault="00B81B2A" w:rsidP="00A1013B">
            <w:pPr>
              <w:rPr>
                <w:b/>
                <w:bCs/>
                <w:color w:val="000000"/>
                <w:sz w:val="20"/>
                <w:szCs w:val="20"/>
              </w:rPr>
            </w:pPr>
            <w:proofErr w:type="spellStart"/>
            <w:r w:rsidRPr="007008FC">
              <w:rPr>
                <w:b/>
                <w:bCs/>
                <w:i/>
                <w:iCs/>
                <w:sz w:val="20"/>
                <w:szCs w:val="20"/>
              </w:rPr>
              <w:t>p</w:t>
            </w:r>
            <w:r w:rsidRPr="007008FC">
              <w:rPr>
                <w:b/>
                <w:bCs/>
                <w:sz w:val="20"/>
                <w:szCs w:val="20"/>
                <w:vertAlign w:val="subscript"/>
              </w:rPr>
              <w:t>FDR</w:t>
            </w:r>
            <w:proofErr w:type="spellEnd"/>
          </w:p>
        </w:tc>
        <w:tc>
          <w:tcPr>
            <w:tcW w:w="567" w:type="dxa"/>
            <w:tcBorders>
              <w:top w:val="nil"/>
              <w:left w:val="nil"/>
              <w:bottom w:val="single" w:sz="8" w:space="0" w:color="auto"/>
              <w:right w:val="nil"/>
            </w:tcBorders>
            <w:shd w:val="clear" w:color="auto" w:fill="auto"/>
            <w:vAlign w:val="center"/>
            <w:hideMark/>
          </w:tcPr>
          <w:p w14:paraId="13517A63" w14:textId="77777777" w:rsidR="00B81B2A" w:rsidRPr="006A40FD" w:rsidRDefault="00B81B2A" w:rsidP="00A1013B">
            <w:pPr>
              <w:jc w:val="center"/>
              <w:rPr>
                <w:b/>
                <w:bCs/>
                <w:color w:val="000000"/>
                <w:sz w:val="20"/>
                <w:szCs w:val="20"/>
              </w:rPr>
            </w:pPr>
            <w:r w:rsidRPr="006A40FD">
              <w:rPr>
                <w:b/>
                <w:bCs/>
                <w:color w:val="000000"/>
                <w:sz w:val="20"/>
                <w:szCs w:val="20"/>
              </w:rPr>
              <w:t xml:space="preserve">OR </w:t>
            </w:r>
          </w:p>
        </w:tc>
        <w:tc>
          <w:tcPr>
            <w:tcW w:w="703" w:type="dxa"/>
            <w:tcBorders>
              <w:top w:val="nil"/>
              <w:left w:val="nil"/>
              <w:bottom w:val="single" w:sz="8" w:space="0" w:color="auto"/>
              <w:right w:val="nil"/>
            </w:tcBorders>
            <w:shd w:val="clear" w:color="auto" w:fill="auto"/>
            <w:vAlign w:val="center"/>
            <w:hideMark/>
          </w:tcPr>
          <w:p w14:paraId="37D0D12D" w14:textId="77777777" w:rsidR="00B81B2A" w:rsidRPr="006A40FD" w:rsidRDefault="00B81B2A" w:rsidP="00A1013B">
            <w:pPr>
              <w:jc w:val="center"/>
              <w:rPr>
                <w:b/>
                <w:bCs/>
                <w:color w:val="000000"/>
                <w:sz w:val="20"/>
                <w:szCs w:val="20"/>
              </w:rPr>
            </w:pPr>
            <w:r w:rsidRPr="006A40FD">
              <w:rPr>
                <w:b/>
                <w:bCs/>
                <w:color w:val="000000"/>
                <w:sz w:val="20"/>
                <w:szCs w:val="20"/>
              </w:rPr>
              <w:t>95% CI</w:t>
            </w:r>
          </w:p>
        </w:tc>
        <w:tc>
          <w:tcPr>
            <w:tcW w:w="998" w:type="dxa"/>
            <w:tcBorders>
              <w:top w:val="nil"/>
              <w:left w:val="nil"/>
              <w:bottom w:val="single" w:sz="8" w:space="0" w:color="auto"/>
              <w:right w:val="nil"/>
            </w:tcBorders>
            <w:shd w:val="clear" w:color="auto" w:fill="auto"/>
            <w:noWrap/>
            <w:vAlign w:val="center"/>
            <w:hideMark/>
          </w:tcPr>
          <w:p w14:paraId="60F58170" w14:textId="77777777" w:rsidR="00B81B2A" w:rsidRPr="006A40FD" w:rsidRDefault="00B81B2A" w:rsidP="00A1013B">
            <w:pPr>
              <w:rPr>
                <w:b/>
                <w:bCs/>
                <w:color w:val="000000"/>
                <w:sz w:val="20"/>
                <w:szCs w:val="20"/>
              </w:rPr>
            </w:pPr>
            <w:proofErr w:type="spellStart"/>
            <w:r w:rsidRPr="007008FC">
              <w:rPr>
                <w:b/>
                <w:bCs/>
                <w:i/>
                <w:iCs/>
                <w:sz w:val="20"/>
                <w:szCs w:val="20"/>
              </w:rPr>
              <w:t>p</w:t>
            </w:r>
            <w:r w:rsidRPr="007008FC">
              <w:rPr>
                <w:b/>
                <w:bCs/>
                <w:sz w:val="20"/>
                <w:szCs w:val="20"/>
                <w:vertAlign w:val="subscript"/>
              </w:rPr>
              <w:t>FDR</w:t>
            </w:r>
            <w:proofErr w:type="spellEnd"/>
          </w:p>
        </w:tc>
        <w:tc>
          <w:tcPr>
            <w:tcW w:w="567" w:type="dxa"/>
            <w:tcBorders>
              <w:top w:val="nil"/>
              <w:left w:val="nil"/>
              <w:bottom w:val="single" w:sz="8" w:space="0" w:color="auto"/>
              <w:right w:val="nil"/>
            </w:tcBorders>
            <w:shd w:val="clear" w:color="auto" w:fill="auto"/>
            <w:vAlign w:val="center"/>
            <w:hideMark/>
          </w:tcPr>
          <w:p w14:paraId="45739A93" w14:textId="77777777" w:rsidR="00B81B2A" w:rsidRPr="006A40FD" w:rsidRDefault="00B81B2A" w:rsidP="00A1013B">
            <w:pPr>
              <w:jc w:val="center"/>
              <w:rPr>
                <w:b/>
                <w:bCs/>
                <w:color w:val="000000"/>
                <w:sz w:val="20"/>
                <w:szCs w:val="20"/>
              </w:rPr>
            </w:pPr>
            <w:r w:rsidRPr="006A40FD">
              <w:rPr>
                <w:b/>
                <w:bCs/>
                <w:color w:val="000000"/>
                <w:sz w:val="20"/>
                <w:szCs w:val="20"/>
              </w:rPr>
              <w:t xml:space="preserve">OR </w:t>
            </w:r>
          </w:p>
        </w:tc>
        <w:tc>
          <w:tcPr>
            <w:tcW w:w="709" w:type="dxa"/>
            <w:tcBorders>
              <w:top w:val="nil"/>
              <w:left w:val="nil"/>
              <w:bottom w:val="single" w:sz="8" w:space="0" w:color="auto"/>
              <w:right w:val="nil"/>
            </w:tcBorders>
            <w:shd w:val="clear" w:color="auto" w:fill="auto"/>
            <w:vAlign w:val="center"/>
            <w:hideMark/>
          </w:tcPr>
          <w:p w14:paraId="7EFDE106" w14:textId="77777777" w:rsidR="00B81B2A" w:rsidRPr="006A40FD" w:rsidRDefault="00B81B2A" w:rsidP="00A1013B">
            <w:pPr>
              <w:jc w:val="center"/>
              <w:rPr>
                <w:b/>
                <w:bCs/>
                <w:color w:val="000000"/>
                <w:sz w:val="20"/>
                <w:szCs w:val="20"/>
              </w:rPr>
            </w:pPr>
            <w:r w:rsidRPr="006A40FD">
              <w:rPr>
                <w:b/>
                <w:bCs/>
                <w:color w:val="000000"/>
                <w:sz w:val="20"/>
                <w:szCs w:val="20"/>
              </w:rPr>
              <w:t>95% CI</w:t>
            </w:r>
          </w:p>
        </w:tc>
        <w:tc>
          <w:tcPr>
            <w:tcW w:w="992" w:type="dxa"/>
            <w:tcBorders>
              <w:top w:val="nil"/>
              <w:left w:val="nil"/>
              <w:bottom w:val="single" w:sz="8" w:space="0" w:color="auto"/>
              <w:right w:val="nil"/>
            </w:tcBorders>
            <w:shd w:val="clear" w:color="auto" w:fill="auto"/>
            <w:noWrap/>
            <w:vAlign w:val="center"/>
            <w:hideMark/>
          </w:tcPr>
          <w:p w14:paraId="6CAEAB66" w14:textId="77777777" w:rsidR="00B81B2A" w:rsidRPr="006A40FD" w:rsidRDefault="00B81B2A" w:rsidP="00A1013B">
            <w:pPr>
              <w:rPr>
                <w:b/>
                <w:bCs/>
                <w:color w:val="000000"/>
                <w:sz w:val="20"/>
                <w:szCs w:val="20"/>
              </w:rPr>
            </w:pPr>
            <w:proofErr w:type="spellStart"/>
            <w:r w:rsidRPr="007008FC">
              <w:rPr>
                <w:b/>
                <w:bCs/>
                <w:i/>
                <w:iCs/>
                <w:sz w:val="20"/>
                <w:szCs w:val="20"/>
              </w:rPr>
              <w:t>p</w:t>
            </w:r>
            <w:r w:rsidRPr="007008FC">
              <w:rPr>
                <w:b/>
                <w:bCs/>
                <w:sz w:val="20"/>
                <w:szCs w:val="20"/>
                <w:vertAlign w:val="subscript"/>
              </w:rPr>
              <w:t>FDR</w:t>
            </w:r>
            <w:proofErr w:type="spellEnd"/>
          </w:p>
        </w:tc>
      </w:tr>
      <w:tr w:rsidR="00B81B2A" w:rsidRPr="006A40FD" w14:paraId="152773CA" w14:textId="77777777" w:rsidTr="00A1013B">
        <w:trPr>
          <w:trHeight w:val="576"/>
        </w:trPr>
        <w:tc>
          <w:tcPr>
            <w:tcW w:w="1277" w:type="dxa"/>
            <w:tcBorders>
              <w:top w:val="nil"/>
              <w:left w:val="nil"/>
              <w:bottom w:val="nil"/>
              <w:right w:val="nil"/>
            </w:tcBorders>
            <w:shd w:val="clear" w:color="auto" w:fill="auto"/>
            <w:vAlign w:val="center"/>
            <w:hideMark/>
          </w:tcPr>
          <w:p w14:paraId="011E7133" w14:textId="77777777" w:rsidR="00B81B2A" w:rsidRPr="006A40FD" w:rsidRDefault="00B81B2A" w:rsidP="00A1013B">
            <w:pPr>
              <w:rPr>
                <w:b/>
                <w:bCs/>
                <w:color w:val="000000"/>
                <w:sz w:val="20"/>
                <w:szCs w:val="20"/>
              </w:rPr>
            </w:pPr>
            <w:r w:rsidRPr="006A40FD">
              <w:rPr>
                <w:b/>
                <w:bCs/>
                <w:color w:val="000000"/>
                <w:sz w:val="20"/>
                <w:szCs w:val="20"/>
              </w:rPr>
              <w:t>Left hemisphere</w:t>
            </w:r>
          </w:p>
        </w:tc>
        <w:tc>
          <w:tcPr>
            <w:tcW w:w="682" w:type="dxa"/>
            <w:tcBorders>
              <w:top w:val="nil"/>
              <w:left w:val="nil"/>
              <w:bottom w:val="nil"/>
              <w:right w:val="nil"/>
            </w:tcBorders>
            <w:shd w:val="clear" w:color="auto" w:fill="auto"/>
            <w:noWrap/>
            <w:vAlign w:val="bottom"/>
            <w:hideMark/>
          </w:tcPr>
          <w:p w14:paraId="07E96216" w14:textId="77777777" w:rsidR="00B81B2A" w:rsidRPr="006A40FD" w:rsidRDefault="00B81B2A" w:rsidP="00A1013B">
            <w:pPr>
              <w:jc w:val="center"/>
              <w:rPr>
                <w:b/>
                <w:bCs/>
                <w:color w:val="000000"/>
                <w:sz w:val="20"/>
                <w:szCs w:val="20"/>
              </w:rPr>
            </w:pPr>
          </w:p>
        </w:tc>
        <w:tc>
          <w:tcPr>
            <w:tcW w:w="735" w:type="dxa"/>
            <w:tcBorders>
              <w:top w:val="nil"/>
              <w:left w:val="nil"/>
              <w:bottom w:val="nil"/>
              <w:right w:val="nil"/>
            </w:tcBorders>
            <w:shd w:val="clear" w:color="auto" w:fill="auto"/>
            <w:noWrap/>
            <w:vAlign w:val="bottom"/>
            <w:hideMark/>
          </w:tcPr>
          <w:p w14:paraId="1F648E15" w14:textId="77777777" w:rsidR="00B81B2A" w:rsidRPr="006A40FD" w:rsidRDefault="00B81B2A" w:rsidP="00A1013B">
            <w:pPr>
              <w:jc w:val="center"/>
              <w:rPr>
                <w:sz w:val="20"/>
                <w:szCs w:val="20"/>
              </w:rPr>
            </w:pPr>
          </w:p>
        </w:tc>
        <w:tc>
          <w:tcPr>
            <w:tcW w:w="992" w:type="dxa"/>
            <w:tcBorders>
              <w:top w:val="nil"/>
              <w:left w:val="nil"/>
              <w:bottom w:val="nil"/>
              <w:right w:val="nil"/>
            </w:tcBorders>
            <w:shd w:val="clear" w:color="auto" w:fill="auto"/>
            <w:noWrap/>
            <w:vAlign w:val="bottom"/>
            <w:hideMark/>
          </w:tcPr>
          <w:p w14:paraId="6FAB816C" w14:textId="77777777" w:rsidR="00B81B2A" w:rsidRPr="006A40FD" w:rsidRDefault="00B81B2A" w:rsidP="00A1013B">
            <w:pPr>
              <w:jc w:val="center"/>
              <w:rPr>
                <w:sz w:val="20"/>
                <w:szCs w:val="20"/>
              </w:rPr>
            </w:pPr>
          </w:p>
        </w:tc>
        <w:tc>
          <w:tcPr>
            <w:tcW w:w="567" w:type="dxa"/>
            <w:tcBorders>
              <w:top w:val="nil"/>
              <w:left w:val="nil"/>
              <w:bottom w:val="nil"/>
              <w:right w:val="nil"/>
            </w:tcBorders>
            <w:shd w:val="clear" w:color="auto" w:fill="auto"/>
            <w:noWrap/>
            <w:vAlign w:val="bottom"/>
            <w:hideMark/>
          </w:tcPr>
          <w:p w14:paraId="219100DD" w14:textId="77777777" w:rsidR="00B81B2A" w:rsidRPr="006A40FD" w:rsidRDefault="00B81B2A" w:rsidP="00A1013B">
            <w:pPr>
              <w:jc w:val="center"/>
              <w:rPr>
                <w:sz w:val="20"/>
                <w:szCs w:val="20"/>
              </w:rPr>
            </w:pPr>
          </w:p>
        </w:tc>
        <w:tc>
          <w:tcPr>
            <w:tcW w:w="709" w:type="dxa"/>
            <w:tcBorders>
              <w:top w:val="nil"/>
              <w:left w:val="nil"/>
              <w:bottom w:val="nil"/>
              <w:right w:val="nil"/>
            </w:tcBorders>
            <w:shd w:val="clear" w:color="auto" w:fill="auto"/>
            <w:noWrap/>
            <w:vAlign w:val="bottom"/>
            <w:hideMark/>
          </w:tcPr>
          <w:p w14:paraId="52DADA4D" w14:textId="77777777" w:rsidR="00B81B2A" w:rsidRPr="006A40FD" w:rsidRDefault="00B81B2A" w:rsidP="00A1013B">
            <w:pPr>
              <w:jc w:val="center"/>
              <w:rPr>
                <w:sz w:val="20"/>
                <w:szCs w:val="20"/>
              </w:rPr>
            </w:pPr>
          </w:p>
        </w:tc>
        <w:tc>
          <w:tcPr>
            <w:tcW w:w="992" w:type="dxa"/>
            <w:tcBorders>
              <w:top w:val="nil"/>
              <w:left w:val="nil"/>
              <w:bottom w:val="nil"/>
              <w:right w:val="nil"/>
            </w:tcBorders>
            <w:shd w:val="clear" w:color="auto" w:fill="auto"/>
            <w:noWrap/>
            <w:vAlign w:val="bottom"/>
            <w:hideMark/>
          </w:tcPr>
          <w:p w14:paraId="30F5A8C5" w14:textId="77777777" w:rsidR="00B81B2A" w:rsidRPr="006A40FD" w:rsidRDefault="00B81B2A" w:rsidP="00A1013B">
            <w:pPr>
              <w:jc w:val="center"/>
              <w:rPr>
                <w:sz w:val="20"/>
                <w:szCs w:val="20"/>
              </w:rPr>
            </w:pPr>
          </w:p>
        </w:tc>
        <w:tc>
          <w:tcPr>
            <w:tcW w:w="567" w:type="dxa"/>
            <w:tcBorders>
              <w:top w:val="nil"/>
              <w:left w:val="nil"/>
              <w:bottom w:val="nil"/>
              <w:right w:val="nil"/>
            </w:tcBorders>
            <w:shd w:val="clear" w:color="auto" w:fill="auto"/>
            <w:noWrap/>
            <w:vAlign w:val="bottom"/>
            <w:hideMark/>
          </w:tcPr>
          <w:p w14:paraId="5B585D83" w14:textId="77777777" w:rsidR="00B81B2A" w:rsidRPr="006A40FD" w:rsidRDefault="00B81B2A" w:rsidP="00A1013B">
            <w:pPr>
              <w:jc w:val="center"/>
              <w:rPr>
                <w:sz w:val="20"/>
                <w:szCs w:val="20"/>
              </w:rPr>
            </w:pPr>
          </w:p>
        </w:tc>
        <w:tc>
          <w:tcPr>
            <w:tcW w:w="664" w:type="dxa"/>
            <w:tcBorders>
              <w:top w:val="nil"/>
              <w:left w:val="nil"/>
              <w:bottom w:val="nil"/>
              <w:right w:val="nil"/>
            </w:tcBorders>
            <w:shd w:val="clear" w:color="auto" w:fill="auto"/>
            <w:noWrap/>
            <w:vAlign w:val="bottom"/>
            <w:hideMark/>
          </w:tcPr>
          <w:p w14:paraId="68086386" w14:textId="77777777" w:rsidR="00B81B2A" w:rsidRPr="006A40FD" w:rsidRDefault="00B81B2A" w:rsidP="00A1013B">
            <w:pPr>
              <w:jc w:val="center"/>
              <w:rPr>
                <w:sz w:val="20"/>
                <w:szCs w:val="20"/>
              </w:rPr>
            </w:pPr>
          </w:p>
        </w:tc>
        <w:tc>
          <w:tcPr>
            <w:tcW w:w="1012" w:type="dxa"/>
            <w:tcBorders>
              <w:top w:val="nil"/>
              <w:left w:val="nil"/>
              <w:bottom w:val="nil"/>
              <w:right w:val="nil"/>
            </w:tcBorders>
            <w:shd w:val="clear" w:color="auto" w:fill="auto"/>
            <w:noWrap/>
            <w:vAlign w:val="bottom"/>
            <w:hideMark/>
          </w:tcPr>
          <w:p w14:paraId="24DEEBF7" w14:textId="77777777" w:rsidR="00B81B2A" w:rsidRPr="006A40FD" w:rsidRDefault="00B81B2A" w:rsidP="00A1013B">
            <w:pPr>
              <w:jc w:val="center"/>
              <w:rPr>
                <w:sz w:val="20"/>
                <w:szCs w:val="20"/>
              </w:rPr>
            </w:pPr>
          </w:p>
        </w:tc>
        <w:tc>
          <w:tcPr>
            <w:tcW w:w="592" w:type="dxa"/>
            <w:tcBorders>
              <w:top w:val="nil"/>
              <w:left w:val="nil"/>
              <w:bottom w:val="nil"/>
              <w:right w:val="nil"/>
            </w:tcBorders>
            <w:shd w:val="clear" w:color="auto" w:fill="auto"/>
            <w:noWrap/>
            <w:vAlign w:val="bottom"/>
            <w:hideMark/>
          </w:tcPr>
          <w:p w14:paraId="170F25DE" w14:textId="77777777" w:rsidR="00B81B2A" w:rsidRPr="006A40FD" w:rsidRDefault="00B81B2A" w:rsidP="00A1013B">
            <w:pPr>
              <w:jc w:val="center"/>
              <w:rPr>
                <w:sz w:val="20"/>
                <w:szCs w:val="20"/>
              </w:rPr>
            </w:pPr>
          </w:p>
        </w:tc>
        <w:tc>
          <w:tcPr>
            <w:tcW w:w="674" w:type="dxa"/>
            <w:tcBorders>
              <w:top w:val="nil"/>
              <w:left w:val="nil"/>
              <w:bottom w:val="nil"/>
              <w:right w:val="nil"/>
            </w:tcBorders>
            <w:shd w:val="clear" w:color="auto" w:fill="auto"/>
            <w:noWrap/>
            <w:vAlign w:val="bottom"/>
            <w:hideMark/>
          </w:tcPr>
          <w:p w14:paraId="3B2C85E6" w14:textId="77777777" w:rsidR="00B81B2A" w:rsidRPr="006A40FD" w:rsidRDefault="00B81B2A" w:rsidP="00A1013B">
            <w:pPr>
              <w:jc w:val="center"/>
              <w:rPr>
                <w:sz w:val="20"/>
                <w:szCs w:val="20"/>
              </w:rPr>
            </w:pPr>
          </w:p>
        </w:tc>
        <w:tc>
          <w:tcPr>
            <w:tcW w:w="1027" w:type="dxa"/>
            <w:tcBorders>
              <w:top w:val="nil"/>
              <w:left w:val="nil"/>
              <w:bottom w:val="nil"/>
              <w:right w:val="nil"/>
            </w:tcBorders>
            <w:shd w:val="clear" w:color="auto" w:fill="auto"/>
            <w:noWrap/>
            <w:vAlign w:val="bottom"/>
            <w:hideMark/>
          </w:tcPr>
          <w:p w14:paraId="361990A3" w14:textId="77777777" w:rsidR="00B81B2A" w:rsidRPr="006A40FD" w:rsidRDefault="00B81B2A" w:rsidP="00A1013B">
            <w:pPr>
              <w:jc w:val="center"/>
              <w:rPr>
                <w:sz w:val="20"/>
                <w:szCs w:val="20"/>
              </w:rPr>
            </w:pPr>
          </w:p>
        </w:tc>
        <w:tc>
          <w:tcPr>
            <w:tcW w:w="567" w:type="dxa"/>
            <w:tcBorders>
              <w:top w:val="nil"/>
              <w:left w:val="nil"/>
              <w:bottom w:val="nil"/>
              <w:right w:val="nil"/>
            </w:tcBorders>
            <w:shd w:val="clear" w:color="auto" w:fill="auto"/>
            <w:noWrap/>
            <w:vAlign w:val="bottom"/>
            <w:hideMark/>
          </w:tcPr>
          <w:p w14:paraId="0DCE8D04" w14:textId="77777777" w:rsidR="00B81B2A" w:rsidRPr="006A40FD" w:rsidRDefault="00B81B2A" w:rsidP="00A1013B">
            <w:pPr>
              <w:jc w:val="center"/>
              <w:rPr>
                <w:sz w:val="20"/>
                <w:szCs w:val="20"/>
              </w:rPr>
            </w:pPr>
          </w:p>
        </w:tc>
        <w:tc>
          <w:tcPr>
            <w:tcW w:w="703" w:type="dxa"/>
            <w:tcBorders>
              <w:top w:val="nil"/>
              <w:left w:val="nil"/>
              <w:bottom w:val="nil"/>
              <w:right w:val="nil"/>
            </w:tcBorders>
            <w:shd w:val="clear" w:color="auto" w:fill="auto"/>
            <w:noWrap/>
            <w:vAlign w:val="bottom"/>
            <w:hideMark/>
          </w:tcPr>
          <w:p w14:paraId="48049716" w14:textId="77777777" w:rsidR="00B81B2A" w:rsidRPr="006A40FD" w:rsidRDefault="00B81B2A" w:rsidP="00A1013B">
            <w:pPr>
              <w:jc w:val="center"/>
              <w:rPr>
                <w:sz w:val="20"/>
                <w:szCs w:val="20"/>
              </w:rPr>
            </w:pPr>
          </w:p>
        </w:tc>
        <w:tc>
          <w:tcPr>
            <w:tcW w:w="998" w:type="dxa"/>
            <w:tcBorders>
              <w:top w:val="nil"/>
              <w:left w:val="nil"/>
              <w:bottom w:val="nil"/>
              <w:right w:val="nil"/>
            </w:tcBorders>
            <w:shd w:val="clear" w:color="auto" w:fill="auto"/>
            <w:noWrap/>
            <w:vAlign w:val="bottom"/>
            <w:hideMark/>
          </w:tcPr>
          <w:p w14:paraId="73250F84" w14:textId="77777777" w:rsidR="00B81B2A" w:rsidRPr="006A40FD" w:rsidRDefault="00B81B2A" w:rsidP="00A1013B">
            <w:pPr>
              <w:jc w:val="center"/>
              <w:rPr>
                <w:sz w:val="20"/>
                <w:szCs w:val="20"/>
              </w:rPr>
            </w:pPr>
          </w:p>
        </w:tc>
        <w:tc>
          <w:tcPr>
            <w:tcW w:w="567" w:type="dxa"/>
            <w:tcBorders>
              <w:top w:val="nil"/>
              <w:left w:val="nil"/>
              <w:bottom w:val="nil"/>
              <w:right w:val="nil"/>
            </w:tcBorders>
            <w:shd w:val="clear" w:color="auto" w:fill="auto"/>
            <w:noWrap/>
            <w:vAlign w:val="bottom"/>
            <w:hideMark/>
          </w:tcPr>
          <w:p w14:paraId="6FD123B3" w14:textId="77777777" w:rsidR="00B81B2A" w:rsidRPr="006A40FD" w:rsidRDefault="00B81B2A" w:rsidP="00A1013B">
            <w:pPr>
              <w:jc w:val="center"/>
              <w:rPr>
                <w:sz w:val="20"/>
                <w:szCs w:val="20"/>
              </w:rPr>
            </w:pPr>
          </w:p>
        </w:tc>
        <w:tc>
          <w:tcPr>
            <w:tcW w:w="709" w:type="dxa"/>
            <w:tcBorders>
              <w:top w:val="nil"/>
              <w:left w:val="nil"/>
              <w:bottom w:val="nil"/>
              <w:right w:val="nil"/>
            </w:tcBorders>
            <w:shd w:val="clear" w:color="auto" w:fill="auto"/>
            <w:noWrap/>
            <w:vAlign w:val="bottom"/>
            <w:hideMark/>
          </w:tcPr>
          <w:p w14:paraId="455387AF" w14:textId="77777777" w:rsidR="00B81B2A" w:rsidRPr="006A40FD" w:rsidRDefault="00B81B2A" w:rsidP="00A1013B">
            <w:pPr>
              <w:jc w:val="center"/>
              <w:rPr>
                <w:sz w:val="20"/>
                <w:szCs w:val="20"/>
              </w:rPr>
            </w:pPr>
          </w:p>
        </w:tc>
        <w:tc>
          <w:tcPr>
            <w:tcW w:w="992" w:type="dxa"/>
            <w:tcBorders>
              <w:top w:val="nil"/>
              <w:left w:val="nil"/>
              <w:bottom w:val="nil"/>
              <w:right w:val="nil"/>
            </w:tcBorders>
            <w:shd w:val="clear" w:color="auto" w:fill="auto"/>
            <w:noWrap/>
            <w:vAlign w:val="bottom"/>
            <w:hideMark/>
          </w:tcPr>
          <w:p w14:paraId="30890F94" w14:textId="77777777" w:rsidR="00B81B2A" w:rsidRPr="006A40FD" w:rsidRDefault="00B81B2A" w:rsidP="00A1013B">
            <w:pPr>
              <w:jc w:val="center"/>
              <w:rPr>
                <w:sz w:val="20"/>
                <w:szCs w:val="20"/>
              </w:rPr>
            </w:pPr>
          </w:p>
        </w:tc>
      </w:tr>
      <w:tr w:rsidR="00B81B2A" w:rsidRPr="006A40FD" w14:paraId="0F07F537" w14:textId="77777777" w:rsidTr="00A1013B">
        <w:trPr>
          <w:trHeight w:val="624"/>
        </w:trPr>
        <w:tc>
          <w:tcPr>
            <w:tcW w:w="1277" w:type="dxa"/>
            <w:tcBorders>
              <w:top w:val="nil"/>
              <w:left w:val="nil"/>
              <w:bottom w:val="nil"/>
              <w:right w:val="nil"/>
            </w:tcBorders>
            <w:shd w:val="clear" w:color="auto" w:fill="auto"/>
            <w:vAlign w:val="center"/>
            <w:hideMark/>
          </w:tcPr>
          <w:p w14:paraId="2591C9C0" w14:textId="77777777" w:rsidR="00B81B2A" w:rsidRPr="006A40FD" w:rsidRDefault="00B81B2A" w:rsidP="00A1013B">
            <w:pPr>
              <w:rPr>
                <w:color w:val="000000"/>
                <w:sz w:val="20"/>
                <w:szCs w:val="20"/>
              </w:rPr>
            </w:pPr>
            <w:r w:rsidRPr="006A40FD">
              <w:rPr>
                <w:color w:val="000000"/>
                <w:sz w:val="20"/>
                <w:szCs w:val="20"/>
              </w:rPr>
              <w:t>Amygdala</w:t>
            </w:r>
          </w:p>
        </w:tc>
        <w:tc>
          <w:tcPr>
            <w:tcW w:w="682" w:type="dxa"/>
            <w:tcBorders>
              <w:top w:val="nil"/>
              <w:left w:val="nil"/>
              <w:bottom w:val="nil"/>
              <w:right w:val="nil"/>
            </w:tcBorders>
            <w:shd w:val="clear" w:color="auto" w:fill="auto"/>
            <w:noWrap/>
            <w:vAlign w:val="bottom"/>
            <w:hideMark/>
          </w:tcPr>
          <w:p w14:paraId="64F59B85" w14:textId="77777777" w:rsidR="00B81B2A" w:rsidRPr="006A40FD" w:rsidRDefault="00B81B2A" w:rsidP="00A1013B">
            <w:pPr>
              <w:jc w:val="center"/>
              <w:rPr>
                <w:color w:val="000000"/>
                <w:sz w:val="20"/>
                <w:szCs w:val="20"/>
              </w:rPr>
            </w:pPr>
            <w:r w:rsidRPr="006A40FD">
              <w:rPr>
                <w:color w:val="000000"/>
                <w:sz w:val="20"/>
                <w:szCs w:val="20"/>
              </w:rPr>
              <w:t>0.84</w:t>
            </w:r>
          </w:p>
        </w:tc>
        <w:tc>
          <w:tcPr>
            <w:tcW w:w="735" w:type="dxa"/>
            <w:tcBorders>
              <w:top w:val="nil"/>
              <w:left w:val="nil"/>
              <w:bottom w:val="nil"/>
              <w:right w:val="nil"/>
            </w:tcBorders>
            <w:shd w:val="clear" w:color="auto" w:fill="auto"/>
            <w:noWrap/>
            <w:vAlign w:val="bottom"/>
            <w:hideMark/>
          </w:tcPr>
          <w:p w14:paraId="3D5C362D"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.43 - 1.66</w:t>
            </w:r>
          </w:p>
        </w:tc>
        <w:tc>
          <w:tcPr>
            <w:tcW w:w="992" w:type="dxa"/>
            <w:tcBorders>
              <w:top w:val="nil"/>
              <w:left w:val="nil"/>
              <w:bottom w:val="nil"/>
              <w:right w:val="nil"/>
            </w:tcBorders>
            <w:shd w:val="clear" w:color="auto" w:fill="auto"/>
            <w:noWrap/>
            <w:vAlign w:val="bottom"/>
            <w:hideMark/>
          </w:tcPr>
          <w:p w14:paraId="159735AA"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792</w:t>
            </w:r>
          </w:p>
        </w:tc>
        <w:tc>
          <w:tcPr>
            <w:tcW w:w="567" w:type="dxa"/>
            <w:tcBorders>
              <w:top w:val="nil"/>
              <w:left w:val="nil"/>
              <w:bottom w:val="nil"/>
              <w:right w:val="nil"/>
            </w:tcBorders>
            <w:shd w:val="clear" w:color="auto" w:fill="auto"/>
            <w:noWrap/>
            <w:vAlign w:val="bottom"/>
            <w:hideMark/>
          </w:tcPr>
          <w:p w14:paraId="64F28203" w14:textId="77777777" w:rsidR="00B81B2A" w:rsidRPr="006A40FD" w:rsidRDefault="00B81B2A" w:rsidP="00A1013B">
            <w:pPr>
              <w:jc w:val="center"/>
              <w:rPr>
                <w:color w:val="000000"/>
                <w:sz w:val="20"/>
                <w:szCs w:val="20"/>
              </w:rPr>
            </w:pPr>
            <w:r w:rsidRPr="006A40FD">
              <w:rPr>
                <w:color w:val="000000"/>
                <w:sz w:val="20"/>
                <w:szCs w:val="20"/>
              </w:rPr>
              <w:t>1.1</w:t>
            </w:r>
            <w:r>
              <w:rPr>
                <w:color w:val="000000"/>
                <w:sz w:val="20"/>
                <w:szCs w:val="20"/>
              </w:rPr>
              <w:t>0</w:t>
            </w:r>
          </w:p>
        </w:tc>
        <w:tc>
          <w:tcPr>
            <w:tcW w:w="709" w:type="dxa"/>
            <w:tcBorders>
              <w:top w:val="nil"/>
              <w:left w:val="nil"/>
              <w:bottom w:val="nil"/>
              <w:right w:val="nil"/>
            </w:tcBorders>
            <w:shd w:val="clear" w:color="auto" w:fill="auto"/>
            <w:noWrap/>
            <w:vAlign w:val="bottom"/>
            <w:hideMark/>
          </w:tcPr>
          <w:p w14:paraId="4672A354"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.64 - 1.90</w:t>
            </w:r>
          </w:p>
        </w:tc>
        <w:tc>
          <w:tcPr>
            <w:tcW w:w="992" w:type="dxa"/>
            <w:tcBorders>
              <w:top w:val="nil"/>
              <w:left w:val="nil"/>
              <w:bottom w:val="nil"/>
              <w:right w:val="nil"/>
            </w:tcBorders>
            <w:shd w:val="clear" w:color="auto" w:fill="auto"/>
            <w:noWrap/>
            <w:vAlign w:val="bottom"/>
            <w:hideMark/>
          </w:tcPr>
          <w:p w14:paraId="36F0991F"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835</w:t>
            </w:r>
          </w:p>
        </w:tc>
        <w:tc>
          <w:tcPr>
            <w:tcW w:w="567" w:type="dxa"/>
            <w:tcBorders>
              <w:top w:val="nil"/>
              <w:left w:val="nil"/>
              <w:bottom w:val="nil"/>
              <w:right w:val="nil"/>
            </w:tcBorders>
            <w:shd w:val="clear" w:color="auto" w:fill="auto"/>
            <w:noWrap/>
            <w:vAlign w:val="bottom"/>
            <w:hideMark/>
          </w:tcPr>
          <w:p w14:paraId="472EF84D" w14:textId="77777777" w:rsidR="00B81B2A" w:rsidRPr="006A40FD" w:rsidRDefault="00B81B2A" w:rsidP="00A1013B">
            <w:pPr>
              <w:jc w:val="center"/>
              <w:rPr>
                <w:color w:val="000000"/>
                <w:sz w:val="20"/>
                <w:szCs w:val="20"/>
              </w:rPr>
            </w:pPr>
            <w:r w:rsidRPr="006A40FD">
              <w:rPr>
                <w:color w:val="000000"/>
                <w:sz w:val="20"/>
                <w:szCs w:val="20"/>
              </w:rPr>
              <w:t>0.77</w:t>
            </w:r>
          </w:p>
        </w:tc>
        <w:tc>
          <w:tcPr>
            <w:tcW w:w="664" w:type="dxa"/>
            <w:tcBorders>
              <w:top w:val="nil"/>
              <w:left w:val="nil"/>
              <w:bottom w:val="nil"/>
              <w:right w:val="nil"/>
            </w:tcBorders>
            <w:shd w:val="clear" w:color="auto" w:fill="auto"/>
            <w:noWrap/>
            <w:vAlign w:val="bottom"/>
            <w:hideMark/>
          </w:tcPr>
          <w:p w14:paraId="6FF88B18"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.67 - 1.60</w:t>
            </w:r>
          </w:p>
        </w:tc>
        <w:tc>
          <w:tcPr>
            <w:tcW w:w="1012" w:type="dxa"/>
            <w:tcBorders>
              <w:top w:val="nil"/>
              <w:left w:val="nil"/>
              <w:bottom w:val="nil"/>
              <w:right w:val="nil"/>
            </w:tcBorders>
            <w:shd w:val="clear" w:color="auto" w:fill="auto"/>
            <w:noWrap/>
            <w:vAlign w:val="bottom"/>
            <w:hideMark/>
          </w:tcPr>
          <w:p w14:paraId="2CFD11DA" w14:textId="77777777" w:rsidR="00B81B2A" w:rsidRPr="006A40FD" w:rsidRDefault="00B81B2A" w:rsidP="00A1013B">
            <w:pPr>
              <w:jc w:val="center"/>
              <w:rPr>
                <w:color w:val="000000"/>
                <w:sz w:val="20"/>
                <w:szCs w:val="20"/>
              </w:rPr>
            </w:pPr>
            <w:r>
              <w:rPr>
                <w:color w:val="000000"/>
                <w:sz w:val="20"/>
                <w:szCs w:val="20"/>
              </w:rPr>
              <w:t>.678</w:t>
            </w:r>
          </w:p>
        </w:tc>
        <w:tc>
          <w:tcPr>
            <w:tcW w:w="592" w:type="dxa"/>
            <w:tcBorders>
              <w:top w:val="nil"/>
              <w:left w:val="nil"/>
              <w:bottom w:val="nil"/>
              <w:right w:val="nil"/>
            </w:tcBorders>
            <w:shd w:val="clear" w:color="auto" w:fill="auto"/>
            <w:noWrap/>
            <w:vAlign w:val="bottom"/>
            <w:hideMark/>
          </w:tcPr>
          <w:p w14:paraId="03A2B4E3" w14:textId="77777777" w:rsidR="00B81B2A" w:rsidRPr="006A40FD" w:rsidRDefault="00B81B2A" w:rsidP="00A1013B">
            <w:pPr>
              <w:jc w:val="center"/>
              <w:rPr>
                <w:color w:val="000000"/>
                <w:sz w:val="20"/>
                <w:szCs w:val="20"/>
              </w:rPr>
            </w:pPr>
            <w:r w:rsidRPr="006A40FD">
              <w:rPr>
                <w:color w:val="000000"/>
                <w:sz w:val="20"/>
                <w:szCs w:val="20"/>
              </w:rPr>
              <w:t>0.91</w:t>
            </w:r>
          </w:p>
        </w:tc>
        <w:tc>
          <w:tcPr>
            <w:tcW w:w="674" w:type="dxa"/>
            <w:tcBorders>
              <w:top w:val="nil"/>
              <w:left w:val="nil"/>
              <w:bottom w:val="nil"/>
              <w:right w:val="nil"/>
            </w:tcBorders>
            <w:shd w:val="clear" w:color="auto" w:fill="auto"/>
            <w:noWrap/>
            <w:vAlign w:val="bottom"/>
            <w:hideMark/>
          </w:tcPr>
          <w:p w14:paraId="14021008"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.59 - 1.42</w:t>
            </w:r>
          </w:p>
        </w:tc>
        <w:tc>
          <w:tcPr>
            <w:tcW w:w="1027" w:type="dxa"/>
            <w:tcBorders>
              <w:top w:val="nil"/>
              <w:left w:val="nil"/>
              <w:bottom w:val="nil"/>
              <w:right w:val="nil"/>
            </w:tcBorders>
            <w:shd w:val="clear" w:color="auto" w:fill="auto"/>
            <w:noWrap/>
            <w:vAlign w:val="bottom"/>
            <w:hideMark/>
          </w:tcPr>
          <w:p w14:paraId="2E2DB2C9"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807</w:t>
            </w:r>
          </w:p>
        </w:tc>
        <w:tc>
          <w:tcPr>
            <w:tcW w:w="567" w:type="dxa"/>
            <w:tcBorders>
              <w:top w:val="nil"/>
              <w:left w:val="nil"/>
              <w:bottom w:val="nil"/>
              <w:right w:val="nil"/>
            </w:tcBorders>
            <w:shd w:val="clear" w:color="auto" w:fill="auto"/>
            <w:noWrap/>
            <w:vAlign w:val="bottom"/>
            <w:hideMark/>
          </w:tcPr>
          <w:p w14:paraId="2A30A57C" w14:textId="77777777" w:rsidR="00B81B2A" w:rsidRPr="006A40FD" w:rsidRDefault="00B81B2A" w:rsidP="00A1013B">
            <w:pPr>
              <w:jc w:val="center"/>
              <w:rPr>
                <w:color w:val="000000"/>
                <w:sz w:val="20"/>
                <w:szCs w:val="20"/>
              </w:rPr>
            </w:pPr>
            <w:r w:rsidRPr="006A40FD">
              <w:rPr>
                <w:color w:val="000000"/>
                <w:sz w:val="20"/>
                <w:szCs w:val="20"/>
              </w:rPr>
              <w:t>0.7</w:t>
            </w:r>
            <w:r>
              <w:rPr>
                <w:color w:val="000000"/>
                <w:sz w:val="20"/>
                <w:szCs w:val="20"/>
              </w:rPr>
              <w:t>0</w:t>
            </w:r>
          </w:p>
        </w:tc>
        <w:tc>
          <w:tcPr>
            <w:tcW w:w="703" w:type="dxa"/>
            <w:tcBorders>
              <w:top w:val="nil"/>
              <w:left w:val="nil"/>
              <w:bottom w:val="nil"/>
              <w:right w:val="nil"/>
            </w:tcBorders>
            <w:shd w:val="clear" w:color="auto" w:fill="auto"/>
            <w:noWrap/>
            <w:vAlign w:val="bottom"/>
            <w:hideMark/>
          </w:tcPr>
          <w:p w14:paraId="27493F12"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.41 - 1.19</w:t>
            </w:r>
          </w:p>
        </w:tc>
        <w:tc>
          <w:tcPr>
            <w:tcW w:w="998" w:type="dxa"/>
            <w:tcBorders>
              <w:top w:val="nil"/>
              <w:left w:val="nil"/>
              <w:bottom w:val="nil"/>
              <w:right w:val="nil"/>
            </w:tcBorders>
            <w:shd w:val="clear" w:color="auto" w:fill="auto"/>
            <w:noWrap/>
            <w:vAlign w:val="bottom"/>
            <w:hideMark/>
          </w:tcPr>
          <w:p w14:paraId="400551C8"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401</w:t>
            </w:r>
          </w:p>
        </w:tc>
        <w:tc>
          <w:tcPr>
            <w:tcW w:w="567" w:type="dxa"/>
            <w:tcBorders>
              <w:top w:val="nil"/>
              <w:left w:val="nil"/>
              <w:bottom w:val="nil"/>
              <w:right w:val="nil"/>
            </w:tcBorders>
            <w:shd w:val="clear" w:color="auto" w:fill="auto"/>
            <w:noWrap/>
            <w:vAlign w:val="bottom"/>
            <w:hideMark/>
          </w:tcPr>
          <w:p w14:paraId="271F40FF" w14:textId="77777777" w:rsidR="00B81B2A" w:rsidRPr="006A40FD" w:rsidRDefault="00B81B2A" w:rsidP="00A1013B">
            <w:pPr>
              <w:jc w:val="center"/>
              <w:rPr>
                <w:color w:val="000000"/>
                <w:sz w:val="20"/>
                <w:szCs w:val="20"/>
              </w:rPr>
            </w:pPr>
            <w:r w:rsidRPr="006A40FD">
              <w:rPr>
                <w:color w:val="000000"/>
                <w:sz w:val="20"/>
                <w:szCs w:val="20"/>
              </w:rPr>
              <w:t>0.77</w:t>
            </w:r>
          </w:p>
        </w:tc>
        <w:tc>
          <w:tcPr>
            <w:tcW w:w="709" w:type="dxa"/>
            <w:tcBorders>
              <w:top w:val="nil"/>
              <w:left w:val="nil"/>
              <w:bottom w:val="nil"/>
              <w:right w:val="nil"/>
            </w:tcBorders>
            <w:shd w:val="clear" w:color="auto" w:fill="auto"/>
            <w:noWrap/>
            <w:vAlign w:val="bottom"/>
            <w:hideMark/>
          </w:tcPr>
          <w:p w14:paraId="750D3A38"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.48 - 1.22</w:t>
            </w:r>
          </w:p>
        </w:tc>
        <w:tc>
          <w:tcPr>
            <w:tcW w:w="992" w:type="dxa"/>
            <w:tcBorders>
              <w:top w:val="nil"/>
              <w:left w:val="nil"/>
              <w:bottom w:val="nil"/>
              <w:right w:val="nil"/>
            </w:tcBorders>
            <w:shd w:val="clear" w:color="auto" w:fill="auto"/>
            <w:noWrap/>
            <w:vAlign w:val="bottom"/>
            <w:hideMark/>
          </w:tcPr>
          <w:p w14:paraId="177F7068"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480</w:t>
            </w:r>
          </w:p>
        </w:tc>
      </w:tr>
      <w:tr w:rsidR="00B81B2A" w:rsidRPr="006A40FD" w14:paraId="4716CB06" w14:textId="77777777" w:rsidTr="00A1013B">
        <w:trPr>
          <w:trHeight w:val="624"/>
        </w:trPr>
        <w:tc>
          <w:tcPr>
            <w:tcW w:w="1277" w:type="dxa"/>
            <w:tcBorders>
              <w:top w:val="nil"/>
              <w:left w:val="nil"/>
              <w:bottom w:val="nil"/>
              <w:right w:val="nil"/>
            </w:tcBorders>
            <w:shd w:val="clear" w:color="auto" w:fill="auto"/>
            <w:vAlign w:val="center"/>
            <w:hideMark/>
          </w:tcPr>
          <w:p w14:paraId="3F56F1A2" w14:textId="77777777" w:rsidR="00B81B2A" w:rsidRPr="006A40FD" w:rsidRDefault="00B81B2A" w:rsidP="00A1013B">
            <w:pPr>
              <w:rPr>
                <w:color w:val="000000"/>
                <w:sz w:val="20"/>
                <w:szCs w:val="20"/>
              </w:rPr>
            </w:pPr>
            <w:r w:rsidRPr="006A40FD">
              <w:rPr>
                <w:color w:val="000000"/>
                <w:sz w:val="20"/>
                <w:szCs w:val="20"/>
              </w:rPr>
              <w:t xml:space="preserve">Nucleus </w:t>
            </w:r>
            <w:proofErr w:type="spellStart"/>
            <w:r w:rsidRPr="006A40FD">
              <w:rPr>
                <w:color w:val="000000"/>
                <w:sz w:val="20"/>
                <w:szCs w:val="20"/>
              </w:rPr>
              <w:t>accumbens</w:t>
            </w:r>
            <w:proofErr w:type="spellEnd"/>
          </w:p>
        </w:tc>
        <w:tc>
          <w:tcPr>
            <w:tcW w:w="682" w:type="dxa"/>
            <w:tcBorders>
              <w:top w:val="nil"/>
              <w:left w:val="nil"/>
              <w:bottom w:val="nil"/>
              <w:right w:val="nil"/>
            </w:tcBorders>
            <w:shd w:val="clear" w:color="auto" w:fill="auto"/>
            <w:noWrap/>
            <w:vAlign w:val="bottom"/>
            <w:hideMark/>
          </w:tcPr>
          <w:p w14:paraId="0580A59A" w14:textId="77777777" w:rsidR="00B81B2A" w:rsidRPr="006A40FD" w:rsidRDefault="00B81B2A" w:rsidP="00A1013B">
            <w:pPr>
              <w:jc w:val="center"/>
              <w:rPr>
                <w:color w:val="000000"/>
                <w:sz w:val="20"/>
                <w:szCs w:val="20"/>
              </w:rPr>
            </w:pPr>
            <w:r w:rsidRPr="006A40FD">
              <w:rPr>
                <w:color w:val="000000"/>
                <w:sz w:val="20"/>
                <w:szCs w:val="20"/>
              </w:rPr>
              <w:t>1.8</w:t>
            </w:r>
          </w:p>
        </w:tc>
        <w:tc>
          <w:tcPr>
            <w:tcW w:w="735" w:type="dxa"/>
            <w:tcBorders>
              <w:top w:val="nil"/>
              <w:left w:val="nil"/>
              <w:bottom w:val="nil"/>
              <w:right w:val="nil"/>
            </w:tcBorders>
            <w:shd w:val="clear" w:color="auto" w:fill="auto"/>
            <w:noWrap/>
            <w:vAlign w:val="bottom"/>
            <w:hideMark/>
          </w:tcPr>
          <w:p w14:paraId="335DBEF1"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.97 - 3.34</w:t>
            </w:r>
          </w:p>
        </w:tc>
        <w:tc>
          <w:tcPr>
            <w:tcW w:w="992" w:type="dxa"/>
            <w:tcBorders>
              <w:top w:val="nil"/>
              <w:left w:val="nil"/>
              <w:bottom w:val="nil"/>
              <w:right w:val="nil"/>
            </w:tcBorders>
            <w:shd w:val="clear" w:color="auto" w:fill="auto"/>
            <w:noWrap/>
            <w:vAlign w:val="bottom"/>
            <w:hideMark/>
          </w:tcPr>
          <w:p w14:paraId="2E72EDA8" w14:textId="77777777" w:rsidR="00B81B2A" w:rsidRPr="006A40FD" w:rsidRDefault="00B81B2A" w:rsidP="00A1013B">
            <w:pPr>
              <w:jc w:val="center"/>
              <w:rPr>
                <w:color w:val="000000"/>
                <w:sz w:val="20"/>
                <w:szCs w:val="20"/>
              </w:rPr>
            </w:pPr>
            <w:r>
              <w:rPr>
                <w:color w:val="000000"/>
                <w:sz w:val="20"/>
                <w:szCs w:val="20"/>
              </w:rPr>
              <w:t>.230</w:t>
            </w:r>
          </w:p>
        </w:tc>
        <w:tc>
          <w:tcPr>
            <w:tcW w:w="567" w:type="dxa"/>
            <w:tcBorders>
              <w:top w:val="nil"/>
              <w:left w:val="nil"/>
              <w:bottom w:val="nil"/>
              <w:right w:val="nil"/>
            </w:tcBorders>
            <w:shd w:val="clear" w:color="auto" w:fill="auto"/>
            <w:noWrap/>
            <w:vAlign w:val="bottom"/>
            <w:hideMark/>
          </w:tcPr>
          <w:p w14:paraId="0A141229" w14:textId="77777777" w:rsidR="00B81B2A" w:rsidRPr="006A40FD" w:rsidRDefault="00B81B2A" w:rsidP="00A1013B">
            <w:pPr>
              <w:jc w:val="center"/>
              <w:rPr>
                <w:color w:val="000000"/>
                <w:sz w:val="20"/>
                <w:szCs w:val="20"/>
              </w:rPr>
            </w:pPr>
            <w:r w:rsidRPr="006A40FD">
              <w:rPr>
                <w:color w:val="000000"/>
                <w:sz w:val="20"/>
                <w:szCs w:val="20"/>
              </w:rPr>
              <w:t>1.78</w:t>
            </w:r>
          </w:p>
        </w:tc>
        <w:tc>
          <w:tcPr>
            <w:tcW w:w="709" w:type="dxa"/>
            <w:tcBorders>
              <w:top w:val="nil"/>
              <w:left w:val="nil"/>
              <w:bottom w:val="nil"/>
              <w:right w:val="nil"/>
            </w:tcBorders>
            <w:shd w:val="clear" w:color="auto" w:fill="auto"/>
            <w:noWrap/>
            <w:vAlign w:val="bottom"/>
            <w:hideMark/>
          </w:tcPr>
          <w:p w14:paraId="3F09775A" w14:textId="77777777" w:rsidR="00B81B2A" w:rsidRPr="006A40FD" w:rsidRDefault="00B81B2A" w:rsidP="00A1013B">
            <w:pPr>
              <w:jc w:val="center"/>
              <w:rPr>
                <w:color w:val="000000"/>
                <w:sz w:val="20"/>
                <w:szCs w:val="20"/>
              </w:rPr>
            </w:pPr>
            <w:r w:rsidRPr="006A40FD">
              <w:rPr>
                <w:color w:val="000000"/>
                <w:sz w:val="20"/>
                <w:szCs w:val="20"/>
              </w:rPr>
              <w:t>1.05 - 3.01</w:t>
            </w:r>
          </w:p>
        </w:tc>
        <w:tc>
          <w:tcPr>
            <w:tcW w:w="992" w:type="dxa"/>
            <w:tcBorders>
              <w:top w:val="nil"/>
              <w:left w:val="nil"/>
              <w:bottom w:val="nil"/>
              <w:right w:val="nil"/>
            </w:tcBorders>
            <w:shd w:val="clear" w:color="auto" w:fill="auto"/>
            <w:noWrap/>
            <w:vAlign w:val="bottom"/>
            <w:hideMark/>
          </w:tcPr>
          <w:p w14:paraId="693483F8" w14:textId="77777777" w:rsidR="00B81B2A" w:rsidRPr="006A40FD" w:rsidRDefault="00B81B2A" w:rsidP="00A1013B">
            <w:pPr>
              <w:jc w:val="center"/>
              <w:rPr>
                <w:color w:val="000000"/>
                <w:sz w:val="20"/>
                <w:szCs w:val="20"/>
              </w:rPr>
            </w:pPr>
            <w:r>
              <w:rPr>
                <w:color w:val="000000"/>
                <w:sz w:val="20"/>
                <w:szCs w:val="20"/>
              </w:rPr>
              <w:t>.159</w:t>
            </w:r>
          </w:p>
        </w:tc>
        <w:tc>
          <w:tcPr>
            <w:tcW w:w="567" w:type="dxa"/>
            <w:tcBorders>
              <w:top w:val="nil"/>
              <w:left w:val="nil"/>
              <w:bottom w:val="nil"/>
              <w:right w:val="nil"/>
            </w:tcBorders>
            <w:shd w:val="clear" w:color="auto" w:fill="auto"/>
            <w:noWrap/>
            <w:vAlign w:val="bottom"/>
            <w:hideMark/>
          </w:tcPr>
          <w:p w14:paraId="1EB7BDDA" w14:textId="77777777" w:rsidR="00B81B2A" w:rsidRPr="008C0F92" w:rsidRDefault="00B81B2A" w:rsidP="00A1013B">
            <w:pPr>
              <w:jc w:val="center"/>
              <w:rPr>
                <w:color w:val="000000"/>
                <w:sz w:val="20"/>
                <w:szCs w:val="20"/>
              </w:rPr>
            </w:pPr>
            <w:r w:rsidRPr="008C0F92">
              <w:rPr>
                <w:color w:val="000000"/>
                <w:sz w:val="20"/>
                <w:szCs w:val="20"/>
              </w:rPr>
              <w:t>3.22</w:t>
            </w:r>
          </w:p>
        </w:tc>
        <w:tc>
          <w:tcPr>
            <w:tcW w:w="664" w:type="dxa"/>
            <w:tcBorders>
              <w:top w:val="nil"/>
              <w:left w:val="nil"/>
              <w:bottom w:val="nil"/>
              <w:right w:val="nil"/>
            </w:tcBorders>
            <w:shd w:val="clear" w:color="auto" w:fill="auto"/>
            <w:noWrap/>
            <w:vAlign w:val="bottom"/>
            <w:hideMark/>
          </w:tcPr>
          <w:p w14:paraId="09FB183C" w14:textId="77777777" w:rsidR="00B81B2A" w:rsidRPr="008C0F92" w:rsidRDefault="00B81B2A" w:rsidP="00A1013B">
            <w:pPr>
              <w:jc w:val="center"/>
              <w:rPr>
                <w:color w:val="000000"/>
                <w:sz w:val="20"/>
                <w:szCs w:val="20"/>
              </w:rPr>
            </w:pPr>
            <w:r w:rsidRPr="008C0F92">
              <w:rPr>
                <w:color w:val="000000"/>
                <w:sz w:val="20"/>
                <w:szCs w:val="20"/>
              </w:rPr>
              <w:t>1.56 - 6.66</w:t>
            </w:r>
          </w:p>
        </w:tc>
        <w:tc>
          <w:tcPr>
            <w:tcW w:w="1012" w:type="dxa"/>
            <w:tcBorders>
              <w:top w:val="nil"/>
              <w:left w:val="nil"/>
              <w:bottom w:val="nil"/>
              <w:right w:val="nil"/>
            </w:tcBorders>
            <w:shd w:val="clear" w:color="auto" w:fill="auto"/>
            <w:noWrap/>
            <w:vAlign w:val="bottom"/>
            <w:hideMark/>
          </w:tcPr>
          <w:p w14:paraId="00DD6694" w14:textId="77777777" w:rsidR="00B81B2A" w:rsidRPr="008C0F92" w:rsidRDefault="00B81B2A" w:rsidP="00A1013B">
            <w:pPr>
              <w:jc w:val="center"/>
              <w:rPr>
                <w:color w:val="000000"/>
                <w:sz w:val="20"/>
                <w:szCs w:val="20"/>
              </w:rPr>
            </w:pPr>
            <w:r>
              <w:rPr>
                <w:color w:val="000000"/>
                <w:sz w:val="20"/>
                <w:szCs w:val="20"/>
              </w:rPr>
              <w:t>.072</w:t>
            </w:r>
          </w:p>
        </w:tc>
        <w:tc>
          <w:tcPr>
            <w:tcW w:w="592" w:type="dxa"/>
            <w:tcBorders>
              <w:top w:val="nil"/>
              <w:left w:val="nil"/>
              <w:bottom w:val="nil"/>
              <w:right w:val="nil"/>
            </w:tcBorders>
            <w:shd w:val="clear" w:color="auto" w:fill="auto"/>
            <w:noWrap/>
            <w:vAlign w:val="bottom"/>
            <w:hideMark/>
          </w:tcPr>
          <w:p w14:paraId="48B4F8C2" w14:textId="77777777" w:rsidR="00B81B2A" w:rsidRPr="008C0F92" w:rsidRDefault="00B81B2A" w:rsidP="00A1013B">
            <w:pPr>
              <w:jc w:val="center"/>
              <w:rPr>
                <w:color w:val="000000"/>
                <w:sz w:val="20"/>
                <w:szCs w:val="20"/>
              </w:rPr>
            </w:pPr>
            <w:r w:rsidRPr="008C0F92">
              <w:rPr>
                <w:color w:val="000000"/>
                <w:sz w:val="20"/>
                <w:szCs w:val="20"/>
              </w:rPr>
              <w:t>1.79</w:t>
            </w:r>
          </w:p>
        </w:tc>
        <w:tc>
          <w:tcPr>
            <w:tcW w:w="674" w:type="dxa"/>
            <w:tcBorders>
              <w:top w:val="nil"/>
              <w:left w:val="nil"/>
              <w:bottom w:val="nil"/>
              <w:right w:val="nil"/>
            </w:tcBorders>
            <w:shd w:val="clear" w:color="auto" w:fill="auto"/>
            <w:noWrap/>
            <w:vAlign w:val="bottom"/>
            <w:hideMark/>
          </w:tcPr>
          <w:p w14:paraId="61B7FEC5" w14:textId="77777777" w:rsidR="00B81B2A" w:rsidRPr="008C0F92" w:rsidRDefault="00B81B2A" w:rsidP="00A1013B">
            <w:pPr>
              <w:jc w:val="center"/>
              <w:rPr>
                <w:color w:val="000000"/>
                <w:sz w:val="20"/>
                <w:szCs w:val="20"/>
              </w:rPr>
            </w:pPr>
            <w:r w:rsidRPr="008C0F92">
              <w:rPr>
                <w:color w:val="000000"/>
                <w:sz w:val="20"/>
                <w:szCs w:val="20"/>
              </w:rPr>
              <w:t>1.13 - 2.85</w:t>
            </w:r>
          </w:p>
        </w:tc>
        <w:tc>
          <w:tcPr>
            <w:tcW w:w="1027" w:type="dxa"/>
            <w:tcBorders>
              <w:top w:val="nil"/>
              <w:left w:val="nil"/>
              <w:bottom w:val="nil"/>
              <w:right w:val="nil"/>
            </w:tcBorders>
            <w:shd w:val="clear" w:color="auto" w:fill="auto"/>
            <w:noWrap/>
            <w:vAlign w:val="bottom"/>
            <w:hideMark/>
          </w:tcPr>
          <w:p w14:paraId="6AB5BE21" w14:textId="77777777" w:rsidR="00B81B2A" w:rsidRPr="00637EF4" w:rsidRDefault="00B81B2A" w:rsidP="00A1013B">
            <w:pPr>
              <w:jc w:val="center"/>
              <w:rPr>
                <w:color w:val="000000"/>
                <w:sz w:val="20"/>
                <w:szCs w:val="20"/>
              </w:rPr>
            </w:pPr>
            <w:r>
              <w:rPr>
                <w:color w:val="000000"/>
                <w:sz w:val="20"/>
                <w:szCs w:val="20"/>
              </w:rPr>
              <w:t>.159</w:t>
            </w:r>
          </w:p>
        </w:tc>
        <w:tc>
          <w:tcPr>
            <w:tcW w:w="567" w:type="dxa"/>
            <w:tcBorders>
              <w:top w:val="nil"/>
              <w:left w:val="nil"/>
              <w:bottom w:val="nil"/>
              <w:right w:val="nil"/>
            </w:tcBorders>
            <w:shd w:val="clear" w:color="auto" w:fill="auto"/>
            <w:noWrap/>
            <w:vAlign w:val="bottom"/>
            <w:hideMark/>
          </w:tcPr>
          <w:p w14:paraId="594BEDC6" w14:textId="77777777" w:rsidR="00B81B2A" w:rsidRPr="006A40FD" w:rsidRDefault="00B81B2A" w:rsidP="00A1013B">
            <w:pPr>
              <w:jc w:val="center"/>
              <w:rPr>
                <w:color w:val="000000"/>
                <w:sz w:val="20"/>
                <w:szCs w:val="20"/>
              </w:rPr>
            </w:pPr>
            <w:r w:rsidRPr="006A40FD">
              <w:rPr>
                <w:color w:val="000000"/>
                <w:sz w:val="20"/>
                <w:szCs w:val="20"/>
              </w:rPr>
              <w:t>1.81</w:t>
            </w:r>
          </w:p>
        </w:tc>
        <w:tc>
          <w:tcPr>
            <w:tcW w:w="703" w:type="dxa"/>
            <w:tcBorders>
              <w:top w:val="nil"/>
              <w:left w:val="nil"/>
              <w:bottom w:val="nil"/>
              <w:right w:val="nil"/>
            </w:tcBorders>
            <w:shd w:val="clear" w:color="auto" w:fill="auto"/>
            <w:noWrap/>
            <w:vAlign w:val="bottom"/>
            <w:hideMark/>
          </w:tcPr>
          <w:p w14:paraId="50EDB373" w14:textId="77777777" w:rsidR="00B81B2A" w:rsidRPr="006A40FD" w:rsidRDefault="00B81B2A" w:rsidP="00A1013B">
            <w:pPr>
              <w:jc w:val="center"/>
              <w:rPr>
                <w:color w:val="000000"/>
                <w:sz w:val="20"/>
                <w:szCs w:val="20"/>
              </w:rPr>
            </w:pPr>
            <w:r w:rsidRPr="006A40FD">
              <w:rPr>
                <w:color w:val="000000"/>
                <w:sz w:val="20"/>
                <w:szCs w:val="20"/>
              </w:rPr>
              <w:t>1.07 - 3.06</w:t>
            </w:r>
          </w:p>
        </w:tc>
        <w:tc>
          <w:tcPr>
            <w:tcW w:w="998" w:type="dxa"/>
            <w:tcBorders>
              <w:top w:val="nil"/>
              <w:left w:val="nil"/>
              <w:bottom w:val="nil"/>
              <w:right w:val="nil"/>
            </w:tcBorders>
            <w:shd w:val="clear" w:color="auto" w:fill="auto"/>
            <w:noWrap/>
            <w:vAlign w:val="bottom"/>
            <w:hideMark/>
          </w:tcPr>
          <w:p w14:paraId="4A0A198B" w14:textId="77777777" w:rsidR="00B81B2A" w:rsidRPr="006A40FD" w:rsidRDefault="00B81B2A" w:rsidP="00A1013B">
            <w:pPr>
              <w:jc w:val="center"/>
              <w:rPr>
                <w:color w:val="000000"/>
                <w:sz w:val="20"/>
                <w:szCs w:val="20"/>
              </w:rPr>
            </w:pPr>
            <w:r>
              <w:rPr>
                <w:color w:val="000000"/>
                <w:sz w:val="20"/>
                <w:szCs w:val="20"/>
              </w:rPr>
              <w:t>.159</w:t>
            </w:r>
          </w:p>
        </w:tc>
        <w:tc>
          <w:tcPr>
            <w:tcW w:w="567" w:type="dxa"/>
            <w:tcBorders>
              <w:top w:val="nil"/>
              <w:left w:val="nil"/>
              <w:bottom w:val="nil"/>
              <w:right w:val="nil"/>
            </w:tcBorders>
            <w:shd w:val="clear" w:color="auto" w:fill="auto"/>
            <w:noWrap/>
            <w:vAlign w:val="bottom"/>
            <w:hideMark/>
          </w:tcPr>
          <w:p w14:paraId="0082D060" w14:textId="77777777" w:rsidR="00B81B2A" w:rsidRPr="006A40FD" w:rsidRDefault="00B81B2A" w:rsidP="00A1013B">
            <w:pPr>
              <w:jc w:val="center"/>
              <w:rPr>
                <w:color w:val="000000"/>
                <w:sz w:val="20"/>
                <w:szCs w:val="20"/>
              </w:rPr>
            </w:pPr>
            <w:r w:rsidRPr="006A40FD">
              <w:rPr>
                <w:color w:val="000000"/>
                <w:sz w:val="20"/>
                <w:szCs w:val="20"/>
              </w:rPr>
              <w:t>1.01</w:t>
            </w:r>
          </w:p>
        </w:tc>
        <w:tc>
          <w:tcPr>
            <w:tcW w:w="709" w:type="dxa"/>
            <w:tcBorders>
              <w:top w:val="nil"/>
              <w:left w:val="nil"/>
              <w:bottom w:val="nil"/>
              <w:right w:val="nil"/>
            </w:tcBorders>
            <w:shd w:val="clear" w:color="auto" w:fill="auto"/>
            <w:noWrap/>
            <w:vAlign w:val="bottom"/>
            <w:hideMark/>
          </w:tcPr>
          <w:p w14:paraId="3580B56A"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.69 - 1.47</w:t>
            </w:r>
          </w:p>
        </w:tc>
        <w:tc>
          <w:tcPr>
            <w:tcW w:w="992" w:type="dxa"/>
            <w:tcBorders>
              <w:top w:val="nil"/>
              <w:left w:val="nil"/>
              <w:bottom w:val="nil"/>
              <w:right w:val="nil"/>
            </w:tcBorders>
            <w:shd w:val="clear" w:color="auto" w:fill="auto"/>
            <w:noWrap/>
            <w:vAlign w:val="bottom"/>
            <w:hideMark/>
          </w:tcPr>
          <w:p w14:paraId="25BC6260"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976</w:t>
            </w:r>
          </w:p>
        </w:tc>
      </w:tr>
      <w:tr w:rsidR="00B81B2A" w:rsidRPr="006A40FD" w14:paraId="1196803D" w14:textId="77777777" w:rsidTr="00A1013B">
        <w:trPr>
          <w:trHeight w:val="312"/>
        </w:trPr>
        <w:tc>
          <w:tcPr>
            <w:tcW w:w="1277" w:type="dxa"/>
            <w:tcBorders>
              <w:top w:val="nil"/>
              <w:left w:val="nil"/>
              <w:bottom w:val="nil"/>
              <w:right w:val="nil"/>
            </w:tcBorders>
            <w:shd w:val="clear" w:color="auto" w:fill="auto"/>
            <w:vAlign w:val="center"/>
            <w:hideMark/>
          </w:tcPr>
          <w:p w14:paraId="50779054" w14:textId="77777777" w:rsidR="00B81B2A" w:rsidRPr="006A40FD" w:rsidRDefault="00B81B2A" w:rsidP="00A1013B">
            <w:pPr>
              <w:rPr>
                <w:color w:val="000000"/>
                <w:sz w:val="20"/>
                <w:szCs w:val="20"/>
              </w:rPr>
            </w:pPr>
            <w:r>
              <w:rPr>
                <w:color w:val="000000"/>
                <w:sz w:val="20"/>
                <w:szCs w:val="20"/>
              </w:rPr>
              <w:t>Caudal</w:t>
            </w:r>
            <w:r w:rsidRPr="006A40FD">
              <w:rPr>
                <w:color w:val="000000"/>
                <w:sz w:val="20"/>
                <w:szCs w:val="20"/>
              </w:rPr>
              <w:t xml:space="preserve"> ACC</w:t>
            </w:r>
          </w:p>
        </w:tc>
        <w:tc>
          <w:tcPr>
            <w:tcW w:w="682" w:type="dxa"/>
            <w:tcBorders>
              <w:top w:val="nil"/>
              <w:left w:val="nil"/>
              <w:bottom w:val="nil"/>
              <w:right w:val="nil"/>
            </w:tcBorders>
            <w:shd w:val="clear" w:color="auto" w:fill="auto"/>
            <w:noWrap/>
            <w:vAlign w:val="bottom"/>
            <w:hideMark/>
          </w:tcPr>
          <w:p w14:paraId="15E8B69E" w14:textId="77777777" w:rsidR="00B81B2A" w:rsidRPr="006A40FD" w:rsidRDefault="00B81B2A" w:rsidP="00A1013B">
            <w:pPr>
              <w:jc w:val="center"/>
              <w:rPr>
                <w:color w:val="000000"/>
                <w:sz w:val="20"/>
                <w:szCs w:val="20"/>
              </w:rPr>
            </w:pPr>
            <w:r w:rsidRPr="006A40FD">
              <w:rPr>
                <w:color w:val="000000"/>
                <w:sz w:val="20"/>
                <w:szCs w:val="20"/>
              </w:rPr>
              <w:t>2.04</w:t>
            </w:r>
          </w:p>
        </w:tc>
        <w:tc>
          <w:tcPr>
            <w:tcW w:w="735" w:type="dxa"/>
            <w:tcBorders>
              <w:top w:val="nil"/>
              <w:left w:val="nil"/>
              <w:bottom w:val="nil"/>
              <w:right w:val="nil"/>
            </w:tcBorders>
            <w:shd w:val="clear" w:color="auto" w:fill="auto"/>
            <w:noWrap/>
            <w:vAlign w:val="bottom"/>
            <w:hideMark/>
          </w:tcPr>
          <w:p w14:paraId="1BB2858C"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.90 - 4.60</w:t>
            </w:r>
          </w:p>
        </w:tc>
        <w:tc>
          <w:tcPr>
            <w:tcW w:w="992" w:type="dxa"/>
            <w:tcBorders>
              <w:top w:val="nil"/>
              <w:left w:val="nil"/>
              <w:bottom w:val="nil"/>
              <w:right w:val="nil"/>
            </w:tcBorders>
            <w:shd w:val="clear" w:color="auto" w:fill="auto"/>
            <w:noWrap/>
            <w:vAlign w:val="bottom"/>
            <w:hideMark/>
          </w:tcPr>
          <w:p w14:paraId="2AB9FD8A" w14:textId="77777777" w:rsidR="00B81B2A" w:rsidRPr="006A40FD" w:rsidRDefault="00B81B2A" w:rsidP="00A1013B">
            <w:pPr>
              <w:jc w:val="center"/>
              <w:rPr>
                <w:color w:val="000000"/>
                <w:sz w:val="20"/>
                <w:szCs w:val="20"/>
              </w:rPr>
            </w:pPr>
            <w:r>
              <w:rPr>
                <w:color w:val="000000"/>
                <w:sz w:val="20"/>
                <w:szCs w:val="20"/>
              </w:rPr>
              <w:t>.269</w:t>
            </w:r>
          </w:p>
        </w:tc>
        <w:tc>
          <w:tcPr>
            <w:tcW w:w="567" w:type="dxa"/>
            <w:tcBorders>
              <w:top w:val="nil"/>
              <w:left w:val="nil"/>
              <w:bottom w:val="nil"/>
              <w:right w:val="nil"/>
            </w:tcBorders>
            <w:shd w:val="clear" w:color="auto" w:fill="auto"/>
            <w:noWrap/>
            <w:vAlign w:val="bottom"/>
            <w:hideMark/>
          </w:tcPr>
          <w:p w14:paraId="3C405B05" w14:textId="77777777" w:rsidR="00B81B2A" w:rsidRPr="006A40FD" w:rsidRDefault="00B81B2A" w:rsidP="00A1013B">
            <w:pPr>
              <w:jc w:val="center"/>
              <w:rPr>
                <w:color w:val="000000"/>
                <w:sz w:val="20"/>
                <w:szCs w:val="20"/>
              </w:rPr>
            </w:pPr>
            <w:r w:rsidRPr="006A40FD">
              <w:rPr>
                <w:color w:val="000000"/>
                <w:sz w:val="20"/>
                <w:szCs w:val="20"/>
              </w:rPr>
              <w:t>1.76</w:t>
            </w:r>
          </w:p>
        </w:tc>
        <w:tc>
          <w:tcPr>
            <w:tcW w:w="709" w:type="dxa"/>
            <w:tcBorders>
              <w:top w:val="nil"/>
              <w:left w:val="nil"/>
              <w:bottom w:val="nil"/>
              <w:right w:val="nil"/>
            </w:tcBorders>
            <w:shd w:val="clear" w:color="auto" w:fill="auto"/>
            <w:noWrap/>
            <w:vAlign w:val="bottom"/>
            <w:hideMark/>
          </w:tcPr>
          <w:p w14:paraId="0BF09806"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.90 - 3.44</w:t>
            </w:r>
          </w:p>
        </w:tc>
        <w:tc>
          <w:tcPr>
            <w:tcW w:w="992" w:type="dxa"/>
            <w:tcBorders>
              <w:top w:val="nil"/>
              <w:left w:val="nil"/>
              <w:bottom w:val="nil"/>
              <w:right w:val="nil"/>
            </w:tcBorders>
            <w:shd w:val="clear" w:color="auto" w:fill="auto"/>
            <w:noWrap/>
            <w:vAlign w:val="bottom"/>
            <w:hideMark/>
          </w:tcPr>
          <w:p w14:paraId="2804E36A" w14:textId="77777777" w:rsidR="00B81B2A" w:rsidRPr="006A40FD" w:rsidRDefault="00B81B2A" w:rsidP="00A1013B">
            <w:pPr>
              <w:jc w:val="center"/>
              <w:rPr>
                <w:color w:val="000000"/>
                <w:sz w:val="20"/>
                <w:szCs w:val="20"/>
              </w:rPr>
            </w:pPr>
            <w:r>
              <w:rPr>
                <w:color w:val="000000"/>
                <w:sz w:val="20"/>
                <w:szCs w:val="20"/>
              </w:rPr>
              <w:t>.282</w:t>
            </w:r>
          </w:p>
        </w:tc>
        <w:tc>
          <w:tcPr>
            <w:tcW w:w="567" w:type="dxa"/>
            <w:tcBorders>
              <w:top w:val="nil"/>
              <w:left w:val="nil"/>
              <w:bottom w:val="nil"/>
              <w:right w:val="nil"/>
            </w:tcBorders>
            <w:shd w:val="clear" w:color="auto" w:fill="auto"/>
            <w:noWrap/>
            <w:vAlign w:val="bottom"/>
            <w:hideMark/>
          </w:tcPr>
          <w:p w14:paraId="5E952D0D" w14:textId="77777777" w:rsidR="00B81B2A" w:rsidRPr="008C0F92" w:rsidRDefault="00B81B2A" w:rsidP="00A1013B">
            <w:pPr>
              <w:jc w:val="center"/>
              <w:rPr>
                <w:color w:val="000000"/>
                <w:sz w:val="20"/>
                <w:szCs w:val="20"/>
              </w:rPr>
            </w:pPr>
            <w:r w:rsidRPr="008C0F92">
              <w:rPr>
                <w:color w:val="000000"/>
                <w:sz w:val="20"/>
                <w:szCs w:val="20"/>
              </w:rPr>
              <w:t>3.92</w:t>
            </w:r>
          </w:p>
        </w:tc>
        <w:tc>
          <w:tcPr>
            <w:tcW w:w="664" w:type="dxa"/>
            <w:tcBorders>
              <w:top w:val="nil"/>
              <w:left w:val="nil"/>
              <w:bottom w:val="nil"/>
              <w:right w:val="nil"/>
            </w:tcBorders>
            <w:shd w:val="clear" w:color="auto" w:fill="auto"/>
            <w:noWrap/>
            <w:vAlign w:val="bottom"/>
            <w:hideMark/>
          </w:tcPr>
          <w:p w14:paraId="1BEE39DF" w14:textId="77777777" w:rsidR="00B81B2A" w:rsidRPr="008C0F92" w:rsidRDefault="00B81B2A" w:rsidP="00A1013B">
            <w:pPr>
              <w:jc w:val="center"/>
              <w:rPr>
                <w:color w:val="000000"/>
                <w:sz w:val="20"/>
                <w:szCs w:val="20"/>
              </w:rPr>
            </w:pPr>
            <w:r w:rsidRPr="008C0F92">
              <w:rPr>
                <w:color w:val="000000"/>
                <w:sz w:val="20"/>
                <w:szCs w:val="20"/>
              </w:rPr>
              <w:t>1.57 - 9.80</w:t>
            </w:r>
          </w:p>
        </w:tc>
        <w:tc>
          <w:tcPr>
            <w:tcW w:w="1012" w:type="dxa"/>
            <w:tcBorders>
              <w:top w:val="nil"/>
              <w:left w:val="nil"/>
              <w:bottom w:val="nil"/>
              <w:right w:val="nil"/>
            </w:tcBorders>
            <w:shd w:val="clear" w:color="auto" w:fill="auto"/>
            <w:noWrap/>
            <w:vAlign w:val="bottom"/>
            <w:hideMark/>
          </w:tcPr>
          <w:p w14:paraId="1D2ED3F1" w14:textId="77777777" w:rsidR="00B81B2A" w:rsidRPr="008C0F92" w:rsidRDefault="00B81B2A" w:rsidP="00A1013B">
            <w:pPr>
              <w:jc w:val="center"/>
              <w:rPr>
                <w:color w:val="000000"/>
                <w:sz w:val="20"/>
                <w:szCs w:val="20"/>
              </w:rPr>
            </w:pPr>
            <w:r>
              <w:rPr>
                <w:color w:val="000000"/>
                <w:sz w:val="20"/>
                <w:szCs w:val="20"/>
              </w:rPr>
              <w:t>.072</w:t>
            </w:r>
          </w:p>
        </w:tc>
        <w:tc>
          <w:tcPr>
            <w:tcW w:w="592" w:type="dxa"/>
            <w:tcBorders>
              <w:top w:val="nil"/>
              <w:left w:val="nil"/>
              <w:bottom w:val="nil"/>
              <w:right w:val="nil"/>
            </w:tcBorders>
            <w:shd w:val="clear" w:color="auto" w:fill="auto"/>
            <w:noWrap/>
            <w:vAlign w:val="bottom"/>
            <w:hideMark/>
          </w:tcPr>
          <w:p w14:paraId="2885734F" w14:textId="77777777" w:rsidR="00B81B2A" w:rsidRPr="00D16BD9" w:rsidRDefault="00B81B2A" w:rsidP="00A1013B">
            <w:pPr>
              <w:jc w:val="center"/>
              <w:rPr>
                <w:color w:val="000000"/>
                <w:sz w:val="20"/>
                <w:szCs w:val="20"/>
              </w:rPr>
            </w:pPr>
            <w:r w:rsidRPr="00D16BD9">
              <w:rPr>
                <w:color w:val="000000"/>
                <w:sz w:val="20"/>
                <w:szCs w:val="20"/>
              </w:rPr>
              <w:t>1.92</w:t>
            </w:r>
          </w:p>
        </w:tc>
        <w:tc>
          <w:tcPr>
            <w:tcW w:w="674" w:type="dxa"/>
            <w:tcBorders>
              <w:top w:val="nil"/>
              <w:left w:val="nil"/>
              <w:bottom w:val="nil"/>
              <w:right w:val="nil"/>
            </w:tcBorders>
            <w:shd w:val="clear" w:color="auto" w:fill="auto"/>
            <w:noWrap/>
            <w:vAlign w:val="bottom"/>
            <w:hideMark/>
          </w:tcPr>
          <w:p w14:paraId="22A55E5D" w14:textId="77777777" w:rsidR="00B81B2A" w:rsidRPr="00D16BD9" w:rsidRDefault="00B81B2A" w:rsidP="00A1013B">
            <w:pPr>
              <w:jc w:val="center"/>
              <w:rPr>
                <w:color w:val="000000"/>
                <w:sz w:val="20"/>
                <w:szCs w:val="20"/>
              </w:rPr>
            </w:pPr>
            <w:r w:rsidRPr="00D16BD9">
              <w:rPr>
                <w:color w:val="000000"/>
                <w:sz w:val="20"/>
                <w:szCs w:val="20"/>
              </w:rPr>
              <w:t>1.11 - 3.34</w:t>
            </w:r>
          </w:p>
        </w:tc>
        <w:tc>
          <w:tcPr>
            <w:tcW w:w="1027" w:type="dxa"/>
            <w:tcBorders>
              <w:top w:val="nil"/>
              <w:left w:val="nil"/>
              <w:bottom w:val="nil"/>
              <w:right w:val="nil"/>
            </w:tcBorders>
            <w:shd w:val="clear" w:color="auto" w:fill="auto"/>
            <w:noWrap/>
            <w:vAlign w:val="bottom"/>
            <w:hideMark/>
          </w:tcPr>
          <w:p w14:paraId="3D21E642" w14:textId="77777777" w:rsidR="00B81B2A" w:rsidRPr="006A40FD" w:rsidRDefault="00B81B2A" w:rsidP="00A1013B">
            <w:pPr>
              <w:jc w:val="center"/>
              <w:rPr>
                <w:color w:val="000000"/>
                <w:sz w:val="20"/>
                <w:szCs w:val="20"/>
              </w:rPr>
            </w:pPr>
            <w:r>
              <w:rPr>
                <w:color w:val="000000"/>
                <w:sz w:val="20"/>
                <w:szCs w:val="20"/>
              </w:rPr>
              <w:t>.159</w:t>
            </w:r>
          </w:p>
        </w:tc>
        <w:tc>
          <w:tcPr>
            <w:tcW w:w="567" w:type="dxa"/>
            <w:tcBorders>
              <w:top w:val="nil"/>
              <w:left w:val="nil"/>
              <w:bottom w:val="nil"/>
              <w:right w:val="nil"/>
            </w:tcBorders>
            <w:shd w:val="clear" w:color="auto" w:fill="auto"/>
            <w:noWrap/>
            <w:vAlign w:val="bottom"/>
            <w:hideMark/>
          </w:tcPr>
          <w:p w14:paraId="588B4EF6" w14:textId="77777777" w:rsidR="00B81B2A" w:rsidRPr="006A40FD" w:rsidRDefault="00B81B2A" w:rsidP="00A1013B">
            <w:pPr>
              <w:jc w:val="center"/>
              <w:rPr>
                <w:color w:val="000000"/>
                <w:sz w:val="20"/>
                <w:szCs w:val="20"/>
              </w:rPr>
            </w:pPr>
            <w:r w:rsidRPr="006A40FD">
              <w:rPr>
                <w:color w:val="000000"/>
                <w:sz w:val="20"/>
                <w:szCs w:val="20"/>
              </w:rPr>
              <w:t>2.24</w:t>
            </w:r>
          </w:p>
        </w:tc>
        <w:tc>
          <w:tcPr>
            <w:tcW w:w="703" w:type="dxa"/>
            <w:tcBorders>
              <w:top w:val="nil"/>
              <w:left w:val="nil"/>
              <w:bottom w:val="nil"/>
              <w:right w:val="nil"/>
            </w:tcBorders>
            <w:shd w:val="clear" w:color="auto" w:fill="auto"/>
            <w:noWrap/>
            <w:vAlign w:val="bottom"/>
            <w:hideMark/>
          </w:tcPr>
          <w:p w14:paraId="73611D2A" w14:textId="77777777" w:rsidR="00B81B2A" w:rsidRPr="006A40FD" w:rsidRDefault="00B81B2A" w:rsidP="00A1013B">
            <w:pPr>
              <w:jc w:val="center"/>
              <w:rPr>
                <w:color w:val="000000"/>
                <w:sz w:val="20"/>
                <w:szCs w:val="20"/>
              </w:rPr>
            </w:pPr>
            <w:r w:rsidRPr="006A40FD">
              <w:rPr>
                <w:color w:val="000000"/>
                <w:sz w:val="20"/>
                <w:szCs w:val="20"/>
              </w:rPr>
              <w:t>1.12 - 4.45</w:t>
            </w:r>
          </w:p>
        </w:tc>
        <w:tc>
          <w:tcPr>
            <w:tcW w:w="998" w:type="dxa"/>
            <w:tcBorders>
              <w:top w:val="nil"/>
              <w:left w:val="nil"/>
              <w:bottom w:val="nil"/>
              <w:right w:val="nil"/>
            </w:tcBorders>
            <w:shd w:val="clear" w:color="auto" w:fill="auto"/>
            <w:noWrap/>
            <w:vAlign w:val="bottom"/>
            <w:hideMark/>
          </w:tcPr>
          <w:p w14:paraId="6FA8C060" w14:textId="77777777" w:rsidR="00B81B2A" w:rsidRPr="006A40FD" w:rsidRDefault="00B81B2A" w:rsidP="00A1013B">
            <w:pPr>
              <w:jc w:val="center"/>
              <w:rPr>
                <w:color w:val="000000"/>
                <w:sz w:val="20"/>
                <w:szCs w:val="20"/>
              </w:rPr>
            </w:pPr>
            <w:r>
              <w:rPr>
                <w:color w:val="000000"/>
                <w:sz w:val="20"/>
                <w:szCs w:val="20"/>
              </w:rPr>
              <w:t>.159</w:t>
            </w:r>
          </w:p>
        </w:tc>
        <w:tc>
          <w:tcPr>
            <w:tcW w:w="567" w:type="dxa"/>
            <w:tcBorders>
              <w:top w:val="nil"/>
              <w:left w:val="nil"/>
              <w:bottom w:val="nil"/>
              <w:right w:val="nil"/>
            </w:tcBorders>
            <w:shd w:val="clear" w:color="auto" w:fill="auto"/>
            <w:noWrap/>
            <w:vAlign w:val="bottom"/>
            <w:hideMark/>
          </w:tcPr>
          <w:p w14:paraId="37E92746" w14:textId="77777777" w:rsidR="00B81B2A" w:rsidRPr="006A40FD" w:rsidRDefault="00B81B2A" w:rsidP="00A1013B">
            <w:pPr>
              <w:jc w:val="center"/>
              <w:rPr>
                <w:color w:val="000000"/>
                <w:sz w:val="20"/>
                <w:szCs w:val="20"/>
              </w:rPr>
            </w:pPr>
            <w:r w:rsidRPr="006A40FD">
              <w:rPr>
                <w:color w:val="000000"/>
                <w:sz w:val="20"/>
                <w:szCs w:val="20"/>
              </w:rPr>
              <w:t>1.16</w:t>
            </w:r>
          </w:p>
        </w:tc>
        <w:tc>
          <w:tcPr>
            <w:tcW w:w="709" w:type="dxa"/>
            <w:tcBorders>
              <w:top w:val="nil"/>
              <w:left w:val="nil"/>
              <w:bottom w:val="nil"/>
              <w:right w:val="nil"/>
            </w:tcBorders>
            <w:shd w:val="clear" w:color="auto" w:fill="auto"/>
            <w:noWrap/>
            <w:vAlign w:val="bottom"/>
            <w:hideMark/>
          </w:tcPr>
          <w:p w14:paraId="069480C6"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.67 - 2.03</w:t>
            </w:r>
          </w:p>
        </w:tc>
        <w:tc>
          <w:tcPr>
            <w:tcW w:w="992" w:type="dxa"/>
            <w:tcBorders>
              <w:top w:val="nil"/>
              <w:left w:val="nil"/>
              <w:bottom w:val="nil"/>
              <w:right w:val="nil"/>
            </w:tcBorders>
            <w:shd w:val="clear" w:color="auto" w:fill="auto"/>
            <w:noWrap/>
            <w:vAlign w:val="bottom"/>
            <w:hideMark/>
          </w:tcPr>
          <w:p w14:paraId="0A1CE554" w14:textId="77777777" w:rsidR="00B81B2A" w:rsidRPr="006A40FD" w:rsidRDefault="00B81B2A" w:rsidP="00A1013B">
            <w:pPr>
              <w:jc w:val="center"/>
              <w:rPr>
                <w:color w:val="000000"/>
                <w:sz w:val="20"/>
                <w:szCs w:val="20"/>
              </w:rPr>
            </w:pPr>
            <w:r>
              <w:rPr>
                <w:color w:val="000000"/>
                <w:sz w:val="20"/>
                <w:szCs w:val="20"/>
              </w:rPr>
              <w:t>.780</w:t>
            </w:r>
          </w:p>
        </w:tc>
      </w:tr>
      <w:tr w:rsidR="00B81B2A" w:rsidRPr="006A40FD" w14:paraId="5CC623B1" w14:textId="77777777" w:rsidTr="00A1013B">
        <w:trPr>
          <w:trHeight w:val="624"/>
        </w:trPr>
        <w:tc>
          <w:tcPr>
            <w:tcW w:w="1277" w:type="dxa"/>
            <w:tcBorders>
              <w:top w:val="nil"/>
              <w:left w:val="nil"/>
              <w:bottom w:val="nil"/>
              <w:right w:val="nil"/>
            </w:tcBorders>
            <w:shd w:val="clear" w:color="auto" w:fill="auto"/>
            <w:vAlign w:val="center"/>
            <w:hideMark/>
          </w:tcPr>
          <w:p w14:paraId="55C26AE4" w14:textId="77777777" w:rsidR="00B81B2A" w:rsidRPr="006A40FD" w:rsidRDefault="00B81B2A" w:rsidP="00A1013B">
            <w:pPr>
              <w:rPr>
                <w:color w:val="000000"/>
                <w:sz w:val="20"/>
                <w:szCs w:val="20"/>
              </w:rPr>
            </w:pPr>
            <w:r>
              <w:rPr>
                <w:color w:val="000000"/>
                <w:sz w:val="20"/>
                <w:szCs w:val="20"/>
              </w:rPr>
              <w:t>Rostral</w:t>
            </w:r>
            <w:r w:rsidRPr="006A40FD">
              <w:rPr>
                <w:color w:val="000000"/>
                <w:sz w:val="20"/>
                <w:szCs w:val="20"/>
              </w:rPr>
              <w:t xml:space="preserve"> ACC</w:t>
            </w:r>
          </w:p>
        </w:tc>
        <w:tc>
          <w:tcPr>
            <w:tcW w:w="682" w:type="dxa"/>
            <w:tcBorders>
              <w:top w:val="nil"/>
              <w:left w:val="nil"/>
              <w:bottom w:val="nil"/>
              <w:right w:val="nil"/>
            </w:tcBorders>
            <w:shd w:val="clear" w:color="auto" w:fill="auto"/>
            <w:noWrap/>
            <w:vAlign w:val="bottom"/>
            <w:hideMark/>
          </w:tcPr>
          <w:p w14:paraId="1E8B98A7" w14:textId="77777777" w:rsidR="00B81B2A" w:rsidRPr="006A40FD" w:rsidRDefault="00B81B2A" w:rsidP="00A1013B">
            <w:pPr>
              <w:jc w:val="center"/>
              <w:rPr>
                <w:color w:val="000000"/>
                <w:sz w:val="20"/>
                <w:szCs w:val="20"/>
              </w:rPr>
            </w:pPr>
            <w:r w:rsidRPr="006A40FD">
              <w:rPr>
                <w:color w:val="000000"/>
                <w:sz w:val="20"/>
                <w:szCs w:val="20"/>
              </w:rPr>
              <w:t>1.32</w:t>
            </w:r>
          </w:p>
        </w:tc>
        <w:tc>
          <w:tcPr>
            <w:tcW w:w="735" w:type="dxa"/>
            <w:tcBorders>
              <w:top w:val="nil"/>
              <w:left w:val="nil"/>
              <w:bottom w:val="nil"/>
              <w:right w:val="nil"/>
            </w:tcBorders>
            <w:shd w:val="clear" w:color="auto" w:fill="auto"/>
            <w:noWrap/>
            <w:vAlign w:val="bottom"/>
            <w:hideMark/>
          </w:tcPr>
          <w:p w14:paraId="6C6C00C1"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.65 - 2.67</w:t>
            </w:r>
          </w:p>
        </w:tc>
        <w:tc>
          <w:tcPr>
            <w:tcW w:w="992" w:type="dxa"/>
            <w:tcBorders>
              <w:top w:val="nil"/>
              <w:left w:val="nil"/>
              <w:bottom w:val="nil"/>
              <w:right w:val="nil"/>
            </w:tcBorders>
            <w:shd w:val="clear" w:color="auto" w:fill="auto"/>
            <w:noWrap/>
            <w:vAlign w:val="bottom"/>
            <w:hideMark/>
          </w:tcPr>
          <w:p w14:paraId="0665CDE6" w14:textId="77777777" w:rsidR="00B81B2A" w:rsidRPr="006A40FD" w:rsidRDefault="00B81B2A" w:rsidP="00A1013B">
            <w:pPr>
              <w:jc w:val="center"/>
              <w:rPr>
                <w:color w:val="000000"/>
                <w:sz w:val="20"/>
                <w:szCs w:val="20"/>
              </w:rPr>
            </w:pPr>
            <w:r>
              <w:rPr>
                <w:color w:val="000000"/>
                <w:sz w:val="20"/>
                <w:szCs w:val="20"/>
              </w:rPr>
              <w:t>.657</w:t>
            </w:r>
          </w:p>
        </w:tc>
        <w:tc>
          <w:tcPr>
            <w:tcW w:w="567" w:type="dxa"/>
            <w:tcBorders>
              <w:top w:val="nil"/>
              <w:left w:val="nil"/>
              <w:bottom w:val="nil"/>
              <w:right w:val="nil"/>
            </w:tcBorders>
            <w:shd w:val="clear" w:color="auto" w:fill="auto"/>
            <w:noWrap/>
            <w:vAlign w:val="bottom"/>
            <w:hideMark/>
          </w:tcPr>
          <w:p w14:paraId="0A98A5AF" w14:textId="77777777" w:rsidR="00B81B2A" w:rsidRPr="006A40FD" w:rsidRDefault="00B81B2A" w:rsidP="00A1013B">
            <w:pPr>
              <w:jc w:val="center"/>
              <w:rPr>
                <w:color w:val="000000"/>
                <w:sz w:val="20"/>
                <w:szCs w:val="20"/>
              </w:rPr>
            </w:pPr>
            <w:r w:rsidRPr="006A40FD">
              <w:rPr>
                <w:color w:val="000000"/>
                <w:sz w:val="20"/>
                <w:szCs w:val="20"/>
              </w:rPr>
              <w:t>1.41</w:t>
            </w:r>
          </w:p>
        </w:tc>
        <w:tc>
          <w:tcPr>
            <w:tcW w:w="709" w:type="dxa"/>
            <w:tcBorders>
              <w:top w:val="nil"/>
              <w:left w:val="nil"/>
              <w:bottom w:val="nil"/>
              <w:right w:val="nil"/>
            </w:tcBorders>
            <w:shd w:val="clear" w:color="auto" w:fill="auto"/>
            <w:noWrap/>
            <w:vAlign w:val="bottom"/>
            <w:hideMark/>
          </w:tcPr>
          <w:p w14:paraId="1D18D5BC"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.84 - 2.35</w:t>
            </w:r>
          </w:p>
        </w:tc>
        <w:tc>
          <w:tcPr>
            <w:tcW w:w="992" w:type="dxa"/>
            <w:tcBorders>
              <w:top w:val="nil"/>
              <w:left w:val="nil"/>
              <w:bottom w:val="nil"/>
              <w:right w:val="nil"/>
            </w:tcBorders>
            <w:shd w:val="clear" w:color="auto" w:fill="auto"/>
            <w:noWrap/>
            <w:vAlign w:val="bottom"/>
            <w:hideMark/>
          </w:tcPr>
          <w:p w14:paraId="5CCC58C0" w14:textId="77777777" w:rsidR="00B81B2A" w:rsidRPr="006A40FD" w:rsidRDefault="00B81B2A" w:rsidP="00A1013B">
            <w:pPr>
              <w:jc w:val="center"/>
              <w:rPr>
                <w:color w:val="000000"/>
                <w:sz w:val="20"/>
                <w:szCs w:val="20"/>
              </w:rPr>
            </w:pPr>
            <w:r>
              <w:rPr>
                <w:color w:val="000000"/>
                <w:sz w:val="20"/>
                <w:szCs w:val="20"/>
              </w:rPr>
              <w:t>.409</w:t>
            </w:r>
          </w:p>
        </w:tc>
        <w:tc>
          <w:tcPr>
            <w:tcW w:w="567" w:type="dxa"/>
            <w:tcBorders>
              <w:top w:val="nil"/>
              <w:left w:val="nil"/>
              <w:bottom w:val="nil"/>
              <w:right w:val="nil"/>
            </w:tcBorders>
            <w:shd w:val="clear" w:color="auto" w:fill="auto"/>
            <w:noWrap/>
            <w:vAlign w:val="bottom"/>
            <w:hideMark/>
          </w:tcPr>
          <w:p w14:paraId="26759438" w14:textId="77777777" w:rsidR="00B81B2A" w:rsidRPr="006A40FD" w:rsidRDefault="00B81B2A" w:rsidP="00A1013B">
            <w:pPr>
              <w:jc w:val="center"/>
              <w:rPr>
                <w:color w:val="000000"/>
                <w:sz w:val="20"/>
                <w:szCs w:val="20"/>
              </w:rPr>
            </w:pPr>
            <w:r w:rsidRPr="006A40FD">
              <w:rPr>
                <w:color w:val="000000"/>
                <w:sz w:val="20"/>
                <w:szCs w:val="20"/>
              </w:rPr>
              <w:t>2.13</w:t>
            </w:r>
          </w:p>
        </w:tc>
        <w:tc>
          <w:tcPr>
            <w:tcW w:w="664" w:type="dxa"/>
            <w:tcBorders>
              <w:top w:val="nil"/>
              <w:left w:val="nil"/>
              <w:bottom w:val="nil"/>
              <w:right w:val="nil"/>
            </w:tcBorders>
            <w:shd w:val="clear" w:color="auto" w:fill="auto"/>
            <w:noWrap/>
            <w:vAlign w:val="bottom"/>
            <w:hideMark/>
          </w:tcPr>
          <w:p w14:paraId="07C3F35A"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.99 - 4.59</w:t>
            </w:r>
          </w:p>
        </w:tc>
        <w:tc>
          <w:tcPr>
            <w:tcW w:w="1012" w:type="dxa"/>
            <w:tcBorders>
              <w:top w:val="nil"/>
              <w:left w:val="nil"/>
              <w:bottom w:val="nil"/>
              <w:right w:val="nil"/>
            </w:tcBorders>
            <w:shd w:val="clear" w:color="auto" w:fill="auto"/>
            <w:noWrap/>
            <w:vAlign w:val="bottom"/>
            <w:hideMark/>
          </w:tcPr>
          <w:p w14:paraId="035B705B" w14:textId="77777777" w:rsidR="00B81B2A" w:rsidRPr="006A40FD" w:rsidRDefault="00B81B2A" w:rsidP="00A1013B">
            <w:pPr>
              <w:jc w:val="center"/>
              <w:rPr>
                <w:color w:val="000000"/>
                <w:sz w:val="20"/>
                <w:szCs w:val="20"/>
              </w:rPr>
            </w:pPr>
            <w:r>
              <w:rPr>
                <w:color w:val="000000"/>
                <w:sz w:val="20"/>
                <w:szCs w:val="20"/>
              </w:rPr>
              <w:t>.224</w:t>
            </w:r>
          </w:p>
        </w:tc>
        <w:tc>
          <w:tcPr>
            <w:tcW w:w="592" w:type="dxa"/>
            <w:tcBorders>
              <w:top w:val="nil"/>
              <w:left w:val="nil"/>
              <w:bottom w:val="nil"/>
              <w:right w:val="nil"/>
            </w:tcBorders>
            <w:shd w:val="clear" w:color="auto" w:fill="auto"/>
            <w:noWrap/>
            <w:vAlign w:val="bottom"/>
            <w:hideMark/>
          </w:tcPr>
          <w:p w14:paraId="65F2106C" w14:textId="77777777" w:rsidR="00B81B2A" w:rsidRPr="006A40FD" w:rsidRDefault="00B81B2A" w:rsidP="00A1013B">
            <w:pPr>
              <w:jc w:val="center"/>
              <w:rPr>
                <w:color w:val="000000"/>
                <w:sz w:val="20"/>
                <w:szCs w:val="20"/>
              </w:rPr>
            </w:pPr>
            <w:r w:rsidRPr="006A40FD">
              <w:rPr>
                <w:color w:val="000000"/>
                <w:sz w:val="20"/>
                <w:szCs w:val="20"/>
              </w:rPr>
              <w:t>1.61</w:t>
            </w:r>
          </w:p>
        </w:tc>
        <w:tc>
          <w:tcPr>
            <w:tcW w:w="674" w:type="dxa"/>
            <w:tcBorders>
              <w:top w:val="nil"/>
              <w:left w:val="nil"/>
              <w:bottom w:val="nil"/>
              <w:right w:val="nil"/>
            </w:tcBorders>
            <w:shd w:val="clear" w:color="auto" w:fill="auto"/>
            <w:noWrap/>
            <w:vAlign w:val="bottom"/>
            <w:hideMark/>
          </w:tcPr>
          <w:p w14:paraId="126CF660"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.94 - 2.76</w:t>
            </w:r>
          </w:p>
        </w:tc>
        <w:tc>
          <w:tcPr>
            <w:tcW w:w="1027" w:type="dxa"/>
            <w:tcBorders>
              <w:top w:val="nil"/>
              <w:left w:val="nil"/>
              <w:bottom w:val="nil"/>
              <w:right w:val="nil"/>
            </w:tcBorders>
            <w:shd w:val="clear" w:color="auto" w:fill="auto"/>
            <w:noWrap/>
            <w:vAlign w:val="bottom"/>
            <w:hideMark/>
          </w:tcPr>
          <w:p w14:paraId="79346D01" w14:textId="77777777" w:rsidR="00B81B2A" w:rsidRPr="006A40FD" w:rsidRDefault="00B81B2A" w:rsidP="00A1013B">
            <w:pPr>
              <w:jc w:val="center"/>
              <w:rPr>
                <w:color w:val="000000"/>
                <w:sz w:val="20"/>
                <w:szCs w:val="20"/>
              </w:rPr>
            </w:pPr>
            <w:r>
              <w:rPr>
                <w:color w:val="000000"/>
                <w:sz w:val="20"/>
                <w:szCs w:val="20"/>
              </w:rPr>
              <w:t>.262</w:t>
            </w:r>
          </w:p>
        </w:tc>
        <w:tc>
          <w:tcPr>
            <w:tcW w:w="567" w:type="dxa"/>
            <w:tcBorders>
              <w:top w:val="nil"/>
              <w:left w:val="nil"/>
              <w:bottom w:val="nil"/>
              <w:right w:val="nil"/>
            </w:tcBorders>
            <w:shd w:val="clear" w:color="auto" w:fill="auto"/>
            <w:noWrap/>
            <w:vAlign w:val="bottom"/>
            <w:hideMark/>
          </w:tcPr>
          <w:p w14:paraId="6B46BF0A" w14:textId="77777777" w:rsidR="00B81B2A" w:rsidRPr="006A40FD" w:rsidRDefault="00B81B2A" w:rsidP="00A1013B">
            <w:pPr>
              <w:jc w:val="center"/>
              <w:rPr>
                <w:color w:val="000000"/>
                <w:sz w:val="20"/>
                <w:szCs w:val="20"/>
              </w:rPr>
            </w:pPr>
            <w:r w:rsidRPr="006A40FD">
              <w:rPr>
                <w:color w:val="000000"/>
                <w:sz w:val="20"/>
                <w:szCs w:val="20"/>
              </w:rPr>
              <w:t>1.51</w:t>
            </w:r>
          </w:p>
        </w:tc>
        <w:tc>
          <w:tcPr>
            <w:tcW w:w="703" w:type="dxa"/>
            <w:tcBorders>
              <w:top w:val="nil"/>
              <w:left w:val="nil"/>
              <w:bottom w:val="nil"/>
              <w:right w:val="nil"/>
            </w:tcBorders>
            <w:shd w:val="clear" w:color="auto" w:fill="auto"/>
            <w:noWrap/>
            <w:vAlign w:val="bottom"/>
            <w:hideMark/>
          </w:tcPr>
          <w:p w14:paraId="141BD042"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.83 - 2.78</w:t>
            </w:r>
          </w:p>
        </w:tc>
        <w:tc>
          <w:tcPr>
            <w:tcW w:w="998" w:type="dxa"/>
            <w:tcBorders>
              <w:top w:val="nil"/>
              <w:left w:val="nil"/>
              <w:bottom w:val="nil"/>
              <w:right w:val="nil"/>
            </w:tcBorders>
            <w:shd w:val="clear" w:color="auto" w:fill="auto"/>
            <w:noWrap/>
            <w:vAlign w:val="bottom"/>
            <w:hideMark/>
          </w:tcPr>
          <w:p w14:paraId="0A111D91" w14:textId="77777777" w:rsidR="00B81B2A" w:rsidRPr="006A40FD" w:rsidRDefault="00B81B2A" w:rsidP="00A1013B">
            <w:pPr>
              <w:jc w:val="center"/>
              <w:rPr>
                <w:color w:val="000000"/>
                <w:sz w:val="20"/>
                <w:szCs w:val="20"/>
              </w:rPr>
            </w:pPr>
            <w:r>
              <w:rPr>
                <w:color w:val="000000"/>
                <w:sz w:val="20"/>
                <w:szCs w:val="20"/>
              </w:rPr>
              <w:t>.401</w:t>
            </w:r>
          </w:p>
        </w:tc>
        <w:tc>
          <w:tcPr>
            <w:tcW w:w="567" w:type="dxa"/>
            <w:tcBorders>
              <w:top w:val="nil"/>
              <w:left w:val="nil"/>
              <w:bottom w:val="nil"/>
              <w:right w:val="nil"/>
            </w:tcBorders>
            <w:shd w:val="clear" w:color="auto" w:fill="auto"/>
            <w:noWrap/>
            <w:vAlign w:val="bottom"/>
            <w:hideMark/>
          </w:tcPr>
          <w:p w14:paraId="4DA7EFE2" w14:textId="77777777" w:rsidR="00B81B2A" w:rsidRPr="006A40FD" w:rsidRDefault="00B81B2A" w:rsidP="00A1013B">
            <w:pPr>
              <w:jc w:val="center"/>
              <w:rPr>
                <w:color w:val="000000"/>
                <w:sz w:val="20"/>
                <w:szCs w:val="20"/>
              </w:rPr>
            </w:pPr>
            <w:r w:rsidRPr="006A40FD">
              <w:rPr>
                <w:color w:val="000000"/>
                <w:sz w:val="20"/>
                <w:szCs w:val="20"/>
              </w:rPr>
              <w:t>0.94</w:t>
            </w:r>
          </w:p>
        </w:tc>
        <w:tc>
          <w:tcPr>
            <w:tcW w:w="709" w:type="dxa"/>
            <w:tcBorders>
              <w:top w:val="nil"/>
              <w:left w:val="nil"/>
              <w:bottom w:val="nil"/>
              <w:right w:val="nil"/>
            </w:tcBorders>
            <w:shd w:val="clear" w:color="auto" w:fill="auto"/>
            <w:noWrap/>
            <w:vAlign w:val="bottom"/>
            <w:hideMark/>
          </w:tcPr>
          <w:p w14:paraId="3EAA9163"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.55 - 1.60</w:t>
            </w:r>
          </w:p>
        </w:tc>
        <w:tc>
          <w:tcPr>
            <w:tcW w:w="992" w:type="dxa"/>
            <w:tcBorders>
              <w:top w:val="nil"/>
              <w:left w:val="nil"/>
              <w:bottom w:val="nil"/>
              <w:right w:val="nil"/>
            </w:tcBorders>
            <w:shd w:val="clear" w:color="auto" w:fill="auto"/>
            <w:noWrap/>
            <w:vAlign w:val="bottom"/>
            <w:hideMark/>
          </w:tcPr>
          <w:p w14:paraId="3098461A"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877</w:t>
            </w:r>
          </w:p>
        </w:tc>
      </w:tr>
      <w:tr w:rsidR="00B81B2A" w:rsidRPr="006A40FD" w14:paraId="4037E2EB" w14:textId="77777777" w:rsidTr="00A1013B">
        <w:trPr>
          <w:trHeight w:val="624"/>
        </w:trPr>
        <w:tc>
          <w:tcPr>
            <w:tcW w:w="1277" w:type="dxa"/>
            <w:tcBorders>
              <w:top w:val="nil"/>
              <w:left w:val="nil"/>
              <w:bottom w:val="nil"/>
              <w:right w:val="nil"/>
            </w:tcBorders>
            <w:shd w:val="clear" w:color="auto" w:fill="auto"/>
            <w:vAlign w:val="center"/>
            <w:hideMark/>
          </w:tcPr>
          <w:p w14:paraId="38542BBF" w14:textId="77777777" w:rsidR="00B81B2A" w:rsidRPr="006A40FD" w:rsidRDefault="00B81B2A" w:rsidP="00A1013B">
            <w:pPr>
              <w:rPr>
                <w:color w:val="000000"/>
                <w:sz w:val="20"/>
                <w:szCs w:val="20"/>
              </w:rPr>
            </w:pPr>
            <w:r>
              <w:rPr>
                <w:color w:val="000000"/>
                <w:sz w:val="20"/>
                <w:szCs w:val="20"/>
              </w:rPr>
              <w:t>Medial orbitofrontal cortex</w:t>
            </w:r>
          </w:p>
        </w:tc>
        <w:tc>
          <w:tcPr>
            <w:tcW w:w="682" w:type="dxa"/>
            <w:tcBorders>
              <w:top w:val="nil"/>
              <w:left w:val="nil"/>
              <w:bottom w:val="nil"/>
              <w:right w:val="nil"/>
            </w:tcBorders>
            <w:shd w:val="clear" w:color="auto" w:fill="auto"/>
            <w:noWrap/>
            <w:vAlign w:val="bottom"/>
            <w:hideMark/>
          </w:tcPr>
          <w:p w14:paraId="101F0E30" w14:textId="77777777" w:rsidR="00B81B2A" w:rsidRPr="006A40FD" w:rsidRDefault="00B81B2A" w:rsidP="00A1013B">
            <w:pPr>
              <w:jc w:val="center"/>
              <w:rPr>
                <w:color w:val="000000"/>
                <w:sz w:val="20"/>
                <w:szCs w:val="20"/>
              </w:rPr>
            </w:pPr>
            <w:r w:rsidRPr="006A40FD">
              <w:rPr>
                <w:color w:val="000000"/>
                <w:sz w:val="20"/>
                <w:szCs w:val="20"/>
              </w:rPr>
              <w:t>0.96</w:t>
            </w:r>
          </w:p>
        </w:tc>
        <w:tc>
          <w:tcPr>
            <w:tcW w:w="735" w:type="dxa"/>
            <w:tcBorders>
              <w:top w:val="nil"/>
              <w:left w:val="nil"/>
              <w:bottom w:val="nil"/>
              <w:right w:val="nil"/>
            </w:tcBorders>
            <w:shd w:val="clear" w:color="auto" w:fill="auto"/>
            <w:noWrap/>
            <w:vAlign w:val="bottom"/>
            <w:hideMark/>
          </w:tcPr>
          <w:p w14:paraId="12700C13"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.69 - 1.34</w:t>
            </w:r>
          </w:p>
        </w:tc>
        <w:tc>
          <w:tcPr>
            <w:tcW w:w="992" w:type="dxa"/>
            <w:tcBorders>
              <w:top w:val="nil"/>
              <w:left w:val="nil"/>
              <w:bottom w:val="nil"/>
              <w:right w:val="nil"/>
            </w:tcBorders>
            <w:shd w:val="clear" w:color="auto" w:fill="auto"/>
            <w:noWrap/>
            <w:vAlign w:val="bottom"/>
            <w:hideMark/>
          </w:tcPr>
          <w:p w14:paraId="6F8BF710"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872</w:t>
            </w:r>
          </w:p>
        </w:tc>
        <w:tc>
          <w:tcPr>
            <w:tcW w:w="567" w:type="dxa"/>
            <w:tcBorders>
              <w:top w:val="nil"/>
              <w:left w:val="nil"/>
              <w:bottom w:val="nil"/>
              <w:right w:val="nil"/>
            </w:tcBorders>
            <w:shd w:val="clear" w:color="auto" w:fill="auto"/>
            <w:noWrap/>
            <w:vAlign w:val="bottom"/>
            <w:hideMark/>
          </w:tcPr>
          <w:p w14:paraId="6792098F" w14:textId="77777777" w:rsidR="00B81B2A" w:rsidRPr="006A40FD" w:rsidRDefault="00B81B2A" w:rsidP="00A1013B">
            <w:pPr>
              <w:jc w:val="center"/>
              <w:rPr>
                <w:color w:val="000000"/>
                <w:sz w:val="20"/>
                <w:szCs w:val="20"/>
              </w:rPr>
            </w:pPr>
            <w:r w:rsidRPr="006A40FD">
              <w:rPr>
                <w:color w:val="000000"/>
                <w:sz w:val="20"/>
                <w:szCs w:val="20"/>
              </w:rPr>
              <w:t>0.98</w:t>
            </w:r>
          </w:p>
        </w:tc>
        <w:tc>
          <w:tcPr>
            <w:tcW w:w="709" w:type="dxa"/>
            <w:tcBorders>
              <w:top w:val="nil"/>
              <w:left w:val="nil"/>
              <w:bottom w:val="nil"/>
              <w:right w:val="nil"/>
            </w:tcBorders>
            <w:shd w:val="clear" w:color="auto" w:fill="auto"/>
            <w:noWrap/>
            <w:vAlign w:val="bottom"/>
            <w:hideMark/>
          </w:tcPr>
          <w:p w14:paraId="6885B09A"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.78 - 1.23</w:t>
            </w:r>
          </w:p>
        </w:tc>
        <w:tc>
          <w:tcPr>
            <w:tcW w:w="992" w:type="dxa"/>
            <w:tcBorders>
              <w:top w:val="nil"/>
              <w:left w:val="nil"/>
              <w:bottom w:val="nil"/>
              <w:right w:val="nil"/>
            </w:tcBorders>
            <w:shd w:val="clear" w:color="auto" w:fill="auto"/>
            <w:noWrap/>
            <w:vAlign w:val="bottom"/>
            <w:hideMark/>
          </w:tcPr>
          <w:p w14:paraId="6BD4F53C"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903</w:t>
            </w:r>
          </w:p>
        </w:tc>
        <w:tc>
          <w:tcPr>
            <w:tcW w:w="567" w:type="dxa"/>
            <w:tcBorders>
              <w:top w:val="nil"/>
              <w:left w:val="nil"/>
              <w:bottom w:val="nil"/>
              <w:right w:val="nil"/>
            </w:tcBorders>
            <w:shd w:val="clear" w:color="auto" w:fill="auto"/>
            <w:noWrap/>
            <w:vAlign w:val="bottom"/>
            <w:hideMark/>
          </w:tcPr>
          <w:p w14:paraId="63D0F136" w14:textId="77777777" w:rsidR="00B81B2A" w:rsidRPr="006A40FD" w:rsidRDefault="00B81B2A" w:rsidP="00A1013B">
            <w:pPr>
              <w:jc w:val="center"/>
              <w:rPr>
                <w:color w:val="000000"/>
                <w:sz w:val="20"/>
                <w:szCs w:val="20"/>
              </w:rPr>
            </w:pPr>
            <w:r w:rsidRPr="006A40FD">
              <w:rPr>
                <w:color w:val="000000"/>
                <w:sz w:val="20"/>
                <w:szCs w:val="20"/>
              </w:rPr>
              <w:t>1.31</w:t>
            </w:r>
          </w:p>
        </w:tc>
        <w:tc>
          <w:tcPr>
            <w:tcW w:w="664" w:type="dxa"/>
            <w:tcBorders>
              <w:top w:val="nil"/>
              <w:left w:val="nil"/>
              <w:bottom w:val="nil"/>
              <w:right w:val="nil"/>
            </w:tcBorders>
            <w:shd w:val="clear" w:color="auto" w:fill="auto"/>
            <w:noWrap/>
            <w:vAlign w:val="bottom"/>
            <w:hideMark/>
          </w:tcPr>
          <w:p w14:paraId="61C28C8A"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.89 - 1.93</w:t>
            </w:r>
          </w:p>
        </w:tc>
        <w:tc>
          <w:tcPr>
            <w:tcW w:w="1012" w:type="dxa"/>
            <w:tcBorders>
              <w:top w:val="nil"/>
              <w:left w:val="nil"/>
              <w:bottom w:val="nil"/>
              <w:right w:val="nil"/>
            </w:tcBorders>
            <w:shd w:val="clear" w:color="auto" w:fill="auto"/>
            <w:noWrap/>
            <w:vAlign w:val="bottom"/>
            <w:hideMark/>
          </w:tcPr>
          <w:p w14:paraId="7F9687DC" w14:textId="77777777" w:rsidR="00B81B2A" w:rsidRPr="006A40FD" w:rsidRDefault="00B81B2A" w:rsidP="00A1013B">
            <w:pPr>
              <w:jc w:val="center"/>
              <w:rPr>
                <w:color w:val="000000"/>
                <w:sz w:val="20"/>
                <w:szCs w:val="20"/>
              </w:rPr>
            </w:pPr>
            <w:r>
              <w:rPr>
                <w:color w:val="000000"/>
                <w:sz w:val="20"/>
                <w:szCs w:val="20"/>
              </w:rPr>
              <w:t>.398</w:t>
            </w:r>
          </w:p>
        </w:tc>
        <w:tc>
          <w:tcPr>
            <w:tcW w:w="592" w:type="dxa"/>
            <w:tcBorders>
              <w:top w:val="nil"/>
              <w:left w:val="nil"/>
              <w:bottom w:val="nil"/>
              <w:right w:val="nil"/>
            </w:tcBorders>
            <w:shd w:val="clear" w:color="auto" w:fill="auto"/>
            <w:noWrap/>
            <w:vAlign w:val="bottom"/>
            <w:hideMark/>
          </w:tcPr>
          <w:p w14:paraId="4CE6FB2E" w14:textId="77777777" w:rsidR="00B81B2A" w:rsidRPr="006A40FD" w:rsidRDefault="00B81B2A" w:rsidP="00A1013B">
            <w:pPr>
              <w:jc w:val="center"/>
              <w:rPr>
                <w:color w:val="000000"/>
                <w:sz w:val="20"/>
                <w:szCs w:val="20"/>
              </w:rPr>
            </w:pPr>
            <w:r w:rsidRPr="006A40FD">
              <w:rPr>
                <w:color w:val="000000"/>
                <w:sz w:val="20"/>
                <w:szCs w:val="20"/>
              </w:rPr>
              <w:t>1.37</w:t>
            </w:r>
          </w:p>
        </w:tc>
        <w:tc>
          <w:tcPr>
            <w:tcW w:w="674" w:type="dxa"/>
            <w:tcBorders>
              <w:top w:val="nil"/>
              <w:left w:val="nil"/>
              <w:bottom w:val="nil"/>
              <w:right w:val="nil"/>
            </w:tcBorders>
            <w:shd w:val="clear" w:color="auto" w:fill="auto"/>
            <w:noWrap/>
            <w:vAlign w:val="bottom"/>
            <w:hideMark/>
          </w:tcPr>
          <w:p w14:paraId="543F0214" w14:textId="77777777" w:rsidR="00B81B2A" w:rsidRPr="006A40FD" w:rsidRDefault="00B81B2A" w:rsidP="00A1013B">
            <w:pPr>
              <w:jc w:val="center"/>
              <w:rPr>
                <w:color w:val="000000"/>
                <w:sz w:val="20"/>
                <w:szCs w:val="20"/>
              </w:rPr>
            </w:pPr>
            <w:r w:rsidRPr="006A40FD">
              <w:rPr>
                <w:color w:val="000000"/>
                <w:sz w:val="20"/>
                <w:szCs w:val="20"/>
              </w:rPr>
              <w:t>1.04 - 1.81</w:t>
            </w:r>
          </w:p>
        </w:tc>
        <w:tc>
          <w:tcPr>
            <w:tcW w:w="1027" w:type="dxa"/>
            <w:tcBorders>
              <w:top w:val="nil"/>
              <w:left w:val="nil"/>
              <w:bottom w:val="nil"/>
              <w:right w:val="nil"/>
            </w:tcBorders>
            <w:shd w:val="clear" w:color="auto" w:fill="auto"/>
            <w:noWrap/>
            <w:vAlign w:val="bottom"/>
            <w:hideMark/>
          </w:tcPr>
          <w:p w14:paraId="103FA876" w14:textId="77777777" w:rsidR="00B81B2A" w:rsidRPr="006A40FD" w:rsidRDefault="00B81B2A" w:rsidP="00A1013B">
            <w:pPr>
              <w:jc w:val="center"/>
              <w:rPr>
                <w:color w:val="000000"/>
                <w:sz w:val="20"/>
                <w:szCs w:val="20"/>
              </w:rPr>
            </w:pPr>
            <w:r>
              <w:rPr>
                <w:color w:val="000000"/>
                <w:sz w:val="20"/>
                <w:szCs w:val="20"/>
              </w:rPr>
              <w:t>.159</w:t>
            </w:r>
          </w:p>
        </w:tc>
        <w:tc>
          <w:tcPr>
            <w:tcW w:w="567" w:type="dxa"/>
            <w:tcBorders>
              <w:top w:val="nil"/>
              <w:left w:val="nil"/>
              <w:bottom w:val="nil"/>
              <w:right w:val="nil"/>
            </w:tcBorders>
            <w:shd w:val="clear" w:color="auto" w:fill="auto"/>
            <w:noWrap/>
            <w:vAlign w:val="bottom"/>
            <w:hideMark/>
          </w:tcPr>
          <w:p w14:paraId="752E7F9F" w14:textId="77777777" w:rsidR="00B81B2A" w:rsidRPr="006A40FD" w:rsidRDefault="00B81B2A" w:rsidP="00A1013B">
            <w:pPr>
              <w:jc w:val="center"/>
              <w:rPr>
                <w:color w:val="000000"/>
                <w:sz w:val="20"/>
                <w:szCs w:val="20"/>
              </w:rPr>
            </w:pPr>
            <w:r w:rsidRPr="006A40FD">
              <w:rPr>
                <w:color w:val="000000"/>
                <w:sz w:val="20"/>
                <w:szCs w:val="20"/>
              </w:rPr>
              <w:t>1.34</w:t>
            </w:r>
          </w:p>
        </w:tc>
        <w:tc>
          <w:tcPr>
            <w:tcW w:w="703" w:type="dxa"/>
            <w:tcBorders>
              <w:top w:val="nil"/>
              <w:left w:val="nil"/>
              <w:bottom w:val="nil"/>
              <w:right w:val="nil"/>
            </w:tcBorders>
            <w:shd w:val="clear" w:color="auto" w:fill="auto"/>
            <w:noWrap/>
            <w:vAlign w:val="bottom"/>
            <w:hideMark/>
          </w:tcPr>
          <w:p w14:paraId="13E2DEEA"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.97 - 1.86</w:t>
            </w:r>
          </w:p>
        </w:tc>
        <w:tc>
          <w:tcPr>
            <w:tcW w:w="998" w:type="dxa"/>
            <w:tcBorders>
              <w:top w:val="nil"/>
              <w:left w:val="nil"/>
              <w:bottom w:val="nil"/>
              <w:right w:val="nil"/>
            </w:tcBorders>
            <w:shd w:val="clear" w:color="auto" w:fill="auto"/>
            <w:noWrap/>
            <w:vAlign w:val="bottom"/>
            <w:hideMark/>
          </w:tcPr>
          <w:p w14:paraId="018E7CEC" w14:textId="77777777" w:rsidR="00B81B2A" w:rsidRPr="006A40FD" w:rsidRDefault="00B81B2A" w:rsidP="00A1013B">
            <w:pPr>
              <w:jc w:val="center"/>
              <w:rPr>
                <w:color w:val="000000"/>
                <w:sz w:val="20"/>
                <w:szCs w:val="20"/>
              </w:rPr>
            </w:pPr>
            <w:r>
              <w:rPr>
                <w:color w:val="000000"/>
                <w:sz w:val="20"/>
                <w:szCs w:val="20"/>
              </w:rPr>
              <w:t>.261</w:t>
            </w:r>
          </w:p>
        </w:tc>
        <w:tc>
          <w:tcPr>
            <w:tcW w:w="567" w:type="dxa"/>
            <w:tcBorders>
              <w:top w:val="nil"/>
              <w:left w:val="nil"/>
              <w:bottom w:val="nil"/>
              <w:right w:val="nil"/>
            </w:tcBorders>
            <w:shd w:val="clear" w:color="auto" w:fill="auto"/>
            <w:noWrap/>
            <w:vAlign w:val="bottom"/>
            <w:hideMark/>
          </w:tcPr>
          <w:p w14:paraId="525B08E7" w14:textId="77777777" w:rsidR="00B81B2A" w:rsidRPr="006A40FD" w:rsidRDefault="00B81B2A" w:rsidP="00A1013B">
            <w:pPr>
              <w:jc w:val="center"/>
              <w:rPr>
                <w:color w:val="000000"/>
                <w:sz w:val="20"/>
                <w:szCs w:val="20"/>
              </w:rPr>
            </w:pPr>
            <w:r w:rsidRPr="006A40FD">
              <w:rPr>
                <w:color w:val="000000"/>
                <w:sz w:val="20"/>
                <w:szCs w:val="20"/>
              </w:rPr>
              <w:t>0.98</w:t>
            </w:r>
          </w:p>
        </w:tc>
        <w:tc>
          <w:tcPr>
            <w:tcW w:w="709" w:type="dxa"/>
            <w:tcBorders>
              <w:top w:val="nil"/>
              <w:left w:val="nil"/>
              <w:bottom w:val="nil"/>
              <w:right w:val="nil"/>
            </w:tcBorders>
            <w:shd w:val="clear" w:color="auto" w:fill="auto"/>
            <w:noWrap/>
            <w:vAlign w:val="bottom"/>
            <w:hideMark/>
          </w:tcPr>
          <w:p w14:paraId="09717557"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.75 - 1.27</w:t>
            </w:r>
          </w:p>
        </w:tc>
        <w:tc>
          <w:tcPr>
            <w:tcW w:w="992" w:type="dxa"/>
            <w:tcBorders>
              <w:top w:val="nil"/>
              <w:left w:val="nil"/>
              <w:bottom w:val="nil"/>
              <w:right w:val="nil"/>
            </w:tcBorders>
            <w:shd w:val="clear" w:color="auto" w:fill="auto"/>
            <w:noWrap/>
            <w:vAlign w:val="bottom"/>
            <w:hideMark/>
          </w:tcPr>
          <w:p w14:paraId="60AF4D5D"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912</w:t>
            </w:r>
          </w:p>
        </w:tc>
      </w:tr>
      <w:tr w:rsidR="00B81B2A" w:rsidRPr="006A40FD" w14:paraId="631AA62D" w14:textId="77777777" w:rsidTr="00A1013B">
        <w:trPr>
          <w:trHeight w:val="312"/>
        </w:trPr>
        <w:tc>
          <w:tcPr>
            <w:tcW w:w="1277" w:type="dxa"/>
            <w:tcBorders>
              <w:top w:val="nil"/>
              <w:left w:val="nil"/>
              <w:bottom w:val="nil"/>
              <w:right w:val="nil"/>
            </w:tcBorders>
            <w:shd w:val="clear" w:color="auto" w:fill="auto"/>
            <w:vAlign w:val="center"/>
            <w:hideMark/>
          </w:tcPr>
          <w:p w14:paraId="3B092E0F" w14:textId="77777777" w:rsidR="00B81B2A" w:rsidRPr="006A40FD" w:rsidRDefault="00B81B2A" w:rsidP="00A1013B">
            <w:pPr>
              <w:rPr>
                <w:color w:val="000000"/>
                <w:sz w:val="20"/>
                <w:szCs w:val="20"/>
              </w:rPr>
            </w:pPr>
            <w:r w:rsidRPr="006A40FD">
              <w:rPr>
                <w:color w:val="000000"/>
                <w:sz w:val="20"/>
                <w:szCs w:val="20"/>
              </w:rPr>
              <w:t>Caudate</w:t>
            </w:r>
          </w:p>
        </w:tc>
        <w:tc>
          <w:tcPr>
            <w:tcW w:w="682" w:type="dxa"/>
            <w:tcBorders>
              <w:top w:val="nil"/>
              <w:left w:val="nil"/>
              <w:bottom w:val="nil"/>
              <w:right w:val="nil"/>
            </w:tcBorders>
            <w:shd w:val="clear" w:color="auto" w:fill="auto"/>
            <w:noWrap/>
            <w:vAlign w:val="bottom"/>
            <w:hideMark/>
          </w:tcPr>
          <w:p w14:paraId="6A38C35F" w14:textId="77777777" w:rsidR="00B81B2A" w:rsidRPr="006A40FD" w:rsidRDefault="00B81B2A" w:rsidP="00A1013B">
            <w:pPr>
              <w:jc w:val="center"/>
              <w:rPr>
                <w:color w:val="000000"/>
                <w:sz w:val="20"/>
                <w:szCs w:val="20"/>
              </w:rPr>
            </w:pPr>
            <w:r w:rsidRPr="006A40FD">
              <w:rPr>
                <w:color w:val="000000"/>
                <w:sz w:val="20"/>
                <w:szCs w:val="20"/>
              </w:rPr>
              <w:t>1.27</w:t>
            </w:r>
          </w:p>
        </w:tc>
        <w:tc>
          <w:tcPr>
            <w:tcW w:w="735" w:type="dxa"/>
            <w:tcBorders>
              <w:top w:val="nil"/>
              <w:left w:val="nil"/>
              <w:bottom w:val="nil"/>
              <w:right w:val="nil"/>
            </w:tcBorders>
            <w:shd w:val="clear" w:color="auto" w:fill="auto"/>
            <w:noWrap/>
            <w:vAlign w:val="bottom"/>
            <w:hideMark/>
          </w:tcPr>
          <w:p w14:paraId="1EAC101F"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.62 - 2.62</w:t>
            </w:r>
          </w:p>
        </w:tc>
        <w:tc>
          <w:tcPr>
            <w:tcW w:w="992" w:type="dxa"/>
            <w:tcBorders>
              <w:top w:val="nil"/>
              <w:left w:val="nil"/>
              <w:bottom w:val="nil"/>
              <w:right w:val="nil"/>
            </w:tcBorders>
            <w:shd w:val="clear" w:color="auto" w:fill="auto"/>
            <w:noWrap/>
            <w:vAlign w:val="bottom"/>
            <w:hideMark/>
          </w:tcPr>
          <w:p w14:paraId="49F32B5C" w14:textId="77777777" w:rsidR="00B81B2A" w:rsidRPr="006A40FD" w:rsidRDefault="00B81B2A" w:rsidP="00A1013B">
            <w:pPr>
              <w:jc w:val="center"/>
              <w:rPr>
                <w:color w:val="000000"/>
                <w:sz w:val="20"/>
                <w:szCs w:val="20"/>
              </w:rPr>
            </w:pPr>
            <w:r>
              <w:rPr>
                <w:color w:val="000000"/>
                <w:sz w:val="20"/>
                <w:szCs w:val="20"/>
              </w:rPr>
              <w:t>.715</w:t>
            </w:r>
          </w:p>
        </w:tc>
        <w:tc>
          <w:tcPr>
            <w:tcW w:w="567" w:type="dxa"/>
            <w:tcBorders>
              <w:top w:val="nil"/>
              <w:left w:val="nil"/>
              <w:bottom w:val="nil"/>
              <w:right w:val="nil"/>
            </w:tcBorders>
            <w:shd w:val="clear" w:color="auto" w:fill="auto"/>
            <w:noWrap/>
            <w:vAlign w:val="bottom"/>
            <w:hideMark/>
          </w:tcPr>
          <w:p w14:paraId="10D347CF" w14:textId="77777777" w:rsidR="00B81B2A" w:rsidRPr="006A40FD" w:rsidRDefault="00B81B2A" w:rsidP="00A1013B">
            <w:pPr>
              <w:jc w:val="center"/>
              <w:rPr>
                <w:color w:val="000000"/>
                <w:sz w:val="20"/>
                <w:szCs w:val="20"/>
              </w:rPr>
            </w:pPr>
            <w:r w:rsidRPr="006A40FD">
              <w:rPr>
                <w:color w:val="000000"/>
                <w:sz w:val="20"/>
                <w:szCs w:val="20"/>
              </w:rPr>
              <w:t>1.27</w:t>
            </w:r>
          </w:p>
        </w:tc>
        <w:tc>
          <w:tcPr>
            <w:tcW w:w="709" w:type="dxa"/>
            <w:tcBorders>
              <w:top w:val="nil"/>
              <w:left w:val="nil"/>
              <w:bottom w:val="nil"/>
              <w:right w:val="nil"/>
            </w:tcBorders>
            <w:shd w:val="clear" w:color="auto" w:fill="auto"/>
            <w:noWrap/>
            <w:vAlign w:val="bottom"/>
            <w:hideMark/>
          </w:tcPr>
          <w:p w14:paraId="14768C72"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.72 - 2.23</w:t>
            </w:r>
          </w:p>
        </w:tc>
        <w:tc>
          <w:tcPr>
            <w:tcW w:w="992" w:type="dxa"/>
            <w:tcBorders>
              <w:top w:val="nil"/>
              <w:left w:val="nil"/>
              <w:bottom w:val="nil"/>
              <w:right w:val="nil"/>
            </w:tcBorders>
            <w:shd w:val="clear" w:color="auto" w:fill="auto"/>
            <w:noWrap/>
            <w:vAlign w:val="bottom"/>
            <w:hideMark/>
          </w:tcPr>
          <w:p w14:paraId="22F6A664" w14:textId="77777777" w:rsidR="00B81B2A" w:rsidRPr="006A40FD" w:rsidRDefault="00B81B2A" w:rsidP="00A1013B">
            <w:pPr>
              <w:jc w:val="center"/>
              <w:rPr>
                <w:color w:val="000000"/>
                <w:sz w:val="20"/>
                <w:szCs w:val="20"/>
              </w:rPr>
            </w:pPr>
            <w:r>
              <w:rPr>
                <w:color w:val="000000"/>
                <w:sz w:val="20"/>
                <w:szCs w:val="20"/>
              </w:rPr>
              <w:t>.654</w:t>
            </w:r>
          </w:p>
        </w:tc>
        <w:tc>
          <w:tcPr>
            <w:tcW w:w="567" w:type="dxa"/>
            <w:tcBorders>
              <w:top w:val="nil"/>
              <w:left w:val="nil"/>
              <w:bottom w:val="nil"/>
              <w:right w:val="nil"/>
            </w:tcBorders>
            <w:shd w:val="clear" w:color="auto" w:fill="auto"/>
            <w:noWrap/>
            <w:vAlign w:val="bottom"/>
            <w:hideMark/>
          </w:tcPr>
          <w:p w14:paraId="6B5A0DE9" w14:textId="77777777" w:rsidR="00B81B2A" w:rsidRPr="006A40FD" w:rsidRDefault="00B81B2A" w:rsidP="00A1013B">
            <w:pPr>
              <w:jc w:val="center"/>
              <w:rPr>
                <w:color w:val="000000"/>
                <w:sz w:val="20"/>
                <w:szCs w:val="20"/>
              </w:rPr>
            </w:pPr>
            <w:r w:rsidRPr="006A40FD">
              <w:rPr>
                <w:color w:val="000000"/>
                <w:sz w:val="20"/>
                <w:szCs w:val="20"/>
              </w:rPr>
              <w:t>1.92</w:t>
            </w:r>
          </w:p>
        </w:tc>
        <w:tc>
          <w:tcPr>
            <w:tcW w:w="664" w:type="dxa"/>
            <w:tcBorders>
              <w:top w:val="nil"/>
              <w:left w:val="nil"/>
              <w:bottom w:val="nil"/>
              <w:right w:val="nil"/>
            </w:tcBorders>
            <w:shd w:val="clear" w:color="auto" w:fill="auto"/>
            <w:noWrap/>
            <w:vAlign w:val="bottom"/>
            <w:hideMark/>
          </w:tcPr>
          <w:p w14:paraId="78D49DB3"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.81 - 4.54</w:t>
            </w:r>
          </w:p>
        </w:tc>
        <w:tc>
          <w:tcPr>
            <w:tcW w:w="1012" w:type="dxa"/>
            <w:tcBorders>
              <w:top w:val="nil"/>
              <w:left w:val="nil"/>
              <w:bottom w:val="nil"/>
              <w:right w:val="nil"/>
            </w:tcBorders>
            <w:shd w:val="clear" w:color="auto" w:fill="auto"/>
            <w:noWrap/>
            <w:vAlign w:val="bottom"/>
            <w:hideMark/>
          </w:tcPr>
          <w:p w14:paraId="0FB2D830" w14:textId="77777777" w:rsidR="00B81B2A" w:rsidRPr="006A40FD" w:rsidRDefault="00B81B2A" w:rsidP="00A1013B">
            <w:pPr>
              <w:jc w:val="center"/>
              <w:rPr>
                <w:color w:val="000000"/>
                <w:sz w:val="20"/>
                <w:szCs w:val="20"/>
              </w:rPr>
            </w:pPr>
            <w:r>
              <w:rPr>
                <w:color w:val="000000"/>
                <w:sz w:val="20"/>
                <w:szCs w:val="20"/>
              </w:rPr>
              <w:t>.357</w:t>
            </w:r>
          </w:p>
        </w:tc>
        <w:tc>
          <w:tcPr>
            <w:tcW w:w="592" w:type="dxa"/>
            <w:tcBorders>
              <w:top w:val="nil"/>
              <w:left w:val="nil"/>
              <w:bottom w:val="nil"/>
              <w:right w:val="nil"/>
            </w:tcBorders>
            <w:shd w:val="clear" w:color="auto" w:fill="auto"/>
            <w:noWrap/>
            <w:vAlign w:val="bottom"/>
            <w:hideMark/>
          </w:tcPr>
          <w:p w14:paraId="5B1C5C2A" w14:textId="77777777" w:rsidR="00B81B2A" w:rsidRPr="006A40FD" w:rsidRDefault="00B81B2A" w:rsidP="00A1013B">
            <w:pPr>
              <w:jc w:val="center"/>
              <w:rPr>
                <w:color w:val="000000"/>
                <w:sz w:val="20"/>
                <w:szCs w:val="20"/>
              </w:rPr>
            </w:pPr>
            <w:r w:rsidRPr="006A40FD">
              <w:rPr>
                <w:color w:val="000000"/>
                <w:sz w:val="20"/>
                <w:szCs w:val="20"/>
              </w:rPr>
              <w:t>1.51</w:t>
            </w:r>
          </w:p>
        </w:tc>
        <w:tc>
          <w:tcPr>
            <w:tcW w:w="674" w:type="dxa"/>
            <w:tcBorders>
              <w:top w:val="nil"/>
              <w:left w:val="nil"/>
              <w:bottom w:val="nil"/>
              <w:right w:val="nil"/>
            </w:tcBorders>
            <w:shd w:val="clear" w:color="auto" w:fill="auto"/>
            <w:noWrap/>
            <w:vAlign w:val="bottom"/>
            <w:hideMark/>
          </w:tcPr>
          <w:p w14:paraId="6A088FF8"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.84 - 2.73</w:t>
            </w:r>
          </w:p>
        </w:tc>
        <w:tc>
          <w:tcPr>
            <w:tcW w:w="1027" w:type="dxa"/>
            <w:tcBorders>
              <w:top w:val="nil"/>
              <w:left w:val="nil"/>
              <w:bottom w:val="nil"/>
              <w:right w:val="nil"/>
            </w:tcBorders>
            <w:shd w:val="clear" w:color="auto" w:fill="auto"/>
            <w:noWrap/>
            <w:vAlign w:val="bottom"/>
            <w:hideMark/>
          </w:tcPr>
          <w:p w14:paraId="65881FB1" w14:textId="77777777" w:rsidR="00B81B2A" w:rsidRPr="006A40FD" w:rsidRDefault="00B81B2A" w:rsidP="00A1013B">
            <w:pPr>
              <w:jc w:val="center"/>
              <w:rPr>
                <w:color w:val="000000"/>
                <w:sz w:val="20"/>
                <w:szCs w:val="20"/>
              </w:rPr>
            </w:pPr>
            <w:r>
              <w:rPr>
                <w:color w:val="000000"/>
                <w:sz w:val="20"/>
                <w:szCs w:val="20"/>
              </w:rPr>
              <w:t>.475</w:t>
            </w:r>
          </w:p>
        </w:tc>
        <w:tc>
          <w:tcPr>
            <w:tcW w:w="567" w:type="dxa"/>
            <w:tcBorders>
              <w:top w:val="nil"/>
              <w:left w:val="nil"/>
              <w:bottom w:val="nil"/>
              <w:right w:val="nil"/>
            </w:tcBorders>
            <w:shd w:val="clear" w:color="auto" w:fill="auto"/>
            <w:noWrap/>
            <w:vAlign w:val="bottom"/>
            <w:hideMark/>
          </w:tcPr>
          <w:p w14:paraId="3234BA25" w14:textId="77777777" w:rsidR="00B81B2A" w:rsidRPr="006A40FD" w:rsidRDefault="00B81B2A" w:rsidP="00A1013B">
            <w:pPr>
              <w:jc w:val="center"/>
              <w:rPr>
                <w:color w:val="000000"/>
                <w:sz w:val="20"/>
                <w:szCs w:val="20"/>
              </w:rPr>
            </w:pPr>
            <w:r w:rsidRPr="006A40FD">
              <w:rPr>
                <w:color w:val="000000"/>
                <w:sz w:val="20"/>
                <w:szCs w:val="20"/>
              </w:rPr>
              <w:t>1.51</w:t>
            </w:r>
          </w:p>
        </w:tc>
        <w:tc>
          <w:tcPr>
            <w:tcW w:w="703" w:type="dxa"/>
            <w:tcBorders>
              <w:top w:val="nil"/>
              <w:left w:val="nil"/>
              <w:bottom w:val="nil"/>
              <w:right w:val="nil"/>
            </w:tcBorders>
            <w:shd w:val="clear" w:color="auto" w:fill="auto"/>
            <w:noWrap/>
            <w:vAlign w:val="bottom"/>
            <w:hideMark/>
          </w:tcPr>
          <w:p w14:paraId="2BD5E60C"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.75 - 3.04</w:t>
            </w:r>
          </w:p>
        </w:tc>
        <w:tc>
          <w:tcPr>
            <w:tcW w:w="998" w:type="dxa"/>
            <w:tcBorders>
              <w:top w:val="nil"/>
              <w:left w:val="nil"/>
              <w:bottom w:val="nil"/>
              <w:right w:val="nil"/>
            </w:tcBorders>
            <w:shd w:val="clear" w:color="auto" w:fill="auto"/>
            <w:noWrap/>
            <w:vAlign w:val="bottom"/>
            <w:hideMark/>
          </w:tcPr>
          <w:p w14:paraId="47E73493" w14:textId="77777777" w:rsidR="00B81B2A" w:rsidRPr="006A40FD" w:rsidRDefault="00B81B2A" w:rsidP="00A1013B">
            <w:pPr>
              <w:jc w:val="center"/>
              <w:rPr>
                <w:color w:val="000000"/>
                <w:sz w:val="20"/>
                <w:szCs w:val="20"/>
              </w:rPr>
            </w:pPr>
            <w:r>
              <w:rPr>
                <w:color w:val="000000"/>
                <w:sz w:val="20"/>
                <w:szCs w:val="20"/>
              </w:rPr>
              <w:t>.401</w:t>
            </w:r>
          </w:p>
        </w:tc>
        <w:tc>
          <w:tcPr>
            <w:tcW w:w="567" w:type="dxa"/>
            <w:tcBorders>
              <w:top w:val="nil"/>
              <w:left w:val="nil"/>
              <w:bottom w:val="nil"/>
              <w:right w:val="nil"/>
            </w:tcBorders>
            <w:shd w:val="clear" w:color="auto" w:fill="auto"/>
            <w:noWrap/>
            <w:vAlign w:val="bottom"/>
            <w:hideMark/>
          </w:tcPr>
          <w:p w14:paraId="0BD8B98E" w14:textId="77777777" w:rsidR="00B81B2A" w:rsidRPr="006A40FD" w:rsidRDefault="00B81B2A" w:rsidP="00A1013B">
            <w:pPr>
              <w:jc w:val="center"/>
              <w:rPr>
                <w:color w:val="000000"/>
                <w:sz w:val="20"/>
                <w:szCs w:val="20"/>
              </w:rPr>
            </w:pPr>
            <w:r w:rsidRPr="006A40FD">
              <w:rPr>
                <w:color w:val="000000"/>
                <w:sz w:val="20"/>
                <w:szCs w:val="20"/>
              </w:rPr>
              <w:t>1</w:t>
            </w:r>
            <w:r>
              <w:rPr>
                <w:color w:val="000000"/>
                <w:sz w:val="20"/>
                <w:szCs w:val="20"/>
              </w:rPr>
              <w:t>.00</w:t>
            </w:r>
          </w:p>
        </w:tc>
        <w:tc>
          <w:tcPr>
            <w:tcW w:w="709" w:type="dxa"/>
            <w:tcBorders>
              <w:top w:val="nil"/>
              <w:left w:val="nil"/>
              <w:bottom w:val="nil"/>
              <w:right w:val="nil"/>
            </w:tcBorders>
            <w:shd w:val="clear" w:color="auto" w:fill="auto"/>
            <w:noWrap/>
            <w:vAlign w:val="bottom"/>
            <w:hideMark/>
          </w:tcPr>
          <w:p w14:paraId="14534160"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.59 - 1.70</w:t>
            </w:r>
          </w:p>
        </w:tc>
        <w:tc>
          <w:tcPr>
            <w:tcW w:w="992" w:type="dxa"/>
            <w:tcBorders>
              <w:top w:val="nil"/>
              <w:left w:val="nil"/>
              <w:bottom w:val="nil"/>
              <w:right w:val="nil"/>
            </w:tcBorders>
            <w:shd w:val="clear" w:color="auto" w:fill="auto"/>
            <w:noWrap/>
            <w:vAlign w:val="bottom"/>
            <w:hideMark/>
          </w:tcPr>
          <w:p w14:paraId="58FFA99C" w14:textId="77777777" w:rsidR="00B81B2A" w:rsidRPr="006A40FD" w:rsidRDefault="00B81B2A" w:rsidP="00A1013B">
            <w:pPr>
              <w:jc w:val="center"/>
              <w:rPr>
                <w:color w:val="000000"/>
                <w:sz w:val="20"/>
                <w:szCs w:val="20"/>
              </w:rPr>
            </w:pPr>
            <w:r w:rsidRPr="006A40FD">
              <w:rPr>
                <w:color w:val="000000"/>
                <w:sz w:val="20"/>
                <w:szCs w:val="20"/>
              </w:rPr>
              <w:t>.99</w:t>
            </w:r>
            <w:r>
              <w:rPr>
                <w:color w:val="000000"/>
                <w:sz w:val="20"/>
                <w:szCs w:val="20"/>
              </w:rPr>
              <w:t>0</w:t>
            </w:r>
          </w:p>
        </w:tc>
      </w:tr>
      <w:tr w:rsidR="00B81B2A" w:rsidRPr="006A40FD" w14:paraId="09B91EEE" w14:textId="77777777" w:rsidTr="00A1013B">
        <w:trPr>
          <w:trHeight w:val="312"/>
        </w:trPr>
        <w:tc>
          <w:tcPr>
            <w:tcW w:w="1277" w:type="dxa"/>
            <w:tcBorders>
              <w:top w:val="nil"/>
              <w:left w:val="nil"/>
              <w:bottom w:val="nil"/>
              <w:right w:val="nil"/>
            </w:tcBorders>
            <w:shd w:val="clear" w:color="auto" w:fill="auto"/>
            <w:noWrap/>
            <w:vAlign w:val="bottom"/>
            <w:hideMark/>
          </w:tcPr>
          <w:p w14:paraId="10660AC1" w14:textId="77777777" w:rsidR="00B81B2A" w:rsidRPr="006A40FD" w:rsidRDefault="00B81B2A" w:rsidP="00A1013B">
            <w:pPr>
              <w:jc w:val="right"/>
              <w:rPr>
                <w:color w:val="000000"/>
                <w:sz w:val="20"/>
                <w:szCs w:val="20"/>
              </w:rPr>
            </w:pPr>
          </w:p>
        </w:tc>
        <w:tc>
          <w:tcPr>
            <w:tcW w:w="682" w:type="dxa"/>
            <w:tcBorders>
              <w:top w:val="nil"/>
              <w:left w:val="nil"/>
              <w:bottom w:val="nil"/>
              <w:right w:val="nil"/>
            </w:tcBorders>
            <w:shd w:val="clear" w:color="auto" w:fill="auto"/>
            <w:noWrap/>
            <w:vAlign w:val="bottom"/>
            <w:hideMark/>
          </w:tcPr>
          <w:p w14:paraId="35B75200" w14:textId="77777777" w:rsidR="00B81B2A" w:rsidRPr="006A40FD" w:rsidRDefault="00B81B2A" w:rsidP="00A1013B">
            <w:pPr>
              <w:jc w:val="center"/>
              <w:rPr>
                <w:sz w:val="20"/>
                <w:szCs w:val="20"/>
              </w:rPr>
            </w:pPr>
          </w:p>
        </w:tc>
        <w:tc>
          <w:tcPr>
            <w:tcW w:w="735" w:type="dxa"/>
            <w:tcBorders>
              <w:top w:val="nil"/>
              <w:left w:val="nil"/>
              <w:bottom w:val="nil"/>
              <w:right w:val="nil"/>
            </w:tcBorders>
            <w:shd w:val="clear" w:color="auto" w:fill="auto"/>
            <w:noWrap/>
            <w:vAlign w:val="bottom"/>
            <w:hideMark/>
          </w:tcPr>
          <w:p w14:paraId="54D19334" w14:textId="77777777" w:rsidR="00B81B2A" w:rsidRPr="006A40FD" w:rsidRDefault="00B81B2A" w:rsidP="00A1013B">
            <w:pPr>
              <w:jc w:val="center"/>
              <w:rPr>
                <w:sz w:val="20"/>
                <w:szCs w:val="20"/>
              </w:rPr>
            </w:pPr>
          </w:p>
        </w:tc>
        <w:tc>
          <w:tcPr>
            <w:tcW w:w="992" w:type="dxa"/>
            <w:tcBorders>
              <w:top w:val="nil"/>
              <w:left w:val="nil"/>
              <w:bottom w:val="nil"/>
              <w:right w:val="nil"/>
            </w:tcBorders>
            <w:shd w:val="clear" w:color="auto" w:fill="auto"/>
            <w:noWrap/>
            <w:vAlign w:val="bottom"/>
            <w:hideMark/>
          </w:tcPr>
          <w:p w14:paraId="07091D7E" w14:textId="77777777" w:rsidR="00B81B2A" w:rsidRPr="006A40FD" w:rsidRDefault="00B81B2A" w:rsidP="00A1013B">
            <w:pPr>
              <w:jc w:val="center"/>
              <w:rPr>
                <w:sz w:val="20"/>
                <w:szCs w:val="20"/>
              </w:rPr>
            </w:pPr>
          </w:p>
        </w:tc>
        <w:tc>
          <w:tcPr>
            <w:tcW w:w="567" w:type="dxa"/>
            <w:tcBorders>
              <w:top w:val="nil"/>
              <w:left w:val="nil"/>
              <w:bottom w:val="nil"/>
              <w:right w:val="nil"/>
            </w:tcBorders>
            <w:shd w:val="clear" w:color="auto" w:fill="auto"/>
            <w:noWrap/>
            <w:vAlign w:val="bottom"/>
            <w:hideMark/>
          </w:tcPr>
          <w:p w14:paraId="03BD17F6" w14:textId="77777777" w:rsidR="00B81B2A" w:rsidRPr="006A40FD" w:rsidRDefault="00B81B2A" w:rsidP="00A1013B">
            <w:pPr>
              <w:jc w:val="center"/>
              <w:rPr>
                <w:sz w:val="20"/>
                <w:szCs w:val="20"/>
              </w:rPr>
            </w:pPr>
          </w:p>
        </w:tc>
        <w:tc>
          <w:tcPr>
            <w:tcW w:w="709" w:type="dxa"/>
            <w:tcBorders>
              <w:top w:val="nil"/>
              <w:left w:val="nil"/>
              <w:bottom w:val="nil"/>
              <w:right w:val="nil"/>
            </w:tcBorders>
            <w:shd w:val="clear" w:color="auto" w:fill="auto"/>
            <w:noWrap/>
            <w:vAlign w:val="bottom"/>
            <w:hideMark/>
          </w:tcPr>
          <w:p w14:paraId="084CD9CA" w14:textId="77777777" w:rsidR="00B81B2A" w:rsidRPr="006A40FD" w:rsidRDefault="00B81B2A" w:rsidP="00A1013B">
            <w:pPr>
              <w:jc w:val="center"/>
              <w:rPr>
                <w:sz w:val="20"/>
                <w:szCs w:val="20"/>
              </w:rPr>
            </w:pPr>
          </w:p>
        </w:tc>
        <w:tc>
          <w:tcPr>
            <w:tcW w:w="992" w:type="dxa"/>
            <w:tcBorders>
              <w:top w:val="nil"/>
              <w:left w:val="nil"/>
              <w:bottom w:val="nil"/>
              <w:right w:val="nil"/>
            </w:tcBorders>
            <w:shd w:val="clear" w:color="auto" w:fill="auto"/>
            <w:noWrap/>
            <w:vAlign w:val="bottom"/>
            <w:hideMark/>
          </w:tcPr>
          <w:p w14:paraId="074BCE50" w14:textId="77777777" w:rsidR="00B81B2A" w:rsidRPr="006A40FD" w:rsidRDefault="00B81B2A" w:rsidP="00A1013B">
            <w:pPr>
              <w:jc w:val="center"/>
              <w:rPr>
                <w:sz w:val="20"/>
                <w:szCs w:val="20"/>
              </w:rPr>
            </w:pPr>
          </w:p>
        </w:tc>
        <w:tc>
          <w:tcPr>
            <w:tcW w:w="567" w:type="dxa"/>
            <w:tcBorders>
              <w:top w:val="nil"/>
              <w:left w:val="nil"/>
              <w:bottom w:val="nil"/>
              <w:right w:val="nil"/>
            </w:tcBorders>
            <w:shd w:val="clear" w:color="auto" w:fill="auto"/>
            <w:noWrap/>
            <w:vAlign w:val="bottom"/>
            <w:hideMark/>
          </w:tcPr>
          <w:p w14:paraId="023681D2" w14:textId="77777777" w:rsidR="00B81B2A" w:rsidRPr="006A40FD" w:rsidRDefault="00B81B2A" w:rsidP="00A1013B">
            <w:pPr>
              <w:jc w:val="center"/>
              <w:rPr>
                <w:sz w:val="20"/>
                <w:szCs w:val="20"/>
              </w:rPr>
            </w:pPr>
          </w:p>
        </w:tc>
        <w:tc>
          <w:tcPr>
            <w:tcW w:w="664" w:type="dxa"/>
            <w:tcBorders>
              <w:top w:val="nil"/>
              <w:left w:val="nil"/>
              <w:bottom w:val="nil"/>
              <w:right w:val="nil"/>
            </w:tcBorders>
            <w:shd w:val="clear" w:color="auto" w:fill="auto"/>
            <w:noWrap/>
            <w:vAlign w:val="bottom"/>
            <w:hideMark/>
          </w:tcPr>
          <w:p w14:paraId="001F15F5" w14:textId="77777777" w:rsidR="00B81B2A" w:rsidRPr="006A40FD" w:rsidRDefault="00B81B2A" w:rsidP="00A1013B">
            <w:pPr>
              <w:jc w:val="center"/>
              <w:rPr>
                <w:sz w:val="20"/>
                <w:szCs w:val="20"/>
              </w:rPr>
            </w:pPr>
          </w:p>
        </w:tc>
        <w:tc>
          <w:tcPr>
            <w:tcW w:w="1012" w:type="dxa"/>
            <w:tcBorders>
              <w:top w:val="nil"/>
              <w:left w:val="nil"/>
              <w:bottom w:val="nil"/>
              <w:right w:val="nil"/>
            </w:tcBorders>
            <w:shd w:val="clear" w:color="auto" w:fill="auto"/>
            <w:noWrap/>
            <w:vAlign w:val="bottom"/>
            <w:hideMark/>
          </w:tcPr>
          <w:p w14:paraId="439A021E" w14:textId="77777777" w:rsidR="00B81B2A" w:rsidRPr="006A40FD" w:rsidRDefault="00B81B2A" w:rsidP="00A1013B">
            <w:pPr>
              <w:jc w:val="center"/>
              <w:rPr>
                <w:sz w:val="20"/>
                <w:szCs w:val="20"/>
              </w:rPr>
            </w:pPr>
          </w:p>
        </w:tc>
        <w:tc>
          <w:tcPr>
            <w:tcW w:w="592" w:type="dxa"/>
            <w:tcBorders>
              <w:top w:val="nil"/>
              <w:left w:val="nil"/>
              <w:bottom w:val="nil"/>
              <w:right w:val="nil"/>
            </w:tcBorders>
            <w:shd w:val="clear" w:color="auto" w:fill="auto"/>
            <w:noWrap/>
            <w:vAlign w:val="bottom"/>
            <w:hideMark/>
          </w:tcPr>
          <w:p w14:paraId="06500686" w14:textId="77777777" w:rsidR="00B81B2A" w:rsidRPr="006A40FD" w:rsidRDefault="00B81B2A" w:rsidP="00A1013B">
            <w:pPr>
              <w:jc w:val="center"/>
              <w:rPr>
                <w:sz w:val="20"/>
                <w:szCs w:val="20"/>
              </w:rPr>
            </w:pPr>
          </w:p>
        </w:tc>
        <w:tc>
          <w:tcPr>
            <w:tcW w:w="674" w:type="dxa"/>
            <w:tcBorders>
              <w:top w:val="nil"/>
              <w:left w:val="nil"/>
              <w:bottom w:val="nil"/>
              <w:right w:val="nil"/>
            </w:tcBorders>
            <w:shd w:val="clear" w:color="auto" w:fill="auto"/>
            <w:noWrap/>
            <w:vAlign w:val="bottom"/>
            <w:hideMark/>
          </w:tcPr>
          <w:p w14:paraId="4716ECCA" w14:textId="77777777" w:rsidR="00B81B2A" w:rsidRPr="006A40FD" w:rsidRDefault="00B81B2A" w:rsidP="00A1013B">
            <w:pPr>
              <w:jc w:val="center"/>
              <w:rPr>
                <w:sz w:val="20"/>
                <w:szCs w:val="20"/>
              </w:rPr>
            </w:pPr>
          </w:p>
        </w:tc>
        <w:tc>
          <w:tcPr>
            <w:tcW w:w="1027" w:type="dxa"/>
            <w:tcBorders>
              <w:top w:val="nil"/>
              <w:left w:val="nil"/>
              <w:bottom w:val="nil"/>
              <w:right w:val="nil"/>
            </w:tcBorders>
            <w:shd w:val="clear" w:color="auto" w:fill="auto"/>
            <w:noWrap/>
            <w:vAlign w:val="bottom"/>
            <w:hideMark/>
          </w:tcPr>
          <w:p w14:paraId="5586DE5E" w14:textId="77777777" w:rsidR="00B81B2A" w:rsidRPr="006A40FD" w:rsidRDefault="00B81B2A" w:rsidP="00A1013B">
            <w:pPr>
              <w:jc w:val="center"/>
              <w:rPr>
                <w:sz w:val="20"/>
                <w:szCs w:val="20"/>
              </w:rPr>
            </w:pPr>
          </w:p>
        </w:tc>
        <w:tc>
          <w:tcPr>
            <w:tcW w:w="567" w:type="dxa"/>
            <w:tcBorders>
              <w:top w:val="nil"/>
              <w:left w:val="nil"/>
              <w:bottom w:val="nil"/>
              <w:right w:val="nil"/>
            </w:tcBorders>
            <w:shd w:val="clear" w:color="auto" w:fill="auto"/>
            <w:noWrap/>
            <w:vAlign w:val="bottom"/>
            <w:hideMark/>
          </w:tcPr>
          <w:p w14:paraId="320DA5F3" w14:textId="77777777" w:rsidR="00B81B2A" w:rsidRPr="006A40FD" w:rsidRDefault="00B81B2A" w:rsidP="00A1013B">
            <w:pPr>
              <w:jc w:val="center"/>
              <w:rPr>
                <w:sz w:val="20"/>
                <w:szCs w:val="20"/>
              </w:rPr>
            </w:pPr>
          </w:p>
        </w:tc>
        <w:tc>
          <w:tcPr>
            <w:tcW w:w="703" w:type="dxa"/>
            <w:tcBorders>
              <w:top w:val="nil"/>
              <w:left w:val="nil"/>
              <w:bottom w:val="nil"/>
              <w:right w:val="nil"/>
            </w:tcBorders>
            <w:shd w:val="clear" w:color="auto" w:fill="auto"/>
            <w:noWrap/>
            <w:vAlign w:val="bottom"/>
            <w:hideMark/>
          </w:tcPr>
          <w:p w14:paraId="50A42109" w14:textId="77777777" w:rsidR="00B81B2A" w:rsidRPr="006A40FD" w:rsidRDefault="00B81B2A" w:rsidP="00A1013B">
            <w:pPr>
              <w:jc w:val="center"/>
              <w:rPr>
                <w:sz w:val="20"/>
                <w:szCs w:val="20"/>
              </w:rPr>
            </w:pPr>
          </w:p>
        </w:tc>
        <w:tc>
          <w:tcPr>
            <w:tcW w:w="998" w:type="dxa"/>
            <w:tcBorders>
              <w:top w:val="nil"/>
              <w:left w:val="nil"/>
              <w:bottom w:val="nil"/>
              <w:right w:val="nil"/>
            </w:tcBorders>
            <w:shd w:val="clear" w:color="auto" w:fill="auto"/>
            <w:noWrap/>
            <w:vAlign w:val="bottom"/>
            <w:hideMark/>
          </w:tcPr>
          <w:p w14:paraId="4394343B" w14:textId="77777777" w:rsidR="00B81B2A" w:rsidRPr="006A40FD" w:rsidRDefault="00B81B2A" w:rsidP="00A1013B">
            <w:pPr>
              <w:jc w:val="center"/>
              <w:rPr>
                <w:sz w:val="20"/>
                <w:szCs w:val="20"/>
              </w:rPr>
            </w:pPr>
          </w:p>
        </w:tc>
        <w:tc>
          <w:tcPr>
            <w:tcW w:w="567" w:type="dxa"/>
            <w:tcBorders>
              <w:top w:val="nil"/>
              <w:left w:val="nil"/>
              <w:bottom w:val="nil"/>
              <w:right w:val="nil"/>
            </w:tcBorders>
            <w:shd w:val="clear" w:color="auto" w:fill="auto"/>
            <w:noWrap/>
            <w:vAlign w:val="bottom"/>
            <w:hideMark/>
          </w:tcPr>
          <w:p w14:paraId="27A48CBC" w14:textId="77777777" w:rsidR="00B81B2A" w:rsidRPr="006A40FD" w:rsidRDefault="00B81B2A" w:rsidP="00A1013B">
            <w:pPr>
              <w:jc w:val="center"/>
              <w:rPr>
                <w:sz w:val="20"/>
                <w:szCs w:val="20"/>
              </w:rPr>
            </w:pPr>
          </w:p>
        </w:tc>
        <w:tc>
          <w:tcPr>
            <w:tcW w:w="709" w:type="dxa"/>
            <w:tcBorders>
              <w:top w:val="nil"/>
              <w:left w:val="nil"/>
              <w:bottom w:val="nil"/>
              <w:right w:val="nil"/>
            </w:tcBorders>
            <w:shd w:val="clear" w:color="auto" w:fill="auto"/>
            <w:noWrap/>
            <w:vAlign w:val="bottom"/>
            <w:hideMark/>
          </w:tcPr>
          <w:p w14:paraId="6EB7BED8" w14:textId="77777777" w:rsidR="00B81B2A" w:rsidRPr="006A40FD" w:rsidRDefault="00B81B2A" w:rsidP="00A1013B">
            <w:pPr>
              <w:jc w:val="center"/>
              <w:rPr>
                <w:sz w:val="20"/>
                <w:szCs w:val="20"/>
              </w:rPr>
            </w:pPr>
          </w:p>
        </w:tc>
        <w:tc>
          <w:tcPr>
            <w:tcW w:w="992" w:type="dxa"/>
            <w:tcBorders>
              <w:top w:val="nil"/>
              <w:left w:val="nil"/>
              <w:bottom w:val="nil"/>
              <w:right w:val="nil"/>
            </w:tcBorders>
            <w:shd w:val="clear" w:color="auto" w:fill="auto"/>
            <w:noWrap/>
            <w:vAlign w:val="bottom"/>
            <w:hideMark/>
          </w:tcPr>
          <w:p w14:paraId="1A21474D" w14:textId="77777777" w:rsidR="00B81B2A" w:rsidRPr="006A40FD" w:rsidRDefault="00B81B2A" w:rsidP="00A1013B">
            <w:pPr>
              <w:jc w:val="center"/>
              <w:rPr>
                <w:sz w:val="20"/>
                <w:szCs w:val="20"/>
              </w:rPr>
            </w:pPr>
          </w:p>
        </w:tc>
      </w:tr>
      <w:tr w:rsidR="00B81B2A" w:rsidRPr="006A40FD" w14:paraId="10D5294D" w14:textId="77777777" w:rsidTr="00A1013B">
        <w:trPr>
          <w:trHeight w:val="936"/>
        </w:trPr>
        <w:tc>
          <w:tcPr>
            <w:tcW w:w="1277" w:type="dxa"/>
            <w:tcBorders>
              <w:top w:val="nil"/>
              <w:left w:val="nil"/>
              <w:bottom w:val="nil"/>
              <w:right w:val="nil"/>
            </w:tcBorders>
            <w:shd w:val="clear" w:color="auto" w:fill="auto"/>
            <w:vAlign w:val="center"/>
            <w:hideMark/>
          </w:tcPr>
          <w:p w14:paraId="1DE44EA7" w14:textId="77777777" w:rsidR="00B81B2A" w:rsidRPr="006A40FD" w:rsidRDefault="00B81B2A" w:rsidP="00A1013B">
            <w:pPr>
              <w:rPr>
                <w:b/>
                <w:bCs/>
                <w:color w:val="000000"/>
                <w:sz w:val="20"/>
                <w:szCs w:val="20"/>
              </w:rPr>
            </w:pPr>
            <w:r w:rsidRPr="006A40FD">
              <w:rPr>
                <w:b/>
                <w:bCs/>
                <w:color w:val="000000"/>
                <w:sz w:val="20"/>
                <w:szCs w:val="20"/>
              </w:rPr>
              <w:t>Right hemisphere</w:t>
            </w:r>
          </w:p>
        </w:tc>
        <w:tc>
          <w:tcPr>
            <w:tcW w:w="682" w:type="dxa"/>
            <w:tcBorders>
              <w:top w:val="nil"/>
              <w:left w:val="nil"/>
              <w:bottom w:val="nil"/>
              <w:right w:val="nil"/>
            </w:tcBorders>
            <w:shd w:val="clear" w:color="auto" w:fill="auto"/>
            <w:noWrap/>
            <w:vAlign w:val="bottom"/>
            <w:hideMark/>
          </w:tcPr>
          <w:p w14:paraId="5AAA2D5D" w14:textId="77777777" w:rsidR="00B81B2A" w:rsidRPr="006A40FD" w:rsidRDefault="00B81B2A" w:rsidP="00A1013B">
            <w:pPr>
              <w:jc w:val="center"/>
              <w:rPr>
                <w:b/>
                <w:bCs/>
                <w:color w:val="000000"/>
                <w:sz w:val="20"/>
                <w:szCs w:val="20"/>
              </w:rPr>
            </w:pPr>
          </w:p>
        </w:tc>
        <w:tc>
          <w:tcPr>
            <w:tcW w:w="735" w:type="dxa"/>
            <w:tcBorders>
              <w:top w:val="nil"/>
              <w:left w:val="nil"/>
              <w:bottom w:val="nil"/>
              <w:right w:val="nil"/>
            </w:tcBorders>
            <w:shd w:val="clear" w:color="auto" w:fill="auto"/>
            <w:noWrap/>
            <w:vAlign w:val="bottom"/>
            <w:hideMark/>
          </w:tcPr>
          <w:p w14:paraId="4D9B3AAD" w14:textId="77777777" w:rsidR="00B81B2A" w:rsidRPr="006A40FD" w:rsidRDefault="00B81B2A" w:rsidP="00A1013B">
            <w:pPr>
              <w:jc w:val="center"/>
              <w:rPr>
                <w:sz w:val="20"/>
                <w:szCs w:val="20"/>
              </w:rPr>
            </w:pPr>
          </w:p>
        </w:tc>
        <w:tc>
          <w:tcPr>
            <w:tcW w:w="992" w:type="dxa"/>
            <w:tcBorders>
              <w:top w:val="nil"/>
              <w:left w:val="nil"/>
              <w:bottom w:val="nil"/>
              <w:right w:val="nil"/>
            </w:tcBorders>
            <w:shd w:val="clear" w:color="auto" w:fill="auto"/>
            <w:noWrap/>
            <w:vAlign w:val="bottom"/>
            <w:hideMark/>
          </w:tcPr>
          <w:p w14:paraId="5726DC48" w14:textId="77777777" w:rsidR="00B81B2A" w:rsidRPr="006A40FD" w:rsidRDefault="00B81B2A" w:rsidP="00A1013B">
            <w:pPr>
              <w:jc w:val="center"/>
              <w:rPr>
                <w:sz w:val="20"/>
                <w:szCs w:val="20"/>
              </w:rPr>
            </w:pPr>
          </w:p>
        </w:tc>
        <w:tc>
          <w:tcPr>
            <w:tcW w:w="567" w:type="dxa"/>
            <w:tcBorders>
              <w:top w:val="nil"/>
              <w:left w:val="nil"/>
              <w:bottom w:val="nil"/>
              <w:right w:val="nil"/>
            </w:tcBorders>
            <w:shd w:val="clear" w:color="auto" w:fill="auto"/>
            <w:noWrap/>
            <w:vAlign w:val="bottom"/>
            <w:hideMark/>
          </w:tcPr>
          <w:p w14:paraId="08DDA368" w14:textId="77777777" w:rsidR="00B81B2A" w:rsidRPr="006A40FD" w:rsidRDefault="00B81B2A" w:rsidP="00A1013B">
            <w:pPr>
              <w:jc w:val="center"/>
              <w:rPr>
                <w:sz w:val="20"/>
                <w:szCs w:val="20"/>
              </w:rPr>
            </w:pPr>
          </w:p>
        </w:tc>
        <w:tc>
          <w:tcPr>
            <w:tcW w:w="709" w:type="dxa"/>
            <w:tcBorders>
              <w:top w:val="nil"/>
              <w:left w:val="nil"/>
              <w:bottom w:val="nil"/>
              <w:right w:val="nil"/>
            </w:tcBorders>
            <w:shd w:val="clear" w:color="auto" w:fill="auto"/>
            <w:noWrap/>
            <w:vAlign w:val="bottom"/>
            <w:hideMark/>
          </w:tcPr>
          <w:p w14:paraId="39D279D0" w14:textId="77777777" w:rsidR="00B81B2A" w:rsidRPr="006A40FD" w:rsidRDefault="00B81B2A" w:rsidP="00A1013B">
            <w:pPr>
              <w:jc w:val="center"/>
              <w:rPr>
                <w:sz w:val="20"/>
                <w:szCs w:val="20"/>
              </w:rPr>
            </w:pPr>
          </w:p>
        </w:tc>
        <w:tc>
          <w:tcPr>
            <w:tcW w:w="992" w:type="dxa"/>
            <w:tcBorders>
              <w:top w:val="nil"/>
              <w:left w:val="nil"/>
              <w:bottom w:val="nil"/>
              <w:right w:val="nil"/>
            </w:tcBorders>
            <w:shd w:val="clear" w:color="auto" w:fill="auto"/>
            <w:noWrap/>
            <w:vAlign w:val="bottom"/>
            <w:hideMark/>
          </w:tcPr>
          <w:p w14:paraId="5A9800C5" w14:textId="77777777" w:rsidR="00B81B2A" w:rsidRPr="006A40FD" w:rsidRDefault="00B81B2A" w:rsidP="00A1013B">
            <w:pPr>
              <w:jc w:val="center"/>
              <w:rPr>
                <w:sz w:val="20"/>
                <w:szCs w:val="20"/>
              </w:rPr>
            </w:pPr>
          </w:p>
        </w:tc>
        <w:tc>
          <w:tcPr>
            <w:tcW w:w="567" w:type="dxa"/>
            <w:tcBorders>
              <w:top w:val="nil"/>
              <w:left w:val="nil"/>
              <w:bottom w:val="nil"/>
              <w:right w:val="nil"/>
            </w:tcBorders>
            <w:shd w:val="clear" w:color="auto" w:fill="auto"/>
            <w:noWrap/>
            <w:vAlign w:val="bottom"/>
            <w:hideMark/>
          </w:tcPr>
          <w:p w14:paraId="1462681A" w14:textId="77777777" w:rsidR="00B81B2A" w:rsidRPr="006A40FD" w:rsidRDefault="00B81B2A" w:rsidP="00A1013B">
            <w:pPr>
              <w:jc w:val="center"/>
              <w:rPr>
                <w:sz w:val="20"/>
                <w:szCs w:val="20"/>
              </w:rPr>
            </w:pPr>
          </w:p>
        </w:tc>
        <w:tc>
          <w:tcPr>
            <w:tcW w:w="664" w:type="dxa"/>
            <w:tcBorders>
              <w:top w:val="nil"/>
              <w:left w:val="nil"/>
              <w:bottom w:val="nil"/>
              <w:right w:val="nil"/>
            </w:tcBorders>
            <w:shd w:val="clear" w:color="auto" w:fill="auto"/>
            <w:noWrap/>
            <w:vAlign w:val="bottom"/>
            <w:hideMark/>
          </w:tcPr>
          <w:p w14:paraId="1E405B74" w14:textId="77777777" w:rsidR="00B81B2A" w:rsidRPr="006A40FD" w:rsidRDefault="00B81B2A" w:rsidP="00A1013B">
            <w:pPr>
              <w:jc w:val="center"/>
              <w:rPr>
                <w:sz w:val="20"/>
                <w:szCs w:val="20"/>
              </w:rPr>
            </w:pPr>
          </w:p>
        </w:tc>
        <w:tc>
          <w:tcPr>
            <w:tcW w:w="1012" w:type="dxa"/>
            <w:tcBorders>
              <w:top w:val="nil"/>
              <w:left w:val="nil"/>
              <w:bottom w:val="nil"/>
              <w:right w:val="nil"/>
            </w:tcBorders>
            <w:shd w:val="clear" w:color="auto" w:fill="auto"/>
            <w:noWrap/>
            <w:vAlign w:val="bottom"/>
            <w:hideMark/>
          </w:tcPr>
          <w:p w14:paraId="260138D9" w14:textId="77777777" w:rsidR="00B81B2A" w:rsidRPr="006A40FD" w:rsidRDefault="00B81B2A" w:rsidP="00A1013B">
            <w:pPr>
              <w:jc w:val="center"/>
              <w:rPr>
                <w:sz w:val="20"/>
                <w:szCs w:val="20"/>
              </w:rPr>
            </w:pPr>
          </w:p>
        </w:tc>
        <w:tc>
          <w:tcPr>
            <w:tcW w:w="592" w:type="dxa"/>
            <w:tcBorders>
              <w:top w:val="nil"/>
              <w:left w:val="nil"/>
              <w:bottom w:val="nil"/>
              <w:right w:val="nil"/>
            </w:tcBorders>
            <w:shd w:val="clear" w:color="auto" w:fill="auto"/>
            <w:noWrap/>
            <w:vAlign w:val="bottom"/>
            <w:hideMark/>
          </w:tcPr>
          <w:p w14:paraId="17EEB028" w14:textId="77777777" w:rsidR="00B81B2A" w:rsidRPr="006A40FD" w:rsidRDefault="00B81B2A" w:rsidP="00A1013B">
            <w:pPr>
              <w:jc w:val="center"/>
              <w:rPr>
                <w:sz w:val="20"/>
                <w:szCs w:val="20"/>
              </w:rPr>
            </w:pPr>
          </w:p>
        </w:tc>
        <w:tc>
          <w:tcPr>
            <w:tcW w:w="674" w:type="dxa"/>
            <w:tcBorders>
              <w:top w:val="nil"/>
              <w:left w:val="nil"/>
              <w:bottom w:val="nil"/>
              <w:right w:val="nil"/>
            </w:tcBorders>
            <w:shd w:val="clear" w:color="auto" w:fill="auto"/>
            <w:noWrap/>
            <w:vAlign w:val="bottom"/>
            <w:hideMark/>
          </w:tcPr>
          <w:p w14:paraId="3AE8A168" w14:textId="77777777" w:rsidR="00B81B2A" w:rsidRPr="006A40FD" w:rsidRDefault="00B81B2A" w:rsidP="00A1013B">
            <w:pPr>
              <w:jc w:val="center"/>
              <w:rPr>
                <w:sz w:val="20"/>
                <w:szCs w:val="20"/>
              </w:rPr>
            </w:pPr>
          </w:p>
        </w:tc>
        <w:tc>
          <w:tcPr>
            <w:tcW w:w="1027" w:type="dxa"/>
            <w:tcBorders>
              <w:top w:val="nil"/>
              <w:left w:val="nil"/>
              <w:bottom w:val="nil"/>
              <w:right w:val="nil"/>
            </w:tcBorders>
            <w:shd w:val="clear" w:color="auto" w:fill="auto"/>
            <w:noWrap/>
            <w:vAlign w:val="bottom"/>
            <w:hideMark/>
          </w:tcPr>
          <w:p w14:paraId="0984F970" w14:textId="77777777" w:rsidR="00B81B2A" w:rsidRPr="006A40FD" w:rsidRDefault="00B81B2A" w:rsidP="00A1013B">
            <w:pPr>
              <w:jc w:val="center"/>
              <w:rPr>
                <w:sz w:val="20"/>
                <w:szCs w:val="20"/>
              </w:rPr>
            </w:pPr>
          </w:p>
        </w:tc>
        <w:tc>
          <w:tcPr>
            <w:tcW w:w="567" w:type="dxa"/>
            <w:tcBorders>
              <w:top w:val="nil"/>
              <w:left w:val="nil"/>
              <w:bottom w:val="nil"/>
              <w:right w:val="nil"/>
            </w:tcBorders>
            <w:shd w:val="clear" w:color="auto" w:fill="auto"/>
            <w:noWrap/>
            <w:vAlign w:val="bottom"/>
            <w:hideMark/>
          </w:tcPr>
          <w:p w14:paraId="4D61EB51" w14:textId="77777777" w:rsidR="00B81B2A" w:rsidRPr="006A40FD" w:rsidRDefault="00B81B2A" w:rsidP="00A1013B">
            <w:pPr>
              <w:jc w:val="center"/>
              <w:rPr>
                <w:sz w:val="20"/>
                <w:szCs w:val="20"/>
              </w:rPr>
            </w:pPr>
          </w:p>
        </w:tc>
        <w:tc>
          <w:tcPr>
            <w:tcW w:w="703" w:type="dxa"/>
            <w:tcBorders>
              <w:top w:val="nil"/>
              <w:left w:val="nil"/>
              <w:bottom w:val="nil"/>
              <w:right w:val="nil"/>
            </w:tcBorders>
            <w:shd w:val="clear" w:color="auto" w:fill="auto"/>
            <w:noWrap/>
            <w:vAlign w:val="bottom"/>
            <w:hideMark/>
          </w:tcPr>
          <w:p w14:paraId="408D7404" w14:textId="77777777" w:rsidR="00B81B2A" w:rsidRPr="006A40FD" w:rsidRDefault="00B81B2A" w:rsidP="00A1013B">
            <w:pPr>
              <w:jc w:val="center"/>
              <w:rPr>
                <w:sz w:val="20"/>
                <w:szCs w:val="20"/>
              </w:rPr>
            </w:pPr>
          </w:p>
        </w:tc>
        <w:tc>
          <w:tcPr>
            <w:tcW w:w="998" w:type="dxa"/>
            <w:tcBorders>
              <w:top w:val="nil"/>
              <w:left w:val="nil"/>
              <w:bottom w:val="nil"/>
              <w:right w:val="nil"/>
            </w:tcBorders>
            <w:shd w:val="clear" w:color="auto" w:fill="auto"/>
            <w:noWrap/>
            <w:vAlign w:val="bottom"/>
            <w:hideMark/>
          </w:tcPr>
          <w:p w14:paraId="0DA8A562" w14:textId="77777777" w:rsidR="00B81B2A" w:rsidRPr="006A40FD" w:rsidRDefault="00B81B2A" w:rsidP="00A1013B">
            <w:pPr>
              <w:jc w:val="center"/>
              <w:rPr>
                <w:sz w:val="20"/>
                <w:szCs w:val="20"/>
              </w:rPr>
            </w:pPr>
          </w:p>
        </w:tc>
        <w:tc>
          <w:tcPr>
            <w:tcW w:w="567" w:type="dxa"/>
            <w:tcBorders>
              <w:top w:val="nil"/>
              <w:left w:val="nil"/>
              <w:bottom w:val="nil"/>
              <w:right w:val="nil"/>
            </w:tcBorders>
            <w:shd w:val="clear" w:color="auto" w:fill="auto"/>
            <w:noWrap/>
            <w:vAlign w:val="bottom"/>
            <w:hideMark/>
          </w:tcPr>
          <w:p w14:paraId="19DD519B" w14:textId="77777777" w:rsidR="00B81B2A" w:rsidRPr="006A40FD" w:rsidRDefault="00B81B2A" w:rsidP="00A1013B">
            <w:pPr>
              <w:jc w:val="center"/>
              <w:rPr>
                <w:sz w:val="20"/>
                <w:szCs w:val="20"/>
              </w:rPr>
            </w:pPr>
          </w:p>
        </w:tc>
        <w:tc>
          <w:tcPr>
            <w:tcW w:w="709" w:type="dxa"/>
            <w:tcBorders>
              <w:top w:val="nil"/>
              <w:left w:val="nil"/>
              <w:bottom w:val="nil"/>
              <w:right w:val="nil"/>
            </w:tcBorders>
            <w:shd w:val="clear" w:color="auto" w:fill="auto"/>
            <w:noWrap/>
            <w:vAlign w:val="bottom"/>
            <w:hideMark/>
          </w:tcPr>
          <w:p w14:paraId="5A907934" w14:textId="77777777" w:rsidR="00B81B2A" w:rsidRPr="006A40FD" w:rsidRDefault="00B81B2A" w:rsidP="00A1013B">
            <w:pPr>
              <w:jc w:val="center"/>
              <w:rPr>
                <w:sz w:val="20"/>
                <w:szCs w:val="20"/>
              </w:rPr>
            </w:pPr>
          </w:p>
        </w:tc>
        <w:tc>
          <w:tcPr>
            <w:tcW w:w="992" w:type="dxa"/>
            <w:tcBorders>
              <w:top w:val="nil"/>
              <w:left w:val="nil"/>
              <w:bottom w:val="nil"/>
              <w:right w:val="nil"/>
            </w:tcBorders>
            <w:shd w:val="clear" w:color="auto" w:fill="auto"/>
            <w:noWrap/>
            <w:vAlign w:val="bottom"/>
            <w:hideMark/>
          </w:tcPr>
          <w:p w14:paraId="7386AE2F" w14:textId="77777777" w:rsidR="00B81B2A" w:rsidRPr="006A40FD" w:rsidRDefault="00B81B2A" w:rsidP="00A1013B">
            <w:pPr>
              <w:jc w:val="center"/>
              <w:rPr>
                <w:sz w:val="20"/>
                <w:szCs w:val="20"/>
              </w:rPr>
            </w:pPr>
          </w:p>
        </w:tc>
      </w:tr>
      <w:tr w:rsidR="00B81B2A" w:rsidRPr="006A40FD" w14:paraId="6B2B02F6" w14:textId="77777777" w:rsidTr="00A1013B">
        <w:trPr>
          <w:trHeight w:val="624"/>
        </w:trPr>
        <w:tc>
          <w:tcPr>
            <w:tcW w:w="1277" w:type="dxa"/>
            <w:tcBorders>
              <w:top w:val="nil"/>
              <w:left w:val="nil"/>
              <w:bottom w:val="nil"/>
              <w:right w:val="nil"/>
            </w:tcBorders>
            <w:shd w:val="clear" w:color="auto" w:fill="auto"/>
            <w:vAlign w:val="center"/>
            <w:hideMark/>
          </w:tcPr>
          <w:p w14:paraId="5C9E3BEC" w14:textId="77777777" w:rsidR="00B81B2A" w:rsidRPr="006A40FD" w:rsidRDefault="00B81B2A" w:rsidP="00A1013B">
            <w:pPr>
              <w:rPr>
                <w:color w:val="000000"/>
                <w:sz w:val="20"/>
                <w:szCs w:val="20"/>
              </w:rPr>
            </w:pPr>
            <w:r w:rsidRPr="006A40FD">
              <w:rPr>
                <w:color w:val="000000"/>
                <w:sz w:val="20"/>
                <w:szCs w:val="20"/>
              </w:rPr>
              <w:t>Amygdala</w:t>
            </w:r>
          </w:p>
        </w:tc>
        <w:tc>
          <w:tcPr>
            <w:tcW w:w="682" w:type="dxa"/>
            <w:tcBorders>
              <w:top w:val="nil"/>
              <w:left w:val="nil"/>
              <w:bottom w:val="nil"/>
              <w:right w:val="nil"/>
            </w:tcBorders>
            <w:shd w:val="clear" w:color="auto" w:fill="auto"/>
            <w:noWrap/>
            <w:vAlign w:val="bottom"/>
            <w:hideMark/>
          </w:tcPr>
          <w:p w14:paraId="3D6DBB7B" w14:textId="77777777" w:rsidR="00B81B2A" w:rsidRPr="006A40FD" w:rsidRDefault="00B81B2A" w:rsidP="00A1013B">
            <w:pPr>
              <w:jc w:val="center"/>
              <w:rPr>
                <w:color w:val="000000"/>
                <w:sz w:val="20"/>
                <w:szCs w:val="20"/>
              </w:rPr>
            </w:pPr>
            <w:r w:rsidRPr="006A40FD">
              <w:rPr>
                <w:color w:val="000000"/>
                <w:sz w:val="20"/>
                <w:szCs w:val="20"/>
              </w:rPr>
              <w:t>0.81</w:t>
            </w:r>
          </w:p>
        </w:tc>
        <w:tc>
          <w:tcPr>
            <w:tcW w:w="735" w:type="dxa"/>
            <w:tcBorders>
              <w:top w:val="nil"/>
              <w:left w:val="nil"/>
              <w:bottom w:val="nil"/>
              <w:right w:val="nil"/>
            </w:tcBorders>
            <w:shd w:val="clear" w:color="auto" w:fill="auto"/>
            <w:noWrap/>
            <w:vAlign w:val="bottom"/>
            <w:hideMark/>
          </w:tcPr>
          <w:p w14:paraId="35BE22FE"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.41 - 1.57</w:t>
            </w:r>
          </w:p>
        </w:tc>
        <w:tc>
          <w:tcPr>
            <w:tcW w:w="992" w:type="dxa"/>
            <w:tcBorders>
              <w:top w:val="nil"/>
              <w:left w:val="nil"/>
              <w:bottom w:val="nil"/>
              <w:right w:val="nil"/>
            </w:tcBorders>
            <w:shd w:val="clear" w:color="auto" w:fill="auto"/>
            <w:noWrap/>
            <w:vAlign w:val="bottom"/>
            <w:hideMark/>
          </w:tcPr>
          <w:p w14:paraId="5A5144C9" w14:textId="77777777" w:rsidR="00B81B2A" w:rsidRPr="006A40FD" w:rsidRDefault="00B81B2A" w:rsidP="00A1013B">
            <w:pPr>
              <w:jc w:val="center"/>
              <w:rPr>
                <w:color w:val="000000"/>
                <w:sz w:val="20"/>
                <w:szCs w:val="20"/>
              </w:rPr>
            </w:pPr>
            <w:r>
              <w:rPr>
                <w:color w:val="000000"/>
                <w:sz w:val="20"/>
                <w:szCs w:val="20"/>
              </w:rPr>
              <w:t>.715</w:t>
            </w:r>
          </w:p>
        </w:tc>
        <w:tc>
          <w:tcPr>
            <w:tcW w:w="567" w:type="dxa"/>
            <w:tcBorders>
              <w:top w:val="nil"/>
              <w:left w:val="nil"/>
              <w:bottom w:val="nil"/>
              <w:right w:val="nil"/>
            </w:tcBorders>
            <w:shd w:val="clear" w:color="auto" w:fill="auto"/>
            <w:noWrap/>
            <w:vAlign w:val="bottom"/>
            <w:hideMark/>
          </w:tcPr>
          <w:p w14:paraId="7AC8BD0A" w14:textId="77777777" w:rsidR="00B81B2A" w:rsidRPr="006A40FD" w:rsidRDefault="00B81B2A" w:rsidP="00A1013B">
            <w:pPr>
              <w:jc w:val="center"/>
              <w:rPr>
                <w:color w:val="000000"/>
                <w:sz w:val="20"/>
                <w:szCs w:val="20"/>
              </w:rPr>
            </w:pPr>
            <w:r w:rsidRPr="006A40FD">
              <w:rPr>
                <w:color w:val="000000"/>
                <w:sz w:val="20"/>
                <w:szCs w:val="20"/>
              </w:rPr>
              <w:t>0.9</w:t>
            </w:r>
            <w:r>
              <w:rPr>
                <w:color w:val="000000"/>
                <w:sz w:val="20"/>
                <w:szCs w:val="20"/>
              </w:rPr>
              <w:t>0</w:t>
            </w:r>
          </w:p>
        </w:tc>
        <w:tc>
          <w:tcPr>
            <w:tcW w:w="709" w:type="dxa"/>
            <w:tcBorders>
              <w:top w:val="nil"/>
              <w:left w:val="nil"/>
              <w:bottom w:val="nil"/>
              <w:right w:val="nil"/>
            </w:tcBorders>
            <w:shd w:val="clear" w:color="auto" w:fill="auto"/>
            <w:noWrap/>
            <w:vAlign w:val="bottom"/>
            <w:hideMark/>
          </w:tcPr>
          <w:p w14:paraId="020929AA"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.53 - 1.53</w:t>
            </w:r>
          </w:p>
        </w:tc>
        <w:tc>
          <w:tcPr>
            <w:tcW w:w="992" w:type="dxa"/>
            <w:tcBorders>
              <w:top w:val="nil"/>
              <w:left w:val="nil"/>
              <w:bottom w:val="nil"/>
              <w:right w:val="nil"/>
            </w:tcBorders>
            <w:shd w:val="clear" w:color="auto" w:fill="auto"/>
            <w:noWrap/>
            <w:vAlign w:val="bottom"/>
            <w:hideMark/>
          </w:tcPr>
          <w:p w14:paraId="349009FE"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809</w:t>
            </w:r>
          </w:p>
        </w:tc>
        <w:tc>
          <w:tcPr>
            <w:tcW w:w="567" w:type="dxa"/>
            <w:tcBorders>
              <w:top w:val="nil"/>
              <w:left w:val="nil"/>
              <w:bottom w:val="nil"/>
              <w:right w:val="nil"/>
            </w:tcBorders>
            <w:shd w:val="clear" w:color="auto" w:fill="auto"/>
            <w:noWrap/>
            <w:vAlign w:val="bottom"/>
            <w:hideMark/>
          </w:tcPr>
          <w:p w14:paraId="14DC27B3" w14:textId="77777777" w:rsidR="00B81B2A" w:rsidRPr="006A40FD" w:rsidRDefault="00B81B2A" w:rsidP="00A1013B">
            <w:pPr>
              <w:jc w:val="center"/>
              <w:rPr>
                <w:color w:val="000000"/>
                <w:sz w:val="20"/>
                <w:szCs w:val="20"/>
              </w:rPr>
            </w:pPr>
            <w:r w:rsidRPr="006A40FD">
              <w:rPr>
                <w:color w:val="000000"/>
                <w:sz w:val="20"/>
                <w:szCs w:val="20"/>
              </w:rPr>
              <w:t>0.82</w:t>
            </w:r>
          </w:p>
        </w:tc>
        <w:tc>
          <w:tcPr>
            <w:tcW w:w="664" w:type="dxa"/>
            <w:tcBorders>
              <w:top w:val="nil"/>
              <w:left w:val="nil"/>
              <w:bottom w:val="nil"/>
              <w:right w:val="nil"/>
            </w:tcBorders>
            <w:shd w:val="clear" w:color="auto" w:fill="auto"/>
            <w:noWrap/>
            <w:vAlign w:val="bottom"/>
            <w:hideMark/>
          </w:tcPr>
          <w:p w14:paraId="5CEBC103" w14:textId="77777777" w:rsidR="00B81B2A" w:rsidRPr="006A40FD" w:rsidRDefault="00B81B2A" w:rsidP="00A1013B">
            <w:pPr>
              <w:jc w:val="center"/>
              <w:rPr>
                <w:color w:val="000000"/>
                <w:sz w:val="20"/>
                <w:szCs w:val="20"/>
              </w:rPr>
            </w:pPr>
            <w:r w:rsidRPr="006A40FD">
              <w:rPr>
                <w:color w:val="000000"/>
                <w:sz w:val="20"/>
                <w:szCs w:val="20"/>
              </w:rPr>
              <w:t>.38 - 1.81</w:t>
            </w:r>
          </w:p>
        </w:tc>
        <w:tc>
          <w:tcPr>
            <w:tcW w:w="1012" w:type="dxa"/>
            <w:tcBorders>
              <w:top w:val="nil"/>
              <w:left w:val="nil"/>
              <w:bottom w:val="nil"/>
              <w:right w:val="nil"/>
            </w:tcBorders>
            <w:shd w:val="clear" w:color="auto" w:fill="auto"/>
            <w:noWrap/>
            <w:vAlign w:val="bottom"/>
            <w:hideMark/>
          </w:tcPr>
          <w:p w14:paraId="5B5878C3"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792</w:t>
            </w:r>
          </w:p>
        </w:tc>
        <w:tc>
          <w:tcPr>
            <w:tcW w:w="592" w:type="dxa"/>
            <w:tcBorders>
              <w:top w:val="nil"/>
              <w:left w:val="nil"/>
              <w:bottom w:val="nil"/>
              <w:right w:val="nil"/>
            </w:tcBorders>
            <w:shd w:val="clear" w:color="auto" w:fill="auto"/>
            <w:noWrap/>
            <w:vAlign w:val="bottom"/>
            <w:hideMark/>
          </w:tcPr>
          <w:p w14:paraId="6C1DC786" w14:textId="77777777" w:rsidR="00B81B2A" w:rsidRPr="006A40FD" w:rsidRDefault="00B81B2A" w:rsidP="00A1013B">
            <w:pPr>
              <w:jc w:val="center"/>
              <w:rPr>
                <w:color w:val="000000"/>
                <w:sz w:val="20"/>
                <w:szCs w:val="20"/>
              </w:rPr>
            </w:pPr>
            <w:r w:rsidRPr="006A40FD">
              <w:rPr>
                <w:color w:val="000000"/>
                <w:sz w:val="20"/>
                <w:szCs w:val="20"/>
              </w:rPr>
              <w:t>1.02</w:t>
            </w:r>
          </w:p>
        </w:tc>
        <w:tc>
          <w:tcPr>
            <w:tcW w:w="674" w:type="dxa"/>
            <w:tcBorders>
              <w:top w:val="nil"/>
              <w:left w:val="nil"/>
              <w:bottom w:val="nil"/>
              <w:right w:val="nil"/>
            </w:tcBorders>
            <w:shd w:val="clear" w:color="auto" w:fill="auto"/>
            <w:noWrap/>
            <w:vAlign w:val="bottom"/>
            <w:hideMark/>
          </w:tcPr>
          <w:p w14:paraId="4D7C5518" w14:textId="77777777" w:rsidR="00B81B2A" w:rsidRPr="006A40FD" w:rsidRDefault="00B81B2A" w:rsidP="00A1013B">
            <w:pPr>
              <w:jc w:val="center"/>
              <w:rPr>
                <w:color w:val="000000"/>
                <w:sz w:val="20"/>
                <w:szCs w:val="20"/>
              </w:rPr>
            </w:pPr>
            <w:r w:rsidRPr="006A40FD">
              <w:rPr>
                <w:color w:val="000000"/>
                <w:sz w:val="20"/>
                <w:szCs w:val="20"/>
              </w:rPr>
              <w:t>.60 - 1.75</w:t>
            </w:r>
          </w:p>
        </w:tc>
        <w:tc>
          <w:tcPr>
            <w:tcW w:w="1027" w:type="dxa"/>
            <w:tcBorders>
              <w:top w:val="nil"/>
              <w:left w:val="nil"/>
              <w:bottom w:val="nil"/>
              <w:right w:val="nil"/>
            </w:tcBorders>
            <w:shd w:val="clear" w:color="auto" w:fill="auto"/>
            <w:noWrap/>
            <w:vAlign w:val="bottom"/>
            <w:hideMark/>
          </w:tcPr>
          <w:p w14:paraId="35D94579"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963</w:t>
            </w:r>
          </w:p>
        </w:tc>
        <w:tc>
          <w:tcPr>
            <w:tcW w:w="567" w:type="dxa"/>
            <w:tcBorders>
              <w:top w:val="nil"/>
              <w:left w:val="nil"/>
              <w:bottom w:val="nil"/>
              <w:right w:val="nil"/>
            </w:tcBorders>
            <w:shd w:val="clear" w:color="auto" w:fill="auto"/>
            <w:noWrap/>
            <w:vAlign w:val="bottom"/>
            <w:hideMark/>
          </w:tcPr>
          <w:p w14:paraId="6B4AFEEF" w14:textId="77777777" w:rsidR="00B81B2A" w:rsidRPr="006A40FD" w:rsidRDefault="00B81B2A" w:rsidP="00A1013B">
            <w:pPr>
              <w:jc w:val="center"/>
              <w:rPr>
                <w:color w:val="000000"/>
                <w:sz w:val="20"/>
                <w:szCs w:val="20"/>
              </w:rPr>
            </w:pPr>
            <w:r w:rsidRPr="006A40FD">
              <w:rPr>
                <w:color w:val="000000"/>
                <w:sz w:val="20"/>
                <w:szCs w:val="20"/>
              </w:rPr>
              <w:t>0.91</w:t>
            </w:r>
          </w:p>
        </w:tc>
        <w:tc>
          <w:tcPr>
            <w:tcW w:w="703" w:type="dxa"/>
            <w:tcBorders>
              <w:top w:val="nil"/>
              <w:left w:val="nil"/>
              <w:bottom w:val="nil"/>
              <w:right w:val="nil"/>
            </w:tcBorders>
            <w:shd w:val="clear" w:color="auto" w:fill="auto"/>
            <w:noWrap/>
            <w:vAlign w:val="bottom"/>
            <w:hideMark/>
          </w:tcPr>
          <w:p w14:paraId="3722F7B5" w14:textId="77777777" w:rsidR="00B81B2A" w:rsidRPr="006A40FD" w:rsidRDefault="00B81B2A" w:rsidP="00A1013B">
            <w:pPr>
              <w:jc w:val="center"/>
              <w:rPr>
                <w:color w:val="000000"/>
                <w:sz w:val="20"/>
                <w:szCs w:val="20"/>
              </w:rPr>
            </w:pPr>
            <w:r w:rsidRPr="006A40FD">
              <w:rPr>
                <w:color w:val="000000"/>
                <w:sz w:val="20"/>
                <w:szCs w:val="20"/>
              </w:rPr>
              <w:t>.50 - 1.68</w:t>
            </w:r>
          </w:p>
        </w:tc>
        <w:tc>
          <w:tcPr>
            <w:tcW w:w="998" w:type="dxa"/>
            <w:tcBorders>
              <w:top w:val="nil"/>
              <w:left w:val="nil"/>
              <w:bottom w:val="nil"/>
              <w:right w:val="nil"/>
            </w:tcBorders>
            <w:shd w:val="clear" w:color="auto" w:fill="auto"/>
            <w:noWrap/>
            <w:vAlign w:val="bottom"/>
            <w:hideMark/>
          </w:tcPr>
          <w:p w14:paraId="5385AF59"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869</w:t>
            </w:r>
          </w:p>
        </w:tc>
        <w:tc>
          <w:tcPr>
            <w:tcW w:w="567" w:type="dxa"/>
            <w:tcBorders>
              <w:top w:val="nil"/>
              <w:left w:val="nil"/>
              <w:bottom w:val="nil"/>
              <w:right w:val="nil"/>
            </w:tcBorders>
            <w:shd w:val="clear" w:color="auto" w:fill="auto"/>
            <w:noWrap/>
            <w:vAlign w:val="bottom"/>
            <w:hideMark/>
          </w:tcPr>
          <w:p w14:paraId="4AA4C5F1" w14:textId="77777777" w:rsidR="00B81B2A" w:rsidRPr="006A40FD" w:rsidRDefault="00B81B2A" w:rsidP="00A1013B">
            <w:pPr>
              <w:jc w:val="center"/>
              <w:rPr>
                <w:color w:val="000000"/>
                <w:sz w:val="20"/>
                <w:szCs w:val="20"/>
              </w:rPr>
            </w:pPr>
            <w:r w:rsidRPr="006A40FD">
              <w:rPr>
                <w:color w:val="000000"/>
                <w:sz w:val="20"/>
                <w:szCs w:val="20"/>
              </w:rPr>
              <w:t>0.89</w:t>
            </w:r>
          </w:p>
        </w:tc>
        <w:tc>
          <w:tcPr>
            <w:tcW w:w="709" w:type="dxa"/>
            <w:tcBorders>
              <w:top w:val="nil"/>
              <w:left w:val="nil"/>
              <w:bottom w:val="nil"/>
              <w:right w:val="nil"/>
            </w:tcBorders>
            <w:shd w:val="clear" w:color="auto" w:fill="auto"/>
            <w:noWrap/>
            <w:vAlign w:val="bottom"/>
            <w:hideMark/>
          </w:tcPr>
          <w:p w14:paraId="2E4A9BDF" w14:textId="77777777" w:rsidR="00B81B2A" w:rsidRPr="006A40FD" w:rsidRDefault="00B81B2A" w:rsidP="00A1013B">
            <w:pPr>
              <w:jc w:val="center"/>
              <w:rPr>
                <w:color w:val="000000"/>
                <w:sz w:val="20"/>
                <w:szCs w:val="20"/>
              </w:rPr>
            </w:pPr>
            <w:r w:rsidRPr="006A40FD">
              <w:rPr>
                <w:color w:val="000000"/>
                <w:sz w:val="20"/>
                <w:szCs w:val="20"/>
              </w:rPr>
              <w:t>.56 - 1.44</w:t>
            </w:r>
          </w:p>
        </w:tc>
        <w:tc>
          <w:tcPr>
            <w:tcW w:w="992" w:type="dxa"/>
            <w:tcBorders>
              <w:top w:val="nil"/>
              <w:left w:val="nil"/>
              <w:bottom w:val="nil"/>
              <w:right w:val="nil"/>
            </w:tcBorders>
            <w:shd w:val="clear" w:color="auto" w:fill="auto"/>
            <w:noWrap/>
            <w:vAlign w:val="bottom"/>
            <w:hideMark/>
          </w:tcPr>
          <w:p w14:paraId="7F4A945F"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793</w:t>
            </w:r>
          </w:p>
        </w:tc>
      </w:tr>
      <w:tr w:rsidR="00B81B2A" w:rsidRPr="006A40FD" w14:paraId="221534F8" w14:textId="77777777" w:rsidTr="00A1013B">
        <w:trPr>
          <w:trHeight w:val="624"/>
        </w:trPr>
        <w:tc>
          <w:tcPr>
            <w:tcW w:w="1277" w:type="dxa"/>
            <w:tcBorders>
              <w:top w:val="nil"/>
              <w:left w:val="nil"/>
              <w:bottom w:val="nil"/>
              <w:right w:val="nil"/>
            </w:tcBorders>
            <w:shd w:val="clear" w:color="auto" w:fill="auto"/>
            <w:vAlign w:val="center"/>
            <w:hideMark/>
          </w:tcPr>
          <w:p w14:paraId="6C1D7A58" w14:textId="77777777" w:rsidR="00B81B2A" w:rsidRPr="006A40FD" w:rsidRDefault="00B81B2A" w:rsidP="00A1013B">
            <w:pPr>
              <w:rPr>
                <w:color w:val="000000"/>
                <w:sz w:val="20"/>
                <w:szCs w:val="20"/>
              </w:rPr>
            </w:pPr>
            <w:r w:rsidRPr="006A40FD">
              <w:rPr>
                <w:color w:val="000000"/>
                <w:sz w:val="20"/>
                <w:szCs w:val="20"/>
              </w:rPr>
              <w:t xml:space="preserve">Nucleus </w:t>
            </w:r>
            <w:proofErr w:type="spellStart"/>
            <w:r w:rsidRPr="006A40FD">
              <w:rPr>
                <w:color w:val="000000"/>
                <w:sz w:val="20"/>
                <w:szCs w:val="20"/>
              </w:rPr>
              <w:t>accumbens</w:t>
            </w:r>
            <w:proofErr w:type="spellEnd"/>
          </w:p>
        </w:tc>
        <w:tc>
          <w:tcPr>
            <w:tcW w:w="682" w:type="dxa"/>
            <w:tcBorders>
              <w:top w:val="nil"/>
              <w:left w:val="nil"/>
              <w:bottom w:val="nil"/>
              <w:right w:val="nil"/>
            </w:tcBorders>
            <w:shd w:val="clear" w:color="auto" w:fill="auto"/>
            <w:noWrap/>
            <w:vAlign w:val="bottom"/>
            <w:hideMark/>
          </w:tcPr>
          <w:p w14:paraId="41EB8039" w14:textId="77777777" w:rsidR="00B81B2A" w:rsidRPr="006A40FD" w:rsidRDefault="00B81B2A" w:rsidP="00A1013B">
            <w:pPr>
              <w:jc w:val="center"/>
              <w:rPr>
                <w:color w:val="000000"/>
                <w:sz w:val="20"/>
                <w:szCs w:val="20"/>
              </w:rPr>
            </w:pPr>
            <w:r w:rsidRPr="006A40FD">
              <w:rPr>
                <w:color w:val="000000"/>
                <w:sz w:val="20"/>
                <w:szCs w:val="20"/>
              </w:rPr>
              <w:t>1.85</w:t>
            </w:r>
          </w:p>
        </w:tc>
        <w:tc>
          <w:tcPr>
            <w:tcW w:w="735" w:type="dxa"/>
            <w:tcBorders>
              <w:top w:val="nil"/>
              <w:left w:val="nil"/>
              <w:bottom w:val="nil"/>
              <w:right w:val="nil"/>
            </w:tcBorders>
            <w:shd w:val="clear" w:color="auto" w:fill="auto"/>
            <w:noWrap/>
            <w:vAlign w:val="bottom"/>
            <w:hideMark/>
          </w:tcPr>
          <w:p w14:paraId="02A2E719" w14:textId="77777777" w:rsidR="00B81B2A" w:rsidRPr="006A40FD" w:rsidRDefault="00B81B2A" w:rsidP="00A1013B">
            <w:pPr>
              <w:jc w:val="center"/>
              <w:rPr>
                <w:color w:val="000000"/>
                <w:sz w:val="20"/>
                <w:szCs w:val="20"/>
              </w:rPr>
            </w:pPr>
            <w:r w:rsidRPr="006A40FD">
              <w:rPr>
                <w:color w:val="000000"/>
                <w:sz w:val="20"/>
                <w:szCs w:val="20"/>
              </w:rPr>
              <w:t>1.02 - 3.36</w:t>
            </w:r>
          </w:p>
        </w:tc>
        <w:tc>
          <w:tcPr>
            <w:tcW w:w="992" w:type="dxa"/>
            <w:tcBorders>
              <w:top w:val="nil"/>
              <w:left w:val="nil"/>
              <w:bottom w:val="nil"/>
              <w:right w:val="nil"/>
            </w:tcBorders>
            <w:shd w:val="clear" w:color="auto" w:fill="auto"/>
            <w:noWrap/>
            <w:vAlign w:val="bottom"/>
            <w:hideMark/>
          </w:tcPr>
          <w:p w14:paraId="3E885C22" w14:textId="77777777" w:rsidR="00B81B2A" w:rsidRPr="006A40FD" w:rsidRDefault="00B81B2A" w:rsidP="00A1013B">
            <w:pPr>
              <w:jc w:val="center"/>
              <w:rPr>
                <w:color w:val="000000"/>
                <w:sz w:val="20"/>
                <w:szCs w:val="20"/>
              </w:rPr>
            </w:pPr>
            <w:r>
              <w:rPr>
                <w:color w:val="000000"/>
                <w:sz w:val="20"/>
                <w:szCs w:val="20"/>
              </w:rPr>
              <w:t>.198</w:t>
            </w:r>
          </w:p>
        </w:tc>
        <w:tc>
          <w:tcPr>
            <w:tcW w:w="567" w:type="dxa"/>
            <w:tcBorders>
              <w:top w:val="nil"/>
              <w:left w:val="nil"/>
              <w:bottom w:val="nil"/>
              <w:right w:val="nil"/>
            </w:tcBorders>
            <w:shd w:val="clear" w:color="auto" w:fill="auto"/>
            <w:noWrap/>
            <w:vAlign w:val="bottom"/>
            <w:hideMark/>
          </w:tcPr>
          <w:p w14:paraId="10436B15" w14:textId="77777777" w:rsidR="00B81B2A" w:rsidRPr="006A40FD" w:rsidRDefault="00B81B2A" w:rsidP="00A1013B">
            <w:pPr>
              <w:jc w:val="center"/>
              <w:rPr>
                <w:color w:val="000000"/>
                <w:sz w:val="20"/>
                <w:szCs w:val="20"/>
              </w:rPr>
            </w:pPr>
            <w:r w:rsidRPr="006A40FD">
              <w:rPr>
                <w:color w:val="000000"/>
                <w:sz w:val="20"/>
                <w:szCs w:val="20"/>
              </w:rPr>
              <w:t>1.62</w:t>
            </w:r>
          </w:p>
        </w:tc>
        <w:tc>
          <w:tcPr>
            <w:tcW w:w="709" w:type="dxa"/>
            <w:tcBorders>
              <w:top w:val="nil"/>
              <w:left w:val="nil"/>
              <w:bottom w:val="nil"/>
              <w:right w:val="nil"/>
            </w:tcBorders>
            <w:shd w:val="clear" w:color="auto" w:fill="auto"/>
            <w:noWrap/>
            <w:vAlign w:val="bottom"/>
            <w:hideMark/>
          </w:tcPr>
          <w:p w14:paraId="056FD03C"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.99 - 2.65</w:t>
            </w:r>
          </w:p>
        </w:tc>
        <w:tc>
          <w:tcPr>
            <w:tcW w:w="992" w:type="dxa"/>
            <w:tcBorders>
              <w:top w:val="nil"/>
              <w:left w:val="nil"/>
              <w:bottom w:val="nil"/>
              <w:right w:val="nil"/>
            </w:tcBorders>
            <w:shd w:val="clear" w:color="auto" w:fill="auto"/>
            <w:noWrap/>
            <w:vAlign w:val="bottom"/>
            <w:hideMark/>
          </w:tcPr>
          <w:p w14:paraId="2D944BD7" w14:textId="77777777" w:rsidR="00B81B2A" w:rsidRPr="006A40FD" w:rsidRDefault="00B81B2A" w:rsidP="00A1013B">
            <w:pPr>
              <w:jc w:val="center"/>
              <w:rPr>
                <w:color w:val="000000"/>
                <w:sz w:val="20"/>
                <w:szCs w:val="20"/>
              </w:rPr>
            </w:pPr>
            <w:r>
              <w:rPr>
                <w:color w:val="000000"/>
                <w:sz w:val="20"/>
                <w:szCs w:val="20"/>
              </w:rPr>
              <w:t>.224</w:t>
            </w:r>
          </w:p>
        </w:tc>
        <w:tc>
          <w:tcPr>
            <w:tcW w:w="567" w:type="dxa"/>
            <w:tcBorders>
              <w:top w:val="nil"/>
              <w:left w:val="nil"/>
              <w:bottom w:val="nil"/>
              <w:right w:val="nil"/>
            </w:tcBorders>
            <w:shd w:val="clear" w:color="auto" w:fill="auto"/>
            <w:noWrap/>
            <w:vAlign w:val="bottom"/>
            <w:hideMark/>
          </w:tcPr>
          <w:p w14:paraId="2D2E39DE" w14:textId="77777777" w:rsidR="00B81B2A" w:rsidRPr="008C0F92" w:rsidRDefault="00B81B2A" w:rsidP="00A1013B">
            <w:pPr>
              <w:jc w:val="center"/>
              <w:rPr>
                <w:color w:val="000000"/>
                <w:sz w:val="20"/>
                <w:szCs w:val="20"/>
              </w:rPr>
            </w:pPr>
            <w:r w:rsidRPr="008C0F92">
              <w:rPr>
                <w:color w:val="000000"/>
                <w:sz w:val="20"/>
                <w:szCs w:val="20"/>
              </w:rPr>
              <w:t>3.13</w:t>
            </w:r>
          </w:p>
        </w:tc>
        <w:tc>
          <w:tcPr>
            <w:tcW w:w="664" w:type="dxa"/>
            <w:tcBorders>
              <w:top w:val="nil"/>
              <w:left w:val="nil"/>
              <w:bottom w:val="nil"/>
              <w:right w:val="nil"/>
            </w:tcBorders>
            <w:shd w:val="clear" w:color="auto" w:fill="auto"/>
            <w:noWrap/>
            <w:vAlign w:val="bottom"/>
            <w:hideMark/>
          </w:tcPr>
          <w:p w14:paraId="616ECD6B" w14:textId="77777777" w:rsidR="00B81B2A" w:rsidRPr="008C0F92" w:rsidRDefault="00B81B2A" w:rsidP="00A1013B">
            <w:pPr>
              <w:jc w:val="center"/>
              <w:rPr>
                <w:color w:val="000000"/>
                <w:sz w:val="20"/>
                <w:szCs w:val="20"/>
              </w:rPr>
            </w:pPr>
            <w:r w:rsidRPr="008C0F92">
              <w:rPr>
                <w:color w:val="000000"/>
                <w:sz w:val="20"/>
                <w:szCs w:val="20"/>
              </w:rPr>
              <w:t>1.53 - 6.41</w:t>
            </w:r>
          </w:p>
        </w:tc>
        <w:tc>
          <w:tcPr>
            <w:tcW w:w="1012" w:type="dxa"/>
            <w:tcBorders>
              <w:top w:val="nil"/>
              <w:left w:val="nil"/>
              <w:bottom w:val="nil"/>
              <w:right w:val="nil"/>
            </w:tcBorders>
            <w:shd w:val="clear" w:color="auto" w:fill="auto"/>
            <w:noWrap/>
            <w:vAlign w:val="bottom"/>
            <w:hideMark/>
          </w:tcPr>
          <w:p w14:paraId="72CB5E8E" w14:textId="77777777" w:rsidR="00B81B2A" w:rsidRPr="008C0F92" w:rsidRDefault="00B81B2A" w:rsidP="00A1013B">
            <w:pPr>
              <w:jc w:val="center"/>
              <w:rPr>
                <w:color w:val="000000"/>
                <w:sz w:val="20"/>
                <w:szCs w:val="20"/>
              </w:rPr>
            </w:pPr>
            <w:r>
              <w:rPr>
                <w:color w:val="000000"/>
                <w:sz w:val="20"/>
                <w:szCs w:val="20"/>
              </w:rPr>
              <w:t>.072</w:t>
            </w:r>
          </w:p>
        </w:tc>
        <w:tc>
          <w:tcPr>
            <w:tcW w:w="592" w:type="dxa"/>
            <w:tcBorders>
              <w:top w:val="nil"/>
              <w:left w:val="nil"/>
              <w:bottom w:val="nil"/>
              <w:right w:val="nil"/>
            </w:tcBorders>
            <w:shd w:val="clear" w:color="auto" w:fill="auto"/>
            <w:noWrap/>
            <w:vAlign w:val="bottom"/>
            <w:hideMark/>
          </w:tcPr>
          <w:p w14:paraId="7EF761DF" w14:textId="77777777" w:rsidR="00B81B2A" w:rsidRPr="006A40FD" w:rsidRDefault="00B81B2A" w:rsidP="00A1013B">
            <w:pPr>
              <w:jc w:val="center"/>
              <w:rPr>
                <w:color w:val="000000"/>
                <w:sz w:val="20"/>
                <w:szCs w:val="20"/>
              </w:rPr>
            </w:pPr>
            <w:r w:rsidRPr="006A40FD">
              <w:rPr>
                <w:color w:val="000000"/>
                <w:sz w:val="20"/>
                <w:szCs w:val="20"/>
              </w:rPr>
              <w:t>1.69</w:t>
            </w:r>
          </w:p>
        </w:tc>
        <w:tc>
          <w:tcPr>
            <w:tcW w:w="674" w:type="dxa"/>
            <w:tcBorders>
              <w:top w:val="nil"/>
              <w:left w:val="nil"/>
              <w:bottom w:val="nil"/>
              <w:right w:val="nil"/>
            </w:tcBorders>
            <w:shd w:val="clear" w:color="auto" w:fill="auto"/>
            <w:noWrap/>
            <w:vAlign w:val="bottom"/>
            <w:hideMark/>
          </w:tcPr>
          <w:p w14:paraId="7372A49D" w14:textId="77777777" w:rsidR="00B81B2A" w:rsidRPr="006A40FD" w:rsidRDefault="00B81B2A" w:rsidP="00A1013B">
            <w:pPr>
              <w:jc w:val="center"/>
              <w:rPr>
                <w:color w:val="000000"/>
                <w:sz w:val="20"/>
                <w:szCs w:val="20"/>
              </w:rPr>
            </w:pPr>
            <w:r w:rsidRPr="006A40FD">
              <w:rPr>
                <w:color w:val="000000"/>
                <w:sz w:val="20"/>
                <w:szCs w:val="20"/>
              </w:rPr>
              <w:t>1.03 - 2.79</w:t>
            </w:r>
          </w:p>
        </w:tc>
        <w:tc>
          <w:tcPr>
            <w:tcW w:w="1027" w:type="dxa"/>
            <w:tcBorders>
              <w:top w:val="nil"/>
              <w:left w:val="nil"/>
              <w:bottom w:val="nil"/>
              <w:right w:val="nil"/>
            </w:tcBorders>
            <w:shd w:val="clear" w:color="auto" w:fill="auto"/>
            <w:noWrap/>
            <w:vAlign w:val="bottom"/>
            <w:hideMark/>
          </w:tcPr>
          <w:p w14:paraId="10221DF0" w14:textId="77777777" w:rsidR="00B81B2A" w:rsidRPr="006A40FD" w:rsidRDefault="00B81B2A" w:rsidP="00A1013B">
            <w:pPr>
              <w:jc w:val="center"/>
              <w:rPr>
                <w:color w:val="000000"/>
                <w:sz w:val="20"/>
                <w:szCs w:val="20"/>
              </w:rPr>
            </w:pPr>
            <w:r>
              <w:rPr>
                <w:color w:val="000000"/>
                <w:sz w:val="20"/>
                <w:szCs w:val="20"/>
              </w:rPr>
              <w:t>.187</w:t>
            </w:r>
          </w:p>
        </w:tc>
        <w:tc>
          <w:tcPr>
            <w:tcW w:w="567" w:type="dxa"/>
            <w:tcBorders>
              <w:top w:val="nil"/>
              <w:left w:val="nil"/>
              <w:bottom w:val="nil"/>
              <w:right w:val="nil"/>
            </w:tcBorders>
            <w:shd w:val="clear" w:color="auto" w:fill="auto"/>
            <w:noWrap/>
            <w:vAlign w:val="bottom"/>
            <w:hideMark/>
          </w:tcPr>
          <w:p w14:paraId="07E34041" w14:textId="77777777" w:rsidR="00B81B2A" w:rsidRPr="006A40FD" w:rsidRDefault="00B81B2A" w:rsidP="00A1013B">
            <w:pPr>
              <w:jc w:val="center"/>
              <w:rPr>
                <w:color w:val="000000"/>
                <w:sz w:val="20"/>
                <w:szCs w:val="20"/>
              </w:rPr>
            </w:pPr>
            <w:r w:rsidRPr="006A40FD">
              <w:rPr>
                <w:color w:val="000000"/>
                <w:sz w:val="20"/>
                <w:szCs w:val="20"/>
              </w:rPr>
              <w:t>1.93</w:t>
            </w:r>
          </w:p>
        </w:tc>
        <w:tc>
          <w:tcPr>
            <w:tcW w:w="703" w:type="dxa"/>
            <w:tcBorders>
              <w:top w:val="nil"/>
              <w:left w:val="nil"/>
              <w:bottom w:val="nil"/>
              <w:right w:val="nil"/>
            </w:tcBorders>
            <w:shd w:val="clear" w:color="auto" w:fill="auto"/>
            <w:noWrap/>
            <w:vAlign w:val="bottom"/>
            <w:hideMark/>
          </w:tcPr>
          <w:p w14:paraId="3424BCB4" w14:textId="77777777" w:rsidR="00B81B2A" w:rsidRPr="006A40FD" w:rsidRDefault="00B81B2A" w:rsidP="00A1013B">
            <w:pPr>
              <w:jc w:val="center"/>
              <w:rPr>
                <w:color w:val="000000"/>
                <w:sz w:val="20"/>
                <w:szCs w:val="20"/>
              </w:rPr>
            </w:pPr>
            <w:r w:rsidRPr="006A40FD">
              <w:rPr>
                <w:color w:val="000000"/>
                <w:sz w:val="20"/>
                <w:szCs w:val="20"/>
              </w:rPr>
              <w:t>1.11 - 3.36</w:t>
            </w:r>
          </w:p>
        </w:tc>
        <w:tc>
          <w:tcPr>
            <w:tcW w:w="998" w:type="dxa"/>
            <w:tcBorders>
              <w:top w:val="nil"/>
              <w:left w:val="nil"/>
              <w:bottom w:val="nil"/>
              <w:right w:val="nil"/>
            </w:tcBorders>
            <w:shd w:val="clear" w:color="auto" w:fill="auto"/>
            <w:noWrap/>
            <w:vAlign w:val="bottom"/>
            <w:hideMark/>
          </w:tcPr>
          <w:p w14:paraId="00681CFC" w14:textId="77777777" w:rsidR="00B81B2A" w:rsidRPr="006A40FD" w:rsidRDefault="00B81B2A" w:rsidP="00A1013B">
            <w:pPr>
              <w:jc w:val="center"/>
              <w:rPr>
                <w:color w:val="000000"/>
                <w:sz w:val="20"/>
                <w:szCs w:val="20"/>
              </w:rPr>
            </w:pPr>
            <w:r>
              <w:rPr>
                <w:color w:val="000000"/>
                <w:sz w:val="20"/>
                <w:szCs w:val="20"/>
              </w:rPr>
              <w:t>.159</w:t>
            </w:r>
          </w:p>
        </w:tc>
        <w:tc>
          <w:tcPr>
            <w:tcW w:w="567" w:type="dxa"/>
            <w:tcBorders>
              <w:top w:val="nil"/>
              <w:left w:val="nil"/>
              <w:bottom w:val="nil"/>
              <w:right w:val="nil"/>
            </w:tcBorders>
            <w:shd w:val="clear" w:color="auto" w:fill="auto"/>
            <w:noWrap/>
            <w:vAlign w:val="bottom"/>
            <w:hideMark/>
          </w:tcPr>
          <w:p w14:paraId="352CAFFC" w14:textId="77777777" w:rsidR="00B81B2A" w:rsidRPr="006A40FD" w:rsidRDefault="00B81B2A" w:rsidP="00A1013B">
            <w:pPr>
              <w:jc w:val="center"/>
              <w:rPr>
                <w:color w:val="000000"/>
                <w:sz w:val="20"/>
                <w:szCs w:val="20"/>
              </w:rPr>
            </w:pPr>
            <w:r w:rsidRPr="006A40FD">
              <w:rPr>
                <w:color w:val="000000"/>
                <w:sz w:val="20"/>
                <w:szCs w:val="20"/>
              </w:rPr>
              <w:t>1.14</w:t>
            </w:r>
          </w:p>
        </w:tc>
        <w:tc>
          <w:tcPr>
            <w:tcW w:w="709" w:type="dxa"/>
            <w:tcBorders>
              <w:top w:val="nil"/>
              <w:left w:val="nil"/>
              <w:bottom w:val="nil"/>
              <w:right w:val="nil"/>
            </w:tcBorders>
            <w:shd w:val="clear" w:color="auto" w:fill="auto"/>
            <w:noWrap/>
            <w:vAlign w:val="bottom"/>
            <w:hideMark/>
          </w:tcPr>
          <w:p w14:paraId="0E68387C"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.79 - 1.65</w:t>
            </w:r>
          </w:p>
        </w:tc>
        <w:tc>
          <w:tcPr>
            <w:tcW w:w="992" w:type="dxa"/>
            <w:tcBorders>
              <w:top w:val="nil"/>
              <w:left w:val="nil"/>
              <w:bottom w:val="nil"/>
              <w:right w:val="nil"/>
            </w:tcBorders>
            <w:shd w:val="clear" w:color="auto" w:fill="auto"/>
            <w:noWrap/>
            <w:vAlign w:val="bottom"/>
            <w:hideMark/>
          </w:tcPr>
          <w:p w14:paraId="4F4B980E" w14:textId="77777777" w:rsidR="00B81B2A" w:rsidRPr="006A40FD" w:rsidRDefault="00B81B2A" w:rsidP="00A1013B">
            <w:pPr>
              <w:jc w:val="center"/>
              <w:rPr>
                <w:color w:val="000000"/>
                <w:sz w:val="20"/>
                <w:szCs w:val="20"/>
              </w:rPr>
            </w:pPr>
            <w:r>
              <w:rPr>
                <w:color w:val="000000"/>
                <w:sz w:val="20"/>
                <w:szCs w:val="20"/>
              </w:rPr>
              <w:t>.678</w:t>
            </w:r>
          </w:p>
        </w:tc>
      </w:tr>
      <w:tr w:rsidR="00B81B2A" w:rsidRPr="006A40FD" w14:paraId="3AACECAB" w14:textId="77777777" w:rsidTr="00A1013B">
        <w:trPr>
          <w:trHeight w:val="624"/>
        </w:trPr>
        <w:tc>
          <w:tcPr>
            <w:tcW w:w="1277" w:type="dxa"/>
            <w:tcBorders>
              <w:top w:val="nil"/>
              <w:left w:val="nil"/>
              <w:bottom w:val="nil"/>
              <w:right w:val="nil"/>
            </w:tcBorders>
            <w:shd w:val="clear" w:color="auto" w:fill="auto"/>
            <w:vAlign w:val="center"/>
            <w:hideMark/>
          </w:tcPr>
          <w:p w14:paraId="229DC671" w14:textId="77777777" w:rsidR="00B81B2A" w:rsidRPr="006A40FD" w:rsidRDefault="00B81B2A" w:rsidP="00A1013B">
            <w:pPr>
              <w:rPr>
                <w:color w:val="000000"/>
                <w:sz w:val="20"/>
                <w:szCs w:val="20"/>
              </w:rPr>
            </w:pPr>
            <w:r>
              <w:rPr>
                <w:color w:val="000000"/>
                <w:sz w:val="20"/>
                <w:szCs w:val="20"/>
              </w:rPr>
              <w:lastRenderedPageBreak/>
              <w:t>Caudal</w:t>
            </w:r>
            <w:r w:rsidRPr="006A40FD">
              <w:rPr>
                <w:color w:val="000000"/>
                <w:sz w:val="20"/>
                <w:szCs w:val="20"/>
              </w:rPr>
              <w:t xml:space="preserve"> ACC</w:t>
            </w:r>
          </w:p>
        </w:tc>
        <w:tc>
          <w:tcPr>
            <w:tcW w:w="682" w:type="dxa"/>
            <w:tcBorders>
              <w:top w:val="nil"/>
              <w:left w:val="nil"/>
              <w:bottom w:val="nil"/>
              <w:right w:val="nil"/>
            </w:tcBorders>
            <w:shd w:val="clear" w:color="auto" w:fill="auto"/>
            <w:noWrap/>
            <w:vAlign w:val="bottom"/>
            <w:hideMark/>
          </w:tcPr>
          <w:p w14:paraId="19D2A74F" w14:textId="77777777" w:rsidR="00B81B2A" w:rsidRPr="006A40FD" w:rsidRDefault="00B81B2A" w:rsidP="00A1013B">
            <w:pPr>
              <w:jc w:val="center"/>
              <w:rPr>
                <w:color w:val="000000"/>
                <w:sz w:val="20"/>
                <w:szCs w:val="20"/>
              </w:rPr>
            </w:pPr>
            <w:r w:rsidRPr="006A40FD">
              <w:rPr>
                <w:color w:val="000000"/>
                <w:sz w:val="20"/>
                <w:szCs w:val="20"/>
              </w:rPr>
              <w:t>1.48</w:t>
            </w:r>
          </w:p>
        </w:tc>
        <w:tc>
          <w:tcPr>
            <w:tcW w:w="735" w:type="dxa"/>
            <w:tcBorders>
              <w:top w:val="nil"/>
              <w:left w:val="nil"/>
              <w:bottom w:val="nil"/>
              <w:right w:val="nil"/>
            </w:tcBorders>
            <w:shd w:val="clear" w:color="auto" w:fill="auto"/>
            <w:noWrap/>
            <w:vAlign w:val="bottom"/>
            <w:hideMark/>
          </w:tcPr>
          <w:p w14:paraId="41693566"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.67 - 3.30</w:t>
            </w:r>
          </w:p>
        </w:tc>
        <w:tc>
          <w:tcPr>
            <w:tcW w:w="992" w:type="dxa"/>
            <w:tcBorders>
              <w:top w:val="nil"/>
              <w:left w:val="nil"/>
              <w:bottom w:val="nil"/>
              <w:right w:val="nil"/>
            </w:tcBorders>
            <w:shd w:val="clear" w:color="auto" w:fill="auto"/>
            <w:noWrap/>
            <w:vAlign w:val="bottom"/>
            <w:hideMark/>
          </w:tcPr>
          <w:p w14:paraId="7C3270A1" w14:textId="77777777" w:rsidR="00B81B2A" w:rsidRPr="006A40FD" w:rsidRDefault="00B81B2A" w:rsidP="00A1013B">
            <w:pPr>
              <w:jc w:val="center"/>
              <w:rPr>
                <w:color w:val="000000"/>
                <w:sz w:val="20"/>
                <w:szCs w:val="20"/>
              </w:rPr>
            </w:pPr>
            <w:r>
              <w:rPr>
                <w:color w:val="000000"/>
                <w:sz w:val="20"/>
                <w:szCs w:val="20"/>
              </w:rPr>
              <w:t>.571</w:t>
            </w:r>
          </w:p>
        </w:tc>
        <w:tc>
          <w:tcPr>
            <w:tcW w:w="567" w:type="dxa"/>
            <w:tcBorders>
              <w:top w:val="nil"/>
              <w:left w:val="nil"/>
              <w:bottom w:val="nil"/>
              <w:right w:val="nil"/>
            </w:tcBorders>
            <w:shd w:val="clear" w:color="auto" w:fill="auto"/>
            <w:noWrap/>
            <w:vAlign w:val="bottom"/>
            <w:hideMark/>
          </w:tcPr>
          <w:p w14:paraId="3617C3E1" w14:textId="77777777" w:rsidR="00B81B2A" w:rsidRPr="006A40FD" w:rsidRDefault="00B81B2A" w:rsidP="00A1013B">
            <w:pPr>
              <w:jc w:val="center"/>
              <w:rPr>
                <w:color w:val="000000"/>
                <w:sz w:val="20"/>
                <w:szCs w:val="20"/>
              </w:rPr>
            </w:pPr>
            <w:r w:rsidRPr="006A40FD">
              <w:rPr>
                <w:color w:val="000000"/>
                <w:sz w:val="20"/>
                <w:szCs w:val="20"/>
              </w:rPr>
              <w:t>1.31</w:t>
            </w:r>
          </w:p>
        </w:tc>
        <w:tc>
          <w:tcPr>
            <w:tcW w:w="709" w:type="dxa"/>
            <w:tcBorders>
              <w:top w:val="nil"/>
              <w:left w:val="nil"/>
              <w:bottom w:val="nil"/>
              <w:right w:val="nil"/>
            </w:tcBorders>
            <w:shd w:val="clear" w:color="auto" w:fill="auto"/>
            <w:noWrap/>
            <w:vAlign w:val="bottom"/>
            <w:hideMark/>
          </w:tcPr>
          <w:p w14:paraId="48C25E16"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.68 - 2.52</w:t>
            </w:r>
          </w:p>
        </w:tc>
        <w:tc>
          <w:tcPr>
            <w:tcW w:w="992" w:type="dxa"/>
            <w:tcBorders>
              <w:top w:val="nil"/>
              <w:left w:val="nil"/>
              <w:bottom w:val="nil"/>
              <w:right w:val="nil"/>
            </w:tcBorders>
            <w:shd w:val="clear" w:color="auto" w:fill="auto"/>
            <w:noWrap/>
            <w:vAlign w:val="bottom"/>
            <w:hideMark/>
          </w:tcPr>
          <w:p w14:paraId="63A0598B" w14:textId="77777777" w:rsidR="00B81B2A" w:rsidRPr="006A40FD" w:rsidRDefault="00B81B2A" w:rsidP="00A1013B">
            <w:pPr>
              <w:jc w:val="center"/>
              <w:rPr>
                <w:color w:val="000000"/>
                <w:sz w:val="20"/>
                <w:szCs w:val="20"/>
              </w:rPr>
            </w:pPr>
            <w:r>
              <w:rPr>
                <w:color w:val="000000"/>
                <w:sz w:val="20"/>
                <w:szCs w:val="20"/>
              </w:rPr>
              <w:t>.654</w:t>
            </w:r>
          </w:p>
        </w:tc>
        <w:tc>
          <w:tcPr>
            <w:tcW w:w="567" w:type="dxa"/>
            <w:tcBorders>
              <w:top w:val="nil"/>
              <w:left w:val="nil"/>
              <w:bottom w:val="nil"/>
              <w:right w:val="nil"/>
            </w:tcBorders>
            <w:shd w:val="clear" w:color="auto" w:fill="auto"/>
            <w:noWrap/>
            <w:vAlign w:val="bottom"/>
            <w:hideMark/>
          </w:tcPr>
          <w:p w14:paraId="19980463" w14:textId="77777777" w:rsidR="00B81B2A" w:rsidRPr="006A40FD" w:rsidRDefault="00B81B2A" w:rsidP="00A1013B">
            <w:pPr>
              <w:jc w:val="center"/>
              <w:rPr>
                <w:color w:val="000000"/>
                <w:sz w:val="20"/>
                <w:szCs w:val="20"/>
              </w:rPr>
            </w:pPr>
            <w:r w:rsidRPr="006A40FD">
              <w:rPr>
                <w:color w:val="000000"/>
                <w:sz w:val="20"/>
                <w:szCs w:val="20"/>
              </w:rPr>
              <w:t>2.41</w:t>
            </w:r>
          </w:p>
        </w:tc>
        <w:tc>
          <w:tcPr>
            <w:tcW w:w="664" w:type="dxa"/>
            <w:tcBorders>
              <w:top w:val="nil"/>
              <w:left w:val="nil"/>
              <w:bottom w:val="nil"/>
              <w:right w:val="nil"/>
            </w:tcBorders>
            <w:shd w:val="clear" w:color="auto" w:fill="auto"/>
            <w:noWrap/>
            <w:vAlign w:val="bottom"/>
            <w:hideMark/>
          </w:tcPr>
          <w:p w14:paraId="77ED0A1A"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.96 - 6.05</w:t>
            </w:r>
          </w:p>
        </w:tc>
        <w:tc>
          <w:tcPr>
            <w:tcW w:w="1012" w:type="dxa"/>
            <w:tcBorders>
              <w:top w:val="nil"/>
              <w:left w:val="nil"/>
              <w:bottom w:val="nil"/>
              <w:right w:val="nil"/>
            </w:tcBorders>
            <w:shd w:val="clear" w:color="auto" w:fill="auto"/>
            <w:noWrap/>
            <w:vAlign w:val="bottom"/>
            <w:hideMark/>
          </w:tcPr>
          <w:p w14:paraId="5BA973DD" w14:textId="77777777" w:rsidR="00B81B2A" w:rsidRPr="006A40FD" w:rsidRDefault="00B81B2A" w:rsidP="00A1013B">
            <w:pPr>
              <w:jc w:val="center"/>
              <w:rPr>
                <w:color w:val="000000"/>
                <w:sz w:val="20"/>
                <w:szCs w:val="20"/>
              </w:rPr>
            </w:pPr>
            <w:r>
              <w:rPr>
                <w:color w:val="000000"/>
                <w:sz w:val="20"/>
                <w:szCs w:val="20"/>
              </w:rPr>
              <w:t>.230</w:t>
            </w:r>
          </w:p>
        </w:tc>
        <w:tc>
          <w:tcPr>
            <w:tcW w:w="592" w:type="dxa"/>
            <w:tcBorders>
              <w:top w:val="nil"/>
              <w:left w:val="nil"/>
              <w:bottom w:val="nil"/>
              <w:right w:val="nil"/>
            </w:tcBorders>
            <w:shd w:val="clear" w:color="auto" w:fill="auto"/>
            <w:noWrap/>
            <w:vAlign w:val="bottom"/>
            <w:hideMark/>
          </w:tcPr>
          <w:p w14:paraId="0ECEDF32" w14:textId="77777777" w:rsidR="00B81B2A" w:rsidRPr="006A40FD" w:rsidRDefault="00B81B2A" w:rsidP="00A1013B">
            <w:pPr>
              <w:jc w:val="center"/>
              <w:rPr>
                <w:color w:val="000000"/>
                <w:sz w:val="20"/>
                <w:szCs w:val="20"/>
              </w:rPr>
            </w:pPr>
            <w:r w:rsidRPr="006A40FD">
              <w:rPr>
                <w:color w:val="000000"/>
                <w:sz w:val="20"/>
                <w:szCs w:val="20"/>
              </w:rPr>
              <w:t>1.62</w:t>
            </w:r>
          </w:p>
        </w:tc>
        <w:tc>
          <w:tcPr>
            <w:tcW w:w="674" w:type="dxa"/>
            <w:tcBorders>
              <w:top w:val="nil"/>
              <w:left w:val="nil"/>
              <w:bottom w:val="nil"/>
              <w:right w:val="nil"/>
            </w:tcBorders>
            <w:shd w:val="clear" w:color="auto" w:fill="auto"/>
            <w:noWrap/>
            <w:vAlign w:val="bottom"/>
            <w:hideMark/>
          </w:tcPr>
          <w:p w14:paraId="315548F2"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.87 - 3.03</w:t>
            </w:r>
          </w:p>
        </w:tc>
        <w:tc>
          <w:tcPr>
            <w:tcW w:w="1027" w:type="dxa"/>
            <w:tcBorders>
              <w:top w:val="nil"/>
              <w:left w:val="nil"/>
              <w:bottom w:val="nil"/>
              <w:right w:val="nil"/>
            </w:tcBorders>
            <w:shd w:val="clear" w:color="auto" w:fill="auto"/>
            <w:noWrap/>
            <w:vAlign w:val="bottom"/>
            <w:hideMark/>
          </w:tcPr>
          <w:p w14:paraId="2FDC4634" w14:textId="77777777" w:rsidR="00B81B2A" w:rsidRPr="006A40FD" w:rsidRDefault="00B81B2A" w:rsidP="00A1013B">
            <w:pPr>
              <w:jc w:val="center"/>
              <w:rPr>
                <w:color w:val="000000"/>
                <w:sz w:val="20"/>
                <w:szCs w:val="20"/>
              </w:rPr>
            </w:pPr>
            <w:r>
              <w:rPr>
                <w:color w:val="000000"/>
                <w:sz w:val="20"/>
                <w:szCs w:val="20"/>
              </w:rPr>
              <w:t>.344</w:t>
            </w:r>
          </w:p>
        </w:tc>
        <w:tc>
          <w:tcPr>
            <w:tcW w:w="567" w:type="dxa"/>
            <w:tcBorders>
              <w:top w:val="nil"/>
              <w:left w:val="nil"/>
              <w:bottom w:val="nil"/>
              <w:right w:val="nil"/>
            </w:tcBorders>
            <w:shd w:val="clear" w:color="auto" w:fill="auto"/>
            <w:noWrap/>
            <w:vAlign w:val="bottom"/>
            <w:hideMark/>
          </w:tcPr>
          <w:p w14:paraId="307E0E03" w14:textId="77777777" w:rsidR="00B81B2A" w:rsidRPr="006A40FD" w:rsidRDefault="00B81B2A" w:rsidP="00A1013B">
            <w:pPr>
              <w:jc w:val="center"/>
              <w:rPr>
                <w:color w:val="000000"/>
                <w:sz w:val="20"/>
                <w:szCs w:val="20"/>
              </w:rPr>
            </w:pPr>
            <w:r w:rsidRPr="006A40FD">
              <w:rPr>
                <w:color w:val="000000"/>
                <w:sz w:val="20"/>
                <w:szCs w:val="20"/>
              </w:rPr>
              <w:t>1.84</w:t>
            </w:r>
          </w:p>
        </w:tc>
        <w:tc>
          <w:tcPr>
            <w:tcW w:w="703" w:type="dxa"/>
            <w:tcBorders>
              <w:top w:val="nil"/>
              <w:left w:val="nil"/>
              <w:bottom w:val="nil"/>
              <w:right w:val="nil"/>
            </w:tcBorders>
            <w:shd w:val="clear" w:color="auto" w:fill="auto"/>
            <w:noWrap/>
            <w:vAlign w:val="bottom"/>
            <w:hideMark/>
          </w:tcPr>
          <w:p w14:paraId="6EEC49C0"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.90 - 3.78</w:t>
            </w:r>
          </w:p>
        </w:tc>
        <w:tc>
          <w:tcPr>
            <w:tcW w:w="998" w:type="dxa"/>
            <w:tcBorders>
              <w:top w:val="nil"/>
              <w:left w:val="nil"/>
              <w:bottom w:val="nil"/>
              <w:right w:val="nil"/>
            </w:tcBorders>
            <w:shd w:val="clear" w:color="auto" w:fill="auto"/>
            <w:noWrap/>
            <w:vAlign w:val="bottom"/>
            <w:hideMark/>
          </w:tcPr>
          <w:p w14:paraId="79D64195" w14:textId="77777777" w:rsidR="00B81B2A" w:rsidRPr="006A40FD" w:rsidRDefault="00B81B2A" w:rsidP="00A1013B">
            <w:pPr>
              <w:jc w:val="center"/>
              <w:rPr>
                <w:color w:val="000000"/>
                <w:sz w:val="20"/>
                <w:szCs w:val="20"/>
              </w:rPr>
            </w:pPr>
            <w:r>
              <w:rPr>
                <w:color w:val="000000"/>
                <w:sz w:val="20"/>
                <w:szCs w:val="20"/>
              </w:rPr>
              <w:t>.273</w:t>
            </w:r>
          </w:p>
        </w:tc>
        <w:tc>
          <w:tcPr>
            <w:tcW w:w="567" w:type="dxa"/>
            <w:tcBorders>
              <w:top w:val="nil"/>
              <w:left w:val="nil"/>
              <w:bottom w:val="nil"/>
              <w:right w:val="nil"/>
            </w:tcBorders>
            <w:shd w:val="clear" w:color="auto" w:fill="auto"/>
            <w:noWrap/>
            <w:vAlign w:val="bottom"/>
            <w:hideMark/>
          </w:tcPr>
          <w:p w14:paraId="2B9EF47B" w14:textId="77777777" w:rsidR="00B81B2A" w:rsidRPr="006A40FD" w:rsidRDefault="00B81B2A" w:rsidP="00A1013B">
            <w:pPr>
              <w:jc w:val="center"/>
              <w:rPr>
                <w:color w:val="000000"/>
                <w:sz w:val="20"/>
                <w:szCs w:val="20"/>
              </w:rPr>
            </w:pPr>
            <w:r w:rsidRPr="006A40FD">
              <w:rPr>
                <w:color w:val="000000"/>
                <w:sz w:val="20"/>
                <w:szCs w:val="20"/>
              </w:rPr>
              <w:t>1.14</w:t>
            </w:r>
          </w:p>
        </w:tc>
        <w:tc>
          <w:tcPr>
            <w:tcW w:w="709" w:type="dxa"/>
            <w:tcBorders>
              <w:top w:val="nil"/>
              <w:left w:val="nil"/>
              <w:bottom w:val="nil"/>
              <w:right w:val="nil"/>
            </w:tcBorders>
            <w:shd w:val="clear" w:color="auto" w:fill="auto"/>
            <w:noWrap/>
            <w:vAlign w:val="bottom"/>
            <w:hideMark/>
          </w:tcPr>
          <w:p w14:paraId="0C15D633"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.65 - 2.00</w:t>
            </w:r>
          </w:p>
        </w:tc>
        <w:tc>
          <w:tcPr>
            <w:tcW w:w="992" w:type="dxa"/>
            <w:tcBorders>
              <w:top w:val="nil"/>
              <w:left w:val="nil"/>
              <w:bottom w:val="nil"/>
              <w:right w:val="nil"/>
            </w:tcBorders>
            <w:shd w:val="clear" w:color="auto" w:fill="auto"/>
            <w:noWrap/>
            <w:vAlign w:val="bottom"/>
            <w:hideMark/>
          </w:tcPr>
          <w:p w14:paraId="3CC708E4"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793</w:t>
            </w:r>
          </w:p>
        </w:tc>
      </w:tr>
      <w:tr w:rsidR="00B81B2A" w:rsidRPr="006A40FD" w14:paraId="64C0B244" w14:textId="77777777" w:rsidTr="00A1013B">
        <w:trPr>
          <w:trHeight w:val="312"/>
        </w:trPr>
        <w:tc>
          <w:tcPr>
            <w:tcW w:w="1277" w:type="dxa"/>
            <w:tcBorders>
              <w:top w:val="nil"/>
              <w:left w:val="nil"/>
              <w:bottom w:val="nil"/>
              <w:right w:val="nil"/>
            </w:tcBorders>
            <w:shd w:val="clear" w:color="auto" w:fill="auto"/>
            <w:vAlign w:val="center"/>
            <w:hideMark/>
          </w:tcPr>
          <w:p w14:paraId="17002DCC" w14:textId="77777777" w:rsidR="00B81B2A" w:rsidRPr="006A40FD" w:rsidRDefault="00B81B2A" w:rsidP="00A1013B">
            <w:pPr>
              <w:rPr>
                <w:color w:val="000000"/>
                <w:sz w:val="20"/>
                <w:szCs w:val="20"/>
              </w:rPr>
            </w:pPr>
            <w:r>
              <w:rPr>
                <w:color w:val="000000"/>
                <w:sz w:val="20"/>
                <w:szCs w:val="20"/>
              </w:rPr>
              <w:t>Rostral</w:t>
            </w:r>
            <w:r w:rsidRPr="006A40FD">
              <w:rPr>
                <w:color w:val="000000"/>
                <w:sz w:val="20"/>
                <w:szCs w:val="20"/>
              </w:rPr>
              <w:t xml:space="preserve"> ACC</w:t>
            </w:r>
          </w:p>
        </w:tc>
        <w:tc>
          <w:tcPr>
            <w:tcW w:w="682" w:type="dxa"/>
            <w:tcBorders>
              <w:top w:val="nil"/>
              <w:left w:val="nil"/>
              <w:bottom w:val="nil"/>
              <w:right w:val="nil"/>
            </w:tcBorders>
            <w:shd w:val="clear" w:color="auto" w:fill="auto"/>
            <w:noWrap/>
            <w:vAlign w:val="bottom"/>
            <w:hideMark/>
          </w:tcPr>
          <w:p w14:paraId="7CE99E22" w14:textId="77777777" w:rsidR="00B81B2A" w:rsidRPr="006A40FD" w:rsidRDefault="00B81B2A" w:rsidP="00A1013B">
            <w:pPr>
              <w:jc w:val="center"/>
              <w:rPr>
                <w:color w:val="000000"/>
                <w:sz w:val="20"/>
                <w:szCs w:val="20"/>
              </w:rPr>
            </w:pPr>
            <w:r w:rsidRPr="006A40FD">
              <w:rPr>
                <w:color w:val="000000"/>
                <w:sz w:val="20"/>
                <w:szCs w:val="20"/>
              </w:rPr>
              <w:t>1.34</w:t>
            </w:r>
          </w:p>
        </w:tc>
        <w:tc>
          <w:tcPr>
            <w:tcW w:w="735" w:type="dxa"/>
            <w:tcBorders>
              <w:top w:val="nil"/>
              <w:left w:val="nil"/>
              <w:bottom w:val="nil"/>
              <w:right w:val="nil"/>
            </w:tcBorders>
            <w:shd w:val="clear" w:color="auto" w:fill="auto"/>
            <w:noWrap/>
            <w:vAlign w:val="bottom"/>
            <w:hideMark/>
          </w:tcPr>
          <w:p w14:paraId="296472F1"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.65 - 2.75</w:t>
            </w:r>
          </w:p>
        </w:tc>
        <w:tc>
          <w:tcPr>
            <w:tcW w:w="992" w:type="dxa"/>
            <w:tcBorders>
              <w:top w:val="nil"/>
              <w:left w:val="nil"/>
              <w:bottom w:val="nil"/>
              <w:right w:val="nil"/>
            </w:tcBorders>
            <w:shd w:val="clear" w:color="auto" w:fill="auto"/>
            <w:noWrap/>
            <w:vAlign w:val="bottom"/>
            <w:hideMark/>
          </w:tcPr>
          <w:p w14:paraId="0D9A534F" w14:textId="77777777" w:rsidR="00B81B2A" w:rsidRPr="006A40FD" w:rsidRDefault="00B81B2A" w:rsidP="00A1013B">
            <w:pPr>
              <w:jc w:val="center"/>
              <w:rPr>
                <w:color w:val="000000"/>
                <w:sz w:val="20"/>
                <w:szCs w:val="20"/>
              </w:rPr>
            </w:pPr>
            <w:r>
              <w:rPr>
                <w:color w:val="000000"/>
                <w:sz w:val="20"/>
                <w:szCs w:val="20"/>
              </w:rPr>
              <w:t>.654</w:t>
            </w:r>
          </w:p>
        </w:tc>
        <w:tc>
          <w:tcPr>
            <w:tcW w:w="567" w:type="dxa"/>
            <w:tcBorders>
              <w:top w:val="nil"/>
              <w:left w:val="nil"/>
              <w:bottom w:val="nil"/>
              <w:right w:val="nil"/>
            </w:tcBorders>
            <w:shd w:val="clear" w:color="auto" w:fill="auto"/>
            <w:noWrap/>
            <w:vAlign w:val="bottom"/>
            <w:hideMark/>
          </w:tcPr>
          <w:p w14:paraId="747AA34F" w14:textId="77777777" w:rsidR="00B81B2A" w:rsidRPr="006A40FD" w:rsidRDefault="00B81B2A" w:rsidP="00A1013B">
            <w:pPr>
              <w:jc w:val="center"/>
              <w:rPr>
                <w:color w:val="000000"/>
                <w:sz w:val="20"/>
                <w:szCs w:val="20"/>
              </w:rPr>
            </w:pPr>
            <w:r w:rsidRPr="006A40FD">
              <w:rPr>
                <w:color w:val="000000"/>
                <w:sz w:val="20"/>
                <w:szCs w:val="20"/>
              </w:rPr>
              <w:t>1.08</w:t>
            </w:r>
          </w:p>
        </w:tc>
        <w:tc>
          <w:tcPr>
            <w:tcW w:w="709" w:type="dxa"/>
            <w:tcBorders>
              <w:top w:val="nil"/>
              <w:left w:val="nil"/>
              <w:bottom w:val="nil"/>
              <w:right w:val="nil"/>
            </w:tcBorders>
            <w:shd w:val="clear" w:color="auto" w:fill="auto"/>
            <w:noWrap/>
            <w:vAlign w:val="bottom"/>
            <w:hideMark/>
          </w:tcPr>
          <w:p w14:paraId="1FD814F2"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.60 - 1.93</w:t>
            </w:r>
          </w:p>
        </w:tc>
        <w:tc>
          <w:tcPr>
            <w:tcW w:w="992" w:type="dxa"/>
            <w:tcBorders>
              <w:top w:val="nil"/>
              <w:left w:val="nil"/>
              <w:bottom w:val="nil"/>
              <w:right w:val="nil"/>
            </w:tcBorders>
            <w:shd w:val="clear" w:color="auto" w:fill="auto"/>
            <w:noWrap/>
            <w:vAlign w:val="bottom"/>
            <w:hideMark/>
          </w:tcPr>
          <w:p w14:paraId="3FA85C82"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872</w:t>
            </w:r>
          </w:p>
        </w:tc>
        <w:tc>
          <w:tcPr>
            <w:tcW w:w="567" w:type="dxa"/>
            <w:tcBorders>
              <w:top w:val="nil"/>
              <w:left w:val="nil"/>
              <w:bottom w:val="nil"/>
              <w:right w:val="nil"/>
            </w:tcBorders>
            <w:shd w:val="clear" w:color="auto" w:fill="auto"/>
            <w:noWrap/>
            <w:vAlign w:val="bottom"/>
            <w:hideMark/>
          </w:tcPr>
          <w:p w14:paraId="38F1C3D7" w14:textId="77777777" w:rsidR="00B81B2A" w:rsidRPr="006A40FD" w:rsidRDefault="00B81B2A" w:rsidP="00A1013B">
            <w:pPr>
              <w:jc w:val="center"/>
              <w:rPr>
                <w:color w:val="000000"/>
                <w:sz w:val="20"/>
                <w:szCs w:val="20"/>
              </w:rPr>
            </w:pPr>
            <w:r w:rsidRPr="006A40FD">
              <w:rPr>
                <w:color w:val="000000"/>
                <w:sz w:val="20"/>
                <w:szCs w:val="20"/>
              </w:rPr>
              <w:t>2.48</w:t>
            </w:r>
          </w:p>
        </w:tc>
        <w:tc>
          <w:tcPr>
            <w:tcW w:w="664" w:type="dxa"/>
            <w:tcBorders>
              <w:top w:val="nil"/>
              <w:left w:val="nil"/>
              <w:bottom w:val="nil"/>
              <w:right w:val="nil"/>
            </w:tcBorders>
            <w:shd w:val="clear" w:color="auto" w:fill="auto"/>
            <w:noWrap/>
            <w:vAlign w:val="bottom"/>
            <w:hideMark/>
          </w:tcPr>
          <w:p w14:paraId="2DF2D610" w14:textId="77777777" w:rsidR="00B81B2A" w:rsidRPr="006A40FD" w:rsidRDefault="00B81B2A" w:rsidP="00A1013B">
            <w:pPr>
              <w:jc w:val="center"/>
              <w:rPr>
                <w:color w:val="000000"/>
                <w:sz w:val="20"/>
                <w:szCs w:val="20"/>
              </w:rPr>
            </w:pPr>
            <w:r w:rsidRPr="006A40FD">
              <w:rPr>
                <w:color w:val="000000"/>
                <w:sz w:val="20"/>
                <w:szCs w:val="20"/>
              </w:rPr>
              <w:t>1.09 - 5.66</w:t>
            </w:r>
          </w:p>
        </w:tc>
        <w:tc>
          <w:tcPr>
            <w:tcW w:w="1012" w:type="dxa"/>
            <w:tcBorders>
              <w:top w:val="nil"/>
              <w:left w:val="nil"/>
              <w:bottom w:val="nil"/>
              <w:right w:val="nil"/>
            </w:tcBorders>
            <w:shd w:val="clear" w:color="auto" w:fill="auto"/>
            <w:noWrap/>
            <w:vAlign w:val="bottom"/>
            <w:hideMark/>
          </w:tcPr>
          <w:p w14:paraId="580AFE2D" w14:textId="77777777" w:rsidR="00B81B2A" w:rsidRPr="00D16BD9" w:rsidRDefault="00B81B2A" w:rsidP="00A1013B">
            <w:pPr>
              <w:jc w:val="center"/>
              <w:rPr>
                <w:color w:val="000000"/>
                <w:sz w:val="20"/>
                <w:szCs w:val="20"/>
              </w:rPr>
            </w:pPr>
            <w:r>
              <w:rPr>
                <w:color w:val="000000"/>
                <w:sz w:val="20"/>
                <w:szCs w:val="20"/>
              </w:rPr>
              <w:t>.159</w:t>
            </w:r>
          </w:p>
        </w:tc>
        <w:tc>
          <w:tcPr>
            <w:tcW w:w="592" w:type="dxa"/>
            <w:tcBorders>
              <w:top w:val="nil"/>
              <w:left w:val="nil"/>
              <w:bottom w:val="nil"/>
              <w:right w:val="nil"/>
            </w:tcBorders>
            <w:shd w:val="clear" w:color="auto" w:fill="auto"/>
            <w:noWrap/>
            <w:vAlign w:val="bottom"/>
            <w:hideMark/>
          </w:tcPr>
          <w:p w14:paraId="38C5E06F" w14:textId="77777777" w:rsidR="00B81B2A" w:rsidRPr="00D16BD9" w:rsidRDefault="00B81B2A" w:rsidP="00A1013B">
            <w:pPr>
              <w:jc w:val="center"/>
              <w:rPr>
                <w:color w:val="000000"/>
                <w:sz w:val="20"/>
                <w:szCs w:val="20"/>
              </w:rPr>
            </w:pPr>
            <w:r w:rsidRPr="00D16BD9">
              <w:rPr>
                <w:color w:val="000000"/>
                <w:sz w:val="20"/>
                <w:szCs w:val="20"/>
              </w:rPr>
              <w:t>1.85</w:t>
            </w:r>
          </w:p>
        </w:tc>
        <w:tc>
          <w:tcPr>
            <w:tcW w:w="674" w:type="dxa"/>
            <w:tcBorders>
              <w:top w:val="nil"/>
              <w:left w:val="nil"/>
              <w:bottom w:val="nil"/>
              <w:right w:val="nil"/>
            </w:tcBorders>
            <w:shd w:val="clear" w:color="auto" w:fill="auto"/>
            <w:noWrap/>
            <w:vAlign w:val="bottom"/>
            <w:hideMark/>
          </w:tcPr>
          <w:p w14:paraId="1A3FE53B" w14:textId="77777777" w:rsidR="00B81B2A" w:rsidRPr="00D16BD9" w:rsidRDefault="00B81B2A" w:rsidP="00A1013B">
            <w:pPr>
              <w:jc w:val="center"/>
              <w:rPr>
                <w:color w:val="000000"/>
                <w:sz w:val="20"/>
                <w:szCs w:val="20"/>
              </w:rPr>
            </w:pPr>
            <w:r w:rsidRPr="00D16BD9">
              <w:rPr>
                <w:color w:val="000000"/>
                <w:sz w:val="20"/>
                <w:szCs w:val="20"/>
              </w:rPr>
              <w:t>1.06 - 3.23</w:t>
            </w:r>
          </w:p>
        </w:tc>
        <w:tc>
          <w:tcPr>
            <w:tcW w:w="1027" w:type="dxa"/>
            <w:tcBorders>
              <w:top w:val="nil"/>
              <w:left w:val="nil"/>
              <w:bottom w:val="nil"/>
              <w:right w:val="nil"/>
            </w:tcBorders>
            <w:shd w:val="clear" w:color="auto" w:fill="auto"/>
            <w:noWrap/>
            <w:vAlign w:val="bottom"/>
            <w:hideMark/>
          </w:tcPr>
          <w:p w14:paraId="2049D949" w14:textId="77777777" w:rsidR="00B81B2A" w:rsidRPr="00D16BD9" w:rsidRDefault="00B81B2A" w:rsidP="00A1013B">
            <w:pPr>
              <w:jc w:val="center"/>
              <w:rPr>
                <w:color w:val="000000"/>
                <w:sz w:val="20"/>
                <w:szCs w:val="20"/>
              </w:rPr>
            </w:pPr>
            <w:r>
              <w:rPr>
                <w:color w:val="000000"/>
                <w:sz w:val="20"/>
                <w:szCs w:val="20"/>
              </w:rPr>
              <w:t>.159</w:t>
            </w:r>
          </w:p>
        </w:tc>
        <w:tc>
          <w:tcPr>
            <w:tcW w:w="567" w:type="dxa"/>
            <w:tcBorders>
              <w:top w:val="nil"/>
              <w:left w:val="nil"/>
              <w:bottom w:val="nil"/>
              <w:right w:val="nil"/>
            </w:tcBorders>
            <w:shd w:val="clear" w:color="auto" w:fill="auto"/>
            <w:noWrap/>
            <w:vAlign w:val="bottom"/>
            <w:hideMark/>
          </w:tcPr>
          <w:p w14:paraId="4C21789F" w14:textId="77777777" w:rsidR="00B81B2A" w:rsidRPr="008C0F92" w:rsidRDefault="00B81B2A" w:rsidP="00A1013B">
            <w:pPr>
              <w:jc w:val="center"/>
              <w:rPr>
                <w:color w:val="000000"/>
                <w:sz w:val="20"/>
                <w:szCs w:val="20"/>
              </w:rPr>
            </w:pPr>
            <w:r w:rsidRPr="008C0F92">
              <w:rPr>
                <w:color w:val="000000"/>
                <w:sz w:val="20"/>
                <w:szCs w:val="20"/>
              </w:rPr>
              <w:t>2.3</w:t>
            </w:r>
          </w:p>
        </w:tc>
        <w:tc>
          <w:tcPr>
            <w:tcW w:w="703" w:type="dxa"/>
            <w:tcBorders>
              <w:top w:val="nil"/>
              <w:left w:val="nil"/>
              <w:bottom w:val="nil"/>
              <w:right w:val="nil"/>
            </w:tcBorders>
            <w:shd w:val="clear" w:color="auto" w:fill="auto"/>
            <w:noWrap/>
            <w:vAlign w:val="bottom"/>
            <w:hideMark/>
          </w:tcPr>
          <w:p w14:paraId="3B1D40F5" w14:textId="77777777" w:rsidR="00B81B2A" w:rsidRPr="008C0F92" w:rsidRDefault="00B81B2A" w:rsidP="00A1013B">
            <w:pPr>
              <w:jc w:val="center"/>
              <w:rPr>
                <w:color w:val="000000"/>
                <w:sz w:val="20"/>
                <w:szCs w:val="20"/>
              </w:rPr>
            </w:pPr>
            <w:r w:rsidRPr="008C0F92">
              <w:rPr>
                <w:color w:val="000000"/>
                <w:sz w:val="20"/>
                <w:szCs w:val="20"/>
              </w:rPr>
              <w:t>1.22 - 4.34</w:t>
            </w:r>
          </w:p>
        </w:tc>
        <w:tc>
          <w:tcPr>
            <w:tcW w:w="998" w:type="dxa"/>
            <w:tcBorders>
              <w:top w:val="nil"/>
              <w:left w:val="nil"/>
              <w:bottom w:val="nil"/>
              <w:right w:val="nil"/>
            </w:tcBorders>
            <w:shd w:val="clear" w:color="auto" w:fill="auto"/>
            <w:noWrap/>
            <w:vAlign w:val="bottom"/>
            <w:hideMark/>
          </w:tcPr>
          <w:p w14:paraId="6C51BEA2" w14:textId="77777777" w:rsidR="00B81B2A" w:rsidRPr="008C0F92" w:rsidRDefault="00B81B2A" w:rsidP="00A1013B">
            <w:pPr>
              <w:jc w:val="center"/>
              <w:rPr>
                <w:color w:val="000000"/>
                <w:sz w:val="20"/>
                <w:szCs w:val="20"/>
              </w:rPr>
            </w:pPr>
            <w:r>
              <w:rPr>
                <w:color w:val="000000"/>
                <w:sz w:val="20"/>
                <w:szCs w:val="20"/>
              </w:rPr>
              <w:t>.159</w:t>
            </w:r>
          </w:p>
        </w:tc>
        <w:tc>
          <w:tcPr>
            <w:tcW w:w="567" w:type="dxa"/>
            <w:tcBorders>
              <w:top w:val="nil"/>
              <w:left w:val="nil"/>
              <w:bottom w:val="nil"/>
              <w:right w:val="nil"/>
            </w:tcBorders>
            <w:shd w:val="clear" w:color="auto" w:fill="auto"/>
            <w:noWrap/>
            <w:vAlign w:val="bottom"/>
            <w:hideMark/>
          </w:tcPr>
          <w:p w14:paraId="170B3F92" w14:textId="77777777" w:rsidR="00B81B2A" w:rsidRPr="006A40FD" w:rsidRDefault="00B81B2A" w:rsidP="00A1013B">
            <w:pPr>
              <w:jc w:val="center"/>
              <w:rPr>
                <w:color w:val="000000"/>
                <w:sz w:val="20"/>
                <w:szCs w:val="20"/>
              </w:rPr>
            </w:pPr>
            <w:r w:rsidRPr="006A40FD">
              <w:rPr>
                <w:color w:val="000000"/>
                <w:sz w:val="20"/>
                <w:szCs w:val="20"/>
              </w:rPr>
              <w:t>1.24</w:t>
            </w:r>
          </w:p>
        </w:tc>
        <w:tc>
          <w:tcPr>
            <w:tcW w:w="709" w:type="dxa"/>
            <w:tcBorders>
              <w:top w:val="nil"/>
              <w:left w:val="nil"/>
              <w:bottom w:val="nil"/>
              <w:right w:val="nil"/>
            </w:tcBorders>
            <w:shd w:val="clear" w:color="auto" w:fill="auto"/>
            <w:noWrap/>
            <w:vAlign w:val="bottom"/>
            <w:hideMark/>
          </w:tcPr>
          <w:p w14:paraId="25927B1D"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.75 - 2.05</w:t>
            </w:r>
          </w:p>
        </w:tc>
        <w:tc>
          <w:tcPr>
            <w:tcW w:w="992" w:type="dxa"/>
            <w:tcBorders>
              <w:top w:val="nil"/>
              <w:left w:val="nil"/>
              <w:bottom w:val="nil"/>
              <w:right w:val="nil"/>
            </w:tcBorders>
            <w:shd w:val="clear" w:color="auto" w:fill="auto"/>
            <w:noWrap/>
            <w:vAlign w:val="bottom"/>
            <w:hideMark/>
          </w:tcPr>
          <w:p w14:paraId="7F89CE6A" w14:textId="77777777" w:rsidR="00B81B2A" w:rsidRPr="006A40FD" w:rsidRDefault="00B81B2A" w:rsidP="00A1013B">
            <w:pPr>
              <w:jc w:val="center"/>
              <w:rPr>
                <w:color w:val="000000"/>
                <w:sz w:val="20"/>
                <w:szCs w:val="20"/>
              </w:rPr>
            </w:pPr>
            <w:r>
              <w:rPr>
                <w:color w:val="000000"/>
                <w:sz w:val="20"/>
                <w:szCs w:val="20"/>
              </w:rPr>
              <w:t>.648</w:t>
            </w:r>
          </w:p>
        </w:tc>
      </w:tr>
      <w:tr w:rsidR="00B81B2A" w:rsidRPr="006A40FD" w14:paraId="24702AB6" w14:textId="77777777" w:rsidTr="00A1013B">
        <w:trPr>
          <w:trHeight w:val="636"/>
        </w:trPr>
        <w:tc>
          <w:tcPr>
            <w:tcW w:w="1277" w:type="dxa"/>
            <w:tcBorders>
              <w:top w:val="nil"/>
              <w:left w:val="nil"/>
              <w:right w:val="nil"/>
            </w:tcBorders>
            <w:shd w:val="clear" w:color="auto" w:fill="auto"/>
            <w:vAlign w:val="center"/>
            <w:hideMark/>
          </w:tcPr>
          <w:p w14:paraId="4F83BAFC" w14:textId="77777777" w:rsidR="00B81B2A" w:rsidRPr="006A40FD" w:rsidRDefault="00B81B2A" w:rsidP="00A1013B">
            <w:pPr>
              <w:rPr>
                <w:color w:val="000000"/>
                <w:sz w:val="20"/>
                <w:szCs w:val="20"/>
              </w:rPr>
            </w:pPr>
            <w:r>
              <w:rPr>
                <w:color w:val="000000"/>
                <w:sz w:val="20"/>
                <w:szCs w:val="20"/>
              </w:rPr>
              <w:t>Medial orbitofrontal cortex</w:t>
            </w:r>
          </w:p>
        </w:tc>
        <w:tc>
          <w:tcPr>
            <w:tcW w:w="682" w:type="dxa"/>
            <w:tcBorders>
              <w:top w:val="nil"/>
              <w:left w:val="nil"/>
              <w:right w:val="nil"/>
            </w:tcBorders>
            <w:shd w:val="clear" w:color="auto" w:fill="auto"/>
            <w:noWrap/>
            <w:vAlign w:val="bottom"/>
            <w:hideMark/>
          </w:tcPr>
          <w:p w14:paraId="0BA93F0D" w14:textId="77777777" w:rsidR="00B81B2A" w:rsidRPr="006A40FD" w:rsidRDefault="00B81B2A" w:rsidP="00A1013B">
            <w:pPr>
              <w:jc w:val="center"/>
              <w:rPr>
                <w:color w:val="000000"/>
                <w:sz w:val="20"/>
                <w:szCs w:val="20"/>
              </w:rPr>
            </w:pPr>
            <w:r w:rsidRPr="006A40FD">
              <w:rPr>
                <w:color w:val="000000"/>
                <w:sz w:val="20"/>
                <w:szCs w:val="20"/>
              </w:rPr>
              <w:t>0.8</w:t>
            </w:r>
            <w:r>
              <w:rPr>
                <w:color w:val="000000"/>
                <w:sz w:val="20"/>
                <w:szCs w:val="20"/>
              </w:rPr>
              <w:t>0</w:t>
            </w:r>
          </w:p>
        </w:tc>
        <w:tc>
          <w:tcPr>
            <w:tcW w:w="735" w:type="dxa"/>
            <w:tcBorders>
              <w:top w:val="nil"/>
              <w:left w:val="nil"/>
              <w:right w:val="nil"/>
            </w:tcBorders>
            <w:shd w:val="clear" w:color="auto" w:fill="auto"/>
            <w:noWrap/>
            <w:vAlign w:val="bottom"/>
            <w:hideMark/>
          </w:tcPr>
          <w:p w14:paraId="76E47F9B"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.58 - 1.09</w:t>
            </w:r>
          </w:p>
        </w:tc>
        <w:tc>
          <w:tcPr>
            <w:tcW w:w="992" w:type="dxa"/>
            <w:tcBorders>
              <w:top w:val="nil"/>
              <w:left w:val="nil"/>
              <w:right w:val="nil"/>
            </w:tcBorders>
            <w:shd w:val="clear" w:color="auto" w:fill="auto"/>
            <w:noWrap/>
            <w:vAlign w:val="bottom"/>
            <w:hideMark/>
          </w:tcPr>
          <w:p w14:paraId="37004BC1" w14:textId="77777777" w:rsidR="00B81B2A" w:rsidRPr="006A40FD" w:rsidRDefault="00B81B2A" w:rsidP="00A1013B">
            <w:pPr>
              <w:jc w:val="center"/>
              <w:rPr>
                <w:color w:val="000000"/>
                <w:sz w:val="20"/>
                <w:szCs w:val="20"/>
              </w:rPr>
            </w:pPr>
            <w:r>
              <w:rPr>
                <w:color w:val="000000"/>
                <w:sz w:val="20"/>
                <w:szCs w:val="20"/>
              </w:rPr>
              <w:t>.385</w:t>
            </w:r>
          </w:p>
        </w:tc>
        <w:tc>
          <w:tcPr>
            <w:tcW w:w="567" w:type="dxa"/>
            <w:tcBorders>
              <w:top w:val="nil"/>
              <w:left w:val="nil"/>
              <w:right w:val="nil"/>
            </w:tcBorders>
            <w:shd w:val="clear" w:color="auto" w:fill="auto"/>
            <w:noWrap/>
            <w:vAlign w:val="bottom"/>
            <w:hideMark/>
          </w:tcPr>
          <w:p w14:paraId="2166FAEA" w14:textId="77777777" w:rsidR="00B81B2A" w:rsidRPr="006A40FD" w:rsidRDefault="00B81B2A" w:rsidP="00A1013B">
            <w:pPr>
              <w:jc w:val="center"/>
              <w:rPr>
                <w:color w:val="000000"/>
                <w:sz w:val="20"/>
                <w:szCs w:val="20"/>
              </w:rPr>
            </w:pPr>
            <w:r w:rsidRPr="006A40FD">
              <w:rPr>
                <w:color w:val="000000"/>
                <w:sz w:val="20"/>
                <w:szCs w:val="20"/>
              </w:rPr>
              <w:t>0.92</w:t>
            </w:r>
          </w:p>
        </w:tc>
        <w:tc>
          <w:tcPr>
            <w:tcW w:w="709" w:type="dxa"/>
            <w:tcBorders>
              <w:top w:val="nil"/>
              <w:left w:val="nil"/>
              <w:right w:val="nil"/>
            </w:tcBorders>
            <w:shd w:val="clear" w:color="auto" w:fill="auto"/>
            <w:noWrap/>
            <w:vAlign w:val="bottom"/>
            <w:hideMark/>
          </w:tcPr>
          <w:p w14:paraId="06B4A7A5"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.74 - 1.15</w:t>
            </w:r>
          </w:p>
        </w:tc>
        <w:tc>
          <w:tcPr>
            <w:tcW w:w="992" w:type="dxa"/>
            <w:tcBorders>
              <w:top w:val="nil"/>
              <w:left w:val="nil"/>
              <w:right w:val="nil"/>
            </w:tcBorders>
            <w:shd w:val="clear" w:color="auto" w:fill="auto"/>
            <w:noWrap/>
            <w:vAlign w:val="bottom"/>
            <w:hideMark/>
          </w:tcPr>
          <w:p w14:paraId="5B90271A" w14:textId="77777777" w:rsidR="00B81B2A" w:rsidRPr="006A40FD" w:rsidRDefault="00B81B2A" w:rsidP="00A1013B">
            <w:pPr>
              <w:jc w:val="center"/>
              <w:rPr>
                <w:color w:val="000000"/>
                <w:sz w:val="20"/>
                <w:szCs w:val="20"/>
              </w:rPr>
            </w:pPr>
            <w:r>
              <w:rPr>
                <w:color w:val="000000"/>
                <w:sz w:val="20"/>
                <w:szCs w:val="20"/>
              </w:rPr>
              <w:t>.666</w:t>
            </w:r>
          </w:p>
        </w:tc>
        <w:tc>
          <w:tcPr>
            <w:tcW w:w="567" w:type="dxa"/>
            <w:tcBorders>
              <w:top w:val="nil"/>
              <w:left w:val="nil"/>
              <w:right w:val="nil"/>
            </w:tcBorders>
            <w:shd w:val="clear" w:color="auto" w:fill="auto"/>
            <w:noWrap/>
            <w:vAlign w:val="bottom"/>
            <w:hideMark/>
          </w:tcPr>
          <w:p w14:paraId="4438F932" w14:textId="77777777" w:rsidR="00B81B2A" w:rsidRPr="006A40FD" w:rsidRDefault="00B81B2A" w:rsidP="00A1013B">
            <w:pPr>
              <w:jc w:val="center"/>
              <w:rPr>
                <w:color w:val="000000"/>
                <w:sz w:val="20"/>
                <w:szCs w:val="20"/>
              </w:rPr>
            </w:pPr>
            <w:r w:rsidRPr="006A40FD">
              <w:rPr>
                <w:color w:val="000000"/>
                <w:sz w:val="20"/>
                <w:szCs w:val="20"/>
              </w:rPr>
              <w:t>1.12</w:t>
            </w:r>
          </w:p>
        </w:tc>
        <w:tc>
          <w:tcPr>
            <w:tcW w:w="664" w:type="dxa"/>
            <w:tcBorders>
              <w:top w:val="nil"/>
              <w:left w:val="nil"/>
              <w:right w:val="nil"/>
            </w:tcBorders>
            <w:shd w:val="clear" w:color="auto" w:fill="auto"/>
            <w:noWrap/>
            <w:vAlign w:val="bottom"/>
            <w:hideMark/>
          </w:tcPr>
          <w:p w14:paraId="58BCCA74"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.76 - 1.64</w:t>
            </w:r>
          </w:p>
        </w:tc>
        <w:tc>
          <w:tcPr>
            <w:tcW w:w="1012" w:type="dxa"/>
            <w:tcBorders>
              <w:top w:val="nil"/>
              <w:left w:val="nil"/>
              <w:right w:val="nil"/>
            </w:tcBorders>
            <w:shd w:val="clear" w:color="auto" w:fill="auto"/>
            <w:noWrap/>
            <w:vAlign w:val="bottom"/>
            <w:hideMark/>
          </w:tcPr>
          <w:p w14:paraId="5DAFB56E" w14:textId="77777777" w:rsidR="00B81B2A" w:rsidRPr="006A40FD" w:rsidRDefault="00B81B2A" w:rsidP="00A1013B">
            <w:pPr>
              <w:jc w:val="center"/>
              <w:rPr>
                <w:color w:val="000000"/>
                <w:sz w:val="20"/>
                <w:szCs w:val="20"/>
              </w:rPr>
            </w:pPr>
            <w:r>
              <w:rPr>
                <w:color w:val="000000"/>
                <w:sz w:val="20"/>
                <w:szCs w:val="20"/>
              </w:rPr>
              <w:t>.749</w:t>
            </w:r>
          </w:p>
        </w:tc>
        <w:tc>
          <w:tcPr>
            <w:tcW w:w="592" w:type="dxa"/>
            <w:tcBorders>
              <w:top w:val="nil"/>
              <w:left w:val="nil"/>
              <w:right w:val="nil"/>
            </w:tcBorders>
            <w:shd w:val="clear" w:color="auto" w:fill="auto"/>
            <w:noWrap/>
            <w:vAlign w:val="bottom"/>
            <w:hideMark/>
          </w:tcPr>
          <w:p w14:paraId="38D02F61" w14:textId="77777777" w:rsidR="00B81B2A" w:rsidRPr="006A40FD" w:rsidRDefault="00B81B2A" w:rsidP="00A1013B">
            <w:pPr>
              <w:jc w:val="center"/>
              <w:rPr>
                <w:color w:val="000000"/>
                <w:sz w:val="20"/>
                <w:szCs w:val="20"/>
              </w:rPr>
            </w:pPr>
            <w:r w:rsidRPr="006A40FD">
              <w:rPr>
                <w:color w:val="000000"/>
                <w:sz w:val="20"/>
                <w:szCs w:val="20"/>
              </w:rPr>
              <w:t>1.41</w:t>
            </w:r>
          </w:p>
        </w:tc>
        <w:tc>
          <w:tcPr>
            <w:tcW w:w="674" w:type="dxa"/>
            <w:tcBorders>
              <w:top w:val="nil"/>
              <w:left w:val="nil"/>
              <w:right w:val="nil"/>
            </w:tcBorders>
            <w:shd w:val="clear" w:color="auto" w:fill="auto"/>
            <w:noWrap/>
            <w:vAlign w:val="bottom"/>
            <w:hideMark/>
          </w:tcPr>
          <w:p w14:paraId="25B65DBA" w14:textId="77777777" w:rsidR="00B81B2A" w:rsidRPr="006A40FD" w:rsidRDefault="00B81B2A" w:rsidP="00A1013B">
            <w:pPr>
              <w:jc w:val="center"/>
              <w:rPr>
                <w:color w:val="000000"/>
                <w:sz w:val="20"/>
                <w:szCs w:val="20"/>
              </w:rPr>
            </w:pPr>
            <w:r w:rsidRPr="006A40FD">
              <w:rPr>
                <w:color w:val="000000"/>
                <w:sz w:val="20"/>
                <w:szCs w:val="20"/>
              </w:rPr>
              <w:t>1.06 - 1.86</w:t>
            </w:r>
          </w:p>
        </w:tc>
        <w:tc>
          <w:tcPr>
            <w:tcW w:w="1027" w:type="dxa"/>
            <w:tcBorders>
              <w:top w:val="nil"/>
              <w:left w:val="nil"/>
              <w:right w:val="nil"/>
            </w:tcBorders>
            <w:shd w:val="clear" w:color="auto" w:fill="auto"/>
            <w:noWrap/>
            <w:vAlign w:val="bottom"/>
            <w:hideMark/>
          </w:tcPr>
          <w:p w14:paraId="603678F7" w14:textId="77777777" w:rsidR="00B81B2A" w:rsidRPr="006A40FD" w:rsidRDefault="00B81B2A" w:rsidP="00A1013B">
            <w:pPr>
              <w:jc w:val="center"/>
              <w:rPr>
                <w:color w:val="000000"/>
                <w:sz w:val="20"/>
                <w:szCs w:val="20"/>
              </w:rPr>
            </w:pPr>
            <w:r>
              <w:rPr>
                <w:color w:val="000000"/>
                <w:sz w:val="20"/>
                <w:szCs w:val="20"/>
              </w:rPr>
              <w:t>.159</w:t>
            </w:r>
          </w:p>
        </w:tc>
        <w:tc>
          <w:tcPr>
            <w:tcW w:w="567" w:type="dxa"/>
            <w:tcBorders>
              <w:top w:val="nil"/>
              <w:left w:val="nil"/>
              <w:right w:val="nil"/>
            </w:tcBorders>
            <w:shd w:val="clear" w:color="auto" w:fill="auto"/>
            <w:noWrap/>
            <w:vAlign w:val="bottom"/>
            <w:hideMark/>
          </w:tcPr>
          <w:p w14:paraId="24CB981D" w14:textId="77777777" w:rsidR="00B81B2A" w:rsidRPr="006A40FD" w:rsidRDefault="00B81B2A" w:rsidP="00A1013B">
            <w:pPr>
              <w:jc w:val="center"/>
              <w:rPr>
                <w:color w:val="000000"/>
                <w:sz w:val="20"/>
                <w:szCs w:val="20"/>
              </w:rPr>
            </w:pPr>
            <w:r w:rsidRPr="006A40FD">
              <w:rPr>
                <w:color w:val="000000"/>
                <w:sz w:val="20"/>
                <w:szCs w:val="20"/>
              </w:rPr>
              <w:t>1.22</w:t>
            </w:r>
          </w:p>
        </w:tc>
        <w:tc>
          <w:tcPr>
            <w:tcW w:w="703" w:type="dxa"/>
            <w:tcBorders>
              <w:top w:val="nil"/>
              <w:left w:val="nil"/>
              <w:right w:val="nil"/>
            </w:tcBorders>
            <w:shd w:val="clear" w:color="auto" w:fill="auto"/>
            <w:noWrap/>
            <w:vAlign w:val="bottom"/>
            <w:hideMark/>
          </w:tcPr>
          <w:p w14:paraId="31975818"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.87 - 1.72</w:t>
            </w:r>
          </w:p>
        </w:tc>
        <w:tc>
          <w:tcPr>
            <w:tcW w:w="998" w:type="dxa"/>
            <w:tcBorders>
              <w:top w:val="nil"/>
              <w:left w:val="nil"/>
              <w:right w:val="nil"/>
            </w:tcBorders>
            <w:shd w:val="clear" w:color="auto" w:fill="auto"/>
            <w:noWrap/>
            <w:vAlign w:val="bottom"/>
            <w:hideMark/>
          </w:tcPr>
          <w:p w14:paraId="161B561B" w14:textId="77777777" w:rsidR="00B81B2A" w:rsidRPr="006A40FD" w:rsidRDefault="00B81B2A" w:rsidP="00A1013B">
            <w:pPr>
              <w:jc w:val="center"/>
              <w:rPr>
                <w:color w:val="000000"/>
                <w:sz w:val="20"/>
                <w:szCs w:val="20"/>
              </w:rPr>
            </w:pPr>
            <w:r>
              <w:rPr>
                <w:color w:val="000000"/>
                <w:sz w:val="20"/>
                <w:szCs w:val="20"/>
              </w:rPr>
              <w:t>.480</w:t>
            </w:r>
          </w:p>
        </w:tc>
        <w:tc>
          <w:tcPr>
            <w:tcW w:w="567" w:type="dxa"/>
            <w:tcBorders>
              <w:top w:val="nil"/>
              <w:left w:val="nil"/>
              <w:right w:val="nil"/>
            </w:tcBorders>
            <w:shd w:val="clear" w:color="auto" w:fill="auto"/>
            <w:noWrap/>
            <w:vAlign w:val="bottom"/>
            <w:hideMark/>
          </w:tcPr>
          <w:p w14:paraId="31C304EE" w14:textId="77777777" w:rsidR="00B81B2A" w:rsidRPr="006A40FD" w:rsidRDefault="00B81B2A" w:rsidP="00A1013B">
            <w:pPr>
              <w:jc w:val="center"/>
              <w:rPr>
                <w:color w:val="000000"/>
                <w:sz w:val="20"/>
                <w:szCs w:val="20"/>
              </w:rPr>
            </w:pPr>
            <w:r w:rsidRPr="006A40FD">
              <w:rPr>
                <w:color w:val="000000"/>
                <w:sz w:val="20"/>
                <w:szCs w:val="20"/>
              </w:rPr>
              <w:t>0.87</w:t>
            </w:r>
          </w:p>
        </w:tc>
        <w:tc>
          <w:tcPr>
            <w:tcW w:w="709" w:type="dxa"/>
            <w:tcBorders>
              <w:top w:val="nil"/>
              <w:left w:val="nil"/>
              <w:right w:val="nil"/>
            </w:tcBorders>
            <w:shd w:val="clear" w:color="auto" w:fill="auto"/>
            <w:noWrap/>
            <w:vAlign w:val="bottom"/>
            <w:hideMark/>
          </w:tcPr>
          <w:p w14:paraId="21A0DE01"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.66 - 1.14</w:t>
            </w:r>
          </w:p>
        </w:tc>
        <w:tc>
          <w:tcPr>
            <w:tcW w:w="992" w:type="dxa"/>
            <w:tcBorders>
              <w:top w:val="nil"/>
              <w:left w:val="nil"/>
              <w:right w:val="nil"/>
            </w:tcBorders>
            <w:shd w:val="clear" w:color="auto" w:fill="auto"/>
            <w:noWrap/>
            <w:vAlign w:val="bottom"/>
            <w:hideMark/>
          </w:tcPr>
          <w:p w14:paraId="3371810A"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522</w:t>
            </w:r>
          </w:p>
        </w:tc>
      </w:tr>
      <w:tr w:rsidR="00B81B2A" w:rsidRPr="006A40FD" w14:paraId="0CBF6866" w14:textId="77777777" w:rsidTr="00A1013B">
        <w:trPr>
          <w:trHeight w:val="312"/>
        </w:trPr>
        <w:tc>
          <w:tcPr>
            <w:tcW w:w="1277" w:type="dxa"/>
            <w:tcBorders>
              <w:left w:val="nil"/>
              <w:bottom w:val="single" w:sz="4" w:space="0" w:color="auto"/>
              <w:right w:val="nil"/>
            </w:tcBorders>
            <w:shd w:val="clear" w:color="auto" w:fill="auto"/>
            <w:vAlign w:val="center"/>
            <w:hideMark/>
          </w:tcPr>
          <w:p w14:paraId="7E2345EE" w14:textId="77777777" w:rsidR="00B81B2A" w:rsidRPr="006A40FD" w:rsidRDefault="00B81B2A" w:rsidP="00A1013B">
            <w:pPr>
              <w:rPr>
                <w:color w:val="000000"/>
                <w:sz w:val="20"/>
                <w:szCs w:val="20"/>
              </w:rPr>
            </w:pPr>
            <w:r w:rsidRPr="006A40FD">
              <w:rPr>
                <w:color w:val="000000"/>
                <w:sz w:val="20"/>
                <w:szCs w:val="20"/>
              </w:rPr>
              <w:t>Caudate</w:t>
            </w:r>
          </w:p>
        </w:tc>
        <w:tc>
          <w:tcPr>
            <w:tcW w:w="682" w:type="dxa"/>
            <w:tcBorders>
              <w:left w:val="nil"/>
              <w:bottom w:val="single" w:sz="4" w:space="0" w:color="auto"/>
              <w:right w:val="nil"/>
            </w:tcBorders>
            <w:shd w:val="clear" w:color="auto" w:fill="auto"/>
            <w:noWrap/>
            <w:vAlign w:val="bottom"/>
            <w:hideMark/>
          </w:tcPr>
          <w:p w14:paraId="2A3EB60C" w14:textId="77777777" w:rsidR="00B81B2A" w:rsidRPr="006A40FD" w:rsidRDefault="00B81B2A" w:rsidP="00A1013B">
            <w:pPr>
              <w:jc w:val="center"/>
              <w:rPr>
                <w:color w:val="000000"/>
                <w:sz w:val="20"/>
                <w:szCs w:val="20"/>
              </w:rPr>
            </w:pPr>
            <w:r w:rsidRPr="006A40FD">
              <w:rPr>
                <w:color w:val="000000"/>
                <w:sz w:val="20"/>
                <w:szCs w:val="20"/>
              </w:rPr>
              <w:t>1.59</w:t>
            </w:r>
          </w:p>
        </w:tc>
        <w:tc>
          <w:tcPr>
            <w:tcW w:w="735" w:type="dxa"/>
            <w:tcBorders>
              <w:left w:val="nil"/>
              <w:bottom w:val="single" w:sz="4" w:space="0" w:color="auto"/>
              <w:right w:val="nil"/>
            </w:tcBorders>
            <w:shd w:val="clear" w:color="auto" w:fill="auto"/>
            <w:noWrap/>
            <w:vAlign w:val="bottom"/>
            <w:hideMark/>
          </w:tcPr>
          <w:p w14:paraId="42DAA421"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.78 - 3.24</w:t>
            </w:r>
          </w:p>
        </w:tc>
        <w:tc>
          <w:tcPr>
            <w:tcW w:w="992" w:type="dxa"/>
            <w:tcBorders>
              <w:left w:val="nil"/>
              <w:bottom w:val="single" w:sz="4" w:space="0" w:color="auto"/>
              <w:right w:val="nil"/>
            </w:tcBorders>
            <w:shd w:val="clear" w:color="auto" w:fill="auto"/>
            <w:noWrap/>
            <w:vAlign w:val="bottom"/>
            <w:hideMark/>
          </w:tcPr>
          <w:p w14:paraId="58D7618D" w14:textId="77777777" w:rsidR="00B81B2A" w:rsidRPr="006A40FD" w:rsidRDefault="00B81B2A" w:rsidP="00A1013B">
            <w:pPr>
              <w:jc w:val="center"/>
              <w:rPr>
                <w:color w:val="000000"/>
                <w:sz w:val="20"/>
                <w:szCs w:val="20"/>
              </w:rPr>
            </w:pPr>
            <w:r>
              <w:rPr>
                <w:color w:val="000000"/>
                <w:sz w:val="20"/>
                <w:szCs w:val="20"/>
              </w:rPr>
              <w:t>.422</w:t>
            </w:r>
          </w:p>
        </w:tc>
        <w:tc>
          <w:tcPr>
            <w:tcW w:w="567" w:type="dxa"/>
            <w:tcBorders>
              <w:left w:val="nil"/>
              <w:bottom w:val="single" w:sz="4" w:space="0" w:color="auto"/>
              <w:right w:val="nil"/>
            </w:tcBorders>
            <w:shd w:val="clear" w:color="auto" w:fill="auto"/>
            <w:noWrap/>
            <w:vAlign w:val="bottom"/>
            <w:hideMark/>
          </w:tcPr>
          <w:p w14:paraId="59C636B6" w14:textId="77777777" w:rsidR="00B81B2A" w:rsidRPr="006A40FD" w:rsidRDefault="00B81B2A" w:rsidP="00A1013B">
            <w:pPr>
              <w:jc w:val="center"/>
              <w:rPr>
                <w:color w:val="000000"/>
                <w:sz w:val="20"/>
                <w:szCs w:val="20"/>
              </w:rPr>
            </w:pPr>
            <w:r w:rsidRPr="006A40FD">
              <w:rPr>
                <w:color w:val="000000"/>
                <w:sz w:val="20"/>
                <w:szCs w:val="20"/>
              </w:rPr>
              <w:t>1.42</w:t>
            </w:r>
          </w:p>
        </w:tc>
        <w:tc>
          <w:tcPr>
            <w:tcW w:w="709" w:type="dxa"/>
            <w:tcBorders>
              <w:left w:val="nil"/>
              <w:bottom w:val="single" w:sz="4" w:space="0" w:color="auto"/>
              <w:right w:val="nil"/>
            </w:tcBorders>
            <w:shd w:val="clear" w:color="auto" w:fill="auto"/>
            <w:noWrap/>
            <w:vAlign w:val="bottom"/>
            <w:hideMark/>
          </w:tcPr>
          <w:p w14:paraId="242DD1D0"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.81 - 2.49</w:t>
            </w:r>
          </w:p>
        </w:tc>
        <w:tc>
          <w:tcPr>
            <w:tcW w:w="992" w:type="dxa"/>
            <w:tcBorders>
              <w:left w:val="nil"/>
              <w:bottom w:val="single" w:sz="4" w:space="0" w:color="auto"/>
              <w:right w:val="nil"/>
            </w:tcBorders>
            <w:shd w:val="clear" w:color="auto" w:fill="auto"/>
            <w:noWrap/>
            <w:vAlign w:val="bottom"/>
            <w:hideMark/>
          </w:tcPr>
          <w:p w14:paraId="0CD6EF68" w14:textId="77777777" w:rsidR="00B81B2A" w:rsidRPr="006A40FD" w:rsidRDefault="00B81B2A" w:rsidP="00A1013B">
            <w:pPr>
              <w:jc w:val="center"/>
              <w:rPr>
                <w:color w:val="000000"/>
                <w:sz w:val="20"/>
                <w:szCs w:val="20"/>
              </w:rPr>
            </w:pPr>
            <w:r>
              <w:rPr>
                <w:color w:val="000000"/>
                <w:sz w:val="20"/>
                <w:szCs w:val="20"/>
              </w:rPr>
              <w:t>.456</w:t>
            </w:r>
          </w:p>
        </w:tc>
        <w:tc>
          <w:tcPr>
            <w:tcW w:w="567" w:type="dxa"/>
            <w:tcBorders>
              <w:left w:val="nil"/>
              <w:bottom w:val="single" w:sz="4" w:space="0" w:color="auto"/>
              <w:right w:val="nil"/>
            </w:tcBorders>
            <w:shd w:val="clear" w:color="auto" w:fill="auto"/>
            <w:noWrap/>
            <w:vAlign w:val="bottom"/>
            <w:hideMark/>
          </w:tcPr>
          <w:p w14:paraId="2CAB3044" w14:textId="77777777" w:rsidR="00B81B2A" w:rsidRPr="006A40FD" w:rsidRDefault="00B81B2A" w:rsidP="00A1013B">
            <w:pPr>
              <w:jc w:val="center"/>
              <w:rPr>
                <w:color w:val="000000"/>
                <w:sz w:val="20"/>
                <w:szCs w:val="20"/>
              </w:rPr>
            </w:pPr>
            <w:r w:rsidRPr="006A40FD">
              <w:rPr>
                <w:color w:val="000000"/>
                <w:sz w:val="20"/>
                <w:szCs w:val="20"/>
              </w:rPr>
              <w:t>2.06</w:t>
            </w:r>
          </w:p>
        </w:tc>
        <w:tc>
          <w:tcPr>
            <w:tcW w:w="664" w:type="dxa"/>
            <w:tcBorders>
              <w:left w:val="nil"/>
              <w:bottom w:val="single" w:sz="4" w:space="0" w:color="auto"/>
              <w:right w:val="nil"/>
            </w:tcBorders>
            <w:shd w:val="clear" w:color="auto" w:fill="auto"/>
            <w:noWrap/>
            <w:vAlign w:val="bottom"/>
            <w:hideMark/>
          </w:tcPr>
          <w:p w14:paraId="3E675F1E"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.88 - 4.83</w:t>
            </w:r>
          </w:p>
        </w:tc>
        <w:tc>
          <w:tcPr>
            <w:tcW w:w="1012" w:type="dxa"/>
            <w:tcBorders>
              <w:left w:val="nil"/>
              <w:bottom w:val="single" w:sz="4" w:space="0" w:color="auto"/>
              <w:right w:val="nil"/>
            </w:tcBorders>
            <w:shd w:val="clear" w:color="auto" w:fill="auto"/>
            <w:noWrap/>
            <w:vAlign w:val="bottom"/>
            <w:hideMark/>
          </w:tcPr>
          <w:p w14:paraId="1EB8E781" w14:textId="77777777" w:rsidR="00B81B2A" w:rsidRPr="006A40FD" w:rsidRDefault="00B81B2A" w:rsidP="00A1013B">
            <w:pPr>
              <w:jc w:val="center"/>
              <w:rPr>
                <w:color w:val="000000"/>
                <w:sz w:val="20"/>
                <w:szCs w:val="20"/>
              </w:rPr>
            </w:pPr>
            <w:r>
              <w:rPr>
                <w:color w:val="000000"/>
                <w:sz w:val="20"/>
                <w:szCs w:val="20"/>
              </w:rPr>
              <w:t>.273</w:t>
            </w:r>
          </w:p>
        </w:tc>
        <w:tc>
          <w:tcPr>
            <w:tcW w:w="592" w:type="dxa"/>
            <w:tcBorders>
              <w:left w:val="nil"/>
              <w:bottom w:val="single" w:sz="4" w:space="0" w:color="auto"/>
              <w:right w:val="nil"/>
            </w:tcBorders>
            <w:shd w:val="clear" w:color="auto" w:fill="auto"/>
            <w:noWrap/>
            <w:vAlign w:val="bottom"/>
            <w:hideMark/>
          </w:tcPr>
          <w:p w14:paraId="3695FF07" w14:textId="77777777" w:rsidR="00B81B2A" w:rsidRPr="006A40FD" w:rsidRDefault="00B81B2A" w:rsidP="00A1013B">
            <w:pPr>
              <w:jc w:val="center"/>
              <w:rPr>
                <w:color w:val="000000"/>
                <w:sz w:val="20"/>
                <w:szCs w:val="20"/>
              </w:rPr>
            </w:pPr>
            <w:r w:rsidRPr="006A40FD">
              <w:rPr>
                <w:color w:val="000000"/>
                <w:sz w:val="20"/>
                <w:szCs w:val="20"/>
              </w:rPr>
              <w:t>1.3</w:t>
            </w:r>
            <w:r>
              <w:rPr>
                <w:color w:val="000000"/>
                <w:sz w:val="20"/>
                <w:szCs w:val="20"/>
              </w:rPr>
              <w:t>0</w:t>
            </w:r>
          </w:p>
        </w:tc>
        <w:tc>
          <w:tcPr>
            <w:tcW w:w="674" w:type="dxa"/>
            <w:tcBorders>
              <w:left w:val="nil"/>
              <w:bottom w:val="single" w:sz="4" w:space="0" w:color="auto"/>
              <w:right w:val="nil"/>
            </w:tcBorders>
            <w:shd w:val="clear" w:color="auto" w:fill="auto"/>
            <w:noWrap/>
            <w:vAlign w:val="bottom"/>
            <w:hideMark/>
          </w:tcPr>
          <w:p w14:paraId="33658E1B"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.72 - 2.34</w:t>
            </w:r>
          </w:p>
        </w:tc>
        <w:tc>
          <w:tcPr>
            <w:tcW w:w="1027" w:type="dxa"/>
            <w:tcBorders>
              <w:left w:val="nil"/>
              <w:bottom w:val="single" w:sz="4" w:space="0" w:color="auto"/>
              <w:right w:val="nil"/>
            </w:tcBorders>
            <w:shd w:val="clear" w:color="auto" w:fill="auto"/>
            <w:noWrap/>
            <w:vAlign w:val="bottom"/>
            <w:hideMark/>
          </w:tcPr>
          <w:p w14:paraId="5A095E20" w14:textId="77777777" w:rsidR="00B81B2A" w:rsidRPr="006A40FD" w:rsidRDefault="00B81B2A" w:rsidP="00A1013B">
            <w:pPr>
              <w:jc w:val="center"/>
              <w:rPr>
                <w:color w:val="000000"/>
                <w:sz w:val="20"/>
                <w:szCs w:val="20"/>
              </w:rPr>
            </w:pPr>
            <w:r>
              <w:rPr>
                <w:color w:val="000000"/>
                <w:sz w:val="20"/>
                <w:szCs w:val="20"/>
              </w:rPr>
              <w:t>.640</w:t>
            </w:r>
          </w:p>
        </w:tc>
        <w:tc>
          <w:tcPr>
            <w:tcW w:w="567" w:type="dxa"/>
            <w:tcBorders>
              <w:left w:val="nil"/>
              <w:bottom w:val="single" w:sz="4" w:space="0" w:color="auto"/>
              <w:right w:val="nil"/>
            </w:tcBorders>
            <w:shd w:val="clear" w:color="auto" w:fill="auto"/>
            <w:noWrap/>
            <w:vAlign w:val="bottom"/>
            <w:hideMark/>
          </w:tcPr>
          <w:p w14:paraId="346CD3EF" w14:textId="77777777" w:rsidR="00B81B2A" w:rsidRPr="006A40FD" w:rsidRDefault="00B81B2A" w:rsidP="00A1013B">
            <w:pPr>
              <w:jc w:val="center"/>
              <w:rPr>
                <w:color w:val="000000"/>
                <w:sz w:val="20"/>
                <w:szCs w:val="20"/>
              </w:rPr>
            </w:pPr>
            <w:r w:rsidRPr="006A40FD">
              <w:rPr>
                <w:color w:val="000000"/>
                <w:sz w:val="20"/>
                <w:szCs w:val="20"/>
              </w:rPr>
              <w:t>1.46</w:t>
            </w:r>
          </w:p>
        </w:tc>
        <w:tc>
          <w:tcPr>
            <w:tcW w:w="703" w:type="dxa"/>
            <w:tcBorders>
              <w:left w:val="nil"/>
              <w:bottom w:val="single" w:sz="4" w:space="0" w:color="auto"/>
              <w:right w:val="nil"/>
            </w:tcBorders>
            <w:shd w:val="clear" w:color="auto" w:fill="auto"/>
            <w:noWrap/>
            <w:vAlign w:val="bottom"/>
            <w:hideMark/>
          </w:tcPr>
          <w:p w14:paraId="4E0B374A"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.74 - 2.88</w:t>
            </w:r>
          </w:p>
        </w:tc>
        <w:tc>
          <w:tcPr>
            <w:tcW w:w="998" w:type="dxa"/>
            <w:tcBorders>
              <w:left w:val="nil"/>
              <w:bottom w:val="single" w:sz="4" w:space="0" w:color="auto"/>
              <w:right w:val="nil"/>
            </w:tcBorders>
            <w:shd w:val="clear" w:color="auto" w:fill="auto"/>
            <w:noWrap/>
            <w:vAlign w:val="bottom"/>
            <w:hideMark/>
          </w:tcPr>
          <w:p w14:paraId="1F54E5F4" w14:textId="77777777" w:rsidR="00B81B2A" w:rsidRPr="006A40FD" w:rsidRDefault="00B81B2A" w:rsidP="00A1013B">
            <w:pPr>
              <w:jc w:val="center"/>
              <w:rPr>
                <w:color w:val="000000"/>
                <w:sz w:val="20"/>
                <w:szCs w:val="20"/>
              </w:rPr>
            </w:pPr>
            <w:r>
              <w:rPr>
                <w:color w:val="000000"/>
                <w:sz w:val="20"/>
                <w:szCs w:val="20"/>
              </w:rPr>
              <w:t>.502</w:t>
            </w:r>
          </w:p>
        </w:tc>
        <w:tc>
          <w:tcPr>
            <w:tcW w:w="567" w:type="dxa"/>
            <w:tcBorders>
              <w:left w:val="nil"/>
              <w:bottom w:val="single" w:sz="4" w:space="0" w:color="auto"/>
              <w:right w:val="nil"/>
            </w:tcBorders>
            <w:shd w:val="clear" w:color="auto" w:fill="auto"/>
            <w:noWrap/>
            <w:vAlign w:val="bottom"/>
            <w:hideMark/>
          </w:tcPr>
          <w:p w14:paraId="170693D7" w14:textId="77777777" w:rsidR="00B81B2A" w:rsidRPr="006A40FD" w:rsidRDefault="00B81B2A" w:rsidP="00A1013B">
            <w:pPr>
              <w:jc w:val="center"/>
              <w:rPr>
                <w:color w:val="000000"/>
                <w:sz w:val="20"/>
                <w:szCs w:val="20"/>
              </w:rPr>
            </w:pPr>
            <w:r w:rsidRPr="006A40FD">
              <w:rPr>
                <w:color w:val="000000"/>
                <w:sz w:val="20"/>
                <w:szCs w:val="20"/>
              </w:rPr>
              <w:t>1.12</w:t>
            </w:r>
          </w:p>
        </w:tc>
        <w:tc>
          <w:tcPr>
            <w:tcW w:w="709" w:type="dxa"/>
            <w:tcBorders>
              <w:left w:val="nil"/>
              <w:bottom w:val="single" w:sz="4" w:space="0" w:color="auto"/>
              <w:right w:val="nil"/>
            </w:tcBorders>
            <w:shd w:val="clear" w:color="auto" w:fill="auto"/>
            <w:noWrap/>
            <w:vAlign w:val="bottom"/>
            <w:hideMark/>
          </w:tcPr>
          <w:p w14:paraId="72625C8B"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.68 - 1.86</w:t>
            </w:r>
          </w:p>
        </w:tc>
        <w:tc>
          <w:tcPr>
            <w:tcW w:w="992" w:type="dxa"/>
            <w:tcBorders>
              <w:left w:val="nil"/>
              <w:bottom w:val="single" w:sz="4" w:space="0" w:color="auto"/>
              <w:right w:val="nil"/>
            </w:tcBorders>
            <w:shd w:val="clear" w:color="auto" w:fill="auto"/>
            <w:noWrap/>
            <w:vAlign w:val="bottom"/>
            <w:hideMark/>
          </w:tcPr>
          <w:p w14:paraId="42853E9A"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793</w:t>
            </w:r>
          </w:p>
        </w:tc>
      </w:tr>
    </w:tbl>
    <w:p w14:paraId="2614CB5A" w14:textId="77777777" w:rsidR="00B81B2A" w:rsidRPr="007008FC" w:rsidRDefault="00B81B2A" w:rsidP="00B81B2A">
      <w:pPr>
        <w:rPr>
          <w:sz w:val="20"/>
          <w:szCs w:val="20"/>
        </w:rPr>
      </w:pPr>
      <w:r w:rsidRPr="007008FC">
        <w:rPr>
          <w:i/>
          <w:iCs/>
          <w:sz w:val="20"/>
          <w:szCs w:val="20"/>
        </w:rPr>
        <w:t xml:space="preserve">Note. </w:t>
      </w:r>
      <w:proofErr w:type="spellStart"/>
      <w:r w:rsidRPr="002A5B81">
        <w:rPr>
          <w:sz w:val="20"/>
          <w:szCs w:val="20"/>
        </w:rPr>
        <w:t>mTBI</w:t>
      </w:r>
      <w:r w:rsidRPr="007008FC">
        <w:rPr>
          <w:sz w:val="20"/>
          <w:szCs w:val="20"/>
        </w:rPr>
        <w:t>+CD</w:t>
      </w:r>
      <w:proofErr w:type="spellEnd"/>
      <w:r w:rsidRPr="007008FC">
        <w:rPr>
          <w:sz w:val="20"/>
          <w:szCs w:val="20"/>
        </w:rPr>
        <w:t xml:space="preserve"> = co-occurring </w:t>
      </w:r>
      <w:r>
        <w:rPr>
          <w:sz w:val="20"/>
          <w:szCs w:val="20"/>
        </w:rPr>
        <w:t>mild traumatic brain injury</w:t>
      </w:r>
      <w:r w:rsidRPr="007008FC">
        <w:rPr>
          <w:sz w:val="20"/>
          <w:szCs w:val="20"/>
        </w:rPr>
        <w:t xml:space="preserve"> and conduct disorder; CD = conduct disorder only; </w:t>
      </w:r>
      <w:proofErr w:type="spellStart"/>
      <w:r w:rsidRPr="002A5B81">
        <w:rPr>
          <w:sz w:val="20"/>
          <w:szCs w:val="20"/>
        </w:rPr>
        <w:t>mTBI</w:t>
      </w:r>
      <w:proofErr w:type="spellEnd"/>
      <w:r w:rsidRPr="007008FC">
        <w:rPr>
          <w:sz w:val="20"/>
          <w:szCs w:val="20"/>
        </w:rPr>
        <w:t xml:space="preserve"> = </w:t>
      </w:r>
      <w:r>
        <w:rPr>
          <w:sz w:val="20"/>
          <w:szCs w:val="20"/>
        </w:rPr>
        <w:t>mild traumatic brain injury</w:t>
      </w:r>
      <w:r w:rsidRPr="007008FC">
        <w:rPr>
          <w:sz w:val="20"/>
          <w:szCs w:val="20"/>
        </w:rPr>
        <w:t xml:space="preserve"> only; </w:t>
      </w:r>
      <w:r w:rsidRPr="00F40FD1">
        <w:rPr>
          <w:sz w:val="20"/>
          <w:szCs w:val="20"/>
        </w:rPr>
        <w:t>TD = typically developing youth;</w:t>
      </w:r>
      <w:r>
        <w:rPr>
          <w:sz w:val="20"/>
          <w:szCs w:val="20"/>
        </w:rPr>
        <w:t xml:space="preserve"> </w:t>
      </w:r>
      <w:proofErr w:type="spellStart"/>
      <w:r w:rsidRPr="007008FC">
        <w:rPr>
          <w:sz w:val="20"/>
          <w:szCs w:val="20"/>
        </w:rPr>
        <w:t>p</w:t>
      </w:r>
      <w:r w:rsidRPr="007008FC">
        <w:rPr>
          <w:sz w:val="20"/>
          <w:szCs w:val="20"/>
          <w:vertAlign w:val="subscript"/>
        </w:rPr>
        <w:t>FDR</w:t>
      </w:r>
      <w:proofErr w:type="spellEnd"/>
      <w:r w:rsidRPr="007008FC">
        <w:rPr>
          <w:sz w:val="20"/>
          <w:szCs w:val="20"/>
        </w:rPr>
        <w:t xml:space="preserve"> = adjusted p-value following 5% FDR correction</w:t>
      </w:r>
      <w:r>
        <w:rPr>
          <w:sz w:val="20"/>
          <w:szCs w:val="20"/>
        </w:rPr>
        <w:t xml:space="preserve">; </w:t>
      </w:r>
      <w:r w:rsidRPr="007008FC">
        <w:rPr>
          <w:sz w:val="20"/>
          <w:szCs w:val="20"/>
        </w:rPr>
        <w:t>OR = odds ratio</w:t>
      </w:r>
      <w:r>
        <w:rPr>
          <w:sz w:val="20"/>
          <w:szCs w:val="20"/>
        </w:rPr>
        <w:t>; ACC = anterior cingulate cortex.</w:t>
      </w:r>
    </w:p>
    <w:p w14:paraId="06C9FB50" w14:textId="77777777" w:rsidR="00B81B2A" w:rsidRDefault="00B81B2A" w:rsidP="00B81B2A"/>
    <w:p w14:paraId="0DBAE7B5" w14:textId="77777777" w:rsidR="00B81B2A" w:rsidRPr="006A40FD" w:rsidRDefault="00B81B2A" w:rsidP="00B81B2A"/>
    <w:p w14:paraId="5657D4B5" w14:textId="77777777" w:rsidR="00B81B2A" w:rsidRPr="006A40FD" w:rsidRDefault="00B81B2A" w:rsidP="00B81B2A"/>
    <w:p w14:paraId="02880850" w14:textId="77777777" w:rsidR="00B81B2A" w:rsidRDefault="00B81B2A" w:rsidP="00B81B2A"/>
    <w:p w14:paraId="37B38F66" w14:textId="77777777" w:rsidR="00B81B2A" w:rsidRDefault="00B81B2A" w:rsidP="00B81B2A"/>
    <w:p w14:paraId="7E910795" w14:textId="77777777" w:rsidR="00B81B2A" w:rsidRDefault="00B81B2A" w:rsidP="00B81B2A"/>
    <w:p w14:paraId="1CDCD392" w14:textId="77777777" w:rsidR="00B81B2A" w:rsidRDefault="00B81B2A" w:rsidP="00B81B2A"/>
    <w:p w14:paraId="5EAD45DA" w14:textId="77777777" w:rsidR="00B81B2A" w:rsidRDefault="00B81B2A" w:rsidP="00B81B2A"/>
    <w:p w14:paraId="385DB6C7" w14:textId="77777777" w:rsidR="00B81B2A" w:rsidRDefault="00B81B2A" w:rsidP="00B81B2A"/>
    <w:p w14:paraId="5FCC7D16" w14:textId="77777777" w:rsidR="00B81B2A" w:rsidRDefault="00B81B2A" w:rsidP="00B81B2A"/>
    <w:p w14:paraId="489E9035" w14:textId="77777777" w:rsidR="00B81B2A" w:rsidRDefault="00B81B2A" w:rsidP="00B81B2A"/>
    <w:p w14:paraId="0A67523A" w14:textId="77777777" w:rsidR="00B81B2A" w:rsidRDefault="00B81B2A" w:rsidP="00B81B2A"/>
    <w:p w14:paraId="3D2F5C23" w14:textId="77777777" w:rsidR="00B81B2A" w:rsidRDefault="00B81B2A" w:rsidP="00B81B2A"/>
    <w:p w14:paraId="46DB7C30" w14:textId="77777777" w:rsidR="00B81B2A" w:rsidRDefault="00B81B2A" w:rsidP="00B81B2A"/>
    <w:p w14:paraId="1AC81D24" w14:textId="77777777" w:rsidR="00B81B2A" w:rsidRDefault="00B81B2A" w:rsidP="00B81B2A"/>
    <w:p w14:paraId="0AC3741F" w14:textId="77777777" w:rsidR="00B81B2A" w:rsidRDefault="00B81B2A" w:rsidP="00B81B2A"/>
    <w:p w14:paraId="4D7E08E7" w14:textId="77777777" w:rsidR="00B81B2A" w:rsidRDefault="00B81B2A" w:rsidP="00B81B2A"/>
    <w:p w14:paraId="6538CCC4" w14:textId="77777777" w:rsidR="00B81B2A" w:rsidRDefault="00B81B2A" w:rsidP="00B81B2A"/>
    <w:p w14:paraId="5A7C93C1" w14:textId="77777777" w:rsidR="00B81B2A" w:rsidRDefault="00B81B2A" w:rsidP="00B81B2A"/>
    <w:p w14:paraId="7E39D06C" w14:textId="77777777" w:rsidR="00B81B2A" w:rsidRDefault="00B81B2A" w:rsidP="00B81B2A"/>
    <w:p w14:paraId="0AFDC12A" w14:textId="77777777" w:rsidR="00B81B2A" w:rsidRPr="006A40FD" w:rsidRDefault="00B81B2A" w:rsidP="00B81B2A"/>
    <w:p w14:paraId="43E81A63" w14:textId="77777777" w:rsidR="00B81B2A" w:rsidRDefault="00B81B2A" w:rsidP="00B81B2A">
      <w:r w:rsidRPr="007008FC">
        <w:rPr>
          <w:b/>
          <w:bCs/>
        </w:rPr>
        <w:lastRenderedPageBreak/>
        <w:t>Table 3.</w:t>
      </w:r>
      <w:r w:rsidRPr="007008FC">
        <w:t xml:space="preserve"> </w:t>
      </w:r>
      <w:r>
        <w:t xml:space="preserve">Multinomial Regression Model Results Comparing Activation During </w:t>
      </w:r>
      <w:r w:rsidRPr="007008FC">
        <w:t xml:space="preserve">Reward </w:t>
      </w:r>
      <w:r>
        <w:t>Receipt across Groups</w:t>
      </w:r>
    </w:p>
    <w:tbl>
      <w:tblPr>
        <w:tblW w:w="15026" w:type="dxa"/>
        <w:tblInd w:w="-851" w:type="dxa"/>
        <w:tblLayout w:type="fixed"/>
        <w:tblLook w:val="04A0" w:firstRow="1" w:lastRow="0" w:firstColumn="1" w:lastColumn="0" w:noHBand="0" w:noVBand="1"/>
      </w:tblPr>
      <w:tblGrid>
        <w:gridCol w:w="1277"/>
        <w:gridCol w:w="670"/>
        <w:gridCol w:w="607"/>
        <w:gridCol w:w="1060"/>
        <w:gridCol w:w="639"/>
        <w:gridCol w:w="709"/>
        <w:gridCol w:w="992"/>
        <w:gridCol w:w="567"/>
        <w:gridCol w:w="616"/>
        <w:gridCol w:w="1085"/>
        <w:gridCol w:w="567"/>
        <w:gridCol w:w="660"/>
        <w:gridCol w:w="1041"/>
        <w:gridCol w:w="567"/>
        <w:gridCol w:w="709"/>
        <w:gridCol w:w="992"/>
        <w:gridCol w:w="567"/>
        <w:gridCol w:w="709"/>
        <w:gridCol w:w="992"/>
      </w:tblGrid>
      <w:tr w:rsidR="00B81B2A" w:rsidRPr="006A40FD" w14:paraId="6FF7029F" w14:textId="77777777" w:rsidTr="00A1013B">
        <w:trPr>
          <w:trHeight w:val="256"/>
        </w:trPr>
        <w:tc>
          <w:tcPr>
            <w:tcW w:w="1277" w:type="dxa"/>
            <w:tcBorders>
              <w:left w:val="nil"/>
              <w:right w:val="nil"/>
            </w:tcBorders>
            <w:shd w:val="clear" w:color="auto" w:fill="auto"/>
            <w:vAlign w:val="center"/>
          </w:tcPr>
          <w:p w14:paraId="3A490F4C" w14:textId="77777777" w:rsidR="00B81B2A" w:rsidRPr="006A40FD" w:rsidRDefault="00B81B2A" w:rsidP="00A1013B">
            <w:pPr>
              <w:rPr>
                <w:sz w:val="20"/>
                <w:szCs w:val="20"/>
              </w:rPr>
            </w:pPr>
          </w:p>
        </w:tc>
        <w:tc>
          <w:tcPr>
            <w:tcW w:w="13749" w:type="dxa"/>
            <w:gridSpan w:val="18"/>
            <w:tcBorders>
              <w:top w:val="single" w:sz="8" w:space="0" w:color="auto"/>
              <w:left w:val="nil"/>
              <w:right w:val="nil"/>
            </w:tcBorders>
            <w:shd w:val="clear" w:color="auto" w:fill="auto"/>
            <w:vAlign w:val="center"/>
          </w:tcPr>
          <w:p w14:paraId="1FDCAD74" w14:textId="77777777" w:rsidR="00B81B2A" w:rsidRPr="00083735" w:rsidRDefault="00B81B2A" w:rsidP="00A1013B">
            <w:pPr>
              <w:jc w:val="center"/>
              <w:rPr>
                <w:b/>
                <w:bCs/>
                <w:color w:val="000000"/>
                <w:sz w:val="20"/>
                <w:szCs w:val="20"/>
              </w:rPr>
            </w:pPr>
            <w:r w:rsidRPr="00083735">
              <w:rPr>
                <w:b/>
                <w:bCs/>
                <w:color w:val="000000"/>
                <w:sz w:val="20"/>
                <w:szCs w:val="20"/>
              </w:rPr>
              <w:t>Group</w:t>
            </w:r>
            <w:r>
              <w:rPr>
                <w:b/>
                <w:bCs/>
                <w:color w:val="000000"/>
                <w:sz w:val="20"/>
                <w:szCs w:val="20"/>
              </w:rPr>
              <w:t xml:space="preserve"> Comparisons</w:t>
            </w:r>
          </w:p>
        </w:tc>
      </w:tr>
      <w:tr w:rsidR="00B81B2A" w:rsidRPr="006A40FD" w14:paraId="74F8D4DF" w14:textId="77777777" w:rsidTr="00A1013B">
        <w:trPr>
          <w:trHeight w:val="435"/>
        </w:trPr>
        <w:tc>
          <w:tcPr>
            <w:tcW w:w="1277" w:type="dxa"/>
            <w:tcBorders>
              <w:left w:val="nil"/>
              <w:bottom w:val="nil"/>
              <w:right w:val="nil"/>
            </w:tcBorders>
            <w:shd w:val="clear" w:color="auto" w:fill="auto"/>
            <w:vAlign w:val="center"/>
            <w:hideMark/>
          </w:tcPr>
          <w:p w14:paraId="722C728A" w14:textId="77777777" w:rsidR="00B81B2A" w:rsidRPr="006A40FD" w:rsidRDefault="00B81B2A" w:rsidP="00A1013B">
            <w:pPr>
              <w:rPr>
                <w:sz w:val="20"/>
                <w:szCs w:val="20"/>
              </w:rPr>
            </w:pPr>
          </w:p>
        </w:tc>
        <w:tc>
          <w:tcPr>
            <w:tcW w:w="2337" w:type="dxa"/>
            <w:gridSpan w:val="3"/>
            <w:tcBorders>
              <w:left w:val="nil"/>
              <w:bottom w:val="nil"/>
              <w:right w:val="nil"/>
            </w:tcBorders>
            <w:shd w:val="clear" w:color="auto" w:fill="auto"/>
            <w:vAlign w:val="center"/>
            <w:hideMark/>
          </w:tcPr>
          <w:p w14:paraId="2E32FDD0" w14:textId="77777777" w:rsidR="00B81B2A" w:rsidRPr="006A40FD" w:rsidRDefault="00B81B2A" w:rsidP="00A1013B">
            <w:pPr>
              <w:jc w:val="center"/>
              <w:rPr>
                <w:sz w:val="20"/>
                <w:szCs w:val="20"/>
                <w:u w:val="single"/>
              </w:rPr>
            </w:pPr>
            <w:r w:rsidRPr="006A40FD">
              <w:rPr>
                <w:b/>
                <w:bCs/>
                <w:color w:val="000000"/>
                <w:sz w:val="20"/>
                <w:szCs w:val="20"/>
                <w:u w:val="single"/>
              </w:rPr>
              <w:t>CD vs TD</w:t>
            </w:r>
          </w:p>
        </w:tc>
        <w:tc>
          <w:tcPr>
            <w:tcW w:w="2340" w:type="dxa"/>
            <w:gridSpan w:val="3"/>
            <w:tcBorders>
              <w:left w:val="nil"/>
              <w:bottom w:val="nil"/>
              <w:right w:val="nil"/>
            </w:tcBorders>
            <w:shd w:val="clear" w:color="auto" w:fill="auto"/>
            <w:vAlign w:val="center"/>
            <w:hideMark/>
          </w:tcPr>
          <w:p w14:paraId="753FDAC4" w14:textId="77777777" w:rsidR="00B81B2A" w:rsidRPr="006A40FD" w:rsidRDefault="00B81B2A" w:rsidP="00A1013B">
            <w:pPr>
              <w:jc w:val="center"/>
              <w:rPr>
                <w:sz w:val="20"/>
                <w:szCs w:val="20"/>
                <w:u w:val="single"/>
              </w:rPr>
            </w:pPr>
            <w:proofErr w:type="spellStart"/>
            <w:r w:rsidRPr="002A5B81">
              <w:rPr>
                <w:b/>
                <w:bCs/>
                <w:sz w:val="20"/>
                <w:szCs w:val="20"/>
                <w:u w:val="single"/>
              </w:rPr>
              <w:t>mTBI</w:t>
            </w:r>
            <w:proofErr w:type="spellEnd"/>
            <w:r w:rsidRPr="006A40FD">
              <w:rPr>
                <w:b/>
                <w:bCs/>
                <w:color w:val="000000"/>
                <w:sz w:val="20"/>
                <w:szCs w:val="20"/>
                <w:u w:val="single"/>
              </w:rPr>
              <w:t xml:space="preserve"> vs TD</w:t>
            </w:r>
          </w:p>
        </w:tc>
        <w:tc>
          <w:tcPr>
            <w:tcW w:w="2268" w:type="dxa"/>
            <w:gridSpan w:val="3"/>
            <w:tcBorders>
              <w:left w:val="nil"/>
              <w:bottom w:val="nil"/>
              <w:right w:val="nil"/>
            </w:tcBorders>
            <w:shd w:val="clear" w:color="auto" w:fill="auto"/>
            <w:vAlign w:val="center"/>
            <w:hideMark/>
          </w:tcPr>
          <w:p w14:paraId="2DB898FA" w14:textId="77777777" w:rsidR="00B81B2A" w:rsidRPr="006A40FD" w:rsidRDefault="00B81B2A" w:rsidP="00A1013B">
            <w:pPr>
              <w:jc w:val="center"/>
              <w:rPr>
                <w:sz w:val="20"/>
                <w:szCs w:val="20"/>
                <w:u w:val="single"/>
              </w:rPr>
            </w:pPr>
            <w:proofErr w:type="spellStart"/>
            <w:r w:rsidRPr="002A5B81">
              <w:rPr>
                <w:b/>
                <w:bCs/>
                <w:sz w:val="20"/>
                <w:szCs w:val="20"/>
                <w:u w:val="single"/>
              </w:rPr>
              <w:t>mTBI</w:t>
            </w:r>
            <w:r w:rsidRPr="006A40FD">
              <w:rPr>
                <w:b/>
                <w:bCs/>
                <w:color w:val="000000"/>
                <w:sz w:val="20"/>
                <w:szCs w:val="20"/>
                <w:u w:val="single"/>
              </w:rPr>
              <w:t>+CD</w:t>
            </w:r>
            <w:proofErr w:type="spellEnd"/>
            <w:r w:rsidRPr="006A40FD">
              <w:rPr>
                <w:b/>
                <w:bCs/>
                <w:color w:val="000000"/>
                <w:sz w:val="20"/>
                <w:szCs w:val="20"/>
                <w:u w:val="single"/>
              </w:rPr>
              <w:t xml:space="preserve"> vs TD</w:t>
            </w:r>
          </w:p>
        </w:tc>
        <w:tc>
          <w:tcPr>
            <w:tcW w:w="2268" w:type="dxa"/>
            <w:gridSpan w:val="3"/>
            <w:tcBorders>
              <w:left w:val="nil"/>
              <w:bottom w:val="nil"/>
              <w:right w:val="nil"/>
            </w:tcBorders>
            <w:shd w:val="clear" w:color="auto" w:fill="auto"/>
            <w:vAlign w:val="center"/>
            <w:hideMark/>
          </w:tcPr>
          <w:p w14:paraId="1DD16765" w14:textId="77777777" w:rsidR="00B81B2A" w:rsidRPr="006A40FD" w:rsidRDefault="00B81B2A" w:rsidP="00A1013B">
            <w:pPr>
              <w:jc w:val="center"/>
              <w:rPr>
                <w:sz w:val="20"/>
                <w:szCs w:val="20"/>
                <w:u w:val="single"/>
              </w:rPr>
            </w:pPr>
            <w:proofErr w:type="spellStart"/>
            <w:r w:rsidRPr="002A5B81">
              <w:rPr>
                <w:b/>
                <w:bCs/>
                <w:sz w:val="20"/>
                <w:szCs w:val="20"/>
                <w:u w:val="single"/>
              </w:rPr>
              <w:t>mTBI</w:t>
            </w:r>
            <w:r w:rsidRPr="006A40FD">
              <w:rPr>
                <w:b/>
                <w:bCs/>
                <w:color w:val="000000"/>
                <w:sz w:val="20"/>
                <w:szCs w:val="20"/>
                <w:u w:val="single"/>
              </w:rPr>
              <w:t>+C</w:t>
            </w:r>
            <w:r>
              <w:rPr>
                <w:b/>
                <w:bCs/>
                <w:color w:val="000000"/>
                <w:sz w:val="20"/>
                <w:szCs w:val="20"/>
                <w:u w:val="single"/>
              </w:rPr>
              <w:t>D</w:t>
            </w:r>
            <w:proofErr w:type="spellEnd"/>
            <w:r w:rsidRPr="006A40FD">
              <w:rPr>
                <w:b/>
                <w:bCs/>
                <w:color w:val="000000"/>
                <w:sz w:val="20"/>
                <w:szCs w:val="20"/>
                <w:u w:val="single"/>
              </w:rPr>
              <w:t xml:space="preserve"> vs C</w:t>
            </w:r>
            <w:r>
              <w:rPr>
                <w:b/>
                <w:bCs/>
                <w:color w:val="000000"/>
                <w:sz w:val="20"/>
                <w:szCs w:val="20"/>
                <w:u w:val="single"/>
              </w:rPr>
              <w:t>D</w:t>
            </w:r>
          </w:p>
        </w:tc>
        <w:tc>
          <w:tcPr>
            <w:tcW w:w="2268" w:type="dxa"/>
            <w:gridSpan w:val="3"/>
            <w:tcBorders>
              <w:left w:val="nil"/>
              <w:bottom w:val="nil"/>
              <w:right w:val="nil"/>
            </w:tcBorders>
            <w:shd w:val="clear" w:color="auto" w:fill="auto"/>
            <w:vAlign w:val="center"/>
            <w:hideMark/>
          </w:tcPr>
          <w:p w14:paraId="0578467E" w14:textId="48643660" w:rsidR="00B81B2A" w:rsidRPr="006A40FD" w:rsidRDefault="00B81B2A" w:rsidP="00A1013B">
            <w:pPr>
              <w:jc w:val="center"/>
              <w:rPr>
                <w:sz w:val="20"/>
                <w:szCs w:val="20"/>
                <w:u w:val="single"/>
              </w:rPr>
            </w:pPr>
            <w:proofErr w:type="spellStart"/>
            <w:r w:rsidRPr="002A5B81">
              <w:rPr>
                <w:b/>
                <w:bCs/>
                <w:sz w:val="20"/>
                <w:szCs w:val="20"/>
                <w:u w:val="single"/>
              </w:rPr>
              <w:t>mTBI</w:t>
            </w:r>
            <w:r w:rsidRPr="006A40FD">
              <w:rPr>
                <w:b/>
                <w:bCs/>
                <w:color w:val="000000"/>
                <w:sz w:val="20"/>
                <w:szCs w:val="20"/>
                <w:u w:val="single"/>
              </w:rPr>
              <w:t>+C</w:t>
            </w:r>
            <w:r>
              <w:rPr>
                <w:b/>
                <w:bCs/>
                <w:color w:val="000000"/>
                <w:sz w:val="20"/>
                <w:szCs w:val="20"/>
                <w:u w:val="single"/>
              </w:rPr>
              <w:t>D</w:t>
            </w:r>
            <w:proofErr w:type="spellEnd"/>
            <w:r w:rsidRPr="006A40FD">
              <w:rPr>
                <w:b/>
                <w:bCs/>
                <w:color w:val="000000"/>
                <w:sz w:val="20"/>
                <w:szCs w:val="20"/>
                <w:u w:val="single"/>
              </w:rPr>
              <w:t xml:space="preserve"> vs </w:t>
            </w:r>
            <w:proofErr w:type="spellStart"/>
            <w:r w:rsidR="00F25CAA">
              <w:rPr>
                <w:b/>
                <w:bCs/>
                <w:color w:val="000000"/>
                <w:sz w:val="20"/>
                <w:szCs w:val="20"/>
                <w:u w:val="single"/>
              </w:rPr>
              <w:t>mTBI</w:t>
            </w:r>
            <w:proofErr w:type="spellEnd"/>
          </w:p>
        </w:tc>
        <w:tc>
          <w:tcPr>
            <w:tcW w:w="2268" w:type="dxa"/>
            <w:gridSpan w:val="3"/>
            <w:tcBorders>
              <w:left w:val="nil"/>
              <w:bottom w:val="nil"/>
              <w:right w:val="nil"/>
            </w:tcBorders>
            <w:shd w:val="clear" w:color="auto" w:fill="auto"/>
            <w:vAlign w:val="center"/>
            <w:hideMark/>
          </w:tcPr>
          <w:p w14:paraId="7234F71C" w14:textId="77777777" w:rsidR="00B81B2A" w:rsidRPr="006A40FD" w:rsidRDefault="00B81B2A" w:rsidP="00A1013B">
            <w:pPr>
              <w:jc w:val="center"/>
              <w:rPr>
                <w:sz w:val="20"/>
                <w:szCs w:val="20"/>
                <w:u w:val="single"/>
              </w:rPr>
            </w:pPr>
            <w:r w:rsidRPr="006A40FD">
              <w:rPr>
                <w:b/>
                <w:bCs/>
                <w:color w:val="000000"/>
                <w:sz w:val="20"/>
                <w:szCs w:val="20"/>
                <w:u w:val="single"/>
              </w:rPr>
              <w:t>C</w:t>
            </w:r>
            <w:r>
              <w:rPr>
                <w:b/>
                <w:bCs/>
                <w:color w:val="000000"/>
                <w:sz w:val="20"/>
                <w:szCs w:val="20"/>
                <w:u w:val="single"/>
              </w:rPr>
              <w:t>D</w:t>
            </w:r>
            <w:r w:rsidRPr="006A40FD">
              <w:rPr>
                <w:b/>
                <w:bCs/>
                <w:color w:val="000000"/>
                <w:sz w:val="20"/>
                <w:szCs w:val="20"/>
                <w:u w:val="single"/>
              </w:rPr>
              <w:t xml:space="preserve"> vs </w:t>
            </w:r>
            <w:proofErr w:type="spellStart"/>
            <w:r w:rsidRPr="002A5B81">
              <w:rPr>
                <w:b/>
                <w:bCs/>
                <w:sz w:val="20"/>
                <w:szCs w:val="20"/>
                <w:u w:val="single"/>
              </w:rPr>
              <w:t>mTBI</w:t>
            </w:r>
            <w:proofErr w:type="spellEnd"/>
          </w:p>
        </w:tc>
      </w:tr>
      <w:tr w:rsidR="00B81B2A" w:rsidRPr="006A40FD" w14:paraId="5469570D" w14:textId="77777777" w:rsidTr="00A1013B">
        <w:trPr>
          <w:trHeight w:val="324"/>
        </w:trPr>
        <w:tc>
          <w:tcPr>
            <w:tcW w:w="1277" w:type="dxa"/>
            <w:tcBorders>
              <w:top w:val="nil"/>
              <w:left w:val="nil"/>
              <w:bottom w:val="single" w:sz="8" w:space="0" w:color="auto"/>
              <w:right w:val="nil"/>
            </w:tcBorders>
            <w:shd w:val="clear" w:color="auto" w:fill="auto"/>
            <w:vAlign w:val="center"/>
            <w:hideMark/>
          </w:tcPr>
          <w:p w14:paraId="090B57D7" w14:textId="77777777" w:rsidR="00B81B2A" w:rsidRPr="006A40FD" w:rsidRDefault="00B81B2A" w:rsidP="00A1013B">
            <w:pPr>
              <w:rPr>
                <w:b/>
                <w:bCs/>
                <w:color w:val="000000"/>
                <w:sz w:val="20"/>
                <w:szCs w:val="20"/>
              </w:rPr>
            </w:pPr>
            <w:r w:rsidRPr="006A40FD">
              <w:rPr>
                <w:b/>
                <w:bCs/>
                <w:color w:val="000000"/>
                <w:sz w:val="20"/>
                <w:szCs w:val="20"/>
              </w:rPr>
              <w:t>ROI</w:t>
            </w:r>
          </w:p>
        </w:tc>
        <w:tc>
          <w:tcPr>
            <w:tcW w:w="670" w:type="dxa"/>
            <w:tcBorders>
              <w:top w:val="nil"/>
              <w:left w:val="nil"/>
              <w:bottom w:val="single" w:sz="8" w:space="0" w:color="auto"/>
              <w:right w:val="nil"/>
            </w:tcBorders>
            <w:shd w:val="clear" w:color="auto" w:fill="auto"/>
            <w:vAlign w:val="center"/>
            <w:hideMark/>
          </w:tcPr>
          <w:p w14:paraId="13358B14" w14:textId="77777777" w:rsidR="00B81B2A" w:rsidRPr="006A40FD" w:rsidRDefault="00B81B2A" w:rsidP="00A1013B">
            <w:pPr>
              <w:jc w:val="center"/>
              <w:rPr>
                <w:b/>
                <w:bCs/>
                <w:color w:val="000000"/>
                <w:sz w:val="20"/>
                <w:szCs w:val="20"/>
              </w:rPr>
            </w:pPr>
            <w:r w:rsidRPr="006A40FD">
              <w:rPr>
                <w:b/>
                <w:bCs/>
                <w:color w:val="000000"/>
                <w:sz w:val="20"/>
                <w:szCs w:val="20"/>
              </w:rPr>
              <w:t>OR</w:t>
            </w:r>
          </w:p>
        </w:tc>
        <w:tc>
          <w:tcPr>
            <w:tcW w:w="607" w:type="dxa"/>
            <w:tcBorders>
              <w:top w:val="nil"/>
              <w:left w:val="nil"/>
              <w:bottom w:val="single" w:sz="8" w:space="0" w:color="auto"/>
              <w:right w:val="nil"/>
            </w:tcBorders>
            <w:shd w:val="clear" w:color="auto" w:fill="auto"/>
            <w:vAlign w:val="center"/>
            <w:hideMark/>
          </w:tcPr>
          <w:p w14:paraId="08254C0C" w14:textId="77777777" w:rsidR="00B81B2A" w:rsidRPr="006A40FD" w:rsidRDefault="00B81B2A" w:rsidP="00A1013B">
            <w:pPr>
              <w:jc w:val="center"/>
              <w:rPr>
                <w:b/>
                <w:bCs/>
                <w:color w:val="000000"/>
                <w:sz w:val="20"/>
                <w:szCs w:val="20"/>
              </w:rPr>
            </w:pPr>
            <w:r w:rsidRPr="006A40FD">
              <w:rPr>
                <w:b/>
                <w:bCs/>
                <w:color w:val="000000"/>
                <w:sz w:val="20"/>
                <w:szCs w:val="20"/>
              </w:rPr>
              <w:t>95% CI</w:t>
            </w:r>
          </w:p>
        </w:tc>
        <w:tc>
          <w:tcPr>
            <w:tcW w:w="1060" w:type="dxa"/>
            <w:tcBorders>
              <w:top w:val="nil"/>
              <w:left w:val="nil"/>
              <w:bottom w:val="single" w:sz="8" w:space="0" w:color="auto"/>
              <w:right w:val="nil"/>
            </w:tcBorders>
            <w:shd w:val="clear" w:color="auto" w:fill="auto"/>
            <w:noWrap/>
            <w:vAlign w:val="center"/>
            <w:hideMark/>
          </w:tcPr>
          <w:p w14:paraId="19E30A4E" w14:textId="77777777" w:rsidR="00B81B2A" w:rsidRPr="007008FC" w:rsidRDefault="00B81B2A" w:rsidP="00A1013B">
            <w:pPr>
              <w:jc w:val="center"/>
              <w:rPr>
                <w:b/>
                <w:bCs/>
                <w:color w:val="000000"/>
                <w:sz w:val="20"/>
                <w:szCs w:val="20"/>
              </w:rPr>
            </w:pPr>
            <w:proofErr w:type="spellStart"/>
            <w:r w:rsidRPr="007008FC">
              <w:rPr>
                <w:b/>
                <w:bCs/>
                <w:i/>
                <w:iCs/>
                <w:sz w:val="20"/>
                <w:szCs w:val="20"/>
              </w:rPr>
              <w:t>p</w:t>
            </w:r>
            <w:r w:rsidRPr="007008FC">
              <w:rPr>
                <w:b/>
                <w:bCs/>
                <w:sz w:val="20"/>
                <w:szCs w:val="20"/>
                <w:vertAlign w:val="subscript"/>
              </w:rPr>
              <w:t>FDR</w:t>
            </w:r>
            <w:proofErr w:type="spellEnd"/>
          </w:p>
        </w:tc>
        <w:tc>
          <w:tcPr>
            <w:tcW w:w="639" w:type="dxa"/>
            <w:tcBorders>
              <w:top w:val="nil"/>
              <w:left w:val="nil"/>
              <w:bottom w:val="single" w:sz="8" w:space="0" w:color="auto"/>
              <w:right w:val="nil"/>
            </w:tcBorders>
            <w:shd w:val="clear" w:color="auto" w:fill="auto"/>
            <w:vAlign w:val="center"/>
            <w:hideMark/>
          </w:tcPr>
          <w:p w14:paraId="360F10AD" w14:textId="77777777" w:rsidR="00B81B2A" w:rsidRPr="007008FC" w:rsidRDefault="00B81B2A" w:rsidP="00A1013B">
            <w:pPr>
              <w:jc w:val="center"/>
              <w:rPr>
                <w:b/>
                <w:bCs/>
                <w:color w:val="000000"/>
                <w:sz w:val="20"/>
                <w:szCs w:val="20"/>
              </w:rPr>
            </w:pPr>
            <w:r w:rsidRPr="007008FC">
              <w:rPr>
                <w:b/>
                <w:bCs/>
                <w:color w:val="000000"/>
                <w:sz w:val="20"/>
                <w:szCs w:val="20"/>
              </w:rPr>
              <w:t>OR</w:t>
            </w:r>
          </w:p>
        </w:tc>
        <w:tc>
          <w:tcPr>
            <w:tcW w:w="709" w:type="dxa"/>
            <w:tcBorders>
              <w:top w:val="nil"/>
              <w:left w:val="nil"/>
              <w:bottom w:val="single" w:sz="8" w:space="0" w:color="auto"/>
              <w:right w:val="nil"/>
            </w:tcBorders>
            <w:shd w:val="clear" w:color="auto" w:fill="auto"/>
            <w:vAlign w:val="center"/>
            <w:hideMark/>
          </w:tcPr>
          <w:p w14:paraId="7AFF9B7B" w14:textId="77777777" w:rsidR="00B81B2A" w:rsidRPr="006A40FD" w:rsidRDefault="00B81B2A" w:rsidP="00A1013B">
            <w:pPr>
              <w:jc w:val="center"/>
              <w:rPr>
                <w:b/>
                <w:bCs/>
                <w:color w:val="000000"/>
                <w:sz w:val="20"/>
                <w:szCs w:val="20"/>
              </w:rPr>
            </w:pPr>
            <w:r w:rsidRPr="006A40FD">
              <w:rPr>
                <w:b/>
                <w:bCs/>
                <w:color w:val="000000"/>
                <w:sz w:val="20"/>
                <w:szCs w:val="20"/>
              </w:rPr>
              <w:t>95% CI</w:t>
            </w:r>
          </w:p>
        </w:tc>
        <w:tc>
          <w:tcPr>
            <w:tcW w:w="992" w:type="dxa"/>
            <w:tcBorders>
              <w:top w:val="nil"/>
              <w:left w:val="nil"/>
              <w:bottom w:val="single" w:sz="8" w:space="0" w:color="auto"/>
              <w:right w:val="nil"/>
            </w:tcBorders>
            <w:shd w:val="clear" w:color="auto" w:fill="auto"/>
            <w:noWrap/>
            <w:vAlign w:val="center"/>
            <w:hideMark/>
          </w:tcPr>
          <w:p w14:paraId="3AFCA755" w14:textId="77777777" w:rsidR="00B81B2A" w:rsidRPr="006A40FD" w:rsidRDefault="00B81B2A" w:rsidP="00A1013B">
            <w:pPr>
              <w:jc w:val="center"/>
              <w:rPr>
                <w:b/>
                <w:bCs/>
                <w:color w:val="000000"/>
                <w:sz w:val="20"/>
                <w:szCs w:val="20"/>
              </w:rPr>
            </w:pPr>
            <w:proofErr w:type="spellStart"/>
            <w:r w:rsidRPr="007008FC">
              <w:rPr>
                <w:b/>
                <w:bCs/>
                <w:i/>
                <w:iCs/>
                <w:sz w:val="20"/>
                <w:szCs w:val="20"/>
              </w:rPr>
              <w:t>p</w:t>
            </w:r>
            <w:r w:rsidRPr="007008FC">
              <w:rPr>
                <w:b/>
                <w:bCs/>
                <w:sz w:val="20"/>
                <w:szCs w:val="20"/>
                <w:vertAlign w:val="subscript"/>
              </w:rPr>
              <w:t>FDR</w:t>
            </w:r>
            <w:proofErr w:type="spellEnd"/>
          </w:p>
        </w:tc>
        <w:tc>
          <w:tcPr>
            <w:tcW w:w="567" w:type="dxa"/>
            <w:tcBorders>
              <w:top w:val="nil"/>
              <w:left w:val="nil"/>
              <w:bottom w:val="single" w:sz="8" w:space="0" w:color="auto"/>
              <w:right w:val="nil"/>
            </w:tcBorders>
            <w:shd w:val="clear" w:color="auto" w:fill="auto"/>
            <w:vAlign w:val="center"/>
            <w:hideMark/>
          </w:tcPr>
          <w:p w14:paraId="09AC4611" w14:textId="77777777" w:rsidR="00B81B2A" w:rsidRPr="006A40FD" w:rsidRDefault="00B81B2A" w:rsidP="00A1013B">
            <w:pPr>
              <w:jc w:val="center"/>
              <w:rPr>
                <w:b/>
                <w:bCs/>
                <w:color w:val="000000"/>
                <w:sz w:val="20"/>
                <w:szCs w:val="20"/>
              </w:rPr>
            </w:pPr>
            <w:r w:rsidRPr="006A40FD">
              <w:rPr>
                <w:b/>
                <w:bCs/>
                <w:color w:val="000000"/>
                <w:sz w:val="20"/>
                <w:szCs w:val="20"/>
              </w:rPr>
              <w:t>OR</w:t>
            </w:r>
          </w:p>
        </w:tc>
        <w:tc>
          <w:tcPr>
            <w:tcW w:w="616" w:type="dxa"/>
            <w:tcBorders>
              <w:top w:val="nil"/>
              <w:left w:val="nil"/>
              <w:bottom w:val="single" w:sz="8" w:space="0" w:color="auto"/>
              <w:right w:val="nil"/>
            </w:tcBorders>
            <w:shd w:val="clear" w:color="auto" w:fill="auto"/>
            <w:vAlign w:val="center"/>
            <w:hideMark/>
          </w:tcPr>
          <w:p w14:paraId="3108BA04" w14:textId="77777777" w:rsidR="00B81B2A" w:rsidRPr="006A40FD" w:rsidRDefault="00B81B2A" w:rsidP="00A1013B">
            <w:pPr>
              <w:jc w:val="center"/>
              <w:rPr>
                <w:b/>
                <w:bCs/>
                <w:color w:val="000000"/>
                <w:sz w:val="20"/>
                <w:szCs w:val="20"/>
              </w:rPr>
            </w:pPr>
            <w:r w:rsidRPr="006A40FD">
              <w:rPr>
                <w:b/>
                <w:bCs/>
                <w:color w:val="000000"/>
                <w:sz w:val="20"/>
                <w:szCs w:val="20"/>
              </w:rPr>
              <w:t>95% CI</w:t>
            </w:r>
          </w:p>
        </w:tc>
        <w:tc>
          <w:tcPr>
            <w:tcW w:w="1085" w:type="dxa"/>
            <w:tcBorders>
              <w:top w:val="nil"/>
              <w:left w:val="nil"/>
              <w:bottom w:val="single" w:sz="8" w:space="0" w:color="auto"/>
              <w:right w:val="nil"/>
            </w:tcBorders>
            <w:shd w:val="clear" w:color="auto" w:fill="auto"/>
            <w:noWrap/>
            <w:vAlign w:val="center"/>
            <w:hideMark/>
          </w:tcPr>
          <w:p w14:paraId="36D4FC00" w14:textId="77777777" w:rsidR="00B81B2A" w:rsidRPr="006A40FD" w:rsidRDefault="00B81B2A" w:rsidP="00A1013B">
            <w:pPr>
              <w:jc w:val="center"/>
              <w:rPr>
                <w:b/>
                <w:bCs/>
                <w:color w:val="000000"/>
                <w:sz w:val="20"/>
                <w:szCs w:val="20"/>
              </w:rPr>
            </w:pPr>
            <w:proofErr w:type="spellStart"/>
            <w:r w:rsidRPr="007008FC">
              <w:rPr>
                <w:b/>
                <w:bCs/>
                <w:i/>
                <w:iCs/>
                <w:sz w:val="20"/>
                <w:szCs w:val="20"/>
              </w:rPr>
              <w:t>p</w:t>
            </w:r>
            <w:r w:rsidRPr="007008FC">
              <w:rPr>
                <w:b/>
                <w:bCs/>
                <w:sz w:val="20"/>
                <w:szCs w:val="20"/>
                <w:vertAlign w:val="subscript"/>
              </w:rPr>
              <w:t>FDR</w:t>
            </w:r>
            <w:proofErr w:type="spellEnd"/>
          </w:p>
        </w:tc>
        <w:tc>
          <w:tcPr>
            <w:tcW w:w="567" w:type="dxa"/>
            <w:tcBorders>
              <w:top w:val="nil"/>
              <w:left w:val="nil"/>
              <w:bottom w:val="single" w:sz="8" w:space="0" w:color="auto"/>
              <w:right w:val="nil"/>
            </w:tcBorders>
            <w:shd w:val="clear" w:color="auto" w:fill="auto"/>
            <w:vAlign w:val="center"/>
            <w:hideMark/>
          </w:tcPr>
          <w:p w14:paraId="23D46FF5" w14:textId="77777777" w:rsidR="00B81B2A" w:rsidRPr="006A40FD" w:rsidRDefault="00B81B2A" w:rsidP="00A1013B">
            <w:pPr>
              <w:jc w:val="center"/>
              <w:rPr>
                <w:b/>
                <w:bCs/>
                <w:color w:val="000000"/>
                <w:sz w:val="20"/>
                <w:szCs w:val="20"/>
              </w:rPr>
            </w:pPr>
            <w:r w:rsidRPr="006A40FD">
              <w:rPr>
                <w:b/>
                <w:bCs/>
                <w:color w:val="000000"/>
                <w:sz w:val="20"/>
                <w:szCs w:val="20"/>
              </w:rPr>
              <w:t>OR</w:t>
            </w:r>
          </w:p>
        </w:tc>
        <w:tc>
          <w:tcPr>
            <w:tcW w:w="660" w:type="dxa"/>
            <w:tcBorders>
              <w:top w:val="nil"/>
              <w:left w:val="nil"/>
              <w:bottom w:val="single" w:sz="8" w:space="0" w:color="auto"/>
              <w:right w:val="nil"/>
            </w:tcBorders>
            <w:shd w:val="clear" w:color="auto" w:fill="auto"/>
            <w:vAlign w:val="center"/>
            <w:hideMark/>
          </w:tcPr>
          <w:p w14:paraId="27D7C952" w14:textId="77777777" w:rsidR="00B81B2A" w:rsidRPr="006A40FD" w:rsidRDefault="00B81B2A" w:rsidP="00A1013B">
            <w:pPr>
              <w:jc w:val="center"/>
              <w:rPr>
                <w:b/>
                <w:bCs/>
                <w:color w:val="000000"/>
                <w:sz w:val="20"/>
                <w:szCs w:val="20"/>
              </w:rPr>
            </w:pPr>
            <w:r w:rsidRPr="006A40FD">
              <w:rPr>
                <w:b/>
                <w:bCs/>
                <w:color w:val="000000"/>
                <w:sz w:val="20"/>
                <w:szCs w:val="20"/>
              </w:rPr>
              <w:t>95% CI</w:t>
            </w:r>
          </w:p>
        </w:tc>
        <w:tc>
          <w:tcPr>
            <w:tcW w:w="1041" w:type="dxa"/>
            <w:tcBorders>
              <w:top w:val="nil"/>
              <w:left w:val="nil"/>
              <w:bottom w:val="single" w:sz="8" w:space="0" w:color="auto"/>
              <w:right w:val="nil"/>
            </w:tcBorders>
            <w:shd w:val="clear" w:color="auto" w:fill="auto"/>
            <w:noWrap/>
            <w:vAlign w:val="center"/>
            <w:hideMark/>
          </w:tcPr>
          <w:p w14:paraId="1C5314ED" w14:textId="77777777" w:rsidR="00B81B2A" w:rsidRPr="006A40FD" w:rsidRDefault="00B81B2A" w:rsidP="00A1013B">
            <w:pPr>
              <w:jc w:val="center"/>
              <w:rPr>
                <w:b/>
                <w:bCs/>
                <w:color w:val="000000"/>
                <w:sz w:val="20"/>
                <w:szCs w:val="20"/>
              </w:rPr>
            </w:pPr>
            <w:proofErr w:type="spellStart"/>
            <w:r w:rsidRPr="007008FC">
              <w:rPr>
                <w:b/>
                <w:bCs/>
                <w:i/>
                <w:iCs/>
                <w:sz w:val="20"/>
                <w:szCs w:val="20"/>
              </w:rPr>
              <w:t>p</w:t>
            </w:r>
            <w:r w:rsidRPr="007008FC">
              <w:rPr>
                <w:b/>
                <w:bCs/>
                <w:sz w:val="20"/>
                <w:szCs w:val="20"/>
                <w:vertAlign w:val="subscript"/>
              </w:rPr>
              <w:t>FDR</w:t>
            </w:r>
            <w:proofErr w:type="spellEnd"/>
          </w:p>
        </w:tc>
        <w:tc>
          <w:tcPr>
            <w:tcW w:w="567" w:type="dxa"/>
            <w:tcBorders>
              <w:top w:val="nil"/>
              <w:left w:val="nil"/>
              <w:bottom w:val="single" w:sz="8" w:space="0" w:color="auto"/>
              <w:right w:val="nil"/>
            </w:tcBorders>
            <w:shd w:val="clear" w:color="auto" w:fill="auto"/>
            <w:vAlign w:val="center"/>
            <w:hideMark/>
          </w:tcPr>
          <w:p w14:paraId="3A567C2C" w14:textId="77777777" w:rsidR="00B81B2A" w:rsidRPr="006A40FD" w:rsidRDefault="00B81B2A" w:rsidP="00A1013B">
            <w:pPr>
              <w:jc w:val="center"/>
              <w:rPr>
                <w:b/>
                <w:bCs/>
                <w:color w:val="000000"/>
                <w:sz w:val="20"/>
                <w:szCs w:val="20"/>
              </w:rPr>
            </w:pPr>
            <w:r w:rsidRPr="006A40FD">
              <w:rPr>
                <w:b/>
                <w:bCs/>
                <w:color w:val="000000"/>
                <w:sz w:val="20"/>
                <w:szCs w:val="20"/>
              </w:rPr>
              <w:t>OR</w:t>
            </w:r>
          </w:p>
        </w:tc>
        <w:tc>
          <w:tcPr>
            <w:tcW w:w="709" w:type="dxa"/>
            <w:tcBorders>
              <w:top w:val="nil"/>
              <w:left w:val="nil"/>
              <w:bottom w:val="single" w:sz="8" w:space="0" w:color="auto"/>
              <w:right w:val="nil"/>
            </w:tcBorders>
            <w:shd w:val="clear" w:color="auto" w:fill="auto"/>
            <w:vAlign w:val="center"/>
            <w:hideMark/>
          </w:tcPr>
          <w:p w14:paraId="22E6870B" w14:textId="77777777" w:rsidR="00B81B2A" w:rsidRPr="006A40FD" w:rsidRDefault="00B81B2A" w:rsidP="00A1013B">
            <w:pPr>
              <w:jc w:val="center"/>
              <w:rPr>
                <w:b/>
                <w:bCs/>
                <w:color w:val="000000"/>
                <w:sz w:val="20"/>
                <w:szCs w:val="20"/>
              </w:rPr>
            </w:pPr>
            <w:r w:rsidRPr="006A40FD">
              <w:rPr>
                <w:b/>
                <w:bCs/>
                <w:color w:val="000000"/>
                <w:sz w:val="20"/>
                <w:szCs w:val="20"/>
              </w:rPr>
              <w:t>95% CI</w:t>
            </w:r>
          </w:p>
        </w:tc>
        <w:tc>
          <w:tcPr>
            <w:tcW w:w="992" w:type="dxa"/>
            <w:tcBorders>
              <w:top w:val="nil"/>
              <w:left w:val="nil"/>
              <w:bottom w:val="single" w:sz="8" w:space="0" w:color="auto"/>
              <w:right w:val="nil"/>
            </w:tcBorders>
            <w:shd w:val="clear" w:color="auto" w:fill="auto"/>
            <w:noWrap/>
            <w:vAlign w:val="center"/>
            <w:hideMark/>
          </w:tcPr>
          <w:p w14:paraId="00D7696C" w14:textId="77777777" w:rsidR="00B81B2A" w:rsidRPr="006A40FD" w:rsidRDefault="00B81B2A" w:rsidP="00A1013B">
            <w:pPr>
              <w:jc w:val="center"/>
              <w:rPr>
                <w:b/>
                <w:bCs/>
                <w:color w:val="000000"/>
                <w:sz w:val="20"/>
                <w:szCs w:val="20"/>
              </w:rPr>
            </w:pPr>
            <w:proofErr w:type="spellStart"/>
            <w:r w:rsidRPr="007008FC">
              <w:rPr>
                <w:b/>
                <w:bCs/>
                <w:i/>
                <w:iCs/>
                <w:sz w:val="20"/>
                <w:szCs w:val="20"/>
              </w:rPr>
              <w:t>p</w:t>
            </w:r>
            <w:r w:rsidRPr="007008FC">
              <w:rPr>
                <w:b/>
                <w:bCs/>
                <w:sz w:val="20"/>
                <w:szCs w:val="20"/>
                <w:vertAlign w:val="subscript"/>
              </w:rPr>
              <w:t>FDR</w:t>
            </w:r>
            <w:proofErr w:type="spellEnd"/>
          </w:p>
        </w:tc>
        <w:tc>
          <w:tcPr>
            <w:tcW w:w="567" w:type="dxa"/>
            <w:tcBorders>
              <w:top w:val="nil"/>
              <w:left w:val="nil"/>
              <w:bottom w:val="single" w:sz="8" w:space="0" w:color="auto"/>
              <w:right w:val="nil"/>
            </w:tcBorders>
            <w:shd w:val="clear" w:color="auto" w:fill="auto"/>
            <w:vAlign w:val="center"/>
            <w:hideMark/>
          </w:tcPr>
          <w:p w14:paraId="62F3FF17" w14:textId="77777777" w:rsidR="00B81B2A" w:rsidRPr="006A40FD" w:rsidRDefault="00B81B2A" w:rsidP="00A1013B">
            <w:pPr>
              <w:jc w:val="center"/>
              <w:rPr>
                <w:b/>
                <w:bCs/>
                <w:color w:val="000000"/>
                <w:sz w:val="20"/>
                <w:szCs w:val="20"/>
              </w:rPr>
            </w:pPr>
            <w:r w:rsidRPr="006A40FD">
              <w:rPr>
                <w:b/>
                <w:bCs/>
                <w:color w:val="000000"/>
                <w:sz w:val="20"/>
                <w:szCs w:val="20"/>
              </w:rPr>
              <w:t>OR</w:t>
            </w:r>
          </w:p>
        </w:tc>
        <w:tc>
          <w:tcPr>
            <w:tcW w:w="709" w:type="dxa"/>
            <w:tcBorders>
              <w:top w:val="nil"/>
              <w:left w:val="nil"/>
              <w:bottom w:val="single" w:sz="8" w:space="0" w:color="auto"/>
              <w:right w:val="nil"/>
            </w:tcBorders>
            <w:shd w:val="clear" w:color="auto" w:fill="auto"/>
            <w:vAlign w:val="center"/>
            <w:hideMark/>
          </w:tcPr>
          <w:p w14:paraId="458E11AA" w14:textId="77777777" w:rsidR="00B81B2A" w:rsidRPr="006A40FD" w:rsidRDefault="00B81B2A" w:rsidP="00A1013B">
            <w:pPr>
              <w:jc w:val="center"/>
              <w:rPr>
                <w:b/>
                <w:bCs/>
                <w:color w:val="000000"/>
                <w:sz w:val="20"/>
                <w:szCs w:val="20"/>
              </w:rPr>
            </w:pPr>
            <w:r w:rsidRPr="006A40FD">
              <w:rPr>
                <w:b/>
                <w:bCs/>
                <w:color w:val="000000"/>
                <w:sz w:val="20"/>
                <w:szCs w:val="20"/>
              </w:rPr>
              <w:t>95% CI</w:t>
            </w:r>
          </w:p>
        </w:tc>
        <w:tc>
          <w:tcPr>
            <w:tcW w:w="992" w:type="dxa"/>
            <w:tcBorders>
              <w:top w:val="nil"/>
              <w:left w:val="nil"/>
              <w:bottom w:val="single" w:sz="8" w:space="0" w:color="auto"/>
              <w:right w:val="nil"/>
            </w:tcBorders>
            <w:shd w:val="clear" w:color="auto" w:fill="auto"/>
            <w:noWrap/>
            <w:vAlign w:val="center"/>
            <w:hideMark/>
          </w:tcPr>
          <w:p w14:paraId="764872CF" w14:textId="77777777" w:rsidR="00B81B2A" w:rsidRPr="006A40FD" w:rsidRDefault="00B81B2A" w:rsidP="00A1013B">
            <w:pPr>
              <w:jc w:val="center"/>
              <w:rPr>
                <w:b/>
                <w:bCs/>
                <w:color w:val="000000"/>
                <w:sz w:val="20"/>
                <w:szCs w:val="20"/>
              </w:rPr>
            </w:pPr>
            <w:proofErr w:type="spellStart"/>
            <w:r w:rsidRPr="007008FC">
              <w:rPr>
                <w:b/>
                <w:bCs/>
                <w:i/>
                <w:iCs/>
                <w:sz w:val="20"/>
                <w:szCs w:val="20"/>
              </w:rPr>
              <w:t>p</w:t>
            </w:r>
            <w:r w:rsidRPr="007008FC">
              <w:rPr>
                <w:b/>
                <w:bCs/>
                <w:sz w:val="20"/>
                <w:szCs w:val="20"/>
                <w:vertAlign w:val="subscript"/>
              </w:rPr>
              <w:t>FDR</w:t>
            </w:r>
            <w:proofErr w:type="spellEnd"/>
          </w:p>
        </w:tc>
      </w:tr>
      <w:tr w:rsidR="00B81B2A" w:rsidRPr="006A40FD" w14:paraId="785FAFC4" w14:textId="77777777" w:rsidTr="00A1013B">
        <w:trPr>
          <w:trHeight w:val="576"/>
        </w:trPr>
        <w:tc>
          <w:tcPr>
            <w:tcW w:w="1277" w:type="dxa"/>
            <w:tcBorders>
              <w:top w:val="nil"/>
              <w:left w:val="nil"/>
              <w:bottom w:val="nil"/>
              <w:right w:val="nil"/>
            </w:tcBorders>
            <w:shd w:val="clear" w:color="auto" w:fill="auto"/>
            <w:vAlign w:val="center"/>
            <w:hideMark/>
          </w:tcPr>
          <w:p w14:paraId="683D5E1E" w14:textId="77777777" w:rsidR="00B81B2A" w:rsidRPr="006A40FD" w:rsidRDefault="00B81B2A" w:rsidP="00A1013B">
            <w:pPr>
              <w:rPr>
                <w:b/>
                <w:bCs/>
                <w:color w:val="000000"/>
                <w:sz w:val="20"/>
                <w:szCs w:val="20"/>
              </w:rPr>
            </w:pPr>
            <w:r w:rsidRPr="006A40FD">
              <w:rPr>
                <w:b/>
                <w:bCs/>
                <w:color w:val="000000"/>
                <w:sz w:val="20"/>
                <w:szCs w:val="20"/>
              </w:rPr>
              <w:t>Left hemisphere</w:t>
            </w:r>
          </w:p>
        </w:tc>
        <w:tc>
          <w:tcPr>
            <w:tcW w:w="670" w:type="dxa"/>
            <w:tcBorders>
              <w:top w:val="nil"/>
              <w:left w:val="nil"/>
              <w:bottom w:val="nil"/>
              <w:right w:val="nil"/>
            </w:tcBorders>
            <w:shd w:val="clear" w:color="auto" w:fill="auto"/>
            <w:noWrap/>
            <w:vAlign w:val="bottom"/>
            <w:hideMark/>
          </w:tcPr>
          <w:p w14:paraId="1550A148" w14:textId="77777777" w:rsidR="00B81B2A" w:rsidRPr="006A40FD" w:rsidRDefault="00B81B2A" w:rsidP="00A1013B">
            <w:pPr>
              <w:jc w:val="center"/>
              <w:rPr>
                <w:b/>
                <w:bCs/>
                <w:color w:val="000000"/>
                <w:sz w:val="20"/>
                <w:szCs w:val="20"/>
              </w:rPr>
            </w:pPr>
          </w:p>
        </w:tc>
        <w:tc>
          <w:tcPr>
            <w:tcW w:w="607" w:type="dxa"/>
            <w:tcBorders>
              <w:top w:val="nil"/>
              <w:left w:val="nil"/>
              <w:bottom w:val="nil"/>
              <w:right w:val="nil"/>
            </w:tcBorders>
            <w:shd w:val="clear" w:color="auto" w:fill="auto"/>
            <w:noWrap/>
            <w:vAlign w:val="bottom"/>
            <w:hideMark/>
          </w:tcPr>
          <w:p w14:paraId="51480EB6" w14:textId="77777777" w:rsidR="00B81B2A" w:rsidRPr="006A40FD" w:rsidRDefault="00B81B2A" w:rsidP="00A1013B">
            <w:pPr>
              <w:jc w:val="center"/>
              <w:rPr>
                <w:sz w:val="20"/>
                <w:szCs w:val="20"/>
              </w:rPr>
            </w:pPr>
          </w:p>
        </w:tc>
        <w:tc>
          <w:tcPr>
            <w:tcW w:w="1060" w:type="dxa"/>
            <w:tcBorders>
              <w:top w:val="nil"/>
              <w:left w:val="nil"/>
              <w:bottom w:val="nil"/>
              <w:right w:val="nil"/>
            </w:tcBorders>
            <w:shd w:val="clear" w:color="auto" w:fill="auto"/>
            <w:noWrap/>
            <w:vAlign w:val="bottom"/>
            <w:hideMark/>
          </w:tcPr>
          <w:p w14:paraId="546947DD" w14:textId="77777777" w:rsidR="00B81B2A" w:rsidRPr="006A40FD" w:rsidRDefault="00B81B2A" w:rsidP="00A1013B">
            <w:pPr>
              <w:jc w:val="center"/>
              <w:rPr>
                <w:sz w:val="20"/>
                <w:szCs w:val="20"/>
              </w:rPr>
            </w:pPr>
          </w:p>
        </w:tc>
        <w:tc>
          <w:tcPr>
            <w:tcW w:w="639" w:type="dxa"/>
            <w:tcBorders>
              <w:top w:val="nil"/>
              <w:left w:val="nil"/>
              <w:bottom w:val="nil"/>
              <w:right w:val="nil"/>
            </w:tcBorders>
            <w:shd w:val="clear" w:color="auto" w:fill="auto"/>
            <w:noWrap/>
            <w:vAlign w:val="bottom"/>
            <w:hideMark/>
          </w:tcPr>
          <w:p w14:paraId="65F6CAC4" w14:textId="77777777" w:rsidR="00B81B2A" w:rsidRPr="006A40FD" w:rsidRDefault="00B81B2A" w:rsidP="00A1013B">
            <w:pPr>
              <w:jc w:val="center"/>
              <w:rPr>
                <w:sz w:val="20"/>
                <w:szCs w:val="20"/>
              </w:rPr>
            </w:pPr>
          </w:p>
        </w:tc>
        <w:tc>
          <w:tcPr>
            <w:tcW w:w="709" w:type="dxa"/>
            <w:tcBorders>
              <w:top w:val="nil"/>
              <w:left w:val="nil"/>
              <w:bottom w:val="nil"/>
              <w:right w:val="nil"/>
            </w:tcBorders>
            <w:shd w:val="clear" w:color="auto" w:fill="auto"/>
            <w:noWrap/>
            <w:vAlign w:val="bottom"/>
            <w:hideMark/>
          </w:tcPr>
          <w:p w14:paraId="47CDA71B" w14:textId="77777777" w:rsidR="00B81B2A" w:rsidRPr="006A40FD" w:rsidRDefault="00B81B2A" w:rsidP="00A1013B">
            <w:pPr>
              <w:jc w:val="center"/>
              <w:rPr>
                <w:sz w:val="20"/>
                <w:szCs w:val="20"/>
              </w:rPr>
            </w:pPr>
          </w:p>
        </w:tc>
        <w:tc>
          <w:tcPr>
            <w:tcW w:w="992" w:type="dxa"/>
            <w:tcBorders>
              <w:top w:val="nil"/>
              <w:left w:val="nil"/>
              <w:bottom w:val="nil"/>
              <w:right w:val="nil"/>
            </w:tcBorders>
            <w:shd w:val="clear" w:color="auto" w:fill="auto"/>
            <w:noWrap/>
            <w:vAlign w:val="bottom"/>
            <w:hideMark/>
          </w:tcPr>
          <w:p w14:paraId="379091D9" w14:textId="77777777" w:rsidR="00B81B2A" w:rsidRPr="006A40FD" w:rsidRDefault="00B81B2A" w:rsidP="00A1013B">
            <w:pPr>
              <w:jc w:val="center"/>
              <w:rPr>
                <w:sz w:val="20"/>
                <w:szCs w:val="20"/>
              </w:rPr>
            </w:pPr>
          </w:p>
        </w:tc>
        <w:tc>
          <w:tcPr>
            <w:tcW w:w="567" w:type="dxa"/>
            <w:tcBorders>
              <w:top w:val="nil"/>
              <w:left w:val="nil"/>
              <w:bottom w:val="nil"/>
              <w:right w:val="nil"/>
            </w:tcBorders>
            <w:shd w:val="clear" w:color="auto" w:fill="auto"/>
            <w:noWrap/>
            <w:vAlign w:val="bottom"/>
            <w:hideMark/>
          </w:tcPr>
          <w:p w14:paraId="4037FFE8" w14:textId="77777777" w:rsidR="00B81B2A" w:rsidRPr="006A40FD" w:rsidRDefault="00B81B2A" w:rsidP="00A1013B">
            <w:pPr>
              <w:jc w:val="center"/>
              <w:rPr>
                <w:sz w:val="20"/>
                <w:szCs w:val="20"/>
              </w:rPr>
            </w:pPr>
          </w:p>
        </w:tc>
        <w:tc>
          <w:tcPr>
            <w:tcW w:w="616" w:type="dxa"/>
            <w:tcBorders>
              <w:top w:val="nil"/>
              <w:left w:val="nil"/>
              <w:bottom w:val="nil"/>
              <w:right w:val="nil"/>
            </w:tcBorders>
            <w:shd w:val="clear" w:color="auto" w:fill="auto"/>
            <w:noWrap/>
            <w:vAlign w:val="bottom"/>
            <w:hideMark/>
          </w:tcPr>
          <w:p w14:paraId="3F614B76" w14:textId="77777777" w:rsidR="00B81B2A" w:rsidRPr="006A40FD" w:rsidRDefault="00B81B2A" w:rsidP="00A1013B">
            <w:pPr>
              <w:jc w:val="center"/>
              <w:rPr>
                <w:sz w:val="20"/>
                <w:szCs w:val="20"/>
              </w:rPr>
            </w:pPr>
          </w:p>
        </w:tc>
        <w:tc>
          <w:tcPr>
            <w:tcW w:w="1085" w:type="dxa"/>
            <w:tcBorders>
              <w:top w:val="nil"/>
              <w:left w:val="nil"/>
              <w:bottom w:val="nil"/>
              <w:right w:val="nil"/>
            </w:tcBorders>
            <w:shd w:val="clear" w:color="auto" w:fill="auto"/>
            <w:noWrap/>
            <w:vAlign w:val="bottom"/>
            <w:hideMark/>
          </w:tcPr>
          <w:p w14:paraId="1298C217" w14:textId="77777777" w:rsidR="00B81B2A" w:rsidRPr="006A40FD" w:rsidRDefault="00B81B2A" w:rsidP="00A1013B">
            <w:pPr>
              <w:jc w:val="center"/>
              <w:rPr>
                <w:sz w:val="20"/>
                <w:szCs w:val="20"/>
              </w:rPr>
            </w:pPr>
          </w:p>
        </w:tc>
        <w:tc>
          <w:tcPr>
            <w:tcW w:w="567" w:type="dxa"/>
            <w:tcBorders>
              <w:top w:val="nil"/>
              <w:left w:val="nil"/>
              <w:bottom w:val="nil"/>
              <w:right w:val="nil"/>
            </w:tcBorders>
            <w:shd w:val="clear" w:color="auto" w:fill="auto"/>
            <w:noWrap/>
            <w:vAlign w:val="bottom"/>
            <w:hideMark/>
          </w:tcPr>
          <w:p w14:paraId="095AA621" w14:textId="77777777" w:rsidR="00B81B2A" w:rsidRPr="006A40FD" w:rsidRDefault="00B81B2A" w:rsidP="00A1013B">
            <w:pPr>
              <w:jc w:val="center"/>
              <w:rPr>
                <w:sz w:val="20"/>
                <w:szCs w:val="20"/>
              </w:rPr>
            </w:pPr>
          </w:p>
        </w:tc>
        <w:tc>
          <w:tcPr>
            <w:tcW w:w="660" w:type="dxa"/>
            <w:tcBorders>
              <w:top w:val="nil"/>
              <w:left w:val="nil"/>
              <w:bottom w:val="nil"/>
              <w:right w:val="nil"/>
            </w:tcBorders>
            <w:shd w:val="clear" w:color="auto" w:fill="auto"/>
            <w:noWrap/>
            <w:vAlign w:val="bottom"/>
            <w:hideMark/>
          </w:tcPr>
          <w:p w14:paraId="75A3F52F" w14:textId="77777777" w:rsidR="00B81B2A" w:rsidRPr="006A40FD" w:rsidRDefault="00B81B2A" w:rsidP="00A1013B">
            <w:pPr>
              <w:jc w:val="center"/>
              <w:rPr>
                <w:sz w:val="20"/>
                <w:szCs w:val="20"/>
              </w:rPr>
            </w:pPr>
          </w:p>
        </w:tc>
        <w:tc>
          <w:tcPr>
            <w:tcW w:w="1041" w:type="dxa"/>
            <w:tcBorders>
              <w:top w:val="nil"/>
              <w:left w:val="nil"/>
              <w:bottom w:val="nil"/>
              <w:right w:val="nil"/>
            </w:tcBorders>
            <w:shd w:val="clear" w:color="auto" w:fill="auto"/>
            <w:noWrap/>
            <w:vAlign w:val="bottom"/>
            <w:hideMark/>
          </w:tcPr>
          <w:p w14:paraId="2E020AEE" w14:textId="77777777" w:rsidR="00B81B2A" w:rsidRPr="006A40FD" w:rsidRDefault="00B81B2A" w:rsidP="00A1013B">
            <w:pPr>
              <w:jc w:val="center"/>
              <w:rPr>
                <w:sz w:val="20"/>
                <w:szCs w:val="20"/>
              </w:rPr>
            </w:pPr>
          </w:p>
        </w:tc>
        <w:tc>
          <w:tcPr>
            <w:tcW w:w="567" w:type="dxa"/>
            <w:tcBorders>
              <w:top w:val="nil"/>
              <w:left w:val="nil"/>
              <w:bottom w:val="nil"/>
              <w:right w:val="nil"/>
            </w:tcBorders>
            <w:shd w:val="clear" w:color="auto" w:fill="auto"/>
            <w:noWrap/>
            <w:vAlign w:val="bottom"/>
            <w:hideMark/>
          </w:tcPr>
          <w:p w14:paraId="1F6A13DF" w14:textId="77777777" w:rsidR="00B81B2A" w:rsidRPr="006A40FD" w:rsidRDefault="00B81B2A" w:rsidP="00A1013B">
            <w:pPr>
              <w:jc w:val="center"/>
              <w:rPr>
                <w:sz w:val="20"/>
                <w:szCs w:val="20"/>
              </w:rPr>
            </w:pPr>
          </w:p>
        </w:tc>
        <w:tc>
          <w:tcPr>
            <w:tcW w:w="709" w:type="dxa"/>
            <w:tcBorders>
              <w:top w:val="nil"/>
              <w:left w:val="nil"/>
              <w:bottom w:val="nil"/>
              <w:right w:val="nil"/>
            </w:tcBorders>
            <w:shd w:val="clear" w:color="auto" w:fill="auto"/>
            <w:noWrap/>
            <w:vAlign w:val="bottom"/>
            <w:hideMark/>
          </w:tcPr>
          <w:p w14:paraId="43890975" w14:textId="77777777" w:rsidR="00B81B2A" w:rsidRPr="006A40FD" w:rsidRDefault="00B81B2A" w:rsidP="00A1013B">
            <w:pPr>
              <w:jc w:val="center"/>
              <w:rPr>
                <w:sz w:val="20"/>
                <w:szCs w:val="20"/>
              </w:rPr>
            </w:pPr>
          </w:p>
        </w:tc>
        <w:tc>
          <w:tcPr>
            <w:tcW w:w="992" w:type="dxa"/>
            <w:tcBorders>
              <w:top w:val="nil"/>
              <w:left w:val="nil"/>
              <w:bottom w:val="nil"/>
              <w:right w:val="nil"/>
            </w:tcBorders>
            <w:shd w:val="clear" w:color="auto" w:fill="auto"/>
            <w:noWrap/>
            <w:vAlign w:val="bottom"/>
            <w:hideMark/>
          </w:tcPr>
          <w:p w14:paraId="7B3CB739" w14:textId="77777777" w:rsidR="00B81B2A" w:rsidRPr="006A40FD" w:rsidRDefault="00B81B2A" w:rsidP="00A1013B">
            <w:pPr>
              <w:jc w:val="center"/>
              <w:rPr>
                <w:sz w:val="20"/>
                <w:szCs w:val="20"/>
              </w:rPr>
            </w:pPr>
          </w:p>
        </w:tc>
        <w:tc>
          <w:tcPr>
            <w:tcW w:w="567" w:type="dxa"/>
            <w:tcBorders>
              <w:top w:val="nil"/>
              <w:left w:val="nil"/>
              <w:bottom w:val="nil"/>
              <w:right w:val="nil"/>
            </w:tcBorders>
            <w:shd w:val="clear" w:color="auto" w:fill="auto"/>
            <w:noWrap/>
            <w:vAlign w:val="bottom"/>
            <w:hideMark/>
          </w:tcPr>
          <w:p w14:paraId="634E1139" w14:textId="77777777" w:rsidR="00B81B2A" w:rsidRPr="006A40FD" w:rsidRDefault="00B81B2A" w:rsidP="00A1013B">
            <w:pPr>
              <w:jc w:val="center"/>
              <w:rPr>
                <w:sz w:val="20"/>
                <w:szCs w:val="20"/>
              </w:rPr>
            </w:pPr>
          </w:p>
        </w:tc>
        <w:tc>
          <w:tcPr>
            <w:tcW w:w="709" w:type="dxa"/>
            <w:tcBorders>
              <w:top w:val="nil"/>
              <w:left w:val="nil"/>
              <w:bottom w:val="nil"/>
              <w:right w:val="nil"/>
            </w:tcBorders>
            <w:shd w:val="clear" w:color="auto" w:fill="auto"/>
            <w:noWrap/>
            <w:vAlign w:val="bottom"/>
            <w:hideMark/>
          </w:tcPr>
          <w:p w14:paraId="44F799CA" w14:textId="77777777" w:rsidR="00B81B2A" w:rsidRPr="006A40FD" w:rsidRDefault="00B81B2A" w:rsidP="00A1013B">
            <w:pPr>
              <w:jc w:val="center"/>
              <w:rPr>
                <w:sz w:val="20"/>
                <w:szCs w:val="20"/>
              </w:rPr>
            </w:pPr>
          </w:p>
        </w:tc>
        <w:tc>
          <w:tcPr>
            <w:tcW w:w="992" w:type="dxa"/>
            <w:tcBorders>
              <w:top w:val="nil"/>
              <w:left w:val="nil"/>
              <w:bottom w:val="nil"/>
              <w:right w:val="nil"/>
            </w:tcBorders>
            <w:shd w:val="clear" w:color="auto" w:fill="auto"/>
            <w:noWrap/>
            <w:vAlign w:val="bottom"/>
            <w:hideMark/>
          </w:tcPr>
          <w:p w14:paraId="69D3AB4E" w14:textId="77777777" w:rsidR="00B81B2A" w:rsidRPr="006A40FD" w:rsidRDefault="00B81B2A" w:rsidP="00A1013B">
            <w:pPr>
              <w:jc w:val="center"/>
              <w:rPr>
                <w:sz w:val="20"/>
                <w:szCs w:val="20"/>
              </w:rPr>
            </w:pPr>
          </w:p>
        </w:tc>
      </w:tr>
      <w:tr w:rsidR="00B81B2A" w:rsidRPr="006A40FD" w14:paraId="25BCCB07" w14:textId="77777777" w:rsidTr="00A1013B">
        <w:trPr>
          <w:trHeight w:val="312"/>
        </w:trPr>
        <w:tc>
          <w:tcPr>
            <w:tcW w:w="1277" w:type="dxa"/>
            <w:tcBorders>
              <w:top w:val="nil"/>
              <w:left w:val="nil"/>
              <w:bottom w:val="nil"/>
              <w:right w:val="nil"/>
            </w:tcBorders>
            <w:shd w:val="clear" w:color="auto" w:fill="auto"/>
            <w:vAlign w:val="center"/>
            <w:hideMark/>
          </w:tcPr>
          <w:p w14:paraId="09E6E9A4" w14:textId="77777777" w:rsidR="00B81B2A" w:rsidRPr="006A40FD" w:rsidRDefault="00B81B2A" w:rsidP="00A1013B">
            <w:pPr>
              <w:rPr>
                <w:color w:val="000000"/>
                <w:sz w:val="20"/>
                <w:szCs w:val="20"/>
              </w:rPr>
            </w:pPr>
            <w:r w:rsidRPr="006A40FD">
              <w:rPr>
                <w:color w:val="000000"/>
                <w:sz w:val="20"/>
                <w:szCs w:val="20"/>
              </w:rPr>
              <w:t>Amygdala</w:t>
            </w:r>
          </w:p>
        </w:tc>
        <w:tc>
          <w:tcPr>
            <w:tcW w:w="670" w:type="dxa"/>
            <w:tcBorders>
              <w:top w:val="nil"/>
              <w:left w:val="nil"/>
              <w:bottom w:val="nil"/>
              <w:right w:val="nil"/>
            </w:tcBorders>
            <w:shd w:val="clear" w:color="auto" w:fill="auto"/>
            <w:noWrap/>
            <w:vAlign w:val="bottom"/>
            <w:hideMark/>
          </w:tcPr>
          <w:p w14:paraId="7A9E0095" w14:textId="77777777" w:rsidR="00B81B2A" w:rsidRPr="006A40FD" w:rsidRDefault="00B81B2A" w:rsidP="00A1013B">
            <w:pPr>
              <w:jc w:val="center"/>
              <w:rPr>
                <w:color w:val="000000"/>
                <w:sz w:val="20"/>
                <w:szCs w:val="20"/>
              </w:rPr>
            </w:pPr>
            <w:r w:rsidRPr="006A40FD">
              <w:rPr>
                <w:color w:val="000000"/>
                <w:sz w:val="20"/>
                <w:szCs w:val="20"/>
              </w:rPr>
              <w:t>1.36</w:t>
            </w:r>
          </w:p>
        </w:tc>
        <w:tc>
          <w:tcPr>
            <w:tcW w:w="607" w:type="dxa"/>
            <w:tcBorders>
              <w:top w:val="nil"/>
              <w:left w:val="nil"/>
              <w:bottom w:val="nil"/>
              <w:right w:val="nil"/>
            </w:tcBorders>
            <w:shd w:val="clear" w:color="auto" w:fill="auto"/>
            <w:noWrap/>
            <w:vAlign w:val="bottom"/>
            <w:hideMark/>
          </w:tcPr>
          <w:p w14:paraId="1A894353"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.71 - 2.61</w:t>
            </w:r>
          </w:p>
        </w:tc>
        <w:tc>
          <w:tcPr>
            <w:tcW w:w="1060" w:type="dxa"/>
            <w:tcBorders>
              <w:top w:val="nil"/>
              <w:left w:val="nil"/>
              <w:bottom w:val="nil"/>
              <w:right w:val="nil"/>
            </w:tcBorders>
            <w:shd w:val="clear" w:color="auto" w:fill="auto"/>
            <w:noWrap/>
            <w:vAlign w:val="bottom"/>
            <w:hideMark/>
          </w:tcPr>
          <w:p w14:paraId="1EE88FE9"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413</w:t>
            </w:r>
          </w:p>
        </w:tc>
        <w:tc>
          <w:tcPr>
            <w:tcW w:w="639" w:type="dxa"/>
            <w:tcBorders>
              <w:top w:val="nil"/>
              <w:left w:val="nil"/>
              <w:bottom w:val="nil"/>
              <w:right w:val="nil"/>
            </w:tcBorders>
            <w:shd w:val="clear" w:color="auto" w:fill="auto"/>
            <w:noWrap/>
            <w:vAlign w:val="bottom"/>
            <w:hideMark/>
          </w:tcPr>
          <w:p w14:paraId="5AE59F6E" w14:textId="77777777" w:rsidR="00B81B2A" w:rsidRPr="006A40FD" w:rsidRDefault="00B81B2A" w:rsidP="00A1013B">
            <w:pPr>
              <w:jc w:val="center"/>
              <w:rPr>
                <w:color w:val="000000"/>
                <w:sz w:val="20"/>
                <w:szCs w:val="20"/>
              </w:rPr>
            </w:pPr>
            <w:r w:rsidRPr="006A40FD">
              <w:rPr>
                <w:color w:val="000000"/>
                <w:sz w:val="20"/>
                <w:szCs w:val="20"/>
              </w:rPr>
              <w:t>1.08</w:t>
            </w:r>
          </w:p>
        </w:tc>
        <w:tc>
          <w:tcPr>
            <w:tcW w:w="709" w:type="dxa"/>
            <w:tcBorders>
              <w:top w:val="nil"/>
              <w:left w:val="nil"/>
              <w:bottom w:val="nil"/>
              <w:right w:val="nil"/>
            </w:tcBorders>
            <w:shd w:val="clear" w:color="auto" w:fill="auto"/>
            <w:noWrap/>
            <w:vAlign w:val="bottom"/>
            <w:hideMark/>
          </w:tcPr>
          <w:p w14:paraId="36222B3C"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.64 - 1.82</w:t>
            </w:r>
          </w:p>
        </w:tc>
        <w:tc>
          <w:tcPr>
            <w:tcW w:w="992" w:type="dxa"/>
            <w:tcBorders>
              <w:top w:val="nil"/>
              <w:left w:val="nil"/>
              <w:bottom w:val="nil"/>
              <w:right w:val="nil"/>
            </w:tcBorders>
            <w:shd w:val="clear" w:color="auto" w:fill="auto"/>
            <w:noWrap/>
            <w:vAlign w:val="bottom"/>
            <w:hideMark/>
          </w:tcPr>
          <w:p w14:paraId="57E16254"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796</w:t>
            </w:r>
          </w:p>
        </w:tc>
        <w:tc>
          <w:tcPr>
            <w:tcW w:w="567" w:type="dxa"/>
            <w:tcBorders>
              <w:top w:val="nil"/>
              <w:left w:val="nil"/>
              <w:bottom w:val="nil"/>
              <w:right w:val="nil"/>
            </w:tcBorders>
            <w:shd w:val="clear" w:color="auto" w:fill="auto"/>
            <w:noWrap/>
            <w:vAlign w:val="bottom"/>
            <w:hideMark/>
          </w:tcPr>
          <w:p w14:paraId="7C861FEE" w14:textId="77777777" w:rsidR="00B81B2A" w:rsidRPr="006A40FD" w:rsidRDefault="00B81B2A" w:rsidP="00A1013B">
            <w:pPr>
              <w:jc w:val="center"/>
              <w:rPr>
                <w:b/>
                <w:bCs/>
                <w:color w:val="000000"/>
                <w:sz w:val="20"/>
                <w:szCs w:val="20"/>
              </w:rPr>
            </w:pPr>
            <w:r w:rsidRPr="006A40FD">
              <w:rPr>
                <w:b/>
                <w:bCs/>
                <w:color w:val="000000"/>
                <w:sz w:val="20"/>
                <w:szCs w:val="20"/>
              </w:rPr>
              <w:t>2.65</w:t>
            </w:r>
          </w:p>
        </w:tc>
        <w:tc>
          <w:tcPr>
            <w:tcW w:w="616" w:type="dxa"/>
            <w:tcBorders>
              <w:top w:val="nil"/>
              <w:left w:val="nil"/>
              <w:bottom w:val="nil"/>
              <w:right w:val="nil"/>
            </w:tcBorders>
            <w:shd w:val="clear" w:color="auto" w:fill="auto"/>
            <w:noWrap/>
            <w:vAlign w:val="bottom"/>
            <w:hideMark/>
          </w:tcPr>
          <w:p w14:paraId="4083F17C" w14:textId="77777777" w:rsidR="00B81B2A" w:rsidRPr="006A40FD" w:rsidRDefault="00B81B2A" w:rsidP="00A1013B">
            <w:pPr>
              <w:jc w:val="center"/>
              <w:rPr>
                <w:b/>
                <w:bCs/>
                <w:color w:val="000000"/>
                <w:sz w:val="20"/>
                <w:szCs w:val="20"/>
              </w:rPr>
            </w:pPr>
            <w:r w:rsidRPr="006A40FD">
              <w:rPr>
                <w:b/>
                <w:bCs/>
                <w:color w:val="000000"/>
                <w:sz w:val="20"/>
                <w:szCs w:val="20"/>
              </w:rPr>
              <w:t>1.29 - 5.44</w:t>
            </w:r>
          </w:p>
        </w:tc>
        <w:tc>
          <w:tcPr>
            <w:tcW w:w="1085" w:type="dxa"/>
            <w:tcBorders>
              <w:top w:val="nil"/>
              <w:left w:val="nil"/>
              <w:bottom w:val="nil"/>
              <w:right w:val="nil"/>
            </w:tcBorders>
            <w:shd w:val="clear" w:color="auto" w:fill="auto"/>
            <w:noWrap/>
            <w:vAlign w:val="bottom"/>
            <w:hideMark/>
          </w:tcPr>
          <w:p w14:paraId="20D3FDD6" w14:textId="77777777" w:rsidR="00B81B2A" w:rsidRPr="006A40FD" w:rsidRDefault="00B81B2A" w:rsidP="00A1013B">
            <w:pPr>
              <w:jc w:val="center"/>
              <w:rPr>
                <w:b/>
                <w:bCs/>
                <w:color w:val="000000"/>
                <w:sz w:val="20"/>
                <w:szCs w:val="20"/>
              </w:rPr>
            </w:pPr>
            <w:r>
              <w:rPr>
                <w:b/>
                <w:bCs/>
                <w:color w:val="000000"/>
                <w:sz w:val="20"/>
                <w:szCs w:val="20"/>
              </w:rPr>
              <w:t>.029</w:t>
            </w:r>
          </w:p>
        </w:tc>
        <w:tc>
          <w:tcPr>
            <w:tcW w:w="567" w:type="dxa"/>
            <w:tcBorders>
              <w:top w:val="nil"/>
              <w:left w:val="nil"/>
              <w:bottom w:val="nil"/>
              <w:right w:val="nil"/>
            </w:tcBorders>
            <w:shd w:val="clear" w:color="auto" w:fill="auto"/>
            <w:noWrap/>
            <w:vAlign w:val="bottom"/>
            <w:hideMark/>
          </w:tcPr>
          <w:p w14:paraId="7FBDC1C5" w14:textId="77777777" w:rsidR="00B81B2A" w:rsidRPr="006A40FD" w:rsidRDefault="00B81B2A" w:rsidP="00A1013B">
            <w:pPr>
              <w:jc w:val="center"/>
              <w:rPr>
                <w:b/>
                <w:bCs/>
                <w:color w:val="000000"/>
                <w:sz w:val="20"/>
                <w:szCs w:val="20"/>
              </w:rPr>
            </w:pPr>
            <w:r w:rsidRPr="006A40FD">
              <w:rPr>
                <w:b/>
                <w:bCs/>
                <w:color w:val="000000"/>
                <w:sz w:val="20"/>
                <w:szCs w:val="20"/>
              </w:rPr>
              <w:t>1.95</w:t>
            </w:r>
          </w:p>
        </w:tc>
        <w:tc>
          <w:tcPr>
            <w:tcW w:w="660" w:type="dxa"/>
            <w:tcBorders>
              <w:top w:val="nil"/>
              <w:left w:val="nil"/>
              <w:bottom w:val="nil"/>
              <w:right w:val="nil"/>
            </w:tcBorders>
            <w:shd w:val="clear" w:color="auto" w:fill="auto"/>
            <w:noWrap/>
            <w:vAlign w:val="bottom"/>
            <w:hideMark/>
          </w:tcPr>
          <w:p w14:paraId="2DBFAA43" w14:textId="77777777" w:rsidR="00B81B2A" w:rsidRPr="006A40FD" w:rsidRDefault="00B81B2A" w:rsidP="00A1013B">
            <w:pPr>
              <w:jc w:val="center"/>
              <w:rPr>
                <w:b/>
                <w:bCs/>
                <w:color w:val="000000"/>
                <w:sz w:val="20"/>
                <w:szCs w:val="20"/>
              </w:rPr>
            </w:pPr>
            <w:r w:rsidRPr="006A40FD">
              <w:rPr>
                <w:b/>
                <w:bCs/>
                <w:color w:val="000000"/>
                <w:sz w:val="20"/>
                <w:szCs w:val="20"/>
              </w:rPr>
              <w:t>1.25 - 3.02</w:t>
            </w:r>
          </w:p>
        </w:tc>
        <w:tc>
          <w:tcPr>
            <w:tcW w:w="1041" w:type="dxa"/>
            <w:tcBorders>
              <w:top w:val="nil"/>
              <w:left w:val="nil"/>
              <w:bottom w:val="nil"/>
              <w:right w:val="nil"/>
            </w:tcBorders>
            <w:shd w:val="clear" w:color="auto" w:fill="auto"/>
            <w:noWrap/>
            <w:vAlign w:val="bottom"/>
            <w:hideMark/>
          </w:tcPr>
          <w:p w14:paraId="2CF3A462" w14:textId="77777777" w:rsidR="00B81B2A" w:rsidRPr="006A40FD" w:rsidRDefault="00B81B2A" w:rsidP="00A1013B">
            <w:pPr>
              <w:jc w:val="center"/>
              <w:rPr>
                <w:b/>
                <w:bCs/>
                <w:color w:val="000000"/>
                <w:sz w:val="20"/>
                <w:szCs w:val="20"/>
              </w:rPr>
            </w:pPr>
            <w:r>
              <w:rPr>
                <w:b/>
                <w:bCs/>
                <w:color w:val="000000"/>
                <w:sz w:val="20"/>
                <w:szCs w:val="20"/>
              </w:rPr>
              <w:t>.029</w:t>
            </w:r>
          </w:p>
        </w:tc>
        <w:tc>
          <w:tcPr>
            <w:tcW w:w="567" w:type="dxa"/>
            <w:tcBorders>
              <w:top w:val="nil"/>
              <w:left w:val="nil"/>
              <w:bottom w:val="nil"/>
              <w:right w:val="nil"/>
            </w:tcBorders>
            <w:shd w:val="clear" w:color="auto" w:fill="auto"/>
            <w:noWrap/>
            <w:vAlign w:val="bottom"/>
            <w:hideMark/>
          </w:tcPr>
          <w:p w14:paraId="19F6077D" w14:textId="77777777" w:rsidR="00B81B2A" w:rsidRPr="006A40FD" w:rsidRDefault="00B81B2A" w:rsidP="00A1013B">
            <w:pPr>
              <w:jc w:val="center"/>
              <w:rPr>
                <w:b/>
                <w:bCs/>
                <w:color w:val="000000"/>
                <w:sz w:val="20"/>
                <w:szCs w:val="20"/>
              </w:rPr>
            </w:pPr>
            <w:r w:rsidRPr="006A40FD">
              <w:rPr>
                <w:b/>
                <w:bCs/>
                <w:color w:val="000000"/>
                <w:sz w:val="20"/>
                <w:szCs w:val="20"/>
              </w:rPr>
              <w:t>2.46</w:t>
            </w:r>
          </w:p>
        </w:tc>
        <w:tc>
          <w:tcPr>
            <w:tcW w:w="709" w:type="dxa"/>
            <w:tcBorders>
              <w:top w:val="nil"/>
              <w:left w:val="nil"/>
              <w:bottom w:val="nil"/>
              <w:right w:val="nil"/>
            </w:tcBorders>
            <w:shd w:val="clear" w:color="auto" w:fill="auto"/>
            <w:noWrap/>
            <w:vAlign w:val="bottom"/>
            <w:hideMark/>
          </w:tcPr>
          <w:p w14:paraId="0E8A0F9E" w14:textId="77777777" w:rsidR="00B81B2A" w:rsidRPr="006A40FD" w:rsidRDefault="00B81B2A" w:rsidP="00A1013B">
            <w:pPr>
              <w:jc w:val="center"/>
              <w:rPr>
                <w:b/>
                <w:bCs/>
                <w:color w:val="000000"/>
                <w:sz w:val="20"/>
                <w:szCs w:val="20"/>
              </w:rPr>
            </w:pPr>
            <w:r w:rsidRPr="006A40FD">
              <w:rPr>
                <w:b/>
                <w:bCs/>
                <w:color w:val="000000"/>
                <w:sz w:val="20"/>
                <w:szCs w:val="20"/>
              </w:rPr>
              <w:t>1.47 - 4.11</w:t>
            </w:r>
          </w:p>
        </w:tc>
        <w:tc>
          <w:tcPr>
            <w:tcW w:w="992" w:type="dxa"/>
            <w:tcBorders>
              <w:top w:val="nil"/>
              <w:left w:val="nil"/>
              <w:bottom w:val="nil"/>
              <w:right w:val="nil"/>
            </w:tcBorders>
            <w:shd w:val="clear" w:color="auto" w:fill="auto"/>
            <w:noWrap/>
            <w:vAlign w:val="bottom"/>
            <w:hideMark/>
          </w:tcPr>
          <w:p w14:paraId="6185E5A1" w14:textId="77777777" w:rsidR="00B81B2A" w:rsidRPr="006A40FD" w:rsidRDefault="00B81B2A" w:rsidP="00A1013B">
            <w:pPr>
              <w:jc w:val="center"/>
              <w:rPr>
                <w:b/>
                <w:bCs/>
                <w:color w:val="000000"/>
                <w:sz w:val="20"/>
                <w:szCs w:val="20"/>
              </w:rPr>
            </w:pPr>
            <w:r>
              <w:rPr>
                <w:b/>
                <w:bCs/>
                <w:color w:val="000000"/>
                <w:sz w:val="20"/>
                <w:szCs w:val="20"/>
              </w:rPr>
              <w:t>.029</w:t>
            </w:r>
          </w:p>
        </w:tc>
        <w:tc>
          <w:tcPr>
            <w:tcW w:w="567" w:type="dxa"/>
            <w:tcBorders>
              <w:top w:val="nil"/>
              <w:left w:val="nil"/>
              <w:bottom w:val="nil"/>
              <w:right w:val="nil"/>
            </w:tcBorders>
            <w:shd w:val="clear" w:color="auto" w:fill="auto"/>
            <w:noWrap/>
            <w:vAlign w:val="bottom"/>
            <w:hideMark/>
          </w:tcPr>
          <w:p w14:paraId="68C74B65" w14:textId="77777777" w:rsidR="00B81B2A" w:rsidRPr="006A40FD" w:rsidRDefault="00B81B2A" w:rsidP="00A1013B">
            <w:pPr>
              <w:jc w:val="center"/>
              <w:rPr>
                <w:color w:val="000000"/>
                <w:sz w:val="20"/>
                <w:szCs w:val="20"/>
              </w:rPr>
            </w:pPr>
            <w:r w:rsidRPr="006A40FD">
              <w:rPr>
                <w:color w:val="000000"/>
                <w:sz w:val="20"/>
                <w:szCs w:val="20"/>
              </w:rPr>
              <w:t>1.26</w:t>
            </w:r>
          </w:p>
        </w:tc>
        <w:tc>
          <w:tcPr>
            <w:tcW w:w="709" w:type="dxa"/>
            <w:tcBorders>
              <w:top w:val="nil"/>
              <w:left w:val="nil"/>
              <w:bottom w:val="nil"/>
              <w:right w:val="nil"/>
            </w:tcBorders>
            <w:shd w:val="clear" w:color="auto" w:fill="auto"/>
            <w:noWrap/>
            <w:vAlign w:val="bottom"/>
            <w:hideMark/>
          </w:tcPr>
          <w:p w14:paraId="40A44FD6"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.82 - 1.95</w:t>
            </w:r>
          </w:p>
        </w:tc>
        <w:tc>
          <w:tcPr>
            <w:tcW w:w="992" w:type="dxa"/>
            <w:tcBorders>
              <w:top w:val="nil"/>
              <w:left w:val="nil"/>
              <w:bottom w:val="nil"/>
              <w:right w:val="nil"/>
            </w:tcBorders>
            <w:shd w:val="clear" w:color="auto" w:fill="auto"/>
            <w:noWrap/>
            <w:vAlign w:val="bottom"/>
            <w:hideMark/>
          </w:tcPr>
          <w:p w14:paraId="7A979F07"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381</w:t>
            </w:r>
          </w:p>
        </w:tc>
      </w:tr>
      <w:tr w:rsidR="00B81B2A" w:rsidRPr="006A40FD" w14:paraId="25A5FE02" w14:textId="77777777" w:rsidTr="00A1013B">
        <w:trPr>
          <w:trHeight w:val="624"/>
        </w:trPr>
        <w:tc>
          <w:tcPr>
            <w:tcW w:w="1277" w:type="dxa"/>
            <w:tcBorders>
              <w:top w:val="nil"/>
              <w:left w:val="nil"/>
              <w:bottom w:val="nil"/>
              <w:right w:val="nil"/>
            </w:tcBorders>
            <w:shd w:val="clear" w:color="auto" w:fill="auto"/>
            <w:vAlign w:val="center"/>
            <w:hideMark/>
          </w:tcPr>
          <w:p w14:paraId="56C58C34" w14:textId="77777777" w:rsidR="00B81B2A" w:rsidRPr="006A40FD" w:rsidRDefault="00B81B2A" w:rsidP="00A1013B">
            <w:pPr>
              <w:rPr>
                <w:color w:val="000000"/>
                <w:sz w:val="20"/>
                <w:szCs w:val="20"/>
              </w:rPr>
            </w:pPr>
            <w:r w:rsidRPr="006A40FD">
              <w:rPr>
                <w:color w:val="000000"/>
                <w:sz w:val="20"/>
                <w:szCs w:val="20"/>
              </w:rPr>
              <w:t xml:space="preserve">Nucleus </w:t>
            </w:r>
            <w:proofErr w:type="spellStart"/>
            <w:r w:rsidRPr="006A40FD">
              <w:rPr>
                <w:color w:val="000000"/>
                <w:sz w:val="20"/>
                <w:szCs w:val="20"/>
              </w:rPr>
              <w:t>accumbens</w:t>
            </w:r>
            <w:proofErr w:type="spellEnd"/>
          </w:p>
        </w:tc>
        <w:tc>
          <w:tcPr>
            <w:tcW w:w="670" w:type="dxa"/>
            <w:tcBorders>
              <w:top w:val="nil"/>
              <w:left w:val="nil"/>
              <w:bottom w:val="nil"/>
              <w:right w:val="nil"/>
            </w:tcBorders>
            <w:shd w:val="clear" w:color="auto" w:fill="auto"/>
            <w:noWrap/>
            <w:vAlign w:val="bottom"/>
            <w:hideMark/>
          </w:tcPr>
          <w:p w14:paraId="73A09DB9" w14:textId="77777777" w:rsidR="00B81B2A" w:rsidRPr="006A40FD" w:rsidRDefault="00B81B2A" w:rsidP="00A1013B">
            <w:pPr>
              <w:jc w:val="center"/>
              <w:rPr>
                <w:color w:val="000000"/>
                <w:sz w:val="20"/>
                <w:szCs w:val="20"/>
              </w:rPr>
            </w:pPr>
            <w:r w:rsidRPr="006A40FD">
              <w:rPr>
                <w:color w:val="000000"/>
                <w:sz w:val="20"/>
                <w:szCs w:val="20"/>
              </w:rPr>
              <w:t>1.31</w:t>
            </w:r>
          </w:p>
        </w:tc>
        <w:tc>
          <w:tcPr>
            <w:tcW w:w="607" w:type="dxa"/>
            <w:tcBorders>
              <w:top w:val="nil"/>
              <w:left w:val="nil"/>
              <w:bottom w:val="nil"/>
              <w:right w:val="nil"/>
            </w:tcBorders>
            <w:shd w:val="clear" w:color="auto" w:fill="auto"/>
            <w:noWrap/>
            <w:vAlign w:val="bottom"/>
            <w:hideMark/>
          </w:tcPr>
          <w:p w14:paraId="73CFC58E"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.75 - 2.28</w:t>
            </w:r>
          </w:p>
        </w:tc>
        <w:tc>
          <w:tcPr>
            <w:tcW w:w="1060" w:type="dxa"/>
            <w:tcBorders>
              <w:top w:val="nil"/>
              <w:left w:val="nil"/>
              <w:bottom w:val="nil"/>
              <w:right w:val="nil"/>
            </w:tcBorders>
            <w:shd w:val="clear" w:color="auto" w:fill="auto"/>
            <w:noWrap/>
            <w:vAlign w:val="bottom"/>
            <w:hideMark/>
          </w:tcPr>
          <w:p w14:paraId="04DAC277"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413</w:t>
            </w:r>
          </w:p>
        </w:tc>
        <w:tc>
          <w:tcPr>
            <w:tcW w:w="639" w:type="dxa"/>
            <w:tcBorders>
              <w:top w:val="nil"/>
              <w:left w:val="nil"/>
              <w:bottom w:val="nil"/>
              <w:right w:val="nil"/>
            </w:tcBorders>
            <w:shd w:val="clear" w:color="auto" w:fill="auto"/>
            <w:noWrap/>
            <w:vAlign w:val="bottom"/>
            <w:hideMark/>
          </w:tcPr>
          <w:p w14:paraId="5762F5AB" w14:textId="77777777" w:rsidR="00B81B2A" w:rsidRPr="006A40FD" w:rsidRDefault="00B81B2A" w:rsidP="00A1013B">
            <w:pPr>
              <w:jc w:val="center"/>
              <w:rPr>
                <w:color w:val="000000"/>
                <w:sz w:val="20"/>
                <w:szCs w:val="20"/>
              </w:rPr>
            </w:pPr>
            <w:r w:rsidRPr="006A40FD">
              <w:rPr>
                <w:color w:val="000000"/>
                <w:sz w:val="20"/>
                <w:szCs w:val="20"/>
              </w:rPr>
              <w:t>1.07</w:t>
            </w:r>
          </w:p>
        </w:tc>
        <w:tc>
          <w:tcPr>
            <w:tcW w:w="709" w:type="dxa"/>
            <w:tcBorders>
              <w:top w:val="nil"/>
              <w:left w:val="nil"/>
              <w:bottom w:val="nil"/>
              <w:right w:val="nil"/>
            </w:tcBorders>
            <w:shd w:val="clear" w:color="auto" w:fill="auto"/>
            <w:noWrap/>
            <w:vAlign w:val="bottom"/>
            <w:hideMark/>
          </w:tcPr>
          <w:p w14:paraId="0A7781EF"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.67 - 1.72</w:t>
            </w:r>
          </w:p>
        </w:tc>
        <w:tc>
          <w:tcPr>
            <w:tcW w:w="992" w:type="dxa"/>
            <w:tcBorders>
              <w:top w:val="nil"/>
              <w:left w:val="nil"/>
              <w:bottom w:val="nil"/>
              <w:right w:val="nil"/>
            </w:tcBorders>
            <w:shd w:val="clear" w:color="auto" w:fill="auto"/>
            <w:noWrap/>
            <w:vAlign w:val="bottom"/>
            <w:hideMark/>
          </w:tcPr>
          <w:p w14:paraId="25C05503"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796</w:t>
            </w:r>
          </w:p>
        </w:tc>
        <w:tc>
          <w:tcPr>
            <w:tcW w:w="567" w:type="dxa"/>
            <w:tcBorders>
              <w:top w:val="nil"/>
              <w:left w:val="nil"/>
              <w:bottom w:val="nil"/>
              <w:right w:val="nil"/>
            </w:tcBorders>
            <w:shd w:val="clear" w:color="auto" w:fill="auto"/>
            <w:noWrap/>
            <w:vAlign w:val="bottom"/>
            <w:hideMark/>
          </w:tcPr>
          <w:p w14:paraId="5E8A2DDA" w14:textId="77777777" w:rsidR="00B81B2A" w:rsidRPr="006A40FD" w:rsidRDefault="00B81B2A" w:rsidP="00A1013B">
            <w:pPr>
              <w:jc w:val="center"/>
              <w:rPr>
                <w:color w:val="000000"/>
                <w:sz w:val="20"/>
                <w:szCs w:val="20"/>
              </w:rPr>
            </w:pPr>
            <w:r w:rsidRPr="006A40FD">
              <w:rPr>
                <w:color w:val="000000"/>
                <w:sz w:val="20"/>
                <w:szCs w:val="20"/>
              </w:rPr>
              <w:t>1.61</w:t>
            </w:r>
          </w:p>
        </w:tc>
        <w:tc>
          <w:tcPr>
            <w:tcW w:w="616" w:type="dxa"/>
            <w:tcBorders>
              <w:top w:val="nil"/>
              <w:left w:val="nil"/>
              <w:bottom w:val="nil"/>
              <w:right w:val="nil"/>
            </w:tcBorders>
            <w:shd w:val="clear" w:color="auto" w:fill="auto"/>
            <w:noWrap/>
            <w:vAlign w:val="bottom"/>
            <w:hideMark/>
          </w:tcPr>
          <w:p w14:paraId="760DF542"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.88 - 2.97</w:t>
            </w:r>
          </w:p>
        </w:tc>
        <w:tc>
          <w:tcPr>
            <w:tcW w:w="1085" w:type="dxa"/>
            <w:tcBorders>
              <w:top w:val="nil"/>
              <w:left w:val="nil"/>
              <w:bottom w:val="nil"/>
              <w:right w:val="nil"/>
            </w:tcBorders>
            <w:shd w:val="clear" w:color="auto" w:fill="auto"/>
            <w:noWrap/>
            <w:vAlign w:val="bottom"/>
            <w:hideMark/>
          </w:tcPr>
          <w:p w14:paraId="1086E8DB"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209</w:t>
            </w:r>
          </w:p>
        </w:tc>
        <w:tc>
          <w:tcPr>
            <w:tcW w:w="567" w:type="dxa"/>
            <w:tcBorders>
              <w:top w:val="nil"/>
              <w:left w:val="nil"/>
              <w:bottom w:val="nil"/>
              <w:right w:val="nil"/>
            </w:tcBorders>
            <w:shd w:val="clear" w:color="auto" w:fill="auto"/>
            <w:noWrap/>
            <w:vAlign w:val="bottom"/>
            <w:hideMark/>
          </w:tcPr>
          <w:p w14:paraId="229FC10C" w14:textId="77777777" w:rsidR="00B81B2A" w:rsidRPr="006A40FD" w:rsidRDefault="00B81B2A" w:rsidP="00A1013B">
            <w:pPr>
              <w:jc w:val="center"/>
              <w:rPr>
                <w:color w:val="000000"/>
                <w:sz w:val="20"/>
                <w:szCs w:val="20"/>
              </w:rPr>
            </w:pPr>
            <w:r w:rsidRPr="006A40FD">
              <w:rPr>
                <w:color w:val="000000"/>
                <w:sz w:val="20"/>
                <w:szCs w:val="20"/>
              </w:rPr>
              <w:t>1.23</w:t>
            </w:r>
          </w:p>
        </w:tc>
        <w:tc>
          <w:tcPr>
            <w:tcW w:w="660" w:type="dxa"/>
            <w:tcBorders>
              <w:top w:val="nil"/>
              <w:left w:val="nil"/>
              <w:bottom w:val="nil"/>
              <w:right w:val="nil"/>
            </w:tcBorders>
            <w:shd w:val="clear" w:color="auto" w:fill="auto"/>
            <w:noWrap/>
            <w:vAlign w:val="bottom"/>
            <w:hideMark/>
          </w:tcPr>
          <w:p w14:paraId="65BDB8A2"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.84 - 1.81</w:t>
            </w:r>
          </w:p>
        </w:tc>
        <w:tc>
          <w:tcPr>
            <w:tcW w:w="1041" w:type="dxa"/>
            <w:tcBorders>
              <w:top w:val="nil"/>
              <w:left w:val="nil"/>
              <w:bottom w:val="nil"/>
              <w:right w:val="nil"/>
            </w:tcBorders>
            <w:shd w:val="clear" w:color="auto" w:fill="auto"/>
            <w:noWrap/>
            <w:vAlign w:val="bottom"/>
            <w:hideMark/>
          </w:tcPr>
          <w:p w14:paraId="3A60FF6F"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372</w:t>
            </w:r>
          </w:p>
        </w:tc>
        <w:tc>
          <w:tcPr>
            <w:tcW w:w="567" w:type="dxa"/>
            <w:tcBorders>
              <w:top w:val="nil"/>
              <w:left w:val="nil"/>
              <w:bottom w:val="nil"/>
              <w:right w:val="nil"/>
            </w:tcBorders>
            <w:shd w:val="clear" w:color="auto" w:fill="auto"/>
            <w:noWrap/>
            <w:vAlign w:val="bottom"/>
            <w:hideMark/>
          </w:tcPr>
          <w:p w14:paraId="36342456" w14:textId="77777777" w:rsidR="00B81B2A" w:rsidRPr="006A40FD" w:rsidRDefault="00B81B2A" w:rsidP="00A1013B">
            <w:pPr>
              <w:jc w:val="center"/>
              <w:rPr>
                <w:color w:val="000000"/>
                <w:sz w:val="20"/>
                <w:szCs w:val="20"/>
              </w:rPr>
            </w:pPr>
            <w:r w:rsidRPr="006A40FD">
              <w:rPr>
                <w:color w:val="000000"/>
                <w:sz w:val="20"/>
                <w:szCs w:val="20"/>
              </w:rPr>
              <w:t>1.5</w:t>
            </w:r>
            <w:r>
              <w:rPr>
                <w:color w:val="000000"/>
                <w:sz w:val="20"/>
                <w:szCs w:val="20"/>
              </w:rPr>
              <w:t>0</w:t>
            </w:r>
          </w:p>
        </w:tc>
        <w:tc>
          <w:tcPr>
            <w:tcW w:w="709" w:type="dxa"/>
            <w:tcBorders>
              <w:top w:val="nil"/>
              <w:left w:val="nil"/>
              <w:bottom w:val="nil"/>
              <w:right w:val="nil"/>
            </w:tcBorders>
            <w:shd w:val="clear" w:color="auto" w:fill="auto"/>
            <w:noWrap/>
            <w:vAlign w:val="bottom"/>
            <w:hideMark/>
          </w:tcPr>
          <w:p w14:paraId="0962B703"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.98 - 2.30</w:t>
            </w:r>
          </w:p>
        </w:tc>
        <w:tc>
          <w:tcPr>
            <w:tcW w:w="992" w:type="dxa"/>
            <w:tcBorders>
              <w:top w:val="nil"/>
              <w:left w:val="nil"/>
              <w:bottom w:val="nil"/>
              <w:right w:val="nil"/>
            </w:tcBorders>
            <w:shd w:val="clear" w:color="auto" w:fill="auto"/>
            <w:noWrap/>
            <w:vAlign w:val="bottom"/>
            <w:hideMark/>
          </w:tcPr>
          <w:p w14:paraId="2B13914F"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131</w:t>
            </w:r>
          </w:p>
        </w:tc>
        <w:tc>
          <w:tcPr>
            <w:tcW w:w="567" w:type="dxa"/>
            <w:tcBorders>
              <w:top w:val="nil"/>
              <w:left w:val="nil"/>
              <w:bottom w:val="nil"/>
              <w:right w:val="nil"/>
            </w:tcBorders>
            <w:shd w:val="clear" w:color="auto" w:fill="auto"/>
            <w:noWrap/>
            <w:vAlign w:val="bottom"/>
            <w:hideMark/>
          </w:tcPr>
          <w:p w14:paraId="28BA456A" w14:textId="77777777" w:rsidR="00B81B2A" w:rsidRPr="006A40FD" w:rsidRDefault="00B81B2A" w:rsidP="00A1013B">
            <w:pPr>
              <w:jc w:val="center"/>
              <w:rPr>
                <w:color w:val="000000"/>
                <w:sz w:val="20"/>
                <w:szCs w:val="20"/>
              </w:rPr>
            </w:pPr>
            <w:r w:rsidRPr="006A40FD">
              <w:rPr>
                <w:color w:val="000000"/>
                <w:sz w:val="20"/>
                <w:szCs w:val="20"/>
              </w:rPr>
              <w:t>1.22</w:t>
            </w:r>
          </w:p>
        </w:tc>
        <w:tc>
          <w:tcPr>
            <w:tcW w:w="709" w:type="dxa"/>
            <w:tcBorders>
              <w:top w:val="nil"/>
              <w:left w:val="nil"/>
              <w:bottom w:val="nil"/>
              <w:right w:val="nil"/>
            </w:tcBorders>
            <w:shd w:val="clear" w:color="auto" w:fill="auto"/>
            <w:noWrap/>
            <w:vAlign w:val="bottom"/>
            <w:hideMark/>
          </w:tcPr>
          <w:p w14:paraId="0D05B273"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.86 - 1.73</w:t>
            </w:r>
          </w:p>
        </w:tc>
        <w:tc>
          <w:tcPr>
            <w:tcW w:w="992" w:type="dxa"/>
            <w:tcBorders>
              <w:top w:val="nil"/>
              <w:left w:val="nil"/>
              <w:bottom w:val="nil"/>
              <w:right w:val="nil"/>
            </w:tcBorders>
            <w:shd w:val="clear" w:color="auto" w:fill="auto"/>
            <w:noWrap/>
            <w:vAlign w:val="bottom"/>
            <w:hideMark/>
          </w:tcPr>
          <w:p w14:paraId="2E9BAF6F"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361</w:t>
            </w:r>
          </w:p>
        </w:tc>
      </w:tr>
      <w:tr w:rsidR="00B81B2A" w:rsidRPr="006A40FD" w14:paraId="73C546F7" w14:textId="77777777" w:rsidTr="00A1013B">
        <w:trPr>
          <w:trHeight w:val="312"/>
        </w:trPr>
        <w:tc>
          <w:tcPr>
            <w:tcW w:w="1277" w:type="dxa"/>
            <w:tcBorders>
              <w:top w:val="nil"/>
              <w:left w:val="nil"/>
              <w:bottom w:val="nil"/>
              <w:right w:val="nil"/>
            </w:tcBorders>
            <w:shd w:val="clear" w:color="auto" w:fill="auto"/>
            <w:vAlign w:val="center"/>
            <w:hideMark/>
          </w:tcPr>
          <w:p w14:paraId="6C0E4D8B" w14:textId="77777777" w:rsidR="00B81B2A" w:rsidRPr="006A40FD" w:rsidRDefault="00B81B2A" w:rsidP="00A1013B">
            <w:pPr>
              <w:rPr>
                <w:color w:val="000000"/>
                <w:sz w:val="20"/>
                <w:szCs w:val="20"/>
              </w:rPr>
            </w:pPr>
            <w:r>
              <w:rPr>
                <w:color w:val="000000"/>
                <w:sz w:val="20"/>
                <w:szCs w:val="20"/>
              </w:rPr>
              <w:t>Caudal</w:t>
            </w:r>
            <w:r w:rsidRPr="006A40FD">
              <w:rPr>
                <w:color w:val="000000"/>
                <w:sz w:val="20"/>
                <w:szCs w:val="20"/>
              </w:rPr>
              <w:t xml:space="preserve"> ACC</w:t>
            </w:r>
          </w:p>
        </w:tc>
        <w:tc>
          <w:tcPr>
            <w:tcW w:w="670" w:type="dxa"/>
            <w:tcBorders>
              <w:top w:val="nil"/>
              <w:left w:val="nil"/>
              <w:bottom w:val="nil"/>
              <w:right w:val="nil"/>
            </w:tcBorders>
            <w:shd w:val="clear" w:color="auto" w:fill="auto"/>
            <w:noWrap/>
            <w:vAlign w:val="bottom"/>
            <w:hideMark/>
          </w:tcPr>
          <w:p w14:paraId="7BC1BDE3" w14:textId="77777777" w:rsidR="00B81B2A" w:rsidRPr="006A40FD" w:rsidRDefault="00B81B2A" w:rsidP="00A1013B">
            <w:pPr>
              <w:jc w:val="center"/>
              <w:rPr>
                <w:color w:val="000000"/>
                <w:sz w:val="20"/>
                <w:szCs w:val="20"/>
              </w:rPr>
            </w:pPr>
            <w:r w:rsidRPr="006A40FD">
              <w:rPr>
                <w:color w:val="000000"/>
                <w:sz w:val="20"/>
                <w:szCs w:val="20"/>
              </w:rPr>
              <w:t>2.31</w:t>
            </w:r>
          </w:p>
        </w:tc>
        <w:tc>
          <w:tcPr>
            <w:tcW w:w="607" w:type="dxa"/>
            <w:tcBorders>
              <w:top w:val="nil"/>
              <w:left w:val="nil"/>
              <w:bottom w:val="nil"/>
              <w:right w:val="nil"/>
            </w:tcBorders>
            <w:shd w:val="clear" w:color="auto" w:fill="auto"/>
            <w:noWrap/>
            <w:vAlign w:val="bottom"/>
            <w:hideMark/>
          </w:tcPr>
          <w:p w14:paraId="529E98FC"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.99 - 5.39</w:t>
            </w:r>
          </w:p>
        </w:tc>
        <w:tc>
          <w:tcPr>
            <w:tcW w:w="1060" w:type="dxa"/>
            <w:tcBorders>
              <w:top w:val="nil"/>
              <w:left w:val="nil"/>
              <w:bottom w:val="nil"/>
              <w:right w:val="nil"/>
            </w:tcBorders>
            <w:shd w:val="clear" w:color="auto" w:fill="auto"/>
            <w:noWrap/>
            <w:vAlign w:val="bottom"/>
            <w:hideMark/>
          </w:tcPr>
          <w:p w14:paraId="295FEE90"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117</w:t>
            </w:r>
          </w:p>
        </w:tc>
        <w:tc>
          <w:tcPr>
            <w:tcW w:w="639" w:type="dxa"/>
            <w:tcBorders>
              <w:top w:val="nil"/>
              <w:left w:val="nil"/>
              <w:bottom w:val="nil"/>
              <w:right w:val="nil"/>
            </w:tcBorders>
            <w:shd w:val="clear" w:color="auto" w:fill="auto"/>
            <w:noWrap/>
            <w:vAlign w:val="bottom"/>
            <w:hideMark/>
          </w:tcPr>
          <w:p w14:paraId="604FDD2E" w14:textId="77777777" w:rsidR="00B81B2A" w:rsidRPr="006A40FD" w:rsidRDefault="00B81B2A" w:rsidP="00A1013B">
            <w:pPr>
              <w:jc w:val="center"/>
              <w:rPr>
                <w:color w:val="000000"/>
                <w:sz w:val="20"/>
                <w:szCs w:val="20"/>
              </w:rPr>
            </w:pPr>
            <w:r w:rsidRPr="006A40FD">
              <w:rPr>
                <w:color w:val="000000"/>
                <w:sz w:val="20"/>
                <w:szCs w:val="20"/>
              </w:rPr>
              <w:t>1.63</w:t>
            </w:r>
          </w:p>
        </w:tc>
        <w:tc>
          <w:tcPr>
            <w:tcW w:w="709" w:type="dxa"/>
            <w:tcBorders>
              <w:top w:val="nil"/>
              <w:left w:val="nil"/>
              <w:bottom w:val="nil"/>
              <w:right w:val="nil"/>
            </w:tcBorders>
            <w:shd w:val="clear" w:color="auto" w:fill="auto"/>
            <w:noWrap/>
            <w:vAlign w:val="bottom"/>
            <w:hideMark/>
          </w:tcPr>
          <w:p w14:paraId="72E529DD"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.84 - 3.17</w:t>
            </w:r>
          </w:p>
        </w:tc>
        <w:tc>
          <w:tcPr>
            <w:tcW w:w="992" w:type="dxa"/>
            <w:tcBorders>
              <w:top w:val="nil"/>
              <w:left w:val="nil"/>
              <w:bottom w:val="nil"/>
              <w:right w:val="nil"/>
            </w:tcBorders>
            <w:shd w:val="clear" w:color="auto" w:fill="auto"/>
            <w:noWrap/>
            <w:vAlign w:val="bottom"/>
            <w:hideMark/>
          </w:tcPr>
          <w:p w14:paraId="5C8402A9"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238</w:t>
            </w:r>
          </w:p>
        </w:tc>
        <w:tc>
          <w:tcPr>
            <w:tcW w:w="567" w:type="dxa"/>
            <w:tcBorders>
              <w:top w:val="nil"/>
              <w:left w:val="nil"/>
              <w:bottom w:val="nil"/>
              <w:right w:val="nil"/>
            </w:tcBorders>
            <w:shd w:val="clear" w:color="auto" w:fill="auto"/>
            <w:noWrap/>
            <w:vAlign w:val="bottom"/>
            <w:hideMark/>
          </w:tcPr>
          <w:p w14:paraId="4F670581" w14:textId="77777777" w:rsidR="00B81B2A" w:rsidRPr="006A40FD" w:rsidRDefault="00B81B2A" w:rsidP="00A1013B">
            <w:pPr>
              <w:jc w:val="center"/>
              <w:rPr>
                <w:b/>
                <w:bCs/>
                <w:color w:val="000000"/>
                <w:sz w:val="20"/>
                <w:szCs w:val="20"/>
              </w:rPr>
            </w:pPr>
            <w:r w:rsidRPr="006A40FD">
              <w:rPr>
                <w:b/>
                <w:bCs/>
                <w:color w:val="000000"/>
                <w:sz w:val="20"/>
                <w:szCs w:val="20"/>
              </w:rPr>
              <w:t>4.03</w:t>
            </w:r>
          </w:p>
        </w:tc>
        <w:tc>
          <w:tcPr>
            <w:tcW w:w="616" w:type="dxa"/>
            <w:tcBorders>
              <w:top w:val="nil"/>
              <w:left w:val="nil"/>
              <w:bottom w:val="nil"/>
              <w:right w:val="nil"/>
            </w:tcBorders>
            <w:shd w:val="clear" w:color="auto" w:fill="auto"/>
            <w:noWrap/>
            <w:vAlign w:val="bottom"/>
            <w:hideMark/>
          </w:tcPr>
          <w:p w14:paraId="3E4B0639" w14:textId="77777777" w:rsidR="00B81B2A" w:rsidRPr="006A40FD" w:rsidRDefault="00B81B2A" w:rsidP="00A1013B">
            <w:pPr>
              <w:jc w:val="center"/>
              <w:rPr>
                <w:b/>
                <w:bCs/>
                <w:color w:val="000000"/>
                <w:sz w:val="20"/>
                <w:szCs w:val="20"/>
              </w:rPr>
            </w:pPr>
            <w:r w:rsidRPr="006A40FD">
              <w:rPr>
                <w:b/>
                <w:bCs/>
                <w:color w:val="000000"/>
                <w:sz w:val="20"/>
                <w:szCs w:val="20"/>
              </w:rPr>
              <w:t>1.61 - 10.12</w:t>
            </w:r>
          </w:p>
        </w:tc>
        <w:tc>
          <w:tcPr>
            <w:tcW w:w="1085" w:type="dxa"/>
            <w:tcBorders>
              <w:top w:val="nil"/>
              <w:left w:val="nil"/>
              <w:bottom w:val="nil"/>
              <w:right w:val="nil"/>
            </w:tcBorders>
            <w:shd w:val="clear" w:color="auto" w:fill="auto"/>
            <w:noWrap/>
            <w:vAlign w:val="bottom"/>
            <w:hideMark/>
          </w:tcPr>
          <w:p w14:paraId="5F3A82CF" w14:textId="77777777" w:rsidR="00B81B2A" w:rsidRPr="006A40FD" w:rsidRDefault="00B81B2A" w:rsidP="00A1013B">
            <w:pPr>
              <w:jc w:val="center"/>
              <w:rPr>
                <w:b/>
                <w:bCs/>
                <w:color w:val="000000"/>
                <w:sz w:val="20"/>
                <w:szCs w:val="20"/>
              </w:rPr>
            </w:pPr>
            <w:r>
              <w:rPr>
                <w:b/>
                <w:bCs/>
                <w:color w:val="000000"/>
                <w:sz w:val="20"/>
                <w:szCs w:val="20"/>
              </w:rPr>
              <w:t>.029</w:t>
            </w:r>
          </w:p>
        </w:tc>
        <w:tc>
          <w:tcPr>
            <w:tcW w:w="567" w:type="dxa"/>
            <w:tcBorders>
              <w:top w:val="nil"/>
              <w:left w:val="nil"/>
              <w:bottom w:val="nil"/>
              <w:right w:val="nil"/>
            </w:tcBorders>
            <w:shd w:val="clear" w:color="auto" w:fill="auto"/>
            <w:noWrap/>
            <w:vAlign w:val="bottom"/>
            <w:hideMark/>
          </w:tcPr>
          <w:p w14:paraId="62B931B0" w14:textId="77777777" w:rsidR="00B81B2A" w:rsidRPr="006A40FD" w:rsidRDefault="00B81B2A" w:rsidP="00A1013B">
            <w:pPr>
              <w:jc w:val="center"/>
              <w:rPr>
                <w:color w:val="000000"/>
                <w:sz w:val="20"/>
                <w:szCs w:val="20"/>
              </w:rPr>
            </w:pPr>
            <w:r w:rsidRPr="006A40FD">
              <w:rPr>
                <w:color w:val="000000"/>
                <w:sz w:val="20"/>
                <w:szCs w:val="20"/>
              </w:rPr>
              <w:t>1.75</w:t>
            </w:r>
          </w:p>
        </w:tc>
        <w:tc>
          <w:tcPr>
            <w:tcW w:w="660" w:type="dxa"/>
            <w:tcBorders>
              <w:top w:val="nil"/>
              <w:left w:val="nil"/>
              <w:bottom w:val="nil"/>
              <w:right w:val="nil"/>
            </w:tcBorders>
            <w:shd w:val="clear" w:color="auto" w:fill="auto"/>
            <w:noWrap/>
            <w:vAlign w:val="bottom"/>
            <w:hideMark/>
          </w:tcPr>
          <w:p w14:paraId="75B41BC1" w14:textId="77777777" w:rsidR="00B81B2A" w:rsidRPr="006A40FD" w:rsidRDefault="00B81B2A" w:rsidP="00A1013B">
            <w:pPr>
              <w:jc w:val="center"/>
              <w:rPr>
                <w:color w:val="000000"/>
                <w:sz w:val="20"/>
                <w:szCs w:val="20"/>
              </w:rPr>
            </w:pPr>
            <w:r w:rsidRPr="006A40FD">
              <w:rPr>
                <w:color w:val="000000"/>
                <w:sz w:val="20"/>
                <w:szCs w:val="20"/>
              </w:rPr>
              <w:t>1.01 - 3.03</w:t>
            </w:r>
          </w:p>
        </w:tc>
        <w:tc>
          <w:tcPr>
            <w:tcW w:w="1041" w:type="dxa"/>
            <w:tcBorders>
              <w:top w:val="nil"/>
              <w:left w:val="nil"/>
              <w:bottom w:val="nil"/>
              <w:right w:val="nil"/>
            </w:tcBorders>
            <w:shd w:val="clear" w:color="auto" w:fill="auto"/>
            <w:noWrap/>
            <w:vAlign w:val="bottom"/>
            <w:hideMark/>
          </w:tcPr>
          <w:p w14:paraId="1999ADC2"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109</w:t>
            </w:r>
          </w:p>
        </w:tc>
        <w:tc>
          <w:tcPr>
            <w:tcW w:w="567" w:type="dxa"/>
            <w:tcBorders>
              <w:top w:val="nil"/>
              <w:left w:val="nil"/>
              <w:bottom w:val="nil"/>
              <w:right w:val="nil"/>
            </w:tcBorders>
            <w:shd w:val="clear" w:color="auto" w:fill="auto"/>
            <w:noWrap/>
            <w:vAlign w:val="bottom"/>
            <w:hideMark/>
          </w:tcPr>
          <w:p w14:paraId="37AB9B82" w14:textId="77777777" w:rsidR="00B81B2A" w:rsidRPr="006A40FD" w:rsidRDefault="00B81B2A" w:rsidP="00A1013B">
            <w:pPr>
              <w:jc w:val="center"/>
              <w:rPr>
                <w:b/>
                <w:bCs/>
                <w:color w:val="000000"/>
                <w:sz w:val="20"/>
                <w:szCs w:val="20"/>
              </w:rPr>
            </w:pPr>
            <w:r w:rsidRPr="006A40FD">
              <w:rPr>
                <w:b/>
                <w:bCs/>
                <w:color w:val="000000"/>
                <w:sz w:val="20"/>
                <w:szCs w:val="20"/>
              </w:rPr>
              <w:t>2.48</w:t>
            </w:r>
          </w:p>
        </w:tc>
        <w:tc>
          <w:tcPr>
            <w:tcW w:w="709" w:type="dxa"/>
            <w:tcBorders>
              <w:top w:val="nil"/>
              <w:left w:val="nil"/>
              <w:bottom w:val="nil"/>
              <w:right w:val="nil"/>
            </w:tcBorders>
            <w:shd w:val="clear" w:color="auto" w:fill="auto"/>
            <w:noWrap/>
            <w:vAlign w:val="bottom"/>
            <w:hideMark/>
          </w:tcPr>
          <w:p w14:paraId="4D798E43" w14:textId="77777777" w:rsidR="00B81B2A" w:rsidRPr="006A40FD" w:rsidRDefault="00B81B2A" w:rsidP="00A1013B">
            <w:pPr>
              <w:jc w:val="center"/>
              <w:rPr>
                <w:b/>
                <w:bCs/>
                <w:color w:val="000000"/>
                <w:sz w:val="20"/>
                <w:szCs w:val="20"/>
              </w:rPr>
            </w:pPr>
            <w:r w:rsidRPr="006A40FD">
              <w:rPr>
                <w:b/>
                <w:bCs/>
                <w:color w:val="000000"/>
                <w:sz w:val="20"/>
                <w:szCs w:val="20"/>
              </w:rPr>
              <w:t>1.28 - 4.79</w:t>
            </w:r>
          </w:p>
        </w:tc>
        <w:tc>
          <w:tcPr>
            <w:tcW w:w="992" w:type="dxa"/>
            <w:tcBorders>
              <w:top w:val="nil"/>
              <w:left w:val="nil"/>
              <w:bottom w:val="nil"/>
              <w:right w:val="nil"/>
            </w:tcBorders>
            <w:shd w:val="clear" w:color="auto" w:fill="auto"/>
            <w:noWrap/>
            <w:vAlign w:val="bottom"/>
            <w:hideMark/>
          </w:tcPr>
          <w:p w14:paraId="4B53777B" w14:textId="77777777" w:rsidR="00B81B2A" w:rsidRPr="006A40FD" w:rsidRDefault="00B81B2A" w:rsidP="00A1013B">
            <w:pPr>
              <w:jc w:val="center"/>
              <w:rPr>
                <w:b/>
                <w:bCs/>
                <w:color w:val="000000"/>
                <w:sz w:val="20"/>
                <w:szCs w:val="20"/>
              </w:rPr>
            </w:pPr>
            <w:r>
              <w:rPr>
                <w:b/>
                <w:bCs/>
                <w:color w:val="000000"/>
                <w:sz w:val="20"/>
                <w:szCs w:val="20"/>
              </w:rPr>
              <w:t>.029</w:t>
            </w:r>
          </w:p>
        </w:tc>
        <w:tc>
          <w:tcPr>
            <w:tcW w:w="567" w:type="dxa"/>
            <w:tcBorders>
              <w:top w:val="nil"/>
              <w:left w:val="nil"/>
              <w:bottom w:val="nil"/>
              <w:right w:val="nil"/>
            </w:tcBorders>
            <w:shd w:val="clear" w:color="auto" w:fill="auto"/>
            <w:noWrap/>
            <w:vAlign w:val="bottom"/>
            <w:hideMark/>
          </w:tcPr>
          <w:p w14:paraId="5C1B8D0A" w14:textId="77777777" w:rsidR="00B81B2A" w:rsidRPr="006A40FD" w:rsidRDefault="00B81B2A" w:rsidP="00A1013B">
            <w:pPr>
              <w:jc w:val="center"/>
              <w:rPr>
                <w:color w:val="000000"/>
                <w:sz w:val="20"/>
                <w:szCs w:val="20"/>
              </w:rPr>
            </w:pPr>
            <w:r w:rsidRPr="006A40FD">
              <w:rPr>
                <w:color w:val="000000"/>
                <w:sz w:val="20"/>
                <w:szCs w:val="20"/>
              </w:rPr>
              <w:t>1.42</w:t>
            </w:r>
          </w:p>
        </w:tc>
        <w:tc>
          <w:tcPr>
            <w:tcW w:w="709" w:type="dxa"/>
            <w:tcBorders>
              <w:top w:val="nil"/>
              <w:left w:val="nil"/>
              <w:bottom w:val="nil"/>
              <w:right w:val="nil"/>
            </w:tcBorders>
            <w:shd w:val="clear" w:color="auto" w:fill="auto"/>
            <w:noWrap/>
            <w:vAlign w:val="bottom"/>
            <w:hideMark/>
          </w:tcPr>
          <w:p w14:paraId="27FE8CEE"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.83 - 2.44</w:t>
            </w:r>
          </w:p>
        </w:tc>
        <w:tc>
          <w:tcPr>
            <w:tcW w:w="992" w:type="dxa"/>
            <w:tcBorders>
              <w:top w:val="nil"/>
              <w:left w:val="nil"/>
              <w:bottom w:val="nil"/>
              <w:right w:val="nil"/>
            </w:tcBorders>
            <w:shd w:val="clear" w:color="auto" w:fill="auto"/>
            <w:noWrap/>
            <w:vAlign w:val="bottom"/>
            <w:hideMark/>
          </w:tcPr>
          <w:p w14:paraId="6B714732"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294</w:t>
            </w:r>
          </w:p>
        </w:tc>
      </w:tr>
      <w:tr w:rsidR="00B81B2A" w:rsidRPr="006A40FD" w14:paraId="31ACB131" w14:textId="77777777" w:rsidTr="00A1013B">
        <w:trPr>
          <w:trHeight w:val="312"/>
        </w:trPr>
        <w:tc>
          <w:tcPr>
            <w:tcW w:w="1277" w:type="dxa"/>
            <w:tcBorders>
              <w:top w:val="nil"/>
              <w:left w:val="nil"/>
              <w:bottom w:val="nil"/>
              <w:right w:val="nil"/>
            </w:tcBorders>
            <w:shd w:val="clear" w:color="auto" w:fill="auto"/>
            <w:vAlign w:val="center"/>
            <w:hideMark/>
          </w:tcPr>
          <w:p w14:paraId="72407108" w14:textId="77777777" w:rsidR="00B81B2A" w:rsidRPr="006A40FD" w:rsidRDefault="00B81B2A" w:rsidP="00A1013B">
            <w:pPr>
              <w:rPr>
                <w:color w:val="000000"/>
                <w:sz w:val="20"/>
                <w:szCs w:val="20"/>
              </w:rPr>
            </w:pPr>
            <w:r>
              <w:rPr>
                <w:color w:val="000000"/>
                <w:sz w:val="20"/>
                <w:szCs w:val="20"/>
              </w:rPr>
              <w:t>Rostral</w:t>
            </w:r>
            <w:r w:rsidRPr="006A40FD">
              <w:rPr>
                <w:color w:val="000000"/>
                <w:sz w:val="20"/>
                <w:szCs w:val="20"/>
              </w:rPr>
              <w:t xml:space="preserve"> ACC</w:t>
            </w:r>
          </w:p>
        </w:tc>
        <w:tc>
          <w:tcPr>
            <w:tcW w:w="670" w:type="dxa"/>
            <w:tcBorders>
              <w:top w:val="nil"/>
              <w:left w:val="nil"/>
              <w:bottom w:val="nil"/>
              <w:right w:val="nil"/>
            </w:tcBorders>
            <w:shd w:val="clear" w:color="auto" w:fill="auto"/>
            <w:noWrap/>
            <w:vAlign w:val="bottom"/>
            <w:hideMark/>
          </w:tcPr>
          <w:p w14:paraId="2D3D3120" w14:textId="77777777" w:rsidR="00B81B2A" w:rsidRPr="006A40FD" w:rsidRDefault="00B81B2A" w:rsidP="00A1013B">
            <w:pPr>
              <w:jc w:val="center"/>
              <w:rPr>
                <w:color w:val="000000"/>
                <w:sz w:val="20"/>
                <w:szCs w:val="20"/>
              </w:rPr>
            </w:pPr>
            <w:r w:rsidRPr="006A40FD">
              <w:rPr>
                <w:color w:val="000000"/>
                <w:sz w:val="20"/>
                <w:szCs w:val="20"/>
              </w:rPr>
              <w:t>2.18</w:t>
            </w:r>
          </w:p>
        </w:tc>
        <w:tc>
          <w:tcPr>
            <w:tcW w:w="607" w:type="dxa"/>
            <w:tcBorders>
              <w:top w:val="nil"/>
              <w:left w:val="nil"/>
              <w:bottom w:val="nil"/>
              <w:right w:val="nil"/>
            </w:tcBorders>
            <w:shd w:val="clear" w:color="auto" w:fill="auto"/>
            <w:noWrap/>
            <w:vAlign w:val="bottom"/>
            <w:hideMark/>
          </w:tcPr>
          <w:p w14:paraId="1F925DC9" w14:textId="77777777" w:rsidR="00B81B2A" w:rsidRPr="006A40FD" w:rsidRDefault="00B81B2A" w:rsidP="00A1013B">
            <w:pPr>
              <w:jc w:val="center"/>
              <w:rPr>
                <w:color w:val="000000"/>
                <w:sz w:val="20"/>
                <w:szCs w:val="20"/>
              </w:rPr>
            </w:pPr>
            <w:r w:rsidRPr="006A40FD">
              <w:rPr>
                <w:color w:val="000000"/>
                <w:sz w:val="20"/>
                <w:szCs w:val="20"/>
              </w:rPr>
              <w:t>1.13 - 4.18</w:t>
            </w:r>
          </w:p>
        </w:tc>
        <w:tc>
          <w:tcPr>
            <w:tcW w:w="1060" w:type="dxa"/>
            <w:tcBorders>
              <w:top w:val="nil"/>
              <w:left w:val="nil"/>
              <w:bottom w:val="nil"/>
              <w:right w:val="nil"/>
            </w:tcBorders>
            <w:shd w:val="clear" w:color="auto" w:fill="auto"/>
            <w:noWrap/>
            <w:vAlign w:val="bottom"/>
            <w:hideMark/>
          </w:tcPr>
          <w:p w14:paraId="4D24B499"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069</w:t>
            </w:r>
          </w:p>
        </w:tc>
        <w:tc>
          <w:tcPr>
            <w:tcW w:w="639" w:type="dxa"/>
            <w:tcBorders>
              <w:top w:val="nil"/>
              <w:left w:val="nil"/>
              <w:bottom w:val="nil"/>
              <w:right w:val="nil"/>
            </w:tcBorders>
            <w:shd w:val="clear" w:color="auto" w:fill="auto"/>
            <w:noWrap/>
            <w:vAlign w:val="bottom"/>
            <w:hideMark/>
          </w:tcPr>
          <w:p w14:paraId="14311D7D" w14:textId="77777777" w:rsidR="00B81B2A" w:rsidRPr="006A40FD" w:rsidRDefault="00B81B2A" w:rsidP="00A1013B">
            <w:pPr>
              <w:jc w:val="center"/>
              <w:rPr>
                <w:color w:val="000000"/>
                <w:sz w:val="20"/>
                <w:szCs w:val="20"/>
              </w:rPr>
            </w:pPr>
            <w:r w:rsidRPr="006A40FD">
              <w:rPr>
                <w:color w:val="000000"/>
                <w:sz w:val="20"/>
                <w:szCs w:val="20"/>
              </w:rPr>
              <w:t>1.64</w:t>
            </w:r>
          </w:p>
        </w:tc>
        <w:tc>
          <w:tcPr>
            <w:tcW w:w="709" w:type="dxa"/>
            <w:tcBorders>
              <w:top w:val="nil"/>
              <w:left w:val="nil"/>
              <w:bottom w:val="nil"/>
              <w:right w:val="nil"/>
            </w:tcBorders>
            <w:shd w:val="clear" w:color="auto" w:fill="auto"/>
            <w:noWrap/>
            <w:vAlign w:val="bottom"/>
            <w:hideMark/>
          </w:tcPr>
          <w:p w14:paraId="3B44F7F6"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.98 - 2.74</w:t>
            </w:r>
          </w:p>
        </w:tc>
        <w:tc>
          <w:tcPr>
            <w:tcW w:w="992" w:type="dxa"/>
            <w:tcBorders>
              <w:top w:val="nil"/>
              <w:left w:val="nil"/>
              <w:bottom w:val="nil"/>
              <w:right w:val="nil"/>
            </w:tcBorders>
            <w:shd w:val="clear" w:color="auto" w:fill="auto"/>
            <w:noWrap/>
            <w:vAlign w:val="bottom"/>
            <w:hideMark/>
          </w:tcPr>
          <w:p w14:paraId="5FE97101"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131</w:t>
            </w:r>
          </w:p>
        </w:tc>
        <w:tc>
          <w:tcPr>
            <w:tcW w:w="567" w:type="dxa"/>
            <w:tcBorders>
              <w:top w:val="nil"/>
              <w:left w:val="nil"/>
              <w:bottom w:val="nil"/>
              <w:right w:val="nil"/>
            </w:tcBorders>
            <w:shd w:val="clear" w:color="auto" w:fill="auto"/>
            <w:noWrap/>
            <w:vAlign w:val="bottom"/>
            <w:hideMark/>
          </w:tcPr>
          <w:p w14:paraId="19A12EFF" w14:textId="77777777" w:rsidR="00B81B2A" w:rsidRPr="006A40FD" w:rsidRDefault="00B81B2A" w:rsidP="00A1013B">
            <w:pPr>
              <w:jc w:val="center"/>
              <w:rPr>
                <w:b/>
                <w:bCs/>
                <w:color w:val="000000"/>
                <w:sz w:val="20"/>
                <w:szCs w:val="20"/>
              </w:rPr>
            </w:pPr>
            <w:r w:rsidRPr="006A40FD">
              <w:rPr>
                <w:b/>
                <w:bCs/>
                <w:color w:val="000000"/>
                <w:sz w:val="20"/>
                <w:szCs w:val="20"/>
              </w:rPr>
              <w:t>2.72</w:t>
            </w:r>
          </w:p>
        </w:tc>
        <w:tc>
          <w:tcPr>
            <w:tcW w:w="616" w:type="dxa"/>
            <w:tcBorders>
              <w:top w:val="nil"/>
              <w:left w:val="nil"/>
              <w:bottom w:val="nil"/>
              <w:right w:val="nil"/>
            </w:tcBorders>
            <w:shd w:val="clear" w:color="auto" w:fill="auto"/>
            <w:noWrap/>
            <w:vAlign w:val="bottom"/>
            <w:hideMark/>
          </w:tcPr>
          <w:p w14:paraId="5794BB3C" w14:textId="77777777" w:rsidR="00B81B2A" w:rsidRPr="006A40FD" w:rsidRDefault="00B81B2A" w:rsidP="00A1013B">
            <w:pPr>
              <w:jc w:val="center"/>
              <w:rPr>
                <w:b/>
                <w:bCs/>
                <w:color w:val="000000"/>
                <w:sz w:val="20"/>
                <w:szCs w:val="20"/>
              </w:rPr>
            </w:pPr>
            <w:r w:rsidRPr="006A40FD">
              <w:rPr>
                <w:b/>
                <w:bCs/>
                <w:color w:val="000000"/>
                <w:sz w:val="20"/>
                <w:szCs w:val="20"/>
              </w:rPr>
              <w:t>1.30 - 5.69</w:t>
            </w:r>
          </w:p>
        </w:tc>
        <w:tc>
          <w:tcPr>
            <w:tcW w:w="1085" w:type="dxa"/>
            <w:tcBorders>
              <w:top w:val="nil"/>
              <w:left w:val="nil"/>
              <w:bottom w:val="nil"/>
              <w:right w:val="nil"/>
            </w:tcBorders>
            <w:shd w:val="clear" w:color="auto" w:fill="auto"/>
            <w:noWrap/>
            <w:vAlign w:val="bottom"/>
            <w:hideMark/>
          </w:tcPr>
          <w:p w14:paraId="7FDFDB63" w14:textId="77777777" w:rsidR="00B81B2A" w:rsidRPr="006A40FD" w:rsidRDefault="00B81B2A" w:rsidP="00A1013B">
            <w:pPr>
              <w:jc w:val="center"/>
              <w:rPr>
                <w:b/>
                <w:bCs/>
                <w:color w:val="000000"/>
                <w:sz w:val="20"/>
                <w:szCs w:val="20"/>
              </w:rPr>
            </w:pPr>
            <w:r>
              <w:rPr>
                <w:b/>
                <w:bCs/>
                <w:color w:val="000000"/>
                <w:sz w:val="20"/>
                <w:szCs w:val="20"/>
              </w:rPr>
              <w:t>.029</w:t>
            </w:r>
          </w:p>
        </w:tc>
        <w:tc>
          <w:tcPr>
            <w:tcW w:w="567" w:type="dxa"/>
            <w:tcBorders>
              <w:top w:val="nil"/>
              <w:left w:val="nil"/>
              <w:bottom w:val="nil"/>
              <w:right w:val="nil"/>
            </w:tcBorders>
            <w:shd w:val="clear" w:color="auto" w:fill="auto"/>
            <w:noWrap/>
            <w:vAlign w:val="bottom"/>
            <w:hideMark/>
          </w:tcPr>
          <w:p w14:paraId="49F06910" w14:textId="77777777" w:rsidR="00B81B2A" w:rsidRPr="006A40FD" w:rsidRDefault="00B81B2A" w:rsidP="00A1013B">
            <w:pPr>
              <w:jc w:val="center"/>
              <w:rPr>
                <w:color w:val="000000"/>
                <w:sz w:val="20"/>
                <w:szCs w:val="20"/>
              </w:rPr>
            </w:pPr>
            <w:r w:rsidRPr="006A40FD">
              <w:rPr>
                <w:color w:val="000000"/>
                <w:sz w:val="20"/>
                <w:szCs w:val="20"/>
              </w:rPr>
              <w:t>1.25</w:t>
            </w:r>
          </w:p>
        </w:tc>
        <w:tc>
          <w:tcPr>
            <w:tcW w:w="660" w:type="dxa"/>
            <w:tcBorders>
              <w:top w:val="nil"/>
              <w:left w:val="nil"/>
              <w:bottom w:val="nil"/>
              <w:right w:val="nil"/>
            </w:tcBorders>
            <w:shd w:val="clear" w:color="auto" w:fill="auto"/>
            <w:noWrap/>
            <w:vAlign w:val="bottom"/>
            <w:hideMark/>
          </w:tcPr>
          <w:p w14:paraId="26FB6DA5"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.78 - 2.01</w:t>
            </w:r>
          </w:p>
        </w:tc>
        <w:tc>
          <w:tcPr>
            <w:tcW w:w="1041" w:type="dxa"/>
            <w:tcBorders>
              <w:top w:val="nil"/>
              <w:left w:val="nil"/>
              <w:bottom w:val="nil"/>
              <w:right w:val="nil"/>
            </w:tcBorders>
            <w:shd w:val="clear" w:color="auto" w:fill="auto"/>
            <w:noWrap/>
            <w:vAlign w:val="bottom"/>
            <w:hideMark/>
          </w:tcPr>
          <w:p w14:paraId="16AA1CD3"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413</w:t>
            </w:r>
          </w:p>
        </w:tc>
        <w:tc>
          <w:tcPr>
            <w:tcW w:w="567" w:type="dxa"/>
            <w:tcBorders>
              <w:top w:val="nil"/>
              <w:left w:val="nil"/>
              <w:bottom w:val="nil"/>
              <w:right w:val="nil"/>
            </w:tcBorders>
            <w:shd w:val="clear" w:color="auto" w:fill="auto"/>
            <w:noWrap/>
            <w:vAlign w:val="bottom"/>
            <w:hideMark/>
          </w:tcPr>
          <w:p w14:paraId="172081E1" w14:textId="77777777" w:rsidR="00B81B2A" w:rsidRPr="006A40FD" w:rsidRDefault="00B81B2A" w:rsidP="00A1013B">
            <w:pPr>
              <w:jc w:val="center"/>
              <w:rPr>
                <w:color w:val="000000"/>
                <w:sz w:val="20"/>
                <w:szCs w:val="20"/>
              </w:rPr>
            </w:pPr>
            <w:r w:rsidRPr="006A40FD">
              <w:rPr>
                <w:color w:val="000000"/>
                <w:sz w:val="20"/>
                <w:szCs w:val="20"/>
              </w:rPr>
              <w:t>1.66</w:t>
            </w:r>
          </w:p>
        </w:tc>
        <w:tc>
          <w:tcPr>
            <w:tcW w:w="709" w:type="dxa"/>
            <w:tcBorders>
              <w:top w:val="nil"/>
              <w:left w:val="nil"/>
              <w:bottom w:val="nil"/>
              <w:right w:val="nil"/>
            </w:tcBorders>
            <w:shd w:val="clear" w:color="auto" w:fill="auto"/>
            <w:noWrap/>
            <w:vAlign w:val="bottom"/>
            <w:hideMark/>
          </w:tcPr>
          <w:p w14:paraId="55234331"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.93 - 2.96</w:t>
            </w:r>
          </w:p>
        </w:tc>
        <w:tc>
          <w:tcPr>
            <w:tcW w:w="992" w:type="dxa"/>
            <w:tcBorders>
              <w:top w:val="nil"/>
              <w:left w:val="nil"/>
              <w:bottom w:val="nil"/>
              <w:right w:val="nil"/>
            </w:tcBorders>
            <w:shd w:val="clear" w:color="auto" w:fill="auto"/>
            <w:noWrap/>
            <w:vAlign w:val="bottom"/>
            <w:hideMark/>
          </w:tcPr>
          <w:p w14:paraId="44D5A051"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163</w:t>
            </w:r>
          </w:p>
        </w:tc>
        <w:tc>
          <w:tcPr>
            <w:tcW w:w="567" w:type="dxa"/>
            <w:tcBorders>
              <w:top w:val="nil"/>
              <w:left w:val="nil"/>
              <w:bottom w:val="nil"/>
              <w:right w:val="nil"/>
            </w:tcBorders>
            <w:shd w:val="clear" w:color="auto" w:fill="auto"/>
            <w:noWrap/>
            <w:vAlign w:val="bottom"/>
            <w:hideMark/>
          </w:tcPr>
          <w:p w14:paraId="52742462" w14:textId="77777777" w:rsidR="00B81B2A" w:rsidRPr="006A40FD" w:rsidRDefault="00B81B2A" w:rsidP="00A1013B">
            <w:pPr>
              <w:jc w:val="center"/>
              <w:rPr>
                <w:color w:val="000000"/>
                <w:sz w:val="20"/>
                <w:szCs w:val="20"/>
              </w:rPr>
            </w:pPr>
            <w:r w:rsidRPr="006A40FD">
              <w:rPr>
                <w:color w:val="000000"/>
                <w:sz w:val="20"/>
                <w:szCs w:val="20"/>
              </w:rPr>
              <w:t>1.33</w:t>
            </w:r>
          </w:p>
        </w:tc>
        <w:tc>
          <w:tcPr>
            <w:tcW w:w="709" w:type="dxa"/>
            <w:tcBorders>
              <w:top w:val="nil"/>
              <w:left w:val="nil"/>
              <w:bottom w:val="nil"/>
              <w:right w:val="nil"/>
            </w:tcBorders>
            <w:shd w:val="clear" w:color="auto" w:fill="auto"/>
            <w:noWrap/>
            <w:vAlign w:val="bottom"/>
            <w:hideMark/>
          </w:tcPr>
          <w:p w14:paraId="4CA49F17"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.83 - 2.12</w:t>
            </w:r>
          </w:p>
        </w:tc>
        <w:tc>
          <w:tcPr>
            <w:tcW w:w="992" w:type="dxa"/>
            <w:tcBorders>
              <w:top w:val="nil"/>
              <w:left w:val="nil"/>
              <w:bottom w:val="nil"/>
              <w:right w:val="nil"/>
            </w:tcBorders>
            <w:shd w:val="clear" w:color="auto" w:fill="auto"/>
            <w:noWrap/>
            <w:vAlign w:val="bottom"/>
            <w:hideMark/>
          </w:tcPr>
          <w:p w14:paraId="627806E0"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326</w:t>
            </w:r>
          </w:p>
        </w:tc>
      </w:tr>
      <w:tr w:rsidR="00B81B2A" w:rsidRPr="006A40FD" w14:paraId="1B6BC5BE" w14:textId="77777777" w:rsidTr="00A1013B">
        <w:trPr>
          <w:trHeight w:val="624"/>
        </w:trPr>
        <w:tc>
          <w:tcPr>
            <w:tcW w:w="1277" w:type="dxa"/>
            <w:tcBorders>
              <w:top w:val="nil"/>
              <w:left w:val="nil"/>
              <w:bottom w:val="nil"/>
              <w:right w:val="nil"/>
            </w:tcBorders>
            <w:shd w:val="clear" w:color="auto" w:fill="auto"/>
            <w:vAlign w:val="center"/>
            <w:hideMark/>
          </w:tcPr>
          <w:p w14:paraId="49167B45" w14:textId="77777777" w:rsidR="00B81B2A" w:rsidRPr="006A40FD" w:rsidRDefault="00B81B2A" w:rsidP="00A1013B">
            <w:pPr>
              <w:rPr>
                <w:color w:val="000000"/>
                <w:sz w:val="20"/>
                <w:szCs w:val="20"/>
              </w:rPr>
            </w:pPr>
            <w:r>
              <w:rPr>
                <w:color w:val="000000"/>
                <w:sz w:val="20"/>
                <w:szCs w:val="20"/>
              </w:rPr>
              <w:t>Medial orbitofrontal cortex</w:t>
            </w:r>
          </w:p>
        </w:tc>
        <w:tc>
          <w:tcPr>
            <w:tcW w:w="670" w:type="dxa"/>
            <w:tcBorders>
              <w:top w:val="nil"/>
              <w:left w:val="nil"/>
              <w:bottom w:val="nil"/>
              <w:right w:val="nil"/>
            </w:tcBorders>
            <w:shd w:val="clear" w:color="auto" w:fill="auto"/>
            <w:noWrap/>
            <w:vAlign w:val="bottom"/>
            <w:hideMark/>
          </w:tcPr>
          <w:p w14:paraId="7E83D111" w14:textId="77777777" w:rsidR="00B81B2A" w:rsidRPr="006A40FD" w:rsidRDefault="00B81B2A" w:rsidP="00A1013B">
            <w:pPr>
              <w:jc w:val="center"/>
              <w:rPr>
                <w:b/>
                <w:bCs/>
                <w:color w:val="000000"/>
                <w:sz w:val="20"/>
                <w:szCs w:val="20"/>
              </w:rPr>
            </w:pPr>
            <w:r w:rsidRPr="006A40FD">
              <w:rPr>
                <w:b/>
                <w:bCs/>
                <w:color w:val="000000"/>
                <w:sz w:val="20"/>
                <w:szCs w:val="20"/>
              </w:rPr>
              <w:t>1.73</w:t>
            </w:r>
          </w:p>
        </w:tc>
        <w:tc>
          <w:tcPr>
            <w:tcW w:w="607" w:type="dxa"/>
            <w:tcBorders>
              <w:top w:val="nil"/>
              <w:left w:val="nil"/>
              <w:bottom w:val="nil"/>
              <w:right w:val="nil"/>
            </w:tcBorders>
            <w:shd w:val="clear" w:color="auto" w:fill="auto"/>
            <w:noWrap/>
            <w:vAlign w:val="bottom"/>
            <w:hideMark/>
          </w:tcPr>
          <w:p w14:paraId="21F87290" w14:textId="77777777" w:rsidR="00B81B2A" w:rsidRPr="006A40FD" w:rsidRDefault="00B81B2A" w:rsidP="00A1013B">
            <w:pPr>
              <w:jc w:val="center"/>
              <w:rPr>
                <w:b/>
                <w:bCs/>
                <w:color w:val="000000"/>
                <w:sz w:val="20"/>
                <w:szCs w:val="20"/>
              </w:rPr>
            </w:pPr>
            <w:r w:rsidRPr="006A40FD">
              <w:rPr>
                <w:b/>
                <w:bCs/>
                <w:color w:val="000000"/>
                <w:sz w:val="20"/>
                <w:szCs w:val="20"/>
              </w:rPr>
              <w:t>1.17 - 2.54</w:t>
            </w:r>
          </w:p>
        </w:tc>
        <w:tc>
          <w:tcPr>
            <w:tcW w:w="1060" w:type="dxa"/>
            <w:tcBorders>
              <w:top w:val="nil"/>
              <w:left w:val="nil"/>
              <w:bottom w:val="nil"/>
              <w:right w:val="nil"/>
            </w:tcBorders>
            <w:shd w:val="clear" w:color="auto" w:fill="auto"/>
            <w:noWrap/>
            <w:vAlign w:val="bottom"/>
            <w:hideMark/>
          </w:tcPr>
          <w:p w14:paraId="534FBBAE" w14:textId="77777777" w:rsidR="00B81B2A" w:rsidRPr="006A40FD" w:rsidRDefault="00B81B2A" w:rsidP="00A1013B">
            <w:pPr>
              <w:jc w:val="center"/>
              <w:rPr>
                <w:b/>
                <w:bCs/>
                <w:color w:val="000000"/>
                <w:sz w:val="20"/>
                <w:szCs w:val="20"/>
              </w:rPr>
            </w:pPr>
            <w:r>
              <w:rPr>
                <w:b/>
                <w:bCs/>
                <w:color w:val="000000"/>
                <w:sz w:val="20"/>
                <w:szCs w:val="20"/>
              </w:rPr>
              <w:t>.029</w:t>
            </w:r>
          </w:p>
        </w:tc>
        <w:tc>
          <w:tcPr>
            <w:tcW w:w="639" w:type="dxa"/>
            <w:tcBorders>
              <w:top w:val="nil"/>
              <w:left w:val="nil"/>
              <w:bottom w:val="nil"/>
              <w:right w:val="nil"/>
            </w:tcBorders>
            <w:shd w:val="clear" w:color="auto" w:fill="auto"/>
            <w:noWrap/>
            <w:vAlign w:val="bottom"/>
            <w:hideMark/>
          </w:tcPr>
          <w:p w14:paraId="34DFD2FC" w14:textId="77777777" w:rsidR="00B81B2A" w:rsidRPr="006A40FD" w:rsidRDefault="00B81B2A" w:rsidP="00A1013B">
            <w:pPr>
              <w:jc w:val="center"/>
              <w:rPr>
                <w:b/>
                <w:bCs/>
                <w:color w:val="000000"/>
                <w:sz w:val="20"/>
                <w:szCs w:val="20"/>
              </w:rPr>
            </w:pPr>
            <w:r w:rsidRPr="006A40FD">
              <w:rPr>
                <w:b/>
                <w:bCs/>
                <w:color w:val="000000"/>
                <w:sz w:val="20"/>
                <w:szCs w:val="20"/>
              </w:rPr>
              <w:t>1.65</w:t>
            </w:r>
          </w:p>
        </w:tc>
        <w:tc>
          <w:tcPr>
            <w:tcW w:w="709" w:type="dxa"/>
            <w:tcBorders>
              <w:top w:val="nil"/>
              <w:left w:val="nil"/>
              <w:bottom w:val="nil"/>
              <w:right w:val="nil"/>
            </w:tcBorders>
            <w:shd w:val="clear" w:color="auto" w:fill="auto"/>
            <w:noWrap/>
            <w:vAlign w:val="bottom"/>
            <w:hideMark/>
          </w:tcPr>
          <w:p w14:paraId="09ADE00C" w14:textId="77777777" w:rsidR="00B81B2A" w:rsidRPr="006A40FD" w:rsidRDefault="00B81B2A" w:rsidP="00A1013B">
            <w:pPr>
              <w:jc w:val="center"/>
              <w:rPr>
                <w:b/>
                <w:bCs/>
                <w:color w:val="000000"/>
                <w:sz w:val="20"/>
                <w:szCs w:val="20"/>
              </w:rPr>
            </w:pPr>
            <w:r w:rsidRPr="006A40FD">
              <w:rPr>
                <w:b/>
                <w:bCs/>
                <w:color w:val="000000"/>
                <w:sz w:val="20"/>
                <w:szCs w:val="20"/>
              </w:rPr>
              <w:t>1.23 - 2.22</w:t>
            </w:r>
          </w:p>
        </w:tc>
        <w:tc>
          <w:tcPr>
            <w:tcW w:w="992" w:type="dxa"/>
            <w:tcBorders>
              <w:top w:val="nil"/>
              <w:left w:val="nil"/>
              <w:bottom w:val="nil"/>
              <w:right w:val="nil"/>
            </w:tcBorders>
            <w:shd w:val="clear" w:color="auto" w:fill="auto"/>
            <w:noWrap/>
            <w:vAlign w:val="bottom"/>
            <w:hideMark/>
          </w:tcPr>
          <w:p w14:paraId="6E78DF4F" w14:textId="77777777" w:rsidR="00B81B2A" w:rsidRPr="006A40FD" w:rsidRDefault="00B81B2A" w:rsidP="00A1013B">
            <w:pPr>
              <w:jc w:val="center"/>
              <w:rPr>
                <w:b/>
                <w:bCs/>
                <w:color w:val="000000"/>
                <w:sz w:val="20"/>
                <w:szCs w:val="20"/>
              </w:rPr>
            </w:pPr>
            <w:r>
              <w:rPr>
                <w:b/>
                <w:bCs/>
                <w:color w:val="000000"/>
                <w:sz w:val="20"/>
                <w:szCs w:val="20"/>
              </w:rPr>
              <w:t>.029</w:t>
            </w:r>
          </w:p>
        </w:tc>
        <w:tc>
          <w:tcPr>
            <w:tcW w:w="567" w:type="dxa"/>
            <w:tcBorders>
              <w:top w:val="nil"/>
              <w:left w:val="nil"/>
              <w:bottom w:val="nil"/>
              <w:right w:val="nil"/>
            </w:tcBorders>
            <w:shd w:val="clear" w:color="auto" w:fill="auto"/>
            <w:noWrap/>
            <w:vAlign w:val="bottom"/>
            <w:hideMark/>
          </w:tcPr>
          <w:p w14:paraId="2E1BC752" w14:textId="77777777" w:rsidR="00B81B2A" w:rsidRPr="006A40FD" w:rsidRDefault="00B81B2A" w:rsidP="00A1013B">
            <w:pPr>
              <w:jc w:val="center"/>
              <w:rPr>
                <w:b/>
                <w:bCs/>
                <w:color w:val="000000"/>
                <w:sz w:val="20"/>
                <w:szCs w:val="20"/>
              </w:rPr>
            </w:pPr>
            <w:r w:rsidRPr="006A40FD">
              <w:rPr>
                <w:b/>
                <w:bCs/>
                <w:color w:val="000000"/>
                <w:sz w:val="20"/>
                <w:szCs w:val="20"/>
              </w:rPr>
              <w:t>1.93</w:t>
            </w:r>
          </w:p>
        </w:tc>
        <w:tc>
          <w:tcPr>
            <w:tcW w:w="616" w:type="dxa"/>
            <w:tcBorders>
              <w:top w:val="nil"/>
              <w:left w:val="nil"/>
              <w:bottom w:val="nil"/>
              <w:right w:val="nil"/>
            </w:tcBorders>
            <w:shd w:val="clear" w:color="auto" w:fill="auto"/>
            <w:noWrap/>
            <w:vAlign w:val="bottom"/>
            <w:hideMark/>
          </w:tcPr>
          <w:p w14:paraId="7ABA64BC" w14:textId="77777777" w:rsidR="00B81B2A" w:rsidRPr="006A40FD" w:rsidRDefault="00B81B2A" w:rsidP="00A1013B">
            <w:pPr>
              <w:jc w:val="center"/>
              <w:rPr>
                <w:b/>
                <w:bCs/>
                <w:color w:val="000000"/>
                <w:sz w:val="20"/>
                <w:szCs w:val="20"/>
              </w:rPr>
            </w:pPr>
            <w:r w:rsidRPr="006A40FD">
              <w:rPr>
                <w:b/>
                <w:bCs/>
                <w:color w:val="000000"/>
                <w:sz w:val="20"/>
                <w:szCs w:val="20"/>
              </w:rPr>
              <w:t>1.27 - 2.92</w:t>
            </w:r>
          </w:p>
        </w:tc>
        <w:tc>
          <w:tcPr>
            <w:tcW w:w="1085" w:type="dxa"/>
            <w:tcBorders>
              <w:top w:val="nil"/>
              <w:left w:val="nil"/>
              <w:bottom w:val="nil"/>
              <w:right w:val="nil"/>
            </w:tcBorders>
            <w:shd w:val="clear" w:color="auto" w:fill="auto"/>
            <w:noWrap/>
            <w:vAlign w:val="bottom"/>
            <w:hideMark/>
          </w:tcPr>
          <w:p w14:paraId="5BB7793B" w14:textId="77777777" w:rsidR="00B81B2A" w:rsidRPr="006A40FD" w:rsidRDefault="00B81B2A" w:rsidP="00A1013B">
            <w:pPr>
              <w:jc w:val="center"/>
              <w:rPr>
                <w:b/>
                <w:bCs/>
                <w:color w:val="000000"/>
                <w:sz w:val="20"/>
                <w:szCs w:val="20"/>
              </w:rPr>
            </w:pPr>
            <w:r>
              <w:rPr>
                <w:b/>
                <w:bCs/>
                <w:color w:val="000000"/>
                <w:sz w:val="20"/>
                <w:szCs w:val="20"/>
              </w:rPr>
              <w:t>.029</w:t>
            </w:r>
          </w:p>
        </w:tc>
        <w:tc>
          <w:tcPr>
            <w:tcW w:w="567" w:type="dxa"/>
            <w:tcBorders>
              <w:top w:val="nil"/>
              <w:left w:val="nil"/>
              <w:bottom w:val="nil"/>
              <w:right w:val="nil"/>
            </w:tcBorders>
            <w:shd w:val="clear" w:color="auto" w:fill="auto"/>
            <w:noWrap/>
            <w:vAlign w:val="bottom"/>
            <w:hideMark/>
          </w:tcPr>
          <w:p w14:paraId="28B2ACB8" w14:textId="77777777" w:rsidR="00B81B2A" w:rsidRPr="006A40FD" w:rsidRDefault="00B81B2A" w:rsidP="00A1013B">
            <w:pPr>
              <w:jc w:val="center"/>
              <w:rPr>
                <w:color w:val="000000"/>
                <w:sz w:val="20"/>
                <w:szCs w:val="20"/>
              </w:rPr>
            </w:pPr>
            <w:r w:rsidRPr="006A40FD">
              <w:rPr>
                <w:color w:val="000000"/>
                <w:sz w:val="20"/>
                <w:szCs w:val="20"/>
              </w:rPr>
              <w:t>1.12</w:t>
            </w:r>
          </w:p>
        </w:tc>
        <w:tc>
          <w:tcPr>
            <w:tcW w:w="660" w:type="dxa"/>
            <w:tcBorders>
              <w:top w:val="nil"/>
              <w:left w:val="nil"/>
              <w:bottom w:val="nil"/>
              <w:right w:val="nil"/>
            </w:tcBorders>
            <w:shd w:val="clear" w:color="auto" w:fill="auto"/>
            <w:noWrap/>
            <w:vAlign w:val="bottom"/>
            <w:hideMark/>
          </w:tcPr>
          <w:p w14:paraId="6998D1FA"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.88 - 1.42</w:t>
            </w:r>
          </w:p>
        </w:tc>
        <w:tc>
          <w:tcPr>
            <w:tcW w:w="1041" w:type="dxa"/>
            <w:tcBorders>
              <w:top w:val="nil"/>
              <w:left w:val="nil"/>
              <w:bottom w:val="nil"/>
              <w:right w:val="nil"/>
            </w:tcBorders>
            <w:shd w:val="clear" w:color="auto" w:fill="auto"/>
            <w:noWrap/>
            <w:vAlign w:val="bottom"/>
            <w:hideMark/>
          </w:tcPr>
          <w:p w14:paraId="26BC5A6F"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429</w:t>
            </w:r>
          </w:p>
        </w:tc>
        <w:tc>
          <w:tcPr>
            <w:tcW w:w="567" w:type="dxa"/>
            <w:tcBorders>
              <w:top w:val="nil"/>
              <w:left w:val="nil"/>
              <w:bottom w:val="nil"/>
              <w:right w:val="nil"/>
            </w:tcBorders>
            <w:shd w:val="clear" w:color="auto" w:fill="auto"/>
            <w:noWrap/>
            <w:vAlign w:val="bottom"/>
            <w:hideMark/>
          </w:tcPr>
          <w:p w14:paraId="22E61C68" w14:textId="77777777" w:rsidR="00B81B2A" w:rsidRPr="006A40FD" w:rsidRDefault="00B81B2A" w:rsidP="00A1013B">
            <w:pPr>
              <w:jc w:val="center"/>
              <w:rPr>
                <w:color w:val="000000"/>
                <w:sz w:val="20"/>
                <w:szCs w:val="20"/>
              </w:rPr>
            </w:pPr>
            <w:r w:rsidRPr="006A40FD">
              <w:rPr>
                <w:color w:val="000000"/>
                <w:sz w:val="20"/>
                <w:szCs w:val="20"/>
              </w:rPr>
              <w:t>1.17</w:t>
            </w:r>
          </w:p>
        </w:tc>
        <w:tc>
          <w:tcPr>
            <w:tcW w:w="709" w:type="dxa"/>
            <w:tcBorders>
              <w:top w:val="nil"/>
              <w:left w:val="nil"/>
              <w:bottom w:val="nil"/>
              <w:right w:val="nil"/>
            </w:tcBorders>
            <w:shd w:val="clear" w:color="auto" w:fill="auto"/>
            <w:noWrap/>
            <w:vAlign w:val="bottom"/>
            <w:hideMark/>
          </w:tcPr>
          <w:p w14:paraId="70DC9194"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.85 - 1.60</w:t>
            </w:r>
          </w:p>
        </w:tc>
        <w:tc>
          <w:tcPr>
            <w:tcW w:w="992" w:type="dxa"/>
            <w:tcBorders>
              <w:top w:val="nil"/>
              <w:left w:val="nil"/>
              <w:bottom w:val="nil"/>
              <w:right w:val="nil"/>
            </w:tcBorders>
            <w:shd w:val="clear" w:color="auto" w:fill="auto"/>
            <w:noWrap/>
            <w:vAlign w:val="bottom"/>
            <w:hideMark/>
          </w:tcPr>
          <w:p w14:paraId="58C9C5C3"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413</w:t>
            </w:r>
          </w:p>
        </w:tc>
        <w:tc>
          <w:tcPr>
            <w:tcW w:w="567" w:type="dxa"/>
            <w:tcBorders>
              <w:top w:val="nil"/>
              <w:left w:val="nil"/>
              <w:bottom w:val="nil"/>
              <w:right w:val="nil"/>
            </w:tcBorders>
            <w:shd w:val="clear" w:color="auto" w:fill="auto"/>
            <w:noWrap/>
            <w:vAlign w:val="bottom"/>
            <w:hideMark/>
          </w:tcPr>
          <w:p w14:paraId="4FB4B25D" w14:textId="77777777" w:rsidR="00B81B2A" w:rsidRPr="006A40FD" w:rsidRDefault="00B81B2A" w:rsidP="00A1013B">
            <w:pPr>
              <w:jc w:val="center"/>
              <w:rPr>
                <w:color w:val="000000"/>
                <w:sz w:val="20"/>
                <w:szCs w:val="20"/>
              </w:rPr>
            </w:pPr>
            <w:r w:rsidRPr="006A40FD">
              <w:rPr>
                <w:color w:val="000000"/>
                <w:sz w:val="20"/>
                <w:szCs w:val="20"/>
              </w:rPr>
              <w:t>1.05</w:t>
            </w:r>
          </w:p>
        </w:tc>
        <w:tc>
          <w:tcPr>
            <w:tcW w:w="709" w:type="dxa"/>
            <w:tcBorders>
              <w:top w:val="nil"/>
              <w:left w:val="nil"/>
              <w:bottom w:val="nil"/>
              <w:right w:val="nil"/>
            </w:tcBorders>
            <w:shd w:val="clear" w:color="auto" w:fill="auto"/>
            <w:noWrap/>
            <w:vAlign w:val="bottom"/>
            <w:hideMark/>
          </w:tcPr>
          <w:p w14:paraId="622B8288"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.80 - 1.37</w:t>
            </w:r>
          </w:p>
        </w:tc>
        <w:tc>
          <w:tcPr>
            <w:tcW w:w="992" w:type="dxa"/>
            <w:tcBorders>
              <w:top w:val="nil"/>
              <w:left w:val="nil"/>
              <w:bottom w:val="nil"/>
              <w:right w:val="nil"/>
            </w:tcBorders>
            <w:shd w:val="clear" w:color="auto" w:fill="auto"/>
            <w:noWrap/>
            <w:vAlign w:val="bottom"/>
            <w:hideMark/>
          </w:tcPr>
          <w:p w14:paraId="3A3B9910"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795</w:t>
            </w:r>
          </w:p>
        </w:tc>
      </w:tr>
      <w:tr w:rsidR="00B81B2A" w:rsidRPr="006A40FD" w14:paraId="144DCBC0" w14:textId="77777777" w:rsidTr="00A1013B">
        <w:trPr>
          <w:trHeight w:val="312"/>
        </w:trPr>
        <w:tc>
          <w:tcPr>
            <w:tcW w:w="1277" w:type="dxa"/>
            <w:tcBorders>
              <w:top w:val="nil"/>
              <w:left w:val="nil"/>
              <w:bottom w:val="nil"/>
              <w:right w:val="nil"/>
            </w:tcBorders>
            <w:shd w:val="clear" w:color="auto" w:fill="auto"/>
            <w:vAlign w:val="center"/>
            <w:hideMark/>
          </w:tcPr>
          <w:p w14:paraId="108DD614" w14:textId="77777777" w:rsidR="00B81B2A" w:rsidRPr="006A40FD" w:rsidRDefault="00B81B2A" w:rsidP="00A1013B">
            <w:pPr>
              <w:rPr>
                <w:color w:val="000000"/>
                <w:sz w:val="20"/>
                <w:szCs w:val="20"/>
              </w:rPr>
            </w:pPr>
            <w:r w:rsidRPr="006A40FD">
              <w:rPr>
                <w:color w:val="000000"/>
                <w:sz w:val="20"/>
                <w:szCs w:val="20"/>
              </w:rPr>
              <w:t>Caudate</w:t>
            </w:r>
          </w:p>
        </w:tc>
        <w:tc>
          <w:tcPr>
            <w:tcW w:w="670" w:type="dxa"/>
            <w:tcBorders>
              <w:top w:val="nil"/>
              <w:left w:val="nil"/>
              <w:bottom w:val="nil"/>
              <w:right w:val="nil"/>
            </w:tcBorders>
            <w:shd w:val="clear" w:color="auto" w:fill="auto"/>
            <w:noWrap/>
            <w:vAlign w:val="bottom"/>
            <w:hideMark/>
          </w:tcPr>
          <w:p w14:paraId="2C5A7EC1" w14:textId="77777777" w:rsidR="00B81B2A" w:rsidRPr="006A40FD" w:rsidRDefault="00B81B2A" w:rsidP="00A1013B">
            <w:pPr>
              <w:jc w:val="center"/>
              <w:rPr>
                <w:color w:val="000000"/>
                <w:sz w:val="20"/>
                <w:szCs w:val="20"/>
              </w:rPr>
            </w:pPr>
            <w:r w:rsidRPr="006A40FD">
              <w:rPr>
                <w:color w:val="000000"/>
                <w:sz w:val="20"/>
                <w:szCs w:val="20"/>
              </w:rPr>
              <w:t>2.18</w:t>
            </w:r>
          </w:p>
        </w:tc>
        <w:tc>
          <w:tcPr>
            <w:tcW w:w="607" w:type="dxa"/>
            <w:tcBorders>
              <w:top w:val="nil"/>
              <w:left w:val="nil"/>
              <w:bottom w:val="nil"/>
              <w:right w:val="nil"/>
            </w:tcBorders>
            <w:shd w:val="clear" w:color="auto" w:fill="auto"/>
            <w:noWrap/>
            <w:vAlign w:val="bottom"/>
            <w:hideMark/>
          </w:tcPr>
          <w:p w14:paraId="26BD8283" w14:textId="77777777" w:rsidR="00B81B2A" w:rsidRPr="006A40FD" w:rsidRDefault="00B81B2A" w:rsidP="00A1013B">
            <w:pPr>
              <w:jc w:val="center"/>
              <w:rPr>
                <w:color w:val="000000"/>
                <w:sz w:val="20"/>
                <w:szCs w:val="20"/>
              </w:rPr>
            </w:pPr>
            <w:r w:rsidRPr="006A40FD">
              <w:rPr>
                <w:color w:val="000000"/>
                <w:sz w:val="20"/>
                <w:szCs w:val="20"/>
              </w:rPr>
              <w:t>1.05 - 4.50</w:t>
            </w:r>
          </w:p>
        </w:tc>
        <w:tc>
          <w:tcPr>
            <w:tcW w:w="1060" w:type="dxa"/>
            <w:tcBorders>
              <w:top w:val="nil"/>
              <w:left w:val="nil"/>
              <w:bottom w:val="nil"/>
              <w:right w:val="nil"/>
            </w:tcBorders>
            <w:shd w:val="clear" w:color="auto" w:fill="auto"/>
            <w:noWrap/>
            <w:vAlign w:val="bottom"/>
            <w:hideMark/>
          </w:tcPr>
          <w:p w14:paraId="4F44B19B"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093</w:t>
            </w:r>
          </w:p>
        </w:tc>
        <w:tc>
          <w:tcPr>
            <w:tcW w:w="639" w:type="dxa"/>
            <w:tcBorders>
              <w:top w:val="nil"/>
              <w:left w:val="nil"/>
              <w:bottom w:val="nil"/>
              <w:right w:val="nil"/>
            </w:tcBorders>
            <w:shd w:val="clear" w:color="auto" w:fill="auto"/>
            <w:noWrap/>
            <w:vAlign w:val="bottom"/>
            <w:hideMark/>
          </w:tcPr>
          <w:p w14:paraId="195E753B" w14:textId="77777777" w:rsidR="00B81B2A" w:rsidRPr="006A40FD" w:rsidRDefault="00B81B2A" w:rsidP="00A1013B">
            <w:pPr>
              <w:jc w:val="center"/>
              <w:rPr>
                <w:color w:val="000000"/>
                <w:sz w:val="20"/>
                <w:szCs w:val="20"/>
              </w:rPr>
            </w:pPr>
            <w:r w:rsidRPr="006A40FD">
              <w:rPr>
                <w:color w:val="000000"/>
                <w:sz w:val="20"/>
                <w:szCs w:val="20"/>
              </w:rPr>
              <w:t>1.61</w:t>
            </w:r>
          </w:p>
        </w:tc>
        <w:tc>
          <w:tcPr>
            <w:tcW w:w="709" w:type="dxa"/>
            <w:tcBorders>
              <w:top w:val="nil"/>
              <w:left w:val="nil"/>
              <w:bottom w:val="nil"/>
              <w:right w:val="nil"/>
            </w:tcBorders>
            <w:shd w:val="clear" w:color="auto" w:fill="auto"/>
            <w:noWrap/>
            <w:vAlign w:val="bottom"/>
            <w:hideMark/>
          </w:tcPr>
          <w:p w14:paraId="57C41DD1"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.86 - 3.01</w:t>
            </w:r>
          </w:p>
        </w:tc>
        <w:tc>
          <w:tcPr>
            <w:tcW w:w="992" w:type="dxa"/>
            <w:tcBorders>
              <w:top w:val="nil"/>
              <w:left w:val="nil"/>
              <w:bottom w:val="nil"/>
              <w:right w:val="nil"/>
            </w:tcBorders>
            <w:shd w:val="clear" w:color="auto" w:fill="auto"/>
            <w:noWrap/>
            <w:vAlign w:val="bottom"/>
            <w:hideMark/>
          </w:tcPr>
          <w:p w14:paraId="19B8BC69"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226</w:t>
            </w:r>
          </w:p>
        </w:tc>
        <w:tc>
          <w:tcPr>
            <w:tcW w:w="567" w:type="dxa"/>
            <w:tcBorders>
              <w:top w:val="nil"/>
              <w:left w:val="nil"/>
              <w:bottom w:val="nil"/>
              <w:right w:val="nil"/>
            </w:tcBorders>
            <w:shd w:val="clear" w:color="auto" w:fill="auto"/>
            <w:noWrap/>
            <w:vAlign w:val="bottom"/>
            <w:hideMark/>
          </w:tcPr>
          <w:p w14:paraId="5F20C7AF" w14:textId="77777777" w:rsidR="00B81B2A" w:rsidRPr="006A40FD" w:rsidRDefault="00B81B2A" w:rsidP="00A1013B">
            <w:pPr>
              <w:jc w:val="center"/>
              <w:rPr>
                <w:b/>
                <w:bCs/>
                <w:color w:val="000000"/>
                <w:sz w:val="20"/>
                <w:szCs w:val="20"/>
              </w:rPr>
            </w:pPr>
            <w:r w:rsidRPr="006A40FD">
              <w:rPr>
                <w:b/>
                <w:bCs/>
                <w:color w:val="000000"/>
                <w:sz w:val="20"/>
                <w:szCs w:val="20"/>
              </w:rPr>
              <w:t>3.03</w:t>
            </w:r>
          </w:p>
        </w:tc>
        <w:tc>
          <w:tcPr>
            <w:tcW w:w="616" w:type="dxa"/>
            <w:tcBorders>
              <w:top w:val="nil"/>
              <w:left w:val="nil"/>
              <w:bottom w:val="nil"/>
              <w:right w:val="nil"/>
            </w:tcBorders>
            <w:shd w:val="clear" w:color="auto" w:fill="auto"/>
            <w:noWrap/>
            <w:vAlign w:val="bottom"/>
            <w:hideMark/>
          </w:tcPr>
          <w:p w14:paraId="07995F9E" w14:textId="77777777" w:rsidR="00B81B2A" w:rsidRPr="006A40FD" w:rsidRDefault="00B81B2A" w:rsidP="00A1013B">
            <w:pPr>
              <w:jc w:val="center"/>
              <w:rPr>
                <w:b/>
                <w:bCs/>
                <w:color w:val="000000"/>
                <w:sz w:val="20"/>
                <w:szCs w:val="20"/>
              </w:rPr>
            </w:pPr>
            <w:r w:rsidRPr="006A40FD">
              <w:rPr>
                <w:b/>
                <w:bCs/>
                <w:color w:val="000000"/>
                <w:sz w:val="20"/>
                <w:szCs w:val="20"/>
              </w:rPr>
              <w:t>1.36 - 6.73</w:t>
            </w:r>
          </w:p>
        </w:tc>
        <w:tc>
          <w:tcPr>
            <w:tcW w:w="1085" w:type="dxa"/>
            <w:tcBorders>
              <w:top w:val="nil"/>
              <w:left w:val="nil"/>
              <w:bottom w:val="nil"/>
              <w:right w:val="nil"/>
            </w:tcBorders>
            <w:shd w:val="clear" w:color="auto" w:fill="auto"/>
            <w:noWrap/>
            <w:vAlign w:val="bottom"/>
            <w:hideMark/>
          </w:tcPr>
          <w:p w14:paraId="21F5D81D" w14:textId="77777777" w:rsidR="00B81B2A" w:rsidRPr="006A40FD" w:rsidRDefault="00B81B2A" w:rsidP="00A1013B">
            <w:pPr>
              <w:jc w:val="center"/>
              <w:rPr>
                <w:b/>
                <w:bCs/>
                <w:color w:val="000000"/>
                <w:sz w:val="20"/>
                <w:szCs w:val="20"/>
              </w:rPr>
            </w:pPr>
            <w:r>
              <w:rPr>
                <w:b/>
                <w:bCs/>
                <w:color w:val="000000"/>
                <w:sz w:val="20"/>
                <w:szCs w:val="20"/>
              </w:rPr>
              <w:t>.029</w:t>
            </w:r>
          </w:p>
        </w:tc>
        <w:tc>
          <w:tcPr>
            <w:tcW w:w="567" w:type="dxa"/>
            <w:tcBorders>
              <w:top w:val="nil"/>
              <w:left w:val="nil"/>
              <w:bottom w:val="nil"/>
              <w:right w:val="nil"/>
            </w:tcBorders>
            <w:shd w:val="clear" w:color="auto" w:fill="auto"/>
            <w:noWrap/>
            <w:vAlign w:val="bottom"/>
            <w:hideMark/>
          </w:tcPr>
          <w:p w14:paraId="6F708E59" w14:textId="77777777" w:rsidR="00B81B2A" w:rsidRPr="006A40FD" w:rsidRDefault="00B81B2A" w:rsidP="00A1013B">
            <w:pPr>
              <w:jc w:val="center"/>
              <w:rPr>
                <w:color w:val="000000"/>
                <w:sz w:val="20"/>
                <w:szCs w:val="20"/>
              </w:rPr>
            </w:pPr>
            <w:r w:rsidRPr="006A40FD">
              <w:rPr>
                <w:color w:val="000000"/>
                <w:sz w:val="20"/>
                <w:szCs w:val="20"/>
              </w:rPr>
              <w:t>1.39</w:t>
            </w:r>
          </w:p>
        </w:tc>
        <w:tc>
          <w:tcPr>
            <w:tcW w:w="660" w:type="dxa"/>
            <w:tcBorders>
              <w:top w:val="nil"/>
              <w:left w:val="nil"/>
              <w:bottom w:val="nil"/>
              <w:right w:val="nil"/>
            </w:tcBorders>
            <w:shd w:val="clear" w:color="auto" w:fill="auto"/>
            <w:noWrap/>
            <w:vAlign w:val="bottom"/>
            <w:hideMark/>
          </w:tcPr>
          <w:p w14:paraId="4C11E6EA"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.87 - 2.22</w:t>
            </w:r>
          </w:p>
        </w:tc>
        <w:tc>
          <w:tcPr>
            <w:tcW w:w="1041" w:type="dxa"/>
            <w:tcBorders>
              <w:top w:val="nil"/>
              <w:left w:val="nil"/>
              <w:bottom w:val="nil"/>
              <w:right w:val="nil"/>
            </w:tcBorders>
            <w:shd w:val="clear" w:color="auto" w:fill="auto"/>
            <w:noWrap/>
            <w:vAlign w:val="bottom"/>
            <w:hideMark/>
          </w:tcPr>
          <w:p w14:paraId="65D47F24"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254</w:t>
            </w:r>
          </w:p>
        </w:tc>
        <w:tc>
          <w:tcPr>
            <w:tcW w:w="567" w:type="dxa"/>
            <w:tcBorders>
              <w:top w:val="nil"/>
              <w:left w:val="nil"/>
              <w:bottom w:val="nil"/>
              <w:right w:val="nil"/>
            </w:tcBorders>
            <w:shd w:val="clear" w:color="auto" w:fill="auto"/>
            <w:noWrap/>
            <w:vAlign w:val="bottom"/>
            <w:hideMark/>
          </w:tcPr>
          <w:p w14:paraId="241E63A4" w14:textId="77777777" w:rsidR="00B81B2A" w:rsidRPr="006A40FD" w:rsidRDefault="00B81B2A" w:rsidP="00A1013B">
            <w:pPr>
              <w:jc w:val="center"/>
              <w:rPr>
                <w:color w:val="000000"/>
                <w:sz w:val="20"/>
                <w:szCs w:val="20"/>
              </w:rPr>
            </w:pPr>
            <w:r w:rsidRPr="006A40FD">
              <w:rPr>
                <w:color w:val="000000"/>
                <w:sz w:val="20"/>
                <w:szCs w:val="20"/>
              </w:rPr>
              <w:t>1.88</w:t>
            </w:r>
          </w:p>
        </w:tc>
        <w:tc>
          <w:tcPr>
            <w:tcW w:w="709" w:type="dxa"/>
            <w:tcBorders>
              <w:top w:val="nil"/>
              <w:left w:val="nil"/>
              <w:bottom w:val="nil"/>
              <w:right w:val="nil"/>
            </w:tcBorders>
            <w:shd w:val="clear" w:color="auto" w:fill="auto"/>
            <w:noWrap/>
            <w:vAlign w:val="bottom"/>
            <w:hideMark/>
          </w:tcPr>
          <w:p w14:paraId="3CE16312" w14:textId="77777777" w:rsidR="00B81B2A" w:rsidRPr="006A40FD" w:rsidRDefault="00B81B2A" w:rsidP="00A1013B">
            <w:pPr>
              <w:jc w:val="center"/>
              <w:rPr>
                <w:color w:val="000000"/>
                <w:sz w:val="20"/>
                <w:szCs w:val="20"/>
              </w:rPr>
            </w:pPr>
            <w:r w:rsidRPr="006A40FD">
              <w:rPr>
                <w:color w:val="000000"/>
                <w:sz w:val="20"/>
                <w:szCs w:val="20"/>
              </w:rPr>
              <w:t>1.10 - 3.22</w:t>
            </w:r>
          </w:p>
        </w:tc>
        <w:tc>
          <w:tcPr>
            <w:tcW w:w="992" w:type="dxa"/>
            <w:tcBorders>
              <w:top w:val="nil"/>
              <w:left w:val="nil"/>
              <w:bottom w:val="nil"/>
              <w:right w:val="nil"/>
            </w:tcBorders>
            <w:shd w:val="clear" w:color="auto" w:fill="auto"/>
            <w:noWrap/>
            <w:vAlign w:val="bottom"/>
            <w:hideMark/>
          </w:tcPr>
          <w:p w14:paraId="2DA270DF"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069</w:t>
            </w:r>
          </w:p>
        </w:tc>
        <w:tc>
          <w:tcPr>
            <w:tcW w:w="567" w:type="dxa"/>
            <w:tcBorders>
              <w:top w:val="nil"/>
              <w:left w:val="nil"/>
              <w:bottom w:val="nil"/>
              <w:right w:val="nil"/>
            </w:tcBorders>
            <w:shd w:val="clear" w:color="auto" w:fill="auto"/>
            <w:noWrap/>
            <w:vAlign w:val="bottom"/>
            <w:hideMark/>
          </w:tcPr>
          <w:p w14:paraId="4BD0F1DA" w14:textId="77777777" w:rsidR="00B81B2A" w:rsidRPr="006A40FD" w:rsidRDefault="00B81B2A" w:rsidP="00A1013B">
            <w:pPr>
              <w:jc w:val="center"/>
              <w:rPr>
                <w:color w:val="000000"/>
                <w:sz w:val="20"/>
                <w:szCs w:val="20"/>
              </w:rPr>
            </w:pPr>
            <w:r w:rsidRPr="006A40FD">
              <w:rPr>
                <w:color w:val="000000"/>
                <w:sz w:val="20"/>
                <w:szCs w:val="20"/>
              </w:rPr>
              <w:t>1.36</w:t>
            </w:r>
          </w:p>
        </w:tc>
        <w:tc>
          <w:tcPr>
            <w:tcW w:w="709" w:type="dxa"/>
            <w:tcBorders>
              <w:top w:val="nil"/>
              <w:left w:val="nil"/>
              <w:bottom w:val="nil"/>
              <w:right w:val="nil"/>
            </w:tcBorders>
            <w:shd w:val="clear" w:color="auto" w:fill="auto"/>
            <w:noWrap/>
            <w:vAlign w:val="bottom"/>
            <w:hideMark/>
          </w:tcPr>
          <w:p w14:paraId="29DB260B"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.89 - 2.06</w:t>
            </w:r>
          </w:p>
        </w:tc>
        <w:tc>
          <w:tcPr>
            <w:tcW w:w="992" w:type="dxa"/>
            <w:tcBorders>
              <w:top w:val="nil"/>
              <w:left w:val="nil"/>
              <w:bottom w:val="nil"/>
              <w:right w:val="nil"/>
            </w:tcBorders>
            <w:shd w:val="clear" w:color="auto" w:fill="auto"/>
            <w:noWrap/>
            <w:vAlign w:val="bottom"/>
            <w:hideMark/>
          </w:tcPr>
          <w:p w14:paraId="574F3269"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239</w:t>
            </w:r>
          </w:p>
        </w:tc>
      </w:tr>
      <w:tr w:rsidR="00B81B2A" w:rsidRPr="006A40FD" w14:paraId="5C740A21" w14:textId="77777777" w:rsidTr="00A1013B">
        <w:trPr>
          <w:trHeight w:val="312"/>
        </w:trPr>
        <w:tc>
          <w:tcPr>
            <w:tcW w:w="1277" w:type="dxa"/>
            <w:tcBorders>
              <w:top w:val="nil"/>
              <w:left w:val="nil"/>
              <w:bottom w:val="nil"/>
              <w:right w:val="nil"/>
            </w:tcBorders>
            <w:shd w:val="clear" w:color="auto" w:fill="auto"/>
            <w:noWrap/>
            <w:vAlign w:val="bottom"/>
            <w:hideMark/>
          </w:tcPr>
          <w:p w14:paraId="078E43EB" w14:textId="77777777" w:rsidR="00B81B2A" w:rsidRPr="006A40FD" w:rsidRDefault="00B81B2A" w:rsidP="00A1013B">
            <w:pPr>
              <w:jc w:val="right"/>
              <w:rPr>
                <w:color w:val="000000"/>
                <w:sz w:val="20"/>
                <w:szCs w:val="20"/>
              </w:rPr>
            </w:pPr>
          </w:p>
        </w:tc>
        <w:tc>
          <w:tcPr>
            <w:tcW w:w="670" w:type="dxa"/>
            <w:tcBorders>
              <w:top w:val="nil"/>
              <w:left w:val="nil"/>
              <w:bottom w:val="nil"/>
              <w:right w:val="nil"/>
            </w:tcBorders>
            <w:shd w:val="clear" w:color="auto" w:fill="auto"/>
            <w:noWrap/>
            <w:vAlign w:val="bottom"/>
            <w:hideMark/>
          </w:tcPr>
          <w:p w14:paraId="77D04690" w14:textId="77777777" w:rsidR="00B81B2A" w:rsidRPr="006A40FD" w:rsidRDefault="00B81B2A" w:rsidP="00A1013B">
            <w:pPr>
              <w:jc w:val="center"/>
              <w:rPr>
                <w:sz w:val="20"/>
                <w:szCs w:val="20"/>
              </w:rPr>
            </w:pPr>
          </w:p>
        </w:tc>
        <w:tc>
          <w:tcPr>
            <w:tcW w:w="607" w:type="dxa"/>
            <w:tcBorders>
              <w:top w:val="nil"/>
              <w:left w:val="nil"/>
              <w:bottom w:val="nil"/>
              <w:right w:val="nil"/>
            </w:tcBorders>
            <w:shd w:val="clear" w:color="auto" w:fill="auto"/>
            <w:noWrap/>
            <w:vAlign w:val="bottom"/>
            <w:hideMark/>
          </w:tcPr>
          <w:p w14:paraId="0C300B5C" w14:textId="77777777" w:rsidR="00B81B2A" w:rsidRPr="006A40FD" w:rsidRDefault="00B81B2A" w:rsidP="00A1013B">
            <w:pPr>
              <w:jc w:val="center"/>
              <w:rPr>
                <w:sz w:val="20"/>
                <w:szCs w:val="20"/>
              </w:rPr>
            </w:pPr>
          </w:p>
        </w:tc>
        <w:tc>
          <w:tcPr>
            <w:tcW w:w="1060" w:type="dxa"/>
            <w:tcBorders>
              <w:top w:val="nil"/>
              <w:left w:val="nil"/>
              <w:bottom w:val="nil"/>
              <w:right w:val="nil"/>
            </w:tcBorders>
            <w:shd w:val="clear" w:color="auto" w:fill="auto"/>
            <w:noWrap/>
            <w:vAlign w:val="bottom"/>
            <w:hideMark/>
          </w:tcPr>
          <w:p w14:paraId="2A308471" w14:textId="77777777" w:rsidR="00B81B2A" w:rsidRPr="006A40FD" w:rsidRDefault="00B81B2A" w:rsidP="00A1013B">
            <w:pPr>
              <w:jc w:val="center"/>
              <w:rPr>
                <w:sz w:val="20"/>
                <w:szCs w:val="20"/>
              </w:rPr>
            </w:pPr>
          </w:p>
        </w:tc>
        <w:tc>
          <w:tcPr>
            <w:tcW w:w="639" w:type="dxa"/>
            <w:tcBorders>
              <w:top w:val="nil"/>
              <w:left w:val="nil"/>
              <w:bottom w:val="nil"/>
              <w:right w:val="nil"/>
            </w:tcBorders>
            <w:shd w:val="clear" w:color="auto" w:fill="auto"/>
            <w:noWrap/>
            <w:vAlign w:val="bottom"/>
            <w:hideMark/>
          </w:tcPr>
          <w:p w14:paraId="2255A97C" w14:textId="77777777" w:rsidR="00B81B2A" w:rsidRPr="006A40FD" w:rsidRDefault="00B81B2A" w:rsidP="00A1013B">
            <w:pPr>
              <w:jc w:val="center"/>
              <w:rPr>
                <w:sz w:val="20"/>
                <w:szCs w:val="20"/>
              </w:rPr>
            </w:pPr>
          </w:p>
        </w:tc>
        <w:tc>
          <w:tcPr>
            <w:tcW w:w="709" w:type="dxa"/>
            <w:tcBorders>
              <w:top w:val="nil"/>
              <w:left w:val="nil"/>
              <w:bottom w:val="nil"/>
              <w:right w:val="nil"/>
            </w:tcBorders>
            <w:shd w:val="clear" w:color="auto" w:fill="auto"/>
            <w:noWrap/>
            <w:vAlign w:val="bottom"/>
            <w:hideMark/>
          </w:tcPr>
          <w:p w14:paraId="4B53C9FF" w14:textId="77777777" w:rsidR="00B81B2A" w:rsidRPr="006A40FD" w:rsidRDefault="00B81B2A" w:rsidP="00A1013B">
            <w:pPr>
              <w:jc w:val="center"/>
              <w:rPr>
                <w:sz w:val="20"/>
                <w:szCs w:val="20"/>
              </w:rPr>
            </w:pPr>
          </w:p>
        </w:tc>
        <w:tc>
          <w:tcPr>
            <w:tcW w:w="992" w:type="dxa"/>
            <w:tcBorders>
              <w:top w:val="nil"/>
              <w:left w:val="nil"/>
              <w:bottom w:val="nil"/>
              <w:right w:val="nil"/>
            </w:tcBorders>
            <w:shd w:val="clear" w:color="auto" w:fill="auto"/>
            <w:noWrap/>
            <w:vAlign w:val="bottom"/>
            <w:hideMark/>
          </w:tcPr>
          <w:p w14:paraId="68790E35" w14:textId="77777777" w:rsidR="00B81B2A" w:rsidRPr="006A40FD" w:rsidRDefault="00B81B2A" w:rsidP="00A1013B">
            <w:pPr>
              <w:jc w:val="center"/>
              <w:rPr>
                <w:sz w:val="20"/>
                <w:szCs w:val="20"/>
              </w:rPr>
            </w:pPr>
          </w:p>
        </w:tc>
        <w:tc>
          <w:tcPr>
            <w:tcW w:w="567" w:type="dxa"/>
            <w:tcBorders>
              <w:top w:val="nil"/>
              <w:left w:val="nil"/>
              <w:bottom w:val="nil"/>
              <w:right w:val="nil"/>
            </w:tcBorders>
            <w:shd w:val="clear" w:color="auto" w:fill="auto"/>
            <w:noWrap/>
            <w:vAlign w:val="bottom"/>
            <w:hideMark/>
          </w:tcPr>
          <w:p w14:paraId="0722E78A" w14:textId="77777777" w:rsidR="00B81B2A" w:rsidRPr="006A40FD" w:rsidRDefault="00B81B2A" w:rsidP="00A1013B">
            <w:pPr>
              <w:jc w:val="center"/>
              <w:rPr>
                <w:sz w:val="20"/>
                <w:szCs w:val="20"/>
              </w:rPr>
            </w:pPr>
          </w:p>
        </w:tc>
        <w:tc>
          <w:tcPr>
            <w:tcW w:w="616" w:type="dxa"/>
            <w:tcBorders>
              <w:top w:val="nil"/>
              <w:left w:val="nil"/>
              <w:bottom w:val="nil"/>
              <w:right w:val="nil"/>
            </w:tcBorders>
            <w:shd w:val="clear" w:color="auto" w:fill="auto"/>
            <w:noWrap/>
            <w:vAlign w:val="bottom"/>
            <w:hideMark/>
          </w:tcPr>
          <w:p w14:paraId="61195C44" w14:textId="77777777" w:rsidR="00B81B2A" w:rsidRPr="006A40FD" w:rsidRDefault="00B81B2A" w:rsidP="00A1013B">
            <w:pPr>
              <w:jc w:val="center"/>
              <w:rPr>
                <w:sz w:val="20"/>
                <w:szCs w:val="20"/>
              </w:rPr>
            </w:pPr>
          </w:p>
        </w:tc>
        <w:tc>
          <w:tcPr>
            <w:tcW w:w="1085" w:type="dxa"/>
            <w:tcBorders>
              <w:top w:val="nil"/>
              <w:left w:val="nil"/>
              <w:bottom w:val="nil"/>
              <w:right w:val="nil"/>
            </w:tcBorders>
            <w:shd w:val="clear" w:color="auto" w:fill="auto"/>
            <w:noWrap/>
            <w:vAlign w:val="bottom"/>
            <w:hideMark/>
          </w:tcPr>
          <w:p w14:paraId="24F59351" w14:textId="77777777" w:rsidR="00B81B2A" w:rsidRPr="006A40FD" w:rsidRDefault="00B81B2A" w:rsidP="00A1013B">
            <w:pPr>
              <w:jc w:val="center"/>
              <w:rPr>
                <w:sz w:val="20"/>
                <w:szCs w:val="20"/>
              </w:rPr>
            </w:pPr>
          </w:p>
        </w:tc>
        <w:tc>
          <w:tcPr>
            <w:tcW w:w="567" w:type="dxa"/>
            <w:tcBorders>
              <w:top w:val="nil"/>
              <w:left w:val="nil"/>
              <w:bottom w:val="nil"/>
              <w:right w:val="nil"/>
            </w:tcBorders>
            <w:shd w:val="clear" w:color="auto" w:fill="auto"/>
            <w:noWrap/>
            <w:vAlign w:val="bottom"/>
            <w:hideMark/>
          </w:tcPr>
          <w:p w14:paraId="7C215281" w14:textId="77777777" w:rsidR="00B81B2A" w:rsidRPr="006A40FD" w:rsidRDefault="00B81B2A" w:rsidP="00A1013B">
            <w:pPr>
              <w:jc w:val="center"/>
              <w:rPr>
                <w:sz w:val="20"/>
                <w:szCs w:val="20"/>
              </w:rPr>
            </w:pPr>
          </w:p>
        </w:tc>
        <w:tc>
          <w:tcPr>
            <w:tcW w:w="660" w:type="dxa"/>
            <w:tcBorders>
              <w:top w:val="nil"/>
              <w:left w:val="nil"/>
              <w:bottom w:val="nil"/>
              <w:right w:val="nil"/>
            </w:tcBorders>
            <w:shd w:val="clear" w:color="auto" w:fill="auto"/>
            <w:noWrap/>
            <w:vAlign w:val="bottom"/>
            <w:hideMark/>
          </w:tcPr>
          <w:p w14:paraId="25671507" w14:textId="77777777" w:rsidR="00B81B2A" w:rsidRPr="006A40FD" w:rsidRDefault="00B81B2A" w:rsidP="00A1013B">
            <w:pPr>
              <w:jc w:val="center"/>
              <w:rPr>
                <w:sz w:val="20"/>
                <w:szCs w:val="20"/>
              </w:rPr>
            </w:pPr>
          </w:p>
        </w:tc>
        <w:tc>
          <w:tcPr>
            <w:tcW w:w="1041" w:type="dxa"/>
            <w:tcBorders>
              <w:top w:val="nil"/>
              <w:left w:val="nil"/>
              <w:bottom w:val="nil"/>
              <w:right w:val="nil"/>
            </w:tcBorders>
            <w:shd w:val="clear" w:color="auto" w:fill="auto"/>
            <w:noWrap/>
            <w:vAlign w:val="bottom"/>
            <w:hideMark/>
          </w:tcPr>
          <w:p w14:paraId="7E9E7240" w14:textId="77777777" w:rsidR="00B81B2A" w:rsidRPr="006A40FD" w:rsidRDefault="00B81B2A" w:rsidP="00A1013B">
            <w:pPr>
              <w:jc w:val="center"/>
              <w:rPr>
                <w:sz w:val="20"/>
                <w:szCs w:val="20"/>
              </w:rPr>
            </w:pPr>
          </w:p>
        </w:tc>
        <w:tc>
          <w:tcPr>
            <w:tcW w:w="567" w:type="dxa"/>
            <w:tcBorders>
              <w:top w:val="nil"/>
              <w:left w:val="nil"/>
              <w:bottom w:val="nil"/>
              <w:right w:val="nil"/>
            </w:tcBorders>
            <w:shd w:val="clear" w:color="auto" w:fill="auto"/>
            <w:noWrap/>
            <w:vAlign w:val="bottom"/>
            <w:hideMark/>
          </w:tcPr>
          <w:p w14:paraId="1F91F0BF" w14:textId="77777777" w:rsidR="00B81B2A" w:rsidRPr="006A40FD" w:rsidRDefault="00B81B2A" w:rsidP="00A1013B">
            <w:pPr>
              <w:jc w:val="center"/>
              <w:rPr>
                <w:sz w:val="20"/>
                <w:szCs w:val="20"/>
              </w:rPr>
            </w:pPr>
          </w:p>
        </w:tc>
        <w:tc>
          <w:tcPr>
            <w:tcW w:w="709" w:type="dxa"/>
            <w:tcBorders>
              <w:top w:val="nil"/>
              <w:left w:val="nil"/>
              <w:bottom w:val="nil"/>
              <w:right w:val="nil"/>
            </w:tcBorders>
            <w:shd w:val="clear" w:color="auto" w:fill="auto"/>
            <w:noWrap/>
            <w:vAlign w:val="bottom"/>
            <w:hideMark/>
          </w:tcPr>
          <w:p w14:paraId="3CCD8DA7" w14:textId="77777777" w:rsidR="00B81B2A" w:rsidRPr="006A40FD" w:rsidRDefault="00B81B2A" w:rsidP="00A1013B">
            <w:pPr>
              <w:jc w:val="center"/>
              <w:rPr>
                <w:sz w:val="20"/>
                <w:szCs w:val="20"/>
              </w:rPr>
            </w:pPr>
          </w:p>
        </w:tc>
        <w:tc>
          <w:tcPr>
            <w:tcW w:w="992" w:type="dxa"/>
            <w:tcBorders>
              <w:top w:val="nil"/>
              <w:left w:val="nil"/>
              <w:bottom w:val="nil"/>
              <w:right w:val="nil"/>
            </w:tcBorders>
            <w:shd w:val="clear" w:color="auto" w:fill="auto"/>
            <w:noWrap/>
            <w:vAlign w:val="bottom"/>
            <w:hideMark/>
          </w:tcPr>
          <w:p w14:paraId="34C01756" w14:textId="77777777" w:rsidR="00B81B2A" w:rsidRPr="006A40FD" w:rsidRDefault="00B81B2A" w:rsidP="00A1013B">
            <w:pPr>
              <w:jc w:val="center"/>
              <w:rPr>
                <w:sz w:val="20"/>
                <w:szCs w:val="20"/>
              </w:rPr>
            </w:pPr>
          </w:p>
        </w:tc>
        <w:tc>
          <w:tcPr>
            <w:tcW w:w="567" w:type="dxa"/>
            <w:tcBorders>
              <w:top w:val="nil"/>
              <w:left w:val="nil"/>
              <w:bottom w:val="nil"/>
              <w:right w:val="nil"/>
            </w:tcBorders>
            <w:shd w:val="clear" w:color="auto" w:fill="auto"/>
            <w:noWrap/>
            <w:vAlign w:val="bottom"/>
            <w:hideMark/>
          </w:tcPr>
          <w:p w14:paraId="484C05A6" w14:textId="77777777" w:rsidR="00B81B2A" w:rsidRPr="006A40FD" w:rsidRDefault="00B81B2A" w:rsidP="00A1013B">
            <w:pPr>
              <w:jc w:val="center"/>
              <w:rPr>
                <w:sz w:val="20"/>
                <w:szCs w:val="20"/>
              </w:rPr>
            </w:pPr>
          </w:p>
        </w:tc>
        <w:tc>
          <w:tcPr>
            <w:tcW w:w="709" w:type="dxa"/>
            <w:tcBorders>
              <w:top w:val="nil"/>
              <w:left w:val="nil"/>
              <w:bottom w:val="nil"/>
              <w:right w:val="nil"/>
            </w:tcBorders>
            <w:shd w:val="clear" w:color="auto" w:fill="auto"/>
            <w:noWrap/>
            <w:vAlign w:val="bottom"/>
            <w:hideMark/>
          </w:tcPr>
          <w:p w14:paraId="27818F1E" w14:textId="77777777" w:rsidR="00B81B2A" w:rsidRPr="006A40FD" w:rsidRDefault="00B81B2A" w:rsidP="00A1013B">
            <w:pPr>
              <w:jc w:val="center"/>
              <w:rPr>
                <w:sz w:val="20"/>
                <w:szCs w:val="20"/>
              </w:rPr>
            </w:pPr>
          </w:p>
        </w:tc>
        <w:tc>
          <w:tcPr>
            <w:tcW w:w="992" w:type="dxa"/>
            <w:tcBorders>
              <w:top w:val="nil"/>
              <w:left w:val="nil"/>
              <w:bottom w:val="nil"/>
              <w:right w:val="nil"/>
            </w:tcBorders>
            <w:shd w:val="clear" w:color="auto" w:fill="auto"/>
            <w:noWrap/>
            <w:vAlign w:val="bottom"/>
            <w:hideMark/>
          </w:tcPr>
          <w:p w14:paraId="305C3543" w14:textId="77777777" w:rsidR="00B81B2A" w:rsidRPr="006A40FD" w:rsidRDefault="00B81B2A" w:rsidP="00A1013B">
            <w:pPr>
              <w:jc w:val="center"/>
              <w:rPr>
                <w:sz w:val="20"/>
                <w:szCs w:val="20"/>
              </w:rPr>
            </w:pPr>
          </w:p>
        </w:tc>
      </w:tr>
      <w:tr w:rsidR="00B81B2A" w:rsidRPr="006A40FD" w14:paraId="39A077D3" w14:textId="77777777" w:rsidTr="00A1013B">
        <w:trPr>
          <w:trHeight w:val="624"/>
        </w:trPr>
        <w:tc>
          <w:tcPr>
            <w:tcW w:w="1277" w:type="dxa"/>
            <w:tcBorders>
              <w:top w:val="nil"/>
              <w:left w:val="nil"/>
              <w:bottom w:val="nil"/>
              <w:right w:val="nil"/>
            </w:tcBorders>
            <w:shd w:val="clear" w:color="auto" w:fill="auto"/>
            <w:vAlign w:val="center"/>
            <w:hideMark/>
          </w:tcPr>
          <w:p w14:paraId="6AB57611" w14:textId="77777777" w:rsidR="00B81B2A" w:rsidRPr="006A40FD" w:rsidRDefault="00B81B2A" w:rsidP="00A1013B">
            <w:pPr>
              <w:rPr>
                <w:b/>
                <w:bCs/>
                <w:color w:val="000000"/>
                <w:sz w:val="20"/>
                <w:szCs w:val="20"/>
              </w:rPr>
            </w:pPr>
            <w:r w:rsidRPr="006A40FD">
              <w:rPr>
                <w:b/>
                <w:bCs/>
                <w:color w:val="000000"/>
                <w:sz w:val="20"/>
                <w:szCs w:val="20"/>
              </w:rPr>
              <w:t>Right hemisphere</w:t>
            </w:r>
          </w:p>
        </w:tc>
        <w:tc>
          <w:tcPr>
            <w:tcW w:w="670" w:type="dxa"/>
            <w:tcBorders>
              <w:top w:val="nil"/>
              <w:left w:val="nil"/>
              <w:bottom w:val="nil"/>
              <w:right w:val="nil"/>
            </w:tcBorders>
            <w:shd w:val="clear" w:color="auto" w:fill="auto"/>
            <w:noWrap/>
            <w:vAlign w:val="bottom"/>
            <w:hideMark/>
          </w:tcPr>
          <w:p w14:paraId="4E7F6176" w14:textId="77777777" w:rsidR="00B81B2A" w:rsidRPr="006A40FD" w:rsidRDefault="00B81B2A" w:rsidP="00A1013B">
            <w:pPr>
              <w:jc w:val="center"/>
              <w:rPr>
                <w:b/>
                <w:bCs/>
                <w:color w:val="000000"/>
                <w:sz w:val="20"/>
                <w:szCs w:val="20"/>
              </w:rPr>
            </w:pPr>
          </w:p>
        </w:tc>
        <w:tc>
          <w:tcPr>
            <w:tcW w:w="607" w:type="dxa"/>
            <w:tcBorders>
              <w:top w:val="nil"/>
              <w:left w:val="nil"/>
              <w:bottom w:val="nil"/>
              <w:right w:val="nil"/>
            </w:tcBorders>
            <w:shd w:val="clear" w:color="auto" w:fill="auto"/>
            <w:noWrap/>
            <w:vAlign w:val="bottom"/>
            <w:hideMark/>
          </w:tcPr>
          <w:p w14:paraId="07CACC4E" w14:textId="77777777" w:rsidR="00B81B2A" w:rsidRPr="006A40FD" w:rsidRDefault="00B81B2A" w:rsidP="00A1013B">
            <w:pPr>
              <w:jc w:val="center"/>
              <w:rPr>
                <w:sz w:val="20"/>
                <w:szCs w:val="20"/>
              </w:rPr>
            </w:pPr>
          </w:p>
        </w:tc>
        <w:tc>
          <w:tcPr>
            <w:tcW w:w="1060" w:type="dxa"/>
            <w:tcBorders>
              <w:top w:val="nil"/>
              <w:left w:val="nil"/>
              <w:bottom w:val="nil"/>
              <w:right w:val="nil"/>
            </w:tcBorders>
            <w:shd w:val="clear" w:color="auto" w:fill="auto"/>
            <w:noWrap/>
            <w:vAlign w:val="bottom"/>
            <w:hideMark/>
          </w:tcPr>
          <w:p w14:paraId="0A0C770C" w14:textId="77777777" w:rsidR="00B81B2A" w:rsidRPr="006A40FD" w:rsidRDefault="00B81B2A" w:rsidP="00A1013B">
            <w:pPr>
              <w:jc w:val="center"/>
              <w:rPr>
                <w:sz w:val="20"/>
                <w:szCs w:val="20"/>
              </w:rPr>
            </w:pPr>
          </w:p>
        </w:tc>
        <w:tc>
          <w:tcPr>
            <w:tcW w:w="639" w:type="dxa"/>
            <w:tcBorders>
              <w:top w:val="nil"/>
              <w:left w:val="nil"/>
              <w:bottom w:val="nil"/>
              <w:right w:val="nil"/>
            </w:tcBorders>
            <w:shd w:val="clear" w:color="auto" w:fill="auto"/>
            <w:noWrap/>
            <w:vAlign w:val="bottom"/>
            <w:hideMark/>
          </w:tcPr>
          <w:p w14:paraId="1B3FCF5E" w14:textId="77777777" w:rsidR="00B81B2A" w:rsidRPr="006A40FD" w:rsidRDefault="00B81B2A" w:rsidP="00A1013B">
            <w:pPr>
              <w:jc w:val="center"/>
              <w:rPr>
                <w:sz w:val="20"/>
                <w:szCs w:val="20"/>
              </w:rPr>
            </w:pPr>
          </w:p>
        </w:tc>
        <w:tc>
          <w:tcPr>
            <w:tcW w:w="709" w:type="dxa"/>
            <w:tcBorders>
              <w:top w:val="nil"/>
              <w:left w:val="nil"/>
              <w:bottom w:val="nil"/>
              <w:right w:val="nil"/>
            </w:tcBorders>
            <w:shd w:val="clear" w:color="auto" w:fill="auto"/>
            <w:noWrap/>
            <w:vAlign w:val="bottom"/>
            <w:hideMark/>
          </w:tcPr>
          <w:p w14:paraId="7A0311FA" w14:textId="77777777" w:rsidR="00B81B2A" w:rsidRPr="006A40FD" w:rsidRDefault="00B81B2A" w:rsidP="00A1013B">
            <w:pPr>
              <w:jc w:val="center"/>
              <w:rPr>
                <w:sz w:val="20"/>
                <w:szCs w:val="20"/>
              </w:rPr>
            </w:pPr>
          </w:p>
        </w:tc>
        <w:tc>
          <w:tcPr>
            <w:tcW w:w="992" w:type="dxa"/>
            <w:tcBorders>
              <w:top w:val="nil"/>
              <w:left w:val="nil"/>
              <w:bottom w:val="nil"/>
              <w:right w:val="nil"/>
            </w:tcBorders>
            <w:shd w:val="clear" w:color="auto" w:fill="auto"/>
            <w:noWrap/>
            <w:vAlign w:val="bottom"/>
            <w:hideMark/>
          </w:tcPr>
          <w:p w14:paraId="62D592F0" w14:textId="77777777" w:rsidR="00B81B2A" w:rsidRPr="006A40FD" w:rsidRDefault="00B81B2A" w:rsidP="00A1013B">
            <w:pPr>
              <w:jc w:val="center"/>
              <w:rPr>
                <w:sz w:val="20"/>
                <w:szCs w:val="20"/>
              </w:rPr>
            </w:pPr>
          </w:p>
        </w:tc>
        <w:tc>
          <w:tcPr>
            <w:tcW w:w="567" w:type="dxa"/>
            <w:tcBorders>
              <w:top w:val="nil"/>
              <w:left w:val="nil"/>
              <w:bottom w:val="nil"/>
              <w:right w:val="nil"/>
            </w:tcBorders>
            <w:shd w:val="clear" w:color="auto" w:fill="auto"/>
            <w:noWrap/>
            <w:vAlign w:val="bottom"/>
            <w:hideMark/>
          </w:tcPr>
          <w:p w14:paraId="3672E96A" w14:textId="77777777" w:rsidR="00B81B2A" w:rsidRPr="006A40FD" w:rsidRDefault="00B81B2A" w:rsidP="00A1013B">
            <w:pPr>
              <w:jc w:val="center"/>
              <w:rPr>
                <w:sz w:val="20"/>
                <w:szCs w:val="20"/>
              </w:rPr>
            </w:pPr>
          </w:p>
        </w:tc>
        <w:tc>
          <w:tcPr>
            <w:tcW w:w="616" w:type="dxa"/>
            <w:tcBorders>
              <w:top w:val="nil"/>
              <w:left w:val="nil"/>
              <w:bottom w:val="nil"/>
              <w:right w:val="nil"/>
            </w:tcBorders>
            <w:shd w:val="clear" w:color="auto" w:fill="auto"/>
            <w:noWrap/>
            <w:vAlign w:val="bottom"/>
            <w:hideMark/>
          </w:tcPr>
          <w:p w14:paraId="71715462" w14:textId="77777777" w:rsidR="00B81B2A" w:rsidRPr="006A40FD" w:rsidRDefault="00B81B2A" w:rsidP="00A1013B">
            <w:pPr>
              <w:jc w:val="center"/>
              <w:rPr>
                <w:sz w:val="20"/>
                <w:szCs w:val="20"/>
              </w:rPr>
            </w:pPr>
          </w:p>
        </w:tc>
        <w:tc>
          <w:tcPr>
            <w:tcW w:w="1085" w:type="dxa"/>
            <w:tcBorders>
              <w:top w:val="nil"/>
              <w:left w:val="nil"/>
              <w:bottom w:val="nil"/>
              <w:right w:val="nil"/>
            </w:tcBorders>
            <w:shd w:val="clear" w:color="auto" w:fill="auto"/>
            <w:noWrap/>
            <w:vAlign w:val="bottom"/>
            <w:hideMark/>
          </w:tcPr>
          <w:p w14:paraId="23BF1B61" w14:textId="77777777" w:rsidR="00B81B2A" w:rsidRPr="006A40FD" w:rsidRDefault="00B81B2A" w:rsidP="00A1013B">
            <w:pPr>
              <w:jc w:val="center"/>
              <w:rPr>
                <w:sz w:val="20"/>
                <w:szCs w:val="20"/>
              </w:rPr>
            </w:pPr>
          </w:p>
        </w:tc>
        <w:tc>
          <w:tcPr>
            <w:tcW w:w="567" w:type="dxa"/>
            <w:tcBorders>
              <w:top w:val="nil"/>
              <w:left w:val="nil"/>
              <w:bottom w:val="nil"/>
              <w:right w:val="nil"/>
            </w:tcBorders>
            <w:shd w:val="clear" w:color="auto" w:fill="auto"/>
            <w:noWrap/>
            <w:vAlign w:val="bottom"/>
            <w:hideMark/>
          </w:tcPr>
          <w:p w14:paraId="758A21BD" w14:textId="77777777" w:rsidR="00B81B2A" w:rsidRPr="006A40FD" w:rsidRDefault="00B81B2A" w:rsidP="00A1013B">
            <w:pPr>
              <w:jc w:val="center"/>
              <w:rPr>
                <w:sz w:val="20"/>
                <w:szCs w:val="20"/>
              </w:rPr>
            </w:pPr>
          </w:p>
        </w:tc>
        <w:tc>
          <w:tcPr>
            <w:tcW w:w="660" w:type="dxa"/>
            <w:tcBorders>
              <w:top w:val="nil"/>
              <w:left w:val="nil"/>
              <w:bottom w:val="nil"/>
              <w:right w:val="nil"/>
            </w:tcBorders>
            <w:shd w:val="clear" w:color="auto" w:fill="auto"/>
            <w:noWrap/>
            <w:vAlign w:val="bottom"/>
            <w:hideMark/>
          </w:tcPr>
          <w:p w14:paraId="4F3D5721" w14:textId="77777777" w:rsidR="00B81B2A" w:rsidRPr="006A40FD" w:rsidRDefault="00B81B2A" w:rsidP="00A1013B">
            <w:pPr>
              <w:jc w:val="center"/>
              <w:rPr>
                <w:sz w:val="20"/>
                <w:szCs w:val="20"/>
              </w:rPr>
            </w:pPr>
          </w:p>
        </w:tc>
        <w:tc>
          <w:tcPr>
            <w:tcW w:w="1041" w:type="dxa"/>
            <w:tcBorders>
              <w:top w:val="nil"/>
              <w:left w:val="nil"/>
              <w:bottom w:val="nil"/>
              <w:right w:val="nil"/>
            </w:tcBorders>
            <w:shd w:val="clear" w:color="auto" w:fill="auto"/>
            <w:noWrap/>
            <w:vAlign w:val="bottom"/>
            <w:hideMark/>
          </w:tcPr>
          <w:p w14:paraId="7F447669" w14:textId="77777777" w:rsidR="00B81B2A" w:rsidRPr="006A40FD" w:rsidRDefault="00B81B2A" w:rsidP="00A1013B">
            <w:pPr>
              <w:jc w:val="center"/>
              <w:rPr>
                <w:sz w:val="20"/>
                <w:szCs w:val="20"/>
              </w:rPr>
            </w:pPr>
          </w:p>
        </w:tc>
        <w:tc>
          <w:tcPr>
            <w:tcW w:w="567" w:type="dxa"/>
            <w:tcBorders>
              <w:top w:val="nil"/>
              <w:left w:val="nil"/>
              <w:bottom w:val="nil"/>
              <w:right w:val="nil"/>
            </w:tcBorders>
            <w:shd w:val="clear" w:color="auto" w:fill="auto"/>
            <w:noWrap/>
            <w:vAlign w:val="bottom"/>
            <w:hideMark/>
          </w:tcPr>
          <w:p w14:paraId="007F89CB" w14:textId="77777777" w:rsidR="00B81B2A" w:rsidRPr="006A40FD" w:rsidRDefault="00B81B2A" w:rsidP="00A1013B">
            <w:pPr>
              <w:jc w:val="center"/>
              <w:rPr>
                <w:sz w:val="20"/>
                <w:szCs w:val="20"/>
              </w:rPr>
            </w:pPr>
          </w:p>
        </w:tc>
        <w:tc>
          <w:tcPr>
            <w:tcW w:w="709" w:type="dxa"/>
            <w:tcBorders>
              <w:top w:val="nil"/>
              <w:left w:val="nil"/>
              <w:bottom w:val="nil"/>
              <w:right w:val="nil"/>
            </w:tcBorders>
            <w:shd w:val="clear" w:color="auto" w:fill="auto"/>
            <w:noWrap/>
            <w:vAlign w:val="bottom"/>
            <w:hideMark/>
          </w:tcPr>
          <w:p w14:paraId="37D5D696" w14:textId="77777777" w:rsidR="00B81B2A" w:rsidRPr="006A40FD" w:rsidRDefault="00B81B2A" w:rsidP="00A1013B">
            <w:pPr>
              <w:jc w:val="center"/>
              <w:rPr>
                <w:sz w:val="20"/>
                <w:szCs w:val="20"/>
              </w:rPr>
            </w:pPr>
          </w:p>
        </w:tc>
        <w:tc>
          <w:tcPr>
            <w:tcW w:w="992" w:type="dxa"/>
            <w:tcBorders>
              <w:top w:val="nil"/>
              <w:left w:val="nil"/>
              <w:bottom w:val="nil"/>
              <w:right w:val="nil"/>
            </w:tcBorders>
            <w:shd w:val="clear" w:color="auto" w:fill="auto"/>
            <w:noWrap/>
            <w:vAlign w:val="bottom"/>
            <w:hideMark/>
          </w:tcPr>
          <w:p w14:paraId="219607EB" w14:textId="77777777" w:rsidR="00B81B2A" w:rsidRPr="006A40FD" w:rsidRDefault="00B81B2A" w:rsidP="00A1013B">
            <w:pPr>
              <w:jc w:val="center"/>
              <w:rPr>
                <w:sz w:val="20"/>
                <w:szCs w:val="20"/>
              </w:rPr>
            </w:pPr>
          </w:p>
        </w:tc>
        <w:tc>
          <w:tcPr>
            <w:tcW w:w="567" w:type="dxa"/>
            <w:tcBorders>
              <w:top w:val="nil"/>
              <w:left w:val="nil"/>
              <w:bottom w:val="nil"/>
              <w:right w:val="nil"/>
            </w:tcBorders>
            <w:shd w:val="clear" w:color="auto" w:fill="auto"/>
            <w:noWrap/>
            <w:vAlign w:val="bottom"/>
            <w:hideMark/>
          </w:tcPr>
          <w:p w14:paraId="13BA95FE" w14:textId="77777777" w:rsidR="00B81B2A" w:rsidRPr="006A40FD" w:rsidRDefault="00B81B2A" w:rsidP="00A1013B">
            <w:pPr>
              <w:jc w:val="center"/>
              <w:rPr>
                <w:sz w:val="20"/>
                <w:szCs w:val="20"/>
              </w:rPr>
            </w:pPr>
          </w:p>
        </w:tc>
        <w:tc>
          <w:tcPr>
            <w:tcW w:w="709" w:type="dxa"/>
            <w:tcBorders>
              <w:top w:val="nil"/>
              <w:left w:val="nil"/>
              <w:bottom w:val="nil"/>
              <w:right w:val="nil"/>
            </w:tcBorders>
            <w:shd w:val="clear" w:color="auto" w:fill="auto"/>
            <w:noWrap/>
            <w:vAlign w:val="bottom"/>
            <w:hideMark/>
          </w:tcPr>
          <w:p w14:paraId="78190005" w14:textId="77777777" w:rsidR="00B81B2A" w:rsidRPr="006A40FD" w:rsidRDefault="00B81B2A" w:rsidP="00A1013B">
            <w:pPr>
              <w:jc w:val="center"/>
              <w:rPr>
                <w:sz w:val="20"/>
                <w:szCs w:val="20"/>
              </w:rPr>
            </w:pPr>
          </w:p>
        </w:tc>
        <w:tc>
          <w:tcPr>
            <w:tcW w:w="992" w:type="dxa"/>
            <w:tcBorders>
              <w:top w:val="nil"/>
              <w:left w:val="nil"/>
              <w:bottom w:val="nil"/>
              <w:right w:val="nil"/>
            </w:tcBorders>
            <w:shd w:val="clear" w:color="auto" w:fill="auto"/>
            <w:noWrap/>
            <w:vAlign w:val="bottom"/>
            <w:hideMark/>
          </w:tcPr>
          <w:p w14:paraId="7222BC58" w14:textId="77777777" w:rsidR="00B81B2A" w:rsidRPr="006A40FD" w:rsidRDefault="00B81B2A" w:rsidP="00A1013B">
            <w:pPr>
              <w:jc w:val="center"/>
              <w:rPr>
                <w:sz w:val="20"/>
                <w:szCs w:val="20"/>
              </w:rPr>
            </w:pPr>
          </w:p>
        </w:tc>
      </w:tr>
      <w:tr w:rsidR="00B81B2A" w:rsidRPr="006A40FD" w14:paraId="7F0AAC71" w14:textId="77777777" w:rsidTr="00A1013B">
        <w:trPr>
          <w:trHeight w:val="312"/>
        </w:trPr>
        <w:tc>
          <w:tcPr>
            <w:tcW w:w="1277" w:type="dxa"/>
            <w:tcBorders>
              <w:top w:val="nil"/>
              <w:left w:val="nil"/>
              <w:bottom w:val="nil"/>
              <w:right w:val="nil"/>
            </w:tcBorders>
            <w:shd w:val="clear" w:color="auto" w:fill="auto"/>
            <w:vAlign w:val="center"/>
            <w:hideMark/>
          </w:tcPr>
          <w:p w14:paraId="5C21BD3B" w14:textId="77777777" w:rsidR="00B81B2A" w:rsidRPr="006A40FD" w:rsidRDefault="00B81B2A" w:rsidP="00A1013B">
            <w:pPr>
              <w:rPr>
                <w:color w:val="000000"/>
                <w:sz w:val="20"/>
                <w:szCs w:val="20"/>
              </w:rPr>
            </w:pPr>
            <w:r w:rsidRPr="006A40FD">
              <w:rPr>
                <w:color w:val="000000"/>
                <w:sz w:val="20"/>
                <w:szCs w:val="20"/>
              </w:rPr>
              <w:t>Amygdala</w:t>
            </w:r>
          </w:p>
        </w:tc>
        <w:tc>
          <w:tcPr>
            <w:tcW w:w="670" w:type="dxa"/>
            <w:tcBorders>
              <w:top w:val="nil"/>
              <w:left w:val="nil"/>
              <w:bottom w:val="nil"/>
              <w:right w:val="nil"/>
            </w:tcBorders>
            <w:shd w:val="clear" w:color="auto" w:fill="auto"/>
            <w:noWrap/>
            <w:vAlign w:val="bottom"/>
            <w:hideMark/>
          </w:tcPr>
          <w:p w14:paraId="156569A3" w14:textId="77777777" w:rsidR="00B81B2A" w:rsidRPr="006A40FD" w:rsidRDefault="00B81B2A" w:rsidP="00A1013B">
            <w:pPr>
              <w:jc w:val="center"/>
              <w:rPr>
                <w:color w:val="000000"/>
                <w:sz w:val="20"/>
                <w:szCs w:val="20"/>
              </w:rPr>
            </w:pPr>
            <w:r w:rsidRPr="006A40FD">
              <w:rPr>
                <w:color w:val="000000"/>
                <w:sz w:val="20"/>
                <w:szCs w:val="20"/>
              </w:rPr>
              <w:t>1.58</w:t>
            </w:r>
          </w:p>
        </w:tc>
        <w:tc>
          <w:tcPr>
            <w:tcW w:w="607" w:type="dxa"/>
            <w:tcBorders>
              <w:top w:val="nil"/>
              <w:left w:val="nil"/>
              <w:bottom w:val="nil"/>
              <w:right w:val="nil"/>
            </w:tcBorders>
            <w:shd w:val="clear" w:color="auto" w:fill="auto"/>
            <w:noWrap/>
            <w:vAlign w:val="bottom"/>
            <w:hideMark/>
          </w:tcPr>
          <w:p w14:paraId="6E924696"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.85 - 2.91</w:t>
            </w:r>
          </w:p>
        </w:tc>
        <w:tc>
          <w:tcPr>
            <w:tcW w:w="1060" w:type="dxa"/>
            <w:tcBorders>
              <w:top w:val="nil"/>
              <w:left w:val="nil"/>
              <w:bottom w:val="nil"/>
              <w:right w:val="nil"/>
            </w:tcBorders>
            <w:shd w:val="clear" w:color="auto" w:fill="auto"/>
            <w:noWrap/>
            <w:vAlign w:val="bottom"/>
            <w:hideMark/>
          </w:tcPr>
          <w:p w14:paraId="7CAAE76B"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234</w:t>
            </w:r>
          </w:p>
        </w:tc>
        <w:tc>
          <w:tcPr>
            <w:tcW w:w="639" w:type="dxa"/>
            <w:tcBorders>
              <w:top w:val="nil"/>
              <w:left w:val="nil"/>
              <w:bottom w:val="nil"/>
              <w:right w:val="nil"/>
            </w:tcBorders>
            <w:shd w:val="clear" w:color="auto" w:fill="auto"/>
            <w:noWrap/>
            <w:vAlign w:val="bottom"/>
            <w:hideMark/>
          </w:tcPr>
          <w:p w14:paraId="437CE889" w14:textId="77777777" w:rsidR="00B81B2A" w:rsidRPr="006A40FD" w:rsidRDefault="00B81B2A" w:rsidP="00A1013B">
            <w:pPr>
              <w:jc w:val="center"/>
              <w:rPr>
                <w:color w:val="000000"/>
                <w:sz w:val="20"/>
                <w:szCs w:val="20"/>
              </w:rPr>
            </w:pPr>
            <w:r w:rsidRPr="006A40FD">
              <w:rPr>
                <w:color w:val="000000"/>
                <w:sz w:val="20"/>
                <w:szCs w:val="20"/>
              </w:rPr>
              <w:t>0.98</w:t>
            </w:r>
          </w:p>
        </w:tc>
        <w:tc>
          <w:tcPr>
            <w:tcW w:w="709" w:type="dxa"/>
            <w:tcBorders>
              <w:top w:val="nil"/>
              <w:left w:val="nil"/>
              <w:bottom w:val="nil"/>
              <w:right w:val="nil"/>
            </w:tcBorders>
            <w:shd w:val="clear" w:color="auto" w:fill="auto"/>
            <w:noWrap/>
            <w:vAlign w:val="bottom"/>
            <w:hideMark/>
          </w:tcPr>
          <w:p w14:paraId="29F1A291"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.59 - 1.61</w:t>
            </w:r>
          </w:p>
        </w:tc>
        <w:tc>
          <w:tcPr>
            <w:tcW w:w="992" w:type="dxa"/>
            <w:tcBorders>
              <w:top w:val="nil"/>
              <w:left w:val="nil"/>
              <w:bottom w:val="nil"/>
              <w:right w:val="nil"/>
            </w:tcBorders>
            <w:shd w:val="clear" w:color="auto" w:fill="auto"/>
            <w:noWrap/>
            <w:vAlign w:val="bottom"/>
            <w:hideMark/>
          </w:tcPr>
          <w:p w14:paraId="35F66380"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924</w:t>
            </w:r>
          </w:p>
        </w:tc>
        <w:tc>
          <w:tcPr>
            <w:tcW w:w="567" w:type="dxa"/>
            <w:tcBorders>
              <w:top w:val="nil"/>
              <w:left w:val="nil"/>
              <w:bottom w:val="nil"/>
              <w:right w:val="nil"/>
            </w:tcBorders>
            <w:shd w:val="clear" w:color="auto" w:fill="auto"/>
            <w:noWrap/>
            <w:vAlign w:val="bottom"/>
            <w:hideMark/>
          </w:tcPr>
          <w:p w14:paraId="485402A3" w14:textId="77777777" w:rsidR="00B81B2A" w:rsidRPr="006A40FD" w:rsidRDefault="00B81B2A" w:rsidP="00A1013B">
            <w:pPr>
              <w:jc w:val="center"/>
              <w:rPr>
                <w:color w:val="000000"/>
                <w:sz w:val="20"/>
                <w:szCs w:val="20"/>
              </w:rPr>
            </w:pPr>
            <w:r w:rsidRPr="006A40FD">
              <w:rPr>
                <w:color w:val="000000"/>
                <w:sz w:val="20"/>
                <w:szCs w:val="20"/>
              </w:rPr>
              <w:t>1.98</w:t>
            </w:r>
          </w:p>
        </w:tc>
        <w:tc>
          <w:tcPr>
            <w:tcW w:w="616" w:type="dxa"/>
            <w:tcBorders>
              <w:top w:val="nil"/>
              <w:left w:val="nil"/>
              <w:bottom w:val="nil"/>
              <w:right w:val="nil"/>
            </w:tcBorders>
            <w:shd w:val="clear" w:color="auto" w:fill="auto"/>
            <w:noWrap/>
            <w:vAlign w:val="bottom"/>
            <w:hideMark/>
          </w:tcPr>
          <w:p w14:paraId="59F5F896" w14:textId="77777777" w:rsidR="00B81B2A" w:rsidRPr="006A40FD" w:rsidRDefault="00B81B2A" w:rsidP="00A1013B">
            <w:pPr>
              <w:jc w:val="center"/>
              <w:rPr>
                <w:color w:val="000000"/>
                <w:sz w:val="20"/>
                <w:szCs w:val="20"/>
              </w:rPr>
            </w:pPr>
            <w:r w:rsidRPr="006A40FD">
              <w:rPr>
                <w:color w:val="000000"/>
                <w:sz w:val="20"/>
                <w:szCs w:val="20"/>
              </w:rPr>
              <w:t>1.03 - 3.79</w:t>
            </w:r>
          </w:p>
        </w:tc>
        <w:tc>
          <w:tcPr>
            <w:tcW w:w="1085" w:type="dxa"/>
            <w:tcBorders>
              <w:top w:val="nil"/>
              <w:left w:val="nil"/>
              <w:bottom w:val="nil"/>
              <w:right w:val="nil"/>
            </w:tcBorders>
            <w:shd w:val="clear" w:color="auto" w:fill="auto"/>
            <w:noWrap/>
            <w:vAlign w:val="bottom"/>
            <w:hideMark/>
          </w:tcPr>
          <w:p w14:paraId="4C4E765F"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096</w:t>
            </w:r>
          </w:p>
        </w:tc>
        <w:tc>
          <w:tcPr>
            <w:tcW w:w="567" w:type="dxa"/>
            <w:tcBorders>
              <w:top w:val="nil"/>
              <w:left w:val="nil"/>
              <w:bottom w:val="nil"/>
              <w:right w:val="nil"/>
            </w:tcBorders>
            <w:shd w:val="clear" w:color="auto" w:fill="auto"/>
            <w:noWrap/>
            <w:vAlign w:val="bottom"/>
            <w:hideMark/>
          </w:tcPr>
          <w:p w14:paraId="791FF938" w14:textId="77777777" w:rsidR="00B81B2A" w:rsidRPr="006A40FD" w:rsidRDefault="00B81B2A" w:rsidP="00A1013B">
            <w:pPr>
              <w:jc w:val="center"/>
              <w:rPr>
                <w:color w:val="000000"/>
                <w:sz w:val="20"/>
                <w:szCs w:val="20"/>
              </w:rPr>
            </w:pPr>
            <w:r w:rsidRPr="006A40FD">
              <w:rPr>
                <w:color w:val="000000"/>
                <w:sz w:val="20"/>
                <w:szCs w:val="20"/>
              </w:rPr>
              <w:t>1.25</w:t>
            </w:r>
          </w:p>
        </w:tc>
        <w:tc>
          <w:tcPr>
            <w:tcW w:w="660" w:type="dxa"/>
            <w:tcBorders>
              <w:top w:val="nil"/>
              <w:left w:val="nil"/>
              <w:bottom w:val="nil"/>
              <w:right w:val="nil"/>
            </w:tcBorders>
            <w:shd w:val="clear" w:color="auto" w:fill="auto"/>
            <w:noWrap/>
            <w:vAlign w:val="bottom"/>
            <w:hideMark/>
          </w:tcPr>
          <w:p w14:paraId="5AA8C9F6"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.84 - 1.88</w:t>
            </w:r>
          </w:p>
        </w:tc>
        <w:tc>
          <w:tcPr>
            <w:tcW w:w="1041" w:type="dxa"/>
            <w:tcBorders>
              <w:top w:val="nil"/>
              <w:left w:val="nil"/>
              <w:bottom w:val="nil"/>
              <w:right w:val="nil"/>
            </w:tcBorders>
            <w:shd w:val="clear" w:color="auto" w:fill="auto"/>
            <w:noWrap/>
            <w:vAlign w:val="bottom"/>
            <w:hideMark/>
          </w:tcPr>
          <w:p w14:paraId="1858BC82"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361</w:t>
            </w:r>
          </w:p>
        </w:tc>
        <w:tc>
          <w:tcPr>
            <w:tcW w:w="567" w:type="dxa"/>
            <w:tcBorders>
              <w:top w:val="nil"/>
              <w:left w:val="nil"/>
              <w:bottom w:val="nil"/>
              <w:right w:val="nil"/>
            </w:tcBorders>
            <w:shd w:val="clear" w:color="auto" w:fill="auto"/>
            <w:noWrap/>
            <w:vAlign w:val="bottom"/>
            <w:hideMark/>
          </w:tcPr>
          <w:p w14:paraId="1F448E69" w14:textId="77777777" w:rsidR="00B81B2A" w:rsidRPr="006A40FD" w:rsidRDefault="00B81B2A" w:rsidP="00A1013B">
            <w:pPr>
              <w:jc w:val="center"/>
              <w:rPr>
                <w:b/>
                <w:bCs/>
                <w:color w:val="000000"/>
                <w:sz w:val="20"/>
                <w:szCs w:val="20"/>
              </w:rPr>
            </w:pPr>
            <w:r w:rsidRPr="006A40FD">
              <w:rPr>
                <w:b/>
                <w:bCs/>
                <w:color w:val="000000"/>
                <w:sz w:val="20"/>
                <w:szCs w:val="20"/>
              </w:rPr>
              <w:t>2.03</w:t>
            </w:r>
          </w:p>
        </w:tc>
        <w:tc>
          <w:tcPr>
            <w:tcW w:w="709" w:type="dxa"/>
            <w:tcBorders>
              <w:top w:val="nil"/>
              <w:left w:val="nil"/>
              <w:bottom w:val="nil"/>
              <w:right w:val="nil"/>
            </w:tcBorders>
            <w:shd w:val="clear" w:color="auto" w:fill="auto"/>
            <w:noWrap/>
            <w:vAlign w:val="bottom"/>
            <w:hideMark/>
          </w:tcPr>
          <w:p w14:paraId="24181B0D" w14:textId="77777777" w:rsidR="00B81B2A" w:rsidRPr="006A40FD" w:rsidRDefault="00B81B2A" w:rsidP="00A1013B">
            <w:pPr>
              <w:jc w:val="center"/>
              <w:rPr>
                <w:b/>
                <w:bCs/>
                <w:color w:val="000000"/>
                <w:sz w:val="20"/>
                <w:szCs w:val="20"/>
              </w:rPr>
            </w:pPr>
            <w:r w:rsidRPr="006A40FD">
              <w:rPr>
                <w:b/>
                <w:bCs/>
                <w:color w:val="000000"/>
                <w:sz w:val="20"/>
                <w:szCs w:val="20"/>
              </w:rPr>
              <w:t>1.25 - 3.29</w:t>
            </w:r>
          </w:p>
        </w:tc>
        <w:tc>
          <w:tcPr>
            <w:tcW w:w="992" w:type="dxa"/>
            <w:tcBorders>
              <w:top w:val="nil"/>
              <w:left w:val="nil"/>
              <w:bottom w:val="nil"/>
              <w:right w:val="nil"/>
            </w:tcBorders>
            <w:shd w:val="clear" w:color="auto" w:fill="auto"/>
            <w:noWrap/>
            <w:vAlign w:val="bottom"/>
            <w:hideMark/>
          </w:tcPr>
          <w:p w14:paraId="4BD29172" w14:textId="77777777" w:rsidR="00B81B2A" w:rsidRPr="006A40FD" w:rsidRDefault="00B81B2A" w:rsidP="00A1013B">
            <w:pPr>
              <w:jc w:val="center"/>
              <w:rPr>
                <w:b/>
                <w:bCs/>
                <w:color w:val="000000"/>
                <w:sz w:val="20"/>
                <w:szCs w:val="20"/>
              </w:rPr>
            </w:pPr>
            <w:r>
              <w:rPr>
                <w:b/>
                <w:bCs/>
                <w:color w:val="000000"/>
                <w:sz w:val="20"/>
                <w:szCs w:val="20"/>
              </w:rPr>
              <w:t>.029</w:t>
            </w:r>
          </w:p>
        </w:tc>
        <w:tc>
          <w:tcPr>
            <w:tcW w:w="567" w:type="dxa"/>
            <w:tcBorders>
              <w:top w:val="nil"/>
              <w:left w:val="nil"/>
              <w:bottom w:val="nil"/>
              <w:right w:val="nil"/>
            </w:tcBorders>
            <w:shd w:val="clear" w:color="auto" w:fill="auto"/>
            <w:noWrap/>
            <w:vAlign w:val="bottom"/>
            <w:hideMark/>
          </w:tcPr>
          <w:p w14:paraId="6822A671" w14:textId="77777777" w:rsidR="00B81B2A" w:rsidRPr="006A40FD" w:rsidRDefault="00B81B2A" w:rsidP="00A1013B">
            <w:pPr>
              <w:jc w:val="center"/>
              <w:rPr>
                <w:color w:val="000000"/>
                <w:sz w:val="20"/>
                <w:szCs w:val="20"/>
              </w:rPr>
            </w:pPr>
            <w:r w:rsidRPr="006A40FD">
              <w:rPr>
                <w:color w:val="000000"/>
                <w:sz w:val="20"/>
                <w:szCs w:val="20"/>
              </w:rPr>
              <w:t>1.62</w:t>
            </w:r>
          </w:p>
        </w:tc>
        <w:tc>
          <w:tcPr>
            <w:tcW w:w="709" w:type="dxa"/>
            <w:tcBorders>
              <w:top w:val="nil"/>
              <w:left w:val="nil"/>
              <w:bottom w:val="nil"/>
              <w:right w:val="nil"/>
            </w:tcBorders>
            <w:shd w:val="clear" w:color="auto" w:fill="auto"/>
            <w:noWrap/>
            <w:vAlign w:val="bottom"/>
            <w:hideMark/>
          </w:tcPr>
          <w:p w14:paraId="145829B3" w14:textId="77777777" w:rsidR="00B81B2A" w:rsidRPr="006A40FD" w:rsidRDefault="00B81B2A" w:rsidP="00A1013B">
            <w:pPr>
              <w:jc w:val="center"/>
              <w:rPr>
                <w:color w:val="000000"/>
                <w:sz w:val="20"/>
                <w:szCs w:val="20"/>
              </w:rPr>
            </w:pPr>
            <w:r w:rsidRPr="006A40FD">
              <w:rPr>
                <w:color w:val="000000"/>
                <w:sz w:val="20"/>
                <w:szCs w:val="20"/>
              </w:rPr>
              <w:t>1.05 - 2.48</w:t>
            </w:r>
          </w:p>
        </w:tc>
        <w:tc>
          <w:tcPr>
            <w:tcW w:w="992" w:type="dxa"/>
            <w:tcBorders>
              <w:top w:val="nil"/>
              <w:left w:val="nil"/>
              <w:bottom w:val="nil"/>
              <w:right w:val="nil"/>
            </w:tcBorders>
            <w:shd w:val="clear" w:color="auto" w:fill="auto"/>
            <w:noWrap/>
            <w:vAlign w:val="bottom"/>
            <w:hideMark/>
          </w:tcPr>
          <w:p w14:paraId="15447A0B"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080</w:t>
            </w:r>
          </w:p>
        </w:tc>
      </w:tr>
      <w:tr w:rsidR="00B81B2A" w:rsidRPr="006A40FD" w14:paraId="47E4523F" w14:textId="77777777" w:rsidTr="00A1013B">
        <w:trPr>
          <w:trHeight w:val="624"/>
        </w:trPr>
        <w:tc>
          <w:tcPr>
            <w:tcW w:w="1277" w:type="dxa"/>
            <w:tcBorders>
              <w:top w:val="nil"/>
              <w:left w:val="nil"/>
              <w:bottom w:val="nil"/>
              <w:right w:val="nil"/>
            </w:tcBorders>
            <w:shd w:val="clear" w:color="auto" w:fill="auto"/>
            <w:vAlign w:val="center"/>
            <w:hideMark/>
          </w:tcPr>
          <w:p w14:paraId="578670F2" w14:textId="77777777" w:rsidR="00B81B2A" w:rsidRPr="006A40FD" w:rsidRDefault="00B81B2A" w:rsidP="00A1013B">
            <w:pPr>
              <w:rPr>
                <w:color w:val="000000"/>
                <w:sz w:val="20"/>
                <w:szCs w:val="20"/>
              </w:rPr>
            </w:pPr>
            <w:r w:rsidRPr="006A40FD">
              <w:rPr>
                <w:color w:val="000000"/>
                <w:sz w:val="20"/>
                <w:szCs w:val="20"/>
              </w:rPr>
              <w:t xml:space="preserve">Nucleus </w:t>
            </w:r>
            <w:proofErr w:type="spellStart"/>
            <w:r w:rsidRPr="006A40FD">
              <w:rPr>
                <w:color w:val="000000"/>
                <w:sz w:val="20"/>
                <w:szCs w:val="20"/>
              </w:rPr>
              <w:t>accumbens</w:t>
            </w:r>
            <w:proofErr w:type="spellEnd"/>
          </w:p>
        </w:tc>
        <w:tc>
          <w:tcPr>
            <w:tcW w:w="670" w:type="dxa"/>
            <w:tcBorders>
              <w:top w:val="nil"/>
              <w:left w:val="nil"/>
              <w:bottom w:val="nil"/>
              <w:right w:val="nil"/>
            </w:tcBorders>
            <w:shd w:val="clear" w:color="auto" w:fill="auto"/>
            <w:noWrap/>
            <w:vAlign w:val="bottom"/>
            <w:hideMark/>
          </w:tcPr>
          <w:p w14:paraId="5BA7E488" w14:textId="77777777" w:rsidR="00B81B2A" w:rsidRPr="006A40FD" w:rsidRDefault="00B81B2A" w:rsidP="00A1013B">
            <w:pPr>
              <w:jc w:val="center"/>
              <w:rPr>
                <w:color w:val="000000"/>
                <w:sz w:val="20"/>
                <w:szCs w:val="20"/>
              </w:rPr>
            </w:pPr>
            <w:r w:rsidRPr="006A40FD">
              <w:rPr>
                <w:color w:val="000000"/>
                <w:sz w:val="20"/>
                <w:szCs w:val="20"/>
              </w:rPr>
              <w:t>1.46</w:t>
            </w:r>
          </w:p>
        </w:tc>
        <w:tc>
          <w:tcPr>
            <w:tcW w:w="607" w:type="dxa"/>
            <w:tcBorders>
              <w:top w:val="nil"/>
              <w:left w:val="nil"/>
              <w:bottom w:val="nil"/>
              <w:right w:val="nil"/>
            </w:tcBorders>
            <w:shd w:val="clear" w:color="auto" w:fill="auto"/>
            <w:noWrap/>
            <w:vAlign w:val="bottom"/>
            <w:hideMark/>
          </w:tcPr>
          <w:p w14:paraId="52F70F78"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.81 - 2.64</w:t>
            </w:r>
          </w:p>
        </w:tc>
        <w:tc>
          <w:tcPr>
            <w:tcW w:w="1060" w:type="dxa"/>
            <w:tcBorders>
              <w:top w:val="nil"/>
              <w:left w:val="nil"/>
              <w:bottom w:val="nil"/>
              <w:right w:val="nil"/>
            </w:tcBorders>
            <w:shd w:val="clear" w:color="auto" w:fill="auto"/>
            <w:noWrap/>
            <w:vAlign w:val="bottom"/>
            <w:hideMark/>
          </w:tcPr>
          <w:p w14:paraId="6B19552B"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294</w:t>
            </w:r>
          </w:p>
        </w:tc>
        <w:tc>
          <w:tcPr>
            <w:tcW w:w="639" w:type="dxa"/>
            <w:tcBorders>
              <w:top w:val="nil"/>
              <w:left w:val="nil"/>
              <w:bottom w:val="nil"/>
              <w:right w:val="nil"/>
            </w:tcBorders>
            <w:shd w:val="clear" w:color="auto" w:fill="auto"/>
            <w:noWrap/>
            <w:vAlign w:val="bottom"/>
            <w:hideMark/>
          </w:tcPr>
          <w:p w14:paraId="45E54603" w14:textId="77777777" w:rsidR="00B81B2A" w:rsidRPr="006A40FD" w:rsidRDefault="00B81B2A" w:rsidP="00A1013B">
            <w:pPr>
              <w:jc w:val="center"/>
              <w:rPr>
                <w:color w:val="000000"/>
                <w:sz w:val="20"/>
                <w:szCs w:val="20"/>
              </w:rPr>
            </w:pPr>
            <w:r w:rsidRPr="006A40FD">
              <w:rPr>
                <w:color w:val="000000"/>
                <w:sz w:val="20"/>
                <w:szCs w:val="20"/>
              </w:rPr>
              <w:t>0.94</w:t>
            </w:r>
          </w:p>
        </w:tc>
        <w:tc>
          <w:tcPr>
            <w:tcW w:w="709" w:type="dxa"/>
            <w:tcBorders>
              <w:top w:val="nil"/>
              <w:left w:val="nil"/>
              <w:bottom w:val="nil"/>
              <w:right w:val="nil"/>
            </w:tcBorders>
            <w:shd w:val="clear" w:color="auto" w:fill="auto"/>
            <w:noWrap/>
            <w:vAlign w:val="bottom"/>
            <w:hideMark/>
          </w:tcPr>
          <w:p w14:paraId="07BBB071"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.59 - 1.50</w:t>
            </w:r>
          </w:p>
        </w:tc>
        <w:tc>
          <w:tcPr>
            <w:tcW w:w="992" w:type="dxa"/>
            <w:tcBorders>
              <w:top w:val="nil"/>
              <w:left w:val="nil"/>
              <w:bottom w:val="nil"/>
              <w:right w:val="nil"/>
            </w:tcBorders>
            <w:shd w:val="clear" w:color="auto" w:fill="auto"/>
            <w:noWrap/>
            <w:vAlign w:val="bottom"/>
            <w:hideMark/>
          </w:tcPr>
          <w:p w14:paraId="466CA03D"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796</w:t>
            </w:r>
          </w:p>
        </w:tc>
        <w:tc>
          <w:tcPr>
            <w:tcW w:w="567" w:type="dxa"/>
            <w:tcBorders>
              <w:top w:val="nil"/>
              <w:left w:val="nil"/>
              <w:bottom w:val="nil"/>
              <w:right w:val="nil"/>
            </w:tcBorders>
            <w:shd w:val="clear" w:color="auto" w:fill="auto"/>
            <w:noWrap/>
            <w:vAlign w:val="bottom"/>
            <w:hideMark/>
          </w:tcPr>
          <w:p w14:paraId="504C1F0C" w14:textId="77777777" w:rsidR="00B81B2A" w:rsidRPr="006A40FD" w:rsidRDefault="00B81B2A" w:rsidP="00A1013B">
            <w:pPr>
              <w:jc w:val="center"/>
              <w:rPr>
                <w:color w:val="000000"/>
                <w:sz w:val="20"/>
                <w:szCs w:val="20"/>
              </w:rPr>
            </w:pPr>
            <w:r w:rsidRPr="006A40FD">
              <w:rPr>
                <w:color w:val="000000"/>
                <w:sz w:val="20"/>
                <w:szCs w:val="20"/>
              </w:rPr>
              <w:t>1.73</w:t>
            </w:r>
          </w:p>
        </w:tc>
        <w:tc>
          <w:tcPr>
            <w:tcW w:w="616" w:type="dxa"/>
            <w:tcBorders>
              <w:top w:val="nil"/>
              <w:left w:val="nil"/>
              <w:bottom w:val="nil"/>
              <w:right w:val="nil"/>
            </w:tcBorders>
            <w:shd w:val="clear" w:color="auto" w:fill="auto"/>
            <w:noWrap/>
            <w:vAlign w:val="bottom"/>
            <w:hideMark/>
          </w:tcPr>
          <w:p w14:paraId="134FF5DD"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.88 - 3.38</w:t>
            </w:r>
          </w:p>
        </w:tc>
        <w:tc>
          <w:tcPr>
            <w:tcW w:w="1085" w:type="dxa"/>
            <w:tcBorders>
              <w:top w:val="nil"/>
              <w:left w:val="nil"/>
              <w:bottom w:val="nil"/>
              <w:right w:val="nil"/>
            </w:tcBorders>
            <w:shd w:val="clear" w:color="auto" w:fill="auto"/>
            <w:noWrap/>
            <w:vAlign w:val="bottom"/>
            <w:hideMark/>
          </w:tcPr>
          <w:p w14:paraId="7D97E557"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193</w:t>
            </w:r>
          </w:p>
        </w:tc>
        <w:tc>
          <w:tcPr>
            <w:tcW w:w="567" w:type="dxa"/>
            <w:tcBorders>
              <w:top w:val="nil"/>
              <w:left w:val="nil"/>
              <w:bottom w:val="nil"/>
              <w:right w:val="nil"/>
            </w:tcBorders>
            <w:shd w:val="clear" w:color="auto" w:fill="auto"/>
            <w:noWrap/>
            <w:vAlign w:val="bottom"/>
            <w:hideMark/>
          </w:tcPr>
          <w:p w14:paraId="47463470" w14:textId="77777777" w:rsidR="00B81B2A" w:rsidRPr="006A40FD" w:rsidRDefault="00B81B2A" w:rsidP="00A1013B">
            <w:pPr>
              <w:jc w:val="center"/>
              <w:rPr>
                <w:color w:val="000000"/>
                <w:sz w:val="20"/>
                <w:szCs w:val="20"/>
              </w:rPr>
            </w:pPr>
            <w:r w:rsidRPr="006A40FD">
              <w:rPr>
                <w:color w:val="000000"/>
                <w:sz w:val="20"/>
                <w:szCs w:val="20"/>
              </w:rPr>
              <w:t>1.18</w:t>
            </w:r>
          </w:p>
        </w:tc>
        <w:tc>
          <w:tcPr>
            <w:tcW w:w="660" w:type="dxa"/>
            <w:tcBorders>
              <w:top w:val="nil"/>
              <w:left w:val="nil"/>
              <w:bottom w:val="nil"/>
              <w:right w:val="nil"/>
            </w:tcBorders>
            <w:shd w:val="clear" w:color="auto" w:fill="auto"/>
            <w:noWrap/>
            <w:vAlign w:val="bottom"/>
            <w:hideMark/>
          </w:tcPr>
          <w:p w14:paraId="6B5693DD"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.77 - 1.81</w:t>
            </w:r>
          </w:p>
        </w:tc>
        <w:tc>
          <w:tcPr>
            <w:tcW w:w="1041" w:type="dxa"/>
            <w:tcBorders>
              <w:top w:val="nil"/>
              <w:left w:val="nil"/>
              <w:bottom w:val="nil"/>
              <w:right w:val="nil"/>
            </w:tcBorders>
            <w:shd w:val="clear" w:color="auto" w:fill="auto"/>
            <w:noWrap/>
            <w:vAlign w:val="bottom"/>
            <w:hideMark/>
          </w:tcPr>
          <w:p w14:paraId="737363B1"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496</w:t>
            </w:r>
          </w:p>
        </w:tc>
        <w:tc>
          <w:tcPr>
            <w:tcW w:w="567" w:type="dxa"/>
            <w:tcBorders>
              <w:top w:val="nil"/>
              <w:left w:val="nil"/>
              <w:bottom w:val="nil"/>
              <w:right w:val="nil"/>
            </w:tcBorders>
            <w:shd w:val="clear" w:color="auto" w:fill="auto"/>
            <w:noWrap/>
            <w:vAlign w:val="bottom"/>
            <w:hideMark/>
          </w:tcPr>
          <w:p w14:paraId="2CC47869" w14:textId="77777777" w:rsidR="00B81B2A" w:rsidRPr="006A40FD" w:rsidRDefault="00B81B2A" w:rsidP="00A1013B">
            <w:pPr>
              <w:jc w:val="center"/>
              <w:rPr>
                <w:color w:val="000000"/>
                <w:sz w:val="20"/>
                <w:szCs w:val="20"/>
              </w:rPr>
            </w:pPr>
            <w:r w:rsidRPr="006A40FD">
              <w:rPr>
                <w:color w:val="000000"/>
                <w:sz w:val="20"/>
                <w:szCs w:val="20"/>
              </w:rPr>
              <w:t>1.85</w:t>
            </w:r>
          </w:p>
        </w:tc>
        <w:tc>
          <w:tcPr>
            <w:tcW w:w="709" w:type="dxa"/>
            <w:tcBorders>
              <w:top w:val="nil"/>
              <w:left w:val="nil"/>
              <w:bottom w:val="nil"/>
              <w:right w:val="nil"/>
            </w:tcBorders>
            <w:shd w:val="clear" w:color="auto" w:fill="auto"/>
            <w:noWrap/>
            <w:vAlign w:val="bottom"/>
            <w:hideMark/>
          </w:tcPr>
          <w:p w14:paraId="084C1868" w14:textId="77777777" w:rsidR="00B81B2A" w:rsidRPr="006A40FD" w:rsidRDefault="00B81B2A" w:rsidP="00A1013B">
            <w:pPr>
              <w:jc w:val="center"/>
              <w:rPr>
                <w:color w:val="000000"/>
                <w:sz w:val="20"/>
                <w:szCs w:val="20"/>
              </w:rPr>
            </w:pPr>
            <w:r w:rsidRPr="006A40FD">
              <w:rPr>
                <w:color w:val="000000"/>
                <w:sz w:val="20"/>
                <w:szCs w:val="20"/>
              </w:rPr>
              <w:t>1.09 - 3.12</w:t>
            </w:r>
          </w:p>
        </w:tc>
        <w:tc>
          <w:tcPr>
            <w:tcW w:w="992" w:type="dxa"/>
            <w:tcBorders>
              <w:top w:val="nil"/>
              <w:left w:val="nil"/>
              <w:bottom w:val="nil"/>
              <w:right w:val="nil"/>
            </w:tcBorders>
            <w:shd w:val="clear" w:color="auto" w:fill="auto"/>
            <w:noWrap/>
            <w:vAlign w:val="bottom"/>
            <w:hideMark/>
          </w:tcPr>
          <w:p w14:paraId="6A511376"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069</w:t>
            </w:r>
          </w:p>
        </w:tc>
        <w:tc>
          <w:tcPr>
            <w:tcW w:w="567" w:type="dxa"/>
            <w:tcBorders>
              <w:top w:val="nil"/>
              <w:left w:val="nil"/>
              <w:bottom w:val="nil"/>
              <w:right w:val="nil"/>
            </w:tcBorders>
            <w:shd w:val="clear" w:color="auto" w:fill="auto"/>
            <w:noWrap/>
            <w:vAlign w:val="bottom"/>
            <w:hideMark/>
          </w:tcPr>
          <w:p w14:paraId="43649339" w14:textId="77777777" w:rsidR="00B81B2A" w:rsidRPr="006A40FD" w:rsidRDefault="00B81B2A" w:rsidP="00A1013B">
            <w:pPr>
              <w:jc w:val="center"/>
              <w:rPr>
                <w:color w:val="000000"/>
                <w:sz w:val="20"/>
                <w:szCs w:val="20"/>
              </w:rPr>
            </w:pPr>
            <w:r w:rsidRPr="006A40FD">
              <w:rPr>
                <w:color w:val="000000"/>
                <w:sz w:val="20"/>
                <w:szCs w:val="20"/>
              </w:rPr>
              <w:t>1.56</w:t>
            </w:r>
          </w:p>
        </w:tc>
        <w:tc>
          <w:tcPr>
            <w:tcW w:w="709" w:type="dxa"/>
            <w:tcBorders>
              <w:top w:val="nil"/>
              <w:left w:val="nil"/>
              <w:bottom w:val="nil"/>
              <w:right w:val="nil"/>
            </w:tcBorders>
            <w:shd w:val="clear" w:color="auto" w:fill="auto"/>
            <w:noWrap/>
            <w:vAlign w:val="bottom"/>
            <w:hideMark/>
          </w:tcPr>
          <w:p w14:paraId="0470C721" w14:textId="77777777" w:rsidR="00B81B2A" w:rsidRPr="006A40FD" w:rsidRDefault="00B81B2A" w:rsidP="00A1013B">
            <w:pPr>
              <w:jc w:val="center"/>
              <w:rPr>
                <w:color w:val="000000"/>
                <w:sz w:val="20"/>
                <w:szCs w:val="20"/>
              </w:rPr>
            </w:pPr>
            <w:r w:rsidRPr="006A40FD">
              <w:rPr>
                <w:color w:val="000000"/>
                <w:sz w:val="20"/>
                <w:szCs w:val="20"/>
              </w:rPr>
              <w:t>1.03 - 2.37</w:t>
            </w:r>
          </w:p>
        </w:tc>
        <w:tc>
          <w:tcPr>
            <w:tcW w:w="992" w:type="dxa"/>
            <w:tcBorders>
              <w:top w:val="nil"/>
              <w:left w:val="nil"/>
              <w:bottom w:val="nil"/>
              <w:right w:val="nil"/>
            </w:tcBorders>
            <w:shd w:val="clear" w:color="auto" w:fill="auto"/>
            <w:noWrap/>
            <w:vAlign w:val="bottom"/>
            <w:hideMark/>
          </w:tcPr>
          <w:p w14:paraId="7593F329"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093</w:t>
            </w:r>
          </w:p>
        </w:tc>
      </w:tr>
      <w:tr w:rsidR="00B81B2A" w:rsidRPr="006A40FD" w14:paraId="64D963E3" w14:textId="77777777" w:rsidTr="00A1013B">
        <w:trPr>
          <w:trHeight w:val="312"/>
        </w:trPr>
        <w:tc>
          <w:tcPr>
            <w:tcW w:w="1277" w:type="dxa"/>
            <w:tcBorders>
              <w:top w:val="nil"/>
              <w:left w:val="nil"/>
              <w:bottom w:val="nil"/>
              <w:right w:val="nil"/>
            </w:tcBorders>
            <w:shd w:val="clear" w:color="auto" w:fill="auto"/>
            <w:vAlign w:val="center"/>
            <w:hideMark/>
          </w:tcPr>
          <w:p w14:paraId="1D341960" w14:textId="77777777" w:rsidR="00B81B2A" w:rsidRPr="006A40FD" w:rsidRDefault="00B81B2A" w:rsidP="00A1013B">
            <w:pPr>
              <w:rPr>
                <w:color w:val="000000"/>
                <w:sz w:val="20"/>
                <w:szCs w:val="20"/>
              </w:rPr>
            </w:pPr>
            <w:r>
              <w:rPr>
                <w:color w:val="000000"/>
                <w:sz w:val="20"/>
                <w:szCs w:val="20"/>
              </w:rPr>
              <w:lastRenderedPageBreak/>
              <w:t>Caudal</w:t>
            </w:r>
            <w:r w:rsidRPr="006A40FD">
              <w:rPr>
                <w:color w:val="000000"/>
                <w:sz w:val="20"/>
                <w:szCs w:val="20"/>
              </w:rPr>
              <w:t xml:space="preserve"> ACC</w:t>
            </w:r>
          </w:p>
        </w:tc>
        <w:tc>
          <w:tcPr>
            <w:tcW w:w="670" w:type="dxa"/>
            <w:tcBorders>
              <w:top w:val="nil"/>
              <w:left w:val="nil"/>
              <w:bottom w:val="nil"/>
              <w:right w:val="nil"/>
            </w:tcBorders>
            <w:shd w:val="clear" w:color="auto" w:fill="auto"/>
            <w:noWrap/>
            <w:vAlign w:val="bottom"/>
            <w:hideMark/>
          </w:tcPr>
          <w:p w14:paraId="72BE2D39" w14:textId="77777777" w:rsidR="00B81B2A" w:rsidRPr="006A40FD" w:rsidRDefault="00B81B2A" w:rsidP="00A1013B">
            <w:pPr>
              <w:jc w:val="center"/>
              <w:rPr>
                <w:color w:val="000000"/>
                <w:sz w:val="20"/>
                <w:szCs w:val="20"/>
              </w:rPr>
            </w:pPr>
            <w:r w:rsidRPr="006A40FD">
              <w:rPr>
                <w:color w:val="000000"/>
                <w:sz w:val="20"/>
                <w:szCs w:val="20"/>
              </w:rPr>
              <w:t>2.11</w:t>
            </w:r>
          </w:p>
        </w:tc>
        <w:tc>
          <w:tcPr>
            <w:tcW w:w="607" w:type="dxa"/>
            <w:tcBorders>
              <w:top w:val="nil"/>
              <w:left w:val="nil"/>
              <w:bottom w:val="nil"/>
              <w:right w:val="nil"/>
            </w:tcBorders>
            <w:shd w:val="clear" w:color="auto" w:fill="auto"/>
            <w:noWrap/>
            <w:vAlign w:val="bottom"/>
            <w:hideMark/>
          </w:tcPr>
          <w:p w14:paraId="04D9CA23"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.89 - 4.99</w:t>
            </w:r>
          </w:p>
        </w:tc>
        <w:tc>
          <w:tcPr>
            <w:tcW w:w="1060" w:type="dxa"/>
            <w:tcBorders>
              <w:top w:val="nil"/>
              <w:left w:val="nil"/>
              <w:bottom w:val="nil"/>
              <w:right w:val="nil"/>
            </w:tcBorders>
            <w:shd w:val="clear" w:color="auto" w:fill="auto"/>
            <w:noWrap/>
            <w:vAlign w:val="bottom"/>
            <w:hideMark/>
          </w:tcPr>
          <w:p w14:paraId="322C5FE1"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167</w:t>
            </w:r>
          </w:p>
        </w:tc>
        <w:tc>
          <w:tcPr>
            <w:tcW w:w="639" w:type="dxa"/>
            <w:tcBorders>
              <w:top w:val="nil"/>
              <w:left w:val="nil"/>
              <w:bottom w:val="nil"/>
              <w:right w:val="nil"/>
            </w:tcBorders>
            <w:shd w:val="clear" w:color="auto" w:fill="auto"/>
            <w:noWrap/>
            <w:vAlign w:val="bottom"/>
            <w:hideMark/>
          </w:tcPr>
          <w:p w14:paraId="6B67194C" w14:textId="77777777" w:rsidR="00B81B2A" w:rsidRPr="006A40FD" w:rsidRDefault="00B81B2A" w:rsidP="00A1013B">
            <w:pPr>
              <w:jc w:val="center"/>
              <w:rPr>
                <w:color w:val="000000"/>
                <w:sz w:val="20"/>
                <w:szCs w:val="20"/>
              </w:rPr>
            </w:pPr>
            <w:r w:rsidRPr="006A40FD">
              <w:rPr>
                <w:color w:val="000000"/>
                <w:sz w:val="20"/>
                <w:szCs w:val="20"/>
              </w:rPr>
              <w:t>1.38</w:t>
            </w:r>
          </w:p>
        </w:tc>
        <w:tc>
          <w:tcPr>
            <w:tcW w:w="709" w:type="dxa"/>
            <w:tcBorders>
              <w:top w:val="nil"/>
              <w:left w:val="nil"/>
              <w:bottom w:val="nil"/>
              <w:right w:val="nil"/>
            </w:tcBorders>
            <w:shd w:val="clear" w:color="auto" w:fill="auto"/>
            <w:noWrap/>
            <w:vAlign w:val="bottom"/>
            <w:hideMark/>
          </w:tcPr>
          <w:p w14:paraId="6D425B4A"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.70 - 2.73</w:t>
            </w:r>
          </w:p>
        </w:tc>
        <w:tc>
          <w:tcPr>
            <w:tcW w:w="992" w:type="dxa"/>
            <w:tcBorders>
              <w:top w:val="nil"/>
              <w:left w:val="nil"/>
              <w:bottom w:val="nil"/>
              <w:right w:val="nil"/>
            </w:tcBorders>
            <w:shd w:val="clear" w:color="auto" w:fill="auto"/>
            <w:noWrap/>
            <w:vAlign w:val="bottom"/>
            <w:hideMark/>
          </w:tcPr>
          <w:p w14:paraId="25B50844"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413</w:t>
            </w:r>
          </w:p>
        </w:tc>
        <w:tc>
          <w:tcPr>
            <w:tcW w:w="567" w:type="dxa"/>
            <w:tcBorders>
              <w:top w:val="nil"/>
              <w:left w:val="nil"/>
              <w:bottom w:val="nil"/>
              <w:right w:val="nil"/>
            </w:tcBorders>
            <w:shd w:val="clear" w:color="auto" w:fill="auto"/>
            <w:noWrap/>
            <w:vAlign w:val="bottom"/>
            <w:hideMark/>
          </w:tcPr>
          <w:p w14:paraId="2D0ADF36" w14:textId="77777777" w:rsidR="00B81B2A" w:rsidRPr="006A40FD" w:rsidRDefault="00B81B2A" w:rsidP="00A1013B">
            <w:pPr>
              <w:jc w:val="center"/>
              <w:rPr>
                <w:b/>
                <w:bCs/>
                <w:color w:val="000000"/>
                <w:sz w:val="20"/>
                <w:szCs w:val="20"/>
              </w:rPr>
            </w:pPr>
            <w:r w:rsidRPr="006A40FD">
              <w:rPr>
                <w:b/>
                <w:bCs/>
                <w:color w:val="000000"/>
                <w:sz w:val="20"/>
                <w:szCs w:val="20"/>
              </w:rPr>
              <w:t>3.67</w:t>
            </w:r>
          </w:p>
        </w:tc>
        <w:tc>
          <w:tcPr>
            <w:tcW w:w="616" w:type="dxa"/>
            <w:tcBorders>
              <w:top w:val="nil"/>
              <w:left w:val="nil"/>
              <w:bottom w:val="nil"/>
              <w:right w:val="nil"/>
            </w:tcBorders>
            <w:shd w:val="clear" w:color="auto" w:fill="auto"/>
            <w:noWrap/>
            <w:vAlign w:val="bottom"/>
            <w:hideMark/>
          </w:tcPr>
          <w:p w14:paraId="1521F189" w14:textId="77777777" w:rsidR="00B81B2A" w:rsidRPr="006A40FD" w:rsidRDefault="00B81B2A" w:rsidP="00A1013B">
            <w:pPr>
              <w:jc w:val="center"/>
              <w:rPr>
                <w:b/>
                <w:bCs/>
                <w:color w:val="000000"/>
                <w:sz w:val="20"/>
                <w:szCs w:val="20"/>
              </w:rPr>
            </w:pPr>
            <w:r w:rsidRPr="006A40FD">
              <w:rPr>
                <w:b/>
                <w:bCs/>
                <w:color w:val="000000"/>
                <w:sz w:val="20"/>
                <w:szCs w:val="20"/>
              </w:rPr>
              <w:t>1.49 - 9.04</w:t>
            </w:r>
          </w:p>
        </w:tc>
        <w:tc>
          <w:tcPr>
            <w:tcW w:w="1085" w:type="dxa"/>
            <w:tcBorders>
              <w:top w:val="nil"/>
              <w:left w:val="nil"/>
              <w:bottom w:val="nil"/>
              <w:right w:val="nil"/>
            </w:tcBorders>
            <w:shd w:val="clear" w:color="auto" w:fill="auto"/>
            <w:noWrap/>
            <w:vAlign w:val="bottom"/>
            <w:hideMark/>
          </w:tcPr>
          <w:p w14:paraId="523BE338" w14:textId="77777777" w:rsidR="00B81B2A" w:rsidRPr="006A40FD" w:rsidRDefault="00B81B2A" w:rsidP="00A1013B">
            <w:pPr>
              <w:jc w:val="center"/>
              <w:rPr>
                <w:b/>
                <w:bCs/>
                <w:color w:val="000000"/>
                <w:sz w:val="20"/>
                <w:szCs w:val="20"/>
              </w:rPr>
            </w:pPr>
            <w:r>
              <w:rPr>
                <w:b/>
                <w:bCs/>
                <w:color w:val="000000"/>
                <w:sz w:val="20"/>
                <w:szCs w:val="20"/>
              </w:rPr>
              <w:t>.029</w:t>
            </w:r>
          </w:p>
        </w:tc>
        <w:tc>
          <w:tcPr>
            <w:tcW w:w="567" w:type="dxa"/>
            <w:tcBorders>
              <w:top w:val="nil"/>
              <w:left w:val="nil"/>
              <w:bottom w:val="nil"/>
              <w:right w:val="nil"/>
            </w:tcBorders>
            <w:shd w:val="clear" w:color="auto" w:fill="auto"/>
            <w:noWrap/>
            <w:vAlign w:val="bottom"/>
            <w:hideMark/>
          </w:tcPr>
          <w:p w14:paraId="5E88BC00" w14:textId="77777777" w:rsidR="00B81B2A" w:rsidRPr="006A40FD" w:rsidRDefault="00B81B2A" w:rsidP="00A1013B">
            <w:pPr>
              <w:jc w:val="center"/>
              <w:rPr>
                <w:color w:val="000000"/>
                <w:sz w:val="20"/>
                <w:szCs w:val="20"/>
              </w:rPr>
            </w:pPr>
            <w:r w:rsidRPr="006A40FD">
              <w:rPr>
                <w:color w:val="000000"/>
                <w:sz w:val="20"/>
                <w:szCs w:val="20"/>
              </w:rPr>
              <w:t>1.74</w:t>
            </w:r>
          </w:p>
        </w:tc>
        <w:tc>
          <w:tcPr>
            <w:tcW w:w="660" w:type="dxa"/>
            <w:tcBorders>
              <w:top w:val="nil"/>
              <w:left w:val="nil"/>
              <w:bottom w:val="nil"/>
              <w:right w:val="nil"/>
            </w:tcBorders>
            <w:shd w:val="clear" w:color="auto" w:fill="auto"/>
            <w:noWrap/>
            <w:vAlign w:val="bottom"/>
            <w:hideMark/>
          </w:tcPr>
          <w:p w14:paraId="3EA131FA" w14:textId="77777777" w:rsidR="00B81B2A" w:rsidRPr="006A40FD" w:rsidRDefault="00B81B2A" w:rsidP="00A1013B">
            <w:pPr>
              <w:jc w:val="center"/>
              <w:rPr>
                <w:color w:val="000000"/>
                <w:sz w:val="20"/>
                <w:szCs w:val="20"/>
              </w:rPr>
            </w:pPr>
            <w:r w:rsidRPr="006A40FD">
              <w:rPr>
                <w:color w:val="000000"/>
                <w:sz w:val="20"/>
                <w:szCs w:val="20"/>
              </w:rPr>
              <w:t>1.07 - 2.81</w:t>
            </w:r>
          </w:p>
        </w:tc>
        <w:tc>
          <w:tcPr>
            <w:tcW w:w="1041" w:type="dxa"/>
            <w:tcBorders>
              <w:top w:val="nil"/>
              <w:left w:val="nil"/>
              <w:bottom w:val="nil"/>
              <w:right w:val="nil"/>
            </w:tcBorders>
            <w:shd w:val="clear" w:color="auto" w:fill="auto"/>
            <w:noWrap/>
            <w:vAlign w:val="bottom"/>
            <w:hideMark/>
          </w:tcPr>
          <w:p w14:paraId="490725D4"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072</w:t>
            </w:r>
          </w:p>
        </w:tc>
        <w:tc>
          <w:tcPr>
            <w:tcW w:w="567" w:type="dxa"/>
            <w:tcBorders>
              <w:top w:val="nil"/>
              <w:left w:val="nil"/>
              <w:bottom w:val="nil"/>
              <w:right w:val="nil"/>
            </w:tcBorders>
            <w:shd w:val="clear" w:color="auto" w:fill="auto"/>
            <w:noWrap/>
            <w:vAlign w:val="bottom"/>
            <w:hideMark/>
          </w:tcPr>
          <w:p w14:paraId="3242FFF9" w14:textId="77777777" w:rsidR="00B81B2A" w:rsidRPr="006A40FD" w:rsidRDefault="00B81B2A" w:rsidP="00A1013B">
            <w:pPr>
              <w:jc w:val="center"/>
              <w:rPr>
                <w:b/>
                <w:bCs/>
                <w:color w:val="000000"/>
                <w:sz w:val="20"/>
                <w:szCs w:val="20"/>
              </w:rPr>
            </w:pPr>
            <w:r w:rsidRPr="006A40FD">
              <w:rPr>
                <w:b/>
                <w:bCs/>
                <w:color w:val="000000"/>
                <w:sz w:val="20"/>
                <w:szCs w:val="20"/>
              </w:rPr>
              <w:t>2.66</w:t>
            </w:r>
          </w:p>
        </w:tc>
        <w:tc>
          <w:tcPr>
            <w:tcW w:w="709" w:type="dxa"/>
            <w:tcBorders>
              <w:top w:val="nil"/>
              <w:left w:val="nil"/>
              <w:bottom w:val="nil"/>
              <w:right w:val="nil"/>
            </w:tcBorders>
            <w:shd w:val="clear" w:color="auto" w:fill="auto"/>
            <w:noWrap/>
            <w:vAlign w:val="bottom"/>
            <w:hideMark/>
          </w:tcPr>
          <w:p w14:paraId="4F62B1A6" w14:textId="77777777" w:rsidR="00B81B2A" w:rsidRPr="006A40FD" w:rsidRDefault="00B81B2A" w:rsidP="00A1013B">
            <w:pPr>
              <w:jc w:val="center"/>
              <w:rPr>
                <w:b/>
                <w:bCs/>
                <w:color w:val="000000"/>
                <w:sz w:val="20"/>
                <w:szCs w:val="20"/>
              </w:rPr>
            </w:pPr>
            <w:r w:rsidRPr="006A40FD">
              <w:rPr>
                <w:b/>
                <w:bCs/>
                <w:color w:val="000000"/>
                <w:sz w:val="20"/>
                <w:szCs w:val="20"/>
              </w:rPr>
              <w:t>1.44 - 4.90</w:t>
            </w:r>
          </w:p>
        </w:tc>
        <w:tc>
          <w:tcPr>
            <w:tcW w:w="992" w:type="dxa"/>
            <w:tcBorders>
              <w:top w:val="nil"/>
              <w:left w:val="nil"/>
              <w:bottom w:val="nil"/>
              <w:right w:val="nil"/>
            </w:tcBorders>
            <w:shd w:val="clear" w:color="auto" w:fill="auto"/>
            <w:noWrap/>
            <w:vAlign w:val="bottom"/>
            <w:hideMark/>
          </w:tcPr>
          <w:p w14:paraId="1845FE01" w14:textId="77777777" w:rsidR="00B81B2A" w:rsidRPr="006A40FD" w:rsidRDefault="00B81B2A" w:rsidP="00A1013B">
            <w:pPr>
              <w:jc w:val="center"/>
              <w:rPr>
                <w:b/>
                <w:bCs/>
                <w:color w:val="000000"/>
                <w:sz w:val="20"/>
                <w:szCs w:val="20"/>
              </w:rPr>
            </w:pPr>
            <w:r>
              <w:rPr>
                <w:b/>
                <w:bCs/>
                <w:color w:val="000000"/>
                <w:sz w:val="20"/>
                <w:szCs w:val="20"/>
              </w:rPr>
              <w:t>.029</w:t>
            </w:r>
          </w:p>
        </w:tc>
        <w:tc>
          <w:tcPr>
            <w:tcW w:w="567" w:type="dxa"/>
            <w:tcBorders>
              <w:top w:val="nil"/>
              <w:left w:val="nil"/>
              <w:bottom w:val="nil"/>
              <w:right w:val="nil"/>
            </w:tcBorders>
            <w:shd w:val="clear" w:color="auto" w:fill="auto"/>
            <w:noWrap/>
            <w:vAlign w:val="bottom"/>
            <w:hideMark/>
          </w:tcPr>
          <w:p w14:paraId="502E37E4" w14:textId="77777777" w:rsidR="00B81B2A" w:rsidRPr="006A40FD" w:rsidRDefault="00B81B2A" w:rsidP="00A1013B">
            <w:pPr>
              <w:jc w:val="center"/>
              <w:rPr>
                <w:color w:val="000000"/>
                <w:sz w:val="20"/>
                <w:szCs w:val="20"/>
              </w:rPr>
            </w:pPr>
            <w:r w:rsidRPr="006A40FD">
              <w:rPr>
                <w:color w:val="000000"/>
                <w:sz w:val="20"/>
                <w:szCs w:val="20"/>
              </w:rPr>
              <w:t>1.53</w:t>
            </w:r>
          </w:p>
        </w:tc>
        <w:tc>
          <w:tcPr>
            <w:tcW w:w="709" w:type="dxa"/>
            <w:tcBorders>
              <w:top w:val="nil"/>
              <w:left w:val="nil"/>
              <w:bottom w:val="nil"/>
              <w:right w:val="nil"/>
            </w:tcBorders>
            <w:shd w:val="clear" w:color="auto" w:fill="auto"/>
            <w:noWrap/>
            <w:vAlign w:val="bottom"/>
            <w:hideMark/>
          </w:tcPr>
          <w:p w14:paraId="18230344"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.89 - 2.62</w:t>
            </w:r>
          </w:p>
        </w:tc>
        <w:tc>
          <w:tcPr>
            <w:tcW w:w="992" w:type="dxa"/>
            <w:tcBorders>
              <w:top w:val="nil"/>
              <w:left w:val="nil"/>
              <w:bottom w:val="nil"/>
              <w:right w:val="nil"/>
            </w:tcBorders>
            <w:shd w:val="clear" w:color="auto" w:fill="auto"/>
            <w:noWrap/>
            <w:vAlign w:val="bottom"/>
            <w:hideMark/>
          </w:tcPr>
          <w:p w14:paraId="12410E97"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207</w:t>
            </w:r>
          </w:p>
        </w:tc>
      </w:tr>
      <w:tr w:rsidR="00B81B2A" w:rsidRPr="006A40FD" w14:paraId="616D0844" w14:textId="77777777" w:rsidTr="00A1013B">
        <w:trPr>
          <w:trHeight w:val="312"/>
        </w:trPr>
        <w:tc>
          <w:tcPr>
            <w:tcW w:w="1277" w:type="dxa"/>
            <w:tcBorders>
              <w:top w:val="nil"/>
              <w:left w:val="nil"/>
              <w:bottom w:val="nil"/>
              <w:right w:val="nil"/>
            </w:tcBorders>
            <w:shd w:val="clear" w:color="auto" w:fill="auto"/>
            <w:vAlign w:val="center"/>
            <w:hideMark/>
          </w:tcPr>
          <w:p w14:paraId="02D9DBAD" w14:textId="77777777" w:rsidR="00B81B2A" w:rsidRPr="006A40FD" w:rsidRDefault="00B81B2A" w:rsidP="00A1013B">
            <w:pPr>
              <w:rPr>
                <w:color w:val="000000"/>
                <w:sz w:val="20"/>
                <w:szCs w:val="20"/>
              </w:rPr>
            </w:pPr>
            <w:r>
              <w:rPr>
                <w:color w:val="000000"/>
                <w:sz w:val="20"/>
                <w:szCs w:val="20"/>
              </w:rPr>
              <w:t>Rostral</w:t>
            </w:r>
            <w:r w:rsidRPr="006A40FD">
              <w:rPr>
                <w:color w:val="000000"/>
                <w:sz w:val="20"/>
                <w:szCs w:val="20"/>
              </w:rPr>
              <w:t xml:space="preserve"> ACC</w:t>
            </w:r>
          </w:p>
        </w:tc>
        <w:tc>
          <w:tcPr>
            <w:tcW w:w="670" w:type="dxa"/>
            <w:tcBorders>
              <w:top w:val="nil"/>
              <w:left w:val="nil"/>
              <w:bottom w:val="nil"/>
              <w:right w:val="nil"/>
            </w:tcBorders>
            <w:shd w:val="clear" w:color="auto" w:fill="auto"/>
            <w:noWrap/>
            <w:vAlign w:val="bottom"/>
            <w:hideMark/>
          </w:tcPr>
          <w:p w14:paraId="7ACD3803" w14:textId="77777777" w:rsidR="00B81B2A" w:rsidRPr="006A40FD" w:rsidRDefault="00B81B2A" w:rsidP="00A1013B">
            <w:pPr>
              <w:jc w:val="center"/>
              <w:rPr>
                <w:b/>
                <w:bCs/>
                <w:color w:val="000000"/>
                <w:sz w:val="20"/>
                <w:szCs w:val="20"/>
              </w:rPr>
            </w:pPr>
            <w:r w:rsidRPr="006A40FD">
              <w:rPr>
                <w:b/>
                <w:bCs/>
                <w:color w:val="000000"/>
                <w:sz w:val="20"/>
                <w:szCs w:val="20"/>
              </w:rPr>
              <w:t>2.72</w:t>
            </w:r>
          </w:p>
        </w:tc>
        <w:tc>
          <w:tcPr>
            <w:tcW w:w="607" w:type="dxa"/>
            <w:tcBorders>
              <w:top w:val="nil"/>
              <w:left w:val="nil"/>
              <w:bottom w:val="nil"/>
              <w:right w:val="nil"/>
            </w:tcBorders>
            <w:shd w:val="clear" w:color="auto" w:fill="auto"/>
            <w:noWrap/>
            <w:vAlign w:val="bottom"/>
            <w:hideMark/>
          </w:tcPr>
          <w:p w14:paraId="2DEAC5D3" w14:textId="77777777" w:rsidR="00B81B2A" w:rsidRPr="006A40FD" w:rsidRDefault="00B81B2A" w:rsidP="00A1013B">
            <w:pPr>
              <w:jc w:val="center"/>
              <w:rPr>
                <w:b/>
                <w:bCs/>
                <w:color w:val="000000"/>
                <w:sz w:val="20"/>
                <w:szCs w:val="20"/>
              </w:rPr>
            </w:pPr>
            <w:r w:rsidRPr="006A40FD">
              <w:rPr>
                <w:b/>
                <w:bCs/>
                <w:color w:val="000000"/>
                <w:sz w:val="20"/>
                <w:szCs w:val="20"/>
              </w:rPr>
              <w:t>1.36 - 5.45</w:t>
            </w:r>
          </w:p>
        </w:tc>
        <w:tc>
          <w:tcPr>
            <w:tcW w:w="1060" w:type="dxa"/>
            <w:tcBorders>
              <w:top w:val="nil"/>
              <w:left w:val="nil"/>
              <w:bottom w:val="nil"/>
              <w:right w:val="nil"/>
            </w:tcBorders>
            <w:shd w:val="clear" w:color="auto" w:fill="auto"/>
            <w:noWrap/>
            <w:vAlign w:val="bottom"/>
            <w:hideMark/>
          </w:tcPr>
          <w:p w14:paraId="22B40E4A" w14:textId="77777777" w:rsidR="00B81B2A" w:rsidRPr="006A40FD" w:rsidRDefault="00B81B2A" w:rsidP="00A1013B">
            <w:pPr>
              <w:jc w:val="center"/>
              <w:rPr>
                <w:b/>
                <w:bCs/>
                <w:color w:val="000000"/>
                <w:sz w:val="20"/>
                <w:szCs w:val="20"/>
              </w:rPr>
            </w:pPr>
            <w:r>
              <w:rPr>
                <w:b/>
                <w:bCs/>
                <w:color w:val="000000"/>
                <w:sz w:val="20"/>
                <w:szCs w:val="20"/>
              </w:rPr>
              <w:t>.029</w:t>
            </w:r>
          </w:p>
        </w:tc>
        <w:tc>
          <w:tcPr>
            <w:tcW w:w="639" w:type="dxa"/>
            <w:tcBorders>
              <w:top w:val="nil"/>
              <w:left w:val="nil"/>
              <w:bottom w:val="nil"/>
              <w:right w:val="nil"/>
            </w:tcBorders>
            <w:shd w:val="clear" w:color="auto" w:fill="auto"/>
            <w:noWrap/>
            <w:vAlign w:val="bottom"/>
            <w:hideMark/>
          </w:tcPr>
          <w:p w14:paraId="7094F02A" w14:textId="77777777" w:rsidR="00B81B2A" w:rsidRPr="006A40FD" w:rsidRDefault="00B81B2A" w:rsidP="00A1013B">
            <w:pPr>
              <w:jc w:val="center"/>
              <w:rPr>
                <w:color w:val="000000"/>
                <w:sz w:val="20"/>
                <w:szCs w:val="20"/>
              </w:rPr>
            </w:pPr>
            <w:r w:rsidRPr="006A40FD">
              <w:rPr>
                <w:color w:val="000000"/>
                <w:sz w:val="20"/>
                <w:szCs w:val="20"/>
              </w:rPr>
              <w:t>1.79</w:t>
            </w:r>
          </w:p>
        </w:tc>
        <w:tc>
          <w:tcPr>
            <w:tcW w:w="709" w:type="dxa"/>
            <w:tcBorders>
              <w:top w:val="nil"/>
              <w:left w:val="nil"/>
              <w:bottom w:val="nil"/>
              <w:right w:val="nil"/>
            </w:tcBorders>
            <w:shd w:val="clear" w:color="auto" w:fill="auto"/>
            <w:noWrap/>
            <w:vAlign w:val="bottom"/>
            <w:hideMark/>
          </w:tcPr>
          <w:p w14:paraId="1CCE7FCF" w14:textId="77777777" w:rsidR="00B81B2A" w:rsidRPr="006A40FD" w:rsidRDefault="00B81B2A" w:rsidP="00A1013B">
            <w:pPr>
              <w:jc w:val="center"/>
              <w:rPr>
                <w:color w:val="000000"/>
                <w:sz w:val="20"/>
                <w:szCs w:val="20"/>
              </w:rPr>
            </w:pPr>
            <w:r w:rsidRPr="006A40FD">
              <w:rPr>
                <w:color w:val="000000"/>
                <w:sz w:val="20"/>
                <w:szCs w:val="20"/>
              </w:rPr>
              <w:t>1.03 - 3.12</w:t>
            </w:r>
          </w:p>
        </w:tc>
        <w:tc>
          <w:tcPr>
            <w:tcW w:w="992" w:type="dxa"/>
            <w:tcBorders>
              <w:top w:val="nil"/>
              <w:left w:val="nil"/>
              <w:bottom w:val="nil"/>
              <w:right w:val="nil"/>
            </w:tcBorders>
            <w:shd w:val="clear" w:color="auto" w:fill="auto"/>
            <w:noWrap/>
            <w:vAlign w:val="bottom"/>
            <w:hideMark/>
          </w:tcPr>
          <w:p w14:paraId="3909E81D"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096</w:t>
            </w:r>
          </w:p>
        </w:tc>
        <w:tc>
          <w:tcPr>
            <w:tcW w:w="567" w:type="dxa"/>
            <w:tcBorders>
              <w:top w:val="nil"/>
              <w:left w:val="nil"/>
              <w:bottom w:val="nil"/>
              <w:right w:val="nil"/>
            </w:tcBorders>
            <w:shd w:val="clear" w:color="auto" w:fill="auto"/>
            <w:noWrap/>
            <w:vAlign w:val="bottom"/>
            <w:hideMark/>
          </w:tcPr>
          <w:p w14:paraId="4C1A780D" w14:textId="77777777" w:rsidR="00B81B2A" w:rsidRPr="006A40FD" w:rsidRDefault="00B81B2A" w:rsidP="00A1013B">
            <w:pPr>
              <w:jc w:val="center"/>
              <w:rPr>
                <w:b/>
                <w:bCs/>
                <w:color w:val="000000"/>
                <w:sz w:val="20"/>
                <w:szCs w:val="20"/>
              </w:rPr>
            </w:pPr>
            <w:r w:rsidRPr="006A40FD">
              <w:rPr>
                <w:b/>
                <w:bCs/>
                <w:color w:val="000000"/>
                <w:sz w:val="20"/>
                <w:szCs w:val="20"/>
              </w:rPr>
              <w:t>2.93</w:t>
            </w:r>
          </w:p>
        </w:tc>
        <w:tc>
          <w:tcPr>
            <w:tcW w:w="616" w:type="dxa"/>
            <w:tcBorders>
              <w:top w:val="nil"/>
              <w:left w:val="nil"/>
              <w:bottom w:val="nil"/>
              <w:right w:val="nil"/>
            </w:tcBorders>
            <w:shd w:val="clear" w:color="auto" w:fill="auto"/>
            <w:noWrap/>
            <w:vAlign w:val="bottom"/>
            <w:hideMark/>
          </w:tcPr>
          <w:p w14:paraId="2E7C6A8F" w14:textId="77777777" w:rsidR="00B81B2A" w:rsidRPr="006A40FD" w:rsidRDefault="00B81B2A" w:rsidP="00A1013B">
            <w:pPr>
              <w:jc w:val="center"/>
              <w:rPr>
                <w:b/>
                <w:bCs/>
                <w:color w:val="000000"/>
                <w:sz w:val="20"/>
                <w:szCs w:val="20"/>
              </w:rPr>
            </w:pPr>
            <w:r w:rsidRPr="006A40FD">
              <w:rPr>
                <w:b/>
                <w:bCs/>
                <w:color w:val="000000"/>
                <w:sz w:val="20"/>
                <w:szCs w:val="20"/>
              </w:rPr>
              <w:t>1.36 - 6.32</w:t>
            </w:r>
          </w:p>
        </w:tc>
        <w:tc>
          <w:tcPr>
            <w:tcW w:w="1085" w:type="dxa"/>
            <w:tcBorders>
              <w:top w:val="nil"/>
              <w:left w:val="nil"/>
              <w:bottom w:val="nil"/>
              <w:right w:val="nil"/>
            </w:tcBorders>
            <w:shd w:val="clear" w:color="auto" w:fill="auto"/>
            <w:noWrap/>
            <w:vAlign w:val="bottom"/>
            <w:hideMark/>
          </w:tcPr>
          <w:p w14:paraId="7610AFA3" w14:textId="77777777" w:rsidR="00B81B2A" w:rsidRPr="006A40FD" w:rsidRDefault="00B81B2A" w:rsidP="00A1013B">
            <w:pPr>
              <w:jc w:val="center"/>
              <w:rPr>
                <w:b/>
                <w:bCs/>
                <w:color w:val="000000"/>
                <w:sz w:val="20"/>
                <w:szCs w:val="20"/>
              </w:rPr>
            </w:pPr>
            <w:r>
              <w:rPr>
                <w:b/>
                <w:bCs/>
                <w:color w:val="000000"/>
                <w:sz w:val="20"/>
                <w:szCs w:val="20"/>
              </w:rPr>
              <w:t>.029</w:t>
            </w:r>
          </w:p>
        </w:tc>
        <w:tc>
          <w:tcPr>
            <w:tcW w:w="567" w:type="dxa"/>
            <w:tcBorders>
              <w:top w:val="nil"/>
              <w:left w:val="nil"/>
              <w:bottom w:val="nil"/>
              <w:right w:val="nil"/>
            </w:tcBorders>
            <w:shd w:val="clear" w:color="auto" w:fill="auto"/>
            <w:noWrap/>
            <w:vAlign w:val="bottom"/>
            <w:hideMark/>
          </w:tcPr>
          <w:p w14:paraId="792EE930" w14:textId="77777777" w:rsidR="00B81B2A" w:rsidRPr="006A40FD" w:rsidRDefault="00B81B2A" w:rsidP="00A1013B">
            <w:pPr>
              <w:jc w:val="center"/>
              <w:rPr>
                <w:color w:val="000000"/>
                <w:sz w:val="20"/>
                <w:szCs w:val="20"/>
              </w:rPr>
            </w:pPr>
            <w:r w:rsidRPr="006A40FD">
              <w:rPr>
                <w:color w:val="000000"/>
                <w:sz w:val="20"/>
                <w:szCs w:val="20"/>
              </w:rPr>
              <w:t>1.08</w:t>
            </w:r>
          </w:p>
        </w:tc>
        <w:tc>
          <w:tcPr>
            <w:tcW w:w="660" w:type="dxa"/>
            <w:tcBorders>
              <w:top w:val="nil"/>
              <w:left w:val="nil"/>
              <w:bottom w:val="nil"/>
              <w:right w:val="nil"/>
            </w:tcBorders>
            <w:shd w:val="clear" w:color="auto" w:fill="auto"/>
            <w:noWrap/>
            <w:vAlign w:val="bottom"/>
            <w:hideMark/>
          </w:tcPr>
          <w:p w14:paraId="17B4C2B6"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.68 - 1.70</w:t>
            </w:r>
          </w:p>
        </w:tc>
        <w:tc>
          <w:tcPr>
            <w:tcW w:w="1041" w:type="dxa"/>
            <w:tcBorders>
              <w:top w:val="nil"/>
              <w:left w:val="nil"/>
              <w:bottom w:val="nil"/>
              <w:right w:val="nil"/>
            </w:tcBorders>
            <w:shd w:val="clear" w:color="auto" w:fill="auto"/>
            <w:noWrap/>
            <w:vAlign w:val="bottom"/>
            <w:hideMark/>
          </w:tcPr>
          <w:p w14:paraId="0C9E85BB"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795</w:t>
            </w:r>
          </w:p>
        </w:tc>
        <w:tc>
          <w:tcPr>
            <w:tcW w:w="567" w:type="dxa"/>
            <w:tcBorders>
              <w:top w:val="nil"/>
              <w:left w:val="nil"/>
              <w:bottom w:val="nil"/>
              <w:right w:val="nil"/>
            </w:tcBorders>
            <w:shd w:val="clear" w:color="auto" w:fill="auto"/>
            <w:noWrap/>
            <w:vAlign w:val="bottom"/>
            <w:hideMark/>
          </w:tcPr>
          <w:p w14:paraId="387D0098" w14:textId="77777777" w:rsidR="00B81B2A" w:rsidRPr="006A40FD" w:rsidRDefault="00B81B2A" w:rsidP="00A1013B">
            <w:pPr>
              <w:jc w:val="center"/>
              <w:rPr>
                <w:color w:val="000000"/>
                <w:sz w:val="20"/>
                <w:szCs w:val="20"/>
              </w:rPr>
            </w:pPr>
            <w:r w:rsidRPr="006A40FD">
              <w:rPr>
                <w:color w:val="000000"/>
                <w:sz w:val="20"/>
                <w:szCs w:val="20"/>
              </w:rPr>
              <w:t>1.64</w:t>
            </w:r>
          </w:p>
        </w:tc>
        <w:tc>
          <w:tcPr>
            <w:tcW w:w="709" w:type="dxa"/>
            <w:tcBorders>
              <w:top w:val="nil"/>
              <w:left w:val="nil"/>
              <w:bottom w:val="nil"/>
              <w:right w:val="nil"/>
            </w:tcBorders>
            <w:shd w:val="clear" w:color="auto" w:fill="auto"/>
            <w:noWrap/>
            <w:vAlign w:val="bottom"/>
            <w:hideMark/>
          </w:tcPr>
          <w:p w14:paraId="2E8CA0C2"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.91 - 2.95</w:t>
            </w:r>
          </w:p>
        </w:tc>
        <w:tc>
          <w:tcPr>
            <w:tcW w:w="992" w:type="dxa"/>
            <w:tcBorders>
              <w:top w:val="nil"/>
              <w:left w:val="nil"/>
              <w:bottom w:val="nil"/>
              <w:right w:val="nil"/>
            </w:tcBorders>
            <w:shd w:val="clear" w:color="auto" w:fill="auto"/>
            <w:noWrap/>
            <w:vAlign w:val="bottom"/>
            <w:hideMark/>
          </w:tcPr>
          <w:p w14:paraId="64000EA3"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185</w:t>
            </w:r>
          </w:p>
        </w:tc>
        <w:tc>
          <w:tcPr>
            <w:tcW w:w="567" w:type="dxa"/>
            <w:tcBorders>
              <w:top w:val="nil"/>
              <w:left w:val="nil"/>
              <w:bottom w:val="nil"/>
              <w:right w:val="nil"/>
            </w:tcBorders>
            <w:shd w:val="clear" w:color="auto" w:fill="auto"/>
            <w:noWrap/>
            <w:vAlign w:val="bottom"/>
            <w:hideMark/>
          </w:tcPr>
          <w:p w14:paraId="713E6D16" w14:textId="77777777" w:rsidR="00B81B2A" w:rsidRPr="006A40FD" w:rsidRDefault="00B81B2A" w:rsidP="00A1013B">
            <w:pPr>
              <w:jc w:val="center"/>
              <w:rPr>
                <w:color w:val="000000"/>
                <w:sz w:val="20"/>
                <w:szCs w:val="20"/>
              </w:rPr>
            </w:pPr>
            <w:r w:rsidRPr="006A40FD">
              <w:rPr>
                <w:color w:val="000000"/>
                <w:sz w:val="20"/>
                <w:szCs w:val="20"/>
              </w:rPr>
              <w:t>1.52</w:t>
            </w:r>
          </w:p>
        </w:tc>
        <w:tc>
          <w:tcPr>
            <w:tcW w:w="709" w:type="dxa"/>
            <w:tcBorders>
              <w:top w:val="nil"/>
              <w:left w:val="nil"/>
              <w:bottom w:val="nil"/>
              <w:right w:val="nil"/>
            </w:tcBorders>
            <w:shd w:val="clear" w:color="auto" w:fill="auto"/>
            <w:noWrap/>
            <w:vAlign w:val="bottom"/>
            <w:hideMark/>
          </w:tcPr>
          <w:p w14:paraId="02EBD816"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.92 - 2.49</w:t>
            </w:r>
          </w:p>
        </w:tc>
        <w:tc>
          <w:tcPr>
            <w:tcW w:w="992" w:type="dxa"/>
            <w:tcBorders>
              <w:top w:val="nil"/>
              <w:left w:val="nil"/>
              <w:bottom w:val="nil"/>
              <w:right w:val="nil"/>
            </w:tcBorders>
            <w:shd w:val="clear" w:color="auto" w:fill="auto"/>
            <w:noWrap/>
            <w:vAlign w:val="bottom"/>
            <w:hideMark/>
          </w:tcPr>
          <w:p w14:paraId="2CCD7778"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183</w:t>
            </w:r>
          </w:p>
        </w:tc>
      </w:tr>
      <w:tr w:rsidR="00B81B2A" w:rsidRPr="006A40FD" w14:paraId="0956AC21" w14:textId="77777777" w:rsidTr="00A1013B">
        <w:trPr>
          <w:trHeight w:val="636"/>
        </w:trPr>
        <w:tc>
          <w:tcPr>
            <w:tcW w:w="1277" w:type="dxa"/>
            <w:tcBorders>
              <w:top w:val="nil"/>
              <w:left w:val="nil"/>
              <w:right w:val="nil"/>
            </w:tcBorders>
            <w:shd w:val="clear" w:color="auto" w:fill="auto"/>
            <w:vAlign w:val="center"/>
            <w:hideMark/>
          </w:tcPr>
          <w:p w14:paraId="2EE30919" w14:textId="77777777" w:rsidR="00B81B2A" w:rsidRPr="006A40FD" w:rsidRDefault="00B81B2A" w:rsidP="00A1013B">
            <w:pPr>
              <w:rPr>
                <w:color w:val="000000"/>
                <w:sz w:val="20"/>
                <w:szCs w:val="20"/>
              </w:rPr>
            </w:pPr>
            <w:r>
              <w:rPr>
                <w:color w:val="000000"/>
                <w:sz w:val="20"/>
                <w:szCs w:val="20"/>
              </w:rPr>
              <w:t>Medial orbitofrontal cortex</w:t>
            </w:r>
          </w:p>
        </w:tc>
        <w:tc>
          <w:tcPr>
            <w:tcW w:w="670" w:type="dxa"/>
            <w:tcBorders>
              <w:top w:val="nil"/>
              <w:left w:val="nil"/>
              <w:right w:val="nil"/>
            </w:tcBorders>
            <w:shd w:val="clear" w:color="auto" w:fill="auto"/>
            <w:noWrap/>
            <w:vAlign w:val="bottom"/>
            <w:hideMark/>
          </w:tcPr>
          <w:p w14:paraId="56E0C93D" w14:textId="77777777" w:rsidR="00B81B2A" w:rsidRPr="006A40FD" w:rsidRDefault="00B81B2A" w:rsidP="00A1013B">
            <w:pPr>
              <w:jc w:val="center"/>
              <w:rPr>
                <w:b/>
                <w:bCs/>
                <w:color w:val="000000"/>
                <w:sz w:val="20"/>
                <w:szCs w:val="20"/>
              </w:rPr>
            </w:pPr>
            <w:r w:rsidRPr="006A40FD">
              <w:rPr>
                <w:b/>
                <w:bCs/>
                <w:color w:val="000000"/>
                <w:sz w:val="20"/>
                <w:szCs w:val="20"/>
              </w:rPr>
              <w:t>1.76</w:t>
            </w:r>
          </w:p>
        </w:tc>
        <w:tc>
          <w:tcPr>
            <w:tcW w:w="607" w:type="dxa"/>
            <w:tcBorders>
              <w:top w:val="nil"/>
              <w:left w:val="nil"/>
              <w:right w:val="nil"/>
            </w:tcBorders>
            <w:shd w:val="clear" w:color="auto" w:fill="auto"/>
            <w:noWrap/>
            <w:vAlign w:val="bottom"/>
            <w:hideMark/>
          </w:tcPr>
          <w:p w14:paraId="08951C1B" w14:textId="77777777" w:rsidR="00B81B2A" w:rsidRPr="006A40FD" w:rsidRDefault="00B81B2A" w:rsidP="00A1013B">
            <w:pPr>
              <w:jc w:val="center"/>
              <w:rPr>
                <w:b/>
                <w:bCs/>
                <w:color w:val="000000"/>
                <w:sz w:val="20"/>
                <w:szCs w:val="20"/>
              </w:rPr>
            </w:pPr>
            <w:r w:rsidRPr="006A40FD">
              <w:rPr>
                <w:b/>
                <w:bCs/>
                <w:color w:val="000000"/>
                <w:sz w:val="20"/>
                <w:szCs w:val="20"/>
              </w:rPr>
              <w:t>1.16 - 2.69</w:t>
            </w:r>
          </w:p>
        </w:tc>
        <w:tc>
          <w:tcPr>
            <w:tcW w:w="1060" w:type="dxa"/>
            <w:tcBorders>
              <w:top w:val="nil"/>
              <w:left w:val="nil"/>
              <w:right w:val="nil"/>
            </w:tcBorders>
            <w:shd w:val="clear" w:color="auto" w:fill="auto"/>
            <w:noWrap/>
            <w:vAlign w:val="bottom"/>
            <w:hideMark/>
          </w:tcPr>
          <w:p w14:paraId="5B63DD59" w14:textId="77777777" w:rsidR="00B81B2A" w:rsidRPr="006A40FD" w:rsidRDefault="00B81B2A" w:rsidP="00A1013B">
            <w:pPr>
              <w:jc w:val="center"/>
              <w:rPr>
                <w:b/>
                <w:bCs/>
                <w:color w:val="000000"/>
                <w:sz w:val="20"/>
                <w:szCs w:val="20"/>
              </w:rPr>
            </w:pPr>
            <w:r>
              <w:rPr>
                <w:b/>
                <w:bCs/>
                <w:color w:val="000000"/>
                <w:sz w:val="20"/>
                <w:szCs w:val="20"/>
              </w:rPr>
              <w:t>.029</w:t>
            </w:r>
          </w:p>
        </w:tc>
        <w:tc>
          <w:tcPr>
            <w:tcW w:w="639" w:type="dxa"/>
            <w:tcBorders>
              <w:top w:val="nil"/>
              <w:left w:val="nil"/>
              <w:right w:val="nil"/>
            </w:tcBorders>
            <w:shd w:val="clear" w:color="auto" w:fill="auto"/>
            <w:noWrap/>
            <w:vAlign w:val="bottom"/>
            <w:hideMark/>
          </w:tcPr>
          <w:p w14:paraId="212F7940" w14:textId="77777777" w:rsidR="00B81B2A" w:rsidRPr="006A40FD" w:rsidRDefault="00B81B2A" w:rsidP="00A1013B">
            <w:pPr>
              <w:jc w:val="center"/>
              <w:rPr>
                <w:b/>
                <w:bCs/>
                <w:color w:val="000000"/>
                <w:sz w:val="20"/>
                <w:szCs w:val="20"/>
              </w:rPr>
            </w:pPr>
            <w:r w:rsidRPr="006A40FD">
              <w:rPr>
                <w:b/>
                <w:bCs/>
                <w:color w:val="000000"/>
                <w:sz w:val="20"/>
                <w:szCs w:val="20"/>
              </w:rPr>
              <w:t>1.56</w:t>
            </w:r>
          </w:p>
        </w:tc>
        <w:tc>
          <w:tcPr>
            <w:tcW w:w="709" w:type="dxa"/>
            <w:tcBorders>
              <w:top w:val="nil"/>
              <w:left w:val="nil"/>
              <w:right w:val="nil"/>
            </w:tcBorders>
            <w:shd w:val="clear" w:color="auto" w:fill="auto"/>
            <w:noWrap/>
            <w:vAlign w:val="bottom"/>
            <w:hideMark/>
          </w:tcPr>
          <w:p w14:paraId="354B3E87" w14:textId="77777777" w:rsidR="00B81B2A" w:rsidRPr="006A40FD" w:rsidRDefault="00B81B2A" w:rsidP="00A1013B">
            <w:pPr>
              <w:jc w:val="center"/>
              <w:rPr>
                <w:b/>
                <w:bCs/>
                <w:color w:val="000000"/>
                <w:sz w:val="20"/>
                <w:szCs w:val="20"/>
              </w:rPr>
            </w:pPr>
            <w:r w:rsidRPr="006A40FD">
              <w:rPr>
                <w:b/>
                <w:bCs/>
                <w:color w:val="000000"/>
                <w:sz w:val="20"/>
                <w:szCs w:val="20"/>
              </w:rPr>
              <w:t>1.14 - 2.15</w:t>
            </w:r>
          </w:p>
        </w:tc>
        <w:tc>
          <w:tcPr>
            <w:tcW w:w="992" w:type="dxa"/>
            <w:tcBorders>
              <w:top w:val="nil"/>
              <w:left w:val="nil"/>
              <w:right w:val="nil"/>
            </w:tcBorders>
            <w:shd w:val="clear" w:color="auto" w:fill="auto"/>
            <w:noWrap/>
            <w:vAlign w:val="bottom"/>
            <w:hideMark/>
          </w:tcPr>
          <w:p w14:paraId="22AA9650" w14:textId="77777777" w:rsidR="00B81B2A" w:rsidRPr="006A40FD" w:rsidRDefault="00B81B2A" w:rsidP="00A1013B">
            <w:pPr>
              <w:jc w:val="center"/>
              <w:rPr>
                <w:b/>
                <w:bCs/>
                <w:color w:val="000000"/>
                <w:sz w:val="20"/>
                <w:szCs w:val="20"/>
              </w:rPr>
            </w:pPr>
            <w:r>
              <w:rPr>
                <w:b/>
                <w:bCs/>
                <w:color w:val="000000"/>
                <w:sz w:val="20"/>
                <w:szCs w:val="20"/>
              </w:rPr>
              <w:t>.029</w:t>
            </w:r>
          </w:p>
        </w:tc>
        <w:tc>
          <w:tcPr>
            <w:tcW w:w="567" w:type="dxa"/>
            <w:tcBorders>
              <w:top w:val="nil"/>
              <w:left w:val="nil"/>
              <w:right w:val="nil"/>
            </w:tcBorders>
            <w:shd w:val="clear" w:color="auto" w:fill="auto"/>
            <w:noWrap/>
            <w:vAlign w:val="bottom"/>
            <w:hideMark/>
          </w:tcPr>
          <w:p w14:paraId="055549AB" w14:textId="77777777" w:rsidR="00B81B2A" w:rsidRPr="006A40FD" w:rsidRDefault="00B81B2A" w:rsidP="00A1013B">
            <w:pPr>
              <w:jc w:val="center"/>
              <w:rPr>
                <w:b/>
                <w:bCs/>
                <w:color w:val="000000"/>
                <w:sz w:val="20"/>
                <w:szCs w:val="20"/>
              </w:rPr>
            </w:pPr>
            <w:r w:rsidRPr="006A40FD">
              <w:rPr>
                <w:b/>
                <w:bCs/>
                <w:color w:val="000000"/>
                <w:sz w:val="20"/>
                <w:szCs w:val="20"/>
              </w:rPr>
              <w:t>1.93</w:t>
            </w:r>
          </w:p>
        </w:tc>
        <w:tc>
          <w:tcPr>
            <w:tcW w:w="616" w:type="dxa"/>
            <w:tcBorders>
              <w:top w:val="nil"/>
              <w:left w:val="nil"/>
              <w:right w:val="nil"/>
            </w:tcBorders>
            <w:shd w:val="clear" w:color="auto" w:fill="auto"/>
            <w:noWrap/>
            <w:vAlign w:val="bottom"/>
            <w:hideMark/>
          </w:tcPr>
          <w:p w14:paraId="33F7C6FD" w14:textId="77777777" w:rsidR="00B81B2A" w:rsidRPr="006A40FD" w:rsidRDefault="00B81B2A" w:rsidP="00A1013B">
            <w:pPr>
              <w:jc w:val="center"/>
              <w:rPr>
                <w:b/>
                <w:bCs/>
                <w:color w:val="000000"/>
                <w:sz w:val="20"/>
                <w:szCs w:val="20"/>
              </w:rPr>
            </w:pPr>
            <w:r w:rsidRPr="006A40FD">
              <w:rPr>
                <w:b/>
                <w:bCs/>
                <w:color w:val="000000"/>
                <w:sz w:val="20"/>
                <w:szCs w:val="20"/>
              </w:rPr>
              <w:t>1.22 - 3.06</w:t>
            </w:r>
          </w:p>
        </w:tc>
        <w:tc>
          <w:tcPr>
            <w:tcW w:w="1085" w:type="dxa"/>
            <w:tcBorders>
              <w:top w:val="nil"/>
              <w:left w:val="nil"/>
              <w:right w:val="nil"/>
            </w:tcBorders>
            <w:shd w:val="clear" w:color="auto" w:fill="auto"/>
            <w:noWrap/>
            <w:vAlign w:val="bottom"/>
            <w:hideMark/>
          </w:tcPr>
          <w:p w14:paraId="4399B5A5" w14:textId="77777777" w:rsidR="00B81B2A" w:rsidRPr="006A40FD" w:rsidRDefault="00B81B2A" w:rsidP="00A1013B">
            <w:pPr>
              <w:jc w:val="center"/>
              <w:rPr>
                <w:b/>
                <w:bCs/>
                <w:color w:val="000000"/>
                <w:sz w:val="20"/>
                <w:szCs w:val="20"/>
              </w:rPr>
            </w:pPr>
            <w:r>
              <w:rPr>
                <w:b/>
                <w:bCs/>
                <w:color w:val="000000"/>
                <w:sz w:val="20"/>
                <w:szCs w:val="20"/>
              </w:rPr>
              <w:t>.029</w:t>
            </w:r>
          </w:p>
        </w:tc>
        <w:tc>
          <w:tcPr>
            <w:tcW w:w="567" w:type="dxa"/>
            <w:tcBorders>
              <w:top w:val="nil"/>
              <w:left w:val="nil"/>
              <w:right w:val="nil"/>
            </w:tcBorders>
            <w:shd w:val="clear" w:color="auto" w:fill="auto"/>
            <w:noWrap/>
            <w:vAlign w:val="bottom"/>
            <w:hideMark/>
          </w:tcPr>
          <w:p w14:paraId="7ADA5DB2" w14:textId="77777777" w:rsidR="00B81B2A" w:rsidRPr="006A40FD" w:rsidRDefault="00B81B2A" w:rsidP="00A1013B">
            <w:pPr>
              <w:jc w:val="center"/>
              <w:rPr>
                <w:color w:val="000000"/>
                <w:sz w:val="20"/>
                <w:szCs w:val="20"/>
              </w:rPr>
            </w:pPr>
            <w:r w:rsidRPr="006A40FD">
              <w:rPr>
                <w:color w:val="000000"/>
                <w:sz w:val="20"/>
                <w:szCs w:val="20"/>
              </w:rPr>
              <w:t>1.09</w:t>
            </w:r>
          </w:p>
        </w:tc>
        <w:tc>
          <w:tcPr>
            <w:tcW w:w="660" w:type="dxa"/>
            <w:tcBorders>
              <w:top w:val="nil"/>
              <w:left w:val="nil"/>
              <w:right w:val="nil"/>
            </w:tcBorders>
            <w:shd w:val="clear" w:color="auto" w:fill="auto"/>
            <w:noWrap/>
            <w:vAlign w:val="bottom"/>
            <w:hideMark/>
          </w:tcPr>
          <w:p w14:paraId="26495EF1"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.86 - 1.40</w:t>
            </w:r>
          </w:p>
        </w:tc>
        <w:tc>
          <w:tcPr>
            <w:tcW w:w="1041" w:type="dxa"/>
            <w:tcBorders>
              <w:top w:val="nil"/>
              <w:left w:val="nil"/>
              <w:right w:val="nil"/>
            </w:tcBorders>
            <w:shd w:val="clear" w:color="auto" w:fill="auto"/>
            <w:noWrap/>
            <w:vAlign w:val="bottom"/>
            <w:hideMark/>
          </w:tcPr>
          <w:p w14:paraId="67CBFEF8"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514</w:t>
            </w:r>
          </w:p>
        </w:tc>
        <w:tc>
          <w:tcPr>
            <w:tcW w:w="567" w:type="dxa"/>
            <w:tcBorders>
              <w:top w:val="nil"/>
              <w:left w:val="nil"/>
              <w:right w:val="nil"/>
            </w:tcBorders>
            <w:shd w:val="clear" w:color="auto" w:fill="auto"/>
            <w:noWrap/>
            <w:vAlign w:val="bottom"/>
            <w:hideMark/>
          </w:tcPr>
          <w:p w14:paraId="18014B82" w14:textId="77777777" w:rsidR="00B81B2A" w:rsidRPr="006A40FD" w:rsidRDefault="00B81B2A" w:rsidP="00A1013B">
            <w:pPr>
              <w:jc w:val="center"/>
              <w:rPr>
                <w:color w:val="000000"/>
                <w:sz w:val="20"/>
                <w:szCs w:val="20"/>
              </w:rPr>
            </w:pPr>
            <w:r w:rsidRPr="006A40FD">
              <w:rPr>
                <w:color w:val="000000"/>
                <w:sz w:val="20"/>
                <w:szCs w:val="20"/>
              </w:rPr>
              <w:t>1.24</w:t>
            </w:r>
          </w:p>
        </w:tc>
        <w:tc>
          <w:tcPr>
            <w:tcW w:w="709" w:type="dxa"/>
            <w:tcBorders>
              <w:top w:val="nil"/>
              <w:left w:val="nil"/>
              <w:right w:val="nil"/>
            </w:tcBorders>
            <w:shd w:val="clear" w:color="auto" w:fill="auto"/>
            <w:noWrap/>
            <w:vAlign w:val="bottom"/>
            <w:hideMark/>
          </w:tcPr>
          <w:p w14:paraId="04BA84C9"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.86 - 1.77</w:t>
            </w:r>
          </w:p>
        </w:tc>
        <w:tc>
          <w:tcPr>
            <w:tcW w:w="992" w:type="dxa"/>
            <w:tcBorders>
              <w:top w:val="nil"/>
              <w:left w:val="nil"/>
              <w:right w:val="nil"/>
            </w:tcBorders>
            <w:shd w:val="clear" w:color="auto" w:fill="auto"/>
            <w:noWrap/>
            <w:vAlign w:val="bottom"/>
            <w:hideMark/>
          </w:tcPr>
          <w:p w14:paraId="0284BC3C"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346</w:t>
            </w:r>
          </w:p>
        </w:tc>
        <w:tc>
          <w:tcPr>
            <w:tcW w:w="567" w:type="dxa"/>
            <w:tcBorders>
              <w:top w:val="nil"/>
              <w:left w:val="nil"/>
              <w:right w:val="nil"/>
            </w:tcBorders>
            <w:shd w:val="clear" w:color="auto" w:fill="auto"/>
            <w:noWrap/>
            <w:vAlign w:val="bottom"/>
            <w:hideMark/>
          </w:tcPr>
          <w:p w14:paraId="3935F987" w14:textId="77777777" w:rsidR="00B81B2A" w:rsidRPr="006A40FD" w:rsidRDefault="00B81B2A" w:rsidP="00A1013B">
            <w:pPr>
              <w:jc w:val="center"/>
              <w:rPr>
                <w:color w:val="000000"/>
                <w:sz w:val="20"/>
                <w:szCs w:val="20"/>
              </w:rPr>
            </w:pPr>
            <w:r w:rsidRPr="006A40FD">
              <w:rPr>
                <w:color w:val="000000"/>
                <w:sz w:val="20"/>
                <w:szCs w:val="20"/>
              </w:rPr>
              <w:t>1.13</w:t>
            </w:r>
          </w:p>
        </w:tc>
        <w:tc>
          <w:tcPr>
            <w:tcW w:w="709" w:type="dxa"/>
            <w:tcBorders>
              <w:top w:val="nil"/>
              <w:left w:val="nil"/>
              <w:right w:val="nil"/>
            </w:tcBorders>
            <w:shd w:val="clear" w:color="auto" w:fill="auto"/>
            <w:noWrap/>
            <w:vAlign w:val="bottom"/>
            <w:hideMark/>
          </w:tcPr>
          <w:p w14:paraId="66B27E91"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.83 - 1.53</w:t>
            </w:r>
          </w:p>
        </w:tc>
        <w:tc>
          <w:tcPr>
            <w:tcW w:w="992" w:type="dxa"/>
            <w:tcBorders>
              <w:top w:val="nil"/>
              <w:left w:val="nil"/>
              <w:right w:val="nil"/>
            </w:tcBorders>
            <w:shd w:val="clear" w:color="auto" w:fill="auto"/>
            <w:noWrap/>
            <w:vAlign w:val="bottom"/>
            <w:hideMark/>
          </w:tcPr>
          <w:p w14:paraId="68AE7F4D"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492</w:t>
            </w:r>
          </w:p>
        </w:tc>
      </w:tr>
      <w:tr w:rsidR="00B81B2A" w:rsidRPr="006A40FD" w14:paraId="0A2F1827" w14:textId="77777777" w:rsidTr="00A1013B">
        <w:trPr>
          <w:trHeight w:val="312"/>
        </w:trPr>
        <w:tc>
          <w:tcPr>
            <w:tcW w:w="1277" w:type="dxa"/>
            <w:tcBorders>
              <w:left w:val="nil"/>
              <w:bottom w:val="single" w:sz="4" w:space="0" w:color="auto"/>
              <w:right w:val="nil"/>
            </w:tcBorders>
            <w:shd w:val="clear" w:color="auto" w:fill="auto"/>
            <w:vAlign w:val="center"/>
            <w:hideMark/>
          </w:tcPr>
          <w:p w14:paraId="5D162AD4" w14:textId="77777777" w:rsidR="00B81B2A" w:rsidRPr="006A40FD" w:rsidRDefault="00B81B2A" w:rsidP="00A1013B">
            <w:pPr>
              <w:rPr>
                <w:color w:val="000000"/>
                <w:sz w:val="20"/>
                <w:szCs w:val="20"/>
              </w:rPr>
            </w:pPr>
            <w:r w:rsidRPr="006A40FD">
              <w:rPr>
                <w:color w:val="000000"/>
                <w:sz w:val="20"/>
                <w:szCs w:val="20"/>
              </w:rPr>
              <w:t>Caudate</w:t>
            </w:r>
          </w:p>
        </w:tc>
        <w:tc>
          <w:tcPr>
            <w:tcW w:w="670" w:type="dxa"/>
            <w:tcBorders>
              <w:left w:val="nil"/>
              <w:bottom w:val="single" w:sz="4" w:space="0" w:color="auto"/>
              <w:right w:val="nil"/>
            </w:tcBorders>
            <w:shd w:val="clear" w:color="auto" w:fill="auto"/>
            <w:noWrap/>
            <w:vAlign w:val="bottom"/>
            <w:hideMark/>
          </w:tcPr>
          <w:p w14:paraId="3675F3BD" w14:textId="77777777" w:rsidR="00B81B2A" w:rsidRPr="006A40FD" w:rsidRDefault="00B81B2A" w:rsidP="00A1013B">
            <w:pPr>
              <w:jc w:val="center"/>
              <w:rPr>
                <w:b/>
                <w:bCs/>
                <w:color w:val="000000"/>
                <w:sz w:val="20"/>
                <w:szCs w:val="20"/>
              </w:rPr>
            </w:pPr>
            <w:r w:rsidRPr="006A40FD">
              <w:rPr>
                <w:b/>
                <w:bCs/>
                <w:color w:val="000000"/>
                <w:sz w:val="20"/>
                <w:szCs w:val="20"/>
              </w:rPr>
              <w:t>2.76</w:t>
            </w:r>
          </w:p>
        </w:tc>
        <w:tc>
          <w:tcPr>
            <w:tcW w:w="607" w:type="dxa"/>
            <w:tcBorders>
              <w:left w:val="nil"/>
              <w:bottom w:val="single" w:sz="4" w:space="0" w:color="auto"/>
              <w:right w:val="nil"/>
            </w:tcBorders>
            <w:shd w:val="clear" w:color="auto" w:fill="auto"/>
            <w:noWrap/>
            <w:vAlign w:val="bottom"/>
            <w:hideMark/>
          </w:tcPr>
          <w:p w14:paraId="661462A3" w14:textId="77777777" w:rsidR="00B81B2A" w:rsidRPr="006A40FD" w:rsidRDefault="00B81B2A" w:rsidP="00A1013B">
            <w:pPr>
              <w:jc w:val="center"/>
              <w:rPr>
                <w:b/>
                <w:bCs/>
                <w:color w:val="000000"/>
                <w:sz w:val="20"/>
                <w:szCs w:val="20"/>
              </w:rPr>
            </w:pPr>
            <w:r w:rsidRPr="006A40FD">
              <w:rPr>
                <w:b/>
                <w:bCs/>
                <w:color w:val="000000"/>
                <w:sz w:val="20"/>
                <w:szCs w:val="20"/>
              </w:rPr>
              <w:t>1.30 - 5.85</w:t>
            </w:r>
          </w:p>
        </w:tc>
        <w:tc>
          <w:tcPr>
            <w:tcW w:w="1060" w:type="dxa"/>
            <w:tcBorders>
              <w:left w:val="nil"/>
              <w:bottom w:val="single" w:sz="4" w:space="0" w:color="auto"/>
              <w:right w:val="nil"/>
            </w:tcBorders>
            <w:shd w:val="clear" w:color="auto" w:fill="auto"/>
            <w:noWrap/>
            <w:vAlign w:val="bottom"/>
            <w:hideMark/>
          </w:tcPr>
          <w:p w14:paraId="37190445" w14:textId="77777777" w:rsidR="00B81B2A" w:rsidRPr="006A40FD" w:rsidRDefault="00B81B2A" w:rsidP="00A1013B">
            <w:pPr>
              <w:jc w:val="center"/>
              <w:rPr>
                <w:b/>
                <w:bCs/>
                <w:color w:val="000000"/>
                <w:sz w:val="20"/>
                <w:szCs w:val="20"/>
              </w:rPr>
            </w:pPr>
            <w:r>
              <w:rPr>
                <w:b/>
                <w:bCs/>
                <w:color w:val="000000"/>
                <w:sz w:val="20"/>
                <w:szCs w:val="20"/>
              </w:rPr>
              <w:t>.029</w:t>
            </w:r>
          </w:p>
        </w:tc>
        <w:tc>
          <w:tcPr>
            <w:tcW w:w="639" w:type="dxa"/>
            <w:tcBorders>
              <w:left w:val="nil"/>
              <w:bottom w:val="single" w:sz="4" w:space="0" w:color="auto"/>
              <w:right w:val="nil"/>
            </w:tcBorders>
            <w:shd w:val="clear" w:color="auto" w:fill="auto"/>
            <w:noWrap/>
            <w:vAlign w:val="bottom"/>
            <w:hideMark/>
          </w:tcPr>
          <w:p w14:paraId="55C5AAF9" w14:textId="77777777" w:rsidR="00B81B2A" w:rsidRPr="006A40FD" w:rsidRDefault="00B81B2A" w:rsidP="00A1013B">
            <w:pPr>
              <w:jc w:val="center"/>
              <w:rPr>
                <w:color w:val="000000"/>
                <w:sz w:val="20"/>
                <w:szCs w:val="20"/>
              </w:rPr>
            </w:pPr>
            <w:r w:rsidRPr="006A40FD">
              <w:rPr>
                <w:color w:val="000000"/>
                <w:sz w:val="20"/>
                <w:szCs w:val="20"/>
              </w:rPr>
              <w:t>1.81</w:t>
            </w:r>
          </w:p>
        </w:tc>
        <w:tc>
          <w:tcPr>
            <w:tcW w:w="709" w:type="dxa"/>
            <w:tcBorders>
              <w:left w:val="nil"/>
              <w:bottom w:val="single" w:sz="4" w:space="0" w:color="auto"/>
              <w:right w:val="nil"/>
            </w:tcBorders>
            <w:shd w:val="clear" w:color="auto" w:fill="auto"/>
            <w:noWrap/>
            <w:vAlign w:val="bottom"/>
            <w:hideMark/>
          </w:tcPr>
          <w:p w14:paraId="1B3CFF7B"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.95 - 3.43</w:t>
            </w:r>
          </w:p>
        </w:tc>
        <w:tc>
          <w:tcPr>
            <w:tcW w:w="992" w:type="dxa"/>
            <w:tcBorders>
              <w:left w:val="nil"/>
              <w:bottom w:val="single" w:sz="4" w:space="0" w:color="auto"/>
              <w:right w:val="nil"/>
            </w:tcBorders>
            <w:shd w:val="clear" w:color="auto" w:fill="auto"/>
            <w:noWrap/>
            <w:vAlign w:val="bottom"/>
            <w:hideMark/>
          </w:tcPr>
          <w:p w14:paraId="0E21D02D"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144</w:t>
            </w:r>
          </w:p>
        </w:tc>
        <w:tc>
          <w:tcPr>
            <w:tcW w:w="567" w:type="dxa"/>
            <w:tcBorders>
              <w:left w:val="nil"/>
              <w:bottom w:val="single" w:sz="4" w:space="0" w:color="auto"/>
              <w:right w:val="nil"/>
            </w:tcBorders>
            <w:shd w:val="clear" w:color="auto" w:fill="auto"/>
            <w:noWrap/>
            <w:vAlign w:val="bottom"/>
            <w:hideMark/>
          </w:tcPr>
          <w:p w14:paraId="423C148E" w14:textId="77777777" w:rsidR="00B81B2A" w:rsidRPr="006A40FD" w:rsidRDefault="00B81B2A" w:rsidP="00A1013B">
            <w:pPr>
              <w:jc w:val="center"/>
              <w:rPr>
                <w:b/>
                <w:bCs/>
                <w:color w:val="000000"/>
                <w:sz w:val="20"/>
                <w:szCs w:val="20"/>
              </w:rPr>
            </w:pPr>
            <w:r w:rsidRPr="006A40FD">
              <w:rPr>
                <w:b/>
                <w:bCs/>
                <w:color w:val="000000"/>
                <w:sz w:val="20"/>
                <w:szCs w:val="20"/>
              </w:rPr>
              <w:t>3.55</w:t>
            </w:r>
          </w:p>
        </w:tc>
        <w:tc>
          <w:tcPr>
            <w:tcW w:w="616" w:type="dxa"/>
            <w:tcBorders>
              <w:left w:val="nil"/>
              <w:bottom w:val="single" w:sz="4" w:space="0" w:color="auto"/>
              <w:right w:val="nil"/>
            </w:tcBorders>
            <w:shd w:val="clear" w:color="auto" w:fill="auto"/>
            <w:noWrap/>
            <w:vAlign w:val="bottom"/>
            <w:hideMark/>
          </w:tcPr>
          <w:p w14:paraId="15ED6CFF" w14:textId="77777777" w:rsidR="00B81B2A" w:rsidRPr="006A40FD" w:rsidRDefault="00B81B2A" w:rsidP="00A1013B">
            <w:pPr>
              <w:jc w:val="center"/>
              <w:rPr>
                <w:b/>
                <w:bCs/>
                <w:color w:val="000000"/>
                <w:sz w:val="20"/>
                <w:szCs w:val="20"/>
              </w:rPr>
            </w:pPr>
            <w:r w:rsidRPr="006A40FD">
              <w:rPr>
                <w:b/>
                <w:bCs/>
                <w:color w:val="000000"/>
                <w:sz w:val="20"/>
                <w:szCs w:val="20"/>
              </w:rPr>
              <w:t>1.52 - 8.28</w:t>
            </w:r>
          </w:p>
        </w:tc>
        <w:tc>
          <w:tcPr>
            <w:tcW w:w="1085" w:type="dxa"/>
            <w:tcBorders>
              <w:left w:val="nil"/>
              <w:bottom w:val="single" w:sz="4" w:space="0" w:color="auto"/>
              <w:right w:val="nil"/>
            </w:tcBorders>
            <w:shd w:val="clear" w:color="auto" w:fill="auto"/>
            <w:noWrap/>
            <w:vAlign w:val="bottom"/>
            <w:hideMark/>
          </w:tcPr>
          <w:p w14:paraId="507B2B35" w14:textId="77777777" w:rsidR="00B81B2A" w:rsidRPr="006A40FD" w:rsidRDefault="00B81B2A" w:rsidP="00A1013B">
            <w:pPr>
              <w:jc w:val="center"/>
              <w:rPr>
                <w:b/>
                <w:bCs/>
                <w:color w:val="000000"/>
                <w:sz w:val="20"/>
                <w:szCs w:val="20"/>
              </w:rPr>
            </w:pPr>
            <w:r>
              <w:rPr>
                <w:b/>
                <w:bCs/>
                <w:color w:val="000000"/>
                <w:sz w:val="20"/>
                <w:szCs w:val="20"/>
              </w:rPr>
              <w:t>.029</w:t>
            </w:r>
          </w:p>
        </w:tc>
        <w:tc>
          <w:tcPr>
            <w:tcW w:w="567" w:type="dxa"/>
            <w:tcBorders>
              <w:left w:val="nil"/>
              <w:bottom w:val="single" w:sz="4" w:space="0" w:color="auto"/>
              <w:right w:val="nil"/>
            </w:tcBorders>
            <w:shd w:val="clear" w:color="auto" w:fill="auto"/>
            <w:noWrap/>
            <w:vAlign w:val="bottom"/>
            <w:hideMark/>
          </w:tcPr>
          <w:p w14:paraId="20356F6A" w14:textId="77777777" w:rsidR="00B81B2A" w:rsidRPr="006A40FD" w:rsidRDefault="00B81B2A" w:rsidP="00A1013B">
            <w:pPr>
              <w:jc w:val="center"/>
              <w:rPr>
                <w:color w:val="000000"/>
                <w:sz w:val="20"/>
                <w:szCs w:val="20"/>
              </w:rPr>
            </w:pPr>
            <w:r w:rsidRPr="006A40FD">
              <w:rPr>
                <w:color w:val="000000"/>
                <w:sz w:val="20"/>
                <w:szCs w:val="20"/>
              </w:rPr>
              <w:t>1.29</w:t>
            </w:r>
          </w:p>
        </w:tc>
        <w:tc>
          <w:tcPr>
            <w:tcW w:w="660" w:type="dxa"/>
            <w:tcBorders>
              <w:left w:val="nil"/>
              <w:bottom w:val="single" w:sz="4" w:space="0" w:color="auto"/>
              <w:right w:val="nil"/>
            </w:tcBorders>
            <w:shd w:val="clear" w:color="auto" w:fill="auto"/>
            <w:noWrap/>
            <w:vAlign w:val="bottom"/>
            <w:hideMark/>
          </w:tcPr>
          <w:p w14:paraId="3D000335"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.77 - 2.16</w:t>
            </w:r>
          </w:p>
        </w:tc>
        <w:tc>
          <w:tcPr>
            <w:tcW w:w="1041" w:type="dxa"/>
            <w:tcBorders>
              <w:left w:val="nil"/>
              <w:bottom w:val="single" w:sz="4" w:space="0" w:color="auto"/>
              <w:right w:val="nil"/>
            </w:tcBorders>
            <w:shd w:val="clear" w:color="auto" w:fill="auto"/>
            <w:noWrap/>
            <w:vAlign w:val="bottom"/>
            <w:hideMark/>
          </w:tcPr>
          <w:p w14:paraId="4487EFF4"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413</w:t>
            </w:r>
          </w:p>
        </w:tc>
        <w:tc>
          <w:tcPr>
            <w:tcW w:w="567" w:type="dxa"/>
            <w:tcBorders>
              <w:left w:val="nil"/>
              <w:bottom w:val="single" w:sz="4" w:space="0" w:color="auto"/>
              <w:right w:val="nil"/>
            </w:tcBorders>
            <w:shd w:val="clear" w:color="auto" w:fill="auto"/>
            <w:noWrap/>
            <w:vAlign w:val="bottom"/>
            <w:hideMark/>
          </w:tcPr>
          <w:p w14:paraId="2E0D4C77" w14:textId="77777777" w:rsidR="00B81B2A" w:rsidRPr="006A40FD" w:rsidRDefault="00B81B2A" w:rsidP="00A1013B">
            <w:pPr>
              <w:jc w:val="center"/>
              <w:rPr>
                <w:color w:val="000000"/>
                <w:sz w:val="20"/>
                <w:szCs w:val="20"/>
              </w:rPr>
            </w:pPr>
            <w:r w:rsidRPr="006A40FD">
              <w:rPr>
                <w:color w:val="000000"/>
                <w:sz w:val="20"/>
                <w:szCs w:val="20"/>
              </w:rPr>
              <w:t>1.97</w:t>
            </w:r>
          </w:p>
        </w:tc>
        <w:tc>
          <w:tcPr>
            <w:tcW w:w="709" w:type="dxa"/>
            <w:tcBorders>
              <w:left w:val="nil"/>
              <w:bottom w:val="single" w:sz="4" w:space="0" w:color="auto"/>
              <w:right w:val="nil"/>
            </w:tcBorders>
            <w:shd w:val="clear" w:color="auto" w:fill="auto"/>
            <w:noWrap/>
            <w:vAlign w:val="bottom"/>
            <w:hideMark/>
          </w:tcPr>
          <w:p w14:paraId="4F3B4F7D" w14:textId="77777777" w:rsidR="00B81B2A" w:rsidRPr="006A40FD" w:rsidRDefault="00B81B2A" w:rsidP="00A1013B">
            <w:pPr>
              <w:jc w:val="center"/>
              <w:rPr>
                <w:color w:val="000000"/>
                <w:sz w:val="20"/>
                <w:szCs w:val="20"/>
              </w:rPr>
            </w:pPr>
            <w:r w:rsidRPr="006A40FD">
              <w:rPr>
                <w:color w:val="000000"/>
                <w:sz w:val="20"/>
                <w:szCs w:val="20"/>
              </w:rPr>
              <w:t>1.09 - 3.56</w:t>
            </w:r>
          </w:p>
        </w:tc>
        <w:tc>
          <w:tcPr>
            <w:tcW w:w="992" w:type="dxa"/>
            <w:tcBorders>
              <w:left w:val="nil"/>
              <w:bottom w:val="single" w:sz="4" w:space="0" w:color="auto"/>
              <w:right w:val="nil"/>
            </w:tcBorders>
            <w:shd w:val="clear" w:color="auto" w:fill="auto"/>
            <w:noWrap/>
            <w:vAlign w:val="bottom"/>
            <w:hideMark/>
          </w:tcPr>
          <w:p w14:paraId="31655B95"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072</w:t>
            </w:r>
          </w:p>
        </w:tc>
        <w:tc>
          <w:tcPr>
            <w:tcW w:w="567" w:type="dxa"/>
            <w:tcBorders>
              <w:left w:val="nil"/>
              <w:bottom w:val="single" w:sz="4" w:space="0" w:color="auto"/>
              <w:right w:val="nil"/>
            </w:tcBorders>
            <w:shd w:val="clear" w:color="auto" w:fill="auto"/>
            <w:noWrap/>
            <w:vAlign w:val="bottom"/>
            <w:hideMark/>
          </w:tcPr>
          <w:p w14:paraId="18772F8F" w14:textId="77777777" w:rsidR="00B81B2A" w:rsidRPr="006A40FD" w:rsidRDefault="00B81B2A" w:rsidP="00A1013B">
            <w:pPr>
              <w:jc w:val="center"/>
              <w:rPr>
                <w:color w:val="000000"/>
                <w:sz w:val="20"/>
                <w:szCs w:val="20"/>
              </w:rPr>
            </w:pPr>
            <w:r w:rsidRPr="006A40FD">
              <w:rPr>
                <w:color w:val="000000"/>
                <w:sz w:val="20"/>
                <w:szCs w:val="20"/>
              </w:rPr>
              <w:t>1.53</w:t>
            </w:r>
          </w:p>
        </w:tc>
        <w:tc>
          <w:tcPr>
            <w:tcW w:w="709" w:type="dxa"/>
            <w:tcBorders>
              <w:left w:val="nil"/>
              <w:bottom w:val="single" w:sz="4" w:space="0" w:color="auto"/>
              <w:right w:val="nil"/>
            </w:tcBorders>
            <w:shd w:val="clear" w:color="auto" w:fill="auto"/>
            <w:noWrap/>
            <w:vAlign w:val="bottom"/>
            <w:hideMark/>
          </w:tcPr>
          <w:p w14:paraId="2F683EEB" w14:textId="77777777" w:rsidR="00B81B2A" w:rsidRPr="006A40FD" w:rsidRDefault="00B81B2A" w:rsidP="00A1013B">
            <w:pPr>
              <w:jc w:val="center"/>
              <w:rPr>
                <w:color w:val="000000"/>
                <w:sz w:val="20"/>
                <w:szCs w:val="20"/>
              </w:rPr>
            </w:pPr>
            <w:r>
              <w:rPr>
                <w:color w:val="000000"/>
                <w:sz w:val="20"/>
                <w:szCs w:val="20"/>
              </w:rPr>
              <w:t>0</w:t>
            </w:r>
            <w:r w:rsidRPr="006A40FD">
              <w:rPr>
                <w:color w:val="000000"/>
                <w:sz w:val="20"/>
                <w:szCs w:val="20"/>
              </w:rPr>
              <w:t>.97 - 2.39</w:t>
            </w:r>
          </w:p>
        </w:tc>
        <w:tc>
          <w:tcPr>
            <w:tcW w:w="992" w:type="dxa"/>
            <w:tcBorders>
              <w:left w:val="nil"/>
              <w:bottom w:val="single" w:sz="4" w:space="0" w:color="auto"/>
              <w:right w:val="nil"/>
            </w:tcBorders>
            <w:shd w:val="clear" w:color="auto" w:fill="auto"/>
            <w:noWrap/>
            <w:vAlign w:val="bottom"/>
            <w:hideMark/>
          </w:tcPr>
          <w:p w14:paraId="4D42792A" w14:textId="77777777" w:rsidR="00B81B2A" w:rsidRPr="006A40FD" w:rsidRDefault="00B81B2A" w:rsidP="00A1013B">
            <w:pPr>
              <w:jc w:val="center"/>
              <w:rPr>
                <w:color w:val="000000"/>
                <w:sz w:val="20"/>
                <w:szCs w:val="20"/>
              </w:rPr>
            </w:pPr>
            <w:r w:rsidRPr="006A40FD">
              <w:rPr>
                <w:color w:val="000000"/>
                <w:sz w:val="20"/>
                <w:szCs w:val="20"/>
              </w:rPr>
              <w:t>.</w:t>
            </w:r>
            <w:r>
              <w:rPr>
                <w:color w:val="000000"/>
                <w:sz w:val="20"/>
                <w:szCs w:val="20"/>
              </w:rPr>
              <w:t>136</w:t>
            </w:r>
          </w:p>
        </w:tc>
      </w:tr>
    </w:tbl>
    <w:p w14:paraId="405C766B" w14:textId="5A11B305" w:rsidR="00AA47D8" w:rsidRPr="0084362C" w:rsidRDefault="00B81B2A" w:rsidP="00C60DBF">
      <w:r w:rsidRPr="007008FC">
        <w:rPr>
          <w:i/>
          <w:iCs/>
          <w:sz w:val="20"/>
          <w:szCs w:val="20"/>
        </w:rPr>
        <w:t xml:space="preserve">Note. </w:t>
      </w:r>
      <w:r w:rsidRPr="007008FC">
        <w:rPr>
          <w:sz w:val="20"/>
          <w:szCs w:val="20"/>
        </w:rPr>
        <w:t xml:space="preserve">Values in bold are significant after 5% FDR correction </w:t>
      </w:r>
      <w:r w:rsidRPr="007008FC">
        <w:rPr>
          <w:i/>
          <w:iCs/>
          <w:sz w:val="20"/>
          <w:szCs w:val="20"/>
        </w:rPr>
        <w:t>(</w:t>
      </w:r>
      <w:proofErr w:type="spellStart"/>
      <w:r w:rsidRPr="007008FC">
        <w:rPr>
          <w:i/>
          <w:iCs/>
          <w:sz w:val="20"/>
          <w:szCs w:val="20"/>
        </w:rPr>
        <w:t>p</w:t>
      </w:r>
      <w:r w:rsidRPr="007008FC">
        <w:rPr>
          <w:sz w:val="20"/>
          <w:szCs w:val="20"/>
          <w:vertAlign w:val="subscript"/>
        </w:rPr>
        <w:t>FDR</w:t>
      </w:r>
      <w:proofErr w:type="spellEnd"/>
      <w:r w:rsidRPr="007008FC">
        <w:rPr>
          <w:sz w:val="20"/>
          <w:szCs w:val="20"/>
        </w:rPr>
        <w:t xml:space="preserve"> &lt;.05). </w:t>
      </w:r>
      <w:proofErr w:type="spellStart"/>
      <w:r w:rsidRPr="002A5B81">
        <w:rPr>
          <w:sz w:val="20"/>
          <w:szCs w:val="20"/>
        </w:rPr>
        <w:t>mTBI</w:t>
      </w:r>
      <w:r w:rsidRPr="007008FC">
        <w:rPr>
          <w:sz w:val="20"/>
          <w:szCs w:val="20"/>
        </w:rPr>
        <w:t>+CD</w:t>
      </w:r>
      <w:proofErr w:type="spellEnd"/>
      <w:r w:rsidRPr="007008FC">
        <w:rPr>
          <w:sz w:val="20"/>
          <w:szCs w:val="20"/>
        </w:rPr>
        <w:t xml:space="preserve"> = co-occurring </w:t>
      </w:r>
      <w:r>
        <w:rPr>
          <w:sz w:val="20"/>
          <w:szCs w:val="20"/>
        </w:rPr>
        <w:t>mild traumatic brain injury</w:t>
      </w:r>
      <w:r w:rsidRPr="007008FC">
        <w:rPr>
          <w:sz w:val="20"/>
          <w:szCs w:val="20"/>
        </w:rPr>
        <w:t xml:space="preserve"> and conduct disorder; CD = conduct disorder only; </w:t>
      </w:r>
      <w:proofErr w:type="spellStart"/>
      <w:r w:rsidRPr="002A5B81">
        <w:rPr>
          <w:sz w:val="20"/>
          <w:szCs w:val="20"/>
        </w:rPr>
        <w:t>mTBI</w:t>
      </w:r>
      <w:proofErr w:type="spellEnd"/>
      <w:r w:rsidRPr="007008FC">
        <w:rPr>
          <w:sz w:val="20"/>
          <w:szCs w:val="20"/>
        </w:rPr>
        <w:t xml:space="preserve"> = </w:t>
      </w:r>
      <w:r>
        <w:rPr>
          <w:sz w:val="20"/>
          <w:szCs w:val="20"/>
        </w:rPr>
        <w:t>mild traumatic brain injury</w:t>
      </w:r>
      <w:r w:rsidRPr="007008FC">
        <w:rPr>
          <w:sz w:val="20"/>
          <w:szCs w:val="20"/>
        </w:rPr>
        <w:t xml:space="preserve"> only; </w:t>
      </w:r>
      <w:r w:rsidRPr="00F40FD1">
        <w:rPr>
          <w:sz w:val="20"/>
          <w:szCs w:val="20"/>
        </w:rPr>
        <w:t>TD = typically developing youth;</w:t>
      </w:r>
      <w:r>
        <w:rPr>
          <w:sz w:val="20"/>
          <w:szCs w:val="20"/>
        </w:rPr>
        <w:t xml:space="preserve"> </w:t>
      </w:r>
      <w:proofErr w:type="spellStart"/>
      <w:r w:rsidRPr="007008FC">
        <w:rPr>
          <w:sz w:val="20"/>
          <w:szCs w:val="20"/>
        </w:rPr>
        <w:t>p</w:t>
      </w:r>
      <w:r w:rsidRPr="007008FC">
        <w:rPr>
          <w:sz w:val="20"/>
          <w:szCs w:val="20"/>
          <w:vertAlign w:val="subscript"/>
        </w:rPr>
        <w:t>FDR</w:t>
      </w:r>
      <w:proofErr w:type="spellEnd"/>
      <w:r w:rsidRPr="007008FC">
        <w:rPr>
          <w:sz w:val="20"/>
          <w:szCs w:val="20"/>
        </w:rPr>
        <w:t xml:space="preserve"> = adjusted p-value following 5% FDR correction</w:t>
      </w:r>
      <w:r>
        <w:rPr>
          <w:sz w:val="20"/>
          <w:szCs w:val="20"/>
        </w:rPr>
        <w:t xml:space="preserve">; </w:t>
      </w:r>
      <w:r w:rsidRPr="007008FC">
        <w:rPr>
          <w:sz w:val="20"/>
          <w:szCs w:val="20"/>
        </w:rPr>
        <w:t>OR = odds ratio</w:t>
      </w:r>
      <w:r>
        <w:rPr>
          <w:sz w:val="20"/>
          <w:szCs w:val="20"/>
        </w:rPr>
        <w:t>; ACC = anterior cingulate cortex</w:t>
      </w:r>
      <w:r w:rsidR="00C60DBF">
        <w:rPr>
          <w:sz w:val="20"/>
          <w:szCs w:val="20"/>
        </w:rPr>
        <w:t>.</w:t>
      </w:r>
      <w:r w:rsidR="00C60DBF" w:rsidRPr="0084362C">
        <w:t xml:space="preserve"> </w:t>
      </w:r>
    </w:p>
    <w:sectPr w:rsidR="00AA47D8" w:rsidRPr="0084362C" w:rsidSect="00C60DBF">
      <w:pgSz w:w="15840" w:h="12240" w:orient="landscape"/>
      <w:pgMar w:top="1440" w:right="1440" w:bottom="1440" w:left="144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104B4" w14:textId="77777777" w:rsidR="00DC2E8A" w:rsidRDefault="00DC2E8A">
      <w:r>
        <w:separator/>
      </w:r>
    </w:p>
  </w:endnote>
  <w:endnote w:type="continuationSeparator" w:id="0">
    <w:p w14:paraId="0EEF4459" w14:textId="77777777" w:rsidR="00DC2E8A" w:rsidRDefault="00DC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altName w:val="Sylfaen"/>
    <w:panose1 w:val="020B0604020202020204"/>
    <w:charset w:val="00"/>
    <w:family w:val="swiss"/>
    <w:pitch w:val="variable"/>
    <w:sig w:usb0="E4002EFF" w:usb1="C000E47F"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8EF62" w14:textId="77777777" w:rsidR="00DC2E8A" w:rsidRDefault="00DC2E8A">
      <w:r>
        <w:separator/>
      </w:r>
    </w:p>
  </w:footnote>
  <w:footnote w:type="continuationSeparator" w:id="0">
    <w:p w14:paraId="6CBD9C84" w14:textId="77777777" w:rsidR="00DC2E8A" w:rsidRDefault="00DC2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241125"/>
      <w:docPartObj>
        <w:docPartGallery w:val="Page Numbers (Top of Page)"/>
        <w:docPartUnique/>
      </w:docPartObj>
    </w:sdtPr>
    <w:sdtEndPr>
      <w:rPr>
        <w:noProof/>
      </w:rPr>
    </w:sdtEndPr>
    <w:sdtContent>
      <w:p w14:paraId="1703E738" w14:textId="77777777" w:rsidR="00901A23" w:rsidRDefault="00901A23">
        <w:pPr>
          <w:pStyle w:val="Header"/>
          <w:jc w:val="right"/>
        </w:pPr>
      </w:p>
      <w:p w14:paraId="0BCA1FF8" w14:textId="77777777" w:rsidR="00901A23" w:rsidRDefault="00901A2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43931A7" w14:textId="77777777" w:rsidR="00901A23" w:rsidRDefault="00901A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85C52"/>
    <w:multiLevelType w:val="hybridMultilevel"/>
    <w:tmpl w:val="66ECC9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AF7775"/>
    <w:multiLevelType w:val="hybridMultilevel"/>
    <w:tmpl w:val="766A55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9C1929"/>
    <w:multiLevelType w:val="hybridMultilevel"/>
    <w:tmpl w:val="5EFC78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2904BD"/>
    <w:multiLevelType w:val="hybridMultilevel"/>
    <w:tmpl w:val="93A80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6232C8"/>
    <w:multiLevelType w:val="hybridMultilevel"/>
    <w:tmpl w:val="7362E102"/>
    <w:lvl w:ilvl="0" w:tplc="829632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9F4F35"/>
    <w:multiLevelType w:val="hybridMultilevel"/>
    <w:tmpl w:val="BAC6C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2F112A"/>
    <w:multiLevelType w:val="hybridMultilevel"/>
    <w:tmpl w:val="E0B29EBC"/>
    <w:lvl w:ilvl="0" w:tplc="F33276E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7756879">
    <w:abstractNumId w:val="1"/>
  </w:num>
  <w:num w:numId="2" w16cid:durableId="1763263674">
    <w:abstractNumId w:val="2"/>
  </w:num>
  <w:num w:numId="3" w16cid:durableId="896479820">
    <w:abstractNumId w:val="3"/>
  </w:num>
  <w:num w:numId="4" w16cid:durableId="698702041">
    <w:abstractNumId w:val="0"/>
  </w:num>
  <w:num w:numId="5" w16cid:durableId="1946839730">
    <w:abstractNumId w:val="5"/>
  </w:num>
  <w:num w:numId="6" w16cid:durableId="292951684">
    <w:abstractNumId w:val="6"/>
  </w:num>
  <w:num w:numId="7" w16cid:durableId="1632206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MA 11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azff2es6299t4e9s2rvfppa0dd2frf522dx&quot;&gt;Dissertation&lt;record-ids&gt;&lt;item&gt;29&lt;/item&gt;&lt;item&gt;97&lt;/item&gt;&lt;item&gt;171&lt;/item&gt;&lt;item&gt;683&lt;/item&gt;&lt;item&gt;871&lt;/item&gt;&lt;item&gt;1540&lt;/item&gt;&lt;item&gt;1580&lt;/item&gt;&lt;item&gt;1627&lt;/item&gt;&lt;item&gt;1640&lt;/item&gt;&lt;item&gt;1641&lt;/item&gt;&lt;item&gt;1649&lt;/item&gt;&lt;item&gt;1672&lt;/item&gt;&lt;item&gt;1691&lt;/item&gt;&lt;item&gt;1697&lt;/item&gt;&lt;item&gt;1702&lt;/item&gt;&lt;item&gt;1714&lt;/item&gt;&lt;item&gt;1715&lt;/item&gt;&lt;item&gt;1716&lt;/item&gt;&lt;item&gt;1717&lt;/item&gt;&lt;item&gt;1721&lt;/item&gt;&lt;item&gt;1722&lt;/item&gt;&lt;item&gt;1739&lt;/item&gt;&lt;item&gt;1741&lt;/item&gt;&lt;item&gt;1744&lt;/item&gt;&lt;item&gt;1749&lt;/item&gt;&lt;item&gt;1755&lt;/item&gt;&lt;item&gt;1756&lt;/item&gt;&lt;item&gt;1764&lt;/item&gt;&lt;item&gt;1765&lt;/item&gt;&lt;item&gt;1766&lt;/item&gt;&lt;item&gt;1767&lt;/item&gt;&lt;item&gt;1769&lt;/item&gt;&lt;item&gt;1770&lt;/item&gt;&lt;item&gt;1807&lt;/item&gt;&lt;item&gt;1808&lt;/item&gt;&lt;item&gt;1809&lt;/item&gt;&lt;item&gt;1810&lt;/item&gt;&lt;item&gt;1811&lt;/item&gt;&lt;item&gt;1812&lt;/item&gt;&lt;/record-ids&gt;&lt;/item&gt;&lt;/Libraries&gt;"/>
  </w:docVars>
  <w:rsids>
    <w:rsidRoot w:val="00034011"/>
    <w:rsid w:val="000007BA"/>
    <w:rsid w:val="000012FC"/>
    <w:rsid w:val="00001998"/>
    <w:rsid w:val="0001156D"/>
    <w:rsid w:val="00012821"/>
    <w:rsid w:val="00013E4D"/>
    <w:rsid w:val="000166DA"/>
    <w:rsid w:val="0002091D"/>
    <w:rsid w:val="00020A2B"/>
    <w:rsid w:val="000312F5"/>
    <w:rsid w:val="00032C15"/>
    <w:rsid w:val="00032DAE"/>
    <w:rsid w:val="00034011"/>
    <w:rsid w:val="00034765"/>
    <w:rsid w:val="00035C8B"/>
    <w:rsid w:val="00036940"/>
    <w:rsid w:val="00036BBC"/>
    <w:rsid w:val="00040417"/>
    <w:rsid w:val="00040FA2"/>
    <w:rsid w:val="00042763"/>
    <w:rsid w:val="00052338"/>
    <w:rsid w:val="0005317E"/>
    <w:rsid w:val="00054558"/>
    <w:rsid w:val="000547C4"/>
    <w:rsid w:val="00061E12"/>
    <w:rsid w:val="00064696"/>
    <w:rsid w:val="00072FAD"/>
    <w:rsid w:val="000800FC"/>
    <w:rsid w:val="00081A4C"/>
    <w:rsid w:val="00083047"/>
    <w:rsid w:val="00090989"/>
    <w:rsid w:val="000929B3"/>
    <w:rsid w:val="000936D0"/>
    <w:rsid w:val="000939A1"/>
    <w:rsid w:val="000A316B"/>
    <w:rsid w:val="000A7E5F"/>
    <w:rsid w:val="000B1AD3"/>
    <w:rsid w:val="000B45C3"/>
    <w:rsid w:val="000B45F0"/>
    <w:rsid w:val="000B7D67"/>
    <w:rsid w:val="000C0940"/>
    <w:rsid w:val="000C32E2"/>
    <w:rsid w:val="000C3FF3"/>
    <w:rsid w:val="000C4647"/>
    <w:rsid w:val="000C4F4D"/>
    <w:rsid w:val="000D05F0"/>
    <w:rsid w:val="000D10D8"/>
    <w:rsid w:val="000D3129"/>
    <w:rsid w:val="000D6B11"/>
    <w:rsid w:val="000E262B"/>
    <w:rsid w:val="000E66D1"/>
    <w:rsid w:val="00102476"/>
    <w:rsid w:val="0010356C"/>
    <w:rsid w:val="0010749F"/>
    <w:rsid w:val="0011231D"/>
    <w:rsid w:val="00121592"/>
    <w:rsid w:val="0012216B"/>
    <w:rsid w:val="00123283"/>
    <w:rsid w:val="001239A3"/>
    <w:rsid w:val="001267A2"/>
    <w:rsid w:val="001308DB"/>
    <w:rsid w:val="00131E0E"/>
    <w:rsid w:val="0013405A"/>
    <w:rsid w:val="00136BAE"/>
    <w:rsid w:val="00136C41"/>
    <w:rsid w:val="00144D32"/>
    <w:rsid w:val="001455BD"/>
    <w:rsid w:val="00146504"/>
    <w:rsid w:val="00147095"/>
    <w:rsid w:val="00151563"/>
    <w:rsid w:val="00152BC7"/>
    <w:rsid w:val="00160A81"/>
    <w:rsid w:val="00175819"/>
    <w:rsid w:val="00182F7E"/>
    <w:rsid w:val="001845A1"/>
    <w:rsid w:val="00190D4D"/>
    <w:rsid w:val="00192B9F"/>
    <w:rsid w:val="00192D34"/>
    <w:rsid w:val="00197800"/>
    <w:rsid w:val="001A09F2"/>
    <w:rsid w:val="001A11DF"/>
    <w:rsid w:val="001A1AD3"/>
    <w:rsid w:val="001A255B"/>
    <w:rsid w:val="001A3B7D"/>
    <w:rsid w:val="001A591B"/>
    <w:rsid w:val="001B4CA5"/>
    <w:rsid w:val="001C1A2A"/>
    <w:rsid w:val="001D29D4"/>
    <w:rsid w:val="001D6400"/>
    <w:rsid w:val="001E6F84"/>
    <w:rsid w:val="002011DB"/>
    <w:rsid w:val="00202C9D"/>
    <w:rsid w:val="00207106"/>
    <w:rsid w:val="00211566"/>
    <w:rsid w:val="00211E93"/>
    <w:rsid w:val="002139AB"/>
    <w:rsid w:val="002159F5"/>
    <w:rsid w:val="002162C2"/>
    <w:rsid w:val="00217530"/>
    <w:rsid w:val="002178E7"/>
    <w:rsid w:val="0022190C"/>
    <w:rsid w:val="0022739B"/>
    <w:rsid w:val="002359FF"/>
    <w:rsid w:val="00237935"/>
    <w:rsid w:val="0024034E"/>
    <w:rsid w:val="00245804"/>
    <w:rsid w:val="002522BB"/>
    <w:rsid w:val="0025344B"/>
    <w:rsid w:val="002561ED"/>
    <w:rsid w:val="00257BA7"/>
    <w:rsid w:val="002670C6"/>
    <w:rsid w:val="0027619D"/>
    <w:rsid w:val="002761C2"/>
    <w:rsid w:val="002806EB"/>
    <w:rsid w:val="00281EC3"/>
    <w:rsid w:val="00285CFE"/>
    <w:rsid w:val="002865B2"/>
    <w:rsid w:val="00287EC6"/>
    <w:rsid w:val="00290239"/>
    <w:rsid w:val="002905BC"/>
    <w:rsid w:val="002927F9"/>
    <w:rsid w:val="00293D9A"/>
    <w:rsid w:val="00294204"/>
    <w:rsid w:val="0029672D"/>
    <w:rsid w:val="002A054C"/>
    <w:rsid w:val="002A088B"/>
    <w:rsid w:val="002A1B2F"/>
    <w:rsid w:val="002A2DB0"/>
    <w:rsid w:val="002A317F"/>
    <w:rsid w:val="002A322F"/>
    <w:rsid w:val="002A4198"/>
    <w:rsid w:val="002A49EC"/>
    <w:rsid w:val="002B0680"/>
    <w:rsid w:val="002B31F3"/>
    <w:rsid w:val="002B61D9"/>
    <w:rsid w:val="002B6563"/>
    <w:rsid w:val="002B712C"/>
    <w:rsid w:val="002C0FCD"/>
    <w:rsid w:val="002C42E1"/>
    <w:rsid w:val="002C455E"/>
    <w:rsid w:val="002C6E0A"/>
    <w:rsid w:val="002D75FC"/>
    <w:rsid w:val="002D7A32"/>
    <w:rsid w:val="002E01DA"/>
    <w:rsid w:val="002E22D0"/>
    <w:rsid w:val="002E2A20"/>
    <w:rsid w:val="002E5FBD"/>
    <w:rsid w:val="002E7284"/>
    <w:rsid w:val="002E7A17"/>
    <w:rsid w:val="002F2FE6"/>
    <w:rsid w:val="002F481B"/>
    <w:rsid w:val="002F6884"/>
    <w:rsid w:val="002F6D57"/>
    <w:rsid w:val="003008AF"/>
    <w:rsid w:val="00301718"/>
    <w:rsid w:val="00302B8C"/>
    <w:rsid w:val="00303438"/>
    <w:rsid w:val="00306C99"/>
    <w:rsid w:val="003070D5"/>
    <w:rsid w:val="00311F11"/>
    <w:rsid w:val="003130A0"/>
    <w:rsid w:val="00316EF9"/>
    <w:rsid w:val="003261C0"/>
    <w:rsid w:val="003314FF"/>
    <w:rsid w:val="003338AB"/>
    <w:rsid w:val="00334A36"/>
    <w:rsid w:val="00334DA7"/>
    <w:rsid w:val="003411EF"/>
    <w:rsid w:val="00342635"/>
    <w:rsid w:val="003430C0"/>
    <w:rsid w:val="00351222"/>
    <w:rsid w:val="00355229"/>
    <w:rsid w:val="0035656F"/>
    <w:rsid w:val="00357195"/>
    <w:rsid w:val="00363322"/>
    <w:rsid w:val="00366064"/>
    <w:rsid w:val="003701A2"/>
    <w:rsid w:val="003718CC"/>
    <w:rsid w:val="00376D02"/>
    <w:rsid w:val="00376ECF"/>
    <w:rsid w:val="00377575"/>
    <w:rsid w:val="00380D58"/>
    <w:rsid w:val="003816F3"/>
    <w:rsid w:val="00387CEC"/>
    <w:rsid w:val="003921FC"/>
    <w:rsid w:val="00395F16"/>
    <w:rsid w:val="00396179"/>
    <w:rsid w:val="00397E39"/>
    <w:rsid w:val="003A0384"/>
    <w:rsid w:val="003A353E"/>
    <w:rsid w:val="003A47EE"/>
    <w:rsid w:val="003A4B89"/>
    <w:rsid w:val="003A4F3B"/>
    <w:rsid w:val="003A6606"/>
    <w:rsid w:val="003B1795"/>
    <w:rsid w:val="003B609E"/>
    <w:rsid w:val="003C5EC8"/>
    <w:rsid w:val="003C6A54"/>
    <w:rsid w:val="003C762A"/>
    <w:rsid w:val="003D297C"/>
    <w:rsid w:val="003E3B8C"/>
    <w:rsid w:val="003E3DFA"/>
    <w:rsid w:val="003E615D"/>
    <w:rsid w:val="003F26B3"/>
    <w:rsid w:val="003F3B63"/>
    <w:rsid w:val="003F561F"/>
    <w:rsid w:val="003F58EB"/>
    <w:rsid w:val="003F6BDE"/>
    <w:rsid w:val="003F79C8"/>
    <w:rsid w:val="0040036C"/>
    <w:rsid w:val="0040322B"/>
    <w:rsid w:val="004064A9"/>
    <w:rsid w:val="00411A03"/>
    <w:rsid w:val="00411F5C"/>
    <w:rsid w:val="00415167"/>
    <w:rsid w:val="0042044D"/>
    <w:rsid w:val="00421CF8"/>
    <w:rsid w:val="004258AE"/>
    <w:rsid w:val="00427E69"/>
    <w:rsid w:val="00431616"/>
    <w:rsid w:val="00432597"/>
    <w:rsid w:val="004339ED"/>
    <w:rsid w:val="00437D05"/>
    <w:rsid w:val="004422DC"/>
    <w:rsid w:val="00446068"/>
    <w:rsid w:val="00456127"/>
    <w:rsid w:val="00460653"/>
    <w:rsid w:val="004635E4"/>
    <w:rsid w:val="00463766"/>
    <w:rsid w:val="00463AD0"/>
    <w:rsid w:val="00464B18"/>
    <w:rsid w:val="00470E56"/>
    <w:rsid w:val="00476AFD"/>
    <w:rsid w:val="004829E6"/>
    <w:rsid w:val="00485700"/>
    <w:rsid w:val="00487AB6"/>
    <w:rsid w:val="004A097C"/>
    <w:rsid w:val="004A3E66"/>
    <w:rsid w:val="004A442B"/>
    <w:rsid w:val="004A508C"/>
    <w:rsid w:val="004B006E"/>
    <w:rsid w:val="004B233A"/>
    <w:rsid w:val="004B6051"/>
    <w:rsid w:val="004B6847"/>
    <w:rsid w:val="004C24E2"/>
    <w:rsid w:val="004C700C"/>
    <w:rsid w:val="004C7B35"/>
    <w:rsid w:val="004D20E7"/>
    <w:rsid w:val="004D5948"/>
    <w:rsid w:val="004D61D0"/>
    <w:rsid w:val="004D72D0"/>
    <w:rsid w:val="004E43E8"/>
    <w:rsid w:val="004F11AC"/>
    <w:rsid w:val="004F3610"/>
    <w:rsid w:val="004F7585"/>
    <w:rsid w:val="00505360"/>
    <w:rsid w:val="0051226D"/>
    <w:rsid w:val="005148E3"/>
    <w:rsid w:val="005212D5"/>
    <w:rsid w:val="00523606"/>
    <w:rsid w:val="0052466E"/>
    <w:rsid w:val="00526184"/>
    <w:rsid w:val="00533EEA"/>
    <w:rsid w:val="00535B2F"/>
    <w:rsid w:val="00536A30"/>
    <w:rsid w:val="00541C13"/>
    <w:rsid w:val="00543DD3"/>
    <w:rsid w:val="00551E59"/>
    <w:rsid w:val="00552143"/>
    <w:rsid w:val="005666AB"/>
    <w:rsid w:val="00574B4A"/>
    <w:rsid w:val="00581BD3"/>
    <w:rsid w:val="005828C6"/>
    <w:rsid w:val="00582AFF"/>
    <w:rsid w:val="005837D9"/>
    <w:rsid w:val="00586049"/>
    <w:rsid w:val="00586E5C"/>
    <w:rsid w:val="005875F6"/>
    <w:rsid w:val="005878DF"/>
    <w:rsid w:val="005931EE"/>
    <w:rsid w:val="00593CFC"/>
    <w:rsid w:val="00594D0F"/>
    <w:rsid w:val="005A1B52"/>
    <w:rsid w:val="005A3D42"/>
    <w:rsid w:val="005B5937"/>
    <w:rsid w:val="005C4D29"/>
    <w:rsid w:val="005D11F6"/>
    <w:rsid w:val="005D16FD"/>
    <w:rsid w:val="005D2114"/>
    <w:rsid w:val="005D58F8"/>
    <w:rsid w:val="005D77E1"/>
    <w:rsid w:val="005E1D94"/>
    <w:rsid w:val="005E1F78"/>
    <w:rsid w:val="005E4AD9"/>
    <w:rsid w:val="005F2DB5"/>
    <w:rsid w:val="005F2F65"/>
    <w:rsid w:val="005F3DAB"/>
    <w:rsid w:val="005F4F85"/>
    <w:rsid w:val="005F746C"/>
    <w:rsid w:val="005F7DE1"/>
    <w:rsid w:val="0060121A"/>
    <w:rsid w:val="00604B03"/>
    <w:rsid w:val="006054C6"/>
    <w:rsid w:val="00610EE5"/>
    <w:rsid w:val="006117CF"/>
    <w:rsid w:val="00615E45"/>
    <w:rsid w:val="00616CC5"/>
    <w:rsid w:val="0062427A"/>
    <w:rsid w:val="00632D85"/>
    <w:rsid w:val="00635A88"/>
    <w:rsid w:val="006362F6"/>
    <w:rsid w:val="006369D6"/>
    <w:rsid w:val="00637C0E"/>
    <w:rsid w:val="00637CAE"/>
    <w:rsid w:val="00637E71"/>
    <w:rsid w:val="006419B6"/>
    <w:rsid w:val="006427C2"/>
    <w:rsid w:val="006455CD"/>
    <w:rsid w:val="00650A56"/>
    <w:rsid w:val="0065132B"/>
    <w:rsid w:val="00653DA0"/>
    <w:rsid w:val="00656029"/>
    <w:rsid w:val="006560F7"/>
    <w:rsid w:val="0065766D"/>
    <w:rsid w:val="006604ED"/>
    <w:rsid w:val="00660B68"/>
    <w:rsid w:val="006633AD"/>
    <w:rsid w:val="00664FE7"/>
    <w:rsid w:val="00666A38"/>
    <w:rsid w:val="00671318"/>
    <w:rsid w:val="00675A2A"/>
    <w:rsid w:val="00681D51"/>
    <w:rsid w:val="006843EC"/>
    <w:rsid w:val="006856E1"/>
    <w:rsid w:val="006926F8"/>
    <w:rsid w:val="006934C5"/>
    <w:rsid w:val="00697FF9"/>
    <w:rsid w:val="006A2B12"/>
    <w:rsid w:val="006A5782"/>
    <w:rsid w:val="006B5C73"/>
    <w:rsid w:val="006C14EC"/>
    <w:rsid w:val="006C2C2D"/>
    <w:rsid w:val="006C5EB7"/>
    <w:rsid w:val="006C761D"/>
    <w:rsid w:val="006D3A7F"/>
    <w:rsid w:val="006D7AA2"/>
    <w:rsid w:val="006E18C7"/>
    <w:rsid w:val="006E37D0"/>
    <w:rsid w:val="006F3ACD"/>
    <w:rsid w:val="006F476D"/>
    <w:rsid w:val="006F4E71"/>
    <w:rsid w:val="006F7AF0"/>
    <w:rsid w:val="0070121C"/>
    <w:rsid w:val="00701C4E"/>
    <w:rsid w:val="00702F31"/>
    <w:rsid w:val="00707F38"/>
    <w:rsid w:val="0071362B"/>
    <w:rsid w:val="007137FE"/>
    <w:rsid w:val="007143E2"/>
    <w:rsid w:val="0071720C"/>
    <w:rsid w:val="0072311A"/>
    <w:rsid w:val="0073190D"/>
    <w:rsid w:val="00733DB4"/>
    <w:rsid w:val="007348B8"/>
    <w:rsid w:val="00735CC5"/>
    <w:rsid w:val="00737701"/>
    <w:rsid w:val="00747966"/>
    <w:rsid w:val="0075003F"/>
    <w:rsid w:val="00750EAB"/>
    <w:rsid w:val="00753BF5"/>
    <w:rsid w:val="00754397"/>
    <w:rsid w:val="00754C1C"/>
    <w:rsid w:val="00756A44"/>
    <w:rsid w:val="007574ED"/>
    <w:rsid w:val="00757501"/>
    <w:rsid w:val="007642A7"/>
    <w:rsid w:val="00765674"/>
    <w:rsid w:val="00765D2C"/>
    <w:rsid w:val="00765F0D"/>
    <w:rsid w:val="00767596"/>
    <w:rsid w:val="0077006E"/>
    <w:rsid w:val="0077284D"/>
    <w:rsid w:val="007734B1"/>
    <w:rsid w:val="00773C5C"/>
    <w:rsid w:val="00776C74"/>
    <w:rsid w:val="00777CA6"/>
    <w:rsid w:val="00784309"/>
    <w:rsid w:val="0078448F"/>
    <w:rsid w:val="00784EBE"/>
    <w:rsid w:val="00784EDB"/>
    <w:rsid w:val="00786065"/>
    <w:rsid w:val="00790A20"/>
    <w:rsid w:val="007A1729"/>
    <w:rsid w:val="007B1A2E"/>
    <w:rsid w:val="007D3CB4"/>
    <w:rsid w:val="007D4200"/>
    <w:rsid w:val="007D5EF1"/>
    <w:rsid w:val="007D7D2B"/>
    <w:rsid w:val="007E764C"/>
    <w:rsid w:val="007F18C0"/>
    <w:rsid w:val="00800C88"/>
    <w:rsid w:val="00802039"/>
    <w:rsid w:val="00802610"/>
    <w:rsid w:val="00802AB6"/>
    <w:rsid w:val="00803C5B"/>
    <w:rsid w:val="00805008"/>
    <w:rsid w:val="00806691"/>
    <w:rsid w:val="00811079"/>
    <w:rsid w:val="0081792A"/>
    <w:rsid w:val="00821F30"/>
    <w:rsid w:val="00827847"/>
    <w:rsid w:val="00830AB2"/>
    <w:rsid w:val="00830F72"/>
    <w:rsid w:val="0083407A"/>
    <w:rsid w:val="008345BD"/>
    <w:rsid w:val="008376BD"/>
    <w:rsid w:val="0084039F"/>
    <w:rsid w:val="00841B55"/>
    <w:rsid w:val="0084362C"/>
    <w:rsid w:val="00843C35"/>
    <w:rsid w:val="00844C53"/>
    <w:rsid w:val="00861543"/>
    <w:rsid w:val="00863B19"/>
    <w:rsid w:val="00865A1F"/>
    <w:rsid w:val="008662A7"/>
    <w:rsid w:val="00870510"/>
    <w:rsid w:val="0087435A"/>
    <w:rsid w:val="00886068"/>
    <w:rsid w:val="008928B9"/>
    <w:rsid w:val="00896444"/>
    <w:rsid w:val="008A63B2"/>
    <w:rsid w:val="008B337B"/>
    <w:rsid w:val="008B4179"/>
    <w:rsid w:val="008B4A56"/>
    <w:rsid w:val="008C5635"/>
    <w:rsid w:val="008E4694"/>
    <w:rsid w:val="008E52F7"/>
    <w:rsid w:val="008E61EC"/>
    <w:rsid w:val="008E65C4"/>
    <w:rsid w:val="008F21C4"/>
    <w:rsid w:val="008F29D6"/>
    <w:rsid w:val="008F2B40"/>
    <w:rsid w:val="008F5C40"/>
    <w:rsid w:val="008F5E4A"/>
    <w:rsid w:val="0090035D"/>
    <w:rsid w:val="00901A23"/>
    <w:rsid w:val="00902029"/>
    <w:rsid w:val="00902DFD"/>
    <w:rsid w:val="0090420B"/>
    <w:rsid w:val="0091038A"/>
    <w:rsid w:val="009165A6"/>
    <w:rsid w:val="00917371"/>
    <w:rsid w:val="00925961"/>
    <w:rsid w:val="00940F18"/>
    <w:rsid w:val="009420B8"/>
    <w:rsid w:val="0094445E"/>
    <w:rsid w:val="00947085"/>
    <w:rsid w:val="00947310"/>
    <w:rsid w:val="0094731C"/>
    <w:rsid w:val="00950B3C"/>
    <w:rsid w:val="00950D10"/>
    <w:rsid w:val="009534C7"/>
    <w:rsid w:val="009558CB"/>
    <w:rsid w:val="00957ED2"/>
    <w:rsid w:val="0096036E"/>
    <w:rsid w:val="0096231A"/>
    <w:rsid w:val="00973AF0"/>
    <w:rsid w:val="00980DED"/>
    <w:rsid w:val="009846E0"/>
    <w:rsid w:val="00984A8E"/>
    <w:rsid w:val="009878D8"/>
    <w:rsid w:val="009A11D8"/>
    <w:rsid w:val="009A53D5"/>
    <w:rsid w:val="009A5530"/>
    <w:rsid w:val="009B03A4"/>
    <w:rsid w:val="009B04AA"/>
    <w:rsid w:val="009B0A68"/>
    <w:rsid w:val="009B300E"/>
    <w:rsid w:val="009B44AD"/>
    <w:rsid w:val="009B6BD3"/>
    <w:rsid w:val="009B72BC"/>
    <w:rsid w:val="009C179B"/>
    <w:rsid w:val="009C17E1"/>
    <w:rsid w:val="009C2631"/>
    <w:rsid w:val="009C3C8E"/>
    <w:rsid w:val="009C51CC"/>
    <w:rsid w:val="009D251C"/>
    <w:rsid w:val="009D393A"/>
    <w:rsid w:val="009D46FF"/>
    <w:rsid w:val="009D73E1"/>
    <w:rsid w:val="009E25B3"/>
    <w:rsid w:val="009E5431"/>
    <w:rsid w:val="009E559F"/>
    <w:rsid w:val="009E61F9"/>
    <w:rsid w:val="009E789A"/>
    <w:rsid w:val="009E7C26"/>
    <w:rsid w:val="009F0356"/>
    <w:rsid w:val="009F2478"/>
    <w:rsid w:val="009F40C3"/>
    <w:rsid w:val="009F6AD2"/>
    <w:rsid w:val="009F72AF"/>
    <w:rsid w:val="00A01416"/>
    <w:rsid w:val="00A0278E"/>
    <w:rsid w:val="00A032CE"/>
    <w:rsid w:val="00A04FFC"/>
    <w:rsid w:val="00A125BE"/>
    <w:rsid w:val="00A15418"/>
    <w:rsid w:val="00A16474"/>
    <w:rsid w:val="00A27056"/>
    <w:rsid w:val="00A27963"/>
    <w:rsid w:val="00A31EF3"/>
    <w:rsid w:val="00A32B76"/>
    <w:rsid w:val="00A34C5B"/>
    <w:rsid w:val="00A41306"/>
    <w:rsid w:val="00A43288"/>
    <w:rsid w:val="00A43CD7"/>
    <w:rsid w:val="00A5210E"/>
    <w:rsid w:val="00A56E78"/>
    <w:rsid w:val="00A7045C"/>
    <w:rsid w:val="00A734F9"/>
    <w:rsid w:val="00A735A5"/>
    <w:rsid w:val="00A73E41"/>
    <w:rsid w:val="00A818D4"/>
    <w:rsid w:val="00A82032"/>
    <w:rsid w:val="00A856DE"/>
    <w:rsid w:val="00A91FF8"/>
    <w:rsid w:val="00A9222C"/>
    <w:rsid w:val="00A9226B"/>
    <w:rsid w:val="00A938EA"/>
    <w:rsid w:val="00A94E0C"/>
    <w:rsid w:val="00A961C3"/>
    <w:rsid w:val="00AA0A43"/>
    <w:rsid w:val="00AA1A99"/>
    <w:rsid w:val="00AA23AF"/>
    <w:rsid w:val="00AA3080"/>
    <w:rsid w:val="00AA47D8"/>
    <w:rsid w:val="00AB218E"/>
    <w:rsid w:val="00AB22BF"/>
    <w:rsid w:val="00AB5201"/>
    <w:rsid w:val="00AC0852"/>
    <w:rsid w:val="00AC238B"/>
    <w:rsid w:val="00AC3382"/>
    <w:rsid w:val="00AC3AC0"/>
    <w:rsid w:val="00AC7921"/>
    <w:rsid w:val="00AD379F"/>
    <w:rsid w:val="00AE2485"/>
    <w:rsid w:val="00AE5A8D"/>
    <w:rsid w:val="00AE67E9"/>
    <w:rsid w:val="00AE6968"/>
    <w:rsid w:val="00AE7F82"/>
    <w:rsid w:val="00AF1BBE"/>
    <w:rsid w:val="00B00F13"/>
    <w:rsid w:val="00B00F72"/>
    <w:rsid w:val="00B01B54"/>
    <w:rsid w:val="00B02775"/>
    <w:rsid w:val="00B05643"/>
    <w:rsid w:val="00B140C6"/>
    <w:rsid w:val="00B16403"/>
    <w:rsid w:val="00B21D6A"/>
    <w:rsid w:val="00B2420A"/>
    <w:rsid w:val="00B278C5"/>
    <w:rsid w:val="00B31C6E"/>
    <w:rsid w:val="00B354FF"/>
    <w:rsid w:val="00B362F0"/>
    <w:rsid w:val="00B37639"/>
    <w:rsid w:val="00B37758"/>
    <w:rsid w:val="00B40364"/>
    <w:rsid w:val="00B41D0A"/>
    <w:rsid w:val="00B47662"/>
    <w:rsid w:val="00B502A4"/>
    <w:rsid w:val="00B518AD"/>
    <w:rsid w:val="00B55939"/>
    <w:rsid w:val="00B575D2"/>
    <w:rsid w:val="00B609B0"/>
    <w:rsid w:val="00B7516E"/>
    <w:rsid w:val="00B7567F"/>
    <w:rsid w:val="00B76D24"/>
    <w:rsid w:val="00B77EFD"/>
    <w:rsid w:val="00B81437"/>
    <w:rsid w:val="00B81B2A"/>
    <w:rsid w:val="00B8202B"/>
    <w:rsid w:val="00B84E91"/>
    <w:rsid w:val="00B858C4"/>
    <w:rsid w:val="00B85993"/>
    <w:rsid w:val="00B86AAC"/>
    <w:rsid w:val="00B90575"/>
    <w:rsid w:val="00B93A92"/>
    <w:rsid w:val="00BA1417"/>
    <w:rsid w:val="00BA2CE1"/>
    <w:rsid w:val="00BA7D07"/>
    <w:rsid w:val="00BB1D1F"/>
    <w:rsid w:val="00BB27BC"/>
    <w:rsid w:val="00BB409C"/>
    <w:rsid w:val="00BD2F0F"/>
    <w:rsid w:val="00BD5E72"/>
    <w:rsid w:val="00BE21FB"/>
    <w:rsid w:val="00BE32D7"/>
    <w:rsid w:val="00BE5DCD"/>
    <w:rsid w:val="00C02ABB"/>
    <w:rsid w:val="00C072F5"/>
    <w:rsid w:val="00C1029B"/>
    <w:rsid w:val="00C20AF7"/>
    <w:rsid w:val="00C21D7F"/>
    <w:rsid w:val="00C23339"/>
    <w:rsid w:val="00C27611"/>
    <w:rsid w:val="00C32FA8"/>
    <w:rsid w:val="00C339CD"/>
    <w:rsid w:val="00C34E20"/>
    <w:rsid w:val="00C35FA9"/>
    <w:rsid w:val="00C40867"/>
    <w:rsid w:val="00C40B40"/>
    <w:rsid w:val="00C415AB"/>
    <w:rsid w:val="00C41A41"/>
    <w:rsid w:val="00C44C9F"/>
    <w:rsid w:val="00C455B3"/>
    <w:rsid w:val="00C475C3"/>
    <w:rsid w:val="00C47D14"/>
    <w:rsid w:val="00C53787"/>
    <w:rsid w:val="00C5513F"/>
    <w:rsid w:val="00C562A6"/>
    <w:rsid w:val="00C562E2"/>
    <w:rsid w:val="00C60C91"/>
    <w:rsid w:val="00C60DBF"/>
    <w:rsid w:val="00C61B10"/>
    <w:rsid w:val="00C624DF"/>
    <w:rsid w:val="00C637B7"/>
    <w:rsid w:val="00C65443"/>
    <w:rsid w:val="00C72A88"/>
    <w:rsid w:val="00C73296"/>
    <w:rsid w:val="00C76186"/>
    <w:rsid w:val="00C765CB"/>
    <w:rsid w:val="00C77915"/>
    <w:rsid w:val="00C81035"/>
    <w:rsid w:val="00C822CA"/>
    <w:rsid w:val="00C82502"/>
    <w:rsid w:val="00C851C3"/>
    <w:rsid w:val="00C869E4"/>
    <w:rsid w:val="00C91EC1"/>
    <w:rsid w:val="00C92099"/>
    <w:rsid w:val="00C94040"/>
    <w:rsid w:val="00C979CF"/>
    <w:rsid w:val="00CA30D3"/>
    <w:rsid w:val="00CA4E8E"/>
    <w:rsid w:val="00CA5653"/>
    <w:rsid w:val="00CB027E"/>
    <w:rsid w:val="00CB4BDB"/>
    <w:rsid w:val="00CB72BD"/>
    <w:rsid w:val="00CC147B"/>
    <w:rsid w:val="00CC20CD"/>
    <w:rsid w:val="00CC28E7"/>
    <w:rsid w:val="00CC5AA6"/>
    <w:rsid w:val="00CC6BA1"/>
    <w:rsid w:val="00CC76A2"/>
    <w:rsid w:val="00CD5416"/>
    <w:rsid w:val="00CD5935"/>
    <w:rsid w:val="00CE35B9"/>
    <w:rsid w:val="00CE4E4D"/>
    <w:rsid w:val="00CF1596"/>
    <w:rsid w:val="00CF5202"/>
    <w:rsid w:val="00CF631D"/>
    <w:rsid w:val="00CF7CB9"/>
    <w:rsid w:val="00D03C07"/>
    <w:rsid w:val="00D13F92"/>
    <w:rsid w:val="00D15DB2"/>
    <w:rsid w:val="00D16F36"/>
    <w:rsid w:val="00D20013"/>
    <w:rsid w:val="00D2162A"/>
    <w:rsid w:val="00D222D9"/>
    <w:rsid w:val="00D24BE6"/>
    <w:rsid w:val="00D24EDA"/>
    <w:rsid w:val="00D32F60"/>
    <w:rsid w:val="00D339CF"/>
    <w:rsid w:val="00D4043C"/>
    <w:rsid w:val="00D41F16"/>
    <w:rsid w:val="00D4337F"/>
    <w:rsid w:val="00D50AA0"/>
    <w:rsid w:val="00D60537"/>
    <w:rsid w:val="00D60E57"/>
    <w:rsid w:val="00D6125D"/>
    <w:rsid w:val="00D62CCA"/>
    <w:rsid w:val="00D66BFD"/>
    <w:rsid w:val="00D66CF6"/>
    <w:rsid w:val="00D72AE7"/>
    <w:rsid w:val="00D76A26"/>
    <w:rsid w:val="00D81461"/>
    <w:rsid w:val="00D81B71"/>
    <w:rsid w:val="00D86C4B"/>
    <w:rsid w:val="00D902AE"/>
    <w:rsid w:val="00D90C2C"/>
    <w:rsid w:val="00D91D69"/>
    <w:rsid w:val="00D96DFE"/>
    <w:rsid w:val="00DA1BB6"/>
    <w:rsid w:val="00DA1F6C"/>
    <w:rsid w:val="00DA32AB"/>
    <w:rsid w:val="00DA495B"/>
    <w:rsid w:val="00DA68F6"/>
    <w:rsid w:val="00DA7AD9"/>
    <w:rsid w:val="00DB1311"/>
    <w:rsid w:val="00DB17BD"/>
    <w:rsid w:val="00DB1B6E"/>
    <w:rsid w:val="00DB21DC"/>
    <w:rsid w:val="00DB3C83"/>
    <w:rsid w:val="00DB590A"/>
    <w:rsid w:val="00DB5BE8"/>
    <w:rsid w:val="00DB5DDC"/>
    <w:rsid w:val="00DB6439"/>
    <w:rsid w:val="00DB7000"/>
    <w:rsid w:val="00DB7ECD"/>
    <w:rsid w:val="00DC1055"/>
    <w:rsid w:val="00DC2E8A"/>
    <w:rsid w:val="00DC4A87"/>
    <w:rsid w:val="00DD0E5E"/>
    <w:rsid w:val="00DD6315"/>
    <w:rsid w:val="00DD6A22"/>
    <w:rsid w:val="00DE0925"/>
    <w:rsid w:val="00DE1B58"/>
    <w:rsid w:val="00DE1EAB"/>
    <w:rsid w:val="00DE35AF"/>
    <w:rsid w:val="00DE4325"/>
    <w:rsid w:val="00DE5942"/>
    <w:rsid w:val="00DE5AF9"/>
    <w:rsid w:val="00DF1733"/>
    <w:rsid w:val="00DF31D5"/>
    <w:rsid w:val="00DF491F"/>
    <w:rsid w:val="00E14D8E"/>
    <w:rsid w:val="00E14EE1"/>
    <w:rsid w:val="00E1547A"/>
    <w:rsid w:val="00E21B4B"/>
    <w:rsid w:val="00E26648"/>
    <w:rsid w:val="00E267EE"/>
    <w:rsid w:val="00E27B48"/>
    <w:rsid w:val="00E356B9"/>
    <w:rsid w:val="00E40DF0"/>
    <w:rsid w:val="00E41305"/>
    <w:rsid w:val="00E41536"/>
    <w:rsid w:val="00E42962"/>
    <w:rsid w:val="00E46CD5"/>
    <w:rsid w:val="00E52936"/>
    <w:rsid w:val="00E54888"/>
    <w:rsid w:val="00E55A55"/>
    <w:rsid w:val="00E57067"/>
    <w:rsid w:val="00E62D87"/>
    <w:rsid w:val="00E72B3D"/>
    <w:rsid w:val="00E77125"/>
    <w:rsid w:val="00E7755E"/>
    <w:rsid w:val="00E82E7A"/>
    <w:rsid w:val="00E9763B"/>
    <w:rsid w:val="00E97A9D"/>
    <w:rsid w:val="00EA2329"/>
    <w:rsid w:val="00EA375F"/>
    <w:rsid w:val="00EB06B0"/>
    <w:rsid w:val="00EB2285"/>
    <w:rsid w:val="00EB47D9"/>
    <w:rsid w:val="00EB6B99"/>
    <w:rsid w:val="00EC1060"/>
    <w:rsid w:val="00EC1C0C"/>
    <w:rsid w:val="00EC26EB"/>
    <w:rsid w:val="00EC3022"/>
    <w:rsid w:val="00EC420A"/>
    <w:rsid w:val="00EC5363"/>
    <w:rsid w:val="00ED20CA"/>
    <w:rsid w:val="00ED241C"/>
    <w:rsid w:val="00ED31AD"/>
    <w:rsid w:val="00EE0085"/>
    <w:rsid w:val="00EE477E"/>
    <w:rsid w:val="00EE4D0E"/>
    <w:rsid w:val="00EE60C0"/>
    <w:rsid w:val="00EE778C"/>
    <w:rsid w:val="00EF105E"/>
    <w:rsid w:val="00EF289F"/>
    <w:rsid w:val="00EF4316"/>
    <w:rsid w:val="00EF4535"/>
    <w:rsid w:val="00EF49CD"/>
    <w:rsid w:val="00F0212A"/>
    <w:rsid w:val="00F03932"/>
    <w:rsid w:val="00F11530"/>
    <w:rsid w:val="00F138D7"/>
    <w:rsid w:val="00F226F4"/>
    <w:rsid w:val="00F2426F"/>
    <w:rsid w:val="00F25CAA"/>
    <w:rsid w:val="00F30506"/>
    <w:rsid w:val="00F35EEF"/>
    <w:rsid w:val="00F3723A"/>
    <w:rsid w:val="00F44762"/>
    <w:rsid w:val="00F449FB"/>
    <w:rsid w:val="00F51460"/>
    <w:rsid w:val="00F51915"/>
    <w:rsid w:val="00F534C9"/>
    <w:rsid w:val="00F53C60"/>
    <w:rsid w:val="00F6024C"/>
    <w:rsid w:val="00F61DFE"/>
    <w:rsid w:val="00F62DB3"/>
    <w:rsid w:val="00F64464"/>
    <w:rsid w:val="00F70F4E"/>
    <w:rsid w:val="00F75396"/>
    <w:rsid w:val="00F83722"/>
    <w:rsid w:val="00F8507E"/>
    <w:rsid w:val="00F90B1A"/>
    <w:rsid w:val="00F90D4F"/>
    <w:rsid w:val="00F914F6"/>
    <w:rsid w:val="00F92354"/>
    <w:rsid w:val="00F9255B"/>
    <w:rsid w:val="00F92B05"/>
    <w:rsid w:val="00F93D20"/>
    <w:rsid w:val="00F94F7C"/>
    <w:rsid w:val="00F955F3"/>
    <w:rsid w:val="00F95CBB"/>
    <w:rsid w:val="00F95FCD"/>
    <w:rsid w:val="00FA2056"/>
    <w:rsid w:val="00FA4700"/>
    <w:rsid w:val="00FA627A"/>
    <w:rsid w:val="00FA74C3"/>
    <w:rsid w:val="00FB1B3C"/>
    <w:rsid w:val="00FB2438"/>
    <w:rsid w:val="00FB2F07"/>
    <w:rsid w:val="00FB4A28"/>
    <w:rsid w:val="00FB7538"/>
    <w:rsid w:val="00FC2446"/>
    <w:rsid w:val="00FC2C9F"/>
    <w:rsid w:val="00FC7774"/>
    <w:rsid w:val="00FD1332"/>
    <w:rsid w:val="00FD62C5"/>
    <w:rsid w:val="00FD6779"/>
    <w:rsid w:val="00FE0E3C"/>
    <w:rsid w:val="00FE6DE0"/>
    <w:rsid w:val="00FE7A81"/>
    <w:rsid w:val="00FF2258"/>
    <w:rsid w:val="00FF2480"/>
    <w:rsid w:val="00FF63F1"/>
    <w:rsid w:val="00FF6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19F3B"/>
  <w15:docId w15:val="{5BCE42A1-73B5-8F4D-A4C1-EC7D3FFC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011"/>
    <w:rPr>
      <w:rFonts w:ascii="Times New Roman" w:eastAsia="Times New Roman" w:hAnsi="Times New Roman" w:cs="Times New Roman"/>
      <w:kern w:val="0"/>
      <w:lang w:val="en-US"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01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4011"/>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034011"/>
    <w:rPr>
      <w:color w:val="0000FF"/>
      <w:u w:val="single"/>
    </w:rPr>
  </w:style>
  <w:style w:type="character" w:styleId="CommentReference">
    <w:name w:val="annotation reference"/>
    <w:basedOn w:val="DefaultParagraphFont"/>
    <w:uiPriority w:val="99"/>
    <w:semiHidden/>
    <w:unhideWhenUsed/>
    <w:rsid w:val="00034011"/>
    <w:rPr>
      <w:sz w:val="16"/>
      <w:szCs w:val="16"/>
    </w:rPr>
  </w:style>
  <w:style w:type="paragraph" w:styleId="NormalWeb">
    <w:name w:val="Normal (Web)"/>
    <w:basedOn w:val="Normal"/>
    <w:uiPriority w:val="99"/>
    <w:unhideWhenUsed/>
    <w:rsid w:val="00034011"/>
    <w:pPr>
      <w:spacing w:before="100" w:beforeAutospacing="1" w:after="100" w:afterAutospacing="1"/>
    </w:pPr>
  </w:style>
  <w:style w:type="paragraph" w:styleId="CommentText">
    <w:name w:val="annotation text"/>
    <w:basedOn w:val="Normal"/>
    <w:link w:val="CommentTextChar"/>
    <w:uiPriority w:val="99"/>
    <w:unhideWhenUsed/>
    <w:rsid w:val="00034011"/>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03401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34011"/>
    <w:rPr>
      <w:b/>
      <w:bCs/>
    </w:rPr>
  </w:style>
  <w:style w:type="character" w:customStyle="1" w:styleId="CommentSubjectChar">
    <w:name w:val="Comment Subject Char"/>
    <w:basedOn w:val="CommentTextChar"/>
    <w:link w:val="CommentSubject"/>
    <w:uiPriority w:val="99"/>
    <w:semiHidden/>
    <w:rsid w:val="00034011"/>
    <w:rPr>
      <w:b/>
      <w:bCs/>
      <w:kern w:val="0"/>
      <w:sz w:val="20"/>
      <w:szCs w:val="20"/>
      <w14:ligatures w14:val="none"/>
    </w:rPr>
  </w:style>
  <w:style w:type="paragraph" w:styleId="Revision">
    <w:name w:val="Revision"/>
    <w:hidden/>
    <w:uiPriority w:val="99"/>
    <w:semiHidden/>
    <w:rsid w:val="00034011"/>
    <w:rPr>
      <w:kern w:val="0"/>
      <w14:ligatures w14:val="none"/>
    </w:rPr>
  </w:style>
  <w:style w:type="paragraph" w:customStyle="1" w:styleId="EndNoteBibliographyTitle">
    <w:name w:val="EndNote Bibliography Title"/>
    <w:basedOn w:val="Normal"/>
    <w:link w:val="EndNoteBibliographyTitleChar"/>
    <w:rsid w:val="00034011"/>
    <w:pPr>
      <w:jc w:val="center"/>
    </w:pPr>
  </w:style>
  <w:style w:type="character" w:customStyle="1" w:styleId="EndNoteBibliographyTitleChar">
    <w:name w:val="EndNote Bibliography Title Char"/>
    <w:basedOn w:val="DefaultParagraphFont"/>
    <w:link w:val="EndNoteBibliographyTitle"/>
    <w:rsid w:val="00034011"/>
    <w:rPr>
      <w:rFonts w:ascii="Times New Roman" w:eastAsia="Times New Roman" w:hAnsi="Times New Roman" w:cs="Times New Roman"/>
      <w:kern w:val="0"/>
      <w:lang w:val="en-US" w:eastAsia="en-GB"/>
      <w14:ligatures w14:val="none"/>
    </w:rPr>
  </w:style>
  <w:style w:type="paragraph" w:customStyle="1" w:styleId="EndNoteBibliography">
    <w:name w:val="EndNote Bibliography"/>
    <w:basedOn w:val="Normal"/>
    <w:link w:val="EndNoteBibliographyChar"/>
    <w:rsid w:val="00034011"/>
  </w:style>
  <w:style w:type="character" w:customStyle="1" w:styleId="EndNoteBibliographyChar">
    <w:name w:val="EndNote Bibliography Char"/>
    <w:basedOn w:val="DefaultParagraphFont"/>
    <w:link w:val="EndNoteBibliography"/>
    <w:rsid w:val="00034011"/>
    <w:rPr>
      <w:rFonts w:ascii="Times New Roman" w:eastAsia="Times New Roman" w:hAnsi="Times New Roman" w:cs="Times New Roman"/>
      <w:kern w:val="0"/>
      <w:lang w:val="en-US" w:eastAsia="en-GB"/>
      <w14:ligatures w14:val="none"/>
    </w:rPr>
  </w:style>
  <w:style w:type="paragraph" w:customStyle="1" w:styleId="Default">
    <w:name w:val="Default"/>
    <w:rsid w:val="00034011"/>
    <w:pPr>
      <w:autoSpaceDE w:val="0"/>
      <w:autoSpaceDN w:val="0"/>
      <w:adjustRightInd w:val="0"/>
    </w:pPr>
    <w:rPr>
      <w:rFonts w:ascii="Times New Roman" w:hAnsi="Times New Roman" w:cs="Times New Roman"/>
      <w:color w:val="000000"/>
      <w:kern w:val="0"/>
      <w14:ligatures w14:val="none"/>
    </w:rPr>
  </w:style>
  <w:style w:type="character" w:styleId="UnresolvedMention">
    <w:name w:val="Unresolved Mention"/>
    <w:basedOn w:val="DefaultParagraphFont"/>
    <w:uiPriority w:val="99"/>
    <w:semiHidden/>
    <w:unhideWhenUsed/>
    <w:rsid w:val="00034011"/>
    <w:rPr>
      <w:color w:val="605E5C"/>
      <w:shd w:val="clear" w:color="auto" w:fill="E1DFDD"/>
    </w:rPr>
  </w:style>
  <w:style w:type="paragraph" w:styleId="Header">
    <w:name w:val="header"/>
    <w:basedOn w:val="Normal"/>
    <w:link w:val="HeaderChar"/>
    <w:uiPriority w:val="99"/>
    <w:unhideWhenUsed/>
    <w:rsid w:val="00034011"/>
    <w:pPr>
      <w:tabs>
        <w:tab w:val="center" w:pos="4513"/>
        <w:tab w:val="right" w:pos="9026"/>
      </w:tabs>
    </w:pPr>
  </w:style>
  <w:style w:type="character" w:customStyle="1" w:styleId="HeaderChar">
    <w:name w:val="Header Char"/>
    <w:basedOn w:val="DefaultParagraphFont"/>
    <w:link w:val="Header"/>
    <w:uiPriority w:val="99"/>
    <w:rsid w:val="00034011"/>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034011"/>
    <w:pPr>
      <w:tabs>
        <w:tab w:val="center" w:pos="4513"/>
        <w:tab w:val="right" w:pos="9026"/>
      </w:tabs>
    </w:pPr>
  </w:style>
  <w:style w:type="character" w:customStyle="1" w:styleId="FooterChar">
    <w:name w:val="Footer Char"/>
    <w:basedOn w:val="DefaultParagraphFont"/>
    <w:link w:val="Footer"/>
    <w:uiPriority w:val="99"/>
    <w:rsid w:val="00034011"/>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034011"/>
    <w:rPr>
      <w:color w:val="954F72" w:themeColor="followedHyperlink"/>
      <w:u w:val="single"/>
    </w:rPr>
  </w:style>
  <w:style w:type="character" w:customStyle="1" w:styleId="captionlabel">
    <w:name w:val="captionlabel"/>
    <w:basedOn w:val="DefaultParagraphFont"/>
    <w:rsid w:val="0084362C"/>
  </w:style>
  <w:style w:type="character" w:customStyle="1" w:styleId="apple-converted-space">
    <w:name w:val="apple-converted-space"/>
    <w:basedOn w:val="DefaultParagraphFont"/>
    <w:rsid w:val="00431616"/>
  </w:style>
  <w:style w:type="paragraph" w:styleId="BalloonText">
    <w:name w:val="Balloon Text"/>
    <w:basedOn w:val="Normal"/>
    <w:link w:val="BalloonTextChar"/>
    <w:uiPriority w:val="99"/>
    <w:semiHidden/>
    <w:unhideWhenUsed/>
    <w:rsid w:val="00533E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EEA"/>
    <w:rPr>
      <w:rFonts w:ascii="Segoe UI" w:eastAsia="Times New Roman" w:hAnsi="Segoe UI" w:cs="Segoe UI"/>
      <w:kern w:val="0"/>
      <w:sz w:val="18"/>
      <w:szCs w:val="18"/>
      <w:lang w:val="en-US" w:eastAsia="en-GB"/>
      <w14:ligatures w14:val="none"/>
    </w:rPr>
  </w:style>
  <w:style w:type="character" w:styleId="Strong">
    <w:name w:val="Strong"/>
    <w:basedOn w:val="DefaultParagraphFont"/>
    <w:uiPriority w:val="22"/>
    <w:qFormat/>
    <w:rsid w:val="007700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261412">
      <w:bodyDiv w:val="1"/>
      <w:marLeft w:val="0"/>
      <w:marRight w:val="0"/>
      <w:marTop w:val="0"/>
      <w:marBottom w:val="0"/>
      <w:divBdr>
        <w:top w:val="none" w:sz="0" w:space="0" w:color="auto"/>
        <w:left w:val="none" w:sz="0" w:space="0" w:color="auto"/>
        <w:bottom w:val="none" w:sz="0" w:space="0" w:color="auto"/>
        <w:right w:val="none" w:sz="0" w:space="0" w:color="auto"/>
      </w:divBdr>
      <w:divsChild>
        <w:div w:id="1625620676">
          <w:marLeft w:val="0"/>
          <w:marRight w:val="0"/>
          <w:marTop w:val="0"/>
          <w:marBottom w:val="0"/>
          <w:divBdr>
            <w:top w:val="none" w:sz="0" w:space="0" w:color="auto"/>
            <w:left w:val="none" w:sz="0" w:space="0" w:color="auto"/>
            <w:bottom w:val="none" w:sz="0" w:space="0" w:color="auto"/>
            <w:right w:val="none" w:sz="0" w:space="0" w:color="auto"/>
          </w:divBdr>
        </w:div>
        <w:div w:id="1481581700">
          <w:marLeft w:val="0"/>
          <w:marRight w:val="0"/>
          <w:marTop w:val="0"/>
          <w:marBottom w:val="0"/>
          <w:divBdr>
            <w:top w:val="none" w:sz="0" w:space="0" w:color="auto"/>
            <w:left w:val="none" w:sz="0" w:space="0" w:color="auto"/>
            <w:bottom w:val="none" w:sz="0" w:space="0" w:color="auto"/>
            <w:right w:val="none" w:sz="0" w:space="0" w:color="auto"/>
          </w:divBdr>
        </w:div>
        <w:div w:id="2072578468">
          <w:marLeft w:val="0"/>
          <w:marRight w:val="0"/>
          <w:marTop w:val="0"/>
          <w:marBottom w:val="0"/>
          <w:divBdr>
            <w:top w:val="none" w:sz="0" w:space="0" w:color="auto"/>
            <w:left w:val="none" w:sz="0" w:space="0" w:color="auto"/>
            <w:bottom w:val="none" w:sz="0" w:space="0" w:color="auto"/>
            <w:right w:val="none" w:sz="0" w:space="0" w:color="auto"/>
          </w:divBdr>
        </w:div>
        <w:div w:id="1825274451">
          <w:marLeft w:val="0"/>
          <w:marRight w:val="0"/>
          <w:marTop w:val="0"/>
          <w:marBottom w:val="0"/>
          <w:divBdr>
            <w:top w:val="none" w:sz="0" w:space="0" w:color="auto"/>
            <w:left w:val="none" w:sz="0" w:space="0" w:color="auto"/>
            <w:bottom w:val="none" w:sz="0" w:space="0" w:color="auto"/>
            <w:right w:val="none" w:sz="0" w:space="0" w:color="auto"/>
          </w:divBdr>
        </w:div>
        <w:div w:id="1632132340">
          <w:marLeft w:val="0"/>
          <w:marRight w:val="0"/>
          <w:marTop w:val="0"/>
          <w:marBottom w:val="0"/>
          <w:divBdr>
            <w:top w:val="none" w:sz="0" w:space="0" w:color="auto"/>
            <w:left w:val="none" w:sz="0" w:space="0" w:color="auto"/>
            <w:bottom w:val="none" w:sz="0" w:space="0" w:color="auto"/>
            <w:right w:val="none" w:sz="0" w:space="0" w:color="auto"/>
          </w:divBdr>
        </w:div>
        <w:div w:id="417409558">
          <w:marLeft w:val="0"/>
          <w:marRight w:val="0"/>
          <w:marTop w:val="0"/>
          <w:marBottom w:val="0"/>
          <w:divBdr>
            <w:top w:val="none" w:sz="0" w:space="0" w:color="auto"/>
            <w:left w:val="none" w:sz="0" w:space="0" w:color="auto"/>
            <w:bottom w:val="none" w:sz="0" w:space="0" w:color="auto"/>
            <w:right w:val="none" w:sz="0" w:space="0" w:color="auto"/>
          </w:divBdr>
        </w:div>
        <w:div w:id="448669179">
          <w:marLeft w:val="0"/>
          <w:marRight w:val="0"/>
          <w:marTop w:val="0"/>
          <w:marBottom w:val="0"/>
          <w:divBdr>
            <w:top w:val="none" w:sz="0" w:space="0" w:color="auto"/>
            <w:left w:val="none" w:sz="0" w:space="0" w:color="auto"/>
            <w:bottom w:val="none" w:sz="0" w:space="0" w:color="auto"/>
            <w:right w:val="none" w:sz="0" w:space="0" w:color="auto"/>
          </w:divBdr>
        </w:div>
        <w:div w:id="641081367">
          <w:marLeft w:val="0"/>
          <w:marRight w:val="0"/>
          <w:marTop w:val="0"/>
          <w:marBottom w:val="0"/>
          <w:divBdr>
            <w:top w:val="none" w:sz="0" w:space="0" w:color="auto"/>
            <w:left w:val="none" w:sz="0" w:space="0" w:color="auto"/>
            <w:bottom w:val="none" w:sz="0" w:space="0" w:color="auto"/>
            <w:right w:val="none" w:sz="0" w:space="0" w:color="auto"/>
          </w:divBdr>
        </w:div>
        <w:div w:id="597372617">
          <w:marLeft w:val="0"/>
          <w:marRight w:val="0"/>
          <w:marTop w:val="0"/>
          <w:marBottom w:val="0"/>
          <w:divBdr>
            <w:top w:val="none" w:sz="0" w:space="0" w:color="auto"/>
            <w:left w:val="none" w:sz="0" w:space="0" w:color="auto"/>
            <w:bottom w:val="none" w:sz="0" w:space="0" w:color="auto"/>
            <w:right w:val="none" w:sz="0" w:space="0" w:color="auto"/>
          </w:divBdr>
        </w:div>
      </w:divsChild>
    </w:div>
    <w:div w:id="2107991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bcdstudy.org/consortium_memb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bcdstudy.org/federal-partners.html" TargetMode="External"/><Relationship Id="rId5" Type="http://schemas.openxmlformats.org/officeDocument/2006/relationships/webSettings" Target="webSettings.xml"/><Relationship Id="rId10" Type="http://schemas.openxmlformats.org/officeDocument/2006/relationships/hyperlink" Target="https://abcdstudy.org/" TargetMode="External"/><Relationship Id="rId4" Type="http://schemas.openxmlformats.org/officeDocument/2006/relationships/settings" Target="settings.xml"/><Relationship Id="rId9" Type="http://schemas.openxmlformats.org/officeDocument/2006/relationships/hyperlink" Target="https://data-archive.nimh.nih.gov/abc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34812-E041-4887-AC25-C7EFD99E8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28</Pages>
  <Words>12912</Words>
  <Characters>73603</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Anonymous</cp:lastModifiedBy>
  <cp:revision>9</cp:revision>
  <cp:lastPrinted>2023-09-18T12:24:00Z</cp:lastPrinted>
  <dcterms:created xsi:type="dcterms:W3CDTF">2024-09-13T13:55:00Z</dcterms:created>
  <dcterms:modified xsi:type="dcterms:W3CDTF">2024-10-07T11:33:00Z</dcterms:modified>
</cp:coreProperties>
</file>