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80FD" w14:textId="77777777" w:rsidR="00AE16D1" w:rsidRDefault="00AE16D1" w:rsidP="00AE16D1">
      <w:pPr>
        <w:widowControl w:val="0"/>
        <w:spacing w:after="120" w:line="480" w:lineRule="auto"/>
        <w:rPr>
          <w:rFonts w:ascii="Times New Roman" w:hAnsi="Times New Roman" w:cs="Times New Roman"/>
          <w:b/>
          <w:bCs/>
        </w:rPr>
      </w:pPr>
      <w:r w:rsidRPr="00B22068">
        <w:rPr>
          <w:rFonts w:ascii="Times New Roman" w:hAnsi="Times New Roman" w:cs="Times New Roman"/>
          <w:b/>
          <w:bCs/>
        </w:rPr>
        <w:t>The Evolution of Management Control Combinations in the Transformation Toward Hybridity:</w:t>
      </w:r>
      <w:r>
        <w:rPr>
          <w:rFonts w:ascii="Times New Roman" w:hAnsi="Times New Roman" w:cs="Times New Roman"/>
          <w:b/>
          <w:bCs/>
        </w:rPr>
        <w:t xml:space="preserve"> A Case Study</w:t>
      </w:r>
    </w:p>
    <w:p w14:paraId="6E8F2BFF" w14:textId="77777777" w:rsidR="00AE16D1" w:rsidRDefault="00AE16D1" w:rsidP="00AE16D1">
      <w:pPr>
        <w:pStyle w:val="Authornames"/>
      </w:pPr>
    </w:p>
    <w:p w14:paraId="0597B76C" w14:textId="77777777" w:rsidR="00AE16D1" w:rsidRPr="006B430C" w:rsidRDefault="00AE16D1" w:rsidP="00AE16D1">
      <w:pPr>
        <w:pStyle w:val="Authornames"/>
      </w:pPr>
      <w:proofErr w:type="spellStart"/>
      <w:r>
        <w:t>Yaobo</w:t>
      </w:r>
      <w:proofErr w:type="spellEnd"/>
      <w:r>
        <w:t xml:space="preserve"> Wang</w:t>
      </w:r>
      <w:r w:rsidRPr="00394920">
        <w:rPr>
          <w:vertAlign w:val="superscript"/>
        </w:rPr>
        <w:t>a</w:t>
      </w:r>
      <w:r>
        <w:t>; Pingli Li</w:t>
      </w:r>
      <w:r>
        <w:rPr>
          <w:vertAlign w:val="superscript"/>
        </w:rPr>
        <w:t>a*</w:t>
      </w:r>
      <w:r>
        <w:t>; Mahmoud Al-Sayed</w:t>
      </w:r>
      <w:r>
        <w:rPr>
          <w:vertAlign w:val="superscript"/>
        </w:rPr>
        <w:t>a</w:t>
      </w:r>
      <w:r>
        <w:t>; Yu (Jack) Gong</w:t>
      </w:r>
      <w:r>
        <w:rPr>
          <w:vertAlign w:val="superscript"/>
        </w:rPr>
        <w:t>a</w:t>
      </w:r>
      <w:r>
        <w:t xml:space="preserve"> </w:t>
      </w:r>
    </w:p>
    <w:p w14:paraId="28645F5C" w14:textId="77777777" w:rsidR="00AE16D1" w:rsidRDefault="00AE16D1" w:rsidP="00AE16D1">
      <w:pPr>
        <w:pStyle w:val="Affiliation"/>
      </w:pPr>
      <w:r>
        <w:rPr>
          <w:vertAlign w:val="superscript"/>
        </w:rPr>
        <w:t xml:space="preserve">a </w:t>
      </w:r>
      <w:r>
        <w:t xml:space="preserve">Southampton Business School, University of Southampton, Southampton, </w:t>
      </w:r>
      <w:proofErr w:type="gramStart"/>
      <w:r>
        <w:t>UK;</w:t>
      </w:r>
      <w:proofErr w:type="gramEnd"/>
      <w:r w:rsidRPr="003152C8">
        <w:t xml:space="preserve"> </w:t>
      </w:r>
    </w:p>
    <w:p w14:paraId="2DAB1DF2" w14:textId="77777777" w:rsidR="00AE16D1" w:rsidRDefault="00AE16D1" w:rsidP="00AE16D1">
      <w:pPr>
        <w:snapToGrid w:val="0"/>
        <w:spacing w:after="40" w:line="276" w:lineRule="auto"/>
        <w:rPr>
          <w:rFonts w:ascii="Times New Roman" w:hAnsi="Times New Roman" w:cs="Times New Roman"/>
        </w:rPr>
      </w:pPr>
      <w:r>
        <w:rPr>
          <w:rFonts w:ascii="Times New Roman" w:hAnsi="Times New Roman" w:cs="Times New Roman"/>
        </w:rPr>
        <w:t>*Corresponding Author:</w:t>
      </w:r>
    </w:p>
    <w:p w14:paraId="18A8985F" w14:textId="77777777" w:rsidR="00AE16D1" w:rsidRDefault="00AE16D1" w:rsidP="00AE16D1">
      <w:pPr>
        <w:snapToGrid w:val="0"/>
        <w:spacing w:after="40" w:line="276" w:lineRule="auto"/>
        <w:ind w:firstLine="720"/>
        <w:rPr>
          <w:rFonts w:ascii="Times New Roman" w:hAnsi="Times New Roman" w:cs="Times New Roman"/>
        </w:rPr>
      </w:pPr>
      <w:r>
        <w:rPr>
          <w:rFonts w:ascii="Times New Roman" w:hAnsi="Times New Roman" w:cs="Times New Roman"/>
        </w:rPr>
        <w:t xml:space="preserve">Dr Pingli Li         </w:t>
      </w:r>
    </w:p>
    <w:p w14:paraId="16EA249E" w14:textId="77777777" w:rsidR="00AE16D1" w:rsidRDefault="00AE16D1" w:rsidP="00AE16D1">
      <w:pPr>
        <w:snapToGrid w:val="0"/>
        <w:spacing w:after="40" w:line="276" w:lineRule="auto"/>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rPr>
        <w:tab/>
        <w:t xml:space="preserve"> </w:t>
      </w:r>
      <w:hyperlink r:id="rId10" w:history="1">
        <w:r w:rsidRPr="009E6F79">
          <w:rPr>
            <w:rStyle w:val="Hyperlink"/>
            <w:rFonts w:ascii="Times New Roman" w:hAnsi="Times New Roman" w:cs="Times New Roman" w:hint="eastAsia"/>
          </w:rPr>
          <w:t>P</w:t>
        </w:r>
        <w:r w:rsidRPr="009E6F79">
          <w:rPr>
            <w:rStyle w:val="Hyperlink"/>
            <w:rFonts w:ascii="Times New Roman" w:hAnsi="Times New Roman" w:cs="Times New Roman"/>
            <w:lang w:val="en-US"/>
          </w:rPr>
          <w:t>.Li@soton.ac.uk</w:t>
        </w:r>
      </w:hyperlink>
    </w:p>
    <w:p w14:paraId="2F8B8C67" w14:textId="77777777" w:rsidR="00AE16D1" w:rsidRPr="00316EF4" w:rsidRDefault="00AE16D1" w:rsidP="00AE16D1">
      <w:pPr>
        <w:snapToGrid w:val="0"/>
        <w:spacing w:after="40" w:line="276" w:lineRule="auto"/>
        <w:rPr>
          <w:rFonts w:ascii="Times New Roman" w:hAnsi="Times New Roman" w:cs="Times New Roman"/>
          <w:lang w:val="en-US"/>
        </w:rPr>
      </w:pPr>
    </w:p>
    <w:p w14:paraId="17961E71" w14:textId="73B8CE9E" w:rsidR="00AE16D1" w:rsidRDefault="00AE16D1" w:rsidP="00AE16D1">
      <w:pPr>
        <w:rPr>
          <w:rFonts w:ascii="Times New Roman" w:hAnsi="Times New Roman" w:cs="Times New Roman"/>
          <w:b/>
          <w:bCs/>
        </w:rPr>
      </w:pPr>
      <w:r>
        <w:rPr>
          <w:rFonts w:ascii="Times New Roman" w:hAnsi="Times New Roman" w:cs="Times New Roman"/>
        </w:rPr>
        <w:t xml:space="preserve">The current version of the manuscript contains </w:t>
      </w:r>
      <w:r>
        <w:rPr>
          <w:rFonts w:ascii="Times New Roman" w:hAnsi="Times New Roman" w:cs="Times New Roman"/>
        </w:rPr>
        <w:t>12,810</w:t>
      </w:r>
      <w:r>
        <w:rPr>
          <w:rFonts w:ascii="Times New Roman" w:hAnsi="Times New Roman" w:cs="Times New Roman"/>
        </w:rPr>
        <w:t xml:space="preserve"> words, </w:t>
      </w:r>
      <w:r w:rsidRPr="00AE3FFD">
        <w:rPr>
          <w:rFonts w:ascii="Times New Roman" w:hAnsi="Times New Roman" w:cs="Times New Roman"/>
        </w:rPr>
        <w:t xml:space="preserve">inclusive of the abstract, references, </w:t>
      </w:r>
      <w:r>
        <w:rPr>
          <w:rFonts w:ascii="Times New Roman" w:hAnsi="Times New Roman" w:cs="Times New Roman"/>
        </w:rPr>
        <w:t>and</w:t>
      </w:r>
      <w:r w:rsidRPr="00AE3FFD">
        <w:rPr>
          <w:rFonts w:ascii="Times New Roman" w:hAnsi="Times New Roman" w:cs="Times New Roman"/>
        </w:rPr>
        <w:t xml:space="preserve"> footnotes</w:t>
      </w:r>
      <w:r>
        <w:rPr>
          <w:rFonts w:ascii="Times New Roman" w:hAnsi="Times New Roman" w:cs="Times New Roman"/>
        </w:rPr>
        <w:t>, plus 120 words for the tables and figures, for a total of 12,</w:t>
      </w:r>
      <w:r>
        <w:rPr>
          <w:rFonts w:ascii="Times New Roman" w:hAnsi="Times New Roman" w:cs="Times New Roman"/>
        </w:rPr>
        <w:t xml:space="preserve">930 </w:t>
      </w:r>
      <w:r>
        <w:rPr>
          <w:rFonts w:ascii="Times New Roman" w:hAnsi="Times New Roman" w:cs="Times New Roman"/>
        </w:rPr>
        <w:t>words.</w:t>
      </w:r>
      <w:r>
        <w:rPr>
          <w:rFonts w:ascii="Times New Roman" w:hAnsi="Times New Roman" w:cs="Times New Roman"/>
          <w:b/>
          <w:bCs/>
        </w:rPr>
        <w:br w:type="page"/>
      </w:r>
    </w:p>
    <w:p w14:paraId="5C17DC80" w14:textId="6A1084A0" w:rsidR="00EC2B9F" w:rsidRDefault="00B22068" w:rsidP="008C0B0A">
      <w:pPr>
        <w:widowControl w:val="0"/>
        <w:spacing w:after="120" w:line="480" w:lineRule="auto"/>
        <w:rPr>
          <w:rFonts w:ascii="Times New Roman" w:hAnsi="Times New Roman" w:cs="Times New Roman"/>
          <w:b/>
          <w:bCs/>
        </w:rPr>
      </w:pPr>
      <w:r w:rsidRPr="00B22068">
        <w:rPr>
          <w:rFonts w:ascii="Times New Roman" w:hAnsi="Times New Roman" w:cs="Times New Roman"/>
          <w:b/>
          <w:bCs/>
        </w:rPr>
        <w:lastRenderedPageBreak/>
        <w:t>The Evolution of Management Control Combinations in the Transformation Toward Hybridity:</w:t>
      </w:r>
      <w:r w:rsidR="00EC2B9F">
        <w:rPr>
          <w:rFonts w:ascii="Times New Roman" w:hAnsi="Times New Roman" w:cs="Times New Roman"/>
          <w:b/>
          <w:bCs/>
        </w:rPr>
        <w:t xml:space="preserve"> A Case Study</w:t>
      </w:r>
    </w:p>
    <w:p w14:paraId="59CB47E4" w14:textId="4BEA6C6E" w:rsidR="00BA1F41" w:rsidRPr="00E34852" w:rsidRDefault="00BA1F41" w:rsidP="00B91B9F">
      <w:pPr>
        <w:snapToGrid w:val="0"/>
        <w:spacing w:after="120" w:line="480" w:lineRule="auto"/>
        <w:rPr>
          <w:rFonts w:ascii="Times New Roman" w:hAnsi="Times New Roman" w:cs="Times New Roman"/>
          <w:b/>
          <w:bCs/>
        </w:rPr>
      </w:pPr>
      <w:r w:rsidRPr="00E34852">
        <w:rPr>
          <w:rFonts w:ascii="Times New Roman" w:hAnsi="Times New Roman" w:cs="Times New Roman"/>
          <w:b/>
          <w:bCs/>
        </w:rPr>
        <w:t>Abstract</w:t>
      </w:r>
    </w:p>
    <w:p w14:paraId="1C5E8721" w14:textId="7F62D12F" w:rsidR="00F36801" w:rsidRDefault="00BA1F41" w:rsidP="00B91B9F">
      <w:pPr>
        <w:widowControl w:val="0"/>
        <w:spacing w:after="120" w:line="480" w:lineRule="auto"/>
        <w:jc w:val="both"/>
        <w:rPr>
          <w:rFonts w:ascii="Times New Roman" w:hAnsi="Times New Roman" w:cs="Times New Roman"/>
        </w:rPr>
      </w:pPr>
      <w:r w:rsidRPr="00C1754B">
        <w:rPr>
          <w:rFonts w:ascii="Times New Roman" w:hAnsi="Times New Roman" w:cs="Times New Roman"/>
        </w:rPr>
        <w:t xml:space="preserve">This paper </w:t>
      </w:r>
      <w:r w:rsidR="00010678" w:rsidRPr="00C1754B">
        <w:rPr>
          <w:rFonts w:ascii="Times New Roman" w:hAnsi="Times New Roman" w:cs="Times New Roman"/>
        </w:rPr>
        <w:t xml:space="preserve">investigates </w:t>
      </w:r>
      <w:r w:rsidR="00876CF9" w:rsidRPr="00AE18C3">
        <w:rPr>
          <w:rFonts w:ascii="Times New Roman" w:hAnsi="Times New Roman" w:cs="Times New Roman"/>
        </w:rPr>
        <w:t xml:space="preserve">how </w:t>
      </w:r>
      <w:r w:rsidR="007F39A5">
        <w:rPr>
          <w:rFonts w:ascii="Times New Roman" w:hAnsi="Times New Roman" w:cs="Times New Roman"/>
        </w:rPr>
        <w:t>management control (</w:t>
      </w:r>
      <w:r w:rsidR="00876CF9" w:rsidRPr="00AE18C3">
        <w:rPr>
          <w:rFonts w:ascii="Times New Roman" w:hAnsi="Times New Roman" w:cs="Times New Roman"/>
        </w:rPr>
        <w:t>MC</w:t>
      </w:r>
      <w:r w:rsidR="007F39A5">
        <w:rPr>
          <w:rFonts w:ascii="Times New Roman" w:hAnsi="Times New Roman" w:cs="Times New Roman"/>
        </w:rPr>
        <w:t>)</w:t>
      </w:r>
      <w:r w:rsidR="00876CF9" w:rsidRPr="00AE18C3">
        <w:rPr>
          <w:rFonts w:ascii="Times New Roman" w:hAnsi="Times New Roman" w:cs="Times New Roman"/>
        </w:rPr>
        <w:t xml:space="preserve"> practices </w:t>
      </w:r>
      <w:r w:rsidR="006A6252">
        <w:rPr>
          <w:rFonts w:ascii="Times New Roman" w:hAnsi="Times New Roman" w:cs="Times New Roman"/>
        </w:rPr>
        <w:t xml:space="preserve">evolve </w:t>
      </w:r>
      <w:r w:rsidR="00876CF9">
        <w:rPr>
          <w:rFonts w:ascii="Times New Roman" w:hAnsi="Times New Roman" w:cs="Times New Roman"/>
          <w:color w:val="000000" w:themeColor="text1"/>
        </w:rPr>
        <w:t xml:space="preserve">in nature and </w:t>
      </w:r>
      <w:r w:rsidR="006A6252">
        <w:rPr>
          <w:rFonts w:ascii="Times New Roman" w:hAnsi="Times New Roman" w:cs="Times New Roman"/>
          <w:color w:val="000000" w:themeColor="text1"/>
        </w:rPr>
        <w:t>inter</w:t>
      </w:r>
      <w:r w:rsidR="00876CF9">
        <w:rPr>
          <w:rFonts w:ascii="Times New Roman" w:hAnsi="Times New Roman" w:cs="Times New Roman"/>
          <w:color w:val="000000" w:themeColor="text1"/>
        </w:rPr>
        <w:t xml:space="preserve">relationship </w:t>
      </w:r>
      <w:r w:rsidR="006A6252">
        <w:rPr>
          <w:rFonts w:ascii="Times New Roman" w:hAnsi="Times New Roman" w:cs="Times New Roman"/>
        </w:rPr>
        <w:t>as</w:t>
      </w:r>
      <w:r w:rsidR="00876CF9" w:rsidRPr="00AE18C3">
        <w:rPr>
          <w:rFonts w:ascii="Times New Roman" w:hAnsi="Times New Roman" w:cs="Times New Roman"/>
        </w:rPr>
        <w:t xml:space="preserve"> control problems</w:t>
      </w:r>
      <w:r w:rsidR="006A6252">
        <w:rPr>
          <w:rFonts w:ascii="Times New Roman" w:hAnsi="Times New Roman" w:cs="Times New Roman"/>
        </w:rPr>
        <w:t xml:space="preserve"> develop</w:t>
      </w:r>
      <w:r w:rsidR="00876CF9" w:rsidRPr="00AE18C3">
        <w:rPr>
          <w:rFonts w:ascii="Times New Roman" w:hAnsi="Times New Roman" w:cs="Times New Roman"/>
        </w:rPr>
        <w:t xml:space="preserve"> in a dynamic environment. </w:t>
      </w:r>
      <w:r w:rsidR="00010678" w:rsidRPr="00C1754B">
        <w:rPr>
          <w:rFonts w:ascii="Times New Roman" w:hAnsi="Times New Roman" w:cs="Times New Roman"/>
        </w:rPr>
        <w:t xml:space="preserve">Drawing on </w:t>
      </w:r>
      <w:r w:rsidRPr="00C1754B">
        <w:rPr>
          <w:rFonts w:ascii="Times New Roman" w:hAnsi="Times New Roman" w:cs="Times New Roman"/>
        </w:rPr>
        <w:t xml:space="preserve">coupling theory, </w:t>
      </w:r>
      <w:r w:rsidR="007F39A5">
        <w:rPr>
          <w:rFonts w:ascii="Times New Roman" w:hAnsi="Times New Roman" w:cs="Times New Roman"/>
        </w:rPr>
        <w:t>it</w:t>
      </w:r>
      <w:r w:rsidRPr="00C1754B">
        <w:rPr>
          <w:rFonts w:ascii="Times New Roman" w:hAnsi="Times New Roman" w:cs="Times New Roman"/>
        </w:rPr>
        <w:t xml:space="preserve"> </w:t>
      </w:r>
      <w:r w:rsidR="00010678" w:rsidRPr="00C1754B">
        <w:rPr>
          <w:rFonts w:ascii="Times New Roman" w:hAnsi="Times New Roman" w:cs="Times New Roman"/>
        </w:rPr>
        <w:t xml:space="preserve">examines how three MC practices—cultural control, budgeting control, and performance measurement—are </w:t>
      </w:r>
      <w:r w:rsidR="0071553B">
        <w:rPr>
          <w:rFonts w:ascii="Times New Roman" w:hAnsi="Times New Roman" w:cs="Times New Roman"/>
        </w:rPr>
        <w:t>(re)</w:t>
      </w:r>
      <w:r w:rsidR="00010678" w:rsidRPr="00C1754B">
        <w:rPr>
          <w:rFonts w:ascii="Times New Roman" w:hAnsi="Times New Roman" w:cs="Times New Roman"/>
        </w:rPr>
        <w:t xml:space="preserve">coupled across two distinct periods in </w:t>
      </w:r>
      <w:r w:rsidRPr="00C1754B">
        <w:rPr>
          <w:rFonts w:ascii="Times New Roman" w:hAnsi="Times New Roman" w:cs="Times New Roman"/>
        </w:rPr>
        <w:t>a Chinese state-owned company.</w:t>
      </w:r>
      <w:r w:rsidR="00010678" w:rsidRPr="00C1754B">
        <w:rPr>
          <w:rFonts w:ascii="Times New Roman" w:hAnsi="Times New Roman" w:cs="Times New Roman"/>
        </w:rPr>
        <w:t xml:space="preserve"> </w:t>
      </w:r>
      <w:r w:rsidR="006A6252">
        <w:rPr>
          <w:rFonts w:ascii="Times New Roman" w:hAnsi="Times New Roman" w:cs="Times New Roman"/>
        </w:rPr>
        <w:t>During the</w:t>
      </w:r>
      <w:r w:rsidR="00D72961">
        <w:rPr>
          <w:rFonts w:ascii="Times New Roman" w:hAnsi="Times New Roman" w:cs="Times New Roman"/>
        </w:rPr>
        <w:t xml:space="preserve"> organi</w:t>
      </w:r>
      <w:r w:rsidR="00531E0C">
        <w:rPr>
          <w:rFonts w:ascii="Times New Roman" w:hAnsi="Times New Roman" w:cs="Times New Roman"/>
        </w:rPr>
        <w:t>z</w:t>
      </w:r>
      <w:r w:rsidR="00D72961">
        <w:rPr>
          <w:rFonts w:ascii="Times New Roman" w:hAnsi="Times New Roman" w:cs="Times New Roman"/>
        </w:rPr>
        <w:t>ation</w:t>
      </w:r>
      <w:r w:rsidR="007F39A5">
        <w:rPr>
          <w:rFonts w:ascii="Times New Roman" w:hAnsi="Times New Roman" w:cs="Times New Roman"/>
        </w:rPr>
        <w:t>al</w:t>
      </w:r>
      <w:r w:rsidR="00D72961">
        <w:rPr>
          <w:rFonts w:ascii="Times New Roman" w:hAnsi="Times New Roman" w:cs="Times New Roman"/>
        </w:rPr>
        <w:t xml:space="preserve"> transition from a government-orient</w:t>
      </w:r>
      <w:r w:rsidR="006A6252">
        <w:rPr>
          <w:rFonts w:ascii="Times New Roman" w:hAnsi="Times New Roman" w:cs="Times New Roman"/>
        </w:rPr>
        <w:t>ed</w:t>
      </w:r>
      <w:r w:rsidR="00D72961">
        <w:rPr>
          <w:rFonts w:ascii="Times New Roman" w:hAnsi="Times New Roman" w:cs="Times New Roman"/>
        </w:rPr>
        <w:t xml:space="preserve"> model to a more complex hybrid</w:t>
      </w:r>
      <w:r w:rsidR="007F39A5">
        <w:rPr>
          <w:rFonts w:ascii="Times New Roman" w:hAnsi="Times New Roman" w:cs="Times New Roman"/>
        </w:rPr>
        <w:t>-</w:t>
      </w:r>
      <w:r w:rsidR="00D72961">
        <w:rPr>
          <w:rFonts w:ascii="Times New Roman" w:hAnsi="Times New Roman" w:cs="Times New Roman"/>
        </w:rPr>
        <w:t xml:space="preserve">business model, the findings </w:t>
      </w:r>
      <w:r w:rsidR="006A6252">
        <w:rPr>
          <w:rFonts w:ascii="Times New Roman" w:hAnsi="Times New Roman" w:cs="Times New Roman"/>
        </w:rPr>
        <w:t>indicate</w:t>
      </w:r>
      <w:r w:rsidR="00D72961">
        <w:rPr>
          <w:rFonts w:ascii="Times New Roman" w:hAnsi="Times New Roman" w:cs="Times New Roman"/>
        </w:rPr>
        <w:t xml:space="preserve"> that control problems increase in both scope and complexity.</w:t>
      </w:r>
      <w:r w:rsidR="006A6252">
        <w:rPr>
          <w:rFonts w:ascii="Times New Roman" w:hAnsi="Times New Roman" w:cs="Times New Roman"/>
        </w:rPr>
        <w:t xml:space="preserve"> Correspondingly</w:t>
      </w:r>
      <w:r w:rsidR="00D72961">
        <w:rPr>
          <w:rFonts w:ascii="Times New Roman" w:hAnsi="Times New Roman" w:cs="Times New Roman"/>
        </w:rPr>
        <w:t xml:space="preserve">, </w:t>
      </w:r>
      <w:r w:rsidR="00D45045" w:rsidRPr="004E4B8E">
        <w:rPr>
          <w:rFonts w:ascii="Times New Roman" w:hAnsi="Times New Roman" w:cs="Times New Roman"/>
        </w:rPr>
        <w:t>the</w:t>
      </w:r>
      <w:r w:rsidR="00D45045">
        <w:rPr>
          <w:rFonts w:ascii="Times New Roman" w:hAnsi="Times New Roman" w:cs="Times New Roman"/>
        </w:rPr>
        <w:t xml:space="preserve"> </w:t>
      </w:r>
      <w:r w:rsidR="007F39A5" w:rsidRPr="004E4B8E">
        <w:rPr>
          <w:rFonts w:ascii="Times New Roman" w:hAnsi="Times New Roman" w:cs="Times New Roman"/>
        </w:rPr>
        <w:t>combination</w:t>
      </w:r>
      <w:r w:rsidR="007F39A5">
        <w:rPr>
          <w:rFonts w:ascii="Times New Roman" w:hAnsi="Times New Roman" w:cs="Times New Roman"/>
        </w:rPr>
        <w:t xml:space="preserve"> of </w:t>
      </w:r>
      <w:r w:rsidR="00D45045" w:rsidRPr="004E4B8E">
        <w:rPr>
          <w:rFonts w:ascii="Times New Roman" w:hAnsi="Times New Roman" w:cs="Times New Roman"/>
        </w:rPr>
        <w:t xml:space="preserve">MC practices </w:t>
      </w:r>
      <w:r w:rsidR="006A6252">
        <w:rPr>
          <w:rFonts w:ascii="Times New Roman" w:hAnsi="Times New Roman" w:cs="Times New Roman"/>
        </w:rPr>
        <w:t>shift</w:t>
      </w:r>
      <w:r w:rsidR="009775ED">
        <w:rPr>
          <w:rFonts w:ascii="Times New Roman" w:hAnsi="Times New Roman" w:cs="Times New Roman"/>
        </w:rPr>
        <w:t>s</w:t>
      </w:r>
      <w:r w:rsidR="00D45045" w:rsidRPr="004E4B8E">
        <w:rPr>
          <w:rFonts w:ascii="Times New Roman" w:hAnsi="Times New Roman" w:cs="Times New Roman"/>
        </w:rPr>
        <w:t xml:space="preserve"> from </w:t>
      </w:r>
      <w:r w:rsidR="007F39A5">
        <w:rPr>
          <w:rFonts w:ascii="Times New Roman" w:hAnsi="Times New Roman" w:cs="Times New Roman"/>
        </w:rPr>
        <w:t xml:space="preserve">more </w:t>
      </w:r>
      <w:r w:rsidR="00D45045" w:rsidRPr="004E4B8E">
        <w:rPr>
          <w:rFonts w:ascii="Times New Roman" w:hAnsi="Times New Roman" w:cs="Times New Roman"/>
        </w:rPr>
        <w:t xml:space="preserve">informal culture control </w:t>
      </w:r>
      <w:r w:rsidR="007757B0">
        <w:rPr>
          <w:rFonts w:ascii="Times New Roman" w:hAnsi="Times New Roman" w:cs="Times New Roman"/>
        </w:rPr>
        <w:t xml:space="preserve">loosely coupled with </w:t>
      </w:r>
      <w:r w:rsidR="00EE7DD0">
        <w:rPr>
          <w:rFonts w:ascii="Times New Roman" w:hAnsi="Times New Roman" w:cs="Times New Roman"/>
        </w:rPr>
        <w:t>budgeting</w:t>
      </w:r>
      <w:r w:rsidR="007F39A5">
        <w:rPr>
          <w:rFonts w:ascii="Times New Roman" w:hAnsi="Times New Roman" w:cs="Times New Roman"/>
        </w:rPr>
        <w:t>,</w:t>
      </w:r>
      <w:r w:rsidR="00EE7DD0">
        <w:rPr>
          <w:rFonts w:ascii="Times New Roman" w:hAnsi="Times New Roman" w:cs="Times New Roman"/>
        </w:rPr>
        <w:t xml:space="preserve"> </w:t>
      </w:r>
      <w:r w:rsidR="00D45045" w:rsidRPr="004E4B8E">
        <w:rPr>
          <w:rFonts w:ascii="Times New Roman" w:hAnsi="Times New Roman" w:cs="Times New Roman"/>
        </w:rPr>
        <w:t>to</w:t>
      </w:r>
      <w:r w:rsidR="007F39A5">
        <w:rPr>
          <w:rFonts w:ascii="Times New Roman" w:hAnsi="Times New Roman" w:cs="Times New Roman"/>
        </w:rPr>
        <w:t>wards</w:t>
      </w:r>
      <w:r w:rsidR="00D45045" w:rsidRPr="004E4B8E">
        <w:rPr>
          <w:rFonts w:ascii="Times New Roman" w:hAnsi="Times New Roman" w:cs="Times New Roman"/>
        </w:rPr>
        <w:t xml:space="preserve"> </w:t>
      </w:r>
      <w:r w:rsidR="002430C1">
        <w:rPr>
          <w:rFonts w:ascii="Times New Roman" w:hAnsi="Times New Roman" w:cs="Times New Roman"/>
        </w:rPr>
        <w:t xml:space="preserve">a </w:t>
      </w:r>
      <w:r w:rsidR="00D45045" w:rsidRPr="004E4B8E">
        <w:rPr>
          <w:rFonts w:ascii="Times New Roman" w:hAnsi="Times New Roman" w:cs="Times New Roman"/>
        </w:rPr>
        <w:t>more rigid</w:t>
      </w:r>
      <w:r w:rsidR="007F39A5">
        <w:rPr>
          <w:rFonts w:ascii="Times New Roman" w:hAnsi="Times New Roman" w:cs="Times New Roman"/>
        </w:rPr>
        <w:t xml:space="preserve"> and</w:t>
      </w:r>
      <w:r w:rsidR="00D45045" w:rsidRPr="004E4B8E">
        <w:rPr>
          <w:rFonts w:ascii="Times New Roman" w:hAnsi="Times New Roman" w:cs="Times New Roman"/>
        </w:rPr>
        <w:t xml:space="preserve"> comprehensive budgeting and </w:t>
      </w:r>
      <w:r w:rsidR="000C10CF" w:rsidRPr="54F3839C">
        <w:rPr>
          <w:rFonts w:ascii="Times New Roman" w:eastAsia="PingFang SC" w:hAnsi="Times New Roman" w:cs="Times New Roman"/>
          <w:color w:val="2A2B2E"/>
        </w:rPr>
        <w:t>performance measurement system</w:t>
      </w:r>
      <w:r w:rsidR="000C10CF">
        <w:rPr>
          <w:rFonts w:ascii="Times New Roman" w:eastAsia="PingFang SC" w:hAnsi="Times New Roman" w:cs="Times New Roman"/>
          <w:color w:val="2A2B2E"/>
        </w:rPr>
        <w:t xml:space="preserve">, </w:t>
      </w:r>
      <w:r w:rsidR="00E011C5">
        <w:rPr>
          <w:rFonts w:ascii="Times New Roman" w:hAnsi="Times New Roman" w:cs="Times New Roman"/>
        </w:rPr>
        <w:t>supported by more formal culture control</w:t>
      </w:r>
      <w:r w:rsidR="00D45045" w:rsidRPr="004E4B8E">
        <w:rPr>
          <w:rFonts w:ascii="Times New Roman" w:hAnsi="Times New Roman" w:cs="Times New Roman"/>
        </w:rPr>
        <w:t xml:space="preserve"> </w:t>
      </w:r>
      <w:r w:rsidR="00EB30D1">
        <w:rPr>
          <w:rFonts w:ascii="Times New Roman" w:hAnsi="Times New Roman" w:cs="Times New Roman"/>
        </w:rPr>
        <w:t xml:space="preserve">in </w:t>
      </w:r>
      <w:r w:rsidR="007F39A5">
        <w:rPr>
          <w:rFonts w:ascii="Times New Roman" w:hAnsi="Times New Roman" w:cs="Times New Roman"/>
        </w:rPr>
        <w:t xml:space="preserve">a </w:t>
      </w:r>
      <w:r w:rsidR="00D45045" w:rsidRPr="004E4B8E">
        <w:rPr>
          <w:rFonts w:ascii="Times New Roman" w:hAnsi="Times New Roman" w:cs="Times New Roman"/>
        </w:rPr>
        <w:t>tight</w:t>
      </w:r>
      <w:r w:rsidR="00EB30D1">
        <w:rPr>
          <w:rFonts w:ascii="Times New Roman" w:hAnsi="Times New Roman" w:cs="Times New Roman"/>
        </w:rPr>
        <w:t>ly</w:t>
      </w:r>
      <w:r w:rsidR="00D45045" w:rsidRPr="004E4B8E">
        <w:rPr>
          <w:rFonts w:ascii="Times New Roman" w:hAnsi="Times New Roman" w:cs="Times New Roman"/>
        </w:rPr>
        <w:t xml:space="preserve"> coupl</w:t>
      </w:r>
      <w:r w:rsidR="00EB30D1">
        <w:rPr>
          <w:rFonts w:ascii="Times New Roman" w:hAnsi="Times New Roman" w:cs="Times New Roman"/>
        </w:rPr>
        <w:t>ed combination</w:t>
      </w:r>
      <w:r w:rsidR="00D45045" w:rsidRPr="004E4B8E">
        <w:rPr>
          <w:rFonts w:ascii="Times New Roman" w:hAnsi="Times New Roman" w:cs="Times New Roman"/>
        </w:rPr>
        <w:t xml:space="preserve">. </w:t>
      </w:r>
      <w:r w:rsidR="006A6252">
        <w:rPr>
          <w:rFonts w:ascii="Times New Roman" w:hAnsi="Times New Roman" w:cs="Times New Roman"/>
        </w:rPr>
        <w:t>The study</w:t>
      </w:r>
      <w:r w:rsidR="00D45045">
        <w:rPr>
          <w:rFonts w:ascii="Times New Roman" w:hAnsi="Times New Roman" w:cs="Times New Roman"/>
        </w:rPr>
        <w:t xml:space="preserve"> illustrate</w:t>
      </w:r>
      <w:r w:rsidR="006A6252">
        <w:rPr>
          <w:rFonts w:ascii="Times New Roman" w:hAnsi="Times New Roman" w:cs="Times New Roman"/>
        </w:rPr>
        <w:t>s</w:t>
      </w:r>
      <w:r w:rsidR="00D45045">
        <w:rPr>
          <w:rFonts w:ascii="Times New Roman" w:hAnsi="Times New Roman" w:cs="Times New Roman"/>
        </w:rPr>
        <w:t xml:space="preserve"> how MC combinations evolve from loose to tight coupling through simultaneous adjustments in </w:t>
      </w:r>
      <w:r w:rsidR="00EB30D1">
        <w:rPr>
          <w:rFonts w:ascii="Times New Roman" w:hAnsi="Times New Roman" w:cs="Times New Roman"/>
        </w:rPr>
        <w:t xml:space="preserve">individual </w:t>
      </w:r>
      <w:r w:rsidR="00D45045">
        <w:rPr>
          <w:rFonts w:ascii="Times New Roman" w:hAnsi="Times New Roman" w:cs="Times New Roman"/>
        </w:rPr>
        <w:t xml:space="preserve">practices themselves and </w:t>
      </w:r>
      <w:r w:rsidR="006A6252">
        <w:rPr>
          <w:rFonts w:ascii="Times New Roman" w:hAnsi="Times New Roman" w:cs="Times New Roman"/>
        </w:rPr>
        <w:t xml:space="preserve">in </w:t>
      </w:r>
      <w:r w:rsidR="00D45045">
        <w:rPr>
          <w:rFonts w:ascii="Times New Roman" w:hAnsi="Times New Roman" w:cs="Times New Roman"/>
        </w:rPr>
        <w:t>their responsiveness and distinctiveness</w:t>
      </w:r>
      <w:r w:rsidR="00EB30D1">
        <w:rPr>
          <w:rFonts w:ascii="Times New Roman" w:hAnsi="Times New Roman" w:cs="Times New Roman"/>
        </w:rPr>
        <w:t xml:space="preserve"> </w:t>
      </w:r>
      <w:r w:rsidR="001C79DF">
        <w:rPr>
          <w:rFonts w:ascii="Times New Roman" w:hAnsi="Times New Roman" w:cs="Times New Roman"/>
        </w:rPr>
        <w:t>when combined</w:t>
      </w:r>
      <w:r w:rsidR="00496D10">
        <w:rPr>
          <w:rFonts w:ascii="Times New Roman" w:hAnsi="Times New Roman" w:cs="Times New Roman"/>
        </w:rPr>
        <w:t>.</w:t>
      </w:r>
      <w:r w:rsidR="001C79DF">
        <w:rPr>
          <w:rFonts w:ascii="Times New Roman" w:hAnsi="Times New Roman" w:cs="Times New Roman"/>
        </w:rPr>
        <w:t xml:space="preserve"> </w:t>
      </w:r>
      <w:r w:rsidR="00AC4493">
        <w:rPr>
          <w:rFonts w:ascii="Times New Roman" w:hAnsi="Times New Roman" w:cs="Times New Roman"/>
        </w:rPr>
        <w:t xml:space="preserve">This </w:t>
      </w:r>
      <w:r w:rsidR="006A6252">
        <w:rPr>
          <w:rFonts w:ascii="Times New Roman" w:hAnsi="Times New Roman" w:cs="Times New Roman"/>
        </w:rPr>
        <w:t xml:space="preserve">suggests </w:t>
      </w:r>
      <w:r w:rsidR="00AC4493">
        <w:rPr>
          <w:rFonts w:ascii="Times New Roman" w:hAnsi="Times New Roman" w:cs="Times New Roman"/>
        </w:rPr>
        <w:t>that flexibility in control may lie in an organization’s capability to adapt</w:t>
      </w:r>
      <w:r w:rsidR="007F39A5" w:rsidRPr="00C1754B">
        <w:rPr>
          <w:rFonts w:ascii="Times New Roman" w:hAnsi="Times New Roman" w:cs="Times New Roman"/>
        </w:rPr>
        <w:t>—</w:t>
      </w:r>
      <w:r w:rsidR="00AC4493">
        <w:rPr>
          <w:rFonts w:ascii="Times New Roman" w:hAnsi="Times New Roman" w:cs="Times New Roman"/>
        </w:rPr>
        <w:t>by revitali</w:t>
      </w:r>
      <w:r w:rsidR="006A6252">
        <w:rPr>
          <w:rFonts w:ascii="Times New Roman" w:hAnsi="Times New Roman" w:cs="Times New Roman"/>
        </w:rPr>
        <w:t>s</w:t>
      </w:r>
      <w:r w:rsidR="00AC4493">
        <w:rPr>
          <w:rFonts w:ascii="Times New Roman" w:hAnsi="Times New Roman" w:cs="Times New Roman"/>
        </w:rPr>
        <w:t>ing existing MC practices, introducing new ones, and reshaping their combinations</w:t>
      </w:r>
      <w:r w:rsidR="007F39A5" w:rsidRPr="00C1754B">
        <w:rPr>
          <w:rFonts w:ascii="Times New Roman" w:hAnsi="Times New Roman" w:cs="Times New Roman"/>
        </w:rPr>
        <w:t>—</w:t>
      </w:r>
      <w:r w:rsidR="00AC4493">
        <w:rPr>
          <w:rFonts w:ascii="Times New Roman" w:hAnsi="Times New Roman" w:cs="Times New Roman"/>
        </w:rPr>
        <w:t>rather than in the fixed nature of any single practice</w:t>
      </w:r>
      <w:r w:rsidR="00184317">
        <w:rPr>
          <w:rFonts w:ascii="Times New Roman" w:hAnsi="Times New Roman" w:cs="Times New Roman"/>
        </w:rPr>
        <w:t xml:space="preserve"> or</w:t>
      </w:r>
      <w:r w:rsidR="00AC4493">
        <w:rPr>
          <w:rFonts w:ascii="Times New Roman" w:hAnsi="Times New Roman" w:cs="Times New Roman"/>
        </w:rPr>
        <w:t xml:space="preserve"> </w:t>
      </w:r>
      <w:r w:rsidR="00F01CB4">
        <w:rPr>
          <w:rFonts w:ascii="Times New Roman" w:hAnsi="Times New Roman" w:cs="Times New Roman"/>
        </w:rPr>
        <w:t xml:space="preserve">type </w:t>
      </w:r>
      <w:r w:rsidR="00AC4493">
        <w:rPr>
          <w:rFonts w:ascii="Times New Roman" w:hAnsi="Times New Roman" w:cs="Times New Roman"/>
        </w:rPr>
        <w:t xml:space="preserve">of coupling. </w:t>
      </w:r>
      <w:r w:rsidR="001723A7">
        <w:rPr>
          <w:rFonts w:ascii="Times New Roman" w:hAnsi="Times New Roman" w:cs="Times New Roman"/>
        </w:rPr>
        <w:t xml:space="preserve">The findings </w:t>
      </w:r>
      <w:r w:rsidR="00777A56">
        <w:rPr>
          <w:rFonts w:ascii="Times New Roman" w:hAnsi="Times New Roman" w:cs="Times New Roman"/>
        </w:rPr>
        <w:t>contribut</w:t>
      </w:r>
      <w:r w:rsidR="006A0303">
        <w:rPr>
          <w:rFonts w:ascii="Times New Roman" w:hAnsi="Times New Roman" w:cs="Times New Roman"/>
        </w:rPr>
        <w:t>e</w:t>
      </w:r>
      <w:r w:rsidR="00777A56">
        <w:rPr>
          <w:rFonts w:ascii="Times New Roman" w:hAnsi="Times New Roman" w:cs="Times New Roman"/>
        </w:rPr>
        <w:t xml:space="preserve"> to</w:t>
      </w:r>
      <w:r w:rsidR="006A6252">
        <w:rPr>
          <w:rFonts w:ascii="Times New Roman" w:hAnsi="Times New Roman" w:cs="Times New Roman"/>
        </w:rPr>
        <w:t xml:space="preserve"> the</w:t>
      </w:r>
      <w:r w:rsidR="00777A56">
        <w:rPr>
          <w:rFonts w:ascii="Times New Roman" w:hAnsi="Times New Roman" w:cs="Times New Roman"/>
        </w:rPr>
        <w:t xml:space="preserve"> </w:t>
      </w:r>
      <w:r w:rsidR="006A6252">
        <w:rPr>
          <w:rFonts w:ascii="Times New Roman" w:hAnsi="Times New Roman" w:cs="Times New Roman"/>
        </w:rPr>
        <w:t>literature on</w:t>
      </w:r>
      <w:r w:rsidR="007F39A5">
        <w:rPr>
          <w:rFonts w:ascii="Times New Roman" w:hAnsi="Times New Roman" w:cs="Times New Roman"/>
        </w:rPr>
        <w:t xml:space="preserve"> </w:t>
      </w:r>
      <w:r w:rsidR="00777A56">
        <w:rPr>
          <w:rFonts w:ascii="Times New Roman" w:hAnsi="Times New Roman" w:cs="Times New Roman"/>
        </w:rPr>
        <w:t>MC combination in general</w:t>
      </w:r>
      <w:r w:rsidR="006A6252">
        <w:rPr>
          <w:rFonts w:ascii="Times New Roman" w:hAnsi="Times New Roman" w:cs="Times New Roman"/>
        </w:rPr>
        <w:t>,</w:t>
      </w:r>
      <w:r w:rsidR="00777A56">
        <w:rPr>
          <w:rFonts w:ascii="Times New Roman" w:hAnsi="Times New Roman" w:cs="Times New Roman"/>
        </w:rPr>
        <w:t xml:space="preserve"> and</w:t>
      </w:r>
      <w:r w:rsidR="006A6252">
        <w:rPr>
          <w:rFonts w:ascii="Times New Roman" w:hAnsi="Times New Roman" w:cs="Times New Roman"/>
        </w:rPr>
        <w:t xml:space="preserve"> on</w:t>
      </w:r>
      <w:r w:rsidR="00777A56">
        <w:rPr>
          <w:rFonts w:ascii="Times New Roman" w:hAnsi="Times New Roman" w:cs="Times New Roman"/>
        </w:rPr>
        <w:t xml:space="preserve"> MC in hybrid organizations in particular</w:t>
      </w:r>
      <w:r w:rsidR="00233051">
        <w:rPr>
          <w:rFonts w:ascii="Times New Roman" w:hAnsi="Times New Roman" w:cs="Times New Roman"/>
        </w:rPr>
        <w:t xml:space="preserve">, </w:t>
      </w:r>
      <w:r w:rsidR="006A6252">
        <w:rPr>
          <w:rFonts w:ascii="Times New Roman" w:hAnsi="Times New Roman" w:cs="Times New Roman"/>
        </w:rPr>
        <w:t xml:space="preserve">while offering </w:t>
      </w:r>
      <w:r w:rsidR="00233051">
        <w:rPr>
          <w:rFonts w:ascii="Times New Roman" w:hAnsi="Times New Roman" w:cs="Times New Roman"/>
        </w:rPr>
        <w:t xml:space="preserve">important practical </w:t>
      </w:r>
      <w:r w:rsidR="006A6252">
        <w:rPr>
          <w:rFonts w:ascii="Times New Roman" w:hAnsi="Times New Roman" w:cs="Times New Roman"/>
        </w:rPr>
        <w:t>insights into</w:t>
      </w:r>
      <w:r w:rsidR="00233051">
        <w:rPr>
          <w:rFonts w:ascii="Times New Roman" w:hAnsi="Times New Roman" w:cs="Times New Roman"/>
        </w:rPr>
        <w:t xml:space="preserve"> enhancing the effectiveness of MC in organizations. </w:t>
      </w:r>
    </w:p>
    <w:p w14:paraId="348FBE0D" w14:textId="3160C5F7" w:rsidR="00B82F1F" w:rsidRDefault="00BA1F41" w:rsidP="00B91B9F">
      <w:pPr>
        <w:widowControl w:val="0"/>
        <w:spacing w:after="120" w:line="480" w:lineRule="auto"/>
        <w:jc w:val="both"/>
        <w:rPr>
          <w:rFonts w:ascii="Times New Roman" w:hAnsi="Times New Roman" w:cs="Times New Roman"/>
          <w:b/>
          <w:bCs/>
          <w:lang w:val="en-US"/>
        </w:rPr>
      </w:pPr>
      <w:r>
        <w:rPr>
          <w:rFonts w:ascii="Times New Roman" w:hAnsi="Times New Roman" w:cs="Times New Roman"/>
          <w:b/>
          <w:bCs/>
          <w:lang w:val="en-US"/>
        </w:rPr>
        <w:t xml:space="preserve">Keywords </w:t>
      </w:r>
    </w:p>
    <w:p w14:paraId="02266CD1" w14:textId="6F498CD8" w:rsidR="00BA1F41" w:rsidRDefault="00BA1F41" w:rsidP="00B91B9F">
      <w:pPr>
        <w:widowControl w:val="0"/>
        <w:spacing w:after="120" w:line="480" w:lineRule="auto"/>
        <w:jc w:val="both"/>
        <w:rPr>
          <w:rFonts w:ascii="Times New Roman" w:hAnsi="Times New Roman" w:cs="Times New Roman"/>
          <w:lang w:val="en-US"/>
        </w:rPr>
      </w:pPr>
      <w:r w:rsidRPr="001C1024">
        <w:rPr>
          <w:rFonts w:ascii="Times New Roman" w:hAnsi="Times New Roman" w:cs="Times New Roman"/>
          <w:lang w:val="en-US"/>
        </w:rPr>
        <w:t xml:space="preserve">Management control </w:t>
      </w:r>
      <w:r w:rsidR="00B82F1F" w:rsidRPr="001C1024">
        <w:rPr>
          <w:rFonts w:ascii="Times New Roman" w:hAnsi="Times New Roman" w:cs="Times New Roman"/>
          <w:lang w:val="en-US"/>
        </w:rPr>
        <w:t>combination</w:t>
      </w:r>
      <w:r w:rsidR="00B82F1F">
        <w:rPr>
          <w:rFonts w:ascii="Times New Roman" w:hAnsi="Times New Roman" w:cs="Times New Roman"/>
          <w:lang w:val="en-US"/>
        </w:rPr>
        <w:t>; control problems; hybrid organizations; coupling theory</w:t>
      </w:r>
      <w:r>
        <w:rPr>
          <w:rFonts w:ascii="Times New Roman" w:hAnsi="Times New Roman" w:cs="Times New Roman"/>
          <w:lang w:val="en-US"/>
        </w:rPr>
        <w:t>; Chinese SOE</w:t>
      </w:r>
    </w:p>
    <w:p w14:paraId="01732C39" w14:textId="5F7ECD8A" w:rsidR="00566AF3" w:rsidRPr="00566AF3" w:rsidRDefault="001038D1" w:rsidP="00B91B9F">
      <w:pPr>
        <w:spacing w:after="120"/>
        <w:rPr>
          <w:rFonts w:ascii="Times New Roman" w:hAnsi="Times New Roman" w:cs="Times New Roman"/>
          <w:b/>
          <w:bCs/>
        </w:rPr>
      </w:pPr>
      <w:r>
        <w:rPr>
          <w:rFonts w:ascii="Times New Roman" w:hAnsi="Times New Roman" w:cs="Times New Roman"/>
          <w:b/>
          <w:bCs/>
        </w:rPr>
        <w:br w:type="page"/>
      </w:r>
      <w:r w:rsidR="00566AF3" w:rsidRPr="00566AF3">
        <w:rPr>
          <w:rFonts w:ascii="Times New Roman" w:hAnsi="Times New Roman" w:cs="Times New Roman"/>
          <w:b/>
          <w:bCs/>
        </w:rPr>
        <w:lastRenderedPageBreak/>
        <w:t>1. Introduction</w:t>
      </w:r>
    </w:p>
    <w:p w14:paraId="3A7430AB" w14:textId="059838FB" w:rsidR="00566AF3" w:rsidRPr="00566AF3" w:rsidRDefault="00566AF3" w:rsidP="008C0B0A">
      <w:pPr>
        <w:widowControl w:val="0"/>
        <w:spacing w:after="120" w:line="480" w:lineRule="auto"/>
        <w:jc w:val="both"/>
        <w:rPr>
          <w:rFonts w:ascii="Times New Roman" w:hAnsi="Times New Roman" w:cs="Times New Roman"/>
        </w:rPr>
      </w:pPr>
      <w:r w:rsidRPr="00566AF3">
        <w:rPr>
          <w:rFonts w:ascii="Times New Roman" w:hAnsi="Times New Roman" w:cs="Times New Roman"/>
        </w:rPr>
        <w:t>Management control (MC) is increasingly recogni</w:t>
      </w:r>
      <w:r w:rsidR="00B82F1F">
        <w:rPr>
          <w:rFonts w:ascii="Times New Roman" w:hAnsi="Times New Roman" w:cs="Times New Roman"/>
        </w:rPr>
        <w:t>z</w:t>
      </w:r>
      <w:r w:rsidRPr="00566AF3">
        <w:rPr>
          <w:rFonts w:ascii="Times New Roman" w:hAnsi="Times New Roman" w:cs="Times New Roman"/>
        </w:rPr>
        <w:t xml:space="preserve">ed as an important </w:t>
      </w:r>
      <w:r w:rsidR="00A60DFD">
        <w:rPr>
          <w:rFonts w:ascii="Times New Roman" w:hAnsi="Times New Roman" w:cs="Times New Roman"/>
        </w:rPr>
        <w:t>management</w:t>
      </w:r>
      <w:r w:rsidR="00A60DFD" w:rsidRPr="00566AF3">
        <w:rPr>
          <w:rFonts w:ascii="Times New Roman" w:hAnsi="Times New Roman" w:cs="Times New Roman"/>
        </w:rPr>
        <w:t xml:space="preserve"> </w:t>
      </w:r>
      <w:r w:rsidRPr="00566AF3">
        <w:rPr>
          <w:rFonts w:ascii="Times New Roman" w:hAnsi="Times New Roman" w:cs="Times New Roman"/>
        </w:rPr>
        <w:t xml:space="preserve">practice, designed and used to guide and direct employees’ behaviour to serve </w:t>
      </w:r>
      <w:r w:rsidR="007F39A5">
        <w:rPr>
          <w:rFonts w:ascii="Times New Roman" w:hAnsi="Times New Roman" w:cs="Times New Roman"/>
        </w:rPr>
        <w:t>organiz</w:t>
      </w:r>
      <w:r w:rsidRPr="00566AF3">
        <w:rPr>
          <w:rFonts w:ascii="Times New Roman" w:hAnsi="Times New Roman" w:cs="Times New Roman"/>
        </w:rPr>
        <w:t xml:space="preserve">ational objectives (Malmi </w:t>
      </w:r>
      <w:r w:rsidR="004509B2">
        <w:rPr>
          <w:rFonts w:ascii="Times New Roman" w:hAnsi="Times New Roman" w:cs="Times New Roman"/>
        </w:rPr>
        <w:t>&amp;</w:t>
      </w:r>
      <w:r w:rsidR="004509B2" w:rsidRPr="00566AF3">
        <w:rPr>
          <w:rFonts w:ascii="Times New Roman" w:hAnsi="Times New Roman" w:cs="Times New Roman"/>
        </w:rPr>
        <w:t xml:space="preserve"> </w:t>
      </w:r>
      <w:r w:rsidRPr="00566AF3">
        <w:rPr>
          <w:rFonts w:ascii="Times New Roman" w:hAnsi="Times New Roman" w:cs="Times New Roman"/>
        </w:rPr>
        <w:t xml:space="preserve">Brown, 2008). Given that multiple MC practices </w:t>
      </w:r>
      <w:r w:rsidR="008F6F16">
        <w:rPr>
          <w:rFonts w:ascii="Times New Roman" w:hAnsi="Times New Roman" w:cs="Times New Roman"/>
        </w:rPr>
        <w:t>often</w:t>
      </w:r>
      <w:r w:rsidRPr="00566AF3">
        <w:rPr>
          <w:rFonts w:ascii="Times New Roman" w:hAnsi="Times New Roman" w:cs="Times New Roman"/>
        </w:rPr>
        <w:t xml:space="preserve"> exist in one </w:t>
      </w:r>
      <w:r w:rsidR="007F39A5">
        <w:rPr>
          <w:rFonts w:ascii="Times New Roman" w:hAnsi="Times New Roman" w:cs="Times New Roman"/>
        </w:rPr>
        <w:t>organiz</w:t>
      </w:r>
      <w:r w:rsidRPr="00566AF3">
        <w:rPr>
          <w:rFonts w:ascii="Times New Roman" w:hAnsi="Times New Roman" w:cs="Times New Roman"/>
        </w:rPr>
        <w:t>ation, MC combination research has attracted increas</w:t>
      </w:r>
      <w:r w:rsidR="00AB1A6D">
        <w:rPr>
          <w:rFonts w:ascii="Times New Roman" w:hAnsi="Times New Roman" w:cs="Times New Roman"/>
        </w:rPr>
        <w:t>ing</w:t>
      </w:r>
      <w:r w:rsidRPr="00566AF3">
        <w:rPr>
          <w:rFonts w:ascii="Times New Roman" w:hAnsi="Times New Roman" w:cs="Times New Roman"/>
        </w:rPr>
        <w:t xml:space="preserve"> attention from scholars in recent years (Bedford et al., 2016; Bedford, 2020; </w:t>
      </w:r>
      <w:proofErr w:type="spellStart"/>
      <w:r w:rsidR="00924B36">
        <w:rPr>
          <w:rFonts w:ascii="Times New Roman" w:hAnsi="Times New Roman" w:cs="Times New Roman"/>
        </w:rPr>
        <w:t>Deore</w:t>
      </w:r>
      <w:proofErr w:type="spellEnd"/>
      <w:r w:rsidR="00924B36">
        <w:rPr>
          <w:rFonts w:ascii="Times New Roman" w:hAnsi="Times New Roman" w:cs="Times New Roman"/>
        </w:rPr>
        <w:t xml:space="preserve"> et al., 2023; Dodd et al., 2023; </w:t>
      </w:r>
      <w:r w:rsidRPr="00566AF3">
        <w:rPr>
          <w:rFonts w:ascii="Times New Roman" w:hAnsi="Times New Roman" w:cs="Times New Roman"/>
        </w:rPr>
        <w:t xml:space="preserve">Gerdin, 2020; </w:t>
      </w:r>
      <w:proofErr w:type="spellStart"/>
      <w:r w:rsidRPr="00566AF3">
        <w:rPr>
          <w:rFonts w:ascii="Times New Roman" w:hAnsi="Times New Roman" w:cs="Times New Roman"/>
        </w:rPr>
        <w:t>Speklé</w:t>
      </w:r>
      <w:proofErr w:type="spellEnd"/>
      <w:r w:rsidRPr="00566AF3">
        <w:rPr>
          <w:rFonts w:ascii="Times New Roman" w:hAnsi="Times New Roman" w:cs="Times New Roman"/>
        </w:rPr>
        <w:t xml:space="preserve"> et al., 2022). Such studies show how multiple MC practices coexist in dealing with control problems (</w:t>
      </w:r>
      <w:proofErr w:type="spellStart"/>
      <w:r w:rsidRPr="00566AF3">
        <w:rPr>
          <w:rFonts w:ascii="Times New Roman" w:hAnsi="Times New Roman" w:cs="Times New Roman"/>
        </w:rPr>
        <w:t>Caglio</w:t>
      </w:r>
      <w:proofErr w:type="spellEnd"/>
      <w:r w:rsidRPr="00566AF3">
        <w:rPr>
          <w:rFonts w:ascii="Times New Roman" w:hAnsi="Times New Roman" w:cs="Times New Roman"/>
        </w:rPr>
        <w:t xml:space="preserve"> </w:t>
      </w:r>
      <w:r w:rsidR="004509B2">
        <w:rPr>
          <w:rFonts w:ascii="Times New Roman" w:hAnsi="Times New Roman" w:cs="Times New Roman"/>
        </w:rPr>
        <w:t>&amp;</w:t>
      </w:r>
      <w:r w:rsidR="004509B2" w:rsidRPr="00566AF3">
        <w:rPr>
          <w:rFonts w:ascii="Times New Roman" w:hAnsi="Times New Roman" w:cs="Times New Roman"/>
        </w:rPr>
        <w:t xml:space="preserve"> </w:t>
      </w:r>
      <w:r w:rsidRPr="00566AF3">
        <w:rPr>
          <w:rFonts w:ascii="Times New Roman" w:hAnsi="Times New Roman" w:cs="Times New Roman"/>
        </w:rPr>
        <w:t>Ditillo, 2021)</w:t>
      </w:r>
      <w:r w:rsidR="00B22D57">
        <w:rPr>
          <w:rFonts w:ascii="Times New Roman" w:hAnsi="Times New Roman" w:cs="Times New Roman"/>
        </w:rPr>
        <w:t>.</w:t>
      </w:r>
    </w:p>
    <w:p w14:paraId="18320DBF" w14:textId="41758499" w:rsidR="00175772" w:rsidRDefault="00566AF3" w:rsidP="00B91B9F">
      <w:pPr>
        <w:widowControl w:val="0"/>
        <w:spacing w:after="120" w:line="480" w:lineRule="auto"/>
        <w:ind w:firstLine="454"/>
        <w:jc w:val="both"/>
        <w:rPr>
          <w:rFonts w:ascii="Times New Roman" w:hAnsi="Times New Roman" w:cs="Times New Roman"/>
        </w:rPr>
      </w:pPr>
      <w:r w:rsidRPr="00566AF3">
        <w:rPr>
          <w:rFonts w:ascii="Times New Roman" w:hAnsi="Times New Roman" w:cs="Times New Roman"/>
        </w:rPr>
        <w:t>However, continu</w:t>
      </w:r>
      <w:r w:rsidR="008B46FF">
        <w:rPr>
          <w:rFonts w:ascii="Times New Roman" w:hAnsi="Times New Roman" w:cs="Times New Roman"/>
        </w:rPr>
        <w:t>ous</w:t>
      </w:r>
      <w:r w:rsidRPr="00566AF3">
        <w:rPr>
          <w:rFonts w:ascii="Times New Roman" w:hAnsi="Times New Roman" w:cs="Times New Roman"/>
        </w:rPr>
        <w:t xml:space="preserve"> change in the complex internal and external </w:t>
      </w:r>
      <w:r w:rsidR="005C2917">
        <w:rPr>
          <w:rFonts w:ascii="Times New Roman" w:hAnsi="Times New Roman" w:cs="Times New Roman"/>
        </w:rPr>
        <w:t>organizational</w:t>
      </w:r>
      <w:r w:rsidRPr="00566AF3">
        <w:rPr>
          <w:rFonts w:ascii="Times New Roman" w:hAnsi="Times New Roman" w:cs="Times New Roman"/>
        </w:rPr>
        <w:t xml:space="preserve"> environment forces </w:t>
      </w:r>
      <w:r w:rsidR="007F39A5">
        <w:rPr>
          <w:rFonts w:ascii="Times New Roman" w:hAnsi="Times New Roman" w:cs="Times New Roman"/>
        </w:rPr>
        <w:t>organiz</w:t>
      </w:r>
      <w:r w:rsidRPr="00566AF3">
        <w:rPr>
          <w:rFonts w:ascii="Times New Roman" w:hAnsi="Times New Roman" w:cs="Times New Roman"/>
        </w:rPr>
        <w:t xml:space="preserve">ations to adapt by changing </w:t>
      </w:r>
      <w:r w:rsidR="00242BB5">
        <w:rPr>
          <w:rFonts w:ascii="Times New Roman" w:hAnsi="Times New Roman" w:cs="Times New Roman"/>
        </w:rPr>
        <w:t>their</w:t>
      </w:r>
      <w:r w:rsidRPr="00566AF3">
        <w:rPr>
          <w:rFonts w:ascii="Times New Roman" w:hAnsi="Times New Roman" w:cs="Times New Roman"/>
        </w:rPr>
        <w:t xml:space="preserve"> strategies and objectives (</w:t>
      </w:r>
      <w:r w:rsidR="00924B36" w:rsidRPr="00566AF3">
        <w:rPr>
          <w:rFonts w:ascii="Times New Roman" w:hAnsi="Times New Roman" w:cs="Times New Roman"/>
        </w:rPr>
        <w:t>Toldbod</w:t>
      </w:r>
      <w:r w:rsidR="00924B36">
        <w:rPr>
          <w:rFonts w:ascii="Times New Roman" w:hAnsi="Times New Roman" w:cs="Times New Roman"/>
        </w:rPr>
        <w:t xml:space="preserve"> &amp; v</w:t>
      </w:r>
      <w:r w:rsidR="00924B36" w:rsidRPr="00566AF3">
        <w:rPr>
          <w:rFonts w:ascii="Times New Roman" w:hAnsi="Times New Roman" w:cs="Times New Roman"/>
        </w:rPr>
        <w:t>an der Kolk, 2022</w:t>
      </w:r>
      <w:r w:rsidR="00924B36">
        <w:rPr>
          <w:rFonts w:ascii="Times New Roman" w:hAnsi="Times New Roman" w:cs="Times New Roman"/>
        </w:rPr>
        <w:t xml:space="preserve">; </w:t>
      </w:r>
      <w:proofErr w:type="spellStart"/>
      <w:r w:rsidRPr="00566AF3">
        <w:rPr>
          <w:rFonts w:ascii="Times New Roman" w:hAnsi="Times New Roman" w:cs="Times New Roman"/>
        </w:rPr>
        <w:t>Tsamenyi</w:t>
      </w:r>
      <w:proofErr w:type="spellEnd"/>
      <w:r w:rsidRPr="00566AF3">
        <w:rPr>
          <w:rFonts w:ascii="Times New Roman" w:hAnsi="Times New Roman" w:cs="Times New Roman"/>
        </w:rPr>
        <w:t xml:space="preserve"> et al., 2008), which may entail changes to MC practices (</w:t>
      </w:r>
      <w:r w:rsidR="00924B36">
        <w:rPr>
          <w:rFonts w:ascii="Times New Roman" w:hAnsi="Times New Roman" w:cs="Times New Roman"/>
        </w:rPr>
        <w:t xml:space="preserve">Dirks &amp; Wouters, 2025; </w:t>
      </w:r>
      <w:r w:rsidR="006F2047">
        <w:rPr>
          <w:rFonts w:ascii="Times New Roman" w:hAnsi="Times New Roman" w:cs="Times New Roman"/>
        </w:rPr>
        <w:t>v</w:t>
      </w:r>
      <w:r w:rsidRPr="00566AF3">
        <w:rPr>
          <w:rFonts w:ascii="Times New Roman" w:hAnsi="Times New Roman" w:cs="Times New Roman"/>
        </w:rPr>
        <w:t xml:space="preserve">an der Kolk et al., 2020). </w:t>
      </w:r>
      <w:r w:rsidR="008F6F16">
        <w:rPr>
          <w:rFonts w:ascii="Times New Roman" w:hAnsi="Times New Roman" w:cs="Times New Roman"/>
        </w:rPr>
        <w:t>While existing literature</w:t>
      </w:r>
      <w:r w:rsidRPr="00566AF3">
        <w:rPr>
          <w:rFonts w:ascii="Times New Roman" w:hAnsi="Times New Roman" w:cs="Times New Roman"/>
        </w:rPr>
        <w:t xml:space="preserve"> ha</w:t>
      </w:r>
      <w:r w:rsidR="008F6F16">
        <w:rPr>
          <w:rFonts w:ascii="Times New Roman" w:hAnsi="Times New Roman" w:cs="Times New Roman"/>
        </w:rPr>
        <w:t>s</w:t>
      </w:r>
      <w:r w:rsidRPr="00566AF3">
        <w:rPr>
          <w:rFonts w:ascii="Times New Roman" w:hAnsi="Times New Roman" w:cs="Times New Roman"/>
        </w:rPr>
        <w:t xml:space="preserve"> revolved around changes in individual MC practices, such as budgeting (Becker et al., 2016) and performance measurements (Jansen, 2011)</w:t>
      </w:r>
      <w:r w:rsidR="008F6F16">
        <w:rPr>
          <w:rFonts w:ascii="Times New Roman" w:hAnsi="Times New Roman" w:cs="Times New Roman"/>
        </w:rPr>
        <w:t>,</w:t>
      </w:r>
      <w:r w:rsidRPr="00566AF3">
        <w:rPr>
          <w:rFonts w:ascii="Times New Roman" w:hAnsi="Times New Roman" w:cs="Times New Roman"/>
        </w:rPr>
        <w:t xml:space="preserve"> </w:t>
      </w:r>
      <w:r w:rsidR="008F6F16">
        <w:rPr>
          <w:rFonts w:ascii="Times New Roman" w:hAnsi="Times New Roman" w:cs="Times New Roman"/>
        </w:rPr>
        <w:t>t</w:t>
      </w:r>
      <w:r w:rsidRPr="00566AF3">
        <w:rPr>
          <w:rFonts w:ascii="Times New Roman" w:hAnsi="Times New Roman" w:cs="Times New Roman"/>
        </w:rPr>
        <w:t>he benefits brought by internal consistency in MC practices are under-studied (Grabner</w:t>
      </w:r>
      <w:r w:rsidR="004509B2">
        <w:rPr>
          <w:rFonts w:ascii="Times New Roman" w:hAnsi="Times New Roman" w:cs="Times New Roman"/>
        </w:rPr>
        <w:t xml:space="preserve"> &amp; </w:t>
      </w:r>
      <w:r w:rsidRPr="00566AF3">
        <w:rPr>
          <w:rFonts w:ascii="Times New Roman" w:hAnsi="Times New Roman" w:cs="Times New Roman"/>
        </w:rPr>
        <w:t>Moers, 2013</w:t>
      </w:r>
      <w:r w:rsidR="00C34B7F">
        <w:rPr>
          <w:rFonts w:ascii="Times New Roman" w:hAnsi="Times New Roman" w:cs="Times New Roman"/>
        </w:rPr>
        <w:t>; Strauss et al., 2024</w:t>
      </w:r>
      <w:r w:rsidRPr="00566AF3">
        <w:rPr>
          <w:rFonts w:ascii="Times New Roman" w:hAnsi="Times New Roman" w:cs="Times New Roman"/>
        </w:rPr>
        <w:t xml:space="preserve">). Although recent research, like that of </w:t>
      </w:r>
      <w:proofErr w:type="spellStart"/>
      <w:r w:rsidRPr="00566AF3">
        <w:rPr>
          <w:rFonts w:ascii="Times New Roman" w:hAnsi="Times New Roman" w:cs="Times New Roman"/>
        </w:rPr>
        <w:t>Tolbold</w:t>
      </w:r>
      <w:proofErr w:type="spellEnd"/>
      <w:r w:rsidRPr="00566AF3">
        <w:rPr>
          <w:rFonts w:ascii="Times New Roman" w:hAnsi="Times New Roman" w:cs="Times New Roman"/>
        </w:rPr>
        <w:t xml:space="preserve"> and </w:t>
      </w:r>
      <w:r w:rsidR="006F2047">
        <w:rPr>
          <w:rFonts w:ascii="Times New Roman" w:hAnsi="Times New Roman" w:cs="Times New Roman"/>
        </w:rPr>
        <w:t>v</w:t>
      </w:r>
      <w:r w:rsidRPr="00566AF3">
        <w:rPr>
          <w:rFonts w:ascii="Times New Roman" w:hAnsi="Times New Roman" w:cs="Times New Roman"/>
        </w:rPr>
        <w:t>an der Kolk (2022)</w:t>
      </w:r>
      <w:r w:rsidR="00242BB5">
        <w:rPr>
          <w:rFonts w:ascii="Times New Roman" w:hAnsi="Times New Roman" w:cs="Times New Roman"/>
        </w:rPr>
        <w:t>,</w:t>
      </w:r>
      <w:r w:rsidRPr="00566AF3">
        <w:rPr>
          <w:rFonts w:ascii="Times New Roman" w:hAnsi="Times New Roman" w:cs="Times New Roman"/>
        </w:rPr>
        <w:t xml:space="preserve"> discuss change</w:t>
      </w:r>
      <w:r w:rsidR="00242BB5">
        <w:rPr>
          <w:rFonts w:ascii="Times New Roman" w:hAnsi="Times New Roman" w:cs="Times New Roman"/>
        </w:rPr>
        <w:t>s</w:t>
      </w:r>
      <w:r w:rsidRPr="00566AF3">
        <w:rPr>
          <w:rFonts w:ascii="Times New Roman" w:hAnsi="Times New Roman" w:cs="Times New Roman"/>
        </w:rPr>
        <w:t xml:space="preserve"> in</w:t>
      </w:r>
      <w:r w:rsidR="00242BB5">
        <w:rPr>
          <w:rFonts w:ascii="Times New Roman" w:hAnsi="Times New Roman" w:cs="Times New Roman"/>
        </w:rPr>
        <w:t xml:space="preserve"> the extent of</w:t>
      </w:r>
      <w:r w:rsidRPr="00566AF3">
        <w:rPr>
          <w:rFonts w:ascii="Times New Roman" w:hAnsi="Times New Roman" w:cs="Times New Roman"/>
        </w:rPr>
        <w:t xml:space="preserve"> coherence among MC practices, highlighting change</w:t>
      </w:r>
      <w:r w:rsidR="00242BB5">
        <w:rPr>
          <w:rFonts w:ascii="Times New Roman" w:hAnsi="Times New Roman" w:cs="Times New Roman"/>
        </w:rPr>
        <w:t>s</w:t>
      </w:r>
      <w:r w:rsidRPr="00566AF3">
        <w:rPr>
          <w:rFonts w:ascii="Times New Roman" w:hAnsi="Times New Roman" w:cs="Times New Roman"/>
        </w:rPr>
        <w:t xml:space="preserve"> in the relationship</w:t>
      </w:r>
      <w:r w:rsidR="00242BB5">
        <w:rPr>
          <w:rFonts w:ascii="Times New Roman" w:hAnsi="Times New Roman" w:cs="Times New Roman"/>
        </w:rPr>
        <w:t>s among them</w:t>
      </w:r>
      <w:r w:rsidRPr="00566AF3">
        <w:rPr>
          <w:rFonts w:ascii="Times New Roman" w:hAnsi="Times New Roman" w:cs="Times New Roman"/>
        </w:rPr>
        <w:t xml:space="preserve">, we know little about </w:t>
      </w:r>
      <w:r w:rsidR="008F6F16">
        <w:rPr>
          <w:rFonts w:ascii="Times New Roman" w:hAnsi="Times New Roman" w:cs="Times New Roman"/>
        </w:rPr>
        <w:t>the</w:t>
      </w:r>
      <w:r w:rsidR="00AB1A6D">
        <w:rPr>
          <w:rFonts w:ascii="Times New Roman" w:hAnsi="Times New Roman" w:cs="Times New Roman"/>
        </w:rPr>
        <w:t xml:space="preserve"> dynamics of </w:t>
      </w:r>
      <w:r w:rsidR="00242BB5">
        <w:rPr>
          <w:rFonts w:ascii="Times New Roman" w:hAnsi="Times New Roman" w:cs="Times New Roman"/>
        </w:rPr>
        <w:t xml:space="preserve">such </w:t>
      </w:r>
      <w:r w:rsidR="00AB1A6D">
        <w:rPr>
          <w:rFonts w:ascii="Times New Roman" w:hAnsi="Times New Roman" w:cs="Times New Roman"/>
        </w:rPr>
        <w:t xml:space="preserve">practices and their </w:t>
      </w:r>
      <w:r w:rsidR="00242BB5">
        <w:rPr>
          <w:rFonts w:ascii="Times New Roman" w:hAnsi="Times New Roman" w:cs="Times New Roman"/>
        </w:rPr>
        <w:t>inter</w:t>
      </w:r>
      <w:r w:rsidR="00AB1A6D">
        <w:rPr>
          <w:rFonts w:ascii="Times New Roman" w:hAnsi="Times New Roman" w:cs="Times New Roman"/>
        </w:rPr>
        <w:t>relationships in addressing control problems</w:t>
      </w:r>
      <w:r w:rsidR="00FB06DD">
        <w:rPr>
          <w:rFonts w:ascii="Times New Roman" w:hAnsi="Times New Roman" w:cs="Times New Roman"/>
        </w:rPr>
        <w:t xml:space="preserve"> (Carr</w:t>
      </w:r>
      <w:r w:rsidR="004509B2">
        <w:rPr>
          <w:rFonts w:ascii="Times New Roman" w:hAnsi="Times New Roman" w:cs="Times New Roman"/>
        </w:rPr>
        <w:t xml:space="preserve"> &amp; </w:t>
      </w:r>
      <w:r w:rsidR="00FB06DD">
        <w:rPr>
          <w:rFonts w:ascii="Times New Roman" w:hAnsi="Times New Roman" w:cs="Times New Roman"/>
        </w:rPr>
        <w:t>Jo</w:t>
      </w:r>
      <w:r w:rsidR="008B46FF">
        <w:rPr>
          <w:rFonts w:ascii="Times New Roman" w:hAnsi="Times New Roman" w:cs="Times New Roman"/>
        </w:rPr>
        <w:t>o</w:t>
      </w:r>
      <w:r w:rsidR="00FB06DD">
        <w:rPr>
          <w:rFonts w:ascii="Times New Roman" w:hAnsi="Times New Roman" w:cs="Times New Roman"/>
        </w:rPr>
        <w:t>ss, 2023).</w:t>
      </w:r>
      <w:r w:rsidRPr="00566AF3">
        <w:rPr>
          <w:rFonts w:ascii="Times New Roman" w:hAnsi="Times New Roman" w:cs="Times New Roman"/>
        </w:rPr>
        <w:t xml:space="preserve"> </w:t>
      </w:r>
    </w:p>
    <w:p w14:paraId="70EBABEE" w14:textId="546CCAB5" w:rsidR="007025ED" w:rsidRDefault="00566AF3" w:rsidP="00B91B9F">
      <w:pPr>
        <w:widowControl w:val="0"/>
        <w:spacing w:after="120" w:line="480" w:lineRule="auto"/>
        <w:ind w:firstLine="454"/>
        <w:jc w:val="both"/>
        <w:rPr>
          <w:rFonts w:ascii="Times New Roman" w:hAnsi="Times New Roman" w:cs="Times New Roman"/>
        </w:rPr>
      </w:pPr>
      <w:r w:rsidRPr="00566AF3">
        <w:rPr>
          <w:rFonts w:ascii="Times New Roman" w:hAnsi="Times New Roman" w:cs="Times New Roman"/>
        </w:rPr>
        <w:t xml:space="preserve">It has been suggested that MC practices may </w:t>
      </w:r>
      <w:r w:rsidR="008F6F16">
        <w:rPr>
          <w:rFonts w:ascii="Times New Roman" w:hAnsi="Times New Roman" w:cs="Times New Roman"/>
        </w:rPr>
        <w:t>combine differently</w:t>
      </w:r>
      <w:r w:rsidRPr="00566AF3">
        <w:rPr>
          <w:rFonts w:ascii="Times New Roman" w:hAnsi="Times New Roman" w:cs="Times New Roman"/>
        </w:rPr>
        <w:t xml:space="preserve"> in different periods (Mouritsen et al., 2022</w:t>
      </w:r>
      <w:r w:rsidR="00C34B7F">
        <w:rPr>
          <w:rFonts w:ascii="Times New Roman" w:hAnsi="Times New Roman" w:cs="Times New Roman"/>
        </w:rPr>
        <w:t>; Strauss et al., 2024</w:t>
      </w:r>
      <w:r w:rsidRPr="00566AF3">
        <w:rPr>
          <w:rFonts w:ascii="Times New Roman" w:hAnsi="Times New Roman" w:cs="Times New Roman"/>
        </w:rPr>
        <w:t>), as</w:t>
      </w:r>
      <w:r w:rsidR="009B2F72">
        <w:rPr>
          <w:rFonts w:ascii="Times New Roman" w:hAnsi="Times New Roman" w:cs="Times New Roman"/>
        </w:rPr>
        <w:t xml:space="preserve"> ‘</w:t>
      </w:r>
      <w:r w:rsidRPr="00B91B9F">
        <w:rPr>
          <w:rFonts w:ascii="Times New Roman" w:hAnsi="Times New Roman" w:cs="Times New Roman"/>
        </w:rPr>
        <w:t>a coordinated change of all interdependent practices simultaneously</w:t>
      </w:r>
      <w:r w:rsidR="009B2F72">
        <w:rPr>
          <w:rFonts w:ascii="Times New Roman" w:hAnsi="Times New Roman" w:cs="Times New Roman"/>
        </w:rPr>
        <w:t xml:space="preserve">’ </w:t>
      </w:r>
      <w:r w:rsidRPr="00566AF3">
        <w:rPr>
          <w:rFonts w:ascii="Times New Roman" w:hAnsi="Times New Roman" w:cs="Times New Roman"/>
        </w:rPr>
        <w:t xml:space="preserve">may be the most effective way of adapting to </w:t>
      </w:r>
      <w:r w:rsidR="007025ED">
        <w:rPr>
          <w:rFonts w:ascii="Times New Roman" w:hAnsi="Times New Roman" w:cs="Times New Roman"/>
        </w:rPr>
        <w:t>a</w:t>
      </w:r>
      <w:r w:rsidR="007025ED" w:rsidRPr="00566AF3">
        <w:rPr>
          <w:rFonts w:ascii="Times New Roman" w:hAnsi="Times New Roman" w:cs="Times New Roman"/>
        </w:rPr>
        <w:t xml:space="preserve"> </w:t>
      </w:r>
      <w:r w:rsidRPr="00566AF3">
        <w:rPr>
          <w:rFonts w:ascii="Times New Roman" w:hAnsi="Times New Roman" w:cs="Times New Roman"/>
        </w:rPr>
        <w:t xml:space="preserve">change </w:t>
      </w:r>
      <w:r w:rsidR="007025ED">
        <w:rPr>
          <w:rFonts w:ascii="Times New Roman" w:hAnsi="Times New Roman" w:cs="Times New Roman"/>
        </w:rPr>
        <w:t>in the</w:t>
      </w:r>
      <w:r w:rsidR="007025ED" w:rsidRPr="00566AF3">
        <w:rPr>
          <w:rFonts w:ascii="Times New Roman" w:hAnsi="Times New Roman" w:cs="Times New Roman"/>
        </w:rPr>
        <w:t xml:space="preserve"> </w:t>
      </w:r>
      <w:r w:rsidR="007F39A5">
        <w:rPr>
          <w:rFonts w:ascii="Times New Roman" w:hAnsi="Times New Roman" w:cs="Times New Roman"/>
        </w:rPr>
        <w:t>organiz</w:t>
      </w:r>
      <w:r w:rsidRPr="00566AF3">
        <w:rPr>
          <w:rFonts w:ascii="Times New Roman" w:hAnsi="Times New Roman" w:cs="Times New Roman"/>
        </w:rPr>
        <w:t>ational context</w:t>
      </w:r>
      <w:r w:rsidR="008F6F16">
        <w:rPr>
          <w:rFonts w:ascii="Times New Roman" w:hAnsi="Times New Roman" w:cs="Times New Roman"/>
        </w:rPr>
        <w:t xml:space="preserve"> </w:t>
      </w:r>
      <w:r w:rsidR="008F6F16" w:rsidRPr="00566AF3">
        <w:rPr>
          <w:rFonts w:ascii="Times New Roman" w:hAnsi="Times New Roman" w:cs="Times New Roman"/>
        </w:rPr>
        <w:t>(Bedford, 2020, p.</w:t>
      </w:r>
      <w:r w:rsidR="00924B36">
        <w:rPr>
          <w:rFonts w:ascii="Times New Roman" w:hAnsi="Times New Roman" w:cs="Times New Roman"/>
        </w:rPr>
        <w:t xml:space="preserve"> </w:t>
      </w:r>
      <w:r w:rsidR="008F6F16">
        <w:rPr>
          <w:rFonts w:ascii="Times New Roman" w:hAnsi="Times New Roman" w:cs="Times New Roman"/>
        </w:rPr>
        <w:t>5</w:t>
      </w:r>
      <w:r w:rsidR="008F6F16" w:rsidRPr="00566AF3">
        <w:rPr>
          <w:rFonts w:ascii="Times New Roman" w:hAnsi="Times New Roman" w:cs="Times New Roman"/>
        </w:rPr>
        <w:t>)</w:t>
      </w:r>
      <w:r w:rsidRPr="00566AF3">
        <w:rPr>
          <w:rFonts w:ascii="Times New Roman" w:hAnsi="Times New Roman" w:cs="Times New Roman"/>
        </w:rPr>
        <w:t xml:space="preserve">. Thus, </w:t>
      </w:r>
      <w:r w:rsidR="007025ED">
        <w:rPr>
          <w:rFonts w:ascii="Times New Roman" w:hAnsi="Times New Roman" w:cs="Times New Roman"/>
        </w:rPr>
        <w:t>an</w:t>
      </w:r>
      <w:r w:rsidR="007025ED" w:rsidRPr="00566AF3">
        <w:rPr>
          <w:rFonts w:ascii="Times New Roman" w:hAnsi="Times New Roman" w:cs="Times New Roman"/>
        </w:rPr>
        <w:t xml:space="preserve"> </w:t>
      </w:r>
      <w:r w:rsidRPr="00566AF3">
        <w:rPr>
          <w:rFonts w:ascii="Times New Roman" w:hAnsi="Times New Roman" w:cs="Times New Roman"/>
        </w:rPr>
        <w:t xml:space="preserve">understanding of MC </w:t>
      </w:r>
      <w:r w:rsidR="007025ED">
        <w:rPr>
          <w:rFonts w:ascii="Times New Roman" w:hAnsi="Times New Roman" w:cs="Times New Roman"/>
        </w:rPr>
        <w:t xml:space="preserve">in an </w:t>
      </w:r>
      <w:r w:rsidR="007F39A5">
        <w:rPr>
          <w:rFonts w:ascii="Times New Roman" w:hAnsi="Times New Roman" w:cs="Times New Roman"/>
        </w:rPr>
        <w:t>organiz</w:t>
      </w:r>
      <w:r w:rsidR="00E71783">
        <w:rPr>
          <w:rFonts w:ascii="Times New Roman" w:hAnsi="Times New Roman" w:cs="Times New Roman"/>
        </w:rPr>
        <w:t xml:space="preserve">ational context </w:t>
      </w:r>
      <w:r w:rsidRPr="00566AF3">
        <w:rPr>
          <w:rFonts w:ascii="Times New Roman" w:hAnsi="Times New Roman" w:cs="Times New Roman"/>
        </w:rPr>
        <w:t xml:space="preserve">may </w:t>
      </w:r>
      <w:r w:rsidR="007025ED">
        <w:rPr>
          <w:rFonts w:ascii="Times New Roman" w:hAnsi="Times New Roman" w:cs="Times New Roman"/>
        </w:rPr>
        <w:t xml:space="preserve">be advanced by </w:t>
      </w:r>
      <w:r w:rsidRPr="00566AF3">
        <w:rPr>
          <w:rFonts w:ascii="Times New Roman" w:hAnsi="Times New Roman" w:cs="Times New Roman"/>
        </w:rPr>
        <w:t>exploring change</w:t>
      </w:r>
      <w:r w:rsidR="007025ED">
        <w:rPr>
          <w:rFonts w:ascii="Times New Roman" w:hAnsi="Times New Roman" w:cs="Times New Roman"/>
        </w:rPr>
        <w:t xml:space="preserve">s in </w:t>
      </w:r>
      <w:r w:rsidR="009B2F72">
        <w:rPr>
          <w:rFonts w:ascii="Times New Roman" w:hAnsi="Times New Roman" w:cs="Times New Roman"/>
        </w:rPr>
        <w:t>‘</w:t>
      </w:r>
      <w:r w:rsidRPr="00566AF3">
        <w:rPr>
          <w:rFonts w:ascii="Times New Roman" w:hAnsi="Times New Roman" w:cs="Times New Roman"/>
        </w:rPr>
        <w:t>higher-level variables</w:t>
      </w:r>
      <w:r w:rsidR="009B2F72">
        <w:rPr>
          <w:rFonts w:ascii="Times New Roman" w:hAnsi="Times New Roman" w:cs="Times New Roman"/>
        </w:rPr>
        <w:t>’</w:t>
      </w:r>
      <w:r w:rsidR="008F6F16">
        <w:rPr>
          <w:rFonts w:ascii="Times New Roman" w:hAnsi="Times New Roman" w:cs="Times New Roman"/>
        </w:rPr>
        <w:t>, such as MC combinations,</w:t>
      </w:r>
      <w:r w:rsidRPr="00566AF3">
        <w:rPr>
          <w:rFonts w:ascii="Times New Roman" w:hAnsi="Times New Roman" w:cs="Times New Roman"/>
        </w:rPr>
        <w:t xml:space="preserve"> rather than </w:t>
      </w:r>
      <w:r w:rsidR="00E71783">
        <w:rPr>
          <w:rFonts w:ascii="Times New Roman" w:hAnsi="Times New Roman" w:cs="Times New Roman"/>
        </w:rPr>
        <w:t xml:space="preserve">only focusing on </w:t>
      </w:r>
      <w:r w:rsidRPr="00566AF3">
        <w:rPr>
          <w:rFonts w:ascii="Times New Roman" w:hAnsi="Times New Roman" w:cs="Times New Roman"/>
        </w:rPr>
        <w:t>the details of specific controls (Merchant</w:t>
      </w:r>
      <w:r w:rsidR="004509B2">
        <w:rPr>
          <w:rFonts w:ascii="Times New Roman" w:hAnsi="Times New Roman" w:cs="Times New Roman"/>
        </w:rPr>
        <w:t xml:space="preserve"> &amp; </w:t>
      </w:r>
      <w:r w:rsidRPr="00566AF3">
        <w:rPr>
          <w:rFonts w:ascii="Times New Roman" w:hAnsi="Times New Roman" w:cs="Times New Roman"/>
        </w:rPr>
        <w:lastRenderedPageBreak/>
        <w:t>Otley, 2020, p.</w:t>
      </w:r>
      <w:r w:rsidR="00793CF9">
        <w:rPr>
          <w:rFonts w:ascii="Times New Roman" w:hAnsi="Times New Roman" w:cs="Times New Roman"/>
        </w:rPr>
        <w:t xml:space="preserve"> </w:t>
      </w:r>
      <w:r w:rsidRPr="00566AF3">
        <w:rPr>
          <w:rFonts w:ascii="Times New Roman" w:hAnsi="Times New Roman" w:cs="Times New Roman"/>
        </w:rPr>
        <w:t xml:space="preserve">3). </w:t>
      </w:r>
      <w:r w:rsidR="005C2917">
        <w:rPr>
          <w:rFonts w:ascii="Times New Roman" w:hAnsi="Times New Roman" w:cs="Times New Roman"/>
        </w:rPr>
        <w:t xml:space="preserve">Moreover, </w:t>
      </w:r>
      <w:r w:rsidR="00940E76">
        <w:rPr>
          <w:rFonts w:ascii="Times New Roman" w:hAnsi="Times New Roman" w:cs="Times New Roman"/>
        </w:rPr>
        <w:t xml:space="preserve">Bedford (2020) and Sridharan (2021) suggest that </w:t>
      </w:r>
      <w:r w:rsidR="007025ED">
        <w:rPr>
          <w:rFonts w:ascii="Times New Roman" w:hAnsi="Times New Roman" w:cs="Times New Roman"/>
        </w:rPr>
        <w:t xml:space="preserve">the </w:t>
      </w:r>
      <w:r w:rsidR="00940E76">
        <w:rPr>
          <w:rFonts w:ascii="Times New Roman" w:hAnsi="Times New Roman" w:cs="Times New Roman"/>
        </w:rPr>
        <w:t xml:space="preserve">functionality and effectiveness of MC and </w:t>
      </w:r>
      <w:r w:rsidR="007025ED">
        <w:rPr>
          <w:rFonts w:ascii="Times New Roman" w:hAnsi="Times New Roman" w:cs="Times New Roman"/>
        </w:rPr>
        <w:t xml:space="preserve">their </w:t>
      </w:r>
      <w:r w:rsidR="00940E76">
        <w:rPr>
          <w:rFonts w:ascii="Times New Roman" w:hAnsi="Times New Roman" w:cs="Times New Roman"/>
        </w:rPr>
        <w:t>combination</w:t>
      </w:r>
      <w:r w:rsidR="001866A9">
        <w:rPr>
          <w:rFonts w:ascii="Times New Roman" w:hAnsi="Times New Roman" w:cs="Times New Roman"/>
        </w:rPr>
        <w:t>s</w:t>
      </w:r>
      <w:r w:rsidR="00940E76">
        <w:rPr>
          <w:rFonts w:ascii="Times New Roman" w:hAnsi="Times New Roman" w:cs="Times New Roman"/>
        </w:rPr>
        <w:t xml:space="preserve"> originate from </w:t>
      </w:r>
      <w:r w:rsidR="008F6F16">
        <w:rPr>
          <w:rFonts w:ascii="Times New Roman" w:hAnsi="Times New Roman" w:cs="Times New Roman"/>
        </w:rPr>
        <w:t xml:space="preserve">whether and how </w:t>
      </w:r>
      <w:r w:rsidR="00940E76">
        <w:rPr>
          <w:rFonts w:ascii="Times New Roman" w:hAnsi="Times New Roman" w:cs="Times New Roman"/>
        </w:rPr>
        <w:t>control problem(s)</w:t>
      </w:r>
      <w:r w:rsidR="008F6F16">
        <w:rPr>
          <w:rFonts w:ascii="Times New Roman" w:hAnsi="Times New Roman" w:cs="Times New Roman"/>
        </w:rPr>
        <w:t xml:space="preserve"> are addressed</w:t>
      </w:r>
      <w:r w:rsidR="009732FE">
        <w:rPr>
          <w:rFonts w:ascii="Times New Roman" w:hAnsi="Times New Roman" w:cs="Times New Roman"/>
        </w:rPr>
        <w:t xml:space="preserve">. </w:t>
      </w:r>
    </w:p>
    <w:p w14:paraId="167BDF2D" w14:textId="5E366C01" w:rsidR="00566AF3" w:rsidRPr="00AE18C3" w:rsidRDefault="009732FE"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However</w:t>
      </w:r>
      <w:r w:rsidR="00067194">
        <w:rPr>
          <w:rFonts w:ascii="Times New Roman" w:hAnsi="Times New Roman" w:cs="Times New Roman"/>
        </w:rPr>
        <w:t>, the study of MC combination</w:t>
      </w:r>
      <w:r w:rsidR="001866A9">
        <w:rPr>
          <w:rFonts w:ascii="Times New Roman" w:hAnsi="Times New Roman" w:cs="Times New Roman"/>
        </w:rPr>
        <w:t>s</w:t>
      </w:r>
      <w:r w:rsidR="00067194">
        <w:rPr>
          <w:rFonts w:ascii="Times New Roman" w:hAnsi="Times New Roman" w:cs="Times New Roman"/>
        </w:rPr>
        <w:t xml:space="preserve"> </w:t>
      </w:r>
      <w:r w:rsidR="001866A9">
        <w:rPr>
          <w:rFonts w:ascii="Times New Roman" w:hAnsi="Times New Roman" w:cs="Times New Roman"/>
        </w:rPr>
        <w:t>in</w:t>
      </w:r>
      <w:r w:rsidR="00067194">
        <w:rPr>
          <w:rFonts w:ascii="Times New Roman" w:hAnsi="Times New Roman" w:cs="Times New Roman"/>
        </w:rPr>
        <w:t xml:space="preserve"> addressing control problems </w:t>
      </w:r>
      <w:r w:rsidR="001D4B9A">
        <w:rPr>
          <w:rFonts w:ascii="Times New Roman" w:hAnsi="Times New Roman" w:cs="Times New Roman"/>
        </w:rPr>
        <w:t xml:space="preserve">has been </w:t>
      </w:r>
      <w:r w:rsidR="00067194">
        <w:rPr>
          <w:rFonts w:ascii="Times New Roman" w:hAnsi="Times New Roman" w:cs="Times New Roman"/>
        </w:rPr>
        <w:t>scarce (Tucker</w:t>
      </w:r>
      <w:r w:rsidR="00242BB5">
        <w:rPr>
          <w:rFonts w:ascii="Times New Roman" w:hAnsi="Times New Roman" w:cs="Times New Roman"/>
        </w:rPr>
        <w:t xml:space="preserve"> et al.</w:t>
      </w:r>
      <w:r w:rsidR="00067194">
        <w:rPr>
          <w:rFonts w:ascii="Times New Roman" w:hAnsi="Times New Roman" w:cs="Times New Roman"/>
        </w:rPr>
        <w:t>, 202</w:t>
      </w:r>
      <w:r w:rsidR="001135A7">
        <w:rPr>
          <w:rFonts w:ascii="Times New Roman" w:hAnsi="Times New Roman" w:cs="Times New Roman"/>
        </w:rPr>
        <w:t>4</w:t>
      </w:r>
      <w:r w:rsidR="00067194">
        <w:rPr>
          <w:rFonts w:ascii="Times New Roman" w:hAnsi="Times New Roman" w:cs="Times New Roman"/>
        </w:rPr>
        <w:t>)</w:t>
      </w:r>
      <w:r w:rsidR="001866A9">
        <w:rPr>
          <w:rFonts w:ascii="Times New Roman" w:hAnsi="Times New Roman" w:cs="Times New Roman"/>
        </w:rPr>
        <w:t>. Even rarer are such studies in</w:t>
      </w:r>
      <w:r w:rsidR="00067194">
        <w:rPr>
          <w:rFonts w:ascii="Times New Roman" w:hAnsi="Times New Roman" w:cs="Times New Roman"/>
        </w:rPr>
        <w:t xml:space="preserve"> dynamic context</w:t>
      </w:r>
      <w:r w:rsidR="001D4B9A">
        <w:rPr>
          <w:rFonts w:ascii="Times New Roman" w:hAnsi="Times New Roman" w:cs="Times New Roman"/>
        </w:rPr>
        <w:t>s</w:t>
      </w:r>
      <w:r w:rsidR="00067194">
        <w:rPr>
          <w:rFonts w:ascii="Times New Roman" w:hAnsi="Times New Roman" w:cs="Times New Roman"/>
        </w:rPr>
        <w:t xml:space="preserve">. </w:t>
      </w:r>
      <w:r w:rsidR="001D4B9A">
        <w:rPr>
          <w:rFonts w:ascii="Times New Roman" w:hAnsi="Times New Roman" w:cs="Times New Roman"/>
        </w:rPr>
        <w:t xml:space="preserve">Little is </w:t>
      </w:r>
      <w:r>
        <w:rPr>
          <w:rFonts w:ascii="Times New Roman" w:hAnsi="Times New Roman" w:cs="Times New Roman"/>
        </w:rPr>
        <w:t>know</w:t>
      </w:r>
      <w:r w:rsidR="001D4B9A">
        <w:rPr>
          <w:rFonts w:ascii="Times New Roman" w:hAnsi="Times New Roman" w:cs="Times New Roman"/>
        </w:rPr>
        <w:t xml:space="preserve">n </w:t>
      </w:r>
      <w:r>
        <w:rPr>
          <w:rFonts w:ascii="Times New Roman" w:hAnsi="Times New Roman" w:cs="Times New Roman"/>
        </w:rPr>
        <w:t xml:space="preserve">about how control problems </w:t>
      </w:r>
      <w:r w:rsidR="00DA475C">
        <w:rPr>
          <w:rFonts w:ascii="Times New Roman" w:hAnsi="Times New Roman" w:cs="Times New Roman"/>
        </w:rPr>
        <w:t xml:space="preserve">specifically </w:t>
      </w:r>
      <w:r>
        <w:rPr>
          <w:rFonts w:ascii="Times New Roman" w:hAnsi="Times New Roman" w:cs="Times New Roman"/>
        </w:rPr>
        <w:t xml:space="preserve">arise and </w:t>
      </w:r>
      <w:r w:rsidR="001D4B9A">
        <w:rPr>
          <w:rFonts w:ascii="Times New Roman" w:hAnsi="Times New Roman" w:cs="Times New Roman"/>
        </w:rPr>
        <w:t>evolve</w:t>
      </w:r>
      <w:r w:rsidR="00DA475C">
        <w:rPr>
          <w:rFonts w:ascii="Times New Roman" w:hAnsi="Times New Roman" w:cs="Times New Roman"/>
        </w:rPr>
        <w:t xml:space="preserve">, nor about the </w:t>
      </w:r>
      <w:r>
        <w:rPr>
          <w:rFonts w:ascii="Times New Roman" w:hAnsi="Times New Roman" w:cs="Times New Roman"/>
        </w:rPr>
        <w:t>changes</w:t>
      </w:r>
      <w:r w:rsidR="00DA475C">
        <w:rPr>
          <w:rFonts w:ascii="Times New Roman" w:hAnsi="Times New Roman" w:cs="Times New Roman"/>
        </w:rPr>
        <w:t xml:space="preserve"> triggered</w:t>
      </w:r>
      <w:r>
        <w:rPr>
          <w:rFonts w:ascii="Times New Roman" w:hAnsi="Times New Roman" w:cs="Times New Roman"/>
        </w:rPr>
        <w:t xml:space="preserve"> in MC</w:t>
      </w:r>
      <w:r w:rsidR="00DA475C">
        <w:rPr>
          <w:rFonts w:ascii="Times New Roman" w:hAnsi="Times New Roman" w:cs="Times New Roman"/>
        </w:rPr>
        <w:t xml:space="preserve"> and</w:t>
      </w:r>
      <w:r w:rsidR="001866A9">
        <w:rPr>
          <w:rFonts w:ascii="Times New Roman" w:hAnsi="Times New Roman" w:cs="Times New Roman"/>
        </w:rPr>
        <w:t xml:space="preserve"> </w:t>
      </w:r>
      <w:r w:rsidR="00DA475C">
        <w:rPr>
          <w:rFonts w:ascii="Times New Roman" w:hAnsi="Times New Roman" w:cs="Times New Roman"/>
        </w:rPr>
        <w:t xml:space="preserve">how they combine </w:t>
      </w:r>
      <w:r w:rsidR="001D4B9A">
        <w:rPr>
          <w:rFonts w:ascii="Times New Roman" w:hAnsi="Times New Roman" w:cs="Times New Roman"/>
        </w:rPr>
        <w:t xml:space="preserve">in </w:t>
      </w:r>
      <w:r>
        <w:rPr>
          <w:rFonts w:ascii="Times New Roman" w:hAnsi="Times New Roman" w:cs="Times New Roman"/>
        </w:rPr>
        <w:t>addressing them.</w:t>
      </w:r>
      <w:r w:rsidR="004509B2">
        <w:rPr>
          <w:rFonts w:ascii="Times New Roman" w:hAnsi="Times New Roman" w:cs="Times New Roman"/>
        </w:rPr>
        <w:t xml:space="preserve"> </w:t>
      </w:r>
      <w:r w:rsidR="005C2917">
        <w:rPr>
          <w:rFonts w:ascii="Times New Roman" w:hAnsi="Times New Roman" w:cs="Times New Roman"/>
        </w:rPr>
        <w:t>Thus, t</w:t>
      </w:r>
      <w:r w:rsidR="00566AF3" w:rsidRPr="00566AF3">
        <w:rPr>
          <w:rFonts w:ascii="Times New Roman" w:hAnsi="Times New Roman" w:cs="Times New Roman"/>
        </w:rPr>
        <w:t>o enhance our understanding of MC combination</w:t>
      </w:r>
      <w:r w:rsidR="001866A9">
        <w:rPr>
          <w:rFonts w:ascii="Times New Roman" w:hAnsi="Times New Roman" w:cs="Times New Roman"/>
        </w:rPr>
        <w:t xml:space="preserve">s, </w:t>
      </w:r>
      <w:r w:rsidR="00566AF3" w:rsidRPr="00566AF3">
        <w:rPr>
          <w:rFonts w:ascii="Times New Roman" w:hAnsi="Times New Roman" w:cs="Times New Roman"/>
        </w:rPr>
        <w:t xml:space="preserve">this paper aims to explore </w:t>
      </w:r>
      <w:r w:rsidR="00361F2B">
        <w:rPr>
          <w:rFonts w:ascii="Times New Roman" w:hAnsi="Times New Roman" w:cs="Times New Roman"/>
        </w:rPr>
        <w:t>their</w:t>
      </w:r>
      <w:r w:rsidR="00566AF3" w:rsidRPr="00566AF3">
        <w:rPr>
          <w:rFonts w:ascii="Times New Roman" w:hAnsi="Times New Roman" w:cs="Times New Roman"/>
        </w:rPr>
        <w:t xml:space="preserve"> dynamic</w:t>
      </w:r>
      <w:r w:rsidR="001866A9">
        <w:rPr>
          <w:rFonts w:ascii="Times New Roman" w:hAnsi="Times New Roman" w:cs="Times New Roman"/>
        </w:rPr>
        <w:t xml:space="preserve">s. We address the question of </w:t>
      </w:r>
      <w:r w:rsidR="001866A9" w:rsidRPr="00AE18C3">
        <w:rPr>
          <w:rFonts w:ascii="Times New Roman" w:hAnsi="Times New Roman" w:cs="Times New Roman"/>
        </w:rPr>
        <w:t>how MC practices</w:t>
      </w:r>
      <w:r w:rsidR="00DE3F76" w:rsidRPr="00AE18C3">
        <w:rPr>
          <w:rFonts w:ascii="Times New Roman" w:hAnsi="Times New Roman" w:cs="Times New Roman"/>
        </w:rPr>
        <w:t xml:space="preserve"> </w:t>
      </w:r>
      <w:r w:rsidR="001866A9" w:rsidRPr="00AE18C3">
        <w:rPr>
          <w:rFonts w:ascii="Times New Roman" w:hAnsi="Times New Roman" w:cs="Times New Roman"/>
        </w:rPr>
        <w:t>change</w:t>
      </w:r>
      <w:r w:rsidR="00901A92">
        <w:rPr>
          <w:rFonts w:ascii="Times New Roman" w:hAnsi="Times New Roman" w:cs="Times New Roman"/>
        </w:rPr>
        <w:t xml:space="preserve"> </w:t>
      </w:r>
      <w:r w:rsidR="00901A92">
        <w:rPr>
          <w:rFonts w:ascii="Times New Roman" w:hAnsi="Times New Roman" w:cs="Times New Roman"/>
          <w:color w:val="000000" w:themeColor="text1"/>
        </w:rPr>
        <w:t>in their nature and relationship</w:t>
      </w:r>
      <w:r w:rsidR="001D4B9A">
        <w:rPr>
          <w:rFonts w:ascii="Times New Roman" w:hAnsi="Times New Roman" w:cs="Times New Roman"/>
          <w:color w:val="000000" w:themeColor="text1"/>
        </w:rPr>
        <w:t>s</w:t>
      </w:r>
      <w:r w:rsidR="00901A92">
        <w:rPr>
          <w:rFonts w:ascii="Times New Roman" w:hAnsi="Times New Roman" w:cs="Times New Roman"/>
          <w:color w:val="000000" w:themeColor="text1"/>
        </w:rPr>
        <w:t xml:space="preserve"> </w:t>
      </w:r>
      <w:r w:rsidR="00DA475C">
        <w:rPr>
          <w:rFonts w:ascii="Times New Roman" w:hAnsi="Times New Roman" w:cs="Times New Roman"/>
        </w:rPr>
        <w:t xml:space="preserve">in response to </w:t>
      </w:r>
      <w:r w:rsidR="001866A9" w:rsidRPr="00AE18C3">
        <w:rPr>
          <w:rFonts w:ascii="Times New Roman" w:hAnsi="Times New Roman" w:cs="Times New Roman"/>
        </w:rPr>
        <w:t xml:space="preserve">control problems </w:t>
      </w:r>
      <w:r w:rsidR="00DA475C">
        <w:rPr>
          <w:rFonts w:ascii="Times New Roman" w:hAnsi="Times New Roman" w:cs="Times New Roman"/>
        </w:rPr>
        <w:t xml:space="preserve">evolving </w:t>
      </w:r>
      <w:r w:rsidR="001866A9" w:rsidRPr="00AE18C3">
        <w:rPr>
          <w:rFonts w:ascii="Times New Roman" w:hAnsi="Times New Roman" w:cs="Times New Roman"/>
        </w:rPr>
        <w:t>in</w:t>
      </w:r>
      <w:r w:rsidR="00361F2B" w:rsidRPr="00AE18C3">
        <w:rPr>
          <w:rFonts w:ascii="Times New Roman" w:hAnsi="Times New Roman" w:cs="Times New Roman"/>
        </w:rPr>
        <w:t xml:space="preserve"> a</w:t>
      </w:r>
      <w:r w:rsidR="001866A9" w:rsidRPr="00AE18C3">
        <w:rPr>
          <w:rFonts w:ascii="Times New Roman" w:hAnsi="Times New Roman" w:cs="Times New Roman"/>
        </w:rPr>
        <w:t xml:space="preserve"> dynamic environment. </w:t>
      </w:r>
    </w:p>
    <w:p w14:paraId="5E83146C" w14:textId="28589C40" w:rsidR="00566AF3" w:rsidRPr="00566AF3" w:rsidRDefault="00566AF3" w:rsidP="00B91B9F">
      <w:pPr>
        <w:widowControl w:val="0"/>
        <w:spacing w:after="120" w:line="480" w:lineRule="auto"/>
        <w:ind w:firstLine="454"/>
        <w:jc w:val="both"/>
        <w:rPr>
          <w:rFonts w:ascii="Times New Roman" w:hAnsi="Times New Roman" w:cs="Times New Roman"/>
        </w:rPr>
      </w:pPr>
      <w:r w:rsidRPr="00AE18C3">
        <w:rPr>
          <w:rFonts w:ascii="Times New Roman" w:hAnsi="Times New Roman" w:cs="Times New Roman"/>
        </w:rPr>
        <w:t>Our</w:t>
      </w:r>
      <w:r w:rsidR="00361F2B" w:rsidRPr="00AE18C3">
        <w:rPr>
          <w:rFonts w:ascii="Times New Roman" w:hAnsi="Times New Roman" w:cs="Times New Roman"/>
        </w:rPr>
        <w:t xml:space="preserve"> </w:t>
      </w:r>
      <w:r w:rsidRPr="00AE18C3">
        <w:rPr>
          <w:rFonts w:ascii="Times New Roman" w:hAnsi="Times New Roman" w:cs="Times New Roman"/>
        </w:rPr>
        <w:t>research question harbour</w:t>
      </w:r>
      <w:r w:rsidR="00DA475C">
        <w:rPr>
          <w:rFonts w:ascii="Times New Roman" w:hAnsi="Times New Roman" w:cs="Times New Roman"/>
        </w:rPr>
        <w:t>s</w:t>
      </w:r>
      <w:r w:rsidRPr="00AE18C3">
        <w:rPr>
          <w:rFonts w:ascii="Times New Roman" w:hAnsi="Times New Roman" w:cs="Times New Roman"/>
        </w:rPr>
        <w:t xml:space="preserve"> </w:t>
      </w:r>
      <w:r w:rsidR="00A66877" w:rsidRPr="00AE18C3">
        <w:rPr>
          <w:rFonts w:ascii="Times New Roman" w:hAnsi="Times New Roman" w:cs="Times New Roman"/>
        </w:rPr>
        <w:t>concern</w:t>
      </w:r>
      <w:r w:rsidRPr="00AE18C3">
        <w:rPr>
          <w:rFonts w:ascii="Times New Roman" w:hAnsi="Times New Roman" w:cs="Times New Roman"/>
        </w:rPr>
        <w:t xml:space="preserve"> about (a) </w:t>
      </w:r>
      <w:r w:rsidR="00361F2B" w:rsidRPr="00AE18C3">
        <w:rPr>
          <w:rFonts w:ascii="Times New Roman" w:hAnsi="Times New Roman" w:cs="Times New Roman"/>
        </w:rPr>
        <w:t>how control problems evolve following</w:t>
      </w:r>
      <w:r w:rsidRPr="00AE18C3">
        <w:rPr>
          <w:rFonts w:ascii="Times New Roman" w:hAnsi="Times New Roman" w:cs="Times New Roman"/>
        </w:rPr>
        <w:t xml:space="preserve"> shifts of </w:t>
      </w:r>
      <w:r w:rsidR="007F39A5">
        <w:rPr>
          <w:rFonts w:ascii="Times New Roman" w:hAnsi="Times New Roman" w:cs="Times New Roman"/>
        </w:rPr>
        <w:t>organiz</w:t>
      </w:r>
      <w:r w:rsidRPr="00AE18C3">
        <w:rPr>
          <w:rFonts w:ascii="Times New Roman" w:hAnsi="Times New Roman" w:cs="Times New Roman"/>
        </w:rPr>
        <w:t>ational contexts</w:t>
      </w:r>
      <w:r w:rsidR="00DA475C">
        <w:rPr>
          <w:rFonts w:ascii="Times New Roman" w:hAnsi="Times New Roman" w:cs="Times New Roman"/>
        </w:rPr>
        <w:t>, and</w:t>
      </w:r>
      <w:r w:rsidR="00361F2B" w:rsidRPr="00AE18C3">
        <w:rPr>
          <w:rFonts w:ascii="Times New Roman" w:hAnsi="Times New Roman" w:cs="Times New Roman"/>
        </w:rPr>
        <w:t xml:space="preserve"> (b) </w:t>
      </w:r>
      <w:r w:rsidRPr="00AE18C3">
        <w:rPr>
          <w:rFonts w:ascii="Times New Roman" w:hAnsi="Times New Roman" w:cs="Times New Roman"/>
        </w:rPr>
        <w:t xml:space="preserve">how </w:t>
      </w:r>
      <w:r w:rsidR="00361F2B" w:rsidRPr="00AE18C3">
        <w:rPr>
          <w:rFonts w:ascii="Times New Roman" w:hAnsi="Times New Roman" w:cs="Times New Roman"/>
        </w:rPr>
        <w:t xml:space="preserve">individual MC practices and </w:t>
      </w:r>
      <w:r w:rsidR="00DA475C">
        <w:rPr>
          <w:rFonts w:ascii="Times New Roman" w:hAnsi="Times New Roman" w:cs="Times New Roman"/>
        </w:rPr>
        <w:t>their</w:t>
      </w:r>
      <w:r w:rsidR="00DA475C" w:rsidRPr="00AE18C3">
        <w:rPr>
          <w:rFonts w:ascii="Times New Roman" w:hAnsi="Times New Roman" w:cs="Times New Roman"/>
        </w:rPr>
        <w:t xml:space="preserve"> </w:t>
      </w:r>
      <w:r w:rsidR="00361F2B" w:rsidRPr="00AE18C3">
        <w:rPr>
          <w:rFonts w:ascii="Times New Roman" w:hAnsi="Times New Roman" w:cs="Times New Roman"/>
        </w:rPr>
        <w:t xml:space="preserve">combinations </w:t>
      </w:r>
      <w:r w:rsidR="00DA475C">
        <w:rPr>
          <w:rFonts w:ascii="Times New Roman" w:hAnsi="Times New Roman" w:cs="Times New Roman"/>
        </w:rPr>
        <w:t xml:space="preserve">may </w:t>
      </w:r>
      <w:r w:rsidR="00361F2B" w:rsidRPr="00AE18C3">
        <w:rPr>
          <w:rFonts w:ascii="Times New Roman" w:hAnsi="Times New Roman" w:cs="Times New Roman"/>
        </w:rPr>
        <w:t>evolve accordingly</w:t>
      </w:r>
      <w:r w:rsidR="00DA475C">
        <w:rPr>
          <w:rFonts w:ascii="Times New Roman" w:hAnsi="Times New Roman" w:cs="Times New Roman"/>
        </w:rPr>
        <w:t>,</w:t>
      </w:r>
      <w:r w:rsidR="00361F2B" w:rsidRPr="00AE18C3">
        <w:rPr>
          <w:rFonts w:ascii="Times New Roman" w:hAnsi="Times New Roman" w:cs="Times New Roman"/>
        </w:rPr>
        <w:t xml:space="preserve"> to address the changed control problems.</w:t>
      </w:r>
      <w:r w:rsidR="00361F2B">
        <w:rPr>
          <w:rFonts w:ascii="Times New Roman" w:hAnsi="Times New Roman" w:cs="Times New Roman"/>
        </w:rPr>
        <w:t xml:space="preserve"> </w:t>
      </w:r>
      <w:r w:rsidRPr="00566AF3">
        <w:rPr>
          <w:rFonts w:ascii="Times New Roman" w:hAnsi="Times New Roman" w:cs="Times New Roman"/>
        </w:rPr>
        <w:t xml:space="preserve">To answer </w:t>
      </w:r>
      <w:r w:rsidR="00361F2B">
        <w:rPr>
          <w:rFonts w:ascii="Times New Roman" w:hAnsi="Times New Roman" w:cs="Times New Roman"/>
        </w:rPr>
        <w:t xml:space="preserve">the </w:t>
      </w:r>
      <w:r w:rsidRPr="00566AF3">
        <w:rPr>
          <w:rFonts w:ascii="Times New Roman" w:hAnsi="Times New Roman" w:cs="Times New Roman"/>
        </w:rPr>
        <w:t xml:space="preserve">questions, </w:t>
      </w:r>
      <w:r w:rsidR="00361F2B">
        <w:rPr>
          <w:rFonts w:ascii="Times New Roman" w:hAnsi="Times New Roman" w:cs="Times New Roman"/>
        </w:rPr>
        <w:t>we</w:t>
      </w:r>
      <w:r w:rsidRPr="00566AF3">
        <w:rPr>
          <w:rFonts w:ascii="Times New Roman" w:hAnsi="Times New Roman" w:cs="Times New Roman"/>
        </w:rPr>
        <w:t xml:space="preserve"> conduct an in-depth case study on a Chinese </w:t>
      </w:r>
      <w:r w:rsidR="00DA475C">
        <w:rPr>
          <w:rFonts w:ascii="Times New Roman" w:hAnsi="Times New Roman" w:cs="Times New Roman"/>
        </w:rPr>
        <w:t>s</w:t>
      </w:r>
      <w:r w:rsidRPr="00566AF3">
        <w:rPr>
          <w:rFonts w:ascii="Times New Roman" w:hAnsi="Times New Roman" w:cs="Times New Roman"/>
        </w:rPr>
        <w:t xml:space="preserve">tate-owned enterprise (SOE) to investigate </w:t>
      </w:r>
      <w:r w:rsidR="00DA475C">
        <w:rPr>
          <w:rFonts w:ascii="Times New Roman" w:hAnsi="Times New Roman" w:cs="Times New Roman"/>
        </w:rPr>
        <w:t>the</w:t>
      </w:r>
      <w:r w:rsidR="00DA475C" w:rsidRPr="00566AF3">
        <w:rPr>
          <w:rFonts w:ascii="Times New Roman" w:hAnsi="Times New Roman" w:cs="Times New Roman"/>
        </w:rPr>
        <w:t xml:space="preserve"> evolution </w:t>
      </w:r>
      <w:r w:rsidR="00DA475C">
        <w:rPr>
          <w:rFonts w:ascii="Times New Roman" w:hAnsi="Times New Roman" w:cs="Times New Roman"/>
        </w:rPr>
        <w:t xml:space="preserve">of its </w:t>
      </w:r>
      <w:r w:rsidRPr="00566AF3">
        <w:rPr>
          <w:rFonts w:ascii="Times New Roman" w:hAnsi="Times New Roman" w:cs="Times New Roman"/>
        </w:rPr>
        <w:t>MC combination</w:t>
      </w:r>
      <w:r w:rsidR="00DA475C">
        <w:rPr>
          <w:rFonts w:ascii="Times New Roman" w:hAnsi="Times New Roman" w:cs="Times New Roman"/>
        </w:rPr>
        <w:t>s</w:t>
      </w:r>
      <w:r w:rsidR="00361F2B">
        <w:rPr>
          <w:rFonts w:ascii="Times New Roman" w:hAnsi="Times New Roman" w:cs="Times New Roman"/>
        </w:rPr>
        <w:t>. D</w:t>
      </w:r>
      <w:r w:rsidRPr="00566AF3">
        <w:rPr>
          <w:rFonts w:ascii="Times New Roman" w:hAnsi="Times New Roman" w:cs="Times New Roman"/>
        </w:rPr>
        <w:t>rawing on coupling theory (Orton</w:t>
      </w:r>
      <w:r w:rsidR="004509B2">
        <w:rPr>
          <w:rFonts w:ascii="Times New Roman" w:hAnsi="Times New Roman" w:cs="Times New Roman"/>
        </w:rPr>
        <w:t xml:space="preserve"> &amp; </w:t>
      </w:r>
      <w:r w:rsidRPr="00566AF3">
        <w:rPr>
          <w:rFonts w:ascii="Times New Roman" w:hAnsi="Times New Roman" w:cs="Times New Roman"/>
        </w:rPr>
        <w:t xml:space="preserve">Weick, 1990) to highlight the characteristics of </w:t>
      </w:r>
      <w:r w:rsidR="00DA475C">
        <w:rPr>
          <w:rFonts w:ascii="Times New Roman" w:hAnsi="Times New Roman" w:cs="Times New Roman"/>
        </w:rPr>
        <w:t xml:space="preserve">the </w:t>
      </w:r>
      <w:r w:rsidRPr="00566AF3">
        <w:rPr>
          <w:rFonts w:ascii="Times New Roman" w:hAnsi="Times New Roman" w:cs="Times New Roman"/>
        </w:rPr>
        <w:t>MC combinations</w:t>
      </w:r>
      <w:r w:rsidR="00361F2B">
        <w:rPr>
          <w:rFonts w:ascii="Times New Roman" w:hAnsi="Times New Roman" w:cs="Times New Roman"/>
        </w:rPr>
        <w:t xml:space="preserve">, </w:t>
      </w:r>
      <w:r w:rsidRPr="00566AF3">
        <w:rPr>
          <w:rFonts w:ascii="Times New Roman" w:hAnsi="Times New Roman" w:cs="Times New Roman"/>
        </w:rPr>
        <w:t>th</w:t>
      </w:r>
      <w:r w:rsidR="00343BF4">
        <w:rPr>
          <w:rFonts w:ascii="Times New Roman" w:hAnsi="Times New Roman" w:cs="Times New Roman"/>
        </w:rPr>
        <w:t>is</w:t>
      </w:r>
      <w:r w:rsidRPr="00566AF3">
        <w:rPr>
          <w:rFonts w:ascii="Times New Roman" w:hAnsi="Times New Roman" w:cs="Times New Roman"/>
        </w:rPr>
        <w:t xml:space="preserve"> paper shows </w:t>
      </w:r>
      <w:r w:rsidR="00361F2B">
        <w:rPr>
          <w:rFonts w:ascii="Times New Roman" w:hAnsi="Times New Roman" w:cs="Times New Roman"/>
        </w:rPr>
        <w:t xml:space="preserve">how </w:t>
      </w:r>
      <w:r w:rsidR="00343BF4">
        <w:rPr>
          <w:rFonts w:ascii="Times New Roman" w:hAnsi="Times New Roman" w:cs="Times New Roman"/>
        </w:rPr>
        <w:t xml:space="preserve">evolving control problems, following </w:t>
      </w:r>
      <w:r w:rsidR="00361F2B">
        <w:rPr>
          <w:rFonts w:ascii="Times New Roman" w:hAnsi="Times New Roman" w:cs="Times New Roman"/>
        </w:rPr>
        <w:t>change</w:t>
      </w:r>
      <w:r w:rsidR="00343BF4">
        <w:rPr>
          <w:rFonts w:ascii="Times New Roman" w:hAnsi="Times New Roman" w:cs="Times New Roman"/>
        </w:rPr>
        <w:t>s</w:t>
      </w:r>
      <w:r w:rsidR="00361F2B">
        <w:rPr>
          <w:rFonts w:ascii="Times New Roman" w:hAnsi="Times New Roman" w:cs="Times New Roman"/>
        </w:rPr>
        <w:t xml:space="preserve"> </w:t>
      </w:r>
      <w:r w:rsidR="00343BF4">
        <w:rPr>
          <w:rFonts w:ascii="Times New Roman" w:hAnsi="Times New Roman" w:cs="Times New Roman"/>
        </w:rPr>
        <w:t>in</w:t>
      </w:r>
      <w:r w:rsidR="00361F2B">
        <w:rPr>
          <w:rFonts w:ascii="Times New Roman" w:hAnsi="Times New Roman" w:cs="Times New Roman"/>
        </w:rPr>
        <w:t xml:space="preserve"> </w:t>
      </w:r>
      <w:r w:rsidR="007F39A5">
        <w:rPr>
          <w:rFonts w:ascii="Times New Roman" w:hAnsi="Times New Roman" w:cs="Times New Roman"/>
        </w:rPr>
        <w:t>organiz</w:t>
      </w:r>
      <w:r w:rsidR="00361F2B">
        <w:rPr>
          <w:rFonts w:ascii="Times New Roman" w:hAnsi="Times New Roman" w:cs="Times New Roman"/>
        </w:rPr>
        <w:t>ational context</w:t>
      </w:r>
      <w:r w:rsidR="00343BF4">
        <w:rPr>
          <w:rFonts w:ascii="Times New Roman" w:hAnsi="Times New Roman" w:cs="Times New Roman"/>
        </w:rPr>
        <w:t xml:space="preserve">, drive change </w:t>
      </w:r>
      <w:r w:rsidR="00A70BD9">
        <w:rPr>
          <w:rFonts w:ascii="Times New Roman" w:hAnsi="Times New Roman" w:cs="Times New Roman"/>
        </w:rPr>
        <w:t xml:space="preserve">in </w:t>
      </w:r>
      <w:r w:rsidR="00343BF4">
        <w:rPr>
          <w:rFonts w:ascii="Times New Roman" w:hAnsi="Times New Roman" w:cs="Times New Roman"/>
        </w:rPr>
        <w:t xml:space="preserve">individual MC practices and their coupling relationships. </w:t>
      </w:r>
    </w:p>
    <w:p w14:paraId="02818F92" w14:textId="28D0E413" w:rsidR="00475429" w:rsidRPr="00566AF3" w:rsidRDefault="00475429"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 xml:space="preserve">The study makes three main contributions to the </w:t>
      </w:r>
      <w:r w:rsidR="00A70BD9">
        <w:rPr>
          <w:rFonts w:ascii="Times New Roman" w:hAnsi="Times New Roman" w:cs="Times New Roman"/>
        </w:rPr>
        <w:t xml:space="preserve">scholarship </w:t>
      </w:r>
      <w:r>
        <w:rPr>
          <w:rFonts w:ascii="Times New Roman" w:hAnsi="Times New Roman" w:cs="Times New Roman"/>
        </w:rPr>
        <w:t xml:space="preserve">on MC combination. First, it presents </w:t>
      </w:r>
      <w:r w:rsidR="00236CEE">
        <w:rPr>
          <w:rFonts w:ascii="Times New Roman" w:hAnsi="Times New Roman" w:cs="Times New Roman"/>
        </w:rPr>
        <w:t>the</w:t>
      </w:r>
      <w:r>
        <w:rPr>
          <w:rFonts w:ascii="Times New Roman" w:hAnsi="Times New Roman" w:cs="Times New Roman"/>
        </w:rPr>
        <w:t xml:space="preserve"> specific case of </w:t>
      </w:r>
      <w:r w:rsidR="00236CEE">
        <w:rPr>
          <w:rFonts w:ascii="Times New Roman" w:hAnsi="Times New Roman" w:cs="Times New Roman"/>
        </w:rPr>
        <w:t xml:space="preserve">an </w:t>
      </w:r>
      <w:r w:rsidR="00236CEE" w:rsidRPr="0030640F">
        <w:rPr>
          <w:rFonts w:ascii="Times New Roman" w:hAnsi="Times New Roman" w:cs="Times New Roman"/>
          <w:lang w:val="en-US"/>
        </w:rPr>
        <w:t xml:space="preserve">MC combination </w:t>
      </w:r>
      <w:r w:rsidRPr="0030640F">
        <w:rPr>
          <w:rFonts w:ascii="Times New Roman" w:hAnsi="Times New Roman" w:cs="Times New Roman"/>
          <w:lang w:val="en-US"/>
        </w:rPr>
        <w:t>evol</w:t>
      </w:r>
      <w:r w:rsidR="00236CEE">
        <w:rPr>
          <w:rFonts w:ascii="Times New Roman" w:hAnsi="Times New Roman" w:cs="Times New Roman"/>
          <w:lang w:val="en-US"/>
        </w:rPr>
        <w:t xml:space="preserve">ving </w:t>
      </w:r>
      <w:r w:rsidRPr="0030640F">
        <w:rPr>
          <w:rFonts w:ascii="Times New Roman" w:hAnsi="Times New Roman" w:cs="Times New Roman"/>
          <w:lang w:val="en-US"/>
        </w:rPr>
        <w:t>from loose coupling to tight coupling</w:t>
      </w:r>
      <w:r w:rsidRPr="00480AA8">
        <w:rPr>
          <w:rFonts w:ascii="Times New Roman" w:hAnsi="Times New Roman" w:cs="Times New Roman"/>
          <w:lang w:val="en-US"/>
        </w:rPr>
        <w:t xml:space="preserve"> </w:t>
      </w:r>
      <w:r>
        <w:rPr>
          <w:rFonts w:ascii="Times New Roman" w:hAnsi="Times New Roman" w:cs="Times New Roman"/>
          <w:lang w:val="en-US"/>
        </w:rPr>
        <w:t>w</w:t>
      </w:r>
      <w:r w:rsidRPr="0030640F">
        <w:rPr>
          <w:rFonts w:ascii="Times New Roman" w:hAnsi="Times New Roman" w:cs="Times New Roman"/>
          <w:lang w:val="en-US"/>
        </w:rPr>
        <w:t xml:space="preserve">hile the case company </w:t>
      </w:r>
      <w:r w:rsidR="00236CEE">
        <w:rPr>
          <w:rFonts w:ascii="Times New Roman" w:hAnsi="Times New Roman" w:cs="Times New Roman"/>
          <w:lang w:val="en-US"/>
        </w:rPr>
        <w:t xml:space="preserve">adapted to its </w:t>
      </w:r>
      <w:r w:rsidRPr="0030640F">
        <w:rPr>
          <w:rFonts w:ascii="Times New Roman" w:hAnsi="Times New Roman" w:cs="Times New Roman"/>
          <w:lang w:val="en-US"/>
        </w:rPr>
        <w:t xml:space="preserve">more complex </w:t>
      </w:r>
      <w:r>
        <w:rPr>
          <w:rFonts w:ascii="Times New Roman" w:hAnsi="Times New Roman" w:cs="Times New Roman"/>
          <w:lang w:val="en-US"/>
        </w:rPr>
        <w:t>context, offering novel insights into the dynamic nature of MC practices and their combinations</w:t>
      </w:r>
      <w:r w:rsidR="00EF3E1F">
        <w:rPr>
          <w:rFonts w:ascii="Times New Roman" w:hAnsi="Times New Roman" w:cs="Times New Roman"/>
          <w:lang w:val="en-US"/>
        </w:rPr>
        <w:t xml:space="preserve"> (Bedford, 2020; Carr</w:t>
      </w:r>
      <w:r w:rsidR="004509B2">
        <w:rPr>
          <w:rFonts w:ascii="Times New Roman" w:hAnsi="Times New Roman" w:cs="Times New Roman"/>
          <w:lang w:val="en-US"/>
        </w:rPr>
        <w:t xml:space="preserve"> &amp; </w:t>
      </w:r>
      <w:r w:rsidR="00EF3E1F">
        <w:rPr>
          <w:rFonts w:ascii="Times New Roman" w:hAnsi="Times New Roman" w:cs="Times New Roman"/>
          <w:lang w:val="en-US"/>
        </w:rPr>
        <w:t>Jooss, 2023</w:t>
      </w:r>
      <w:r w:rsidR="00C34B7F">
        <w:rPr>
          <w:rFonts w:ascii="Times New Roman" w:hAnsi="Times New Roman" w:cs="Times New Roman"/>
          <w:lang w:val="en-US"/>
        </w:rPr>
        <w:t xml:space="preserve">; </w:t>
      </w:r>
      <w:r w:rsidR="00C34B7F">
        <w:rPr>
          <w:rFonts w:ascii="Times New Roman" w:hAnsi="Times New Roman" w:cs="Times New Roman"/>
        </w:rPr>
        <w:t>Strauss et al., 2024</w:t>
      </w:r>
      <w:r w:rsidR="00AC4493">
        <w:rPr>
          <w:rFonts w:ascii="Times New Roman" w:hAnsi="Times New Roman" w:cs="Times New Roman"/>
          <w:lang w:val="en-US"/>
        </w:rPr>
        <w:t>)</w:t>
      </w:r>
      <w:r>
        <w:rPr>
          <w:rFonts w:ascii="Times New Roman" w:hAnsi="Times New Roman" w:cs="Times New Roman"/>
          <w:lang w:val="en-US"/>
        </w:rPr>
        <w:t xml:space="preserve">. Second, </w:t>
      </w:r>
      <w:r w:rsidRPr="0030640F">
        <w:rPr>
          <w:rFonts w:ascii="Times New Roman" w:hAnsi="Times New Roman" w:cs="Times New Roman"/>
          <w:lang w:val="en-US"/>
        </w:rPr>
        <w:t xml:space="preserve">rich insights from </w:t>
      </w:r>
      <w:r w:rsidR="00236CEE">
        <w:rPr>
          <w:rFonts w:ascii="Times New Roman" w:hAnsi="Times New Roman" w:cs="Times New Roman"/>
          <w:lang w:val="en-US"/>
        </w:rPr>
        <w:t>the</w:t>
      </w:r>
      <w:r w:rsidRPr="0030640F">
        <w:rPr>
          <w:rFonts w:ascii="Times New Roman" w:hAnsi="Times New Roman" w:cs="Times New Roman"/>
          <w:lang w:val="en-US"/>
        </w:rPr>
        <w:t xml:space="preserve"> specific ‘evolved</w:t>
      </w:r>
      <w:r w:rsidR="00AC4493">
        <w:rPr>
          <w:rFonts w:ascii="Times New Roman" w:hAnsi="Times New Roman" w:cs="Times New Roman"/>
          <w:lang w:val="en-US"/>
        </w:rPr>
        <w:t>-into</w:t>
      </w:r>
      <w:r w:rsidRPr="0030640F">
        <w:rPr>
          <w:rFonts w:ascii="Times New Roman" w:hAnsi="Times New Roman" w:cs="Times New Roman"/>
          <w:lang w:val="en-US"/>
        </w:rPr>
        <w:t>’ hybrid</w:t>
      </w:r>
      <w:r w:rsidR="00236CEE">
        <w:rPr>
          <w:rFonts w:ascii="Times New Roman" w:hAnsi="Times New Roman" w:cs="Times New Roman"/>
          <w:lang w:val="en-US"/>
        </w:rPr>
        <w:t xml:space="preserve"> serve to </w:t>
      </w:r>
      <w:r>
        <w:rPr>
          <w:rFonts w:ascii="Times New Roman" w:hAnsi="Times New Roman" w:cs="Times New Roman"/>
          <w:lang w:val="en-US"/>
        </w:rPr>
        <w:t xml:space="preserve">advance our understanding of MC in </w:t>
      </w:r>
      <w:r w:rsidR="00236CEE">
        <w:rPr>
          <w:rFonts w:ascii="Times New Roman" w:hAnsi="Times New Roman" w:cs="Times New Roman"/>
          <w:lang w:val="en-US"/>
        </w:rPr>
        <w:t xml:space="preserve">such </w:t>
      </w:r>
      <w:r>
        <w:rPr>
          <w:rFonts w:ascii="Times New Roman" w:hAnsi="Times New Roman" w:cs="Times New Roman"/>
          <w:lang w:val="en-US"/>
        </w:rPr>
        <w:t xml:space="preserve">organizations. Such hybridity </w:t>
      </w:r>
      <w:r w:rsidR="00236CEE">
        <w:rPr>
          <w:rFonts w:ascii="Times New Roman" w:hAnsi="Times New Roman" w:cs="Times New Roman"/>
          <w:lang w:val="en-US"/>
        </w:rPr>
        <w:t xml:space="preserve">tends to </w:t>
      </w:r>
      <w:r w:rsidRPr="0030640F">
        <w:rPr>
          <w:rFonts w:ascii="Times New Roman" w:hAnsi="Times New Roman" w:cs="Times New Roman"/>
          <w:lang w:val="en-US"/>
        </w:rPr>
        <w:t>emerge from external stakeholders’ demands</w:t>
      </w:r>
      <w:r>
        <w:rPr>
          <w:rFonts w:ascii="Times New Roman" w:hAnsi="Times New Roman" w:cs="Times New Roman"/>
          <w:lang w:val="en-US"/>
        </w:rPr>
        <w:t xml:space="preserve">, rather than </w:t>
      </w:r>
      <w:r w:rsidRPr="0030640F">
        <w:rPr>
          <w:rFonts w:ascii="Times New Roman" w:hAnsi="Times New Roman" w:cs="Times New Roman"/>
          <w:lang w:val="en-US"/>
        </w:rPr>
        <w:t>proactive, strategic choice</w:t>
      </w:r>
      <w:r w:rsidR="00236CEE">
        <w:rPr>
          <w:rFonts w:ascii="Times New Roman" w:hAnsi="Times New Roman" w:cs="Times New Roman"/>
          <w:lang w:val="en-US"/>
        </w:rPr>
        <w:t>s</w:t>
      </w:r>
      <w:r w:rsidRPr="0030640F">
        <w:rPr>
          <w:rFonts w:ascii="Times New Roman" w:hAnsi="Times New Roman" w:cs="Times New Roman"/>
          <w:lang w:val="en-US"/>
        </w:rPr>
        <w:t xml:space="preserve"> by organizational </w:t>
      </w:r>
      <w:r w:rsidRPr="0030640F">
        <w:rPr>
          <w:rFonts w:ascii="Times New Roman" w:hAnsi="Times New Roman" w:cs="Times New Roman"/>
          <w:lang w:val="en-US"/>
        </w:rPr>
        <w:lastRenderedPageBreak/>
        <w:t xml:space="preserve">founders </w:t>
      </w:r>
      <w:r>
        <w:rPr>
          <w:rFonts w:ascii="Times New Roman" w:hAnsi="Times New Roman" w:cs="Times New Roman"/>
          <w:lang w:val="en-US"/>
        </w:rPr>
        <w:t>(</w:t>
      </w:r>
      <w:r w:rsidRPr="0030640F">
        <w:rPr>
          <w:rFonts w:ascii="Times New Roman" w:hAnsi="Times New Roman" w:cs="Times New Roman"/>
          <w:lang w:val="en-US"/>
        </w:rPr>
        <w:t>Smith</w:t>
      </w:r>
      <w:r w:rsidR="004509B2">
        <w:rPr>
          <w:rFonts w:ascii="Times New Roman" w:hAnsi="Times New Roman" w:cs="Times New Roman"/>
          <w:lang w:val="en-US"/>
        </w:rPr>
        <w:t xml:space="preserve"> &amp; </w:t>
      </w:r>
      <w:r>
        <w:rPr>
          <w:rFonts w:ascii="Times New Roman" w:hAnsi="Times New Roman" w:cs="Times New Roman"/>
          <w:lang w:val="en-US"/>
        </w:rPr>
        <w:t xml:space="preserve">Besharov, </w:t>
      </w:r>
      <w:r w:rsidRPr="0030640F">
        <w:rPr>
          <w:rFonts w:ascii="Times New Roman" w:hAnsi="Times New Roman" w:cs="Times New Roman"/>
          <w:lang w:val="en-US"/>
        </w:rPr>
        <w:t>2019</w:t>
      </w:r>
      <w:r>
        <w:rPr>
          <w:rFonts w:ascii="Times New Roman" w:hAnsi="Times New Roman" w:cs="Times New Roman"/>
          <w:lang w:val="en-US"/>
        </w:rPr>
        <w:t>).</w:t>
      </w:r>
      <w:r w:rsidR="004509B2">
        <w:rPr>
          <w:rFonts w:ascii="Times New Roman" w:hAnsi="Times New Roman" w:cs="Times New Roman"/>
          <w:lang w:val="en-US"/>
        </w:rPr>
        <w:t xml:space="preserve"> </w:t>
      </w:r>
      <w:r>
        <w:rPr>
          <w:rFonts w:ascii="Times New Roman" w:hAnsi="Times New Roman" w:cs="Times New Roman"/>
          <w:lang w:val="en-US"/>
        </w:rPr>
        <w:t xml:space="preserve">Third, employing </w:t>
      </w:r>
      <w:r w:rsidR="00236CEE">
        <w:rPr>
          <w:rFonts w:ascii="Times New Roman" w:hAnsi="Times New Roman" w:cs="Times New Roman"/>
          <w:lang w:val="en-US"/>
        </w:rPr>
        <w:t xml:space="preserve">a </w:t>
      </w:r>
      <w:r>
        <w:rPr>
          <w:rFonts w:ascii="Times New Roman" w:hAnsi="Times New Roman" w:cs="Times New Roman"/>
          <w:lang w:val="en-US"/>
        </w:rPr>
        <w:t xml:space="preserve">coupling theory lens, the study contributes to </w:t>
      </w:r>
      <w:r w:rsidR="00236CEE">
        <w:rPr>
          <w:rFonts w:ascii="Times New Roman" w:hAnsi="Times New Roman" w:cs="Times New Roman"/>
          <w:lang w:val="en-US"/>
        </w:rPr>
        <w:t xml:space="preserve">the </w:t>
      </w:r>
      <w:r>
        <w:rPr>
          <w:rFonts w:ascii="Times New Roman" w:hAnsi="Times New Roman" w:cs="Times New Roman"/>
          <w:lang w:val="en-US"/>
        </w:rPr>
        <w:t xml:space="preserve">MC literature by linking </w:t>
      </w:r>
      <w:r w:rsidRPr="008C0B0A">
        <w:rPr>
          <w:rFonts w:ascii="Times New Roman" w:hAnsi="Times New Roman" w:cs="Times New Roman"/>
          <w:lang w:val="en-US"/>
        </w:rPr>
        <w:t>the examination of</w:t>
      </w:r>
      <w:r>
        <w:rPr>
          <w:rFonts w:ascii="Times New Roman" w:hAnsi="Times New Roman" w:cs="Times New Roman"/>
          <w:lang w:val="en-US"/>
        </w:rPr>
        <w:t xml:space="preserve"> responsiveness and distinctiveness to how MC practices address control problems (</w:t>
      </w:r>
      <w:r w:rsidR="00A726F1">
        <w:rPr>
          <w:rFonts w:ascii="Times New Roman" w:hAnsi="Times New Roman" w:cs="Times New Roman"/>
          <w:lang w:val="en-US"/>
        </w:rPr>
        <w:t>Carr</w:t>
      </w:r>
      <w:r w:rsidR="004509B2">
        <w:rPr>
          <w:rFonts w:ascii="Times New Roman" w:hAnsi="Times New Roman" w:cs="Times New Roman"/>
          <w:lang w:val="en-US"/>
        </w:rPr>
        <w:t xml:space="preserve"> &amp; </w:t>
      </w:r>
      <w:r w:rsidR="00A726F1">
        <w:rPr>
          <w:rFonts w:ascii="Times New Roman" w:hAnsi="Times New Roman" w:cs="Times New Roman"/>
          <w:lang w:val="en-US"/>
        </w:rPr>
        <w:t xml:space="preserve">Jooss, 2023; </w:t>
      </w:r>
      <w:r w:rsidRPr="00F84F72">
        <w:rPr>
          <w:rFonts w:ascii="Times New Roman" w:hAnsi="Times New Roman" w:cs="Times New Roman"/>
        </w:rPr>
        <w:t xml:space="preserve">Gerdin, 2020; </w:t>
      </w:r>
      <w:proofErr w:type="spellStart"/>
      <w:r w:rsidRPr="00F84F72">
        <w:rPr>
          <w:rFonts w:ascii="Times New Roman" w:hAnsi="Times New Roman" w:cs="Times New Roman"/>
        </w:rPr>
        <w:t>Speklé</w:t>
      </w:r>
      <w:proofErr w:type="spellEnd"/>
      <w:r w:rsidRPr="00F84F72">
        <w:rPr>
          <w:rFonts w:ascii="Times New Roman" w:hAnsi="Times New Roman" w:cs="Times New Roman"/>
        </w:rPr>
        <w:t xml:space="preserve"> et al., 2022</w:t>
      </w:r>
      <w:r w:rsidR="00EF3E1F">
        <w:rPr>
          <w:rFonts w:ascii="Times New Roman" w:hAnsi="Times New Roman" w:cs="Times New Roman"/>
        </w:rPr>
        <w:t>; Tucker</w:t>
      </w:r>
      <w:r w:rsidR="00242BB5">
        <w:rPr>
          <w:rFonts w:ascii="Times New Roman" w:hAnsi="Times New Roman" w:cs="Times New Roman"/>
        </w:rPr>
        <w:t xml:space="preserve"> et al.</w:t>
      </w:r>
      <w:r w:rsidR="00EF3E1F">
        <w:rPr>
          <w:rFonts w:ascii="Times New Roman" w:hAnsi="Times New Roman" w:cs="Times New Roman"/>
        </w:rPr>
        <w:t>, 2024</w:t>
      </w:r>
      <w:r>
        <w:rPr>
          <w:rFonts w:ascii="Times New Roman" w:hAnsi="Times New Roman" w:cs="Times New Roman"/>
        </w:rPr>
        <w:t>)</w:t>
      </w:r>
      <w:r>
        <w:rPr>
          <w:rFonts w:ascii="Times New Roman" w:hAnsi="Times New Roman" w:cs="Times New Roman"/>
          <w:lang w:val="en-US"/>
        </w:rPr>
        <w:t>.</w:t>
      </w:r>
      <w:r w:rsidR="007B1195">
        <w:rPr>
          <w:rFonts w:ascii="Times New Roman" w:hAnsi="Times New Roman" w:cs="Times New Roman"/>
          <w:lang w:val="en-US"/>
        </w:rPr>
        <w:t xml:space="preserve"> Our findings offer important practical implications for enhancing the effectiveness of MC in organizations, calling for managers to recognize the specific control problems and their dynamic nature, as well as the need for ongoing attention to the interplay among MC practices. </w:t>
      </w:r>
    </w:p>
    <w:p w14:paraId="3C838844" w14:textId="20F98AD8" w:rsidR="00566AF3" w:rsidRPr="00566AF3" w:rsidRDefault="00566AF3" w:rsidP="00B91B9F">
      <w:pPr>
        <w:widowControl w:val="0"/>
        <w:spacing w:after="120" w:line="480" w:lineRule="auto"/>
        <w:ind w:firstLine="454"/>
        <w:jc w:val="both"/>
        <w:rPr>
          <w:rFonts w:ascii="Times New Roman" w:hAnsi="Times New Roman" w:cs="Times New Roman"/>
        </w:rPr>
      </w:pPr>
      <w:r w:rsidRPr="00566AF3">
        <w:rPr>
          <w:rFonts w:ascii="Times New Roman" w:hAnsi="Times New Roman" w:cs="Times New Roman"/>
        </w:rPr>
        <w:t xml:space="preserve">In the next section, </w:t>
      </w:r>
      <w:r w:rsidR="00433DAA">
        <w:rPr>
          <w:rFonts w:ascii="Times New Roman" w:hAnsi="Times New Roman" w:cs="Times New Roman"/>
        </w:rPr>
        <w:t xml:space="preserve">we critically review </w:t>
      </w:r>
      <w:r w:rsidRPr="00566AF3">
        <w:rPr>
          <w:rFonts w:ascii="Times New Roman" w:hAnsi="Times New Roman" w:cs="Times New Roman"/>
        </w:rPr>
        <w:t>the</w:t>
      </w:r>
      <w:r w:rsidR="00433DAA">
        <w:rPr>
          <w:rFonts w:ascii="Times New Roman" w:hAnsi="Times New Roman" w:cs="Times New Roman"/>
        </w:rPr>
        <w:t xml:space="preserve"> relevant</w:t>
      </w:r>
      <w:r w:rsidRPr="00566AF3">
        <w:rPr>
          <w:rFonts w:ascii="Times New Roman" w:hAnsi="Times New Roman" w:cs="Times New Roman"/>
        </w:rPr>
        <w:t xml:space="preserve"> literature on the dynamic</w:t>
      </w:r>
      <w:r w:rsidR="00236CEE">
        <w:rPr>
          <w:rFonts w:ascii="Times New Roman" w:hAnsi="Times New Roman" w:cs="Times New Roman"/>
        </w:rPr>
        <w:t>s</w:t>
      </w:r>
      <w:r w:rsidRPr="00566AF3">
        <w:rPr>
          <w:rFonts w:ascii="Times New Roman" w:hAnsi="Times New Roman" w:cs="Times New Roman"/>
        </w:rPr>
        <w:t xml:space="preserve"> of MC combination</w:t>
      </w:r>
      <w:r w:rsidR="000344FB">
        <w:rPr>
          <w:rFonts w:ascii="Times New Roman" w:hAnsi="Times New Roman" w:cs="Times New Roman"/>
        </w:rPr>
        <w:t xml:space="preserve"> </w:t>
      </w:r>
      <w:r w:rsidR="00433DAA">
        <w:rPr>
          <w:rFonts w:ascii="Times New Roman" w:hAnsi="Times New Roman" w:cs="Times New Roman"/>
        </w:rPr>
        <w:t xml:space="preserve">and propose </w:t>
      </w:r>
      <w:r w:rsidR="00640D08">
        <w:rPr>
          <w:rFonts w:ascii="Times New Roman" w:hAnsi="Times New Roman" w:cs="Times New Roman"/>
        </w:rPr>
        <w:t xml:space="preserve">our </w:t>
      </w:r>
      <w:r w:rsidR="00433DAA">
        <w:rPr>
          <w:rFonts w:ascii="Times New Roman" w:hAnsi="Times New Roman" w:cs="Times New Roman"/>
        </w:rPr>
        <w:t>theoretical framework</w:t>
      </w:r>
      <w:r w:rsidRPr="00566AF3">
        <w:rPr>
          <w:rFonts w:ascii="Times New Roman" w:hAnsi="Times New Roman" w:cs="Times New Roman"/>
        </w:rPr>
        <w:t xml:space="preserve">. The case selection rationale, data collection and analysis </w:t>
      </w:r>
      <w:r w:rsidR="000344FB">
        <w:rPr>
          <w:rFonts w:ascii="Times New Roman" w:hAnsi="Times New Roman" w:cs="Times New Roman"/>
        </w:rPr>
        <w:t xml:space="preserve">methods </w:t>
      </w:r>
      <w:r w:rsidRPr="00566AF3">
        <w:rPr>
          <w:rFonts w:ascii="Times New Roman" w:hAnsi="Times New Roman" w:cs="Times New Roman"/>
        </w:rPr>
        <w:t>are presented</w:t>
      </w:r>
      <w:r w:rsidR="000344FB">
        <w:rPr>
          <w:rFonts w:ascii="Times New Roman" w:hAnsi="Times New Roman" w:cs="Times New Roman"/>
        </w:rPr>
        <w:t xml:space="preserve"> in Section 3</w:t>
      </w:r>
      <w:r w:rsidRPr="00566AF3">
        <w:rPr>
          <w:rFonts w:ascii="Times New Roman" w:hAnsi="Times New Roman" w:cs="Times New Roman"/>
        </w:rPr>
        <w:t>. The empirical findings are elaborated in Section 4, followed by a discussion of these in Section 5. Finally, a conclusion is drawn in Section 6.</w:t>
      </w:r>
    </w:p>
    <w:p w14:paraId="62C8D2D8" w14:textId="602AE9D4" w:rsidR="00BB1B6B" w:rsidRDefault="00F84AFB" w:rsidP="008C0B0A">
      <w:pPr>
        <w:spacing w:after="120" w:line="480" w:lineRule="auto"/>
        <w:rPr>
          <w:rFonts w:ascii="Times New Roman" w:hAnsi="Times New Roman" w:cs="Times New Roman"/>
          <w:b/>
          <w:bCs/>
          <w:lang w:val="en-US"/>
        </w:rPr>
      </w:pPr>
      <w:r w:rsidRPr="00F84AFB">
        <w:rPr>
          <w:rFonts w:ascii="Times New Roman" w:hAnsi="Times New Roman" w:cs="Times New Roman"/>
          <w:b/>
          <w:bCs/>
          <w:lang w:val="en-US"/>
        </w:rPr>
        <w:t>2. Literature Review</w:t>
      </w:r>
      <w:r w:rsidR="003B28E8">
        <w:rPr>
          <w:rFonts w:ascii="Times New Roman" w:hAnsi="Times New Roman" w:cs="Times New Roman"/>
          <w:b/>
          <w:bCs/>
          <w:lang w:val="en-US"/>
        </w:rPr>
        <w:t xml:space="preserve"> and Conceptual Framework</w:t>
      </w:r>
    </w:p>
    <w:p w14:paraId="492EB069" w14:textId="2BA27919" w:rsidR="00F84AFB" w:rsidRPr="009375B8" w:rsidRDefault="00E63D2A" w:rsidP="008C0B0A">
      <w:pPr>
        <w:spacing w:after="120" w:line="480" w:lineRule="auto"/>
        <w:jc w:val="both"/>
        <w:rPr>
          <w:rFonts w:ascii="Times New Roman" w:hAnsi="Times New Roman" w:cs="Times New Roman"/>
          <w:b/>
          <w:bCs/>
          <w:lang w:val="en-US"/>
        </w:rPr>
      </w:pPr>
      <w:r w:rsidRPr="009375B8">
        <w:rPr>
          <w:rFonts w:ascii="Times New Roman" w:hAnsi="Times New Roman" w:cs="Times New Roman"/>
          <w:b/>
          <w:bCs/>
          <w:i/>
          <w:iCs/>
          <w:lang w:val="en-US"/>
        </w:rPr>
        <w:t xml:space="preserve">2.1 </w:t>
      </w:r>
      <w:r w:rsidR="00692743">
        <w:rPr>
          <w:rFonts w:ascii="Times New Roman" w:hAnsi="Times New Roman" w:cs="Times New Roman"/>
          <w:b/>
          <w:bCs/>
          <w:i/>
          <w:iCs/>
          <w:lang w:val="en-US"/>
        </w:rPr>
        <w:t xml:space="preserve">Control Problems, </w:t>
      </w:r>
      <w:r w:rsidRPr="009375B8">
        <w:rPr>
          <w:rFonts w:ascii="Times New Roman" w:hAnsi="Times New Roman" w:cs="Times New Roman"/>
          <w:b/>
          <w:bCs/>
          <w:i/>
          <w:iCs/>
          <w:lang w:val="en-US"/>
        </w:rPr>
        <w:t>MC Combina</w:t>
      </w:r>
      <w:r w:rsidRPr="008C0B0A">
        <w:rPr>
          <w:rFonts w:ascii="Times New Roman" w:hAnsi="Times New Roman" w:cs="Times New Roman"/>
          <w:b/>
          <w:bCs/>
          <w:i/>
          <w:iCs/>
          <w:lang w:val="en-US"/>
        </w:rPr>
        <w:t>tion</w:t>
      </w:r>
      <w:r w:rsidR="00DD7B2D" w:rsidRPr="008C0B0A">
        <w:rPr>
          <w:rFonts w:ascii="Times New Roman" w:hAnsi="Times New Roman" w:cs="Times New Roman"/>
          <w:b/>
          <w:bCs/>
          <w:i/>
          <w:iCs/>
          <w:lang w:val="en-US"/>
        </w:rPr>
        <w:t>s</w:t>
      </w:r>
      <w:r w:rsidRPr="009375B8">
        <w:rPr>
          <w:rFonts w:ascii="Times New Roman" w:hAnsi="Times New Roman" w:cs="Times New Roman"/>
          <w:b/>
          <w:bCs/>
          <w:i/>
          <w:iCs/>
          <w:lang w:val="en-US"/>
        </w:rPr>
        <w:t xml:space="preserve"> </w:t>
      </w:r>
      <w:r w:rsidR="00086549">
        <w:rPr>
          <w:rFonts w:ascii="Times New Roman" w:hAnsi="Times New Roman" w:cs="Times New Roman"/>
          <w:b/>
          <w:bCs/>
          <w:i/>
          <w:iCs/>
          <w:lang w:val="en-US"/>
        </w:rPr>
        <w:t>and</w:t>
      </w:r>
      <w:r w:rsidR="004772D9">
        <w:rPr>
          <w:rFonts w:ascii="Times New Roman" w:hAnsi="Times New Roman" w:cs="Times New Roman"/>
          <w:b/>
          <w:bCs/>
          <w:i/>
          <w:iCs/>
          <w:lang w:val="en-US"/>
        </w:rPr>
        <w:t xml:space="preserve"> their</w:t>
      </w:r>
      <w:r w:rsidR="00086549">
        <w:rPr>
          <w:rFonts w:ascii="Times New Roman" w:hAnsi="Times New Roman" w:cs="Times New Roman"/>
          <w:b/>
          <w:bCs/>
          <w:i/>
          <w:iCs/>
          <w:lang w:val="en-US"/>
        </w:rPr>
        <w:t xml:space="preserve"> Dynamic</w:t>
      </w:r>
      <w:r w:rsidR="004772D9">
        <w:rPr>
          <w:rFonts w:ascii="Times New Roman" w:hAnsi="Times New Roman" w:cs="Times New Roman"/>
          <w:b/>
          <w:bCs/>
          <w:i/>
          <w:iCs/>
          <w:lang w:val="en-US"/>
        </w:rPr>
        <w:t>s</w:t>
      </w:r>
      <w:r w:rsidR="008B127F">
        <w:rPr>
          <w:rFonts w:ascii="Times New Roman" w:hAnsi="Times New Roman" w:cs="Times New Roman"/>
          <w:b/>
          <w:bCs/>
          <w:i/>
          <w:iCs/>
          <w:lang w:val="en-US"/>
        </w:rPr>
        <w:t xml:space="preserve"> </w:t>
      </w:r>
    </w:p>
    <w:p w14:paraId="39713BFA" w14:textId="27BC7BCA" w:rsidR="00E615A3" w:rsidRDefault="007E63AF" w:rsidP="008C0B0A">
      <w:pPr>
        <w:widowControl w:val="0"/>
        <w:spacing w:after="120" w:line="480" w:lineRule="auto"/>
        <w:jc w:val="both"/>
        <w:rPr>
          <w:rFonts w:ascii="Times New Roman" w:hAnsi="Times New Roman" w:cs="Times New Roman"/>
          <w:color w:val="000000" w:themeColor="text1"/>
        </w:rPr>
      </w:pPr>
      <w:r>
        <w:rPr>
          <w:rFonts w:ascii="Times New Roman" w:hAnsi="Times New Roman" w:cs="Times New Roman" w:hint="eastAsia"/>
          <w:lang w:val="en-US"/>
        </w:rPr>
        <w:t>MC</w:t>
      </w:r>
      <w:r>
        <w:rPr>
          <w:rFonts w:ascii="Times New Roman" w:hAnsi="Times New Roman" w:cs="Times New Roman"/>
          <w:lang w:val="en-US"/>
        </w:rPr>
        <w:t xml:space="preserve"> is viewed as </w:t>
      </w:r>
      <w:r w:rsidRPr="00ED5E99">
        <w:rPr>
          <w:rFonts w:ascii="Times New Roman" w:hAnsi="Times New Roman" w:cs="Times New Roman"/>
          <w:color w:val="000000" w:themeColor="text1"/>
        </w:rPr>
        <w:t>a series of organizational practices</w:t>
      </w:r>
      <w:r>
        <w:rPr>
          <w:rFonts w:ascii="Times New Roman" w:hAnsi="Times New Roman" w:cs="Times New Roman"/>
          <w:color w:val="000000" w:themeColor="text1"/>
        </w:rPr>
        <w:t xml:space="preserve"> that</w:t>
      </w:r>
      <w:r w:rsidRPr="00ED5E99">
        <w:rPr>
          <w:rFonts w:ascii="Times New Roman" w:hAnsi="Times New Roman" w:cs="Times New Roman"/>
          <w:color w:val="000000" w:themeColor="text1"/>
        </w:rPr>
        <w:t xml:space="preserve"> </w:t>
      </w:r>
      <w:r w:rsidR="004772D9">
        <w:rPr>
          <w:rFonts w:ascii="Times New Roman" w:hAnsi="Times New Roman" w:cs="Times New Roman"/>
          <w:color w:val="000000" w:themeColor="text1"/>
        </w:rPr>
        <w:t>enable</w:t>
      </w:r>
      <w:r w:rsidRPr="00ED5E99">
        <w:rPr>
          <w:rFonts w:ascii="Times New Roman" w:hAnsi="Times New Roman" w:cs="Times New Roman"/>
          <w:color w:val="000000" w:themeColor="text1"/>
        </w:rPr>
        <w:t xml:space="preserve"> managers to monitor and direct the behaviour of organizational members</w:t>
      </w:r>
      <w:r w:rsidR="00490F57">
        <w:rPr>
          <w:rFonts w:ascii="Times New Roman" w:hAnsi="Times New Roman" w:cs="Times New Roman"/>
          <w:color w:val="000000" w:themeColor="text1"/>
        </w:rPr>
        <w:t xml:space="preserve"> (Malmi</w:t>
      </w:r>
      <w:r w:rsidR="004509B2">
        <w:rPr>
          <w:rFonts w:ascii="Times New Roman" w:hAnsi="Times New Roman" w:cs="Times New Roman"/>
          <w:color w:val="000000" w:themeColor="text1"/>
        </w:rPr>
        <w:t xml:space="preserve"> &amp; </w:t>
      </w:r>
      <w:r w:rsidR="00490F57">
        <w:rPr>
          <w:rFonts w:ascii="Times New Roman" w:hAnsi="Times New Roman" w:cs="Times New Roman"/>
          <w:color w:val="000000" w:themeColor="text1"/>
        </w:rPr>
        <w:t>Brown, 2008; Toldbod</w:t>
      </w:r>
      <w:r w:rsidR="004509B2">
        <w:rPr>
          <w:rFonts w:ascii="Times New Roman" w:hAnsi="Times New Roman" w:cs="Times New Roman"/>
          <w:color w:val="000000" w:themeColor="text1"/>
        </w:rPr>
        <w:t xml:space="preserve"> &amp; </w:t>
      </w:r>
      <w:r w:rsidR="00490F57">
        <w:rPr>
          <w:rFonts w:ascii="Times New Roman" w:hAnsi="Times New Roman" w:cs="Times New Roman"/>
          <w:color w:val="000000" w:themeColor="text1"/>
        </w:rPr>
        <w:t>van der Kolk, 2022).</w:t>
      </w:r>
      <w:r w:rsidR="0073750B">
        <w:rPr>
          <w:rFonts w:ascii="Times New Roman" w:hAnsi="Times New Roman" w:cs="Times New Roman"/>
          <w:color w:val="000000" w:themeColor="text1"/>
        </w:rPr>
        <w:t xml:space="preserve"> </w:t>
      </w:r>
      <w:r w:rsidR="004772D9">
        <w:rPr>
          <w:rFonts w:ascii="Times New Roman" w:hAnsi="Times New Roman" w:cs="Times New Roman"/>
          <w:color w:val="000000" w:themeColor="text1"/>
        </w:rPr>
        <w:t>Earlier studies</w:t>
      </w:r>
      <w:r w:rsidR="0073750B">
        <w:rPr>
          <w:rFonts w:ascii="Times New Roman" w:hAnsi="Times New Roman" w:cs="Times New Roman"/>
          <w:color w:val="000000" w:themeColor="text1"/>
        </w:rPr>
        <w:t xml:space="preserve"> </w:t>
      </w:r>
      <w:r w:rsidR="00A66877">
        <w:rPr>
          <w:rFonts w:ascii="Times New Roman" w:hAnsi="Times New Roman" w:cs="Times New Roman"/>
          <w:color w:val="000000" w:themeColor="text1"/>
        </w:rPr>
        <w:t xml:space="preserve">have </w:t>
      </w:r>
      <w:r w:rsidR="0073750B">
        <w:rPr>
          <w:rFonts w:ascii="Times New Roman" w:hAnsi="Times New Roman" w:cs="Times New Roman"/>
          <w:color w:val="000000" w:themeColor="text1"/>
        </w:rPr>
        <w:t>f</w:t>
      </w:r>
      <w:r w:rsidR="0073750B" w:rsidRPr="00A66877">
        <w:rPr>
          <w:rFonts w:ascii="Times New Roman" w:hAnsi="Times New Roman" w:cs="Times New Roman"/>
          <w:color w:val="000000" w:themeColor="text1"/>
        </w:rPr>
        <w:t>ocus</w:t>
      </w:r>
      <w:r w:rsidR="00A66877">
        <w:rPr>
          <w:rFonts w:ascii="Times New Roman" w:hAnsi="Times New Roman" w:cs="Times New Roman"/>
          <w:color w:val="000000" w:themeColor="text1"/>
        </w:rPr>
        <w:t>ed</w:t>
      </w:r>
      <w:r w:rsidR="0073750B">
        <w:rPr>
          <w:rFonts w:ascii="Times New Roman" w:hAnsi="Times New Roman" w:cs="Times New Roman"/>
          <w:color w:val="000000" w:themeColor="text1"/>
        </w:rPr>
        <w:t xml:space="preserve"> on </w:t>
      </w:r>
      <w:r w:rsidR="004B082F">
        <w:rPr>
          <w:rFonts w:ascii="Times New Roman" w:hAnsi="Times New Roman" w:cs="Times New Roman"/>
          <w:color w:val="000000" w:themeColor="text1"/>
        </w:rPr>
        <w:t xml:space="preserve">the </w:t>
      </w:r>
      <w:r w:rsidR="000C1A9C">
        <w:rPr>
          <w:rFonts w:ascii="Times New Roman" w:hAnsi="Times New Roman" w:cs="Times New Roman"/>
          <w:color w:val="000000" w:themeColor="text1"/>
        </w:rPr>
        <w:t>use</w:t>
      </w:r>
      <w:r w:rsidR="00BE7292">
        <w:rPr>
          <w:rFonts w:ascii="Times New Roman" w:hAnsi="Times New Roman" w:cs="Times New Roman"/>
          <w:color w:val="000000" w:themeColor="text1"/>
        </w:rPr>
        <w:t xml:space="preserve"> of individual MC practices</w:t>
      </w:r>
      <w:r w:rsidR="004772D9">
        <w:rPr>
          <w:rFonts w:ascii="Times New Roman" w:hAnsi="Times New Roman" w:cs="Times New Roman"/>
          <w:color w:val="000000" w:themeColor="text1"/>
        </w:rPr>
        <w:t xml:space="preserve">, such as </w:t>
      </w:r>
      <w:r w:rsidR="00790BA9">
        <w:rPr>
          <w:rFonts w:ascii="Times New Roman" w:hAnsi="Times New Roman" w:cs="Times New Roman"/>
          <w:color w:val="000000" w:themeColor="text1"/>
          <w:lang w:val="en-US"/>
        </w:rPr>
        <w:t xml:space="preserve">the effect of </w:t>
      </w:r>
      <w:r w:rsidR="004772D9">
        <w:rPr>
          <w:rFonts w:ascii="Times New Roman" w:hAnsi="Times New Roman" w:cs="Times New Roman"/>
          <w:color w:val="000000" w:themeColor="text1"/>
        </w:rPr>
        <w:t xml:space="preserve">budgeting control </w:t>
      </w:r>
      <w:r w:rsidR="00790BA9">
        <w:rPr>
          <w:rFonts w:ascii="Times New Roman" w:hAnsi="Times New Roman" w:cs="Times New Roman"/>
          <w:color w:val="000000" w:themeColor="text1"/>
          <w:lang w:val="en-US"/>
        </w:rPr>
        <w:t>on organizational performance</w:t>
      </w:r>
      <w:r w:rsidR="00B975B5">
        <w:rPr>
          <w:rFonts w:ascii="Times New Roman" w:hAnsi="Times New Roman" w:cs="Times New Roman"/>
          <w:color w:val="000000" w:themeColor="text1"/>
          <w:lang w:val="en-US"/>
        </w:rPr>
        <w:t xml:space="preserve">, </w:t>
      </w:r>
      <w:r w:rsidR="00793CF9">
        <w:rPr>
          <w:rFonts w:ascii="Times New Roman" w:hAnsi="Times New Roman" w:cs="Times New Roman"/>
          <w:color w:val="000000" w:themeColor="text1"/>
        </w:rPr>
        <w:t xml:space="preserve">which </w:t>
      </w:r>
      <w:r w:rsidR="00790BA9">
        <w:rPr>
          <w:rFonts w:ascii="Times New Roman" w:hAnsi="Times New Roman" w:cs="Times New Roman"/>
          <w:color w:val="000000" w:themeColor="text1"/>
        </w:rPr>
        <w:t xml:space="preserve">may </w:t>
      </w:r>
      <w:r w:rsidR="00433DAA">
        <w:rPr>
          <w:rFonts w:ascii="Times New Roman" w:hAnsi="Times New Roman" w:cs="Times New Roman"/>
          <w:color w:val="000000" w:themeColor="text1"/>
        </w:rPr>
        <w:t>result in overlooking</w:t>
      </w:r>
      <w:r w:rsidR="00790BA9">
        <w:rPr>
          <w:rFonts w:ascii="Times New Roman" w:hAnsi="Times New Roman" w:cs="Times New Roman"/>
          <w:color w:val="000000" w:themeColor="text1"/>
        </w:rPr>
        <w:t xml:space="preserve"> </w:t>
      </w:r>
      <w:r w:rsidR="005C2682">
        <w:rPr>
          <w:rFonts w:ascii="Times New Roman" w:hAnsi="Times New Roman" w:cs="Times New Roman"/>
          <w:color w:val="000000" w:themeColor="text1"/>
        </w:rPr>
        <w:t xml:space="preserve">the roles of </w:t>
      </w:r>
      <w:r w:rsidR="004772D9">
        <w:rPr>
          <w:rFonts w:ascii="Times New Roman" w:hAnsi="Times New Roman" w:cs="Times New Roman"/>
          <w:color w:val="000000" w:themeColor="text1"/>
        </w:rPr>
        <w:t>other</w:t>
      </w:r>
      <w:r w:rsidR="00790BA9">
        <w:rPr>
          <w:rFonts w:ascii="Times New Roman" w:hAnsi="Times New Roman" w:cs="Times New Roman"/>
          <w:color w:val="000000" w:themeColor="text1"/>
        </w:rPr>
        <w:t xml:space="preserve"> MC</w:t>
      </w:r>
      <w:r w:rsidR="00433DAA">
        <w:rPr>
          <w:rFonts w:ascii="Times New Roman" w:hAnsi="Times New Roman" w:cs="Times New Roman"/>
          <w:color w:val="000000" w:themeColor="text1"/>
        </w:rPr>
        <w:t>s</w:t>
      </w:r>
      <w:r w:rsidR="00790BA9">
        <w:rPr>
          <w:rFonts w:ascii="Times New Roman" w:hAnsi="Times New Roman" w:cs="Times New Roman"/>
          <w:color w:val="000000" w:themeColor="text1"/>
        </w:rPr>
        <w:t>, such as culture control (</w:t>
      </w:r>
      <w:r w:rsidR="00790BA9" w:rsidRPr="00ED5E99">
        <w:rPr>
          <w:rFonts w:ascii="Times New Roman" w:hAnsi="Times New Roman" w:cs="Times New Roman"/>
          <w:color w:val="000000" w:themeColor="text1"/>
        </w:rPr>
        <w:t>Malmi</w:t>
      </w:r>
      <w:r w:rsidR="004509B2">
        <w:rPr>
          <w:rFonts w:ascii="Times New Roman" w:hAnsi="Times New Roman" w:cs="Times New Roman"/>
          <w:color w:val="000000" w:themeColor="text1"/>
        </w:rPr>
        <w:t xml:space="preserve"> &amp; </w:t>
      </w:r>
      <w:r w:rsidR="00790BA9" w:rsidRPr="00ED5E99">
        <w:rPr>
          <w:rFonts w:ascii="Times New Roman" w:hAnsi="Times New Roman" w:cs="Times New Roman"/>
          <w:color w:val="000000" w:themeColor="text1"/>
        </w:rPr>
        <w:t>Brown, 2008; Malmi</w:t>
      </w:r>
      <w:r w:rsidR="00242BB5">
        <w:rPr>
          <w:rFonts w:ascii="Times New Roman" w:hAnsi="Times New Roman" w:cs="Times New Roman"/>
          <w:color w:val="000000" w:themeColor="text1"/>
        </w:rPr>
        <w:t xml:space="preserve"> et al.</w:t>
      </w:r>
      <w:r w:rsidR="00790BA9" w:rsidRPr="00ED5E99">
        <w:rPr>
          <w:rFonts w:ascii="Times New Roman" w:hAnsi="Times New Roman" w:cs="Times New Roman"/>
          <w:color w:val="000000" w:themeColor="text1"/>
        </w:rPr>
        <w:t>, 2020</w:t>
      </w:r>
      <w:r w:rsidR="00790BA9">
        <w:rPr>
          <w:rFonts w:ascii="Times New Roman" w:hAnsi="Times New Roman" w:cs="Times New Roman"/>
          <w:color w:val="000000" w:themeColor="text1"/>
        </w:rPr>
        <w:t xml:space="preserve">). </w:t>
      </w:r>
      <w:r w:rsidR="004772D9">
        <w:rPr>
          <w:rFonts w:ascii="Times New Roman" w:hAnsi="Times New Roman" w:cs="Times New Roman"/>
          <w:color w:val="000000" w:themeColor="text1"/>
        </w:rPr>
        <w:t>S</w:t>
      </w:r>
      <w:r w:rsidR="00484C38" w:rsidRPr="00ED5E99">
        <w:rPr>
          <w:rFonts w:ascii="Times New Roman" w:hAnsi="Times New Roman" w:cs="Times New Roman"/>
          <w:color w:val="000000" w:themeColor="text1"/>
        </w:rPr>
        <w:t xml:space="preserve">tudying individual MC practices in isolation from other MC practices may cause </w:t>
      </w:r>
      <w:r w:rsidR="00484C38" w:rsidRPr="009B2F72">
        <w:rPr>
          <w:rFonts w:ascii="Times New Roman" w:hAnsi="Times New Roman" w:cs="Times New Roman"/>
          <w:color w:val="000000" w:themeColor="text1"/>
        </w:rPr>
        <w:t>‘</w:t>
      </w:r>
      <w:r w:rsidR="00484C38" w:rsidRPr="00B91B9F">
        <w:rPr>
          <w:rFonts w:ascii="Times New Roman" w:hAnsi="Times New Roman" w:cs="Times New Roman"/>
          <w:color w:val="000000" w:themeColor="text1"/>
        </w:rPr>
        <w:t>serious model under-specification</w:t>
      </w:r>
      <w:r w:rsidR="00484C38" w:rsidRPr="009B2F72">
        <w:rPr>
          <w:rFonts w:ascii="Times New Roman" w:hAnsi="Times New Roman" w:cs="Times New Roman"/>
          <w:color w:val="000000" w:themeColor="text1"/>
        </w:rPr>
        <w:t>’ and reported</w:t>
      </w:r>
      <w:r w:rsidR="00484C38" w:rsidRPr="00B91B9F">
        <w:rPr>
          <w:rFonts w:ascii="Times New Roman" w:hAnsi="Times New Roman" w:cs="Times New Roman"/>
          <w:color w:val="000000" w:themeColor="text1"/>
        </w:rPr>
        <w:t xml:space="preserve"> </w:t>
      </w:r>
      <w:r w:rsidR="00484C38" w:rsidRPr="009B2F72">
        <w:rPr>
          <w:rFonts w:ascii="Times New Roman" w:hAnsi="Times New Roman" w:cs="Times New Roman"/>
          <w:color w:val="000000" w:themeColor="text1"/>
        </w:rPr>
        <w:t>‘</w:t>
      </w:r>
      <w:r w:rsidR="00484C38" w:rsidRPr="00B91B9F">
        <w:rPr>
          <w:rFonts w:ascii="Times New Roman" w:hAnsi="Times New Roman" w:cs="Times New Roman"/>
          <w:color w:val="000000" w:themeColor="text1"/>
        </w:rPr>
        <w:t>spurious findings</w:t>
      </w:r>
      <w:r w:rsidR="00484C38" w:rsidRPr="009B2F72">
        <w:rPr>
          <w:rFonts w:ascii="Times New Roman" w:hAnsi="Times New Roman" w:cs="Times New Roman"/>
          <w:color w:val="000000" w:themeColor="text1"/>
        </w:rPr>
        <w:t>’</w:t>
      </w:r>
      <w:r w:rsidR="004772D9" w:rsidRPr="009B2F72">
        <w:rPr>
          <w:rFonts w:ascii="Times New Roman" w:hAnsi="Times New Roman" w:cs="Times New Roman"/>
          <w:color w:val="000000" w:themeColor="text1"/>
        </w:rPr>
        <w:t xml:space="preserve"> </w:t>
      </w:r>
      <w:r w:rsidR="00433DAA">
        <w:rPr>
          <w:rFonts w:ascii="Times New Roman" w:hAnsi="Times New Roman" w:cs="Times New Roman"/>
          <w:color w:val="000000" w:themeColor="text1"/>
        </w:rPr>
        <w:t>(</w:t>
      </w:r>
      <w:proofErr w:type="spellStart"/>
      <w:r w:rsidR="004772D9">
        <w:rPr>
          <w:rFonts w:ascii="Times New Roman" w:hAnsi="Times New Roman" w:cs="Times New Roman"/>
          <w:color w:val="000000" w:themeColor="text1"/>
        </w:rPr>
        <w:t>Chenhall</w:t>
      </w:r>
      <w:proofErr w:type="spellEnd"/>
      <w:r w:rsidR="00433DAA">
        <w:rPr>
          <w:rFonts w:ascii="Times New Roman" w:hAnsi="Times New Roman" w:cs="Times New Roman"/>
          <w:color w:val="000000" w:themeColor="text1"/>
        </w:rPr>
        <w:t>,</w:t>
      </w:r>
      <w:r w:rsidR="004772D9">
        <w:rPr>
          <w:rFonts w:ascii="Times New Roman" w:hAnsi="Times New Roman" w:cs="Times New Roman"/>
          <w:color w:val="000000" w:themeColor="text1"/>
        </w:rPr>
        <w:t xml:space="preserve"> 2003, p.</w:t>
      </w:r>
      <w:r w:rsidR="00924B36">
        <w:rPr>
          <w:rFonts w:ascii="Times New Roman" w:hAnsi="Times New Roman" w:cs="Times New Roman"/>
          <w:color w:val="000000" w:themeColor="text1"/>
        </w:rPr>
        <w:t xml:space="preserve"> </w:t>
      </w:r>
      <w:r w:rsidR="004772D9">
        <w:rPr>
          <w:rFonts w:ascii="Times New Roman" w:hAnsi="Times New Roman" w:cs="Times New Roman"/>
          <w:color w:val="000000" w:themeColor="text1"/>
        </w:rPr>
        <w:t>131)</w:t>
      </w:r>
      <w:r w:rsidR="00484C38" w:rsidRPr="00ED5E99">
        <w:rPr>
          <w:rFonts w:ascii="Times New Roman" w:hAnsi="Times New Roman" w:cs="Times New Roman"/>
          <w:color w:val="000000" w:themeColor="text1"/>
        </w:rPr>
        <w:t>.</w:t>
      </w:r>
      <w:r w:rsidR="00484C38">
        <w:rPr>
          <w:rFonts w:ascii="Times New Roman" w:hAnsi="Times New Roman" w:cs="Times New Roman"/>
          <w:color w:val="000000" w:themeColor="text1"/>
        </w:rPr>
        <w:t xml:space="preserve"> </w:t>
      </w:r>
      <w:r w:rsidR="00152D7A">
        <w:rPr>
          <w:rFonts w:ascii="Times New Roman" w:hAnsi="Times New Roman" w:cs="Times New Roman"/>
          <w:color w:val="000000" w:themeColor="text1"/>
        </w:rPr>
        <w:t xml:space="preserve">More recently, MC combination has increasingly become central to research in the MC field </w:t>
      </w:r>
      <w:r w:rsidR="00152D7A" w:rsidRPr="00ED5E99">
        <w:rPr>
          <w:rFonts w:ascii="Times New Roman" w:hAnsi="Times New Roman" w:cs="Times New Roman"/>
          <w:color w:val="000000" w:themeColor="text1"/>
        </w:rPr>
        <w:t>(Bedford</w:t>
      </w:r>
      <w:r w:rsidR="00242BB5">
        <w:rPr>
          <w:rFonts w:ascii="Times New Roman" w:hAnsi="Times New Roman" w:cs="Times New Roman"/>
          <w:color w:val="000000" w:themeColor="text1"/>
        </w:rPr>
        <w:t xml:space="preserve"> et al.</w:t>
      </w:r>
      <w:r w:rsidR="00152D7A" w:rsidRPr="00ED5E99">
        <w:rPr>
          <w:rFonts w:ascii="Times New Roman" w:hAnsi="Times New Roman" w:cs="Times New Roman"/>
          <w:color w:val="000000" w:themeColor="text1"/>
        </w:rPr>
        <w:t>, 201</w:t>
      </w:r>
      <w:r w:rsidR="00152D7A">
        <w:rPr>
          <w:rFonts w:ascii="Times New Roman" w:hAnsi="Times New Roman" w:cs="Times New Roman"/>
          <w:color w:val="000000" w:themeColor="text1"/>
        </w:rPr>
        <w:t>6</w:t>
      </w:r>
      <w:r w:rsidR="00152D7A" w:rsidRPr="00ED5E99">
        <w:rPr>
          <w:rFonts w:ascii="Times New Roman" w:hAnsi="Times New Roman" w:cs="Times New Roman"/>
          <w:color w:val="000000" w:themeColor="text1"/>
        </w:rPr>
        <w:t>; Bedford, 2020; Merchant</w:t>
      </w:r>
      <w:r w:rsidR="004509B2">
        <w:rPr>
          <w:rFonts w:ascii="Times New Roman" w:hAnsi="Times New Roman" w:cs="Times New Roman"/>
          <w:color w:val="000000" w:themeColor="text1"/>
        </w:rPr>
        <w:t xml:space="preserve"> &amp; </w:t>
      </w:r>
      <w:r w:rsidR="00152D7A" w:rsidRPr="00ED5E99">
        <w:rPr>
          <w:rFonts w:ascii="Times New Roman" w:hAnsi="Times New Roman" w:cs="Times New Roman"/>
          <w:color w:val="000000" w:themeColor="text1"/>
        </w:rPr>
        <w:t>Otley, 2020).</w:t>
      </w:r>
      <w:r w:rsidR="00152D7A">
        <w:rPr>
          <w:rFonts w:ascii="Times New Roman" w:hAnsi="Times New Roman" w:cs="Times New Roman"/>
          <w:color w:val="000000" w:themeColor="text1"/>
        </w:rPr>
        <w:t xml:space="preserve"> </w:t>
      </w:r>
      <w:r w:rsidR="004772D9">
        <w:rPr>
          <w:rFonts w:ascii="Times New Roman" w:hAnsi="Times New Roman" w:cs="Times New Roman"/>
          <w:color w:val="000000" w:themeColor="text1"/>
        </w:rPr>
        <w:t xml:space="preserve">It is </w:t>
      </w:r>
      <w:r w:rsidR="007F74AD">
        <w:rPr>
          <w:rFonts w:ascii="Times New Roman" w:hAnsi="Times New Roman" w:cs="Times New Roman"/>
          <w:color w:val="000000" w:themeColor="text1"/>
        </w:rPr>
        <w:t>recognized that</w:t>
      </w:r>
      <w:r w:rsidR="00433DAA">
        <w:rPr>
          <w:rFonts w:ascii="Times New Roman" w:hAnsi="Times New Roman" w:cs="Times New Roman"/>
          <w:color w:val="000000" w:themeColor="text1"/>
        </w:rPr>
        <w:t xml:space="preserve"> integrating</w:t>
      </w:r>
      <w:r w:rsidR="004772D9">
        <w:rPr>
          <w:rFonts w:ascii="Times New Roman" w:hAnsi="Times New Roman" w:cs="Times New Roman"/>
          <w:color w:val="000000" w:themeColor="text1"/>
        </w:rPr>
        <w:t xml:space="preserve"> multiple </w:t>
      </w:r>
      <w:r w:rsidR="007F74AD">
        <w:rPr>
          <w:rFonts w:ascii="Times New Roman" w:hAnsi="Times New Roman" w:cs="Times New Roman"/>
          <w:color w:val="000000" w:themeColor="text1"/>
        </w:rPr>
        <w:t>MC practices</w:t>
      </w:r>
      <w:r w:rsidR="00433DAA">
        <w:rPr>
          <w:rFonts w:ascii="Times New Roman" w:hAnsi="Times New Roman" w:cs="Times New Roman"/>
          <w:color w:val="000000" w:themeColor="text1"/>
        </w:rPr>
        <w:t xml:space="preserve"> in research</w:t>
      </w:r>
      <w:r w:rsidR="007F74AD">
        <w:rPr>
          <w:rFonts w:ascii="Times New Roman" w:hAnsi="Times New Roman" w:cs="Times New Roman"/>
          <w:color w:val="000000" w:themeColor="text1"/>
        </w:rPr>
        <w:t xml:space="preserve"> may </w:t>
      </w:r>
      <w:r w:rsidR="00433DAA">
        <w:rPr>
          <w:rFonts w:ascii="Times New Roman" w:hAnsi="Times New Roman" w:cs="Times New Roman"/>
          <w:color w:val="000000" w:themeColor="text1"/>
        </w:rPr>
        <w:t xml:space="preserve">offer </w:t>
      </w:r>
      <w:r w:rsidR="00D85EF7">
        <w:rPr>
          <w:rFonts w:ascii="Times New Roman" w:hAnsi="Times New Roman" w:cs="Times New Roman"/>
          <w:color w:val="000000" w:themeColor="text1"/>
        </w:rPr>
        <w:t xml:space="preserve">greater </w:t>
      </w:r>
      <w:r w:rsidR="007F74AD">
        <w:rPr>
          <w:rFonts w:ascii="Times New Roman" w:hAnsi="Times New Roman" w:cs="Times New Roman"/>
          <w:color w:val="000000" w:themeColor="text1"/>
        </w:rPr>
        <w:t>benefit</w:t>
      </w:r>
      <w:r w:rsidR="00D85EF7">
        <w:rPr>
          <w:rFonts w:ascii="Times New Roman" w:hAnsi="Times New Roman" w:cs="Times New Roman"/>
          <w:color w:val="000000" w:themeColor="text1"/>
        </w:rPr>
        <w:t>s</w:t>
      </w:r>
      <w:r w:rsidR="007F74AD">
        <w:rPr>
          <w:rFonts w:ascii="Times New Roman" w:hAnsi="Times New Roman" w:cs="Times New Roman"/>
          <w:color w:val="000000" w:themeColor="text1"/>
        </w:rPr>
        <w:t xml:space="preserve"> than focusing on individual MC practices</w:t>
      </w:r>
      <w:r w:rsidR="00D85EF7">
        <w:rPr>
          <w:rFonts w:ascii="Times New Roman" w:hAnsi="Times New Roman" w:cs="Times New Roman"/>
          <w:color w:val="000000" w:themeColor="text1"/>
        </w:rPr>
        <w:t xml:space="preserve"> alone</w:t>
      </w:r>
      <w:r w:rsidR="007F74AD">
        <w:rPr>
          <w:rFonts w:ascii="Times New Roman" w:hAnsi="Times New Roman" w:cs="Times New Roman"/>
          <w:color w:val="000000" w:themeColor="text1"/>
        </w:rPr>
        <w:t xml:space="preserve"> </w:t>
      </w:r>
      <w:r w:rsidR="007F74AD">
        <w:rPr>
          <w:rFonts w:ascii="Times New Roman" w:hAnsi="Times New Roman" w:cs="Times New Roman"/>
          <w:color w:val="000000" w:themeColor="text1"/>
        </w:rPr>
        <w:lastRenderedPageBreak/>
        <w:t>(</w:t>
      </w:r>
      <w:r w:rsidR="00143FDA">
        <w:rPr>
          <w:rFonts w:ascii="Times New Roman" w:hAnsi="Times New Roman" w:cs="Times New Roman"/>
          <w:color w:val="000000" w:themeColor="text1"/>
        </w:rPr>
        <w:t xml:space="preserve">Bedford, 2020; Dirks &amp; Wouters, 2025; </w:t>
      </w:r>
      <w:r w:rsidR="00143FDA" w:rsidRPr="00ED5E99">
        <w:rPr>
          <w:rFonts w:ascii="Times New Roman" w:hAnsi="Times New Roman" w:cs="Times New Roman"/>
          <w:color w:val="000000" w:themeColor="text1"/>
        </w:rPr>
        <w:t>Grabner</w:t>
      </w:r>
      <w:r w:rsidR="00143FDA">
        <w:rPr>
          <w:rFonts w:ascii="Times New Roman" w:hAnsi="Times New Roman" w:cs="Times New Roman"/>
          <w:color w:val="000000" w:themeColor="text1"/>
        </w:rPr>
        <w:t xml:space="preserve"> &amp; </w:t>
      </w:r>
      <w:r w:rsidR="00143FDA" w:rsidRPr="00ED5E99">
        <w:rPr>
          <w:rFonts w:ascii="Times New Roman" w:hAnsi="Times New Roman" w:cs="Times New Roman"/>
          <w:color w:val="000000" w:themeColor="text1"/>
        </w:rPr>
        <w:t>Mores, 2013</w:t>
      </w:r>
      <w:r w:rsidR="00143FDA">
        <w:rPr>
          <w:rFonts w:ascii="Times New Roman" w:hAnsi="Times New Roman" w:cs="Times New Roman"/>
          <w:color w:val="000000" w:themeColor="text1"/>
        </w:rPr>
        <w:t xml:space="preserve">; </w:t>
      </w:r>
      <w:r w:rsidR="007F74AD" w:rsidRPr="00ED5E99">
        <w:rPr>
          <w:rFonts w:ascii="Times New Roman" w:hAnsi="Times New Roman" w:cs="Times New Roman"/>
          <w:color w:val="000000" w:themeColor="text1"/>
        </w:rPr>
        <w:t>Malmi</w:t>
      </w:r>
      <w:r w:rsidR="004509B2">
        <w:rPr>
          <w:rFonts w:ascii="Times New Roman" w:hAnsi="Times New Roman" w:cs="Times New Roman"/>
          <w:color w:val="000000" w:themeColor="text1"/>
        </w:rPr>
        <w:t xml:space="preserve"> &amp; </w:t>
      </w:r>
      <w:r w:rsidR="007F74AD" w:rsidRPr="00ED5E99">
        <w:rPr>
          <w:rFonts w:ascii="Times New Roman" w:hAnsi="Times New Roman" w:cs="Times New Roman"/>
          <w:color w:val="000000" w:themeColor="text1"/>
        </w:rPr>
        <w:t>Brown, 2008</w:t>
      </w:r>
      <w:r w:rsidR="007F74AD">
        <w:rPr>
          <w:rFonts w:ascii="Times New Roman" w:hAnsi="Times New Roman" w:cs="Times New Roman"/>
          <w:color w:val="000000" w:themeColor="text1"/>
        </w:rPr>
        <w:t>)</w:t>
      </w:r>
      <w:r w:rsidR="00D85EF7">
        <w:rPr>
          <w:rFonts w:ascii="Times New Roman" w:hAnsi="Times New Roman" w:cs="Times New Roman"/>
          <w:color w:val="000000" w:themeColor="text1"/>
        </w:rPr>
        <w:t xml:space="preserve">. This holds true both in terms of the impact </w:t>
      </w:r>
      <w:r w:rsidR="00E615A3">
        <w:rPr>
          <w:rFonts w:ascii="Times New Roman" w:hAnsi="Times New Roman" w:cs="Times New Roman"/>
          <w:color w:val="000000" w:themeColor="text1"/>
        </w:rPr>
        <w:t xml:space="preserve">on organizational performance (e.g. </w:t>
      </w:r>
      <w:proofErr w:type="spellStart"/>
      <w:r w:rsidR="00E615A3">
        <w:rPr>
          <w:rFonts w:ascii="Times New Roman" w:hAnsi="Times New Roman" w:cs="Times New Roman"/>
          <w:color w:val="000000" w:themeColor="text1"/>
        </w:rPr>
        <w:t>Demartini</w:t>
      </w:r>
      <w:proofErr w:type="spellEnd"/>
      <w:r w:rsidR="004509B2">
        <w:rPr>
          <w:rFonts w:ascii="Times New Roman" w:hAnsi="Times New Roman" w:cs="Times New Roman"/>
          <w:color w:val="000000" w:themeColor="text1"/>
        </w:rPr>
        <w:t xml:space="preserve"> &amp; </w:t>
      </w:r>
      <w:r w:rsidR="00E615A3">
        <w:rPr>
          <w:rFonts w:ascii="Times New Roman" w:hAnsi="Times New Roman" w:cs="Times New Roman"/>
          <w:color w:val="000000" w:themeColor="text1"/>
        </w:rPr>
        <w:t>Otley, 2020</w:t>
      </w:r>
      <w:r w:rsidR="00E615A3" w:rsidRPr="00ED5E99">
        <w:rPr>
          <w:rFonts w:ascii="Times New Roman" w:hAnsi="Times New Roman" w:cs="Times New Roman"/>
          <w:color w:val="000000" w:themeColor="text1"/>
        </w:rPr>
        <w:t>)</w:t>
      </w:r>
      <w:r w:rsidR="00E615A3">
        <w:rPr>
          <w:rFonts w:ascii="Times New Roman" w:hAnsi="Times New Roman" w:cs="Times New Roman"/>
          <w:color w:val="000000" w:themeColor="text1"/>
        </w:rPr>
        <w:t xml:space="preserve"> </w:t>
      </w:r>
      <w:r w:rsidR="00D85EF7">
        <w:rPr>
          <w:rFonts w:ascii="Times New Roman" w:hAnsi="Times New Roman" w:cs="Times New Roman"/>
          <w:color w:val="000000" w:themeColor="text1"/>
        </w:rPr>
        <w:t>and</w:t>
      </w:r>
      <w:r w:rsidR="00E615A3">
        <w:rPr>
          <w:rFonts w:ascii="Times New Roman" w:hAnsi="Times New Roman" w:cs="Times New Roman"/>
          <w:color w:val="000000" w:themeColor="text1"/>
        </w:rPr>
        <w:t xml:space="preserve"> </w:t>
      </w:r>
      <w:r w:rsidR="0050361D">
        <w:rPr>
          <w:rFonts w:ascii="Times New Roman" w:hAnsi="Times New Roman" w:cs="Times New Roman"/>
          <w:color w:val="000000" w:themeColor="text1"/>
        </w:rPr>
        <w:t>the adaptation of</w:t>
      </w:r>
      <w:r w:rsidR="00E615A3">
        <w:rPr>
          <w:rFonts w:ascii="Times New Roman" w:hAnsi="Times New Roman" w:cs="Times New Roman"/>
          <w:color w:val="000000" w:themeColor="text1"/>
        </w:rPr>
        <w:t xml:space="preserve"> </w:t>
      </w:r>
      <w:r w:rsidR="00D85EF7">
        <w:rPr>
          <w:rFonts w:ascii="Times New Roman" w:hAnsi="Times New Roman" w:cs="Times New Roman"/>
          <w:color w:val="000000" w:themeColor="text1"/>
        </w:rPr>
        <w:t xml:space="preserve">these </w:t>
      </w:r>
      <w:r w:rsidR="00CD6184">
        <w:rPr>
          <w:rFonts w:ascii="Times New Roman" w:hAnsi="Times New Roman" w:cs="Times New Roman"/>
          <w:color w:val="000000" w:themeColor="text1"/>
        </w:rPr>
        <w:t>combination</w:t>
      </w:r>
      <w:r w:rsidR="00D85EF7">
        <w:rPr>
          <w:rFonts w:ascii="Times New Roman" w:hAnsi="Times New Roman" w:cs="Times New Roman"/>
          <w:color w:val="000000" w:themeColor="text1"/>
        </w:rPr>
        <w:t>s</w:t>
      </w:r>
      <w:r w:rsidR="00E615A3">
        <w:rPr>
          <w:rFonts w:ascii="Times New Roman" w:hAnsi="Times New Roman" w:cs="Times New Roman"/>
          <w:color w:val="000000" w:themeColor="text1"/>
        </w:rPr>
        <w:t xml:space="preserve"> </w:t>
      </w:r>
      <w:r w:rsidR="00D85EF7">
        <w:rPr>
          <w:rFonts w:ascii="Times New Roman" w:hAnsi="Times New Roman" w:cs="Times New Roman"/>
          <w:color w:val="000000" w:themeColor="text1"/>
        </w:rPr>
        <w:t>to fit specific</w:t>
      </w:r>
      <w:r w:rsidR="00E615A3">
        <w:rPr>
          <w:rFonts w:ascii="Times New Roman" w:hAnsi="Times New Roman" w:cs="Times New Roman"/>
          <w:color w:val="000000" w:themeColor="text1"/>
        </w:rPr>
        <w:t xml:space="preserve"> </w:t>
      </w:r>
      <w:r w:rsidR="00CD6184">
        <w:rPr>
          <w:rFonts w:ascii="Times New Roman" w:hAnsi="Times New Roman" w:cs="Times New Roman"/>
          <w:color w:val="000000" w:themeColor="text1"/>
        </w:rPr>
        <w:t>organizational context</w:t>
      </w:r>
      <w:r w:rsidR="00D85EF7">
        <w:rPr>
          <w:rFonts w:ascii="Times New Roman" w:hAnsi="Times New Roman" w:cs="Times New Roman"/>
          <w:color w:val="000000" w:themeColor="text1"/>
        </w:rPr>
        <w:t>s</w:t>
      </w:r>
      <w:r w:rsidR="00E615A3">
        <w:rPr>
          <w:rFonts w:ascii="Times New Roman" w:hAnsi="Times New Roman" w:cs="Times New Roman"/>
          <w:color w:val="000000" w:themeColor="text1"/>
        </w:rPr>
        <w:t xml:space="preserve"> (e.g. Evans</w:t>
      </w:r>
      <w:r w:rsidR="004509B2">
        <w:rPr>
          <w:rFonts w:ascii="Times New Roman" w:hAnsi="Times New Roman" w:cs="Times New Roman"/>
          <w:color w:val="000000" w:themeColor="text1"/>
        </w:rPr>
        <w:t xml:space="preserve"> &amp; </w:t>
      </w:r>
      <w:r w:rsidR="00E615A3">
        <w:rPr>
          <w:rFonts w:ascii="Times New Roman" w:hAnsi="Times New Roman" w:cs="Times New Roman"/>
          <w:color w:val="000000" w:themeColor="text1"/>
        </w:rPr>
        <w:t xml:space="preserve">Tucker, 2015). </w:t>
      </w:r>
      <w:r w:rsidR="00A0717C">
        <w:rPr>
          <w:rFonts w:ascii="Times New Roman" w:hAnsi="Times New Roman" w:cs="Times New Roman"/>
          <w:color w:val="000000" w:themeColor="text1"/>
        </w:rPr>
        <w:t xml:space="preserve">For example, </w:t>
      </w:r>
      <w:r w:rsidR="00AC6992">
        <w:rPr>
          <w:rFonts w:ascii="Times New Roman" w:hAnsi="Times New Roman" w:cs="Times New Roman"/>
          <w:color w:val="000000" w:themeColor="text1"/>
        </w:rPr>
        <w:t xml:space="preserve">Barretta and Noto (2022) </w:t>
      </w:r>
      <w:r w:rsidR="001C2F0A">
        <w:rPr>
          <w:rFonts w:ascii="Times New Roman" w:hAnsi="Times New Roman" w:cs="Times New Roman"/>
          <w:color w:val="000000" w:themeColor="text1"/>
        </w:rPr>
        <w:t>demonstra</w:t>
      </w:r>
      <w:r w:rsidR="001C2F0A" w:rsidRPr="00A66877">
        <w:rPr>
          <w:rFonts w:ascii="Times New Roman" w:hAnsi="Times New Roman" w:cs="Times New Roman"/>
          <w:color w:val="000000" w:themeColor="text1"/>
        </w:rPr>
        <w:t>te</w:t>
      </w:r>
      <w:r w:rsidR="00AC6992">
        <w:rPr>
          <w:rFonts w:ascii="Times New Roman" w:hAnsi="Times New Roman" w:cs="Times New Roman"/>
          <w:color w:val="000000" w:themeColor="text1"/>
        </w:rPr>
        <w:t xml:space="preserve"> how</w:t>
      </w:r>
      <w:r w:rsidR="0050361D">
        <w:rPr>
          <w:rFonts w:ascii="Times New Roman" w:hAnsi="Times New Roman" w:cs="Times New Roman"/>
          <w:color w:val="000000" w:themeColor="text1"/>
        </w:rPr>
        <w:t xml:space="preserve"> combining</w:t>
      </w:r>
      <w:r w:rsidR="00AC6992">
        <w:rPr>
          <w:rFonts w:ascii="Times New Roman" w:hAnsi="Times New Roman" w:cs="Times New Roman"/>
          <w:color w:val="000000" w:themeColor="text1"/>
        </w:rPr>
        <w:t xml:space="preserve"> culture, planning, cybernetic</w:t>
      </w:r>
      <w:r w:rsidR="00A66877">
        <w:rPr>
          <w:rFonts w:ascii="Times New Roman" w:hAnsi="Times New Roman" w:cs="Times New Roman"/>
          <w:color w:val="000000" w:themeColor="text1"/>
        </w:rPr>
        <w:t>s</w:t>
      </w:r>
      <w:r w:rsidR="00AC6992">
        <w:rPr>
          <w:rFonts w:ascii="Times New Roman" w:hAnsi="Times New Roman" w:cs="Times New Roman"/>
          <w:color w:val="000000" w:themeColor="text1"/>
        </w:rPr>
        <w:t xml:space="preserve">, reward and compensation, and administrative control </w:t>
      </w:r>
      <w:r w:rsidR="00196E5A">
        <w:rPr>
          <w:rFonts w:ascii="Times New Roman" w:hAnsi="Times New Roman" w:cs="Times New Roman"/>
          <w:color w:val="000000" w:themeColor="text1"/>
        </w:rPr>
        <w:t xml:space="preserve">can </w:t>
      </w:r>
      <w:r w:rsidR="00AC6992">
        <w:rPr>
          <w:rFonts w:ascii="Times New Roman" w:hAnsi="Times New Roman" w:cs="Times New Roman"/>
          <w:color w:val="000000" w:themeColor="text1"/>
        </w:rPr>
        <w:t xml:space="preserve">effectively foster interorganizational collaboration. </w:t>
      </w:r>
      <w:r w:rsidR="0050361D">
        <w:rPr>
          <w:rFonts w:ascii="Times New Roman" w:hAnsi="Times New Roman" w:cs="Times New Roman"/>
          <w:color w:val="000000" w:themeColor="text1"/>
        </w:rPr>
        <w:t xml:space="preserve">Similarly, </w:t>
      </w:r>
      <w:r w:rsidR="00A0717C">
        <w:rPr>
          <w:rFonts w:ascii="Times New Roman" w:hAnsi="Times New Roman" w:cs="Times New Roman"/>
          <w:color w:val="000000" w:themeColor="text1"/>
        </w:rPr>
        <w:t>S</w:t>
      </w:r>
      <w:r w:rsidR="002B1681">
        <w:rPr>
          <w:rFonts w:ascii="Times New Roman" w:hAnsi="Times New Roman" w:cs="Times New Roman"/>
          <w:color w:val="000000" w:themeColor="text1"/>
        </w:rPr>
        <w:t>a</w:t>
      </w:r>
      <w:r w:rsidR="00A0717C">
        <w:rPr>
          <w:rFonts w:ascii="Times New Roman" w:hAnsi="Times New Roman" w:cs="Times New Roman"/>
          <w:color w:val="000000" w:themeColor="text1"/>
        </w:rPr>
        <w:t xml:space="preserve">ndelin (2008) </w:t>
      </w:r>
      <w:r w:rsidR="00AA3AC8">
        <w:rPr>
          <w:rFonts w:ascii="Times New Roman" w:hAnsi="Times New Roman" w:cs="Times New Roman"/>
          <w:color w:val="000000" w:themeColor="text1"/>
        </w:rPr>
        <w:t xml:space="preserve">examined </w:t>
      </w:r>
      <w:r w:rsidR="0050361D">
        <w:rPr>
          <w:rFonts w:ascii="Times New Roman" w:hAnsi="Times New Roman" w:cs="Times New Roman"/>
          <w:color w:val="000000" w:themeColor="text1"/>
        </w:rPr>
        <w:t xml:space="preserve">a comparable set of MCs and illustrated </w:t>
      </w:r>
      <w:r w:rsidR="008E33CA">
        <w:rPr>
          <w:rFonts w:ascii="Times New Roman" w:hAnsi="Times New Roman" w:cs="Times New Roman"/>
          <w:color w:val="000000" w:themeColor="text1"/>
        </w:rPr>
        <w:t>how</w:t>
      </w:r>
      <w:r w:rsidR="00CD6184">
        <w:rPr>
          <w:rFonts w:ascii="Times New Roman" w:hAnsi="Times New Roman" w:cs="Times New Roman"/>
          <w:color w:val="000000" w:themeColor="text1"/>
        </w:rPr>
        <w:t xml:space="preserve"> </w:t>
      </w:r>
      <w:r w:rsidR="0050361D">
        <w:rPr>
          <w:rFonts w:ascii="Times New Roman" w:hAnsi="Times New Roman" w:cs="Times New Roman"/>
          <w:color w:val="000000" w:themeColor="text1"/>
        </w:rPr>
        <w:t>they</w:t>
      </w:r>
      <w:r w:rsidR="008E33CA">
        <w:rPr>
          <w:rFonts w:ascii="Times New Roman" w:hAnsi="Times New Roman" w:cs="Times New Roman"/>
          <w:color w:val="000000" w:themeColor="text1"/>
        </w:rPr>
        <w:t xml:space="preserve"> </w:t>
      </w:r>
      <w:r w:rsidR="0050361D">
        <w:rPr>
          <w:rFonts w:ascii="Times New Roman" w:hAnsi="Times New Roman" w:cs="Times New Roman"/>
          <w:color w:val="000000" w:themeColor="text1"/>
        </w:rPr>
        <w:t>can be combined both</w:t>
      </w:r>
      <w:r w:rsidR="008E33CA">
        <w:rPr>
          <w:rFonts w:ascii="Times New Roman" w:hAnsi="Times New Roman" w:cs="Times New Roman"/>
          <w:color w:val="000000" w:themeColor="text1"/>
        </w:rPr>
        <w:t xml:space="preserve"> interdependently and independently </w:t>
      </w:r>
      <w:r w:rsidR="00E168D8">
        <w:rPr>
          <w:rFonts w:ascii="Times New Roman" w:hAnsi="Times New Roman" w:cs="Times New Roman"/>
          <w:color w:val="000000" w:themeColor="text1"/>
        </w:rPr>
        <w:t xml:space="preserve">to adapt </w:t>
      </w:r>
      <w:r w:rsidR="00196E5A">
        <w:rPr>
          <w:rFonts w:ascii="Times New Roman" w:hAnsi="Times New Roman" w:cs="Times New Roman"/>
          <w:color w:val="000000" w:themeColor="text1"/>
        </w:rPr>
        <w:t xml:space="preserve">effectively </w:t>
      </w:r>
      <w:r w:rsidR="00E168D8">
        <w:rPr>
          <w:rFonts w:ascii="Times New Roman" w:hAnsi="Times New Roman" w:cs="Times New Roman"/>
          <w:color w:val="000000" w:themeColor="text1"/>
        </w:rPr>
        <w:t>to</w:t>
      </w:r>
      <w:r w:rsidR="008E33CA">
        <w:rPr>
          <w:rFonts w:ascii="Times New Roman" w:hAnsi="Times New Roman" w:cs="Times New Roman"/>
          <w:color w:val="000000" w:themeColor="text1"/>
        </w:rPr>
        <w:t xml:space="preserve"> </w:t>
      </w:r>
      <w:r w:rsidR="00CD6184">
        <w:rPr>
          <w:rFonts w:ascii="Times New Roman" w:hAnsi="Times New Roman" w:cs="Times New Roman"/>
          <w:color w:val="000000" w:themeColor="text1"/>
        </w:rPr>
        <w:t>a company</w:t>
      </w:r>
      <w:r w:rsidR="008E33CA">
        <w:rPr>
          <w:rFonts w:ascii="Times New Roman" w:hAnsi="Times New Roman" w:cs="Times New Roman"/>
          <w:color w:val="000000" w:themeColor="text1"/>
        </w:rPr>
        <w:t xml:space="preserve">’s </w:t>
      </w:r>
      <w:r w:rsidR="00196E5A">
        <w:rPr>
          <w:rFonts w:ascii="Times New Roman" w:hAnsi="Times New Roman" w:cs="Times New Roman"/>
          <w:color w:val="000000" w:themeColor="text1"/>
        </w:rPr>
        <w:t xml:space="preserve">specific </w:t>
      </w:r>
      <w:r w:rsidR="008E33CA">
        <w:rPr>
          <w:rFonts w:ascii="Times New Roman" w:hAnsi="Times New Roman" w:cs="Times New Roman"/>
          <w:color w:val="000000" w:themeColor="text1"/>
        </w:rPr>
        <w:t>context</w:t>
      </w:r>
      <w:r w:rsidR="00CD6184">
        <w:rPr>
          <w:rFonts w:ascii="Times New Roman" w:hAnsi="Times New Roman" w:cs="Times New Roman"/>
          <w:color w:val="000000" w:themeColor="text1"/>
        </w:rPr>
        <w:t>.</w:t>
      </w:r>
      <w:r w:rsidR="0017727E">
        <w:rPr>
          <w:rFonts w:ascii="Times New Roman" w:hAnsi="Times New Roman" w:cs="Times New Roman"/>
          <w:color w:val="000000" w:themeColor="text1"/>
        </w:rPr>
        <w:t xml:space="preserve"> </w:t>
      </w:r>
    </w:p>
    <w:p w14:paraId="2E22AF44" w14:textId="7E9578D7" w:rsidR="005B7D5A" w:rsidRDefault="00CD76C7" w:rsidP="00B91B9F">
      <w:pPr>
        <w:widowControl w:val="0"/>
        <w:spacing w:after="120" w:line="480" w:lineRule="auto"/>
        <w:ind w:firstLine="454"/>
        <w:jc w:val="both"/>
        <w:rPr>
          <w:rFonts w:ascii="Times New Roman" w:hAnsi="Times New Roman" w:cs="Times New Roman"/>
          <w:color w:val="000000" w:themeColor="text1"/>
        </w:rPr>
      </w:pPr>
      <w:r>
        <w:rPr>
          <w:rFonts w:ascii="Times New Roman" w:hAnsi="Times New Roman" w:cs="Times New Roman"/>
          <w:color w:val="000000" w:themeColor="text1"/>
          <w:lang w:val="en-US"/>
        </w:rPr>
        <w:t>T</w:t>
      </w:r>
      <w:r w:rsidRPr="00E440E8">
        <w:rPr>
          <w:rFonts w:ascii="Times New Roman" w:hAnsi="Times New Roman" w:cs="Times New Roman"/>
          <w:color w:val="000000" w:themeColor="text1"/>
          <w:lang w:val="en-US"/>
        </w:rPr>
        <w:t>he core function of MC</w:t>
      </w:r>
      <w:r>
        <w:rPr>
          <w:rFonts w:ascii="Times New Roman" w:hAnsi="Times New Roman" w:cs="Times New Roman"/>
          <w:color w:val="000000" w:themeColor="text1"/>
          <w:lang w:val="en-US"/>
        </w:rPr>
        <w:t xml:space="preserve"> practices and MC</w:t>
      </w:r>
      <w:r w:rsidRPr="00E440E8">
        <w:rPr>
          <w:rFonts w:ascii="Times New Roman" w:hAnsi="Times New Roman" w:cs="Times New Roman"/>
          <w:color w:val="000000" w:themeColor="text1"/>
          <w:lang w:val="en-US"/>
        </w:rPr>
        <w:t xml:space="preserve"> combination</w:t>
      </w:r>
      <w:r>
        <w:rPr>
          <w:rFonts w:ascii="Times New Roman" w:hAnsi="Times New Roman" w:cs="Times New Roman"/>
          <w:color w:val="000000" w:themeColor="text1"/>
          <w:lang w:val="en-US"/>
        </w:rPr>
        <w:t>s is to address control problems</w:t>
      </w:r>
      <w:r w:rsidRPr="00E440E8">
        <w:rPr>
          <w:rFonts w:ascii="Times New Roman" w:hAnsi="Times New Roman" w:cs="Times New Roman"/>
          <w:color w:val="000000" w:themeColor="text1"/>
          <w:lang w:val="en-US"/>
        </w:rPr>
        <w:t xml:space="preserve"> (</w:t>
      </w:r>
      <w:r w:rsidR="00143FDA" w:rsidRPr="00780312">
        <w:rPr>
          <w:rFonts w:ascii="Times New Roman" w:hAnsi="Times New Roman" w:cs="Times New Roman"/>
          <w:color w:val="000000" w:themeColor="text1"/>
          <w:lang w:val="en-US"/>
        </w:rPr>
        <w:t xml:space="preserve">Dodd et al., 2023; </w:t>
      </w:r>
      <w:r w:rsidRPr="00780312">
        <w:rPr>
          <w:rFonts w:ascii="Times New Roman" w:hAnsi="Times New Roman" w:cs="Times New Roman"/>
          <w:color w:val="000000" w:themeColor="text1"/>
          <w:lang w:val="en-US"/>
        </w:rPr>
        <w:t>Gerdin et al., 2019; Tucker et al., 202</w:t>
      </w:r>
      <w:r w:rsidR="001135A7">
        <w:rPr>
          <w:rFonts w:ascii="Times New Roman" w:hAnsi="Times New Roman" w:cs="Times New Roman"/>
          <w:color w:val="000000" w:themeColor="text1"/>
          <w:lang w:val="en-US"/>
        </w:rPr>
        <w:t>4</w:t>
      </w:r>
      <w:r w:rsidRPr="00E440E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5233D8">
        <w:rPr>
          <w:rFonts w:ascii="Times New Roman" w:hAnsi="Times New Roman" w:cs="Times New Roman"/>
          <w:color w:val="000000" w:themeColor="text1"/>
          <w:lang w:val="en-US"/>
        </w:rPr>
        <w:t xml:space="preserve">Bedford (2020) </w:t>
      </w:r>
      <w:r w:rsidR="00776CEA">
        <w:rPr>
          <w:rFonts w:ascii="Times New Roman" w:hAnsi="Times New Roman" w:cs="Times New Roman"/>
          <w:color w:val="000000" w:themeColor="text1"/>
          <w:lang w:val="en-US"/>
        </w:rPr>
        <w:t>advocates further research on how</w:t>
      </w:r>
      <w:r w:rsidR="005233D8">
        <w:rPr>
          <w:rFonts w:ascii="Times New Roman" w:hAnsi="Times New Roman" w:cs="Times New Roman"/>
          <w:color w:val="000000" w:themeColor="text1"/>
          <w:lang w:val="en-US"/>
        </w:rPr>
        <w:t xml:space="preserve"> </w:t>
      </w:r>
      <w:r w:rsidR="00A66877">
        <w:rPr>
          <w:rFonts w:ascii="Times New Roman" w:hAnsi="Times New Roman" w:cs="Times New Roman"/>
          <w:color w:val="000000" w:themeColor="text1"/>
          <w:lang w:val="en-US"/>
        </w:rPr>
        <w:t xml:space="preserve">such </w:t>
      </w:r>
      <w:r w:rsidR="009975C1">
        <w:rPr>
          <w:rFonts w:ascii="Times New Roman" w:hAnsi="Times New Roman" w:cs="Times New Roman"/>
          <w:color w:val="000000" w:themeColor="text1"/>
          <w:lang w:val="en-US"/>
        </w:rPr>
        <w:t>problem</w:t>
      </w:r>
      <w:r w:rsidR="00776CEA">
        <w:rPr>
          <w:rFonts w:ascii="Times New Roman" w:hAnsi="Times New Roman" w:cs="Times New Roman"/>
          <w:color w:val="000000" w:themeColor="text1"/>
          <w:lang w:val="en-US"/>
        </w:rPr>
        <w:t xml:space="preserve">s may be addressed through </w:t>
      </w:r>
      <w:r w:rsidR="00123990">
        <w:rPr>
          <w:rFonts w:ascii="Times New Roman" w:hAnsi="Times New Roman" w:cs="Times New Roman"/>
          <w:color w:val="000000" w:themeColor="text1"/>
          <w:lang w:val="en-US"/>
        </w:rPr>
        <w:t>MC combination</w:t>
      </w:r>
      <w:r w:rsidR="00776CEA">
        <w:rPr>
          <w:rFonts w:ascii="Times New Roman" w:hAnsi="Times New Roman" w:cs="Times New Roman"/>
          <w:color w:val="000000" w:themeColor="text1"/>
          <w:lang w:val="en-US"/>
        </w:rPr>
        <w:t>s, as</w:t>
      </w:r>
      <w:r w:rsidR="00B00401">
        <w:rPr>
          <w:rFonts w:ascii="Times New Roman" w:hAnsi="Times New Roman" w:cs="Times New Roman"/>
          <w:color w:val="000000" w:themeColor="text1"/>
          <w:lang w:val="en-US"/>
        </w:rPr>
        <w:t xml:space="preserve"> generalizing the functionality of MC combination on addressing control problems </w:t>
      </w:r>
      <w:r w:rsidR="00776CEA">
        <w:rPr>
          <w:rFonts w:ascii="Times New Roman" w:hAnsi="Times New Roman" w:cs="Times New Roman"/>
          <w:color w:val="000000" w:themeColor="text1"/>
          <w:lang w:val="en-US"/>
        </w:rPr>
        <w:t xml:space="preserve">is </w:t>
      </w:r>
      <w:r w:rsidR="00B00401">
        <w:rPr>
          <w:rFonts w:ascii="Times New Roman" w:hAnsi="Times New Roman" w:cs="Times New Roman"/>
          <w:color w:val="000000" w:themeColor="text1"/>
          <w:lang w:val="en-US"/>
        </w:rPr>
        <w:t>the main path of theorizing MC research (Bedford, 2020)</w:t>
      </w:r>
      <w:r w:rsidR="007F39D6">
        <w:rPr>
          <w:rFonts w:ascii="Times New Roman" w:hAnsi="Times New Roman" w:cs="Times New Roman"/>
          <w:color w:val="000000" w:themeColor="text1"/>
          <w:lang w:val="en-US"/>
        </w:rPr>
        <w:t xml:space="preserve"> or</w:t>
      </w:r>
      <w:r w:rsidR="00776CEA">
        <w:rPr>
          <w:rFonts w:ascii="Times New Roman" w:hAnsi="Times New Roman" w:cs="Times New Roman"/>
          <w:color w:val="000000" w:themeColor="text1"/>
          <w:lang w:val="en-US"/>
        </w:rPr>
        <w:t xml:space="preserve"> </w:t>
      </w:r>
      <w:r w:rsidR="00152D7A">
        <w:rPr>
          <w:rFonts w:ascii="Times New Roman" w:hAnsi="Times New Roman" w:cs="Times New Roman"/>
          <w:color w:val="000000" w:themeColor="text1"/>
          <w:lang w:val="en-US"/>
        </w:rPr>
        <w:t xml:space="preserve">of </w:t>
      </w:r>
      <w:r w:rsidR="00776CEA">
        <w:rPr>
          <w:rFonts w:ascii="Times New Roman" w:hAnsi="Times New Roman" w:cs="Times New Roman"/>
          <w:color w:val="000000" w:themeColor="text1"/>
          <w:lang w:val="en-US"/>
        </w:rPr>
        <w:t>contributing to</w:t>
      </w:r>
      <w:r w:rsidR="007F39D6">
        <w:rPr>
          <w:rFonts w:ascii="Times New Roman" w:hAnsi="Times New Roman" w:cs="Times New Roman"/>
          <w:color w:val="000000" w:themeColor="text1"/>
          <w:lang w:val="en-US"/>
        </w:rPr>
        <w:t xml:space="preserve"> </w:t>
      </w:r>
      <w:r w:rsidR="00B00401">
        <w:rPr>
          <w:rFonts w:ascii="Times New Roman" w:hAnsi="Times New Roman" w:cs="Times New Roman"/>
          <w:color w:val="000000" w:themeColor="text1"/>
          <w:lang w:val="en-US"/>
        </w:rPr>
        <w:t xml:space="preserve">the ‘domain theory’ of </w:t>
      </w:r>
      <w:r w:rsidR="00A66877">
        <w:rPr>
          <w:rFonts w:ascii="Times New Roman" w:hAnsi="Times New Roman" w:cs="Times New Roman"/>
          <w:color w:val="000000" w:themeColor="text1"/>
          <w:lang w:val="en-US"/>
        </w:rPr>
        <w:t xml:space="preserve">the </w:t>
      </w:r>
      <w:r w:rsidR="00B00401">
        <w:rPr>
          <w:rFonts w:ascii="Times New Roman" w:hAnsi="Times New Roman" w:cs="Times New Roman"/>
          <w:color w:val="000000" w:themeColor="text1"/>
          <w:lang w:val="en-US"/>
        </w:rPr>
        <w:t>MC field (Sridharan, 2021)</w:t>
      </w:r>
      <w:r w:rsidR="00DA6923">
        <w:rPr>
          <w:rFonts w:ascii="Times New Roman" w:hAnsi="Times New Roman" w:cs="Times New Roman"/>
          <w:color w:val="000000" w:themeColor="text1"/>
          <w:lang w:val="en-US"/>
        </w:rPr>
        <w:t xml:space="preserve">. </w:t>
      </w:r>
      <w:r w:rsidR="00A66877">
        <w:rPr>
          <w:rFonts w:ascii="Times New Roman" w:hAnsi="Times New Roman" w:cs="Times New Roman"/>
          <w:color w:val="000000" w:themeColor="text1"/>
          <w:lang w:val="en-US"/>
        </w:rPr>
        <w:t>A few r</w:t>
      </w:r>
      <w:r w:rsidR="003471E2">
        <w:rPr>
          <w:rFonts w:ascii="Times New Roman" w:hAnsi="Times New Roman" w:cs="Times New Roman"/>
          <w:color w:val="000000" w:themeColor="text1"/>
          <w:lang w:val="en-US"/>
        </w:rPr>
        <w:t xml:space="preserve">ecent studies </w:t>
      </w:r>
      <w:r w:rsidR="003471E2" w:rsidRPr="00A66877">
        <w:rPr>
          <w:rFonts w:ascii="Times New Roman" w:hAnsi="Times New Roman" w:cs="Times New Roman"/>
          <w:color w:val="000000" w:themeColor="text1"/>
          <w:lang w:val="en-US"/>
        </w:rPr>
        <w:t>explo</w:t>
      </w:r>
      <w:r w:rsidR="00A66877">
        <w:rPr>
          <w:rFonts w:ascii="Times New Roman" w:hAnsi="Times New Roman" w:cs="Times New Roman"/>
          <w:color w:val="000000" w:themeColor="text1"/>
          <w:lang w:val="en-US"/>
        </w:rPr>
        <w:t>re</w:t>
      </w:r>
      <w:r w:rsidR="000C0B35">
        <w:rPr>
          <w:rFonts w:ascii="Times New Roman" w:hAnsi="Times New Roman" w:cs="Times New Roman"/>
          <w:color w:val="000000" w:themeColor="text1"/>
          <w:lang w:val="en-US"/>
        </w:rPr>
        <w:t xml:space="preserve"> </w:t>
      </w:r>
      <w:r w:rsidR="00F612E4">
        <w:rPr>
          <w:rFonts w:ascii="Times New Roman" w:hAnsi="Times New Roman" w:cs="Times New Roman"/>
          <w:color w:val="000000" w:themeColor="text1"/>
          <w:lang w:val="en-US"/>
        </w:rPr>
        <w:t xml:space="preserve">the link between MC combination and </w:t>
      </w:r>
      <w:r w:rsidR="00F612E4">
        <w:rPr>
          <w:rFonts w:ascii="Times New Roman" w:hAnsi="Times New Roman" w:cs="Times New Roman" w:hint="eastAsia"/>
          <w:color w:val="000000" w:themeColor="text1"/>
          <w:lang w:val="en-US"/>
        </w:rPr>
        <w:t>control problem</w:t>
      </w:r>
      <w:r w:rsidR="00A66877">
        <w:rPr>
          <w:rFonts w:ascii="Times New Roman" w:hAnsi="Times New Roman" w:cs="Times New Roman"/>
          <w:color w:val="000000" w:themeColor="text1"/>
          <w:lang w:val="en-US"/>
        </w:rPr>
        <w:t>s</w:t>
      </w:r>
      <w:r w:rsidR="00F612E4">
        <w:rPr>
          <w:rFonts w:ascii="Times New Roman" w:hAnsi="Times New Roman" w:cs="Times New Roman"/>
          <w:color w:val="000000" w:themeColor="text1"/>
          <w:lang w:val="en-US"/>
        </w:rPr>
        <w:t xml:space="preserve"> (</w:t>
      </w:r>
      <w:r w:rsidR="003471E2">
        <w:rPr>
          <w:rFonts w:ascii="Times New Roman" w:hAnsi="Times New Roman" w:cs="Times New Roman"/>
          <w:color w:val="000000" w:themeColor="text1"/>
          <w:lang w:val="en-US"/>
        </w:rPr>
        <w:t xml:space="preserve">e.g. </w:t>
      </w:r>
      <w:r w:rsidR="006B08CE">
        <w:rPr>
          <w:rFonts w:ascii="Times New Roman" w:hAnsi="Times New Roman" w:cs="Times New Roman"/>
          <w:color w:val="000000" w:themeColor="text1"/>
        </w:rPr>
        <w:t xml:space="preserve">Dodd et al., 2023; </w:t>
      </w:r>
      <w:r w:rsidR="00F612E4">
        <w:rPr>
          <w:rFonts w:ascii="Times New Roman" w:hAnsi="Times New Roman" w:cs="Times New Roman"/>
          <w:color w:val="000000" w:themeColor="text1"/>
          <w:lang w:val="en-US"/>
        </w:rPr>
        <w:t>Gerdin, 2020</w:t>
      </w:r>
      <w:r w:rsidR="0075261D">
        <w:rPr>
          <w:rFonts w:ascii="Times New Roman" w:hAnsi="Times New Roman" w:cs="Times New Roman"/>
          <w:color w:val="000000" w:themeColor="text1"/>
          <w:lang w:val="en-US"/>
        </w:rPr>
        <w:t xml:space="preserve">; </w:t>
      </w:r>
      <w:proofErr w:type="spellStart"/>
      <w:r w:rsidR="00F612E4">
        <w:rPr>
          <w:rFonts w:ascii="Times New Roman" w:hAnsi="Times New Roman" w:cs="Times New Roman"/>
          <w:color w:val="000000" w:themeColor="text1"/>
        </w:rPr>
        <w:t>Speklé</w:t>
      </w:r>
      <w:proofErr w:type="spellEnd"/>
      <w:r w:rsidR="00242BB5">
        <w:rPr>
          <w:rFonts w:ascii="Times New Roman" w:hAnsi="Times New Roman" w:cs="Times New Roman"/>
          <w:color w:val="000000" w:themeColor="text1"/>
        </w:rPr>
        <w:t xml:space="preserve"> et al.</w:t>
      </w:r>
      <w:r w:rsidR="00F612E4">
        <w:rPr>
          <w:rFonts w:ascii="Times New Roman" w:hAnsi="Times New Roman" w:cs="Times New Roman"/>
          <w:color w:val="000000" w:themeColor="text1"/>
        </w:rPr>
        <w:t>, 2022; Tucker</w:t>
      </w:r>
      <w:r w:rsidR="00242BB5">
        <w:rPr>
          <w:rFonts w:ascii="Times New Roman" w:hAnsi="Times New Roman" w:cs="Times New Roman"/>
          <w:color w:val="000000" w:themeColor="text1"/>
        </w:rPr>
        <w:t xml:space="preserve"> et al.</w:t>
      </w:r>
      <w:r w:rsidR="00F612E4">
        <w:rPr>
          <w:rFonts w:ascii="Times New Roman" w:hAnsi="Times New Roman" w:cs="Times New Roman"/>
          <w:color w:val="000000" w:themeColor="text1"/>
        </w:rPr>
        <w:t>, 202</w:t>
      </w:r>
      <w:r w:rsidR="001135A7">
        <w:rPr>
          <w:rFonts w:ascii="Times New Roman" w:hAnsi="Times New Roman" w:cs="Times New Roman"/>
          <w:color w:val="000000" w:themeColor="text1"/>
        </w:rPr>
        <w:t>4</w:t>
      </w:r>
      <w:r w:rsidR="00F612E4">
        <w:rPr>
          <w:rFonts w:ascii="Times New Roman" w:hAnsi="Times New Roman" w:cs="Times New Roman"/>
          <w:color w:val="000000" w:themeColor="text1"/>
        </w:rPr>
        <w:t>)</w:t>
      </w:r>
      <w:r w:rsidR="0075261D">
        <w:rPr>
          <w:rFonts w:ascii="Times New Roman" w:hAnsi="Times New Roman" w:cs="Times New Roman"/>
          <w:color w:val="000000" w:themeColor="text1"/>
        </w:rPr>
        <w:t xml:space="preserve"> </w:t>
      </w:r>
      <w:r w:rsidR="00A66877">
        <w:rPr>
          <w:rFonts w:ascii="Times New Roman" w:hAnsi="Times New Roman" w:cs="Times New Roman"/>
          <w:color w:val="000000" w:themeColor="text1"/>
        </w:rPr>
        <w:t>yet</w:t>
      </w:r>
      <w:r w:rsidR="00AB1A6D">
        <w:rPr>
          <w:rFonts w:ascii="Times New Roman" w:hAnsi="Times New Roman" w:cs="Times New Roman"/>
          <w:color w:val="000000" w:themeColor="text1"/>
        </w:rPr>
        <w:t xml:space="preserve"> this</w:t>
      </w:r>
      <w:r w:rsidR="0075261D">
        <w:rPr>
          <w:rFonts w:ascii="Times New Roman" w:hAnsi="Times New Roman" w:cs="Times New Roman"/>
          <w:color w:val="000000" w:themeColor="text1"/>
        </w:rPr>
        <w:t xml:space="preserve"> </w:t>
      </w:r>
      <w:r w:rsidR="00A66877">
        <w:rPr>
          <w:rFonts w:ascii="Times New Roman" w:hAnsi="Times New Roman" w:cs="Times New Roman"/>
          <w:color w:val="000000" w:themeColor="text1"/>
        </w:rPr>
        <w:t>remains</w:t>
      </w:r>
      <w:r w:rsidR="0075261D">
        <w:rPr>
          <w:rFonts w:ascii="Times New Roman" w:hAnsi="Times New Roman" w:cs="Times New Roman"/>
          <w:color w:val="000000" w:themeColor="text1"/>
        </w:rPr>
        <w:t xml:space="preserve"> </w:t>
      </w:r>
      <w:r w:rsidR="00CD07B5">
        <w:rPr>
          <w:rFonts w:ascii="Times New Roman" w:hAnsi="Times New Roman" w:cs="Times New Roman"/>
          <w:color w:val="000000" w:themeColor="text1"/>
        </w:rPr>
        <w:t>a</w:t>
      </w:r>
      <w:r w:rsidR="00ED48A4">
        <w:rPr>
          <w:rFonts w:ascii="Times New Roman" w:hAnsi="Times New Roman" w:cs="Times New Roman"/>
          <w:color w:val="000000" w:themeColor="text1"/>
        </w:rPr>
        <w:t>n</w:t>
      </w:r>
      <w:r w:rsidR="00CD07B5">
        <w:rPr>
          <w:rFonts w:ascii="Times New Roman" w:hAnsi="Times New Roman" w:cs="Times New Roman"/>
          <w:color w:val="000000" w:themeColor="text1"/>
        </w:rPr>
        <w:t xml:space="preserve"> </w:t>
      </w:r>
      <w:r w:rsidR="0075261D">
        <w:rPr>
          <w:rFonts w:ascii="Times New Roman" w:hAnsi="Times New Roman" w:cs="Times New Roman"/>
          <w:color w:val="000000" w:themeColor="text1"/>
        </w:rPr>
        <w:t>under-explored topic in MC combination research</w:t>
      </w:r>
      <w:r w:rsidR="003471E2">
        <w:rPr>
          <w:rFonts w:ascii="Times New Roman" w:hAnsi="Times New Roman" w:cs="Times New Roman"/>
          <w:color w:val="000000" w:themeColor="text1"/>
        </w:rPr>
        <w:t xml:space="preserve"> (Gerdin, 2020).</w:t>
      </w:r>
    </w:p>
    <w:p w14:paraId="34922EAD" w14:textId="3D1812F2" w:rsidR="005F4B51" w:rsidRPr="00F7702F" w:rsidRDefault="009775CF" w:rsidP="00B91B9F">
      <w:pPr>
        <w:widowControl w:val="0"/>
        <w:spacing w:after="120" w:line="480" w:lineRule="auto"/>
        <w:ind w:firstLine="454"/>
        <w:jc w:val="both"/>
        <w:rPr>
          <w:rFonts w:ascii="Times New Roman" w:hAnsi="Times New Roman" w:cs="Times New Roman"/>
          <w:color w:val="000000" w:themeColor="text1"/>
          <w:lang w:val="en-US"/>
        </w:rPr>
      </w:pPr>
      <w:r w:rsidRPr="00EF1354">
        <w:rPr>
          <w:rFonts w:ascii="Times New Roman" w:hAnsi="Times New Roman" w:cs="Times New Roman"/>
          <w:color w:val="000000" w:themeColor="text1"/>
        </w:rPr>
        <w:t xml:space="preserve">To </w:t>
      </w:r>
      <w:r w:rsidR="00A66877">
        <w:rPr>
          <w:rFonts w:ascii="Times New Roman" w:hAnsi="Times New Roman" w:cs="Times New Roman"/>
          <w:color w:val="000000" w:themeColor="text1"/>
        </w:rPr>
        <w:t>investigate</w:t>
      </w:r>
      <w:r w:rsidR="001954BF">
        <w:rPr>
          <w:rFonts w:ascii="Times New Roman" w:hAnsi="Times New Roman" w:cs="Times New Roman"/>
          <w:color w:val="000000" w:themeColor="text1"/>
        </w:rPr>
        <w:t xml:space="preserve"> how </w:t>
      </w:r>
      <w:r w:rsidRPr="00EF1354">
        <w:rPr>
          <w:rFonts w:ascii="Times New Roman" w:hAnsi="Times New Roman" w:cs="Times New Roman"/>
          <w:color w:val="000000" w:themeColor="text1"/>
        </w:rPr>
        <w:t>MC combination</w:t>
      </w:r>
      <w:r w:rsidR="001954BF">
        <w:rPr>
          <w:rFonts w:ascii="Times New Roman" w:hAnsi="Times New Roman" w:cs="Times New Roman"/>
          <w:color w:val="000000" w:themeColor="text1"/>
        </w:rPr>
        <w:t xml:space="preserve"> addresses </w:t>
      </w:r>
      <w:r w:rsidRPr="00EF1354">
        <w:rPr>
          <w:rFonts w:ascii="Times New Roman" w:hAnsi="Times New Roman" w:cs="Times New Roman"/>
          <w:color w:val="000000" w:themeColor="text1"/>
        </w:rPr>
        <w:t>control problem</w:t>
      </w:r>
      <w:r w:rsidR="001954BF">
        <w:rPr>
          <w:rFonts w:ascii="Times New Roman" w:hAnsi="Times New Roman" w:cs="Times New Roman"/>
          <w:color w:val="000000" w:themeColor="text1"/>
        </w:rPr>
        <w:t>s</w:t>
      </w:r>
      <w:r w:rsidR="00E2631E" w:rsidRPr="00EF1354">
        <w:rPr>
          <w:rFonts w:ascii="Times New Roman" w:hAnsi="Times New Roman" w:cs="Times New Roman"/>
          <w:color w:val="000000" w:themeColor="text1"/>
        </w:rPr>
        <w:t xml:space="preserve">, </w:t>
      </w:r>
      <w:r w:rsidR="001954BF">
        <w:rPr>
          <w:rFonts w:ascii="Times New Roman" w:hAnsi="Times New Roman" w:cs="Times New Roman"/>
          <w:color w:val="000000" w:themeColor="text1"/>
        </w:rPr>
        <w:t xml:space="preserve">we first need to understand what a </w:t>
      </w:r>
      <w:r w:rsidR="00E2631E" w:rsidRPr="00EF1354">
        <w:rPr>
          <w:rFonts w:ascii="Times New Roman" w:hAnsi="Times New Roman" w:cs="Times New Roman"/>
          <w:color w:val="000000" w:themeColor="text1"/>
        </w:rPr>
        <w:t>control problem i</w:t>
      </w:r>
      <w:r w:rsidR="0022048D" w:rsidRPr="00EF1354">
        <w:rPr>
          <w:rFonts w:ascii="Times New Roman" w:hAnsi="Times New Roman" w:cs="Times New Roman"/>
          <w:color w:val="000000" w:themeColor="text1"/>
        </w:rPr>
        <w:t>s</w:t>
      </w:r>
      <w:r w:rsidR="001954BF">
        <w:rPr>
          <w:rFonts w:ascii="Times New Roman" w:hAnsi="Times New Roman" w:cs="Times New Roman"/>
          <w:color w:val="000000" w:themeColor="text1"/>
        </w:rPr>
        <w:t xml:space="preserve"> </w:t>
      </w:r>
      <w:r w:rsidRPr="00EF1354">
        <w:rPr>
          <w:rFonts w:ascii="Times New Roman" w:hAnsi="Times New Roman" w:cs="Times New Roman"/>
          <w:color w:val="000000" w:themeColor="text1"/>
        </w:rPr>
        <w:t>(Bedford, 2020)</w:t>
      </w:r>
      <w:r w:rsidR="00A66877">
        <w:rPr>
          <w:rFonts w:ascii="Times New Roman" w:hAnsi="Times New Roman" w:cs="Times New Roman"/>
          <w:color w:val="000000" w:themeColor="text1"/>
        </w:rPr>
        <w:t xml:space="preserve">, but </w:t>
      </w:r>
      <w:r w:rsidR="00CD07B5" w:rsidRPr="00EF1354">
        <w:rPr>
          <w:rFonts w:ascii="Times New Roman" w:hAnsi="Times New Roman" w:cs="Times New Roman"/>
          <w:color w:val="000000" w:themeColor="text1"/>
        </w:rPr>
        <w:t xml:space="preserve">there is </w:t>
      </w:r>
      <w:r w:rsidR="00E2631E" w:rsidRPr="00EF1354">
        <w:rPr>
          <w:rFonts w:ascii="Times New Roman" w:hAnsi="Times New Roman" w:cs="Times New Roman"/>
          <w:color w:val="000000" w:themeColor="text1"/>
        </w:rPr>
        <w:t>no</w:t>
      </w:r>
      <w:r w:rsidR="001954BF">
        <w:rPr>
          <w:rFonts w:ascii="Times New Roman" w:hAnsi="Times New Roman" w:cs="Times New Roman"/>
          <w:color w:val="000000" w:themeColor="text1"/>
        </w:rPr>
        <w:t xml:space="preserve"> </w:t>
      </w:r>
      <w:r w:rsidR="00AB1A6D">
        <w:rPr>
          <w:rFonts w:ascii="Times New Roman" w:hAnsi="Times New Roman" w:cs="Times New Roman"/>
          <w:color w:val="000000" w:themeColor="text1"/>
        </w:rPr>
        <w:t>commonly accepted</w:t>
      </w:r>
      <w:r w:rsidR="0016787B" w:rsidRPr="00EF1354">
        <w:rPr>
          <w:rFonts w:ascii="Times New Roman" w:hAnsi="Times New Roman" w:cs="Times New Roman"/>
          <w:color w:val="000000" w:themeColor="text1"/>
        </w:rPr>
        <w:t xml:space="preserve"> definition </w:t>
      </w:r>
      <w:r w:rsidR="009B35C1" w:rsidRPr="00EF1354">
        <w:rPr>
          <w:rFonts w:ascii="Times New Roman" w:hAnsi="Times New Roman" w:cs="Times New Roman"/>
          <w:color w:val="000000" w:themeColor="text1"/>
        </w:rPr>
        <w:t>(Tucker et al., 202</w:t>
      </w:r>
      <w:r w:rsidR="001135A7">
        <w:rPr>
          <w:rFonts w:ascii="Times New Roman" w:hAnsi="Times New Roman" w:cs="Times New Roman"/>
          <w:color w:val="000000" w:themeColor="text1"/>
        </w:rPr>
        <w:t>4</w:t>
      </w:r>
      <w:r w:rsidR="009B35C1" w:rsidRPr="00EF1354">
        <w:rPr>
          <w:rFonts w:ascii="Times New Roman" w:hAnsi="Times New Roman" w:cs="Times New Roman"/>
          <w:color w:val="000000" w:themeColor="text1"/>
        </w:rPr>
        <w:t>)</w:t>
      </w:r>
      <w:r w:rsidRPr="00EF1354">
        <w:rPr>
          <w:rFonts w:ascii="Times New Roman" w:hAnsi="Times New Roman" w:cs="Times New Roman"/>
          <w:color w:val="000000" w:themeColor="text1"/>
        </w:rPr>
        <w:t xml:space="preserve">. </w:t>
      </w:r>
      <w:r w:rsidR="00AB1A6D">
        <w:rPr>
          <w:rFonts w:ascii="Times New Roman" w:hAnsi="Times New Roman" w:cs="Times New Roman"/>
          <w:color w:val="000000" w:themeColor="text1"/>
        </w:rPr>
        <w:t xml:space="preserve">On the one hand, </w:t>
      </w:r>
      <w:r w:rsidR="00A66877">
        <w:rPr>
          <w:rFonts w:ascii="Times New Roman" w:hAnsi="Times New Roman" w:cs="Times New Roman"/>
          <w:color w:val="000000" w:themeColor="text1"/>
        </w:rPr>
        <w:t>they</w:t>
      </w:r>
      <w:r w:rsidR="0022048D" w:rsidRPr="00EF1354">
        <w:rPr>
          <w:rFonts w:ascii="Times New Roman" w:hAnsi="Times New Roman" w:cs="Times New Roman"/>
          <w:color w:val="000000" w:themeColor="text1"/>
        </w:rPr>
        <w:t xml:space="preserve"> </w:t>
      </w:r>
      <w:r w:rsidR="00F145F1">
        <w:rPr>
          <w:rFonts w:ascii="Times New Roman" w:hAnsi="Times New Roman" w:cs="Times New Roman"/>
          <w:color w:val="000000" w:themeColor="text1"/>
        </w:rPr>
        <w:t>can</w:t>
      </w:r>
      <w:r w:rsidR="00F145F1" w:rsidRPr="00EF1354">
        <w:rPr>
          <w:rFonts w:ascii="Times New Roman" w:hAnsi="Times New Roman" w:cs="Times New Roman"/>
          <w:color w:val="000000" w:themeColor="text1"/>
        </w:rPr>
        <w:t xml:space="preserve"> </w:t>
      </w:r>
      <w:r w:rsidR="00F145F1">
        <w:rPr>
          <w:rFonts w:ascii="Times New Roman" w:hAnsi="Times New Roman" w:cs="Times New Roman"/>
          <w:color w:val="000000" w:themeColor="text1"/>
        </w:rPr>
        <w:t>be</w:t>
      </w:r>
      <w:r w:rsidR="00094C19">
        <w:rPr>
          <w:rFonts w:ascii="Times New Roman" w:hAnsi="Times New Roman" w:cs="Times New Roman"/>
          <w:color w:val="000000" w:themeColor="text1"/>
        </w:rPr>
        <w:t xml:space="preserve"> </w:t>
      </w:r>
      <w:r w:rsidR="00AB1A6D">
        <w:rPr>
          <w:rFonts w:ascii="Times New Roman" w:hAnsi="Times New Roman" w:cs="Times New Roman"/>
          <w:color w:val="000000" w:themeColor="text1"/>
        </w:rPr>
        <w:t xml:space="preserve">seen </w:t>
      </w:r>
      <w:r w:rsidR="0022048D" w:rsidRPr="00EF1354">
        <w:rPr>
          <w:rFonts w:ascii="Times New Roman" w:hAnsi="Times New Roman" w:cs="Times New Roman"/>
          <w:color w:val="000000" w:themeColor="text1"/>
        </w:rPr>
        <w:t>as</w:t>
      </w:r>
      <w:r w:rsidR="002254C6" w:rsidRPr="00EF1354">
        <w:rPr>
          <w:rFonts w:ascii="Times New Roman" w:hAnsi="Times New Roman" w:cs="Times New Roman"/>
          <w:color w:val="000000" w:themeColor="text1"/>
        </w:rPr>
        <w:t xml:space="preserve"> any incompatibilities and</w:t>
      </w:r>
      <w:r w:rsidR="0022048D" w:rsidRPr="00EF1354">
        <w:rPr>
          <w:rFonts w:ascii="Times New Roman" w:hAnsi="Times New Roman" w:cs="Times New Roman"/>
          <w:color w:val="000000" w:themeColor="text1"/>
        </w:rPr>
        <w:t xml:space="preserve"> incapacities </w:t>
      </w:r>
      <w:r w:rsidR="00F145F1">
        <w:rPr>
          <w:rFonts w:ascii="Times New Roman" w:hAnsi="Times New Roman" w:cs="Times New Roman"/>
          <w:color w:val="000000" w:themeColor="text1"/>
        </w:rPr>
        <w:t>within</w:t>
      </w:r>
      <w:r w:rsidR="0022048D" w:rsidRPr="00EF1354">
        <w:rPr>
          <w:rFonts w:ascii="Times New Roman" w:hAnsi="Times New Roman" w:cs="Times New Roman"/>
          <w:color w:val="000000" w:themeColor="text1"/>
        </w:rPr>
        <w:t xml:space="preserve"> organizations that </w:t>
      </w:r>
      <w:r w:rsidR="00F10849">
        <w:rPr>
          <w:rFonts w:ascii="Times New Roman" w:hAnsi="Times New Roman" w:cs="Times New Roman"/>
          <w:color w:val="000000" w:themeColor="text1"/>
        </w:rPr>
        <w:t>MC practices are able to address</w:t>
      </w:r>
      <w:r w:rsidR="002254C6" w:rsidRPr="00EF1354">
        <w:rPr>
          <w:rFonts w:ascii="Times New Roman" w:hAnsi="Times New Roman" w:cs="Times New Roman"/>
          <w:color w:val="000000" w:themeColor="text1"/>
        </w:rPr>
        <w:t>.</w:t>
      </w:r>
      <w:r w:rsidR="00156D4D" w:rsidRPr="00EF1354">
        <w:rPr>
          <w:rFonts w:ascii="Times New Roman" w:hAnsi="Times New Roman" w:cs="Times New Roman"/>
          <w:color w:val="000000" w:themeColor="text1"/>
        </w:rPr>
        <w:t xml:space="preserve"> </w:t>
      </w:r>
      <w:r w:rsidR="00D36454">
        <w:rPr>
          <w:rFonts w:ascii="Times New Roman" w:hAnsi="Times New Roman" w:cs="Times New Roman"/>
          <w:color w:val="000000" w:themeColor="text1"/>
        </w:rPr>
        <w:t xml:space="preserve">On the </w:t>
      </w:r>
      <w:r w:rsidR="00AB1A6D">
        <w:rPr>
          <w:rFonts w:ascii="Times New Roman" w:hAnsi="Times New Roman" w:cs="Times New Roman"/>
          <w:color w:val="000000" w:themeColor="text1"/>
        </w:rPr>
        <w:t>other</w:t>
      </w:r>
      <w:r w:rsidR="00D36454">
        <w:rPr>
          <w:rFonts w:ascii="Times New Roman" w:hAnsi="Times New Roman" w:cs="Times New Roman"/>
          <w:color w:val="000000" w:themeColor="text1"/>
        </w:rPr>
        <w:t xml:space="preserve"> hand</w:t>
      </w:r>
      <w:r w:rsidR="00156D4D" w:rsidRPr="00EF1354">
        <w:rPr>
          <w:rFonts w:ascii="Times New Roman" w:hAnsi="Times New Roman" w:cs="Times New Roman"/>
          <w:color w:val="000000" w:themeColor="text1"/>
        </w:rPr>
        <w:t xml:space="preserve">, </w:t>
      </w:r>
      <w:r w:rsidR="00AB1A6D">
        <w:rPr>
          <w:rFonts w:ascii="Times New Roman" w:hAnsi="Times New Roman" w:cs="Times New Roman"/>
          <w:color w:val="000000" w:themeColor="text1"/>
        </w:rPr>
        <w:t xml:space="preserve">they </w:t>
      </w:r>
      <w:r w:rsidR="00156D4D" w:rsidRPr="00EF1354">
        <w:rPr>
          <w:rFonts w:ascii="Times New Roman" w:hAnsi="Times New Roman" w:cs="Times New Roman"/>
          <w:color w:val="000000" w:themeColor="text1"/>
        </w:rPr>
        <w:t>may</w:t>
      </w:r>
      <w:r w:rsidR="00AB1A6D">
        <w:rPr>
          <w:rFonts w:ascii="Times New Roman" w:hAnsi="Times New Roman" w:cs="Times New Roman"/>
          <w:color w:val="000000" w:themeColor="text1"/>
        </w:rPr>
        <w:t xml:space="preserve"> be </w:t>
      </w:r>
      <w:r w:rsidR="002D11F4">
        <w:rPr>
          <w:rFonts w:ascii="Times New Roman" w:hAnsi="Times New Roman" w:cs="Times New Roman"/>
          <w:color w:val="000000" w:themeColor="text1"/>
        </w:rPr>
        <w:t xml:space="preserve">caricatured </w:t>
      </w:r>
      <w:r w:rsidR="00AB1A6D">
        <w:rPr>
          <w:rFonts w:ascii="Times New Roman" w:hAnsi="Times New Roman" w:cs="Times New Roman"/>
          <w:color w:val="000000" w:themeColor="text1"/>
        </w:rPr>
        <w:t xml:space="preserve">as </w:t>
      </w:r>
      <w:r w:rsidR="00156D4D" w:rsidRPr="00EF1354">
        <w:rPr>
          <w:rFonts w:ascii="Times New Roman" w:hAnsi="Times New Roman" w:cs="Times New Roman"/>
          <w:color w:val="000000" w:themeColor="text1"/>
        </w:rPr>
        <w:t>a set of dysfunctional employee behaviours</w:t>
      </w:r>
      <w:r w:rsidR="007B10B2" w:rsidRPr="00EF1354">
        <w:rPr>
          <w:rFonts w:ascii="Times New Roman" w:hAnsi="Times New Roman" w:cs="Times New Roman"/>
          <w:color w:val="000000" w:themeColor="text1"/>
        </w:rPr>
        <w:t>, such as</w:t>
      </w:r>
      <w:r w:rsidR="00AB1A6D">
        <w:rPr>
          <w:rFonts w:ascii="Times New Roman" w:hAnsi="Times New Roman" w:cs="Times New Roman"/>
          <w:color w:val="000000" w:themeColor="text1"/>
        </w:rPr>
        <w:t xml:space="preserve"> </w:t>
      </w:r>
      <w:r w:rsidR="00736169">
        <w:rPr>
          <w:rFonts w:ascii="Times New Roman" w:hAnsi="Times New Roman" w:cs="Times New Roman"/>
          <w:color w:val="000000" w:themeColor="text1"/>
        </w:rPr>
        <w:t xml:space="preserve">deviation </w:t>
      </w:r>
      <w:r w:rsidR="002D11F4">
        <w:rPr>
          <w:rFonts w:ascii="Times New Roman" w:hAnsi="Times New Roman" w:cs="Times New Roman"/>
          <w:color w:val="000000" w:themeColor="text1"/>
          <w:lang w:val="en-US"/>
        </w:rPr>
        <w:t xml:space="preserve">in </w:t>
      </w:r>
      <w:r w:rsidR="00736169">
        <w:rPr>
          <w:rFonts w:ascii="Times New Roman" w:hAnsi="Times New Roman" w:cs="Times New Roman"/>
          <w:color w:val="000000" w:themeColor="text1"/>
          <w:lang w:val="en-US"/>
        </w:rPr>
        <w:t>employee effort direction (</w:t>
      </w:r>
      <w:proofErr w:type="spellStart"/>
      <w:r w:rsidR="00736169" w:rsidRPr="00EF1354">
        <w:rPr>
          <w:rFonts w:ascii="Times New Roman" w:hAnsi="Times New Roman" w:cs="Times New Roman"/>
          <w:color w:val="000000" w:themeColor="text1"/>
        </w:rPr>
        <w:t>Speklé</w:t>
      </w:r>
      <w:proofErr w:type="spellEnd"/>
      <w:r w:rsidR="00736169" w:rsidRPr="00EF1354">
        <w:rPr>
          <w:rFonts w:ascii="Times New Roman" w:hAnsi="Times New Roman" w:cs="Times New Roman"/>
          <w:color w:val="000000" w:themeColor="text1"/>
        </w:rPr>
        <w:t xml:space="preserve"> et al., 2022</w:t>
      </w:r>
      <w:r w:rsidR="00736169">
        <w:rPr>
          <w:rFonts w:ascii="Times New Roman" w:hAnsi="Times New Roman" w:cs="Times New Roman"/>
          <w:color w:val="000000" w:themeColor="text1"/>
          <w:lang w:val="en-US"/>
        </w:rPr>
        <w:t xml:space="preserve">), </w:t>
      </w:r>
      <w:r w:rsidR="00F52596">
        <w:rPr>
          <w:rFonts w:ascii="Times New Roman" w:hAnsi="Times New Roman" w:cs="Times New Roman"/>
          <w:color w:val="000000" w:themeColor="text1"/>
          <w:lang w:val="en-US"/>
        </w:rPr>
        <w:t xml:space="preserve">their being </w:t>
      </w:r>
      <w:r w:rsidR="007B10B2" w:rsidRPr="00EF1354">
        <w:rPr>
          <w:rFonts w:ascii="Times New Roman" w:hAnsi="Times New Roman" w:cs="Times New Roman"/>
          <w:color w:val="000000" w:themeColor="text1"/>
        </w:rPr>
        <w:t>overly self-interested</w:t>
      </w:r>
      <w:r w:rsidR="00CE4A98" w:rsidRPr="00EF1354">
        <w:rPr>
          <w:rFonts w:ascii="Times New Roman" w:hAnsi="Times New Roman" w:cs="Times New Roman"/>
          <w:color w:val="000000" w:themeColor="text1"/>
        </w:rPr>
        <w:t xml:space="preserve"> (</w:t>
      </w:r>
      <w:r w:rsidR="00736169" w:rsidRPr="00EF1354">
        <w:rPr>
          <w:rFonts w:ascii="Times New Roman" w:hAnsi="Times New Roman" w:cs="Times New Roman"/>
          <w:color w:val="000000" w:themeColor="text1"/>
        </w:rPr>
        <w:t>Dodd et al., 2023)</w:t>
      </w:r>
      <w:r w:rsidR="00A16668">
        <w:rPr>
          <w:rFonts w:ascii="Times New Roman" w:hAnsi="Times New Roman" w:cs="Times New Roman"/>
          <w:color w:val="000000" w:themeColor="text1"/>
        </w:rPr>
        <w:t>, or</w:t>
      </w:r>
      <w:r w:rsidR="007B10B2" w:rsidRPr="00EF1354">
        <w:rPr>
          <w:rFonts w:ascii="Times New Roman" w:hAnsi="Times New Roman" w:cs="Times New Roman"/>
          <w:color w:val="000000" w:themeColor="text1"/>
        </w:rPr>
        <w:t xml:space="preserve"> </w:t>
      </w:r>
      <w:r w:rsidR="00F52596">
        <w:rPr>
          <w:rFonts w:ascii="Times New Roman" w:hAnsi="Times New Roman" w:cs="Times New Roman"/>
          <w:color w:val="000000" w:themeColor="text1"/>
        </w:rPr>
        <w:t xml:space="preserve">their being </w:t>
      </w:r>
      <w:r w:rsidR="00CE4A98" w:rsidRPr="00EF1354">
        <w:rPr>
          <w:rFonts w:ascii="Times New Roman" w:hAnsi="Times New Roman" w:cs="Times New Roman"/>
          <w:color w:val="000000" w:themeColor="text1"/>
        </w:rPr>
        <w:t>lazy and lack</w:t>
      </w:r>
      <w:r w:rsidR="00F52596">
        <w:rPr>
          <w:rFonts w:ascii="Times New Roman" w:hAnsi="Times New Roman" w:cs="Times New Roman"/>
          <w:color w:val="000000" w:themeColor="text1"/>
        </w:rPr>
        <w:t xml:space="preserve">ing in </w:t>
      </w:r>
      <w:r w:rsidR="00CE4A98" w:rsidRPr="00EF1354">
        <w:rPr>
          <w:rFonts w:ascii="Times New Roman" w:hAnsi="Times New Roman" w:cs="Times New Roman"/>
          <w:color w:val="000000" w:themeColor="text1"/>
        </w:rPr>
        <w:t>work concentration (Tucker et al., 202</w:t>
      </w:r>
      <w:r w:rsidR="001135A7">
        <w:rPr>
          <w:rFonts w:ascii="Times New Roman" w:hAnsi="Times New Roman" w:cs="Times New Roman"/>
          <w:color w:val="000000" w:themeColor="text1"/>
        </w:rPr>
        <w:t>4</w:t>
      </w:r>
      <w:r w:rsidR="00CE4A98" w:rsidRPr="00EF1354">
        <w:rPr>
          <w:rFonts w:ascii="Times New Roman" w:hAnsi="Times New Roman" w:cs="Times New Roman"/>
          <w:color w:val="000000" w:themeColor="text1"/>
        </w:rPr>
        <w:t>).</w:t>
      </w:r>
      <w:r w:rsidR="00EF1354" w:rsidRPr="00EF1354">
        <w:rPr>
          <w:rFonts w:ascii="Times New Roman" w:hAnsi="Times New Roman" w:cs="Times New Roman"/>
          <w:color w:val="000000" w:themeColor="text1"/>
        </w:rPr>
        <w:t xml:space="preserve"> </w:t>
      </w:r>
      <w:r w:rsidR="00736169">
        <w:rPr>
          <w:rFonts w:ascii="Times New Roman" w:hAnsi="Times New Roman" w:cs="Times New Roman"/>
          <w:color w:val="000000" w:themeColor="text1"/>
        </w:rPr>
        <w:t>Based on t</w:t>
      </w:r>
      <w:r w:rsidR="00EF1354" w:rsidRPr="00EF1354">
        <w:rPr>
          <w:rFonts w:ascii="Times New Roman" w:hAnsi="Times New Roman" w:cs="Times New Roman"/>
          <w:color w:val="000000" w:themeColor="text1"/>
        </w:rPr>
        <w:t>hese</w:t>
      </w:r>
      <w:r w:rsidR="00736169">
        <w:rPr>
          <w:rFonts w:ascii="Times New Roman" w:hAnsi="Times New Roman" w:cs="Times New Roman"/>
          <w:color w:val="000000" w:themeColor="text1"/>
        </w:rPr>
        <w:t xml:space="preserve">, </w:t>
      </w:r>
      <w:r w:rsidR="00F52596">
        <w:rPr>
          <w:rFonts w:ascii="Times New Roman" w:hAnsi="Times New Roman" w:cs="Times New Roman"/>
          <w:color w:val="000000" w:themeColor="text1"/>
        </w:rPr>
        <w:t xml:space="preserve">certain </w:t>
      </w:r>
      <w:r w:rsidR="00736169">
        <w:rPr>
          <w:rFonts w:ascii="Times New Roman" w:hAnsi="Times New Roman" w:cs="Times New Roman"/>
          <w:color w:val="000000" w:themeColor="text1"/>
        </w:rPr>
        <w:t xml:space="preserve">literature </w:t>
      </w:r>
      <w:r w:rsidR="004C5A47">
        <w:rPr>
          <w:rFonts w:ascii="Times New Roman" w:hAnsi="Times New Roman" w:cs="Times New Roman"/>
          <w:color w:val="000000" w:themeColor="text1"/>
        </w:rPr>
        <w:t>highlights</w:t>
      </w:r>
      <w:r w:rsidR="00736169">
        <w:rPr>
          <w:rFonts w:ascii="Times New Roman" w:hAnsi="Times New Roman" w:cs="Times New Roman"/>
          <w:color w:val="000000" w:themeColor="text1"/>
        </w:rPr>
        <w:t xml:space="preserve"> the functionality of MC combination</w:t>
      </w:r>
      <w:r w:rsidR="00A9449D">
        <w:rPr>
          <w:rFonts w:ascii="Times New Roman" w:hAnsi="Times New Roman" w:cs="Times New Roman"/>
          <w:color w:val="000000" w:themeColor="text1"/>
        </w:rPr>
        <w:t xml:space="preserve"> </w:t>
      </w:r>
      <w:r w:rsidR="00F52596">
        <w:rPr>
          <w:rFonts w:ascii="Times New Roman" w:hAnsi="Times New Roman" w:cs="Times New Roman"/>
          <w:color w:val="000000" w:themeColor="text1"/>
        </w:rPr>
        <w:t>i</w:t>
      </w:r>
      <w:r w:rsidR="00A9449D">
        <w:rPr>
          <w:rFonts w:ascii="Times New Roman" w:hAnsi="Times New Roman" w:cs="Times New Roman"/>
          <w:color w:val="000000" w:themeColor="text1"/>
        </w:rPr>
        <w:t xml:space="preserve">n </w:t>
      </w:r>
      <w:r w:rsidR="00A9449D">
        <w:rPr>
          <w:rFonts w:ascii="Times New Roman" w:hAnsi="Times New Roman" w:cs="Times New Roman"/>
          <w:color w:val="000000" w:themeColor="text1"/>
          <w:lang w:val="en-US"/>
        </w:rPr>
        <w:t xml:space="preserve">addressing </w:t>
      </w:r>
      <w:r w:rsidR="00A9449D" w:rsidRPr="00EF1354">
        <w:rPr>
          <w:rFonts w:ascii="Times New Roman" w:hAnsi="Times New Roman" w:cs="Times New Roman"/>
          <w:color w:val="000000" w:themeColor="text1"/>
        </w:rPr>
        <w:t>behaviour deficiencies</w:t>
      </w:r>
      <w:r w:rsidR="00736169">
        <w:rPr>
          <w:rFonts w:ascii="Times New Roman" w:hAnsi="Times New Roman" w:cs="Times New Roman" w:hint="eastAsia"/>
          <w:color w:val="000000" w:themeColor="text1"/>
        </w:rPr>
        <w:t>.</w:t>
      </w:r>
      <w:r w:rsidR="00736169">
        <w:rPr>
          <w:rFonts w:ascii="Times New Roman" w:hAnsi="Times New Roman" w:cs="Times New Roman"/>
          <w:color w:val="000000" w:themeColor="text1"/>
        </w:rPr>
        <w:t xml:space="preserve"> For </w:t>
      </w:r>
      <w:r w:rsidR="004C0C75">
        <w:rPr>
          <w:rFonts w:ascii="Times New Roman" w:hAnsi="Times New Roman" w:cs="Times New Roman"/>
          <w:color w:val="000000" w:themeColor="text1"/>
        </w:rPr>
        <w:t xml:space="preserve">example, </w:t>
      </w:r>
      <w:proofErr w:type="spellStart"/>
      <w:r w:rsidR="00736169">
        <w:rPr>
          <w:rFonts w:ascii="Times New Roman" w:hAnsi="Times New Roman" w:cs="Times New Roman"/>
          <w:color w:val="000000" w:themeColor="text1"/>
          <w:lang w:val="en-US"/>
        </w:rPr>
        <w:t>Speklé</w:t>
      </w:r>
      <w:proofErr w:type="spellEnd"/>
      <w:r w:rsidR="00736169">
        <w:rPr>
          <w:rFonts w:ascii="Times New Roman" w:hAnsi="Times New Roman" w:cs="Times New Roman"/>
          <w:color w:val="000000" w:themeColor="text1"/>
          <w:lang w:val="en-US"/>
        </w:rPr>
        <w:t xml:space="preserve"> et al. (2022) </w:t>
      </w:r>
      <w:r w:rsidR="004C0C75">
        <w:rPr>
          <w:rFonts w:ascii="Times New Roman" w:hAnsi="Times New Roman" w:cs="Times New Roman"/>
          <w:color w:val="000000" w:themeColor="text1"/>
          <w:lang w:val="en-US"/>
        </w:rPr>
        <w:t>found</w:t>
      </w:r>
      <w:r w:rsidR="00736169">
        <w:rPr>
          <w:rFonts w:ascii="Times New Roman" w:hAnsi="Times New Roman" w:cs="Times New Roman"/>
          <w:color w:val="000000" w:themeColor="text1"/>
          <w:lang w:val="en-US"/>
        </w:rPr>
        <w:t xml:space="preserve"> that the </w:t>
      </w:r>
      <w:r w:rsidR="00004F90" w:rsidRPr="00004F90">
        <w:rPr>
          <w:rFonts w:ascii="Times New Roman" w:hAnsi="Times New Roman" w:cs="Times New Roman"/>
          <w:color w:val="000000" w:themeColor="text1"/>
          <w:lang w:val="en-US"/>
        </w:rPr>
        <w:t xml:space="preserve">operational, incentive-oriented, </w:t>
      </w:r>
      <w:r w:rsidR="00004F90" w:rsidRPr="00004F90">
        <w:rPr>
          <w:rFonts w:ascii="Times New Roman" w:hAnsi="Times New Roman" w:cs="Times New Roman"/>
          <w:color w:val="000000" w:themeColor="text1"/>
          <w:lang w:val="en-US"/>
        </w:rPr>
        <w:lastRenderedPageBreak/>
        <w:t>and exploratory</w:t>
      </w:r>
      <w:r w:rsidR="00004F90">
        <w:rPr>
          <w:rFonts w:ascii="Times New Roman" w:hAnsi="Times New Roman" w:cs="Times New Roman"/>
          <w:color w:val="000000" w:themeColor="text1"/>
          <w:lang w:val="en-US"/>
        </w:rPr>
        <w:t xml:space="preserve"> uses </w:t>
      </w:r>
      <w:r w:rsidR="00736169">
        <w:rPr>
          <w:rFonts w:ascii="Times New Roman" w:hAnsi="Times New Roman" w:cs="Times New Roman"/>
          <w:color w:val="000000" w:themeColor="text1"/>
          <w:lang w:val="en-US"/>
        </w:rPr>
        <w:t>of performance measures</w:t>
      </w:r>
      <w:r w:rsidR="009A388D">
        <w:rPr>
          <w:rFonts w:ascii="Times New Roman" w:hAnsi="Times New Roman" w:cs="Times New Roman"/>
          <w:color w:val="000000" w:themeColor="text1"/>
          <w:lang w:val="en-US"/>
        </w:rPr>
        <w:t xml:space="preserve"> can be</w:t>
      </w:r>
      <w:r w:rsidR="00E83A63">
        <w:rPr>
          <w:rFonts w:ascii="Times New Roman" w:hAnsi="Times New Roman" w:cs="Times New Roman"/>
          <w:color w:val="000000" w:themeColor="text1"/>
          <w:lang w:val="en-US"/>
        </w:rPr>
        <w:t xml:space="preserve"> </w:t>
      </w:r>
      <w:r w:rsidR="009A388D">
        <w:rPr>
          <w:rFonts w:ascii="Times New Roman" w:hAnsi="Times New Roman" w:cs="Times New Roman"/>
          <w:color w:val="000000" w:themeColor="text1"/>
          <w:lang w:val="en-US"/>
        </w:rPr>
        <w:t>combined</w:t>
      </w:r>
      <w:r w:rsidR="00E83A63">
        <w:rPr>
          <w:rFonts w:ascii="Times New Roman" w:hAnsi="Times New Roman" w:cs="Times New Roman"/>
          <w:color w:val="000000" w:themeColor="text1"/>
          <w:lang w:val="en-US"/>
        </w:rPr>
        <w:t xml:space="preserve"> in a complementary manner</w:t>
      </w:r>
      <w:r w:rsidR="00152D7A">
        <w:rPr>
          <w:rFonts w:ascii="Times New Roman" w:hAnsi="Times New Roman" w:cs="Times New Roman"/>
          <w:color w:val="000000" w:themeColor="text1"/>
          <w:lang w:val="en-US"/>
        </w:rPr>
        <w:t xml:space="preserve"> to </w:t>
      </w:r>
      <w:r w:rsidR="00736169">
        <w:rPr>
          <w:rFonts w:ascii="Times New Roman" w:hAnsi="Times New Roman" w:cs="Times New Roman"/>
          <w:color w:val="000000" w:themeColor="text1"/>
          <w:lang w:val="en-US"/>
        </w:rPr>
        <w:t>mitigate the</w:t>
      </w:r>
      <w:r w:rsidR="00152D7A">
        <w:rPr>
          <w:rFonts w:ascii="Times New Roman" w:hAnsi="Times New Roman" w:cs="Times New Roman"/>
          <w:color w:val="000000" w:themeColor="text1"/>
          <w:lang w:val="en-US"/>
        </w:rPr>
        <w:t xml:space="preserve"> control problem of</w:t>
      </w:r>
      <w:r w:rsidR="00736169">
        <w:rPr>
          <w:rFonts w:ascii="Times New Roman" w:hAnsi="Times New Roman" w:cs="Times New Roman"/>
          <w:color w:val="000000" w:themeColor="text1"/>
          <w:lang w:val="en-US"/>
        </w:rPr>
        <w:t xml:space="preserve"> ineffectiveness </w:t>
      </w:r>
      <w:r w:rsidR="001C2F0A">
        <w:rPr>
          <w:rFonts w:ascii="Times New Roman" w:hAnsi="Times New Roman" w:cs="Times New Roman"/>
          <w:color w:val="000000" w:themeColor="text1"/>
          <w:lang w:val="en-US"/>
        </w:rPr>
        <w:t>in directing</w:t>
      </w:r>
      <w:r w:rsidR="00E83A63">
        <w:rPr>
          <w:rFonts w:ascii="Times New Roman" w:hAnsi="Times New Roman" w:cs="Times New Roman"/>
          <w:color w:val="000000" w:themeColor="text1"/>
          <w:lang w:val="en-US"/>
        </w:rPr>
        <w:t xml:space="preserve"> </w:t>
      </w:r>
      <w:r w:rsidR="00736169">
        <w:rPr>
          <w:rFonts w:ascii="Times New Roman" w:hAnsi="Times New Roman" w:cs="Times New Roman"/>
          <w:color w:val="000000" w:themeColor="text1"/>
          <w:lang w:val="en-US"/>
        </w:rPr>
        <w:t xml:space="preserve">employee </w:t>
      </w:r>
      <w:r w:rsidR="004C0C75">
        <w:rPr>
          <w:rFonts w:ascii="Times New Roman" w:hAnsi="Times New Roman" w:cs="Times New Roman"/>
          <w:color w:val="000000" w:themeColor="text1"/>
          <w:lang w:val="en-US"/>
        </w:rPr>
        <w:t>effort</w:t>
      </w:r>
      <w:r w:rsidR="001C2F0A">
        <w:rPr>
          <w:rFonts w:ascii="Times New Roman" w:hAnsi="Times New Roman" w:cs="Times New Roman"/>
          <w:color w:val="000000" w:themeColor="text1"/>
          <w:lang w:val="en-US"/>
        </w:rPr>
        <w:t xml:space="preserve">, thereby reducing </w:t>
      </w:r>
      <w:r w:rsidR="004C0C75">
        <w:rPr>
          <w:rFonts w:ascii="Times New Roman" w:hAnsi="Times New Roman" w:cs="Times New Roman"/>
          <w:color w:val="000000" w:themeColor="text1"/>
          <w:lang w:val="en-US"/>
        </w:rPr>
        <w:t>waste</w:t>
      </w:r>
      <w:r w:rsidR="00E83A63">
        <w:rPr>
          <w:rFonts w:ascii="Times New Roman" w:hAnsi="Times New Roman" w:cs="Times New Roman"/>
          <w:color w:val="000000" w:themeColor="text1"/>
          <w:lang w:val="en-US"/>
        </w:rPr>
        <w:t>d</w:t>
      </w:r>
      <w:r w:rsidR="004C0C75">
        <w:rPr>
          <w:rFonts w:ascii="Times New Roman" w:hAnsi="Times New Roman" w:cs="Times New Roman"/>
          <w:color w:val="000000" w:themeColor="text1"/>
          <w:lang w:val="en-US"/>
        </w:rPr>
        <w:t xml:space="preserve"> time and resources</w:t>
      </w:r>
      <w:r w:rsidR="00736169" w:rsidRPr="00CB47D0">
        <w:rPr>
          <w:rFonts w:ascii="Calibri" w:hAnsi="Calibri" w:cs="Calibri"/>
          <w:color w:val="000000" w:themeColor="text1"/>
          <w:lang w:val="en-US"/>
        </w:rPr>
        <w:t>﻿</w:t>
      </w:r>
      <w:r w:rsidR="00736169">
        <w:rPr>
          <w:rFonts w:ascii="Times New Roman" w:hAnsi="Times New Roman" w:cs="Times New Roman"/>
          <w:color w:val="000000" w:themeColor="text1"/>
          <w:lang w:val="en-US"/>
        </w:rPr>
        <w:t xml:space="preserve">. </w:t>
      </w:r>
      <w:r w:rsidR="001C2F0A">
        <w:rPr>
          <w:rFonts w:ascii="Times New Roman" w:hAnsi="Times New Roman" w:cs="Times New Roman"/>
          <w:color w:val="000000" w:themeColor="text1"/>
          <w:lang w:val="en-US"/>
        </w:rPr>
        <w:t xml:space="preserve">Similarly, </w:t>
      </w:r>
      <w:r w:rsidR="00736169">
        <w:rPr>
          <w:rFonts w:ascii="Times New Roman" w:hAnsi="Times New Roman" w:cs="Times New Roman"/>
          <w:color w:val="000000" w:themeColor="text1"/>
          <w:lang w:val="en-US"/>
        </w:rPr>
        <w:t xml:space="preserve">Dodd et al. (2023) suggest that </w:t>
      </w:r>
      <w:r w:rsidR="00F52596">
        <w:rPr>
          <w:rFonts w:ascii="Times New Roman" w:hAnsi="Times New Roman" w:cs="Times New Roman"/>
          <w:color w:val="000000" w:themeColor="text1"/>
          <w:lang w:val="en-US"/>
        </w:rPr>
        <w:t xml:space="preserve">the </w:t>
      </w:r>
      <w:r w:rsidR="00A16668">
        <w:rPr>
          <w:rFonts w:ascii="Times New Roman" w:hAnsi="Times New Roman" w:cs="Times New Roman"/>
          <w:color w:val="000000" w:themeColor="text1"/>
          <w:lang w:val="en-US"/>
        </w:rPr>
        <w:t>control problems of employee</w:t>
      </w:r>
      <w:r w:rsidR="00F52596">
        <w:rPr>
          <w:rFonts w:ascii="Times New Roman" w:hAnsi="Times New Roman" w:cs="Times New Roman"/>
          <w:color w:val="000000" w:themeColor="text1"/>
          <w:lang w:val="en-US"/>
        </w:rPr>
        <w:t>s’</w:t>
      </w:r>
      <w:r w:rsidR="00A16668">
        <w:rPr>
          <w:rFonts w:ascii="Times New Roman" w:hAnsi="Times New Roman" w:cs="Times New Roman"/>
          <w:color w:val="000000" w:themeColor="text1"/>
          <w:lang w:val="en-US"/>
        </w:rPr>
        <w:t xml:space="preserve"> self-interested </w:t>
      </w:r>
      <w:proofErr w:type="spellStart"/>
      <w:r w:rsidR="00A16668">
        <w:rPr>
          <w:rFonts w:ascii="Times New Roman" w:hAnsi="Times New Roman" w:cs="Times New Roman"/>
          <w:color w:val="000000" w:themeColor="text1"/>
          <w:lang w:val="en-US"/>
        </w:rPr>
        <w:t>behaviour</w:t>
      </w:r>
      <w:r w:rsidR="00F52596">
        <w:rPr>
          <w:rFonts w:ascii="Times New Roman" w:hAnsi="Times New Roman" w:cs="Times New Roman"/>
          <w:color w:val="000000" w:themeColor="text1"/>
          <w:lang w:val="en-US"/>
        </w:rPr>
        <w:t>s</w:t>
      </w:r>
      <w:proofErr w:type="spellEnd"/>
      <w:r w:rsidR="00A16668">
        <w:rPr>
          <w:rFonts w:ascii="Times New Roman" w:hAnsi="Times New Roman" w:cs="Times New Roman"/>
          <w:color w:val="000000" w:themeColor="text1"/>
          <w:lang w:val="en-US"/>
        </w:rPr>
        <w:t xml:space="preserve"> and </w:t>
      </w:r>
      <w:r w:rsidR="00F52596">
        <w:rPr>
          <w:rFonts w:ascii="Times New Roman" w:hAnsi="Times New Roman" w:cs="Times New Roman"/>
          <w:color w:val="000000" w:themeColor="text1"/>
          <w:lang w:val="en-US"/>
        </w:rPr>
        <w:t xml:space="preserve">the risk of </w:t>
      </w:r>
      <w:r w:rsidR="00A16668">
        <w:rPr>
          <w:rFonts w:ascii="Times New Roman" w:hAnsi="Times New Roman" w:cs="Times New Roman"/>
          <w:color w:val="000000" w:themeColor="text1"/>
          <w:lang w:val="en-US"/>
        </w:rPr>
        <w:t>modern slavery can be effectively m</w:t>
      </w:r>
      <w:r w:rsidR="001C2F0A">
        <w:rPr>
          <w:rFonts w:ascii="Times New Roman" w:hAnsi="Times New Roman" w:cs="Times New Roman"/>
          <w:color w:val="000000" w:themeColor="text1"/>
          <w:lang w:val="en-US"/>
        </w:rPr>
        <w:t>i</w:t>
      </w:r>
      <w:r w:rsidR="00A16668">
        <w:rPr>
          <w:rFonts w:ascii="Times New Roman" w:hAnsi="Times New Roman" w:cs="Times New Roman"/>
          <w:color w:val="000000" w:themeColor="text1"/>
          <w:lang w:val="en-US"/>
        </w:rPr>
        <w:t xml:space="preserve">tigated through </w:t>
      </w:r>
      <w:r w:rsidR="003B28E8">
        <w:rPr>
          <w:rFonts w:ascii="Times New Roman" w:hAnsi="Times New Roman" w:cs="Times New Roman"/>
          <w:color w:val="000000" w:themeColor="text1"/>
          <w:lang w:val="en-US"/>
        </w:rPr>
        <w:t>the combination of result, actio</w:t>
      </w:r>
      <w:r w:rsidR="00896191">
        <w:rPr>
          <w:rFonts w:ascii="Times New Roman" w:hAnsi="Times New Roman" w:cs="Times New Roman"/>
          <w:color w:val="000000" w:themeColor="text1"/>
          <w:lang w:val="en-US"/>
        </w:rPr>
        <w:t>n</w:t>
      </w:r>
      <w:r w:rsidR="003B28E8">
        <w:rPr>
          <w:rFonts w:ascii="Times New Roman" w:hAnsi="Times New Roman" w:cs="Times New Roman"/>
          <w:color w:val="000000" w:themeColor="text1"/>
          <w:lang w:val="en-US"/>
        </w:rPr>
        <w:t xml:space="preserve">, </w:t>
      </w:r>
      <w:r w:rsidR="00F52596">
        <w:rPr>
          <w:rFonts w:ascii="Times New Roman" w:hAnsi="Times New Roman" w:cs="Times New Roman"/>
          <w:color w:val="000000" w:themeColor="text1"/>
          <w:lang w:val="en-US"/>
        </w:rPr>
        <w:t xml:space="preserve">and </w:t>
      </w:r>
      <w:r w:rsidR="003B28E8">
        <w:rPr>
          <w:rFonts w:ascii="Times New Roman" w:hAnsi="Times New Roman" w:cs="Times New Roman"/>
          <w:color w:val="000000" w:themeColor="text1"/>
          <w:lang w:val="en-US"/>
        </w:rPr>
        <w:t>cultural and personnel controls</w:t>
      </w:r>
      <w:r w:rsidR="00A16668">
        <w:rPr>
          <w:rFonts w:ascii="Times New Roman" w:hAnsi="Times New Roman" w:cs="Times New Roman"/>
          <w:color w:val="000000" w:themeColor="text1"/>
          <w:lang w:val="en-US"/>
        </w:rPr>
        <w:t>.</w:t>
      </w:r>
      <w:r w:rsidR="004509B2">
        <w:rPr>
          <w:rFonts w:ascii="Times New Roman" w:hAnsi="Times New Roman" w:cs="Times New Roman"/>
          <w:color w:val="000000" w:themeColor="text1"/>
          <w:lang w:val="en-US"/>
        </w:rPr>
        <w:t xml:space="preserve"> </w:t>
      </w:r>
      <w:r w:rsidR="002C7A23">
        <w:rPr>
          <w:rFonts w:ascii="Times New Roman" w:hAnsi="Times New Roman" w:cs="Times New Roman"/>
          <w:color w:val="000000" w:themeColor="text1"/>
          <w:lang w:val="en-US"/>
        </w:rPr>
        <w:t>Tucker et al</w:t>
      </w:r>
      <w:r w:rsidR="001135A7">
        <w:rPr>
          <w:rFonts w:ascii="Times New Roman" w:hAnsi="Times New Roman" w:cs="Times New Roman"/>
          <w:color w:val="000000" w:themeColor="text1"/>
          <w:lang w:val="en-US"/>
        </w:rPr>
        <w:t>.</w:t>
      </w:r>
      <w:r w:rsidR="002C7A23">
        <w:rPr>
          <w:rFonts w:ascii="Times New Roman" w:hAnsi="Times New Roman" w:cs="Times New Roman"/>
          <w:color w:val="000000" w:themeColor="text1"/>
          <w:lang w:val="en-US"/>
        </w:rPr>
        <w:t xml:space="preserve"> (202</w:t>
      </w:r>
      <w:r w:rsidR="001135A7">
        <w:rPr>
          <w:rFonts w:ascii="Times New Roman" w:hAnsi="Times New Roman" w:cs="Times New Roman"/>
          <w:color w:val="000000" w:themeColor="text1"/>
          <w:lang w:val="en-US"/>
        </w:rPr>
        <w:t>4</w:t>
      </w:r>
      <w:r w:rsidR="002C7A23">
        <w:rPr>
          <w:rFonts w:ascii="Times New Roman" w:hAnsi="Times New Roman" w:cs="Times New Roman"/>
          <w:color w:val="000000" w:themeColor="text1"/>
          <w:lang w:val="en-US"/>
        </w:rPr>
        <w:t xml:space="preserve">) </w:t>
      </w:r>
      <w:r w:rsidR="00353385">
        <w:rPr>
          <w:rFonts w:ascii="Times New Roman" w:hAnsi="Times New Roman" w:cs="Times New Roman"/>
          <w:color w:val="000000" w:themeColor="text1"/>
          <w:lang w:val="en-US"/>
        </w:rPr>
        <w:t>indicate</w:t>
      </w:r>
      <w:r w:rsidR="00F52596">
        <w:rPr>
          <w:rFonts w:ascii="Times New Roman" w:hAnsi="Times New Roman" w:cs="Times New Roman"/>
          <w:color w:val="000000" w:themeColor="text1"/>
          <w:lang w:val="en-US"/>
        </w:rPr>
        <w:t>s</w:t>
      </w:r>
      <w:r w:rsidR="00353385">
        <w:rPr>
          <w:rFonts w:ascii="Times New Roman" w:hAnsi="Times New Roman" w:cs="Times New Roman"/>
          <w:color w:val="000000" w:themeColor="text1"/>
          <w:lang w:val="en-US"/>
        </w:rPr>
        <w:t xml:space="preserve"> that </w:t>
      </w:r>
      <w:r w:rsidR="00F52596">
        <w:rPr>
          <w:rFonts w:ascii="Times New Roman" w:hAnsi="Times New Roman" w:cs="Times New Roman"/>
          <w:color w:val="000000" w:themeColor="text1"/>
          <w:lang w:val="en-US"/>
        </w:rPr>
        <w:t xml:space="preserve">a </w:t>
      </w:r>
      <w:r w:rsidR="00353385">
        <w:rPr>
          <w:rFonts w:ascii="Times New Roman" w:hAnsi="Times New Roman" w:cs="Times New Roman"/>
          <w:color w:val="000000" w:themeColor="text1"/>
          <w:lang w:val="en-US"/>
        </w:rPr>
        <w:t xml:space="preserve">combination of formal and informal control practices </w:t>
      </w:r>
      <w:r w:rsidR="00F52596">
        <w:rPr>
          <w:rFonts w:ascii="Times New Roman" w:hAnsi="Times New Roman" w:cs="Times New Roman"/>
          <w:color w:val="000000" w:themeColor="text1"/>
          <w:lang w:val="en-US"/>
        </w:rPr>
        <w:t xml:space="preserve">can </w:t>
      </w:r>
      <w:r w:rsidR="00CB1993">
        <w:rPr>
          <w:rFonts w:ascii="Times New Roman" w:hAnsi="Times New Roman" w:cs="Times New Roman"/>
          <w:color w:val="000000" w:themeColor="text1"/>
          <w:lang w:val="en-US"/>
        </w:rPr>
        <w:t xml:space="preserve">reduce a series of </w:t>
      </w:r>
      <w:r w:rsidR="00830718">
        <w:rPr>
          <w:rFonts w:ascii="Times New Roman" w:hAnsi="Times New Roman" w:cs="Times New Roman"/>
          <w:color w:val="000000" w:themeColor="text1"/>
          <w:lang w:val="en-US"/>
        </w:rPr>
        <w:t xml:space="preserve">dysfunctional </w:t>
      </w:r>
      <w:proofErr w:type="spellStart"/>
      <w:r w:rsidR="00830718">
        <w:rPr>
          <w:rFonts w:ascii="Times New Roman" w:hAnsi="Times New Roman" w:cs="Times New Roman"/>
          <w:color w:val="000000" w:themeColor="text1"/>
          <w:lang w:val="en-US"/>
        </w:rPr>
        <w:t>behaviours</w:t>
      </w:r>
      <w:proofErr w:type="spellEnd"/>
      <w:r w:rsidR="00830718">
        <w:rPr>
          <w:rFonts w:ascii="Times New Roman" w:hAnsi="Times New Roman" w:cs="Times New Roman"/>
          <w:color w:val="000000" w:themeColor="text1"/>
          <w:lang w:val="en-US"/>
        </w:rPr>
        <w:t xml:space="preserve">, such as bullying, blaming, </w:t>
      </w:r>
      <w:r w:rsidR="00A16668">
        <w:rPr>
          <w:rFonts w:ascii="Times New Roman" w:hAnsi="Times New Roman" w:cs="Times New Roman"/>
          <w:color w:val="000000" w:themeColor="text1"/>
          <w:lang w:val="en-US"/>
        </w:rPr>
        <w:t xml:space="preserve">and </w:t>
      </w:r>
      <w:r w:rsidR="00830718">
        <w:rPr>
          <w:rFonts w:ascii="Times New Roman" w:hAnsi="Times New Roman" w:cs="Times New Roman"/>
          <w:color w:val="000000" w:themeColor="text1"/>
          <w:lang w:val="en-US"/>
        </w:rPr>
        <w:t>misogyn</w:t>
      </w:r>
      <w:r w:rsidR="00F52596">
        <w:rPr>
          <w:rFonts w:ascii="Times New Roman" w:hAnsi="Times New Roman" w:cs="Times New Roman"/>
          <w:color w:val="000000" w:themeColor="text1"/>
          <w:lang w:val="en-US"/>
        </w:rPr>
        <w:t>y</w:t>
      </w:r>
      <w:r w:rsidR="00830718">
        <w:rPr>
          <w:rFonts w:ascii="Times New Roman" w:hAnsi="Times New Roman" w:cs="Times New Roman"/>
          <w:color w:val="000000" w:themeColor="text1"/>
          <w:lang w:val="en-US"/>
        </w:rPr>
        <w:t>.</w:t>
      </w:r>
      <w:r w:rsidR="00830718">
        <w:rPr>
          <w:rFonts w:ascii="Times New Roman" w:hAnsi="Times New Roman" w:cs="Times New Roman"/>
          <w:color w:val="000000" w:themeColor="text1"/>
        </w:rPr>
        <w:t xml:space="preserve"> </w:t>
      </w:r>
      <w:r w:rsidR="00017CC2">
        <w:rPr>
          <w:rFonts w:ascii="Times New Roman" w:hAnsi="Times New Roman" w:cs="Times New Roman"/>
          <w:color w:val="000000" w:themeColor="text1"/>
          <w:lang w:val="en-US"/>
        </w:rPr>
        <w:t>However,</w:t>
      </w:r>
      <w:r w:rsidR="004509B2">
        <w:rPr>
          <w:rFonts w:ascii="Times New Roman" w:hAnsi="Times New Roman" w:cs="Times New Roman"/>
          <w:color w:val="000000" w:themeColor="text1"/>
          <w:lang w:val="en-US"/>
        </w:rPr>
        <w:t xml:space="preserve"> </w:t>
      </w:r>
      <w:r w:rsidR="007E3C9E">
        <w:rPr>
          <w:rFonts w:ascii="Times New Roman" w:hAnsi="Times New Roman" w:cs="Times New Roman"/>
          <w:color w:val="000000" w:themeColor="text1"/>
          <w:lang w:val="en-US"/>
        </w:rPr>
        <w:t>control problem</w:t>
      </w:r>
      <w:r w:rsidR="00F52596">
        <w:rPr>
          <w:rFonts w:ascii="Times New Roman" w:hAnsi="Times New Roman" w:cs="Times New Roman"/>
          <w:color w:val="000000" w:themeColor="text1"/>
          <w:lang w:val="en-US"/>
        </w:rPr>
        <w:t>s</w:t>
      </w:r>
      <w:r w:rsidR="007E3C9E">
        <w:rPr>
          <w:rFonts w:ascii="Times New Roman" w:hAnsi="Times New Roman" w:cs="Times New Roman"/>
          <w:color w:val="000000" w:themeColor="text1"/>
          <w:lang w:val="en-US"/>
        </w:rPr>
        <w:t xml:space="preserve"> </w:t>
      </w:r>
      <w:r w:rsidR="00830718">
        <w:rPr>
          <w:rFonts w:ascii="Times New Roman" w:hAnsi="Times New Roman" w:cs="Times New Roman"/>
          <w:color w:val="000000" w:themeColor="text1"/>
          <w:lang w:val="en-US"/>
        </w:rPr>
        <w:t xml:space="preserve">may </w:t>
      </w:r>
      <w:r w:rsidR="00094C19">
        <w:rPr>
          <w:rFonts w:ascii="Times New Roman" w:hAnsi="Times New Roman" w:cs="Times New Roman"/>
          <w:color w:val="000000" w:themeColor="text1"/>
          <w:lang w:val="en-US"/>
        </w:rPr>
        <w:t>also include</w:t>
      </w:r>
      <w:r w:rsidR="00830718">
        <w:rPr>
          <w:rFonts w:ascii="Times New Roman" w:hAnsi="Times New Roman" w:cs="Times New Roman"/>
          <w:color w:val="000000" w:themeColor="text1"/>
          <w:lang w:val="en-US"/>
        </w:rPr>
        <w:t xml:space="preserve"> a series of non-</w:t>
      </w:r>
      <w:proofErr w:type="spellStart"/>
      <w:r w:rsidR="00830718">
        <w:rPr>
          <w:rFonts w:ascii="Times New Roman" w:hAnsi="Times New Roman" w:cs="Times New Roman"/>
          <w:color w:val="000000" w:themeColor="text1"/>
          <w:lang w:val="en-US"/>
        </w:rPr>
        <w:t>behaviour</w:t>
      </w:r>
      <w:proofErr w:type="spellEnd"/>
      <w:r w:rsidR="00830718">
        <w:rPr>
          <w:rFonts w:ascii="Times New Roman" w:hAnsi="Times New Roman" w:cs="Times New Roman"/>
          <w:color w:val="000000" w:themeColor="text1"/>
          <w:lang w:val="en-US"/>
        </w:rPr>
        <w:t xml:space="preserve"> issues</w:t>
      </w:r>
      <w:r w:rsidR="007F5193">
        <w:rPr>
          <w:rFonts w:ascii="Times New Roman" w:hAnsi="Times New Roman" w:cs="Times New Roman"/>
          <w:color w:val="000000" w:themeColor="text1"/>
          <w:lang w:val="en-US"/>
        </w:rPr>
        <w:t xml:space="preserve"> (Bedford et al., 2016</w:t>
      </w:r>
      <w:r w:rsidR="00896191">
        <w:rPr>
          <w:rFonts w:ascii="Times New Roman" w:hAnsi="Times New Roman" w:cs="Times New Roman"/>
          <w:color w:val="000000" w:themeColor="text1"/>
          <w:lang w:val="en-US"/>
        </w:rPr>
        <w:t xml:space="preserve">; </w:t>
      </w:r>
      <w:r w:rsidR="005A107B">
        <w:rPr>
          <w:rFonts w:ascii="Times New Roman" w:hAnsi="Times New Roman" w:cs="Times New Roman"/>
          <w:color w:val="000000" w:themeColor="text1"/>
          <w:lang w:val="en-US"/>
        </w:rPr>
        <w:t>Gerdin, 2020)</w:t>
      </w:r>
      <w:r w:rsidR="00896191">
        <w:rPr>
          <w:rFonts w:ascii="Times New Roman" w:hAnsi="Times New Roman" w:cs="Times New Roman"/>
          <w:color w:val="000000" w:themeColor="text1"/>
          <w:lang w:val="en-US"/>
        </w:rPr>
        <w:t xml:space="preserve">. </w:t>
      </w:r>
      <w:r w:rsidR="00017CC2">
        <w:rPr>
          <w:rFonts w:ascii="Times New Roman" w:hAnsi="Times New Roman" w:cs="Times New Roman"/>
          <w:color w:val="000000" w:themeColor="text1"/>
          <w:lang w:val="en-US"/>
        </w:rPr>
        <w:t>In</w:t>
      </w:r>
      <w:r w:rsidR="00AA4FA8" w:rsidRPr="00AA4FA8">
        <w:rPr>
          <w:rFonts w:ascii="Times New Roman" w:hAnsi="Times New Roman" w:cs="Times New Roman"/>
          <w:color w:val="000000" w:themeColor="text1"/>
          <w:lang w:val="en-US"/>
        </w:rPr>
        <w:t xml:space="preserve"> Gerdin’s case study </w:t>
      </w:r>
      <w:r w:rsidR="00F52596" w:rsidRPr="00AA4FA8">
        <w:rPr>
          <w:rFonts w:ascii="Times New Roman" w:hAnsi="Times New Roman" w:cs="Times New Roman"/>
          <w:color w:val="000000" w:themeColor="text1"/>
          <w:lang w:val="en-US"/>
        </w:rPr>
        <w:t xml:space="preserve">(2020) </w:t>
      </w:r>
      <w:r w:rsidR="00AA4FA8" w:rsidRPr="00AA4FA8">
        <w:rPr>
          <w:rFonts w:ascii="Times New Roman" w:hAnsi="Times New Roman" w:cs="Times New Roman"/>
          <w:color w:val="000000" w:themeColor="text1"/>
          <w:lang w:val="en-US"/>
        </w:rPr>
        <w:t>of a university</w:t>
      </w:r>
      <w:r w:rsidR="00017CC2">
        <w:rPr>
          <w:rFonts w:ascii="Times New Roman" w:hAnsi="Times New Roman" w:cs="Times New Roman"/>
          <w:color w:val="000000" w:themeColor="text1"/>
          <w:lang w:val="en-US"/>
        </w:rPr>
        <w:t>’s MC</w:t>
      </w:r>
      <w:r w:rsidR="00F52596">
        <w:rPr>
          <w:rFonts w:ascii="Times New Roman" w:hAnsi="Times New Roman" w:cs="Times New Roman"/>
          <w:color w:val="000000" w:themeColor="text1"/>
          <w:lang w:val="en-US"/>
        </w:rPr>
        <w:t xml:space="preserve"> system</w:t>
      </w:r>
      <w:r w:rsidR="00AA4FA8" w:rsidRPr="00AA4FA8">
        <w:rPr>
          <w:rFonts w:ascii="Times New Roman" w:hAnsi="Times New Roman" w:cs="Times New Roman"/>
          <w:color w:val="000000" w:themeColor="text1"/>
          <w:lang w:val="en-US"/>
        </w:rPr>
        <w:t xml:space="preserve">, tight resource constraints </w:t>
      </w:r>
      <w:r w:rsidR="00337D9B">
        <w:rPr>
          <w:rFonts w:ascii="Times New Roman" w:hAnsi="Times New Roman" w:cs="Times New Roman"/>
          <w:color w:val="000000" w:themeColor="text1"/>
          <w:lang w:val="en-US"/>
        </w:rPr>
        <w:t>emerged</w:t>
      </w:r>
      <w:r w:rsidR="00AA4FA8" w:rsidRPr="00AA4FA8">
        <w:rPr>
          <w:rFonts w:ascii="Times New Roman" w:hAnsi="Times New Roman" w:cs="Times New Roman"/>
          <w:color w:val="000000" w:themeColor="text1"/>
          <w:lang w:val="en-US"/>
        </w:rPr>
        <w:t xml:space="preserve"> as</w:t>
      </w:r>
      <w:r w:rsidR="00B629EA">
        <w:rPr>
          <w:rFonts w:ascii="Times New Roman" w:hAnsi="Times New Roman" w:cs="Times New Roman"/>
          <w:color w:val="000000" w:themeColor="text1"/>
          <w:lang w:val="en-US"/>
        </w:rPr>
        <w:t xml:space="preserve"> a control </w:t>
      </w:r>
      <w:r w:rsidR="00F52596">
        <w:rPr>
          <w:rFonts w:ascii="Times New Roman" w:hAnsi="Times New Roman" w:cs="Times New Roman"/>
          <w:color w:val="000000" w:themeColor="text1"/>
          <w:lang w:val="en-US"/>
        </w:rPr>
        <w:t>problem</w:t>
      </w:r>
      <w:r w:rsidR="00B629EA">
        <w:rPr>
          <w:rFonts w:ascii="Times New Roman" w:hAnsi="Times New Roman" w:cs="Times New Roman"/>
          <w:color w:val="000000" w:themeColor="text1"/>
          <w:lang w:val="en-US"/>
        </w:rPr>
        <w:t xml:space="preserve"> as</w:t>
      </w:r>
      <w:r w:rsidR="00AA4FA8" w:rsidRPr="00AA4FA8">
        <w:rPr>
          <w:rFonts w:ascii="Times New Roman" w:hAnsi="Times New Roman" w:cs="Times New Roman"/>
          <w:color w:val="000000" w:themeColor="text1"/>
          <w:lang w:val="en-US"/>
        </w:rPr>
        <w:t xml:space="preserve"> external funders increasingly emphasized competition. In response, social and technical MC practices were combined to optimize resource allocation </w:t>
      </w:r>
      <w:r w:rsidR="00F52596">
        <w:rPr>
          <w:rFonts w:ascii="Times New Roman" w:hAnsi="Times New Roman" w:cs="Times New Roman"/>
          <w:color w:val="000000" w:themeColor="text1"/>
          <w:lang w:val="en-US"/>
        </w:rPr>
        <w:t xml:space="preserve">to </w:t>
      </w:r>
      <w:r w:rsidR="00AA4FA8" w:rsidRPr="00AA4FA8">
        <w:rPr>
          <w:rFonts w:ascii="Times New Roman" w:hAnsi="Times New Roman" w:cs="Times New Roman"/>
          <w:color w:val="000000" w:themeColor="text1"/>
          <w:lang w:val="en-US"/>
        </w:rPr>
        <w:t>address the issue</w:t>
      </w:r>
      <w:r w:rsidR="00AA4FA8">
        <w:rPr>
          <w:rFonts w:ascii="Times New Roman" w:hAnsi="Times New Roman" w:cs="Times New Roman"/>
          <w:color w:val="000000" w:themeColor="text1"/>
          <w:lang w:val="en-US"/>
        </w:rPr>
        <w:t>.</w:t>
      </w:r>
      <w:r w:rsidR="00A822A4">
        <w:rPr>
          <w:rFonts w:ascii="Times New Roman" w:hAnsi="Times New Roman" w:cs="Times New Roman"/>
          <w:color w:val="000000" w:themeColor="text1"/>
          <w:lang w:val="en-US"/>
        </w:rPr>
        <w:t xml:space="preserve"> </w:t>
      </w:r>
      <w:r w:rsidR="00A57432">
        <w:rPr>
          <w:rFonts w:ascii="Times New Roman" w:hAnsi="Times New Roman" w:cs="Times New Roman"/>
          <w:color w:val="000000" w:themeColor="text1"/>
          <w:lang w:val="en-US"/>
        </w:rPr>
        <w:t xml:space="preserve">Nevertheless, </w:t>
      </w:r>
      <w:r w:rsidR="00A57432" w:rsidRPr="00F7702F">
        <w:rPr>
          <w:rFonts w:ascii="Times New Roman" w:hAnsi="Times New Roman" w:cs="Times New Roman"/>
          <w:color w:val="000000" w:themeColor="text1"/>
          <w:lang w:val="en-US"/>
        </w:rPr>
        <w:t>i</w:t>
      </w:r>
      <w:r w:rsidR="00A57432">
        <w:rPr>
          <w:rFonts w:ascii="Times New Roman" w:hAnsi="Times New Roman" w:cs="Times New Roman"/>
          <w:color w:val="000000" w:themeColor="text1"/>
          <w:lang w:val="en-US"/>
        </w:rPr>
        <w:t xml:space="preserve">t is possible that both </w:t>
      </w:r>
      <w:proofErr w:type="spellStart"/>
      <w:r w:rsidR="00A57432">
        <w:rPr>
          <w:rFonts w:ascii="Times New Roman" w:hAnsi="Times New Roman" w:cs="Times New Roman"/>
          <w:color w:val="000000" w:themeColor="text1"/>
          <w:lang w:val="en-US"/>
        </w:rPr>
        <w:t>behaviour</w:t>
      </w:r>
      <w:r w:rsidR="00461520">
        <w:rPr>
          <w:rFonts w:ascii="Times New Roman" w:hAnsi="Times New Roman" w:cs="Times New Roman"/>
          <w:color w:val="000000" w:themeColor="text1"/>
          <w:lang w:val="en-US"/>
        </w:rPr>
        <w:t>al</w:t>
      </w:r>
      <w:proofErr w:type="spellEnd"/>
      <w:r w:rsidR="00A57432">
        <w:rPr>
          <w:rFonts w:ascii="Times New Roman" w:hAnsi="Times New Roman" w:cs="Times New Roman"/>
          <w:color w:val="000000" w:themeColor="text1"/>
          <w:lang w:val="en-US"/>
        </w:rPr>
        <w:t xml:space="preserve"> and non-</w:t>
      </w:r>
      <w:proofErr w:type="spellStart"/>
      <w:r w:rsidR="00A57432">
        <w:rPr>
          <w:rFonts w:ascii="Times New Roman" w:hAnsi="Times New Roman" w:cs="Times New Roman"/>
          <w:color w:val="000000" w:themeColor="text1"/>
          <w:lang w:val="en-US"/>
        </w:rPr>
        <w:t>behaviou</w:t>
      </w:r>
      <w:r w:rsidR="00FB06DD">
        <w:rPr>
          <w:rFonts w:ascii="Times New Roman" w:hAnsi="Times New Roman" w:cs="Times New Roman"/>
          <w:color w:val="000000" w:themeColor="text1"/>
          <w:lang w:val="en-US"/>
        </w:rPr>
        <w:t>r</w:t>
      </w:r>
      <w:r w:rsidR="00461520">
        <w:rPr>
          <w:rFonts w:ascii="Times New Roman" w:hAnsi="Times New Roman" w:cs="Times New Roman"/>
          <w:color w:val="000000" w:themeColor="text1"/>
          <w:lang w:val="en-US"/>
        </w:rPr>
        <w:t>al</w:t>
      </w:r>
      <w:proofErr w:type="spellEnd"/>
      <w:r w:rsidR="00A57432">
        <w:rPr>
          <w:rFonts w:ascii="Times New Roman" w:hAnsi="Times New Roman" w:cs="Times New Roman"/>
          <w:color w:val="000000" w:themeColor="text1"/>
          <w:lang w:val="en-US"/>
        </w:rPr>
        <w:t xml:space="preserve"> issues need to be addressed through MC within an organization. </w:t>
      </w:r>
      <w:r w:rsidR="00267BD0" w:rsidRPr="00F7702F">
        <w:rPr>
          <w:rFonts w:ascii="Times New Roman" w:hAnsi="Times New Roman" w:cs="Times New Roman"/>
          <w:color w:val="000000" w:themeColor="text1"/>
          <w:lang w:val="en-US"/>
        </w:rPr>
        <w:t>For instance, in Gerdin</w:t>
      </w:r>
      <w:r w:rsidR="002B55E4">
        <w:rPr>
          <w:rFonts w:ascii="Times New Roman" w:hAnsi="Times New Roman" w:cs="Times New Roman"/>
          <w:color w:val="000000" w:themeColor="text1"/>
          <w:lang w:val="en-US"/>
        </w:rPr>
        <w:t>’s study</w:t>
      </w:r>
      <w:r w:rsidR="00267BD0" w:rsidRPr="00F7702F">
        <w:rPr>
          <w:rFonts w:ascii="Times New Roman" w:hAnsi="Times New Roman" w:cs="Times New Roman"/>
          <w:color w:val="000000" w:themeColor="text1"/>
          <w:lang w:val="en-US"/>
        </w:rPr>
        <w:t xml:space="preserve"> (2020)</w:t>
      </w:r>
      <w:r w:rsidR="002B55E4">
        <w:rPr>
          <w:rFonts w:ascii="Times New Roman" w:hAnsi="Times New Roman" w:cs="Times New Roman"/>
          <w:color w:val="000000" w:themeColor="text1"/>
          <w:lang w:val="en-US"/>
        </w:rPr>
        <w:t>, the</w:t>
      </w:r>
      <w:r w:rsidR="00267BD0" w:rsidRPr="00F7702F">
        <w:rPr>
          <w:rFonts w:ascii="Times New Roman" w:hAnsi="Times New Roman" w:cs="Times New Roman"/>
          <w:color w:val="000000" w:themeColor="text1"/>
          <w:lang w:val="en-US"/>
        </w:rPr>
        <w:t xml:space="preserve"> coexistence of individual work freedom</w:t>
      </w:r>
      <w:r w:rsidR="00F52596">
        <w:rPr>
          <w:rFonts w:ascii="Times New Roman" w:hAnsi="Times New Roman" w:cs="Times New Roman"/>
          <w:color w:val="000000" w:themeColor="text1"/>
          <w:lang w:val="en-US"/>
        </w:rPr>
        <w:t>s</w:t>
      </w:r>
      <w:r w:rsidR="00267BD0" w:rsidRPr="00F7702F">
        <w:rPr>
          <w:rFonts w:ascii="Times New Roman" w:hAnsi="Times New Roman" w:cs="Times New Roman"/>
          <w:color w:val="000000" w:themeColor="text1"/>
          <w:lang w:val="en-US"/>
        </w:rPr>
        <w:t xml:space="preserve"> and innovation issue</w:t>
      </w:r>
      <w:r w:rsidR="00F52596">
        <w:rPr>
          <w:rFonts w:ascii="Times New Roman" w:hAnsi="Times New Roman" w:cs="Times New Roman"/>
          <w:color w:val="000000" w:themeColor="text1"/>
          <w:lang w:val="en-US"/>
        </w:rPr>
        <w:t>s</w:t>
      </w:r>
      <w:r w:rsidR="00267BD0" w:rsidRPr="00F7702F">
        <w:rPr>
          <w:rFonts w:ascii="Times New Roman" w:hAnsi="Times New Roman" w:cs="Times New Roman"/>
          <w:color w:val="000000" w:themeColor="text1"/>
          <w:lang w:val="en-US"/>
        </w:rPr>
        <w:t xml:space="preserve"> and a</w:t>
      </w:r>
      <w:r w:rsidR="00F52596">
        <w:rPr>
          <w:rFonts w:ascii="Times New Roman" w:hAnsi="Times New Roman" w:cs="Times New Roman"/>
          <w:color w:val="000000" w:themeColor="text1"/>
          <w:lang w:val="en-US"/>
        </w:rPr>
        <w:t>n issue around</w:t>
      </w:r>
      <w:r w:rsidR="00267BD0" w:rsidRPr="00F7702F">
        <w:rPr>
          <w:rFonts w:ascii="Times New Roman" w:hAnsi="Times New Roman" w:cs="Times New Roman"/>
          <w:color w:val="000000" w:themeColor="text1"/>
          <w:lang w:val="en-US"/>
        </w:rPr>
        <w:t xml:space="preserve"> centralized coordination and prioritization of research </w:t>
      </w:r>
      <w:r w:rsidR="002B55E4">
        <w:rPr>
          <w:rFonts w:ascii="Times New Roman" w:hAnsi="Times New Roman" w:cs="Times New Roman"/>
          <w:color w:val="000000" w:themeColor="text1"/>
          <w:lang w:val="en-US"/>
        </w:rPr>
        <w:t>was identified</w:t>
      </w:r>
      <w:r w:rsidR="00267BD0" w:rsidRPr="00F7702F">
        <w:rPr>
          <w:rFonts w:ascii="Times New Roman" w:hAnsi="Times New Roman" w:cs="Times New Roman"/>
          <w:color w:val="000000" w:themeColor="text1"/>
          <w:lang w:val="en-US"/>
        </w:rPr>
        <w:t xml:space="preserve">. </w:t>
      </w:r>
    </w:p>
    <w:p w14:paraId="595A4FA2" w14:textId="5F3EED57" w:rsidR="00267BD0" w:rsidRDefault="00DE52D7"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 xml:space="preserve">Furthermore, </w:t>
      </w:r>
      <w:r w:rsidR="006A7B9A">
        <w:rPr>
          <w:rFonts w:ascii="Times New Roman" w:hAnsi="Times New Roman" w:cs="Times New Roman"/>
        </w:rPr>
        <w:t xml:space="preserve">control problems are not static; they can change with shifts in organizational context, affecting </w:t>
      </w:r>
      <w:r w:rsidR="00CE7E02">
        <w:rPr>
          <w:rFonts w:ascii="Times New Roman" w:hAnsi="Times New Roman" w:cs="Times New Roman"/>
          <w:lang w:val="en-US"/>
        </w:rPr>
        <w:t>th</w:t>
      </w:r>
      <w:r w:rsidR="00CE08FF">
        <w:rPr>
          <w:rFonts w:ascii="Times New Roman" w:hAnsi="Times New Roman" w:cs="Times New Roman"/>
          <w:lang w:val="en-US"/>
        </w:rPr>
        <w:t xml:space="preserve">e </w:t>
      </w:r>
      <w:r w:rsidR="004C5A47">
        <w:rPr>
          <w:rFonts w:ascii="Times New Roman" w:hAnsi="Times New Roman" w:cs="Times New Roman"/>
          <w:lang w:val="en-US"/>
        </w:rPr>
        <w:t>dynamic</w:t>
      </w:r>
      <w:r w:rsidR="006A7B9A">
        <w:rPr>
          <w:rFonts w:ascii="Times New Roman" w:hAnsi="Times New Roman" w:cs="Times New Roman"/>
          <w:lang w:val="en-US"/>
        </w:rPr>
        <w:t>s</w:t>
      </w:r>
      <w:r w:rsidR="004C5A47">
        <w:rPr>
          <w:rFonts w:ascii="Times New Roman" w:hAnsi="Times New Roman" w:cs="Times New Roman"/>
          <w:lang w:val="en-US"/>
        </w:rPr>
        <w:t xml:space="preserve"> of</w:t>
      </w:r>
      <w:r w:rsidR="00CE7E02">
        <w:rPr>
          <w:rFonts w:ascii="Times New Roman" w:hAnsi="Times New Roman" w:cs="Times New Roman"/>
          <w:lang w:val="en-US"/>
        </w:rPr>
        <w:t xml:space="preserve"> MC practices and their combination</w:t>
      </w:r>
      <w:r w:rsidR="009775CF">
        <w:rPr>
          <w:rFonts w:ascii="Times New Roman" w:hAnsi="Times New Roman" w:cs="Times New Roman"/>
        </w:rPr>
        <w:t xml:space="preserve"> (</w:t>
      </w:r>
      <w:r w:rsidR="005F4B51">
        <w:rPr>
          <w:rFonts w:ascii="Times New Roman" w:hAnsi="Times New Roman" w:cs="Times New Roman"/>
        </w:rPr>
        <w:t>Carr</w:t>
      </w:r>
      <w:r w:rsidR="004509B2">
        <w:rPr>
          <w:rFonts w:ascii="Times New Roman" w:hAnsi="Times New Roman" w:cs="Times New Roman"/>
        </w:rPr>
        <w:t xml:space="preserve"> &amp; </w:t>
      </w:r>
      <w:r w:rsidR="005F4B51">
        <w:rPr>
          <w:rFonts w:ascii="Times New Roman" w:hAnsi="Times New Roman" w:cs="Times New Roman"/>
        </w:rPr>
        <w:t>Jooss, 2023</w:t>
      </w:r>
      <w:r w:rsidR="009775CF">
        <w:rPr>
          <w:rFonts w:ascii="Times New Roman" w:hAnsi="Times New Roman" w:cs="Times New Roman"/>
        </w:rPr>
        <w:t xml:space="preserve">). </w:t>
      </w:r>
      <w:r w:rsidR="006915CF">
        <w:rPr>
          <w:rFonts w:ascii="Times New Roman" w:hAnsi="Times New Roman" w:cs="Times New Roman"/>
        </w:rPr>
        <w:t>However, f</w:t>
      </w:r>
      <w:r w:rsidR="00596E81">
        <w:rPr>
          <w:rFonts w:ascii="Times New Roman" w:hAnsi="Times New Roman" w:cs="Times New Roman"/>
        </w:rPr>
        <w:t xml:space="preserve">ew </w:t>
      </w:r>
      <w:r w:rsidR="006A7B9A">
        <w:rPr>
          <w:rFonts w:ascii="Times New Roman" w:hAnsi="Times New Roman" w:cs="Times New Roman"/>
        </w:rPr>
        <w:t>studies explicitly address</w:t>
      </w:r>
      <w:r w:rsidR="00596E81">
        <w:rPr>
          <w:rFonts w:ascii="Times New Roman" w:hAnsi="Times New Roman" w:cs="Times New Roman"/>
        </w:rPr>
        <w:t xml:space="preserve"> </w:t>
      </w:r>
      <w:r w:rsidR="00C24AAD">
        <w:rPr>
          <w:rFonts w:ascii="Times New Roman" w:hAnsi="Times New Roman" w:cs="Times New Roman"/>
        </w:rPr>
        <w:t xml:space="preserve">dynamic </w:t>
      </w:r>
      <w:r w:rsidR="00312138">
        <w:rPr>
          <w:rFonts w:ascii="Times New Roman" w:hAnsi="Times New Roman" w:cs="Times New Roman"/>
        </w:rPr>
        <w:t>change</w:t>
      </w:r>
      <w:r w:rsidR="00C3158B">
        <w:rPr>
          <w:rFonts w:ascii="Times New Roman" w:hAnsi="Times New Roman" w:cs="Times New Roman"/>
        </w:rPr>
        <w:t xml:space="preserve">, </w:t>
      </w:r>
      <w:r w:rsidR="006A7B9A">
        <w:rPr>
          <w:rFonts w:ascii="Times New Roman" w:hAnsi="Times New Roman" w:cs="Times New Roman"/>
        </w:rPr>
        <w:t xml:space="preserve">though </w:t>
      </w:r>
      <w:r w:rsidR="00C3158B">
        <w:rPr>
          <w:rFonts w:ascii="Times New Roman" w:hAnsi="Times New Roman" w:cs="Times New Roman"/>
        </w:rPr>
        <w:t>several</w:t>
      </w:r>
      <w:r w:rsidR="00CE7E02">
        <w:rPr>
          <w:rFonts w:ascii="Times New Roman" w:hAnsi="Times New Roman" w:cs="Times New Roman"/>
        </w:rPr>
        <w:t xml:space="preserve"> </w:t>
      </w:r>
      <w:r w:rsidR="006A7B9A">
        <w:rPr>
          <w:rFonts w:ascii="Times New Roman" w:hAnsi="Times New Roman" w:cs="Times New Roman"/>
        </w:rPr>
        <w:t>imply that</w:t>
      </w:r>
      <w:r w:rsidR="00CE7E02">
        <w:rPr>
          <w:rFonts w:ascii="Times New Roman" w:hAnsi="Times New Roman" w:cs="Times New Roman"/>
        </w:rPr>
        <w:t xml:space="preserve"> </w:t>
      </w:r>
      <w:r w:rsidR="00200571">
        <w:rPr>
          <w:rFonts w:ascii="Times New Roman" w:hAnsi="Times New Roman" w:cs="Times New Roman"/>
        </w:rPr>
        <w:t>MC combination</w:t>
      </w:r>
      <w:r w:rsidR="006A7B9A">
        <w:rPr>
          <w:rFonts w:ascii="Times New Roman" w:hAnsi="Times New Roman" w:cs="Times New Roman"/>
        </w:rPr>
        <w:t>s</w:t>
      </w:r>
      <w:r w:rsidR="00200571">
        <w:rPr>
          <w:rFonts w:ascii="Times New Roman" w:hAnsi="Times New Roman" w:cs="Times New Roman"/>
        </w:rPr>
        <w:t xml:space="preserve"> </w:t>
      </w:r>
      <w:r w:rsidR="006A7B9A">
        <w:rPr>
          <w:rFonts w:ascii="Times New Roman" w:hAnsi="Times New Roman" w:cs="Times New Roman"/>
        </w:rPr>
        <w:t>are</w:t>
      </w:r>
      <w:r w:rsidR="00200571">
        <w:rPr>
          <w:rFonts w:ascii="Times New Roman" w:hAnsi="Times New Roman" w:cs="Times New Roman"/>
        </w:rPr>
        <w:t xml:space="preserve"> designed and re-designed</w:t>
      </w:r>
      <w:r w:rsidR="006A7B9A">
        <w:rPr>
          <w:rFonts w:ascii="Times New Roman" w:hAnsi="Times New Roman" w:cs="Times New Roman"/>
        </w:rPr>
        <w:t xml:space="preserve"> in response to</w:t>
      </w:r>
      <w:r w:rsidR="00200571">
        <w:rPr>
          <w:rFonts w:ascii="Times New Roman" w:hAnsi="Times New Roman" w:cs="Times New Roman"/>
        </w:rPr>
        <w:t xml:space="preserve"> </w:t>
      </w:r>
      <w:r w:rsidR="006A7B9A">
        <w:rPr>
          <w:rFonts w:ascii="Times New Roman" w:hAnsi="Times New Roman" w:cs="Times New Roman"/>
        </w:rPr>
        <w:t xml:space="preserve">changing </w:t>
      </w:r>
      <w:r w:rsidR="00200571">
        <w:rPr>
          <w:rFonts w:ascii="Times New Roman" w:hAnsi="Times New Roman" w:cs="Times New Roman"/>
        </w:rPr>
        <w:t>control problem</w:t>
      </w:r>
      <w:r w:rsidR="002245A3">
        <w:rPr>
          <w:rFonts w:ascii="Times New Roman" w:hAnsi="Times New Roman" w:cs="Times New Roman"/>
        </w:rPr>
        <w:t>s</w:t>
      </w:r>
      <w:r w:rsidR="00596E81">
        <w:rPr>
          <w:rFonts w:ascii="Times New Roman" w:hAnsi="Times New Roman" w:cs="Times New Roman"/>
        </w:rPr>
        <w:t xml:space="preserve">. </w:t>
      </w:r>
      <w:r w:rsidR="00C12697">
        <w:rPr>
          <w:rFonts w:ascii="Times New Roman" w:hAnsi="Times New Roman" w:cs="Times New Roman"/>
        </w:rPr>
        <w:t>For example, Mouritsen et al.</w:t>
      </w:r>
      <w:r w:rsidR="00D66825">
        <w:rPr>
          <w:rFonts w:ascii="Times New Roman" w:hAnsi="Times New Roman" w:cs="Times New Roman"/>
        </w:rPr>
        <w:t>’s</w:t>
      </w:r>
      <w:r w:rsidR="00050E6D" w:rsidRPr="00050E6D">
        <w:rPr>
          <w:rFonts w:ascii="Times New Roman" w:hAnsi="Times New Roman" w:cs="Times New Roman"/>
        </w:rPr>
        <w:t xml:space="preserve"> </w:t>
      </w:r>
      <w:r w:rsidR="00B50FE3">
        <w:rPr>
          <w:rFonts w:ascii="Times New Roman" w:hAnsi="Times New Roman" w:cs="Times New Roman"/>
        </w:rPr>
        <w:t>case study</w:t>
      </w:r>
      <w:r w:rsidR="00C12697">
        <w:rPr>
          <w:rFonts w:ascii="Times New Roman" w:hAnsi="Times New Roman" w:cs="Times New Roman"/>
        </w:rPr>
        <w:t xml:space="preserve"> </w:t>
      </w:r>
      <w:r w:rsidR="00F52596">
        <w:rPr>
          <w:rFonts w:ascii="Times New Roman" w:hAnsi="Times New Roman" w:cs="Times New Roman"/>
        </w:rPr>
        <w:t xml:space="preserve">(2022) </w:t>
      </w:r>
      <w:r w:rsidR="00C12697">
        <w:rPr>
          <w:rFonts w:ascii="Times New Roman" w:hAnsi="Times New Roman" w:cs="Times New Roman"/>
        </w:rPr>
        <w:t>found that</w:t>
      </w:r>
      <w:r w:rsidR="00B50FE3">
        <w:rPr>
          <w:rFonts w:ascii="Times New Roman" w:hAnsi="Times New Roman" w:cs="Times New Roman"/>
        </w:rPr>
        <w:t xml:space="preserve"> during a stable period,</w:t>
      </w:r>
      <w:r w:rsidR="00C12697">
        <w:rPr>
          <w:rFonts w:ascii="Times New Roman" w:hAnsi="Times New Roman" w:cs="Times New Roman"/>
        </w:rPr>
        <w:t xml:space="preserve"> risk control and performance measurement could be</w:t>
      </w:r>
      <w:r w:rsidR="00B50FE3">
        <w:rPr>
          <w:rFonts w:ascii="Times New Roman" w:hAnsi="Times New Roman" w:cs="Times New Roman"/>
        </w:rPr>
        <w:t xml:space="preserve"> used</w:t>
      </w:r>
      <w:r w:rsidR="00C12697">
        <w:rPr>
          <w:rFonts w:ascii="Times New Roman" w:hAnsi="Times New Roman" w:cs="Times New Roman"/>
        </w:rPr>
        <w:t xml:space="preserve"> </w:t>
      </w:r>
      <w:r w:rsidR="003446FE">
        <w:rPr>
          <w:rFonts w:ascii="Times New Roman" w:hAnsi="Times New Roman" w:cs="Times New Roman"/>
        </w:rPr>
        <w:t>relatively independent</w:t>
      </w:r>
      <w:r w:rsidR="001F0B9B">
        <w:rPr>
          <w:rFonts w:ascii="Times New Roman" w:hAnsi="Times New Roman" w:cs="Times New Roman"/>
        </w:rPr>
        <w:t xml:space="preserve">ly to </w:t>
      </w:r>
      <w:r w:rsidR="00C12697">
        <w:rPr>
          <w:rFonts w:ascii="Times New Roman" w:hAnsi="Times New Roman" w:cs="Times New Roman"/>
        </w:rPr>
        <w:t>address</w:t>
      </w:r>
      <w:r w:rsidR="003446FE">
        <w:rPr>
          <w:rFonts w:ascii="Times New Roman" w:hAnsi="Times New Roman" w:cs="Times New Roman"/>
        </w:rPr>
        <w:t xml:space="preserve"> </w:t>
      </w:r>
      <w:r w:rsidR="004867A6">
        <w:rPr>
          <w:rFonts w:ascii="Times New Roman" w:hAnsi="Times New Roman" w:cs="Times New Roman"/>
        </w:rPr>
        <w:t>a</w:t>
      </w:r>
      <w:r w:rsidR="00B50FE3">
        <w:rPr>
          <w:rFonts w:ascii="Times New Roman" w:hAnsi="Times New Roman" w:cs="Times New Roman"/>
        </w:rPr>
        <w:t xml:space="preserve"> supplier’</w:t>
      </w:r>
      <w:r w:rsidR="00F52596">
        <w:rPr>
          <w:rFonts w:ascii="Times New Roman" w:hAnsi="Times New Roman" w:cs="Times New Roman"/>
        </w:rPr>
        <w:t>s</w:t>
      </w:r>
      <w:r w:rsidR="004867A6">
        <w:rPr>
          <w:rFonts w:ascii="Times New Roman" w:hAnsi="Times New Roman" w:cs="Times New Roman"/>
        </w:rPr>
        <w:t xml:space="preserve"> </w:t>
      </w:r>
      <w:r w:rsidR="003446FE">
        <w:rPr>
          <w:rFonts w:ascii="Times New Roman" w:hAnsi="Times New Roman" w:cs="Times New Roman"/>
        </w:rPr>
        <w:t>productivity</w:t>
      </w:r>
      <w:r w:rsidR="006C2B3E">
        <w:rPr>
          <w:rFonts w:ascii="Times New Roman" w:hAnsi="Times New Roman" w:cs="Times New Roman"/>
        </w:rPr>
        <w:t xml:space="preserve"> </w:t>
      </w:r>
      <w:r w:rsidR="00365644">
        <w:rPr>
          <w:rFonts w:ascii="Times New Roman" w:hAnsi="Times New Roman" w:cs="Times New Roman"/>
        </w:rPr>
        <w:t xml:space="preserve">and cost </w:t>
      </w:r>
      <w:r w:rsidR="003446FE">
        <w:rPr>
          <w:rFonts w:ascii="Times New Roman" w:hAnsi="Times New Roman" w:cs="Times New Roman"/>
        </w:rPr>
        <w:t>issue</w:t>
      </w:r>
      <w:r w:rsidR="00B50FE3">
        <w:rPr>
          <w:rFonts w:ascii="Times New Roman" w:hAnsi="Times New Roman" w:cs="Times New Roman"/>
        </w:rPr>
        <w:t>s</w:t>
      </w:r>
      <w:r w:rsidR="001F0B9B">
        <w:rPr>
          <w:rFonts w:ascii="Times New Roman" w:hAnsi="Times New Roman" w:cs="Times New Roman"/>
        </w:rPr>
        <w:t>. However,</w:t>
      </w:r>
      <w:r w:rsidR="003446FE">
        <w:rPr>
          <w:rFonts w:ascii="Times New Roman" w:hAnsi="Times New Roman" w:cs="Times New Roman"/>
        </w:rPr>
        <w:t xml:space="preserve"> wh</w:t>
      </w:r>
      <w:r w:rsidR="001F0B9B">
        <w:rPr>
          <w:rFonts w:ascii="Times New Roman" w:hAnsi="Times New Roman" w:cs="Times New Roman"/>
        </w:rPr>
        <w:t>en the supplier</w:t>
      </w:r>
      <w:r w:rsidR="003446FE">
        <w:rPr>
          <w:rFonts w:ascii="Times New Roman" w:hAnsi="Times New Roman" w:cs="Times New Roman"/>
        </w:rPr>
        <w:t xml:space="preserve"> </w:t>
      </w:r>
      <w:r w:rsidR="001F0B9B">
        <w:rPr>
          <w:rFonts w:ascii="Times New Roman" w:hAnsi="Times New Roman" w:cs="Times New Roman"/>
        </w:rPr>
        <w:t>face</w:t>
      </w:r>
      <w:r w:rsidR="00F52596">
        <w:rPr>
          <w:rFonts w:ascii="Times New Roman" w:hAnsi="Times New Roman" w:cs="Times New Roman"/>
        </w:rPr>
        <w:t>d</w:t>
      </w:r>
      <w:r w:rsidR="001F0B9B">
        <w:rPr>
          <w:rFonts w:ascii="Times New Roman" w:hAnsi="Times New Roman" w:cs="Times New Roman"/>
        </w:rPr>
        <w:t xml:space="preserve"> a financial crisis, </w:t>
      </w:r>
      <w:r w:rsidR="00B50FE3">
        <w:rPr>
          <w:rFonts w:ascii="Times New Roman" w:hAnsi="Times New Roman" w:cs="Times New Roman"/>
        </w:rPr>
        <w:t>the control problem shift</w:t>
      </w:r>
      <w:r w:rsidR="00F52596">
        <w:rPr>
          <w:rFonts w:ascii="Times New Roman" w:hAnsi="Times New Roman" w:cs="Times New Roman"/>
        </w:rPr>
        <w:t>ed</w:t>
      </w:r>
      <w:r w:rsidR="00B50FE3">
        <w:rPr>
          <w:rFonts w:ascii="Times New Roman" w:hAnsi="Times New Roman" w:cs="Times New Roman"/>
        </w:rPr>
        <w:t xml:space="preserve"> to</w:t>
      </w:r>
      <w:r w:rsidR="00F52596">
        <w:rPr>
          <w:rFonts w:ascii="Times New Roman" w:hAnsi="Times New Roman" w:cs="Times New Roman"/>
        </w:rPr>
        <w:t>wards</w:t>
      </w:r>
      <w:r w:rsidR="00B50FE3">
        <w:rPr>
          <w:rFonts w:ascii="Times New Roman" w:hAnsi="Times New Roman" w:cs="Times New Roman"/>
        </w:rPr>
        <w:t xml:space="preserve"> </w:t>
      </w:r>
      <w:r w:rsidR="001F0B9B">
        <w:rPr>
          <w:rFonts w:ascii="Times New Roman" w:hAnsi="Times New Roman" w:cs="Times New Roman"/>
        </w:rPr>
        <w:t>ensuring stability</w:t>
      </w:r>
      <w:r w:rsidR="00B50FE3">
        <w:rPr>
          <w:rFonts w:ascii="Times New Roman" w:hAnsi="Times New Roman" w:cs="Times New Roman"/>
        </w:rPr>
        <w:t>, necessitating close</w:t>
      </w:r>
      <w:r w:rsidR="00F52596">
        <w:rPr>
          <w:rFonts w:ascii="Times New Roman" w:hAnsi="Times New Roman" w:cs="Times New Roman"/>
        </w:rPr>
        <w:t>r</w:t>
      </w:r>
      <w:r w:rsidR="00B50FE3">
        <w:rPr>
          <w:rFonts w:ascii="Times New Roman" w:hAnsi="Times New Roman" w:cs="Times New Roman"/>
        </w:rPr>
        <w:t xml:space="preserve"> integration of b</w:t>
      </w:r>
      <w:r w:rsidR="003446FE">
        <w:rPr>
          <w:rFonts w:ascii="Times New Roman" w:hAnsi="Times New Roman" w:cs="Times New Roman"/>
        </w:rPr>
        <w:t xml:space="preserve">oth </w:t>
      </w:r>
      <w:r w:rsidR="001F0B9B">
        <w:rPr>
          <w:rFonts w:ascii="Times New Roman" w:hAnsi="Times New Roman" w:cs="Times New Roman"/>
        </w:rPr>
        <w:t xml:space="preserve">practices </w:t>
      </w:r>
      <w:r w:rsidR="003446FE">
        <w:rPr>
          <w:rFonts w:ascii="Times New Roman" w:hAnsi="Times New Roman" w:cs="Times New Roman"/>
        </w:rPr>
        <w:t>to address</w:t>
      </w:r>
      <w:r w:rsidR="001F0B9B">
        <w:rPr>
          <w:rFonts w:ascii="Times New Roman" w:hAnsi="Times New Roman" w:cs="Times New Roman"/>
        </w:rPr>
        <w:t xml:space="preserve"> the issue</w:t>
      </w:r>
      <w:r w:rsidR="004867A6">
        <w:rPr>
          <w:rFonts w:ascii="Times New Roman" w:hAnsi="Times New Roman" w:cs="Times New Roman"/>
        </w:rPr>
        <w:t xml:space="preserve">. Similarly, Toldbod </w:t>
      </w:r>
      <w:r w:rsidR="00050E6D" w:rsidRPr="00566AF3">
        <w:rPr>
          <w:rFonts w:ascii="Times New Roman" w:hAnsi="Times New Roman" w:cs="Times New Roman"/>
        </w:rPr>
        <w:t xml:space="preserve">and </w:t>
      </w:r>
      <w:r w:rsidR="006F2047">
        <w:rPr>
          <w:rFonts w:ascii="Times New Roman" w:hAnsi="Times New Roman" w:cs="Times New Roman"/>
        </w:rPr>
        <w:t>v</w:t>
      </w:r>
      <w:r w:rsidR="00050E6D" w:rsidRPr="00566AF3">
        <w:rPr>
          <w:rFonts w:ascii="Times New Roman" w:hAnsi="Times New Roman" w:cs="Times New Roman"/>
        </w:rPr>
        <w:t>an der Kolk</w:t>
      </w:r>
      <w:r w:rsidR="004867A6">
        <w:rPr>
          <w:rFonts w:ascii="Times New Roman" w:hAnsi="Times New Roman" w:cs="Times New Roman"/>
        </w:rPr>
        <w:t xml:space="preserve"> (2022) </w:t>
      </w:r>
      <w:r w:rsidR="00B50FE3">
        <w:rPr>
          <w:rFonts w:ascii="Times New Roman" w:hAnsi="Times New Roman" w:cs="Times New Roman"/>
        </w:rPr>
        <w:t xml:space="preserve">examine how </w:t>
      </w:r>
      <w:r w:rsidR="00642BA0">
        <w:rPr>
          <w:rFonts w:ascii="Times New Roman" w:hAnsi="Times New Roman" w:cs="Times New Roman"/>
        </w:rPr>
        <w:t>MC combination</w:t>
      </w:r>
      <w:r w:rsidR="00B50FE3">
        <w:rPr>
          <w:rFonts w:ascii="Times New Roman" w:hAnsi="Times New Roman" w:cs="Times New Roman"/>
        </w:rPr>
        <w:t xml:space="preserve"> </w:t>
      </w:r>
      <w:r w:rsidR="00B50FE3">
        <w:rPr>
          <w:rFonts w:ascii="Times New Roman" w:hAnsi="Times New Roman" w:cs="Times New Roman"/>
        </w:rPr>
        <w:lastRenderedPageBreak/>
        <w:t xml:space="preserve">changed in response to shifts in </w:t>
      </w:r>
      <w:r w:rsidR="00642BA0">
        <w:rPr>
          <w:rFonts w:ascii="Times New Roman" w:hAnsi="Times New Roman" w:cs="Times New Roman"/>
        </w:rPr>
        <w:t>organization</w:t>
      </w:r>
      <w:r w:rsidR="00F52596">
        <w:rPr>
          <w:rFonts w:ascii="Times New Roman" w:hAnsi="Times New Roman" w:cs="Times New Roman"/>
        </w:rPr>
        <w:t>al</w:t>
      </w:r>
      <w:r w:rsidR="00642BA0">
        <w:rPr>
          <w:rFonts w:ascii="Times New Roman" w:hAnsi="Times New Roman" w:cs="Times New Roman"/>
        </w:rPr>
        <w:t xml:space="preserve"> context</w:t>
      </w:r>
      <w:r w:rsidR="00B50FE3">
        <w:rPr>
          <w:rFonts w:ascii="Times New Roman" w:hAnsi="Times New Roman" w:cs="Times New Roman"/>
        </w:rPr>
        <w:t xml:space="preserve"> in the</w:t>
      </w:r>
      <w:r w:rsidR="00F52596">
        <w:rPr>
          <w:rFonts w:ascii="Times New Roman" w:hAnsi="Times New Roman" w:cs="Times New Roman"/>
        </w:rPr>
        <w:t>ir</w:t>
      </w:r>
      <w:r w:rsidR="00B50FE3">
        <w:rPr>
          <w:rFonts w:ascii="Times New Roman" w:hAnsi="Times New Roman" w:cs="Times New Roman"/>
        </w:rPr>
        <w:t xml:space="preserve"> case company</w:t>
      </w:r>
      <w:r w:rsidR="00642BA0">
        <w:rPr>
          <w:rFonts w:ascii="Times New Roman" w:hAnsi="Times New Roman" w:cs="Times New Roman"/>
        </w:rPr>
        <w:t xml:space="preserve">. </w:t>
      </w:r>
      <w:r w:rsidR="00B50FE3">
        <w:rPr>
          <w:rFonts w:ascii="Times New Roman" w:hAnsi="Times New Roman" w:cs="Times New Roman"/>
        </w:rPr>
        <w:t xml:space="preserve">It </w:t>
      </w:r>
      <w:r w:rsidR="00642BA0">
        <w:rPr>
          <w:rFonts w:ascii="Times New Roman" w:hAnsi="Times New Roman" w:cs="Times New Roman"/>
        </w:rPr>
        <w:t>found that</w:t>
      </w:r>
      <w:r w:rsidR="00B50FE3">
        <w:rPr>
          <w:rFonts w:ascii="Times New Roman" w:hAnsi="Times New Roman" w:cs="Times New Roman"/>
        </w:rPr>
        <w:t xml:space="preserve"> during</w:t>
      </w:r>
      <w:r w:rsidR="00642BA0">
        <w:rPr>
          <w:rFonts w:ascii="Times New Roman" w:hAnsi="Times New Roman" w:cs="Times New Roman"/>
        </w:rPr>
        <w:t xml:space="preserve"> </w:t>
      </w:r>
      <w:r w:rsidR="00B50FE3">
        <w:rPr>
          <w:rFonts w:ascii="Times New Roman" w:hAnsi="Times New Roman" w:cs="Times New Roman"/>
        </w:rPr>
        <w:t xml:space="preserve">the 2008 financial crisis, </w:t>
      </w:r>
      <w:r w:rsidR="00642BA0">
        <w:rPr>
          <w:rFonts w:ascii="Times New Roman" w:hAnsi="Times New Roman" w:cs="Times New Roman"/>
        </w:rPr>
        <w:t>two MC practices</w:t>
      </w:r>
      <w:r w:rsidR="00F52596" w:rsidRPr="00C1754B">
        <w:rPr>
          <w:rFonts w:ascii="Times New Roman" w:hAnsi="Times New Roman" w:cs="Times New Roman"/>
        </w:rPr>
        <w:t>—</w:t>
      </w:r>
      <w:r w:rsidR="003B28E8">
        <w:rPr>
          <w:rFonts w:ascii="Times New Roman" w:hAnsi="Times New Roman" w:cs="Times New Roman"/>
        </w:rPr>
        <w:t xml:space="preserve">operational planning and </w:t>
      </w:r>
      <w:r w:rsidR="000D34F1">
        <w:rPr>
          <w:rFonts w:ascii="Times New Roman" w:hAnsi="Times New Roman" w:cs="Times New Roman"/>
        </w:rPr>
        <w:t>the Supply Chain Council approach</w:t>
      </w:r>
      <w:r w:rsidR="00F52596" w:rsidRPr="00C1754B">
        <w:rPr>
          <w:rFonts w:ascii="Times New Roman" w:hAnsi="Times New Roman" w:cs="Times New Roman"/>
        </w:rPr>
        <w:t>—</w:t>
      </w:r>
      <w:r w:rsidR="00C3158B">
        <w:rPr>
          <w:rFonts w:ascii="Times New Roman" w:hAnsi="Times New Roman" w:cs="Times New Roman"/>
        </w:rPr>
        <w:t>were</w:t>
      </w:r>
      <w:r w:rsidR="00642BA0">
        <w:rPr>
          <w:rFonts w:ascii="Times New Roman" w:hAnsi="Times New Roman" w:cs="Times New Roman"/>
        </w:rPr>
        <w:t xml:space="preserve"> </w:t>
      </w:r>
      <w:r w:rsidR="009C590A">
        <w:rPr>
          <w:rFonts w:ascii="Times New Roman" w:hAnsi="Times New Roman" w:cs="Times New Roman"/>
        </w:rPr>
        <w:t xml:space="preserve">developed and </w:t>
      </w:r>
      <w:r w:rsidR="00642BA0">
        <w:rPr>
          <w:rFonts w:ascii="Times New Roman" w:hAnsi="Times New Roman" w:cs="Times New Roman"/>
        </w:rPr>
        <w:t>integrated to</w:t>
      </w:r>
      <w:r w:rsidR="00741C9F">
        <w:rPr>
          <w:rFonts w:ascii="Times New Roman" w:hAnsi="Times New Roman" w:cs="Times New Roman"/>
        </w:rPr>
        <w:t xml:space="preserve"> address </w:t>
      </w:r>
      <w:r w:rsidR="00435D33">
        <w:rPr>
          <w:rFonts w:ascii="Times New Roman" w:hAnsi="Times New Roman" w:cs="Times New Roman"/>
        </w:rPr>
        <w:t>internal coordination</w:t>
      </w:r>
      <w:r w:rsidR="00200571">
        <w:rPr>
          <w:rFonts w:ascii="Times New Roman" w:hAnsi="Times New Roman" w:cs="Times New Roman"/>
        </w:rPr>
        <w:t xml:space="preserve"> issue</w:t>
      </w:r>
      <w:r w:rsidR="00B90131">
        <w:rPr>
          <w:rFonts w:ascii="Times New Roman" w:hAnsi="Times New Roman" w:cs="Times New Roman"/>
        </w:rPr>
        <w:t>s</w:t>
      </w:r>
      <w:r w:rsidR="00642BA0">
        <w:rPr>
          <w:rFonts w:ascii="Times New Roman" w:hAnsi="Times New Roman" w:cs="Times New Roman"/>
        </w:rPr>
        <w:t xml:space="preserve">. </w:t>
      </w:r>
      <w:r w:rsidR="00B90131">
        <w:rPr>
          <w:rFonts w:ascii="Times New Roman" w:hAnsi="Times New Roman" w:cs="Times New Roman"/>
        </w:rPr>
        <w:t>While this MC combination initially addressed th</w:t>
      </w:r>
      <w:r w:rsidR="000D34F1">
        <w:rPr>
          <w:rFonts w:ascii="Times New Roman" w:hAnsi="Times New Roman" w:cs="Times New Roman"/>
        </w:rPr>
        <w:t>e</w:t>
      </w:r>
      <w:r w:rsidR="00B90131">
        <w:rPr>
          <w:rFonts w:ascii="Times New Roman" w:hAnsi="Times New Roman" w:cs="Times New Roman"/>
        </w:rPr>
        <w:t xml:space="preserve"> problem, it</w:t>
      </w:r>
      <w:r w:rsidR="00642BA0">
        <w:rPr>
          <w:rFonts w:ascii="Times New Roman" w:hAnsi="Times New Roman" w:cs="Times New Roman"/>
        </w:rPr>
        <w:t xml:space="preserve"> </w:t>
      </w:r>
      <w:r w:rsidR="00B90131">
        <w:rPr>
          <w:rFonts w:ascii="Times New Roman" w:hAnsi="Times New Roman" w:cs="Times New Roman"/>
        </w:rPr>
        <w:t>created an incompatibility issue with</w:t>
      </w:r>
      <w:r w:rsidR="00C3158B">
        <w:rPr>
          <w:rFonts w:ascii="Times New Roman" w:hAnsi="Times New Roman" w:cs="Times New Roman"/>
        </w:rPr>
        <w:t xml:space="preserve"> the </w:t>
      </w:r>
      <w:r w:rsidR="003B28E8">
        <w:rPr>
          <w:rFonts w:ascii="Times New Roman" w:hAnsi="Times New Roman" w:cs="Times New Roman"/>
        </w:rPr>
        <w:t>performance measurement system</w:t>
      </w:r>
      <w:r w:rsidR="00B90131">
        <w:rPr>
          <w:rFonts w:ascii="Times New Roman" w:hAnsi="Times New Roman" w:cs="Times New Roman"/>
        </w:rPr>
        <w:t xml:space="preserve">, leading to issues with </w:t>
      </w:r>
      <w:r w:rsidR="00642BA0">
        <w:rPr>
          <w:rFonts w:ascii="Times New Roman" w:hAnsi="Times New Roman" w:cs="Times New Roman"/>
        </w:rPr>
        <w:t>employee</w:t>
      </w:r>
      <w:r w:rsidR="000D34F1">
        <w:rPr>
          <w:rFonts w:ascii="Times New Roman" w:hAnsi="Times New Roman" w:cs="Times New Roman"/>
        </w:rPr>
        <w:t>s’</w:t>
      </w:r>
      <w:r w:rsidR="00642BA0">
        <w:rPr>
          <w:rFonts w:ascii="Times New Roman" w:hAnsi="Times New Roman" w:cs="Times New Roman"/>
        </w:rPr>
        <w:t xml:space="preserve"> work</w:t>
      </w:r>
      <w:r w:rsidR="006915CF">
        <w:rPr>
          <w:rFonts w:ascii="Times New Roman" w:hAnsi="Times New Roman" w:cs="Times New Roman"/>
        </w:rPr>
        <w:t>. The incompatibility</w:t>
      </w:r>
      <w:r w:rsidR="00C3158B">
        <w:rPr>
          <w:rFonts w:ascii="Times New Roman" w:hAnsi="Times New Roman" w:cs="Times New Roman"/>
        </w:rPr>
        <w:t xml:space="preserve"> </w:t>
      </w:r>
      <w:r w:rsidR="00B90131">
        <w:rPr>
          <w:rFonts w:ascii="Times New Roman" w:hAnsi="Times New Roman" w:cs="Times New Roman"/>
        </w:rPr>
        <w:t xml:space="preserve">ultimately compelled the company to </w:t>
      </w:r>
      <w:r w:rsidR="00200571">
        <w:rPr>
          <w:rFonts w:ascii="Times New Roman" w:hAnsi="Times New Roman" w:cs="Times New Roman"/>
        </w:rPr>
        <w:t>first</w:t>
      </w:r>
      <w:r w:rsidR="00B90131">
        <w:rPr>
          <w:rFonts w:ascii="Times New Roman" w:hAnsi="Times New Roman" w:cs="Times New Roman"/>
        </w:rPr>
        <w:t xml:space="preserve"> adjust</w:t>
      </w:r>
      <w:r w:rsidR="00200571">
        <w:rPr>
          <w:rFonts w:ascii="Times New Roman" w:hAnsi="Times New Roman" w:cs="Times New Roman"/>
        </w:rPr>
        <w:t xml:space="preserve"> </w:t>
      </w:r>
      <w:r w:rsidR="009C590A">
        <w:rPr>
          <w:rFonts w:ascii="Times New Roman" w:hAnsi="Times New Roman" w:cs="Times New Roman"/>
        </w:rPr>
        <w:t>the third MC</w:t>
      </w:r>
      <w:r w:rsidR="00B65788">
        <w:rPr>
          <w:rFonts w:ascii="Times New Roman" w:hAnsi="Times New Roman" w:cs="Times New Roman"/>
        </w:rPr>
        <w:t xml:space="preserve"> and </w:t>
      </w:r>
      <w:r w:rsidR="00200571">
        <w:rPr>
          <w:rFonts w:ascii="Times New Roman" w:hAnsi="Times New Roman" w:cs="Times New Roman"/>
        </w:rPr>
        <w:t>then</w:t>
      </w:r>
      <w:r w:rsidR="00B65788">
        <w:rPr>
          <w:rFonts w:ascii="Times New Roman" w:hAnsi="Times New Roman" w:cs="Times New Roman"/>
        </w:rPr>
        <w:t xml:space="preserve"> </w:t>
      </w:r>
      <w:r w:rsidR="00B90131">
        <w:rPr>
          <w:rFonts w:ascii="Times New Roman" w:hAnsi="Times New Roman" w:cs="Times New Roman"/>
        </w:rPr>
        <w:t>reconsider the overall integration of</w:t>
      </w:r>
      <w:r w:rsidR="00C3158B">
        <w:rPr>
          <w:rFonts w:ascii="Times New Roman" w:hAnsi="Times New Roman" w:cs="Times New Roman"/>
        </w:rPr>
        <w:t xml:space="preserve"> these MC practices. These </w:t>
      </w:r>
      <w:r w:rsidR="00645741">
        <w:rPr>
          <w:rFonts w:ascii="Times New Roman" w:hAnsi="Times New Roman" w:cs="Times New Roman"/>
        </w:rPr>
        <w:t>empirical studies</w:t>
      </w:r>
      <w:r w:rsidR="00C3158B">
        <w:rPr>
          <w:rFonts w:ascii="Times New Roman" w:hAnsi="Times New Roman" w:cs="Times New Roman"/>
        </w:rPr>
        <w:t xml:space="preserve"> </w:t>
      </w:r>
      <w:r w:rsidR="00B92856">
        <w:rPr>
          <w:rFonts w:ascii="Times New Roman" w:hAnsi="Times New Roman" w:cs="Times New Roman"/>
        </w:rPr>
        <w:t xml:space="preserve">imply </w:t>
      </w:r>
      <w:r w:rsidR="006915CF">
        <w:rPr>
          <w:rFonts w:ascii="Times New Roman" w:hAnsi="Times New Roman" w:cs="Times New Roman"/>
        </w:rPr>
        <w:t xml:space="preserve">that when organizational context changes, </w:t>
      </w:r>
      <w:r w:rsidR="00B65788">
        <w:rPr>
          <w:rFonts w:ascii="Times New Roman" w:hAnsi="Times New Roman" w:cs="Times New Roman"/>
        </w:rPr>
        <w:t xml:space="preserve">individual </w:t>
      </w:r>
      <w:r w:rsidR="00B063CE">
        <w:rPr>
          <w:rFonts w:ascii="Times New Roman" w:hAnsi="Times New Roman" w:cs="Times New Roman"/>
        </w:rPr>
        <w:t>MC</w:t>
      </w:r>
      <w:r w:rsidR="00B65788">
        <w:rPr>
          <w:rFonts w:ascii="Times New Roman" w:hAnsi="Times New Roman" w:cs="Times New Roman"/>
        </w:rPr>
        <w:t xml:space="preserve"> practices and their</w:t>
      </w:r>
      <w:r w:rsidR="00B063CE">
        <w:rPr>
          <w:rFonts w:ascii="Times New Roman" w:hAnsi="Times New Roman" w:cs="Times New Roman"/>
        </w:rPr>
        <w:t xml:space="preserve"> combination </w:t>
      </w:r>
      <w:r w:rsidR="006915CF">
        <w:rPr>
          <w:rFonts w:ascii="Times New Roman" w:hAnsi="Times New Roman" w:cs="Times New Roman"/>
        </w:rPr>
        <w:t xml:space="preserve">may </w:t>
      </w:r>
      <w:r w:rsidR="00B92856">
        <w:rPr>
          <w:rFonts w:ascii="Times New Roman" w:hAnsi="Times New Roman" w:cs="Times New Roman"/>
        </w:rPr>
        <w:t>dynamically evolve</w:t>
      </w:r>
      <w:r w:rsidR="00620273">
        <w:rPr>
          <w:rFonts w:ascii="Times New Roman" w:hAnsi="Times New Roman" w:cs="Times New Roman"/>
        </w:rPr>
        <w:t xml:space="preserve"> </w:t>
      </w:r>
      <w:r w:rsidR="006915CF">
        <w:rPr>
          <w:rFonts w:ascii="Times New Roman" w:hAnsi="Times New Roman" w:cs="Times New Roman"/>
        </w:rPr>
        <w:t>to</w:t>
      </w:r>
      <w:r w:rsidR="00B063CE">
        <w:rPr>
          <w:rFonts w:ascii="Times New Roman" w:hAnsi="Times New Roman" w:cs="Times New Roman"/>
        </w:rPr>
        <w:t xml:space="preserve"> address </w:t>
      </w:r>
      <w:r w:rsidR="00B92856">
        <w:rPr>
          <w:rFonts w:ascii="Times New Roman" w:hAnsi="Times New Roman" w:cs="Times New Roman"/>
        </w:rPr>
        <w:t>shifting</w:t>
      </w:r>
      <w:r w:rsidR="0070293A">
        <w:rPr>
          <w:rFonts w:ascii="Times New Roman" w:hAnsi="Times New Roman" w:cs="Times New Roman"/>
        </w:rPr>
        <w:t xml:space="preserve"> </w:t>
      </w:r>
      <w:r w:rsidR="00C3158B">
        <w:rPr>
          <w:rFonts w:ascii="Times New Roman" w:hAnsi="Times New Roman" w:cs="Times New Roman"/>
        </w:rPr>
        <w:t>control problem</w:t>
      </w:r>
      <w:r w:rsidR="00B92856">
        <w:rPr>
          <w:rFonts w:ascii="Times New Roman" w:hAnsi="Times New Roman" w:cs="Times New Roman"/>
        </w:rPr>
        <w:t xml:space="preserve">s. </w:t>
      </w:r>
      <w:r w:rsidR="000D34F1">
        <w:rPr>
          <w:rFonts w:ascii="Times New Roman" w:hAnsi="Times New Roman" w:cs="Times New Roman"/>
        </w:rPr>
        <w:t>Moreover</w:t>
      </w:r>
      <w:r w:rsidR="00B063CE">
        <w:rPr>
          <w:rFonts w:ascii="Times New Roman" w:hAnsi="Times New Roman" w:cs="Times New Roman"/>
        </w:rPr>
        <w:t>,</w:t>
      </w:r>
      <w:r w:rsidR="0070293A">
        <w:rPr>
          <w:rFonts w:ascii="Times New Roman" w:hAnsi="Times New Roman" w:cs="Times New Roman"/>
        </w:rPr>
        <w:t xml:space="preserve"> organizations </w:t>
      </w:r>
      <w:r w:rsidR="00CE08FF">
        <w:rPr>
          <w:rFonts w:ascii="Times New Roman" w:hAnsi="Times New Roman" w:cs="Times New Roman"/>
        </w:rPr>
        <w:t xml:space="preserve">may </w:t>
      </w:r>
      <w:r w:rsidR="0070293A">
        <w:rPr>
          <w:rFonts w:ascii="Times New Roman" w:hAnsi="Times New Roman" w:cs="Times New Roman"/>
        </w:rPr>
        <w:t xml:space="preserve">simultaneously </w:t>
      </w:r>
      <w:r w:rsidR="00B92856">
        <w:rPr>
          <w:rFonts w:ascii="Times New Roman" w:hAnsi="Times New Roman" w:cs="Times New Roman"/>
        </w:rPr>
        <w:t xml:space="preserve">encounter </w:t>
      </w:r>
      <w:r w:rsidR="0070293A">
        <w:rPr>
          <w:rFonts w:ascii="Times New Roman" w:hAnsi="Times New Roman" w:cs="Times New Roman"/>
        </w:rPr>
        <w:t>multiple control problems</w:t>
      </w:r>
      <w:r w:rsidR="00B92856">
        <w:rPr>
          <w:rFonts w:ascii="Times New Roman" w:hAnsi="Times New Roman" w:cs="Times New Roman"/>
        </w:rPr>
        <w:t xml:space="preserve">, complicating the dynamic relationship between MC combinations and </w:t>
      </w:r>
      <w:r w:rsidR="000D34F1">
        <w:rPr>
          <w:rFonts w:ascii="Times New Roman" w:hAnsi="Times New Roman" w:cs="Times New Roman"/>
        </w:rPr>
        <w:t xml:space="preserve">the </w:t>
      </w:r>
      <w:r w:rsidR="00B92856">
        <w:rPr>
          <w:rFonts w:ascii="Times New Roman" w:hAnsi="Times New Roman" w:cs="Times New Roman"/>
        </w:rPr>
        <w:t>control problems</w:t>
      </w:r>
      <w:r w:rsidR="0070293A">
        <w:rPr>
          <w:rFonts w:ascii="Times New Roman" w:hAnsi="Times New Roman" w:cs="Times New Roman"/>
        </w:rPr>
        <w:t>.</w:t>
      </w:r>
    </w:p>
    <w:p w14:paraId="45DF745B" w14:textId="3ECC6F3B" w:rsidR="00E63D2A" w:rsidRDefault="00267BD0"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 xml:space="preserve">Overall, despite </w:t>
      </w:r>
      <w:r w:rsidR="002B55E4">
        <w:rPr>
          <w:rFonts w:ascii="Times New Roman" w:hAnsi="Times New Roman" w:cs="Times New Roman"/>
        </w:rPr>
        <w:t xml:space="preserve">the emergent </w:t>
      </w:r>
      <w:r>
        <w:rPr>
          <w:rFonts w:ascii="Times New Roman" w:hAnsi="Times New Roman" w:cs="Times New Roman"/>
        </w:rPr>
        <w:t xml:space="preserve">research on </w:t>
      </w:r>
      <w:r w:rsidR="00A674E9">
        <w:rPr>
          <w:rFonts w:ascii="Times New Roman" w:hAnsi="Times New Roman" w:cs="Times New Roman"/>
        </w:rPr>
        <w:t xml:space="preserve">the dynamics of MC combinations in relation to changing control problems, studies on either remain limited. What </w:t>
      </w:r>
      <w:r w:rsidR="000D34F1">
        <w:rPr>
          <w:rFonts w:ascii="Times New Roman" w:hAnsi="Times New Roman" w:cs="Times New Roman"/>
        </w:rPr>
        <w:t xml:space="preserve">is </w:t>
      </w:r>
      <w:r w:rsidR="00A674E9">
        <w:rPr>
          <w:rFonts w:ascii="Times New Roman" w:hAnsi="Times New Roman" w:cs="Times New Roman"/>
        </w:rPr>
        <w:t>even rarer is research</w:t>
      </w:r>
      <w:r w:rsidRPr="00267BD0">
        <w:rPr>
          <w:rFonts w:ascii="Times New Roman" w:hAnsi="Times New Roman" w:cs="Times New Roman"/>
        </w:rPr>
        <w:t xml:space="preserve"> on how MC combinations </w:t>
      </w:r>
      <w:r w:rsidR="000D34F1">
        <w:rPr>
          <w:rFonts w:ascii="Times New Roman" w:hAnsi="Times New Roman" w:cs="Times New Roman"/>
        </w:rPr>
        <w:t xml:space="preserve">may directly </w:t>
      </w:r>
      <w:r w:rsidR="00A674E9">
        <w:rPr>
          <w:rFonts w:ascii="Times New Roman" w:hAnsi="Times New Roman" w:cs="Times New Roman"/>
        </w:rPr>
        <w:t>address</w:t>
      </w:r>
      <w:r w:rsidRPr="00267BD0">
        <w:rPr>
          <w:rFonts w:ascii="Times New Roman" w:hAnsi="Times New Roman" w:cs="Times New Roman"/>
        </w:rPr>
        <w:t xml:space="preserve"> </w:t>
      </w:r>
      <w:r w:rsidR="00A674E9">
        <w:rPr>
          <w:rFonts w:ascii="Times New Roman" w:hAnsi="Times New Roman" w:cs="Times New Roman"/>
        </w:rPr>
        <w:t>multiple control problems in a dynamic environment.</w:t>
      </w:r>
      <w:r w:rsidRPr="00267BD0">
        <w:rPr>
          <w:rFonts w:ascii="Times New Roman" w:hAnsi="Times New Roman" w:cs="Times New Roman"/>
        </w:rPr>
        <w:t xml:space="preserve"> </w:t>
      </w:r>
      <w:r w:rsidR="00A674E9">
        <w:rPr>
          <w:rFonts w:ascii="Times New Roman" w:hAnsi="Times New Roman" w:cs="Times New Roman"/>
        </w:rPr>
        <w:t xml:space="preserve">For </w:t>
      </w:r>
      <w:r w:rsidR="00A674E9" w:rsidRPr="000D34F1">
        <w:rPr>
          <w:rFonts w:ascii="Times New Roman" w:hAnsi="Times New Roman" w:cs="Times New Roman"/>
        </w:rPr>
        <w:t xml:space="preserve">example, </w:t>
      </w:r>
      <w:r w:rsidR="002B55E4" w:rsidRPr="000D34F1">
        <w:rPr>
          <w:rFonts w:ascii="Times New Roman" w:hAnsi="Times New Roman" w:cs="Times New Roman"/>
        </w:rPr>
        <w:t xml:space="preserve">while </w:t>
      </w:r>
      <w:r w:rsidR="00CE08FF" w:rsidRPr="000D34F1">
        <w:rPr>
          <w:rFonts w:ascii="Times New Roman" w:hAnsi="Times New Roman" w:cs="Times New Roman"/>
        </w:rPr>
        <w:t xml:space="preserve">Gerdin (2020) </w:t>
      </w:r>
      <w:r w:rsidR="002B55E4" w:rsidRPr="000D34F1">
        <w:rPr>
          <w:rFonts w:ascii="Times New Roman" w:hAnsi="Times New Roman" w:cs="Times New Roman"/>
        </w:rPr>
        <w:t xml:space="preserve">notably </w:t>
      </w:r>
      <w:r w:rsidR="00A674E9" w:rsidRPr="000D34F1">
        <w:rPr>
          <w:rFonts w:ascii="Times New Roman" w:hAnsi="Times New Roman" w:cs="Times New Roman"/>
        </w:rPr>
        <w:t>demonstrate</w:t>
      </w:r>
      <w:r w:rsidR="000D34F1" w:rsidRPr="000D34F1">
        <w:rPr>
          <w:rFonts w:ascii="Times New Roman" w:hAnsi="Times New Roman" w:cs="Times New Roman"/>
        </w:rPr>
        <w:t>s</w:t>
      </w:r>
      <w:r w:rsidR="00B92856" w:rsidRPr="000D34F1">
        <w:rPr>
          <w:rFonts w:ascii="Times New Roman" w:hAnsi="Times New Roman" w:cs="Times New Roman"/>
        </w:rPr>
        <w:t xml:space="preserve"> </w:t>
      </w:r>
      <w:r w:rsidR="00D07AC4" w:rsidRPr="000D34F1">
        <w:rPr>
          <w:rFonts w:ascii="Times New Roman" w:hAnsi="Times New Roman" w:cs="Times New Roman"/>
        </w:rPr>
        <w:t>how MC combination</w:t>
      </w:r>
      <w:r w:rsidR="00B92856" w:rsidRPr="000D34F1">
        <w:rPr>
          <w:rFonts w:ascii="Times New Roman" w:hAnsi="Times New Roman" w:cs="Times New Roman"/>
        </w:rPr>
        <w:t>s</w:t>
      </w:r>
      <w:r w:rsidR="00D07AC4" w:rsidRPr="000D34F1">
        <w:rPr>
          <w:rFonts w:ascii="Times New Roman" w:hAnsi="Times New Roman" w:cs="Times New Roman"/>
        </w:rPr>
        <w:t xml:space="preserve"> operate to </w:t>
      </w:r>
      <w:r w:rsidR="00B92856" w:rsidRPr="000D34F1">
        <w:rPr>
          <w:rFonts w:ascii="Times New Roman" w:hAnsi="Times New Roman" w:cs="Times New Roman"/>
        </w:rPr>
        <w:t xml:space="preserve">address </w:t>
      </w:r>
      <w:r w:rsidR="00A674E9" w:rsidRPr="000D34F1">
        <w:rPr>
          <w:rFonts w:ascii="Times New Roman" w:hAnsi="Times New Roman" w:cs="Times New Roman"/>
        </w:rPr>
        <w:t xml:space="preserve">control </w:t>
      </w:r>
      <w:r w:rsidR="00D07AC4" w:rsidRPr="000D34F1">
        <w:rPr>
          <w:rFonts w:ascii="Times New Roman" w:hAnsi="Times New Roman" w:cs="Times New Roman"/>
        </w:rPr>
        <w:t>problems</w:t>
      </w:r>
      <w:r w:rsidR="00B92856" w:rsidRPr="000D34F1">
        <w:rPr>
          <w:rFonts w:ascii="Times New Roman" w:hAnsi="Times New Roman" w:cs="Times New Roman"/>
        </w:rPr>
        <w:t>,</w:t>
      </w:r>
      <w:r w:rsidR="00D07AC4" w:rsidRPr="000D34F1">
        <w:rPr>
          <w:rFonts w:ascii="Times New Roman" w:hAnsi="Times New Roman" w:cs="Times New Roman"/>
        </w:rPr>
        <w:t xml:space="preserve"> </w:t>
      </w:r>
      <w:r w:rsidR="000D34F1" w:rsidRPr="000D34F1">
        <w:rPr>
          <w:rFonts w:ascii="Times New Roman" w:hAnsi="Times New Roman" w:cs="Times New Roman"/>
        </w:rPr>
        <w:t xml:space="preserve">he </w:t>
      </w:r>
      <w:r w:rsidR="002B55E4" w:rsidRPr="000D34F1">
        <w:rPr>
          <w:rFonts w:ascii="Times New Roman" w:hAnsi="Times New Roman" w:cs="Times New Roman"/>
        </w:rPr>
        <w:t>paid</w:t>
      </w:r>
      <w:r w:rsidR="00B92856" w:rsidRPr="000D34F1">
        <w:rPr>
          <w:rFonts w:ascii="Times New Roman" w:hAnsi="Times New Roman" w:cs="Times New Roman"/>
        </w:rPr>
        <w:t xml:space="preserve"> no attention to possible </w:t>
      </w:r>
      <w:r w:rsidR="00CE08FF" w:rsidRPr="000D34F1">
        <w:rPr>
          <w:rFonts w:ascii="Times New Roman" w:hAnsi="Times New Roman" w:cs="Times New Roman"/>
        </w:rPr>
        <w:t>change</w:t>
      </w:r>
      <w:r w:rsidR="000D34F1" w:rsidRPr="000D34F1">
        <w:rPr>
          <w:rFonts w:ascii="Times New Roman" w:hAnsi="Times New Roman" w:cs="Times New Roman"/>
        </w:rPr>
        <w:t xml:space="preserve"> occurring</w:t>
      </w:r>
      <w:r w:rsidR="00B92856" w:rsidRPr="000D34F1">
        <w:rPr>
          <w:rFonts w:ascii="Times New Roman" w:hAnsi="Times New Roman" w:cs="Times New Roman"/>
        </w:rPr>
        <w:t xml:space="preserve"> </w:t>
      </w:r>
      <w:r w:rsidR="000D34F1" w:rsidRPr="000D34F1">
        <w:rPr>
          <w:rFonts w:ascii="Times New Roman" w:hAnsi="Times New Roman" w:cs="Times New Roman"/>
        </w:rPr>
        <w:t xml:space="preserve">in </w:t>
      </w:r>
      <w:r w:rsidR="00A674E9" w:rsidRPr="000D34F1">
        <w:rPr>
          <w:rFonts w:ascii="Times New Roman" w:hAnsi="Times New Roman" w:cs="Times New Roman"/>
        </w:rPr>
        <w:t xml:space="preserve">the </w:t>
      </w:r>
      <w:r w:rsidR="00CE08FF" w:rsidRPr="000D34F1">
        <w:rPr>
          <w:rFonts w:ascii="Times New Roman" w:hAnsi="Times New Roman" w:cs="Times New Roman"/>
        </w:rPr>
        <w:t xml:space="preserve">control problems. </w:t>
      </w:r>
      <w:r w:rsidR="00D07AC4" w:rsidRPr="000D34F1">
        <w:rPr>
          <w:rFonts w:ascii="Times New Roman" w:hAnsi="Times New Roman" w:cs="Times New Roman"/>
        </w:rPr>
        <w:t>Thus, w</w:t>
      </w:r>
      <w:r w:rsidR="00596E81" w:rsidRPr="000D34F1">
        <w:rPr>
          <w:rFonts w:ascii="Times New Roman" w:hAnsi="Times New Roman" w:cs="Times New Roman"/>
        </w:rPr>
        <w:t xml:space="preserve">e </w:t>
      </w:r>
      <w:r w:rsidR="00A674E9" w:rsidRPr="000D34F1">
        <w:rPr>
          <w:rFonts w:ascii="Times New Roman" w:hAnsi="Times New Roman" w:cs="Times New Roman"/>
        </w:rPr>
        <w:t>have limited understanding of</w:t>
      </w:r>
      <w:r w:rsidR="00B92856" w:rsidRPr="000D34F1">
        <w:rPr>
          <w:rFonts w:ascii="Times New Roman" w:hAnsi="Times New Roman" w:cs="Times New Roman"/>
        </w:rPr>
        <w:t xml:space="preserve"> </w:t>
      </w:r>
      <w:r w:rsidR="00596E81" w:rsidRPr="000D34F1">
        <w:rPr>
          <w:rFonts w:ascii="Times New Roman" w:hAnsi="Times New Roman" w:cs="Times New Roman"/>
        </w:rPr>
        <w:t xml:space="preserve">how </w:t>
      </w:r>
      <w:r w:rsidR="00D07AC4" w:rsidRPr="000D34F1">
        <w:rPr>
          <w:rFonts w:ascii="Times New Roman" w:hAnsi="Times New Roman" w:cs="Times New Roman"/>
        </w:rPr>
        <w:t xml:space="preserve">multiple </w:t>
      </w:r>
      <w:r w:rsidR="00596E81" w:rsidRPr="000D34F1">
        <w:rPr>
          <w:rFonts w:ascii="Times New Roman" w:hAnsi="Times New Roman" w:cs="Times New Roman"/>
        </w:rPr>
        <w:t>control problem</w:t>
      </w:r>
      <w:r w:rsidR="0038659C" w:rsidRPr="000D34F1">
        <w:rPr>
          <w:rFonts w:ascii="Times New Roman" w:hAnsi="Times New Roman" w:cs="Times New Roman"/>
        </w:rPr>
        <w:t>s</w:t>
      </w:r>
      <w:r w:rsidR="00596E81" w:rsidRPr="000D34F1">
        <w:rPr>
          <w:rFonts w:ascii="Times New Roman" w:hAnsi="Times New Roman" w:cs="Times New Roman"/>
        </w:rPr>
        <w:t xml:space="preserve"> </w:t>
      </w:r>
      <w:r w:rsidR="00B92856" w:rsidRPr="000D34F1">
        <w:rPr>
          <w:rFonts w:ascii="Times New Roman" w:hAnsi="Times New Roman" w:cs="Times New Roman"/>
        </w:rPr>
        <w:t>emerge</w:t>
      </w:r>
      <w:r w:rsidR="000D34F1">
        <w:rPr>
          <w:rFonts w:ascii="Times New Roman" w:hAnsi="Times New Roman" w:cs="Times New Roman"/>
        </w:rPr>
        <w:t xml:space="preserve"> together</w:t>
      </w:r>
      <w:r w:rsidR="000D34F1" w:rsidRPr="000D34F1">
        <w:rPr>
          <w:rFonts w:ascii="Times New Roman" w:hAnsi="Times New Roman" w:cs="Times New Roman"/>
        </w:rPr>
        <w:t>,</w:t>
      </w:r>
      <w:r w:rsidR="00A674E9" w:rsidRPr="000D34F1">
        <w:rPr>
          <w:rFonts w:ascii="Times New Roman" w:hAnsi="Times New Roman" w:cs="Times New Roman"/>
        </w:rPr>
        <w:t xml:space="preserve"> </w:t>
      </w:r>
      <w:r w:rsidR="00AC6DE1" w:rsidRPr="000D34F1">
        <w:rPr>
          <w:rFonts w:ascii="Times New Roman" w:hAnsi="Times New Roman" w:cs="Times New Roman"/>
        </w:rPr>
        <w:t>whether</w:t>
      </w:r>
      <w:r w:rsidR="00312138" w:rsidRPr="000D34F1">
        <w:rPr>
          <w:rFonts w:ascii="Times New Roman" w:hAnsi="Times New Roman" w:cs="Times New Roman"/>
        </w:rPr>
        <w:t xml:space="preserve"> </w:t>
      </w:r>
      <w:r w:rsidR="00B92856" w:rsidRPr="000D34F1">
        <w:rPr>
          <w:rFonts w:ascii="Times New Roman" w:hAnsi="Times New Roman" w:cs="Times New Roman"/>
        </w:rPr>
        <w:t xml:space="preserve">they </w:t>
      </w:r>
      <w:r w:rsidR="00A674E9" w:rsidRPr="000D34F1">
        <w:rPr>
          <w:rFonts w:ascii="Times New Roman" w:hAnsi="Times New Roman" w:cs="Times New Roman"/>
        </w:rPr>
        <w:t xml:space="preserve">arise </w:t>
      </w:r>
      <w:r w:rsidR="00B92856" w:rsidRPr="000D34F1">
        <w:rPr>
          <w:rFonts w:ascii="Times New Roman" w:hAnsi="Times New Roman" w:cs="Times New Roman"/>
        </w:rPr>
        <w:t>from</w:t>
      </w:r>
      <w:r w:rsidR="00AA0093" w:rsidRPr="000D34F1">
        <w:rPr>
          <w:rFonts w:ascii="Times New Roman" w:hAnsi="Times New Roman" w:cs="Times New Roman"/>
        </w:rPr>
        <w:t xml:space="preserve"> </w:t>
      </w:r>
      <w:r w:rsidR="00312138" w:rsidRPr="000D34F1">
        <w:rPr>
          <w:rFonts w:ascii="Times New Roman" w:hAnsi="Times New Roman" w:cs="Times New Roman"/>
        </w:rPr>
        <w:t>shift</w:t>
      </w:r>
      <w:r w:rsidR="00A674E9" w:rsidRPr="000D34F1">
        <w:rPr>
          <w:rFonts w:ascii="Times New Roman" w:hAnsi="Times New Roman" w:cs="Times New Roman"/>
        </w:rPr>
        <w:t>s</w:t>
      </w:r>
      <w:r w:rsidR="00312138" w:rsidRPr="000D34F1">
        <w:rPr>
          <w:rFonts w:ascii="Times New Roman" w:hAnsi="Times New Roman" w:cs="Times New Roman"/>
        </w:rPr>
        <w:t xml:space="preserve"> </w:t>
      </w:r>
      <w:r w:rsidR="00A674E9" w:rsidRPr="000D34F1">
        <w:rPr>
          <w:rFonts w:ascii="Times New Roman" w:hAnsi="Times New Roman" w:cs="Times New Roman"/>
        </w:rPr>
        <w:t xml:space="preserve">in </w:t>
      </w:r>
      <w:r w:rsidR="00B92856" w:rsidRPr="000D34F1">
        <w:rPr>
          <w:rFonts w:ascii="Times New Roman" w:hAnsi="Times New Roman" w:cs="Times New Roman"/>
        </w:rPr>
        <w:t>existing</w:t>
      </w:r>
      <w:r w:rsidR="00312138" w:rsidRPr="000D34F1">
        <w:rPr>
          <w:rFonts w:ascii="Times New Roman" w:hAnsi="Times New Roman" w:cs="Times New Roman"/>
        </w:rPr>
        <w:t xml:space="preserve"> control problems</w:t>
      </w:r>
      <w:r w:rsidR="00F36A8C" w:rsidRPr="000D34F1">
        <w:rPr>
          <w:rFonts w:ascii="Times New Roman" w:hAnsi="Times New Roman" w:cs="Times New Roman"/>
        </w:rPr>
        <w:t>,</w:t>
      </w:r>
      <w:r w:rsidR="00AA0093" w:rsidRPr="000D34F1">
        <w:rPr>
          <w:rFonts w:ascii="Times New Roman" w:hAnsi="Times New Roman" w:cs="Times New Roman"/>
        </w:rPr>
        <w:t xml:space="preserve"> </w:t>
      </w:r>
      <w:r w:rsidR="00F36A8C" w:rsidRPr="000D34F1">
        <w:rPr>
          <w:rFonts w:ascii="Times New Roman" w:hAnsi="Times New Roman" w:cs="Times New Roman"/>
        </w:rPr>
        <w:t xml:space="preserve">the introduction of new ones, </w:t>
      </w:r>
      <w:r w:rsidR="009C590A" w:rsidRPr="000D34F1">
        <w:rPr>
          <w:rFonts w:ascii="Times New Roman" w:hAnsi="Times New Roman" w:cs="Times New Roman"/>
        </w:rPr>
        <w:t xml:space="preserve">or a </w:t>
      </w:r>
      <w:r w:rsidR="00433EAD" w:rsidRPr="000D34F1">
        <w:rPr>
          <w:rFonts w:ascii="Times New Roman" w:hAnsi="Times New Roman" w:cs="Times New Roman"/>
        </w:rPr>
        <w:t xml:space="preserve">combination </w:t>
      </w:r>
      <w:r w:rsidR="00F36A8C" w:rsidRPr="000D34F1">
        <w:rPr>
          <w:rFonts w:ascii="Times New Roman" w:hAnsi="Times New Roman" w:cs="Times New Roman"/>
        </w:rPr>
        <w:t>of both</w:t>
      </w:r>
      <w:r w:rsidR="00FF26CA" w:rsidRPr="000D34F1">
        <w:rPr>
          <w:rFonts w:ascii="Times New Roman" w:hAnsi="Times New Roman" w:cs="Times New Roman"/>
        </w:rPr>
        <w:t>.</w:t>
      </w:r>
      <w:r w:rsidR="00FF26CA">
        <w:rPr>
          <w:rFonts w:ascii="Times New Roman" w:hAnsi="Times New Roman" w:cs="Times New Roman"/>
        </w:rPr>
        <w:t xml:space="preserve"> </w:t>
      </w:r>
      <w:r w:rsidR="00433EAD">
        <w:rPr>
          <w:rFonts w:ascii="Times New Roman" w:hAnsi="Times New Roman" w:cs="Times New Roman"/>
        </w:rPr>
        <w:t>Additionally, it remains</w:t>
      </w:r>
      <w:r w:rsidR="009220EE">
        <w:rPr>
          <w:rFonts w:ascii="Times New Roman" w:hAnsi="Times New Roman" w:cs="Times New Roman"/>
        </w:rPr>
        <w:t xml:space="preserve"> </w:t>
      </w:r>
      <w:r w:rsidR="00F36A8C">
        <w:rPr>
          <w:rFonts w:ascii="Times New Roman" w:hAnsi="Times New Roman" w:cs="Times New Roman"/>
        </w:rPr>
        <w:t xml:space="preserve">unclear </w:t>
      </w:r>
      <w:r w:rsidR="00FF26CA">
        <w:rPr>
          <w:rFonts w:ascii="Times New Roman" w:hAnsi="Times New Roman" w:cs="Times New Roman"/>
        </w:rPr>
        <w:t xml:space="preserve">how </w:t>
      </w:r>
      <w:r w:rsidR="00765E0E">
        <w:rPr>
          <w:rFonts w:ascii="Times New Roman" w:hAnsi="Times New Roman" w:cs="Times New Roman"/>
        </w:rPr>
        <w:t xml:space="preserve">changes in </w:t>
      </w:r>
      <w:r w:rsidR="00FF26CA">
        <w:rPr>
          <w:rFonts w:ascii="Times New Roman" w:hAnsi="Times New Roman" w:cs="Times New Roman"/>
        </w:rPr>
        <w:t xml:space="preserve">organizational context </w:t>
      </w:r>
      <w:r w:rsidR="00F36A8C">
        <w:rPr>
          <w:rFonts w:ascii="Times New Roman" w:hAnsi="Times New Roman" w:cs="Times New Roman"/>
        </w:rPr>
        <w:t xml:space="preserve">influence the evolution </w:t>
      </w:r>
      <w:r w:rsidR="00FF26CA">
        <w:rPr>
          <w:rFonts w:ascii="Times New Roman" w:hAnsi="Times New Roman" w:cs="Times New Roman"/>
        </w:rPr>
        <w:t>of control problems and</w:t>
      </w:r>
      <w:r w:rsidR="00F36A8C">
        <w:rPr>
          <w:rFonts w:ascii="Times New Roman" w:hAnsi="Times New Roman" w:cs="Times New Roman"/>
        </w:rPr>
        <w:t xml:space="preserve">, </w:t>
      </w:r>
      <w:r w:rsidR="00433EAD">
        <w:rPr>
          <w:rFonts w:ascii="Times New Roman" w:hAnsi="Times New Roman" w:cs="Times New Roman"/>
        </w:rPr>
        <w:t>in turn</w:t>
      </w:r>
      <w:r w:rsidR="00A674E9">
        <w:rPr>
          <w:rFonts w:ascii="Times New Roman" w:hAnsi="Times New Roman" w:cs="Times New Roman"/>
        </w:rPr>
        <w:t>, affect</w:t>
      </w:r>
      <w:r w:rsidR="00F36A8C">
        <w:rPr>
          <w:rFonts w:ascii="Times New Roman" w:hAnsi="Times New Roman" w:cs="Times New Roman"/>
        </w:rPr>
        <w:t xml:space="preserve"> the </w:t>
      </w:r>
      <w:r w:rsidR="00B65788">
        <w:rPr>
          <w:rFonts w:ascii="Times New Roman" w:hAnsi="Times New Roman" w:cs="Times New Roman"/>
        </w:rPr>
        <w:t xml:space="preserve">dynamic </w:t>
      </w:r>
      <w:r w:rsidR="00433EAD">
        <w:rPr>
          <w:rFonts w:ascii="Times New Roman" w:hAnsi="Times New Roman" w:cs="Times New Roman"/>
        </w:rPr>
        <w:t xml:space="preserve">adjustments </w:t>
      </w:r>
      <w:r w:rsidR="00F36A8C">
        <w:rPr>
          <w:rFonts w:ascii="Times New Roman" w:hAnsi="Times New Roman" w:cs="Times New Roman"/>
        </w:rPr>
        <w:t xml:space="preserve">in </w:t>
      </w:r>
      <w:r w:rsidR="00B65788">
        <w:rPr>
          <w:rFonts w:ascii="Times New Roman" w:hAnsi="Times New Roman" w:cs="Times New Roman"/>
        </w:rPr>
        <w:t xml:space="preserve">individual MC </w:t>
      </w:r>
      <w:r w:rsidR="00F36A8C">
        <w:rPr>
          <w:rFonts w:ascii="Times New Roman" w:hAnsi="Times New Roman" w:cs="Times New Roman"/>
        </w:rPr>
        <w:t xml:space="preserve">practices </w:t>
      </w:r>
      <w:r w:rsidR="00B65788">
        <w:rPr>
          <w:rFonts w:ascii="Times New Roman" w:hAnsi="Times New Roman" w:cs="Times New Roman"/>
        </w:rPr>
        <w:t xml:space="preserve">and </w:t>
      </w:r>
      <w:r w:rsidR="00765E0E">
        <w:rPr>
          <w:rFonts w:ascii="Times New Roman" w:hAnsi="Times New Roman" w:cs="Times New Roman"/>
        </w:rPr>
        <w:t xml:space="preserve">their </w:t>
      </w:r>
      <w:r w:rsidR="00596E81">
        <w:rPr>
          <w:rFonts w:ascii="Times New Roman" w:hAnsi="Times New Roman" w:cs="Times New Roman"/>
        </w:rPr>
        <w:t>combination</w:t>
      </w:r>
      <w:r w:rsidR="00765E0E">
        <w:rPr>
          <w:rFonts w:ascii="Times New Roman" w:hAnsi="Times New Roman" w:cs="Times New Roman"/>
        </w:rPr>
        <w:t>s</w:t>
      </w:r>
      <w:r w:rsidR="00596E81">
        <w:rPr>
          <w:rFonts w:ascii="Times New Roman" w:hAnsi="Times New Roman" w:cs="Times New Roman"/>
        </w:rPr>
        <w:t>.</w:t>
      </w:r>
      <w:r w:rsidR="00307E04">
        <w:rPr>
          <w:rFonts w:ascii="Times New Roman" w:hAnsi="Times New Roman" w:cs="Times New Roman"/>
        </w:rPr>
        <w:t xml:space="preserve"> Insights </w:t>
      </w:r>
      <w:r w:rsidR="00A4789A">
        <w:rPr>
          <w:rFonts w:ascii="Times New Roman" w:hAnsi="Times New Roman" w:cs="Times New Roman"/>
        </w:rPr>
        <w:t>into</w:t>
      </w:r>
      <w:r w:rsidR="00307E04">
        <w:rPr>
          <w:rFonts w:ascii="Times New Roman" w:hAnsi="Times New Roman" w:cs="Times New Roman"/>
        </w:rPr>
        <w:t xml:space="preserve"> th</w:t>
      </w:r>
      <w:r w:rsidR="00A4789A">
        <w:rPr>
          <w:rFonts w:ascii="Times New Roman" w:hAnsi="Times New Roman" w:cs="Times New Roman"/>
        </w:rPr>
        <w:t>ese</w:t>
      </w:r>
      <w:r w:rsidR="00307E04">
        <w:rPr>
          <w:rFonts w:ascii="Times New Roman" w:hAnsi="Times New Roman" w:cs="Times New Roman"/>
        </w:rPr>
        <w:t xml:space="preserve"> concerns may advance our understanding of </w:t>
      </w:r>
      <w:r w:rsidR="003B28E8">
        <w:rPr>
          <w:rFonts w:ascii="Times New Roman" w:hAnsi="Times New Roman" w:cs="Times New Roman"/>
        </w:rPr>
        <w:t xml:space="preserve">the path dependence of MC design, </w:t>
      </w:r>
      <w:r w:rsidR="00307E04">
        <w:rPr>
          <w:rFonts w:ascii="Times New Roman" w:hAnsi="Times New Roman" w:cs="Times New Roman"/>
        </w:rPr>
        <w:t>the</w:t>
      </w:r>
      <w:r w:rsidR="00A4789A">
        <w:rPr>
          <w:rFonts w:ascii="Times New Roman" w:hAnsi="Times New Roman" w:cs="Times New Roman"/>
        </w:rPr>
        <w:t xml:space="preserve"> nature of</w:t>
      </w:r>
      <w:r w:rsidR="00307E04">
        <w:rPr>
          <w:rFonts w:ascii="Times New Roman" w:hAnsi="Times New Roman" w:cs="Times New Roman"/>
        </w:rPr>
        <w:t xml:space="preserve"> </w:t>
      </w:r>
      <w:r w:rsidR="003B28E8">
        <w:rPr>
          <w:rFonts w:ascii="Times New Roman" w:hAnsi="Times New Roman" w:cs="Times New Roman"/>
        </w:rPr>
        <w:t>relationship</w:t>
      </w:r>
      <w:r w:rsidR="00A4789A">
        <w:rPr>
          <w:rFonts w:ascii="Times New Roman" w:hAnsi="Times New Roman" w:cs="Times New Roman"/>
        </w:rPr>
        <w:t xml:space="preserve">s, </w:t>
      </w:r>
      <w:r w:rsidR="003B28E8">
        <w:rPr>
          <w:rFonts w:ascii="Times New Roman" w:hAnsi="Times New Roman" w:cs="Times New Roman"/>
        </w:rPr>
        <w:t xml:space="preserve">and </w:t>
      </w:r>
      <w:r w:rsidR="00A4789A">
        <w:rPr>
          <w:rFonts w:ascii="Times New Roman" w:hAnsi="Times New Roman" w:cs="Times New Roman"/>
        </w:rPr>
        <w:t xml:space="preserve">the </w:t>
      </w:r>
      <w:r w:rsidR="003B28E8">
        <w:rPr>
          <w:rFonts w:ascii="Times New Roman" w:hAnsi="Times New Roman" w:cs="Times New Roman"/>
        </w:rPr>
        <w:t>dynamic characteristic</w:t>
      </w:r>
      <w:r w:rsidR="00A4789A">
        <w:rPr>
          <w:rFonts w:ascii="Times New Roman" w:hAnsi="Times New Roman" w:cs="Times New Roman"/>
        </w:rPr>
        <w:t>s</w:t>
      </w:r>
      <w:r w:rsidR="003B28E8">
        <w:rPr>
          <w:rFonts w:ascii="Times New Roman" w:hAnsi="Times New Roman" w:cs="Times New Roman"/>
        </w:rPr>
        <w:t xml:space="preserve"> of MC practices</w:t>
      </w:r>
      <w:r w:rsidR="00307E04">
        <w:rPr>
          <w:rFonts w:ascii="Times New Roman" w:hAnsi="Times New Roman" w:cs="Times New Roman"/>
        </w:rPr>
        <w:t xml:space="preserve">, </w:t>
      </w:r>
      <w:r w:rsidR="00A4789A">
        <w:rPr>
          <w:rFonts w:ascii="Times New Roman" w:hAnsi="Times New Roman" w:cs="Times New Roman"/>
        </w:rPr>
        <w:t xml:space="preserve">thereby </w:t>
      </w:r>
      <w:r w:rsidR="00307E04">
        <w:rPr>
          <w:rFonts w:ascii="Times New Roman" w:hAnsi="Times New Roman" w:cs="Times New Roman"/>
        </w:rPr>
        <w:t xml:space="preserve">contributing to </w:t>
      </w:r>
      <w:r w:rsidR="00A4789A">
        <w:rPr>
          <w:rFonts w:ascii="Times New Roman" w:hAnsi="Times New Roman" w:cs="Times New Roman"/>
        </w:rPr>
        <w:t xml:space="preserve">both the </w:t>
      </w:r>
      <w:r w:rsidR="00307E04">
        <w:rPr>
          <w:rFonts w:ascii="Times New Roman" w:hAnsi="Times New Roman" w:cs="Times New Roman"/>
        </w:rPr>
        <w:t xml:space="preserve">theory and practice of management control. </w:t>
      </w:r>
    </w:p>
    <w:p w14:paraId="6F75DB28" w14:textId="35364741" w:rsidR="00C00170" w:rsidRPr="0031175F" w:rsidRDefault="0031175F" w:rsidP="008C0B0A">
      <w:pPr>
        <w:spacing w:after="120" w:line="480" w:lineRule="auto"/>
        <w:jc w:val="both"/>
        <w:rPr>
          <w:rFonts w:ascii="Times New Roman" w:hAnsi="Times New Roman" w:cs="Times New Roman"/>
          <w:b/>
          <w:bCs/>
          <w:i/>
          <w:iCs/>
          <w:lang w:val="en-US"/>
        </w:rPr>
      </w:pPr>
      <w:r w:rsidRPr="0031175F">
        <w:rPr>
          <w:rFonts w:ascii="Times New Roman" w:hAnsi="Times New Roman" w:cs="Times New Roman"/>
          <w:b/>
          <w:bCs/>
          <w:i/>
          <w:iCs/>
          <w:lang w:val="en-US"/>
        </w:rPr>
        <w:t>2.2</w:t>
      </w:r>
      <w:r w:rsidR="00C00170" w:rsidRPr="0031175F">
        <w:rPr>
          <w:rFonts w:ascii="Times New Roman" w:hAnsi="Times New Roman" w:cs="Times New Roman"/>
          <w:b/>
          <w:bCs/>
          <w:i/>
          <w:iCs/>
          <w:lang w:val="en-US"/>
        </w:rPr>
        <w:t xml:space="preserve"> </w:t>
      </w:r>
      <w:r w:rsidR="009666E7" w:rsidRPr="0031175F">
        <w:rPr>
          <w:rFonts w:ascii="Times New Roman" w:hAnsi="Times New Roman" w:cs="Times New Roman"/>
          <w:b/>
          <w:bCs/>
          <w:i/>
          <w:iCs/>
          <w:lang w:val="en-US"/>
        </w:rPr>
        <w:t xml:space="preserve">Coupling </w:t>
      </w:r>
      <w:r w:rsidR="008F662F" w:rsidRPr="0031175F">
        <w:rPr>
          <w:rFonts w:ascii="Times New Roman" w:hAnsi="Times New Roman" w:cs="Times New Roman"/>
          <w:b/>
          <w:bCs/>
          <w:i/>
          <w:iCs/>
          <w:lang w:val="en-US"/>
        </w:rPr>
        <w:t>Theor</w:t>
      </w:r>
      <w:r w:rsidR="00DD7B2D">
        <w:rPr>
          <w:rFonts w:ascii="Times New Roman" w:hAnsi="Times New Roman" w:cs="Times New Roman"/>
          <w:b/>
          <w:bCs/>
          <w:i/>
          <w:iCs/>
          <w:lang w:val="en-US"/>
        </w:rPr>
        <w:t>y</w:t>
      </w:r>
      <w:r w:rsidR="008F662F" w:rsidRPr="0031175F">
        <w:rPr>
          <w:rFonts w:ascii="Times New Roman" w:hAnsi="Times New Roman" w:cs="Times New Roman"/>
          <w:b/>
          <w:bCs/>
          <w:i/>
          <w:iCs/>
          <w:lang w:val="en-US"/>
        </w:rPr>
        <w:t xml:space="preserve"> Approach</w:t>
      </w:r>
    </w:p>
    <w:p w14:paraId="2759D227" w14:textId="062369A8" w:rsidR="00C24AAD" w:rsidRDefault="00F52515" w:rsidP="008C0B0A">
      <w:pPr>
        <w:widowControl w:val="0"/>
        <w:spacing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lang w:val="en-US"/>
        </w:rPr>
        <w:lastRenderedPageBreak/>
        <w:t>Recent</w:t>
      </w:r>
      <w:r w:rsidR="00C00170">
        <w:rPr>
          <w:rFonts w:ascii="Times New Roman" w:hAnsi="Times New Roman" w:cs="Times New Roman"/>
          <w:color w:val="000000" w:themeColor="text1"/>
        </w:rPr>
        <w:t xml:space="preserve"> </w:t>
      </w:r>
      <w:r w:rsidR="00433EAD" w:rsidRPr="00131A07">
        <w:rPr>
          <w:rFonts w:ascii="Times New Roman" w:hAnsi="Times New Roman" w:cs="Times New Roman"/>
          <w:color w:val="000000" w:themeColor="text1"/>
        </w:rPr>
        <w:t xml:space="preserve">research on </w:t>
      </w:r>
      <w:r w:rsidR="00C00170" w:rsidRPr="00131A07">
        <w:rPr>
          <w:rFonts w:ascii="Times New Roman" w:hAnsi="Times New Roman" w:cs="Times New Roman"/>
          <w:color w:val="000000" w:themeColor="text1"/>
        </w:rPr>
        <w:t xml:space="preserve">MC combination </w:t>
      </w:r>
      <w:r w:rsidR="00433EAD" w:rsidRPr="00131A07">
        <w:rPr>
          <w:rFonts w:ascii="Times New Roman" w:hAnsi="Times New Roman" w:cs="Times New Roman"/>
          <w:color w:val="000000" w:themeColor="text1"/>
        </w:rPr>
        <w:t>highlight</w:t>
      </w:r>
      <w:r w:rsidR="002B55E4" w:rsidRPr="00131A07">
        <w:rPr>
          <w:rFonts w:ascii="Times New Roman" w:hAnsi="Times New Roman" w:cs="Times New Roman"/>
          <w:color w:val="000000" w:themeColor="text1"/>
        </w:rPr>
        <w:t>s</w:t>
      </w:r>
      <w:r w:rsidR="004D261E" w:rsidRPr="00131A07">
        <w:rPr>
          <w:rFonts w:ascii="Times New Roman" w:hAnsi="Times New Roman" w:cs="Times New Roman"/>
          <w:color w:val="000000" w:themeColor="text1"/>
        </w:rPr>
        <w:t xml:space="preserve"> </w:t>
      </w:r>
      <w:r w:rsidR="0092617A" w:rsidRPr="00131A07">
        <w:rPr>
          <w:rFonts w:ascii="Times New Roman" w:hAnsi="Times New Roman" w:cs="Times New Roman"/>
          <w:color w:val="000000" w:themeColor="text1"/>
        </w:rPr>
        <w:t>its</w:t>
      </w:r>
      <w:r w:rsidR="00C24AAD" w:rsidRPr="00131A07">
        <w:rPr>
          <w:rFonts w:ascii="Times New Roman" w:hAnsi="Times New Roman" w:cs="Times New Roman"/>
          <w:color w:val="000000" w:themeColor="text1"/>
        </w:rPr>
        <w:t xml:space="preserve"> complex</w:t>
      </w:r>
      <w:r w:rsidR="0092617A" w:rsidRPr="00131A07">
        <w:rPr>
          <w:rFonts w:ascii="Times New Roman" w:hAnsi="Times New Roman" w:cs="Times New Roman"/>
          <w:color w:val="000000" w:themeColor="text1"/>
        </w:rPr>
        <w:t xml:space="preserve">ity </w:t>
      </w:r>
      <w:r w:rsidR="00C24AAD" w:rsidRPr="00131A07">
        <w:rPr>
          <w:rFonts w:ascii="Times New Roman" w:hAnsi="Times New Roman" w:cs="Times New Roman"/>
          <w:color w:val="000000" w:themeColor="text1"/>
        </w:rPr>
        <w:t>(</w:t>
      </w:r>
      <w:r w:rsidR="002F1104" w:rsidRPr="00131A07">
        <w:rPr>
          <w:rFonts w:ascii="Times New Roman" w:hAnsi="Times New Roman" w:cs="Times New Roman"/>
          <w:color w:val="000000" w:themeColor="text1"/>
        </w:rPr>
        <w:t>Cooper et al., 2020</w:t>
      </w:r>
      <w:r w:rsidR="002F1104">
        <w:rPr>
          <w:rFonts w:ascii="Times New Roman" w:hAnsi="Times New Roman" w:cs="Times New Roman"/>
          <w:color w:val="000000" w:themeColor="text1"/>
        </w:rPr>
        <w:t xml:space="preserve">; </w:t>
      </w:r>
      <w:r w:rsidR="00C24AAD" w:rsidRPr="00131A07">
        <w:rPr>
          <w:rFonts w:ascii="Times New Roman" w:hAnsi="Times New Roman" w:cs="Times New Roman"/>
          <w:color w:val="000000" w:themeColor="text1"/>
        </w:rPr>
        <w:t>Merchant</w:t>
      </w:r>
      <w:r w:rsidR="004509B2" w:rsidRPr="00131A07">
        <w:rPr>
          <w:rFonts w:ascii="Times New Roman" w:hAnsi="Times New Roman" w:cs="Times New Roman"/>
          <w:color w:val="000000" w:themeColor="text1"/>
        </w:rPr>
        <w:t xml:space="preserve"> &amp; </w:t>
      </w:r>
      <w:r w:rsidR="00C24AAD" w:rsidRPr="00131A07">
        <w:rPr>
          <w:rFonts w:ascii="Times New Roman" w:hAnsi="Times New Roman" w:cs="Times New Roman"/>
          <w:color w:val="000000" w:themeColor="text1"/>
        </w:rPr>
        <w:t>Otley, 2020;).</w:t>
      </w:r>
      <w:r w:rsidR="008F662F" w:rsidRPr="00131A07">
        <w:rPr>
          <w:rFonts w:ascii="Times New Roman" w:hAnsi="Times New Roman" w:cs="Times New Roman"/>
          <w:color w:val="000000" w:themeColor="text1"/>
        </w:rPr>
        <w:t xml:space="preserve"> </w:t>
      </w:r>
      <w:r w:rsidR="00433EAD" w:rsidRPr="00131A07">
        <w:rPr>
          <w:rFonts w:ascii="Times New Roman" w:hAnsi="Times New Roman" w:cs="Times New Roman"/>
          <w:color w:val="000000" w:themeColor="text1"/>
        </w:rPr>
        <w:t>Rather than</w:t>
      </w:r>
      <w:r w:rsidR="0092617A" w:rsidRPr="00131A07">
        <w:rPr>
          <w:rFonts w:ascii="Times New Roman" w:hAnsi="Times New Roman" w:cs="Times New Roman"/>
          <w:color w:val="000000" w:themeColor="text1"/>
        </w:rPr>
        <w:t xml:space="preserve"> focusing </w:t>
      </w:r>
      <w:r w:rsidR="00433EAD" w:rsidRPr="00131A07">
        <w:rPr>
          <w:rFonts w:ascii="Times New Roman" w:hAnsi="Times New Roman" w:cs="Times New Roman"/>
          <w:color w:val="000000" w:themeColor="text1"/>
        </w:rPr>
        <w:t xml:space="preserve">exclusively </w:t>
      </w:r>
      <w:r w:rsidR="0092617A" w:rsidRPr="00131A07">
        <w:rPr>
          <w:rFonts w:ascii="Times New Roman" w:hAnsi="Times New Roman" w:cs="Times New Roman"/>
          <w:color w:val="000000" w:themeColor="text1"/>
        </w:rPr>
        <w:t>on whether MC combinations function as a system or a package (</w:t>
      </w:r>
      <w:r w:rsidR="002F1104" w:rsidRPr="00131A07">
        <w:rPr>
          <w:rFonts w:ascii="Times New Roman" w:hAnsi="Times New Roman" w:cs="Times New Roman"/>
          <w:color w:val="000000" w:themeColor="text1"/>
        </w:rPr>
        <w:t>Bedford, 2020</w:t>
      </w:r>
      <w:r w:rsidR="002F1104">
        <w:rPr>
          <w:rFonts w:ascii="Times New Roman" w:hAnsi="Times New Roman" w:cs="Times New Roman"/>
          <w:color w:val="000000" w:themeColor="text1"/>
        </w:rPr>
        <w:t xml:space="preserve">; </w:t>
      </w:r>
      <w:r w:rsidR="0092617A" w:rsidRPr="00131A07">
        <w:rPr>
          <w:rFonts w:ascii="Times New Roman" w:hAnsi="Times New Roman" w:cs="Times New Roman"/>
          <w:color w:val="000000" w:themeColor="text1"/>
        </w:rPr>
        <w:t>Grabner</w:t>
      </w:r>
      <w:r w:rsidR="004509B2" w:rsidRPr="00131A07">
        <w:rPr>
          <w:rFonts w:ascii="Times New Roman" w:hAnsi="Times New Roman" w:cs="Times New Roman"/>
          <w:color w:val="000000" w:themeColor="text1"/>
        </w:rPr>
        <w:t xml:space="preserve"> &amp; </w:t>
      </w:r>
      <w:r w:rsidR="0092617A" w:rsidRPr="00131A07">
        <w:rPr>
          <w:rFonts w:ascii="Times New Roman" w:hAnsi="Times New Roman" w:cs="Times New Roman"/>
          <w:color w:val="000000" w:themeColor="text1"/>
        </w:rPr>
        <w:t xml:space="preserve">Moers, 2013), </w:t>
      </w:r>
      <w:r w:rsidR="002B55E4" w:rsidRPr="00131A07">
        <w:rPr>
          <w:rFonts w:ascii="Times New Roman" w:hAnsi="Times New Roman" w:cs="Times New Roman"/>
          <w:color w:val="000000" w:themeColor="text1"/>
        </w:rPr>
        <w:t xml:space="preserve">it may be more </w:t>
      </w:r>
      <w:r w:rsidR="00692743" w:rsidRPr="00131A07">
        <w:rPr>
          <w:rFonts w:ascii="Times New Roman" w:hAnsi="Times New Roman" w:cs="Times New Roman"/>
          <w:color w:val="000000" w:themeColor="text1"/>
        </w:rPr>
        <w:t>beneficial</w:t>
      </w:r>
      <w:r w:rsidR="002B55E4" w:rsidRPr="00131A07">
        <w:rPr>
          <w:rFonts w:ascii="Times New Roman" w:hAnsi="Times New Roman" w:cs="Times New Roman"/>
          <w:color w:val="000000" w:themeColor="text1"/>
        </w:rPr>
        <w:t xml:space="preserve"> to </w:t>
      </w:r>
      <w:r w:rsidR="008F662F" w:rsidRPr="00131A07">
        <w:rPr>
          <w:rFonts w:ascii="Times New Roman" w:hAnsi="Times New Roman" w:cs="Times New Roman"/>
          <w:color w:val="000000" w:themeColor="text1"/>
        </w:rPr>
        <w:t xml:space="preserve">explore </w:t>
      </w:r>
      <w:r w:rsidR="0092617A" w:rsidRPr="00131A07">
        <w:rPr>
          <w:rFonts w:ascii="Times New Roman" w:hAnsi="Times New Roman" w:cs="Times New Roman"/>
          <w:color w:val="000000" w:themeColor="text1"/>
        </w:rPr>
        <w:t>alternative</w:t>
      </w:r>
      <w:r w:rsidR="008F662F" w:rsidRPr="00131A07">
        <w:rPr>
          <w:rFonts w:ascii="Times New Roman" w:hAnsi="Times New Roman" w:cs="Times New Roman"/>
          <w:color w:val="000000" w:themeColor="text1"/>
        </w:rPr>
        <w:t xml:space="preserve"> </w:t>
      </w:r>
      <w:r w:rsidR="005640F5" w:rsidRPr="00131A07">
        <w:rPr>
          <w:rFonts w:ascii="Times New Roman" w:hAnsi="Times New Roman" w:cs="Times New Roman"/>
          <w:color w:val="000000" w:themeColor="text1"/>
        </w:rPr>
        <w:t>configurations</w:t>
      </w:r>
      <w:r w:rsidR="008F662F">
        <w:rPr>
          <w:rFonts w:ascii="Times New Roman" w:hAnsi="Times New Roman" w:cs="Times New Roman"/>
          <w:color w:val="000000" w:themeColor="text1"/>
        </w:rPr>
        <w:t>, such as loose coupling (</w:t>
      </w:r>
      <w:proofErr w:type="spellStart"/>
      <w:r w:rsidR="008F662F">
        <w:rPr>
          <w:rFonts w:ascii="Times New Roman" w:hAnsi="Times New Roman" w:cs="Times New Roman"/>
          <w:color w:val="000000" w:themeColor="text1"/>
        </w:rPr>
        <w:t>Demartini</w:t>
      </w:r>
      <w:proofErr w:type="spellEnd"/>
      <w:r w:rsidR="004509B2">
        <w:rPr>
          <w:rFonts w:ascii="Times New Roman" w:hAnsi="Times New Roman" w:cs="Times New Roman"/>
          <w:color w:val="000000" w:themeColor="text1"/>
        </w:rPr>
        <w:t xml:space="preserve"> &amp; </w:t>
      </w:r>
      <w:r w:rsidR="008F662F">
        <w:rPr>
          <w:rFonts w:ascii="Times New Roman" w:hAnsi="Times New Roman" w:cs="Times New Roman"/>
          <w:color w:val="000000" w:themeColor="text1"/>
        </w:rPr>
        <w:t>Otley, 2020), to</w:t>
      </w:r>
      <w:r w:rsidR="005640F5">
        <w:rPr>
          <w:rFonts w:ascii="Times New Roman" w:hAnsi="Times New Roman" w:cs="Times New Roman"/>
          <w:color w:val="000000" w:themeColor="text1"/>
        </w:rPr>
        <w:t xml:space="preserve"> </w:t>
      </w:r>
      <w:r w:rsidR="00433EAD">
        <w:rPr>
          <w:rFonts w:ascii="Times New Roman" w:hAnsi="Times New Roman" w:cs="Times New Roman"/>
          <w:color w:val="000000" w:themeColor="text1"/>
        </w:rPr>
        <w:t xml:space="preserve">gain </w:t>
      </w:r>
      <w:r w:rsidR="008F662F">
        <w:rPr>
          <w:rFonts w:ascii="Times New Roman" w:hAnsi="Times New Roman" w:cs="Times New Roman"/>
          <w:color w:val="000000" w:themeColor="text1"/>
        </w:rPr>
        <w:t>a</w:t>
      </w:r>
      <w:r w:rsidR="005640F5">
        <w:rPr>
          <w:rFonts w:ascii="Times New Roman" w:hAnsi="Times New Roman" w:cs="Times New Roman"/>
          <w:color w:val="000000" w:themeColor="text1"/>
        </w:rPr>
        <w:t xml:space="preserve"> more</w:t>
      </w:r>
      <w:r w:rsidR="008F662F">
        <w:rPr>
          <w:rFonts w:ascii="Times New Roman" w:hAnsi="Times New Roman" w:cs="Times New Roman"/>
          <w:color w:val="000000" w:themeColor="text1"/>
        </w:rPr>
        <w:t xml:space="preserve"> comprehensive understanding. </w:t>
      </w:r>
      <w:r w:rsidR="00433EAD">
        <w:rPr>
          <w:rFonts w:ascii="Times New Roman" w:hAnsi="Times New Roman" w:cs="Times New Roman"/>
          <w:color w:val="000000" w:themeColor="text1"/>
        </w:rPr>
        <w:t xml:space="preserve">To </w:t>
      </w:r>
      <w:r w:rsidR="00901A92">
        <w:rPr>
          <w:rFonts w:ascii="Times New Roman" w:hAnsi="Times New Roman" w:cs="Times New Roman"/>
          <w:color w:val="000000" w:themeColor="text1"/>
        </w:rPr>
        <w:t>address our research question on how MC practices in an organization change in their nature and relationship</w:t>
      </w:r>
      <w:r w:rsidR="00131A07">
        <w:rPr>
          <w:rFonts w:ascii="Times New Roman" w:hAnsi="Times New Roman" w:cs="Times New Roman"/>
          <w:color w:val="000000" w:themeColor="text1"/>
        </w:rPr>
        <w:t>s</w:t>
      </w:r>
      <w:r w:rsidR="00901A92">
        <w:rPr>
          <w:rFonts w:ascii="Times New Roman" w:hAnsi="Times New Roman" w:cs="Times New Roman"/>
          <w:color w:val="000000" w:themeColor="text1"/>
        </w:rPr>
        <w:t xml:space="preserve"> following the evolution of control problems in a dynamic environment</w:t>
      </w:r>
      <w:r w:rsidR="008F662F">
        <w:rPr>
          <w:rFonts w:ascii="Times New Roman" w:hAnsi="Times New Roman" w:cs="Times New Roman"/>
          <w:color w:val="000000" w:themeColor="text1"/>
        </w:rPr>
        <w:t>, we employ coupling theor</w:t>
      </w:r>
      <w:r w:rsidR="00131A07">
        <w:rPr>
          <w:rFonts w:ascii="Times New Roman" w:hAnsi="Times New Roman" w:cs="Times New Roman"/>
          <w:color w:val="000000" w:themeColor="text1"/>
        </w:rPr>
        <w:t>y,</w:t>
      </w:r>
      <w:r w:rsidR="008F662F">
        <w:rPr>
          <w:rFonts w:ascii="Times New Roman" w:hAnsi="Times New Roman" w:cs="Times New Roman"/>
          <w:color w:val="000000" w:themeColor="text1"/>
        </w:rPr>
        <w:t xml:space="preserve"> </w:t>
      </w:r>
      <w:r w:rsidR="00131A07">
        <w:rPr>
          <w:rFonts w:ascii="Times New Roman" w:hAnsi="Times New Roman" w:cs="Times New Roman"/>
          <w:color w:val="000000" w:themeColor="text1"/>
        </w:rPr>
        <w:t xml:space="preserve">which </w:t>
      </w:r>
      <w:r w:rsidR="005640F5">
        <w:rPr>
          <w:rFonts w:ascii="Times New Roman" w:hAnsi="Times New Roman" w:cs="Times New Roman"/>
          <w:color w:val="000000" w:themeColor="text1"/>
        </w:rPr>
        <w:t>emphasize</w:t>
      </w:r>
      <w:r w:rsidR="00433EAD">
        <w:rPr>
          <w:rFonts w:ascii="Times New Roman" w:hAnsi="Times New Roman" w:cs="Times New Roman"/>
          <w:color w:val="000000" w:themeColor="text1"/>
        </w:rPr>
        <w:t>s</w:t>
      </w:r>
      <w:r w:rsidR="005640F5">
        <w:rPr>
          <w:rFonts w:ascii="Times New Roman" w:hAnsi="Times New Roman" w:cs="Times New Roman"/>
          <w:color w:val="000000" w:themeColor="text1"/>
        </w:rPr>
        <w:t xml:space="preserve"> th</w:t>
      </w:r>
      <w:r w:rsidR="00901A92">
        <w:rPr>
          <w:rFonts w:ascii="Times New Roman" w:hAnsi="Times New Roman" w:cs="Times New Roman"/>
          <w:color w:val="000000" w:themeColor="text1"/>
        </w:rPr>
        <w:t xml:space="preserve">e </w:t>
      </w:r>
      <w:r w:rsidR="005640F5">
        <w:rPr>
          <w:rFonts w:ascii="Times New Roman" w:hAnsi="Times New Roman" w:cs="Times New Roman"/>
          <w:color w:val="000000" w:themeColor="text1"/>
        </w:rPr>
        <w:t>complex and dynamic nature</w:t>
      </w:r>
      <w:r w:rsidR="00901A92">
        <w:rPr>
          <w:rFonts w:ascii="Times New Roman" w:hAnsi="Times New Roman" w:cs="Times New Roman"/>
          <w:color w:val="000000" w:themeColor="text1"/>
        </w:rPr>
        <w:t xml:space="preserve"> of combin</w:t>
      </w:r>
      <w:r w:rsidR="00131A07">
        <w:rPr>
          <w:rFonts w:ascii="Times New Roman" w:hAnsi="Times New Roman" w:cs="Times New Roman"/>
          <w:color w:val="000000" w:themeColor="text1"/>
        </w:rPr>
        <w:t>ing</w:t>
      </w:r>
      <w:r w:rsidR="00901A92">
        <w:rPr>
          <w:rFonts w:ascii="Times New Roman" w:hAnsi="Times New Roman" w:cs="Times New Roman"/>
          <w:color w:val="000000" w:themeColor="text1"/>
        </w:rPr>
        <w:t xml:space="preserve"> elements</w:t>
      </w:r>
      <w:r w:rsidR="005640F5">
        <w:rPr>
          <w:rFonts w:ascii="Times New Roman" w:hAnsi="Times New Roman" w:cs="Times New Roman"/>
          <w:color w:val="000000" w:themeColor="text1"/>
        </w:rPr>
        <w:t>.</w:t>
      </w:r>
      <w:r w:rsidR="004509B2">
        <w:rPr>
          <w:rFonts w:ascii="Times New Roman" w:hAnsi="Times New Roman" w:cs="Times New Roman"/>
          <w:color w:val="000000" w:themeColor="text1"/>
        </w:rPr>
        <w:t xml:space="preserve"> </w:t>
      </w:r>
    </w:p>
    <w:p w14:paraId="58304CA5" w14:textId="08F166B4" w:rsidR="00B751F1" w:rsidRDefault="00355F5E" w:rsidP="00B91B9F">
      <w:pPr>
        <w:widowControl w:val="0"/>
        <w:spacing w:after="120" w:line="480" w:lineRule="auto"/>
        <w:ind w:firstLine="454"/>
        <w:jc w:val="both"/>
        <w:rPr>
          <w:rFonts w:ascii="Times New Roman" w:hAnsi="Times New Roman" w:cs="Times New Roman"/>
          <w:color w:val="000000" w:themeColor="text1"/>
        </w:rPr>
      </w:pPr>
      <w:r>
        <w:rPr>
          <w:rFonts w:ascii="Times New Roman" w:hAnsi="Times New Roman" w:cs="Times New Roman"/>
          <w:color w:val="000000" w:themeColor="text1"/>
        </w:rPr>
        <w:t>C</w:t>
      </w:r>
      <w:r w:rsidRPr="00F7702F">
        <w:rPr>
          <w:rFonts w:ascii="Times New Roman" w:hAnsi="Times New Roman" w:cs="Times New Roman"/>
          <w:color w:val="000000" w:themeColor="text1"/>
        </w:rPr>
        <w:t xml:space="preserve">oupling theory, </w:t>
      </w:r>
      <w:r>
        <w:rPr>
          <w:rFonts w:ascii="Times New Roman" w:hAnsi="Times New Roman" w:cs="Times New Roman"/>
          <w:color w:val="000000" w:themeColor="text1"/>
        </w:rPr>
        <w:t>c</w:t>
      </w:r>
      <w:r w:rsidR="00D86225" w:rsidRPr="00D86225">
        <w:rPr>
          <w:rFonts w:ascii="Times New Roman" w:hAnsi="Times New Roman" w:cs="Times New Roman"/>
          <w:color w:val="000000" w:themeColor="text1"/>
        </w:rPr>
        <w:t xml:space="preserve">ommonly used in </w:t>
      </w:r>
      <w:r w:rsidR="007F39A5">
        <w:rPr>
          <w:rFonts w:ascii="Times New Roman" w:hAnsi="Times New Roman" w:cs="Times New Roman"/>
          <w:color w:val="000000" w:themeColor="text1"/>
        </w:rPr>
        <w:t>organiz</w:t>
      </w:r>
      <w:r w:rsidR="00D86225" w:rsidRPr="00D86225">
        <w:rPr>
          <w:rFonts w:ascii="Times New Roman" w:hAnsi="Times New Roman" w:cs="Times New Roman"/>
          <w:color w:val="000000" w:themeColor="text1"/>
        </w:rPr>
        <w:t>ational studies</w:t>
      </w:r>
      <w:r>
        <w:rPr>
          <w:rFonts w:ascii="Times New Roman" w:hAnsi="Times New Roman" w:cs="Times New Roman"/>
          <w:color w:val="000000" w:themeColor="text1"/>
        </w:rPr>
        <w:t>, examines the</w:t>
      </w:r>
      <w:r w:rsidRPr="00F7702F">
        <w:rPr>
          <w:rFonts w:ascii="Times New Roman" w:hAnsi="Times New Roman" w:cs="Times New Roman"/>
          <w:color w:val="000000" w:themeColor="text1"/>
        </w:rPr>
        <w:t xml:space="preserve"> relationships among different organizational elements (</w:t>
      </w:r>
      <w:r w:rsidRPr="00D86225">
        <w:rPr>
          <w:rFonts w:ascii="Times New Roman" w:hAnsi="Times New Roman" w:cs="Times New Roman"/>
          <w:color w:val="000000" w:themeColor="text1"/>
        </w:rPr>
        <w:t>Weick, 1976</w:t>
      </w:r>
      <w:r w:rsidRPr="00F7702F">
        <w:rPr>
          <w:rFonts w:ascii="Times New Roman" w:hAnsi="Times New Roman" w:cs="Times New Roman"/>
          <w:color w:val="000000" w:themeColor="text1"/>
        </w:rPr>
        <w:t xml:space="preserve">). </w:t>
      </w:r>
      <w:r w:rsidR="00B751F1" w:rsidRPr="00F7702F">
        <w:rPr>
          <w:rFonts w:ascii="Times New Roman" w:hAnsi="Times New Roman" w:cs="Times New Roman"/>
          <w:color w:val="000000" w:themeColor="text1"/>
        </w:rPr>
        <w:t xml:space="preserve">It suggests </w:t>
      </w:r>
      <w:r w:rsidR="00B751F1" w:rsidRPr="000505EA">
        <w:rPr>
          <w:rFonts w:ascii="Times New Roman" w:hAnsi="Times New Roman" w:cs="Times New Roman"/>
          <w:color w:val="000000" w:themeColor="text1"/>
        </w:rPr>
        <w:t xml:space="preserve">that while </w:t>
      </w:r>
      <w:r w:rsidRPr="000505EA">
        <w:rPr>
          <w:rFonts w:ascii="Times New Roman" w:hAnsi="Times New Roman" w:cs="Times New Roman"/>
          <w:color w:val="000000" w:themeColor="text1"/>
        </w:rPr>
        <w:t>coupled events are responsive</w:t>
      </w:r>
      <w:r w:rsidR="00B751F1" w:rsidRPr="000505EA">
        <w:rPr>
          <w:rFonts w:ascii="Times New Roman" w:hAnsi="Times New Roman" w:cs="Times New Roman"/>
          <w:color w:val="000000" w:themeColor="text1"/>
        </w:rPr>
        <w:t xml:space="preserve"> to one another</w:t>
      </w:r>
      <w:r w:rsidRPr="000505EA">
        <w:rPr>
          <w:rFonts w:ascii="Times New Roman" w:hAnsi="Times New Roman" w:cs="Times New Roman"/>
          <w:color w:val="000000" w:themeColor="text1"/>
        </w:rPr>
        <w:t xml:space="preserve">, each </w:t>
      </w:r>
      <w:r w:rsidR="00131A07" w:rsidRPr="000505EA">
        <w:rPr>
          <w:rFonts w:ascii="Times New Roman" w:hAnsi="Times New Roman" w:cs="Times New Roman"/>
          <w:color w:val="000000" w:themeColor="text1"/>
        </w:rPr>
        <w:t xml:space="preserve">retains </w:t>
      </w:r>
      <w:r w:rsidRPr="000505EA">
        <w:rPr>
          <w:rFonts w:ascii="Times New Roman" w:hAnsi="Times New Roman" w:cs="Times New Roman"/>
          <w:color w:val="000000" w:themeColor="text1"/>
        </w:rPr>
        <w:t xml:space="preserve">its own identity and some </w:t>
      </w:r>
      <w:r w:rsidR="00B751F1" w:rsidRPr="000505EA">
        <w:rPr>
          <w:rFonts w:ascii="Times New Roman" w:hAnsi="Times New Roman" w:cs="Times New Roman"/>
          <w:color w:val="000000" w:themeColor="text1"/>
        </w:rPr>
        <w:t>deg</w:t>
      </w:r>
      <w:r w:rsidR="00B751F1" w:rsidRPr="00F7702F">
        <w:rPr>
          <w:rFonts w:ascii="Times New Roman" w:hAnsi="Times New Roman" w:cs="Times New Roman"/>
          <w:color w:val="000000" w:themeColor="text1"/>
        </w:rPr>
        <w:t xml:space="preserve">ree </w:t>
      </w:r>
      <w:r w:rsidRPr="00F7702F">
        <w:rPr>
          <w:rFonts w:ascii="Times New Roman" w:hAnsi="Times New Roman" w:cs="Times New Roman"/>
          <w:color w:val="000000" w:themeColor="text1"/>
        </w:rPr>
        <w:t>of physical or logical separateness</w:t>
      </w:r>
      <w:r w:rsidR="00B751F1">
        <w:rPr>
          <w:rFonts w:ascii="Times New Roman" w:hAnsi="Times New Roman" w:cs="Times New Roman"/>
          <w:color w:val="000000" w:themeColor="text1"/>
        </w:rPr>
        <w:t xml:space="preserve"> </w:t>
      </w:r>
      <w:r w:rsidRPr="00F7702F">
        <w:rPr>
          <w:rFonts w:ascii="Times New Roman" w:hAnsi="Times New Roman" w:cs="Times New Roman"/>
          <w:color w:val="000000" w:themeColor="text1"/>
        </w:rPr>
        <w:t>(</w:t>
      </w:r>
      <w:r w:rsidRPr="002E35EE">
        <w:rPr>
          <w:rFonts w:ascii="Times New Roman" w:hAnsi="Times New Roman" w:cs="Times New Roman"/>
          <w:color w:val="000000" w:themeColor="text1"/>
        </w:rPr>
        <w:t>Weick</w:t>
      </w:r>
      <w:r>
        <w:rPr>
          <w:rFonts w:ascii="Times New Roman" w:hAnsi="Times New Roman" w:cs="Times New Roman"/>
          <w:color w:val="000000" w:themeColor="text1"/>
        </w:rPr>
        <w:t xml:space="preserve">, </w:t>
      </w:r>
      <w:r w:rsidRPr="002E35EE">
        <w:rPr>
          <w:rFonts w:ascii="Times New Roman" w:hAnsi="Times New Roman" w:cs="Times New Roman"/>
          <w:color w:val="000000" w:themeColor="text1"/>
        </w:rPr>
        <w:t>1976)</w:t>
      </w:r>
      <w:r>
        <w:rPr>
          <w:rFonts w:ascii="Times New Roman" w:hAnsi="Times New Roman" w:cs="Times New Roman"/>
          <w:color w:val="000000" w:themeColor="text1"/>
        </w:rPr>
        <w:t>.</w:t>
      </w:r>
      <w:r w:rsidR="004509B2">
        <w:rPr>
          <w:rFonts w:ascii="Times New Roman" w:hAnsi="Times New Roman" w:cs="Times New Roman"/>
          <w:color w:val="000000" w:themeColor="text1"/>
        </w:rPr>
        <w:t xml:space="preserve"> </w:t>
      </w:r>
      <w:r w:rsidR="00B751F1">
        <w:rPr>
          <w:rFonts w:ascii="Times New Roman" w:hAnsi="Times New Roman" w:cs="Times New Roman"/>
          <w:color w:val="000000" w:themeColor="text1"/>
        </w:rPr>
        <w:t xml:space="preserve">By focusing on </w:t>
      </w:r>
      <w:r w:rsidRPr="002E35EE">
        <w:rPr>
          <w:rFonts w:ascii="Times New Roman" w:hAnsi="Times New Roman" w:cs="Times New Roman"/>
          <w:color w:val="000000" w:themeColor="text1"/>
        </w:rPr>
        <w:t xml:space="preserve">the </w:t>
      </w:r>
      <w:r w:rsidR="000505EA">
        <w:rPr>
          <w:rFonts w:ascii="Times New Roman" w:hAnsi="Times New Roman" w:cs="Times New Roman"/>
          <w:color w:val="000000" w:themeColor="text1"/>
        </w:rPr>
        <w:t>nature</w:t>
      </w:r>
      <w:r w:rsidR="000505EA" w:rsidRPr="002E35EE">
        <w:rPr>
          <w:rFonts w:ascii="Times New Roman" w:hAnsi="Times New Roman" w:cs="Times New Roman"/>
          <w:color w:val="000000" w:themeColor="text1"/>
        </w:rPr>
        <w:t xml:space="preserve"> </w:t>
      </w:r>
      <w:r w:rsidRPr="002E35EE">
        <w:rPr>
          <w:rFonts w:ascii="Times New Roman" w:hAnsi="Times New Roman" w:cs="Times New Roman"/>
          <w:color w:val="000000" w:themeColor="text1"/>
        </w:rPr>
        <w:t xml:space="preserve">and strength of </w:t>
      </w:r>
      <w:r w:rsidR="00B751F1">
        <w:rPr>
          <w:rFonts w:ascii="Times New Roman" w:hAnsi="Times New Roman" w:cs="Times New Roman"/>
          <w:color w:val="000000" w:themeColor="text1"/>
        </w:rPr>
        <w:t xml:space="preserve">these </w:t>
      </w:r>
      <w:r w:rsidRPr="002E35EE">
        <w:rPr>
          <w:rFonts w:ascii="Times New Roman" w:hAnsi="Times New Roman" w:cs="Times New Roman"/>
          <w:color w:val="000000" w:themeColor="text1"/>
        </w:rPr>
        <w:t xml:space="preserve">relationships rather than </w:t>
      </w:r>
      <w:r w:rsidR="00B751F1">
        <w:rPr>
          <w:rFonts w:ascii="Times New Roman" w:hAnsi="Times New Roman" w:cs="Times New Roman"/>
          <w:color w:val="000000" w:themeColor="text1"/>
        </w:rPr>
        <w:t xml:space="preserve">merely determining </w:t>
      </w:r>
      <w:r w:rsidRPr="002E35EE">
        <w:rPr>
          <w:rFonts w:ascii="Times New Roman" w:hAnsi="Times New Roman" w:cs="Times New Roman"/>
          <w:color w:val="000000" w:themeColor="text1"/>
        </w:rPr>
        <w:t>whether variables are coupled or linked</w:t>
      </w:r>
      <w:r>
        <w:rPr>
          <w:rFonts w:ascii="Times New Roman" w:hAnsi="Times New Roman" w:cs="Times New Roman"/>
          <w:color w:val="000000" w:themeColor="text1"/>
        </w:rPr>
        <w:t xml:space="preserve">, </w:t>
      </w:r>
      <w:r w:rsidR="00B751F1">
        <w:rPr>
          <w:rFonts w:ascii="Times New Roman" w:hAnsi="Times New Roman" w:cs="Times New Roman"/>
          <w:color w:val="000000" w:themeColor="text1"/>
        </w:rPr>
        <w:t xml:space="preserve">coupling theory approach allows for </w:t>
      </w:r>
      <w:r>
        <w:rPr>
          <w:rFonts w:ascii="Times New Roman" w:hAnsi="Times New Roman" w:cs="Times New Roman"/>
          <w:color w:val="000000" w:themeColor="text1"/>
        </w:rPr>
        <w:t>a more in</w:t>
      </w:r>
      <w:r w:rsidR="00B751F1">
        <w:rPr>
          <w:rFonts w:ascii="Times New Roman" w:hAnsi="Times New Roman" w:cs="Times New Roman"/>
          <w:color w:val="000000" w:themeColor="text1"/>
        </w:rPr>
        <w:t>-</w:t>
      </w:r>
      <w:r>
        <w:rPr>
          <w:rFonts w:ascii="Times New Roman" w:hAnsi="Times New Roman" w:cs="Times New Roman"/>
          <w:color w:val="000000" w:themeColor="text1"/>
        </w:rPr>
        <w:t xml:space="preserve">depth exploration of </w:t>
      </w:r>
      <w:r w:rsidR="003D2503">
        <w:rPr>
          <w:rFonts w:ascii="Times New Roman" w:hAnsi="Times New Roman" w:cs="Times New Roman"/>
          <w:color w:val="000000" w:themeColor="text1"/>
        </w:rPr>
        <w:t>MC</w:t>
      </w:r>
      <w:r>
        <w:rPr>
          <w:rFonts w:ascii="Times New Roman" w:hAnsi="Times New Roman" w:cs="Times New Roman"/>
          <w:color w:val="000000" w:themeColor="text1"/>
        </w:rPr>
        <w:t xml:space="preserve"> </w:t>
      </w:r>
      <w:r w:rsidR="00B751F1">
        <w:rPr>
          <w:rFonts w:ascii="Times New Roman" w:hAnsi="Times New Roman" w:cs="Times New Roman"/>
          <w:color w:val="000000" w:themeColor="text1"/>
        </w:rPr>
        <w:t>combinations</w:t>
      </w:r>
      <w:r>
        <w:rPr>
          <w:rFonts w:ascii="Times New Roman" w:hAnsi="Times New Roman" w:cs="Times New Roman"/>
          <w:color w:val="000000" w:themeColor="text1"/>
        </w:rPr>
        <w:t xml:space="preserve"> and their dynamics.</w:t>
      </w:r>
      <w:r w:rsidR="004509B2">
        <w:rPr>
          <w:rFonts w:ascii="Times New Roman" w:hAnsi="Times New Roman" w:cs="Times New Roman"/>
          <w:color w:val="000000" w:themeColor="text1"/>
        </w:rPr>
        <w:t xml:space="preserve"> </w:t>
      </w:r>
    </w:p>
    <w:p w14:paraId="0A61CEA6" w14:textId="66AE444A" w:rsidR="00B376C0" w:rsidRDefault="00D86225" w:rsidP="00B91B9F">
      <w:pPr>
        <w:widowControl w:val="0"/>
        <w:spacing w:after="120" w:line="480" w:lineRule="auto"/>
        <w:ind w:firstLine="454"/>
        <w:jc w:val="both"/>
        <w:rPr>
          <w:rFonts w:ascii="Times New Roman" w:hAnsi="Times New Roman" w:cs="Times New Roman"/>
          <w:color w:val="000000" w:themeColor="text1"/>
        </w:rPr>
      </w:pPr>
      <w:r w:rsidRPr="00D86225">
        <w:rPr>
          <w:rFonts w:ascii="Times New Roman" w:hAnsi="Times New Roman" w:cs="Times New Roman"/>
          <w:color w:val="000000" w:themeColor="text1"/>
        </w:rPr>
        <w:t xml:space="preserve">Orton and Weick (1990) propose two characteristics of coupling: </w:t>
      </w:r>
      <w:r w:rsidRPr="00B91B9F">
        <w:rPr>
          <w:rFonts w:ascii="Times New Roman" w:hAnsi="Times New Roman" w:cs="Times New Roman"/>
          <w:i/>
          <w:iCs/>
          <w:color w:val="000000" w:themeColor="text1"/>
        </w:rPr>
        <w:t>responsiveness</w:t>
      </w:r>
      <w:r w:rsidRPr="00D86225">
        <w:rPr>
          <w:rFonts w:ascii="Times New Roman" w:hAnsi="Times New Roman" w:cs="Times New Roman"/>
          <w:color w:val="000000" w:themeColor="text1"/>
        </w:rPr>
        <w:t xml:space="preserve"> and </w:t>
      </w:r>
      <w:r w:rsidRPr="00B91B9F">
        <w:rPr>
          <w:rFonts w:ascii="Times New Roman" w:hAnsi="Times New Roman" w:cs="Times New Roman"/>
          <w:i/>
          <w:iCs/>
          <w:color w:val="000000" w:themeColor="text1"/>
        </w:rPr>
        <w:t>distinctiveness</w:t>
      </w:r>
      <w:r w:rsidRPr="00D86225">
        <w:rPr>
          <w:rFonts w:ascii="Times New Roman" w:hAnsi="Times New Roman" w:cs="Times New Roman"/>
          <w:color w:val="000000" w:themeColor="text1"/>
        </w:rPr>
        <w:t xml:space="preserve">. Responsiveness captures the coordination and </w:t>
      </w:r>
      <w:r w:rsidR="003D2503">
        <w:rPr>
          <w:rFonts w:ascii="Times New Roman" w:hAnsi="Times New Roman" w:cs="Times New Roman"/>
          <w:color w:val="000000" w:themeColor="text1"/>
        </w:rPr>
        <w:t>link</w:t>
      </w:r>
      <w:r w:rsidR="00B751F1">
        <w:rPr>
          <w:rFonts w:ascii="Times New Roman" w:hAnsi="Times New Roman" w:cs="Times New Roman"/>
          <w:color w:val="000000" w:themeColor="text1"/>
        </w:rPr>
        <w:t>age</w:t>
      </w:r>
      <w:r w:rsidR="003D2503">
        <w:rPr>
          <w:rFonts w:ascii="Times New Roman" w:hAnsi="Times New Roman" w:cs="Times New Roman"/>
          <w:color w:val="000000" w:themeColor="text1"/>
        </w:rPr>
        <w:t xml:space="preserve"> between</w:t>
      </w:r>
      <w:r w:rsidRPr="00D86225">
        <w:rPr>
          <w:rFonts w:ascii="Times New Roman" w:hAnsi="Times New Roman" w:cs="Times New Roman"/>
          <w:color w:val="000000" w:themeColor="text1"/>
        </w:rPr>
        <w:t xml:space="preserve"> elements</w:t>
      </w:r>
      <w:r w:rsidR="000505EA">
        <w:rPr>
          <w:rFonts w:ascii="Times New Roman" w:hAnsi="Times New Roman" w:cs="Times New Roman"/>
          <w:color w:val="000000" w:themeColor="text1"/>
        </w:rPr>
        <w:t xml:space="preserve">, while </w:t>
      </w:r>
      <w:r w:rsidRPr="00D86225">
        <w:rPr>
          <w:rFonts w:ascii="Times New Roman" w:hAnsi="Times New Roman" w:cs="Times New Roman"/>
          <w:color w:val="000000" w:themeColor="text1"/>
        </w:rPr>
        <w:t xml:space="preserve">distinctiveness </w:t>
      </w:r>
      <w:r w:rsidR="000505EA">
        <w:rPr>
          <w:rFonts w:ascii="Times New Roman" w:hAnsi="Times New Roman" w:cs="Times New Roman"/>
          <w:color w:val="000000" w:themeColor="text1"/>
        </w:rPr>
        <w:t>captures the</w:t>
      </w:r>
      <w:r w:rsidR="000505EA" w:rsidRPr="00D86225">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independence and spontaneous changes of elements, underlining the autonomous behaviour</w:t>
      </w:r>
      <w:r w:rsidR="000505EA">
        <w:rPr>
          <w:rFonts w:ascii="Times New Roman" w:hAnsi="Times New Roman" w:cs="Times New Roman"/>
          <w:color w:val="000000" w:themeColor="text1"/>
        </w:rPr>
        <w:t>s</w:t>
      </w:r>
      <w:r w:rsidRPr="00D86225">
        <w:rPr>
          <w:rFonts w:ascii="Times New Roman" w:hAnsi="Times New Roman" w:cs="Times New Roman"/>
          <w:color w:val="000000" w:themeColor="text1"/>
        </w:rPr>
        <w:t xml:space="preserve"> of practices </w:t>
      </w:r>
      <w:r w:rsidR="000505EA">
        <w:rPr>
          <w:rFonts w:ascii="Times New Roman" w:hAnsi="Times New Roman" w:cs="Times New Roman"/>
          <w:color w:val="000000" w:themeColor="text1"/>
        </w:rPr>
        <w:t xml:space="preserve">essentially </w:t>
      </w:r>
      <w:r w:rsidR="00147112">
        <w:rPr>
          <w:rFonts w:ascii="Times New Roman" w:hAnsi="Times New Roman" w:cs="Times New Roman"/>
          <w:color w:val="000000" w:themeColor="text1"/>
        </w:rPr>
        <w:t xml:space="preserve">separate </w:t>
      </w:r>
      <w:r w:rsidRPr="00D86225">
        <w:rPr>
          <w:rFonts w:ascii="Times New Roman" w:hAnsi="Times New Roman" w:cs="Times New Roman"/>
          <w:color w:val="000000" w:themeColor="text1"/>
        </w:rPr>
        <w:t>from each other (</w:t>
      </w:r>
      <w:proofErr w:type="spellStart"/>
      <w:r w:rsidRPr="00D86225">
        <w:rPr>
          <w:rFonts w:ascii="Times New Roman" w:hAnsi="Times New Roman" w:cs="Times New Roman"/>
          <w:color w:val="000000" w:themeColor="text1"/>
        </w:rPr>
        <w:t>Demartini</w:t>
      </w:r>
      <w:proofErr w:type="spellEnd"/>
      <w:r w:rsidR="004509B2">
        <w:rPr>
          <w:rFonts w:ascii="Times New Roman" w:hAnsi="Times New Roman" w:cs="Times New Roman"/>
          <w:color w:val="000000" w:themeColor="text1"/>
        </w:rPr>
        <w:t xml:space="preserve"> &amp; </w:t>
      </w:r>
      <w:r w:rsidRPr="00D86225">
        <w:rPr>
          <w:rFonts w:ascii="Times New Roman" w:hAnsi="Times New Roman" w:cs="Times New Roman"/>
          <w:color w:val="000000" w:themeColor="text1"/>
        </w:rPr>
        <w:t xml:space="preserve">Otley, 2020). In other words, distinctiveness </w:t>
      </w:r>
      <w:r w:rsidR="000505EA">
        <w:rPr>
          <w:rFonts w:ascii="Times New Roman" w:hAnsi="Times New Roman" w:cs="Times New Roman"/>
          <w:color w:val="000000" w:themeColor="text1"/>
        </w:rPr>
        <w:t>focuses on</w:t>
      </w:r>
      <w:r w:rsidRPr="00D86225">
        <w:rPr>
          <w:rFonts w:ascii="Times New Roman" w:hAnsi="Times New Roman" w:cs="Times New Roman"/>
          <w:color w:val="000000" w:themeColor="text1"/>
        </w:rPr>
        <w:t xml:space="preserve"> MC practices </w:t>
      </w:r>
      <w:r w:rsidR="00147112">
        <w:rPr>
          <w:rFonts w:ascii="Times New Roman" w:hAnsi="Times New Roman" w:cs="Times New Roman"/>
          <w:color w:val="000000" w:themeColor="text1"/>
        </w:rPr>
        <w:t>operat</w:t>
      </w:r>
      <w:r w:rsidR="000505EA">
        <w:rPr>
          <w:rFonts w:ascii="Times New Roman" w:hAnsi="Times New Roman" w:cs="Times New Roman"/>
          <w:color w:val="000000" w:themeColor="text1"/>
        </w:rPr>
        <w:t>ing</w:t>
      </w:r>
      <w:r w:rsidR="00147112">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independently without</w:t>
      </w:r>
      <w:r w:rsidR="00147112">
        <w:rPr>
          <w:rFonts w:ascii="Times New Roman" w:hAnsi="Times New Roman" w:cs="Times New Roman"/>
          <w:color w:val="000000" w:themeColor="text1"/>
        </w:rPr>
        <w:t xml:space="preserve"> relying on</w:t>
      </w:r>
      <w:r w:rsidRPr="00D86225">
        <w:rPr>
          <w:rFonts w:ascii="Times New Roman" w:hAnsi="Times New Roman" w:cs="Times New Roman"/>
          <w:color w:val="000000" w:themeColor="text1"/>
        </w:rPr>
        <w:t xml:space="preserve"> the support of other MC practices.</w:t>
      </w:r>
      <w:r w:rsidR="00D87C48">
        <w:rPr>
          <w:rFonts w:ascii="Times New Roman" w:hAnsi="Times New Roman" w:cs="Times New Roman"/>
          <w:color w:val="000000" w:themeColor="text1"/>
        </w:rPr>
        <w:t xml:space="preserve"> Based on the</w:t>
      </w:r>
      <w:r w:rsidR="000505EA">
        <w:rPr>
          <w:rFonts w:ascii="Times New Roman" w:hAnsi="Times New Roman" w:cs="Times New Roman"/>
          <w:color w:val="000000" w:themeColor="text1"/>
        </w:rPr>
        <w:t>se two contrasting</w:t>
      </w:r>
      <w:r w:rsidR="00D87C48">
        <w:rPr>
          <w:rFonts w:ascii="Times New Roman" w:hAnsi="Times New Roman" w:cs="Times New Roman"/>
          <w:color w:val="000000" w:themeColor="text1"/>
        </w:rPr>
        <w:t xml:space="preserve"> characteristics</w:t>
      </w:r>
      <w:r w:rsidR="00685C67">
        <w:rPr>
          <w:rFonts w:ascii="Times New Roman" w:hAnsi="Times New Roman" w:cs="Times New Roman"/>
          <w:color w:val="000000" w:themeColor="text1"/>
        </w:rPr>
        <w:t>,</w:t>
      </w:r>
      <w:r w:rsidRPr="00D86225">
        <w:rPr>
          <w:rFonts w:ascii="Times New Roman" w:hAnsi="Times New Roman" w:cs="Times New Roman"/>
          <w:color w:val="000000" w:themeColor="text1"/>
        </w:rPr>
        <w:t xml:space="preserve"> </w:t>
      </w:r>
      <w:r w:rsidR="00147112">
        <w:rPr>
          <w:rFonts w:ascii="Times New Roman" w:hAnsi="Times New Roman" w:cs="Times New Roman"/>
          <w:color w:val="000000" w:themeColor="text1"/>
        </w:rPr>
        <w:t xml:space="preserve">four types of coupling are </w:t>
      </w:r>
      <w:r w:rsidR="000505EA">
        <w:rPr>
          <w:rFonts w:ascii="Times New Roman" w:hAnsi="Times New Roman" w:cs="Times New Roman"/>
          <w:color w:val="000000" w:themeColor="text1"/>
        </w:rPr>
        <w:t xml:space="preserve">proposed </w:t>
      </w:r>
      <w:r w:rsidR="00147112">
        <w:rPr>
          <w:rFonts w:ascii="Times New Roman" w:hAnsi="Times New Roman" w:cs="Times New Roman"/>
          <w:color w:val="000000" w:themeColor="text1"/>
        </w:rPr>
        <w:t xml:space="preserve">by </w:t>
      </w:r>
      <w:r w:rsidRPr="00D86225">
        <w:rPr>
          <w:rFonts w:ascii="Times New Roman" w:hAnsi="Times New Roman" w:cs="Times New Roman"/>
          <w:color w:val="000000" w:themeColor="text1"/>
        </w:rPr>
        <w:t xml:space="preserve">Orton and Weick (1990): </w:t>
      </w:r>
      <w:r w:rsidR="00324F58" w:rsidRPr="00F7702F">
        <w:rPr>
          <w:rFonts w:ascii="Times New Roman" w:hAnsi="Times New Roman" w:cs="Times New Roman"/>
          <w:i/>
          <w:iCs/>
          <w:color w:val="000000" w:themeColor="text1"/>
        </w:rPr>
        <w:t>tightly coupled</w:t>
      </w:r>
      <w:r w:rsidR="00324F58" w:rsidRPr="00D86225">
        <w:rPr>
          <w:rFonts w:ascii="Times New Roman" w:hAnsi="Times New Roman" w:cs="Times New Roman"/>
          <w:color w:val="000000" w:themeColor="text1"/>
        </w:rPr>
        <w:t xml:space="preserve"> </w:t>
      </w:r>
      <w:r w:rsidR="000505EA">
        <w:rPr>
          <w:rFonts w:ascii="Times New Roman" w:hAnsi="Times New Roman" w:cs="Times New Roman"/>
          <w:color w:val="000000" w:themeColor="text1"/>
        </w:rPr>
        <w:t>where</w:t>
      </w:r>
      <w:r w:rsidR="000505EA" w:rsidRPr="00D86225">
        <w:rPr>
          <w:rFonts w:ascii="Times New Roman" w:hAnsi="Times New Roman" w:cs="Times New Roman"/>
          <w:color w:val="000000" w:themeColor="text1"/>
        </w:rPr>
        <w:t xml:space="preserve"> </w:t>
      </w:r>
      <w:r w:rsidR="00324F58" w:rsidRPr="00D86225">
        <w:rPr>
          <w:rFonts w:ascii="Times New Roman" w:hAnsi="Times New Roman" w:cs="Times New Roman"/>
          <w:color w:val="000000" w:themeColor="text1"/>
        </w:rPr>
        <w:t>practices act responsively but not distinctively</w:t>
      </w:r>
      <w:r w:rsidR="00324F58">
        <w:rPr>
          <w:rFonts w:ascii="Times New Roman" w:hAnsi="Times New Roman" w:cs="Times New Roman"/>
          <w:color w:val="000000" w:themeColor="text1"/>
        </w:rPr>
        <w:t>;</w:t>
      </w:r>
      <w:r w:rsidR="00324F58" w:rsidRPr="00F7702F">
        <w:rPr>
          <w:rFonts w:ascii="Times New Roman" w:hAnsi="Times New Roman" w:cs="Times New Roman"/>
          <w:i/>
          <w:iCs/>
          <w:color w:val="000000" w:themeColor="text1"/>
        </w:rPr>
        <w:t xml:space="preserve"> decoupled</w:t>
      </w:r>
      <w:r w:rsidR="00324F58" w:rsidRPr="00D86225">
        <w:rPr>
          <w:rFonts w:ascii="Times New Roman" w:hAnsi="Times New Roman" w:cs="Times New Roman"/>
          <w:color w:val="000000" w:themeColor="text1"/>
        </w:rPr>
        <w:t xml:space="preserve"> </w:t>
      </w:r>
      <w:r w:rsidR="000505EA">
        <w:rPr>
          <w:rFonts w:ascii="Times New Roman" w:hAnsi="Times New Roman" w:cs="Times New Roman"/>
          <w:color w:val="000000" w:themeColor="text1"/>
        </w:rPr>
        <w:t>where</w:t>
      </w:r>
      <w:r w:rsidR="000505EA" w:rsidRPr="00D86225">
        <w:rPr>
          <w:rFonts w:ascii="Times New Roman" w:hAnsi="Times New Roman" w:cs="Times New Roman"/>
          <w:color w:val="000000" w:themeColor="text1"/>
        </w:rPr>
        <w:t xml:space="preserve"> </w:t>
      </w:r>
      <w:r w:rsidR="00324F58" w:rsidRPr="00D86225">
        <w:rPr>
          <w:rFonts w:ascii="Times New Roman" w:hAnsi="Times New Roman" w:cs="Times New Roman"/>
          <w:color w:val="000000" w:themeColor="text1"/>
        </w:rPr>
        <w:t>practices are distinctive from each other without responsiveness;</w:t>
      </w:r>
      <w:r w:rsidR="00324F58">
        <w:rPr>
          <w:rFonts w:ascii="Times New Roman" w:hAnsi="Times New Roman" w:cs="Times New Roman"/>
          <w:color w:val="000000" w:themeColor="text1"/>
        </w:rPr>
        <w:t xml:space="preserve"> </w:t>
      </w:r>
      <w:r w:rsidRPr="00F7702F">
        <w:rPr>
          <w:rFonts w:ascii="Times New Roman" w:hAnsi="Times New Roman" w:cs="Times New Roman"/>
          <w:i/>
          <w:iCs/>
          <w:color w:val="000000" w:themeColor="text1"/>
        </w:rPr>
        <w:t>loose</w:t>
      </w:r>
      <w:r w:rsidR="003D2503" w:rsidRPr="00F7702F">
        <w:rPr>
          <w:rFonts w:ascii="Times New Roman" w:hAnsi="Times New Roman" w:cs="Times New Roman"/>
          <w:i/>
          <w:iCs/>
          <w:color w:val="000000" w:themeColor="text1"/>
        </w:rPr>
        <w:t>ly</w:t>
      </w:r>
      <w:r w:rsidRPr="00F7702F">
        <w:rPr>
          <w:rFonts w:ascii="Times New Roman" w:hAnsi="Times New Roman" w:cs="Times New Roman"/>
          <w:i/>
          <w:iCs/>
          <w:color w:val="000000" w:themeColor="text1"/>
        </w:rPr>
        <w:t xml:space="preserve"> coupled</w:t>
      </w:r>
      <w:r w:rsidRPr="00D86225">
        <w:rPr>
          <w:rFonts w:ascii="Times New Roman" w:hAnsi="Times New Roman" w:cs="Times New Roman"/>
          <w:color w:val="000000" w:themeColor="text1"/>
        </w:rPr>
        <w:t xml:space="preserve"> </w:t>
      </w:r>
      <w:r w:rsidR="000505EA">
        <w:rPr>
          <w:rFonts w:ascii="Times New Roman" w:hAnsi="Times New Roman" w:cs="Times New Roman"/>
          <w:color w:val="000000" w:themeColor="text1"/>
        </w:rPr>
        <w:t>where</w:t>
      </w:r>
      <w:r w:rsidR="000505EA" w:rsidRPr="00D86225">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practices are responsive to each other but simultaneously distinctive;</w:t>
      </w:r>
      <w:r w:rsidR="00324F58">
        <w:rPr>
          <w:rFonts w:ascii="Times New Roman" w:hAnsi="Times New Roman" w:cs="Times New Roman"/>
          <w:color w:val="000000" w:themeColor="text1"/>
        </w:rPr>
        <w:t xml:space="preserve"> </w:t>
      </w:r>
      <w:r w:rsidRPr="00F7702F">
        <w:rPr>
          <w:rFonts w:ascii="Times New Roman" w:hAnsi="Times New Roman" w:cs="Times New Roman"/>
          <w:i/>
          <w:iCs/>
          <w:color w:val="000000" w:themeColor="text1"/>
        </w:rPr>
        <w:t>non-coupled</w:t>
      </w:r>
      <w:r w:rsidRPr="00D86225">
        <w:rPr>
          <w:rFonts w:ascii="Times New Roman" w:hAnsi="Times New Roman" w:cs="Times New Roman"/>
          <w:color w:val="000000" w:themeColor="text1"/>
        </w:rPr>
        <w:t xml:space="preserve"> </w:t>
      </w:r>
      <w:r w:rsidR="000505EA">
        <w:rPr>
          <w:rFonts w:ascii="Times New Roman" w:hAnsi="Times New Roman" w:cs="Times New Roman"/>
          <w:color w:val="000000" w:themeColor="text1"/>
        </w:rPr>
        <w:t>where</w:t>
      </w:r>
      <w:r w:rsidR="000505EA" w:rsidRPr="00D86225">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 xml:space="preserve">practices show neither responsiveness </w:t>
      </w:r>
      <w:r w:rsidRPr="00D86225">
        <w:rPr>
          <w:rFonts w:ascii="Times New Roman" w:hAnsi="Times New Roman" w:cs="Times New Roman"/>
          <w:color w:val="000000" w:themeColor="text1"/>
        </w:rPr>
        <w:lastRenderedPageBreak/>
        <w:t>nor distinctiveness.</w:t>
      </w:r>
      <w:r w:rsidR="00FF26CA">
        <w:rPr>
          <w:rFonts w:ascii="Times New Roman" w:hAnsi="Times New Roman" w:cs="Times New Roman"/>
          <w:color w:val="000000" w:themeColor="text1"/>
        </w:rPr>
        <w:t xml:space="preserve"> </w:t>
      </w:r>
      <w:r w:rsidR="00147112">
        <w:rPr>
          <w:rFonts w:ascii="Times New Roman" w:hAnsi="Times New Roman" w:cs="Times New Roman"/>
          <w:color w:val="000000" w:themeColor="text1"/>
        </w:rPr>
        <w:t>Applying</w:t>
      </w:r>
      <w:r w:rsidR="003F4F7F">
        <w:rPr>
          <w:rFonts w:ascii="Times New Roman" w:hAnsi="Times New Roman" w:cs="Times New Roman"/>
          <w:color w:val="000000" w:themeColor="text1"/>
        </w:rPr>
        <w:t xml:space="preserve"> a</w:t>
      </w:r>
      <w:r w:rsidR="00147112">
        <w:rPr>
          <w:rFonts w:ascii="Times New Roman" w:hAnsi="Times New Roman" w:cs="Times New Roman"/>
          <w:color w:val="000000" w:themeColor="text1"/>
        </w:rPr>
        <w:t xml:space="preserve"> coupling theory approach, the </w:t>
      </w:r>
      <w:r w:rsidRPr="00D86225">
        <w:rPr>
          <w:rFonts w:ascii="Times New Roman" w:hAnsi="Times New Roman" w:cs="Times New Roman"/>
          <w:color w:val="000000" w:themeColor="text1"/>
        </w:rPr>
        <w:t>combination</w:t>
      </w:r>
      <w:r w:rsidR="00147112">
        <w:rPr>
          <w:rFonts w:ascii="Times New Roman" w:hAnsi="Times New Roman" w:cs="Times New Roman"/>
          <w:color w:val="000000" w:themeColor="text1"/>
        </w:rPr>
        <w:t xml:space="preserve"> of MC practices can be </w:t>
      </w:r>
      <w:r w:rsidR="003F4F7F">
        <w:rPr>
          <w:rFonts w:ascii="Times New Roman" w:hAnsi="Times New Roman" w:cs="Times New Roman"/>
          <w:color w:val="000000" w:themeColor="text1"/>
        </w:rPr>
        <w:t>viewed</w:t>
      </w:r>
      <w:r w:rsidRPr="00D86225">
        <w:rPr>
          <w:rFonts w:ascii="Times New Roman" w:hAnsi="Times New Roman" w:cs="Times New Roman"/>
          <w:color w:val="000000" w:themeColor="text1"/>
        </w:rPr>
        <w:t xml:space="preserve"> as a continuum </w:t>
      </w:r>
      <w:r w:rsidR="003F4F7F">
        <w:rPr>
          <w:rFonts w:ascii="Times New Roman" w:hAnsi="Times New Roman" w:cs="Times New Roman"/>
          <w:color w:val="000000" w:themeColor="text1"/>
        </w:rPr>
        <w:t xml:space="preserve">ranging </w:t>
      </w:r>
      <w:r w:rsidRPr="00D86225">
        <w:rPr>
          <w:rFonts w:ascii="Times New Roman" w:hAnsi="Times New Roman" w:cs="Times New Roman"/>
          <w:color w:val="000000" w:themeColor="text1"/>
        </w:rPr>
        <w:t>from total integration</w:t>
      </w:r>
      <w:r w:rsidR="00324F58">
        <w:rPr>
          <w:rFonts w:ascii="Times New Roman" w:hAnsi="Times New Roman" w:cs="Times New Roman"/>
          <w:color w:val="000000" w:themeColor="text1"/>
        </w:rPr>
        <w:t xml:space="preserve"> tightly coupled,</w:t>
      </w:r>
      <w:r w:rsidR="004509B2">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to total incoordination</w:t>
      </w:r>
      <w:r w:rsidR="000505EA">
        <w:rPr>
          <w:rFonts w:ascii="Times New Roman" w:hAnsi="Times New Roman" w:cs="Times New Roman"/>
          <w:color w:val="000000" w:themeColor="text1"/>
        </w:rPr>
        <w:t xml:space="preserve"> </w:t>
      </w:r>
      <w:r w:rsidR="00324F58">
        <w:rPr>
          <w:rFonts w:ascii="Times New Roman" w:hAnsi="Times New Roman" w:cs="Times New Roman"/>
          <w:color w:val="000000" w:themeColor="text1"/>
        </w:rPr>
        <w:t xml:space="preserve">non-coupled, </w:t>
      </w:r>
      <w:r w:rsidR="003F4F7F">
        <w:rPr>
          <w:rFonts w:ascii="Times New Roman" w:hAnsi="Times New Roman" w:cs="Times New Roman"/>
          <w:color w:val="000000" w:themeColor="text1"/>
        </w:rPr>
        <w:t>with the potential to</w:t>
      </w:r>
      <w:r w:rsidR="003F4F7F" w:rsidRPr="00D86225">
        <w:rPr>
          <w:rFonts w:ascii="Times New Roman" w:hAnsi="Times New Roman" w:cs="Times New Roman"/>
          <w:color w:val="000000" w:themeColor="text1"/>
        </w:rPr>
        <w:t xml:space="preserve"> </w:t>
      </w:r>
      <w:r w:rsidR="003F4F7F">
        <w:rPr>
          <w:rFonts w:ascii="Times New Roman" w:hAnsi="Times New Roman" w:cs="Times New Roman"/>
          <w:color w:val="000000" w:themeColor="text1"/>
        </w:rPr>
        <w:t>shift</w:t>
      </w:r>
      <w:r w:rsidRPr="00D86225">
        <w:rPr>
          <w:rFonts w:ascii="Times New Roman" w:hAnsi="Times New Roman" w:cs="Times New Roman"/>
          <w:color w:val="000000" w:themeColor="text1"/>
        </w:rPr>
        <w:t xml:space="preserve"> from one</w:t>
      </w:r>
      <w:r w:rsidR="00B376C0">
        <w:rPr>
          <w:rFonts w:ascii="Times New Roman" w:hAnsi="Times New Roman" w:cs="Times New Roman"/>
          <w:color w:val="000000" w:themeColor="text1"/>
        </w:rPr>
        <w:t xml:space="preserve"> form of</w:t>
      </w:r>
      <w:r w:rsidRPr="00D86225">
        <w:rPr>
          <w:rFonts w:ascii="Times New Roman" w:hAnsi="Times New Roman" w:cs="Times New Roman"/>
          <w:color w:val="000000" w:themeColor="text1"/>
        </w:rPr>
        <w:t xml:space="preserve"> coupling to anothe</w:t>
      </w:r>
      <w:r w:rsidR="00B376C0">
        <w:rPr>
          <w:rFonts w:ascii="Times New Roman" w:hAnsi="Times New Roman" w:cs="Times New Roman"/>
          <w:color w:val="000000" w:themeColor="text1"/>
        </w:rPr>
        <w:t>r</w:t>
      </w:r>
      <w:r w:rsidR="000E5989">
        <w:rPr>
          <w:rFonts w:ascii="Times New Roman" w:hAnsi="Times New Roman" w:cs="Times New Roman"/>
          <w:color w:val="000000" w:themeColor="text1"/>
        </w:rPr>
        <w:t>.</w:t>
      </w:r>
      <w:r w:rsidR="004509B2">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This approach goes beyond</w:t>
      </w:r>
      <w:r w:rsidR="000505EA">
        <w:rPr>
          <w:rFonts w:ascii="Times New Roman" w:hAnsi="Times New Roman" w:cs="Times New Roman"/>
          <w:color w:val="000000" w:themeColor="text1"/>
        </w:rPr>
        <w:t xml:space="preserve"> the</w:t>
      </w:r>
      <w:r w:rsidRPr="00D86225">
        <w:rPr>
          <w:rFonts w:ascii="Times New Roman" w:hAnsi="Times New Roman" w:cs="Times New Roman"/>
          <w:color w:val="000000" w:themeColor="text1"/>
        </w:rPr>
        <w:t xml:space="preserve"> </w:t>
      </w:r>
      <w:r w:rsidR="003D2503">
        <w:rPr>
          <w:rFonts w:ascii="Times New Roman" w:hAnsi="Times New Roman" w:cs="Times New Roman"/>
          <w:color w:val="000000" w:themeColor="text1"/>
        </w:rPr>
        <w:t xml:space="preserve">traditional </w:t>
      </w:r>
      <w:r w:rsidR="00530E0D">
        <w:rPr>
          <w:rFonts w:ascii="Times New Roman" w:hAnsi="Times New Roman" w:cs="Times New Roman"/>
          <w:color w:val="000000" w:themeColor="text1"/>
        </w:rPr>
        <w:t>‘</w:t>
      </w:r>
      <w:r w:rsidR="003D2503">
        <w:rPr>
          <w:rFonts w:ascii="Times New Roman" w:hAnsi="Times New Roman" w:cs="Times New Roman"/>
          <w:color w:val="000000" w:themeColor="text1"/>
        </w:rPr>
        <w:t>system v</w:t>
      </w:r>
      <w:r w:rsidR="000505EA">
        <w:rPr>
          <w:rFonts w:ascii="Times New Roman" w:hAnsi="Times New Roman" w:cs="Times New Roman"/>
          <w:color w:val="000000" w:themeColor="text1"/>
        </w:rPr>
        <w:t>ersus</w:t>
      </w:r>
      <w:r w:rsidR="003D2503">
        <w:rPr>
          <w:rFonts w:ascii="Times New Roman" w:hAnsi="Times New Roman" w:cs="Times New Roman"/>
          <w:color w:val="000000" w:themeColor="text1"/>
        </w:rPr>
        <w:t xml:space="preserve"> package</w:t>
      </w:r>
      <w:r w:rsidR="00530E0D">
        <w:rPr>
          <w:rFonts w:ascii="Times New Roman" w:hAnsi="Times New Roman" w:cs="Times New Roman"/>
          <w:color w:val="000000" w:themeColor="text1"/>
        </w:rPr>
        <w:t>’</w:t>
      </w:r>
      <w:r w:rsidR="003D2503">
        <w:rPr>
          <w:rFonts w:ascii="Times New Roman" w:hAnsi="Times New Roman" w:cs="Times New Roman"/>
          <w:color w:val="000000" w:themeColor="text1"/>
        </w:rPr>
        <w:t xml:space="preserve"> debate</w:t>
      </w:r>
      <w:r w:rsidRPr="00D86225">
        <w:rPr>
          <w:rFonts w:ascii="Times New Roman" w:hAnsi="Times New Roman" w:cs="Times New Roman"/>
          <w:color w:val="000000" w:themeColor="text1"/>
        </w:rPr>
        <w:t xml:space="preserve"> </w:t>
      </w:r>
      <w:r w:rsidR="000E5989">
        <w:rPr>
          <w:rFonts w:ascii="Times New Roman" w:hAnsi="Times New Roman" w:cs="Times New Roman"/>
          <w:color w:val="000000" w:themeColor="text1"/>
        </w:rPr>
        <w:t>by</w:t>
      </w:r>
      <w:r w:rsidR="000E5989" w:rsidRPr="00D86225">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highlight</w:t>
      </w:r>
      <w:r w:rsidR="00692743">
        <w:rPr>
          <w:rFonts w:ascii="Times New Roman" w:hAnsi="Times New Roman" w:cs="Times New Roman"/>
          <w:color w:val="000000" w:themeColor="text1"/>
        </w:rPr>
        <w:t>ing</w:t>
      </w:r>
      <w:r w:rsidRPr="00D86225">
        <w:rPr>
          <w:rFonts w:ascii="Times New Roman" w:hAnsi="Times New Roman" w:cs="Times New Roman"/>
          <w:color w:val="000000" w:themeColor="text1"/>
        </w:rPr>
        <w:t xml:space="preserve"> </w:t>
      </w:r>
      <w:r w:rsidR="00530E0D">
        <w:rPr>
          <w:rFonts w:ascii="Times New Roman" w:hAnsi="Times New Roman" w:cs="Times New Roman"/>
          <w:color w:val="000000" w:themeColor="text1"/>
        </w:rPr>
        <w:t>the varying</w:t>
      </w:r>
      <w:r w:rsidRPr="00D86225">
        <w:rPr>
          <w:rFonts w:ascii="Times New Roman" w:hAnsi="Times New Roman" w:cs="Times New Roman"/>
          <w:color w:val="000000" w:themeColor="text1"/>
        </w:rPr>
        <w:t xml:space="preserve"> </w:t>
      </w:r>
      <w:r w:rsidR="000E5989">
        <w:rPr>
          <w:rFonts w:ascii="Times New Roman" w:hAnsi="Times New Roman" w:cs="Times New Roman"/>
          <w:color w:val="000000" w:themeColor="text1"/>
        </w:rPr>
        <w:t xml:space="preserve">relationships </w:t>
      </w:r>
      <w:r w:rsidR="000505EA">
        <w:rPr>
          <w:rFonts w:ascii="Times New Roman" w:hAnsi="Times New Roman" w:cs="Times New Roman"/>
          <w:color w:val="000000" w:themeColor="text1"/>
        </w:rPr>
        <w:t xml:space="preserve">among </w:t>
      </w:r>
      <w:r w:rsidR="000E5989">
        <w:rPr>
          <w:rFonts w:ascii="Times New Roman" w:hAnsi="Times New Roman" w:cs="Times New Roman"/>
          <w:color w:val="000000" w:themeColor="text1"/>
        </w:rPr>
        <w:t>MC practices</w:t>
      </w:r>
      <w:r w:rsidR="009F6FC4">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which is also supported by Cooper et al. (2019)</w:t>
      </w:r>
      <w:r w:rsidR="00530E0D">
        <w:rPr>
          <w:rFonts w:ascii="Times New Roman" w:hAnsi="Times New Roman" w:cs="Times New Roman"/>
          <w:color w:val="000000" w:themeColor="text1"/>
        </w:rPr>
        <w:t>,</w:t>
      </w:r>
      <w:r w:rsidRPr="00D86225">
        <w:rPr>
          <w:rFonts w:ascii="Times New Roman" w:hAnsi="Times New Roman" w:cs="Times New Roman"/>
          <w:color w:val="000000" w:themeColor="text1"/>
        </w:rPr>
        <w:t xml:space="preserve"> who argue that practices may be diversely </w:t>
      </w:r>
      <w:r w:rsidR="004C5A47" w:rsidRPr="00D86225">
        <w:rPr>
          <w:rFonts w:ascii="Times New Roman" w:hAnsi="Times New Roman" w:cs="Times New Roman"/>
          <w:color w:val="000000" w:themeColor="text1"/>
        </w:rPr>
        <w:t>connected and</w:t>
      </w:r>
      <w:r w:rsidRPr="00D86225">
        <w:rPr>
          <w:rFonts w:ascii="Times New Roman" w:hAnsi="Times New Roman" w:cs="Times New Roman"/>
          <w:color w:val="000000" w:themeColor="text1"/>
        </w:rPr>
        <w:t xml:space="preserve"> connect</w:t>
      </w:r>
      <w:r w:rsidR="00324F58">
        <w:rPr>
          <w:rFonts w:ascii="Times New Roman" w:hAnsi="Times New Roman" w:cs="Times New Roman"/>
          <w:color w:val="000000" w:themeColor="text1"/>
        </w:rPr>
        <w:t>ed</w:t>
      </w:r>
      <w:r w:rsidRPr="00D86225">
        <w:rPr>
          <w:rFonts w:ascii="Times New Roman" w:hAnsi="Times New Roman" w:cs="Times New Roman"/>
          <w:color w:val="000000" w:themeColor="text1"/>
        </w:rPr>
        <w:t xml:space="preserve"> intermittently. </w:t>
      </w:r>
      <w:r w:rsidR="00324F58">
        <w:rPr>
          <w:rFonts w:ascii="Times New Roman" w:hAnsi="Times New Roman" w:cs="Times New Roman"/>
          <w:color w:val="000000" w:themeColor="text1"/>
        </w:rPr>
        <w:t>A coupling theory approach</w:t>
      </w:r>
      <w:r w:rsidR="00B376C0">
        <w:rPr>
          <w:rFonts w:ascii="Times New Roman" w:hAnsi="Times New Roman" w:cs="Times New Roman"/>
          <w:color w:val="000000" w:themeColor="text1"/>
        </w:rPr>
        <w:t xml:space="preserve"> </w:t>
      </w:r>
      <w:r w:rsidRPr="00D86225">
        <w:rPr>
          <w:rFonts w:ascii="Times New Roman" w:hAnsi="Times New Roman" w:cs="Times New Roman"/>
          <w:color w:val="000000" w:themeColor="text1"/>
        </w:rPr>
        <w:t xml:space="preserve">is </w:t>
      </w:r>
      <w:r w:rsidR="00B376C0">
        <w:rPr>
          <w:rFonts w:ascii="Times New Roman" w:hAnsi="Times New Roman" w:cs="Times New Roman"/>
          <w:color w:val="000000" w:themeColor="text1"/>
        </w:rPr>
        <w:t xml:space="preserve">also </w:t>
      </w:r>
      <w:r w:rsidRPr="00D86225">
        <w:rPr>
          <w:rFonts w:ascii="Times New Roman" w:hAnsi="Times New Roman" w:cs="Times New Roman"/>
          <w:color w:val="000000" w:themeColor="text1"/>
        </w:rPr>
        <w:t xml:space="preserve">appropriate </w:t>
      </w:r>
      <w:r w:rsidR="00324F58">
        <w:rPr>
          <w:rFonts w:ascii="Times New Roman" w:hAnsi="Times New Roman" w:cs="Times New Roman"/>
          <w:color w:val="000000" w:themeColor="text1"/>
        </w:rPr>
        <w:t>for</w:t>
      </w:r>
      <w:r w:rsidRPr="00D86225">
        <w:rPr>
          <w:rFonts w:ascii="Times New Roman" w:hAnsi="Times New Roman" w:cs="Times New Roman"/>
          <w:color w:val="000000" w:themeColor="text1"/>
        </w:rPr>
        <w:t xml:space="preserve"> explor</w:t>
      </w:r>
      <w:r w:rsidR="00324F58">
        <w:rPr>
          <w:rFonts w:ascii="Times New Roman" w:hAnsi="Times New Roman" w:cs="Times New Roman"/>
          <w:color w:val="000000" w:themeColor="text1"/>
        </w:rPr>
        <w:t>ing</w:t>
      </w:r>
      <w:r w:rsidRPr="00D86225">
        <w:rPr>
          <w:rFonts w:ascii="Times New Roman" w:hAnsi="Times New Roman" w:cs="Times New Roman"/>
          <w:color w:val="000000" w:themeColor="text1"/>
        </w:rPr>
        <w:t xml:space="preserve"> dynamic</w:t>
      </w:r>
      <w:r w:rsidR="00D54571">
        <w:rPr>
          <w:rFonts w:ascii="Times New Roman" w:hAnsi="Times New Roman" w:cs="Times New Roman"/>
          <w:color w:val="000000" w:themeColor="text1"/>
        </w:rPr>
        <w:t xml:space="preserve"> change</w:t>
      </w:r>
      <w:r w:rsidRPr="00D86225">
        <w:rPr>
          <w:rFonts w:ascii="Times New Roman" w:hAnsi="Times New Roman" w:cs="Times New Roman"/>
          <w:color w:val="000000" w:themeColor="text1"/>
        </w:rPr>
        <w:t xml:space="preserve"> </w:t>
      </w:r>
      <w:r w:rsidR="00530E0D">
        <w:rPr>
          <w:rFonts w:ascii="Times New Roman" w:hAnsi="Times New Roman" w:cs="Times New Roman"/>
          <w:color w:val="000000" w:themeColor="text1"/>
        </w:rPr>
        <w:t xml:space="preserve">due to this </w:t>
      </w:r>
      <w:r w:rsidR="00765E0E">
        <w:rPr>
          <w:rFonts w:ascii="Times New Roman" w:hAnsi="Times New Roman" w:cs="Times New Roman"/>
          <w:color w:val="000000" w:themeColor="text1"/>
        </w:rPr>
        <w:t>emphasi</w:t>
      </w:r>
      <w:r w:rsidR="00530E0D">
        <w:rPr>
          <w:rFonts w:ascii="Times New Roman" w:hAnsi="Times New Roman" w:cs="Times New Roman"/>
          <w:color w:val="000000" w:themeColor="text1"/>
        </w:rPr>
        <w:t>s on</w:t>
      </w:r>
      <w:r w:rsidR="00765E0E">
        <w:rPr>
          <w:rFonts w:ascii="Times New Roman" w:hAnsi="Times New Roman" w:cs="Times New Roman"/>
          <w:color w:val="000000" w:themeColor="text1"/>
        </w:rPr>
        <w:t xml:space="preserve"> different </w:t>
      </w:r>
      <w:r w:rsidR="00530E0D">
        <w:rPr>
          <w:rFonts w:ascii="Times New Roman" w:hAnsi="Times New Roman" w:cs="Times New Roman"/>
          <w:color w:val="000000" w:themeColor="text1"/>
        </w:rPr>
        <w:t xml:space="preserve">MC practice </w:t>
      </w:r>
      <w:r w:rsidR="00765E0E">
        <w:rPr>
          <w:rFonts w:ascii="Times New Roman" w:hAnsi="Times New Roman" w:cs="Times New Roman"/>
          <w:color w:val="000000" w:themeColor="text1"/>
        </w:rPr>
        <w:t xml:space="preserve">combinations </w:t>
      </w:r>
      <w:r w:rsidR="00530E0D">
        <w:rPr>
          <w:rFonts w:ascii="Times New Roman" w:hAnsi="Times New Roman" w:cs="Times New Roman"/>
          <w:color w:val="000000" w:themeColor="text1"/>
        </w:rPr>
        <w:t xml:space="preserve">and therein appreciating any changes in them </w:t>
      </w:r>
      <w:r w:rsidR="00765E0E">
        <w:rPr>
          <w:rFonts w:ascii="Times New Roman" w:hAnsi="Times New Roman" w:cs="Times New Roman"/>
          <w:color w:val="000000" w:themeColor="text1"/>
        </w:rPr>
        <w:t>(</w:t>
      </w:r>
      <w:r w:rsidR="002F1104" w:rsidRPr="00D86225">
        <w:rPr>
          <w:rFonts w:ascii="Times New Roman" w:hAnsi="Times New Roman" w:cs="Times New Roman"/>
          <w:color w:val="000000" w:themeColor="text1"/>
        </w:rPr>
        <w:t>Bedford, 2020</w:t>
      </w:r>
      <w:r w:rsidR="002F1104">
        <w:rPr>
          <w:rFonts w:ascii="Times New Roman" w:hAnsi="Times New Roman" w:cs="Times New Roman"/>
          <w:color w:val="000000" w:themeColor="text1"/>
        </w:rPr>
        <w:t xml:space="preserve">; </w:t>
      </w:r>
      <w:r w:rsidR="00765E0E" w:rsidRPr="00D86225">
        <w:rPr>
          <w:rFonts w:ascii="Times New Roman" w:hAnsi="Times New Roman" w:cs="Times New Roman"/>
          <w:color w:val="000000" w:themeColor="text1"/>
        </w:rPr>
        <w:t>Merchant</w:t>
      </w:r>
      <w:r w:rsidR="004509B2">
        <w:rPr>
          <w:rFonts w:ascii="Times New Roman" w:hAnsi="Times New Roman" w:cs="Times New Roman"/>
          <w:color w:val="000000" w:themeColor="text1"/>
        </w:rPr>
        <w:t xml:space="preserve"> &amp; </w:t>
      </w:r>
      <w:r w:rsidR="00765E0E" w:rsidRPr="00D86225">
        <w:rPr>
          <w:rFonts w:ascii="Times New Roman" w:hAnsi="Times New Roman" w:cs="Times New Roman"/>
          <w:color w:val="000000" w:themeColor="text1"/>
        </w:rPr>
        <w:t>Otley, 2020)</w:t>
      </w:r>
      <w:r w:rsidRPr="00D86225">
        <w:rPr>
          <w:rFonts w:ascii="Times New Roman" w:hAnsi="Times New Roman" w:cs="Times New Roman"/>
          <w:color w:val="000000" w:themeColor="text1"/>
        </w:rPr>
        <w:t xml:space="preserve">. </w:t>
      </w:r>
    </w:p>
    <w:p w14:paraId="77792C13" w14:textId="7A407FB9" w:rsidR="008F662F" w:rsidRPr="002D5C82" w:rsidRDefault="00B376C0" w:rsidP="00B91B9F">
      <w:pPr>
        <w:widowControl w:val="0"/>
        <w:spacing w:after="120" w:line="480" w:lineRule="auto"/>
        <w:ind w:firstLine="454"/>
        <w:jc w:val="both"/>
        <w:rPr>
          <w:rFonts w:ascii="Times New Roman" w:hAnsi="Times New Roman" w:cs="Times New Roman"/>
          <w:color w:val="000000" w:themeColor="text1"/>
          <w:lang w:val="en-US"/>
        </w:rPr>
      </w:pPr>
      <w:r>
        <w:rPr>
          <w:rFonts w:ascii="Times New Roman" w:hAnsi="Times New Roman" w:cs="Times New Roman"/>
          <w:color w:val="000000" w:themeColor="text1"/>
        </w:rPr>
        <w:t xml:space="preserve">Linking </w:t>
      </w:r>
      <w:r w:rsidR="00F52515">
        <w:rPr>
          <w:rFonts w:ascii="Times New Roman" w:hAnsi="Times New Roman" w:cs="Times New Roman"/>
          <w:color w:val="000000" w:themeColor="text1"/>
        </w:rPr>
        <w:t>coupling concept</w:t>
      </w:r>
      <w:r>
        <w:rPr>
          <w:rFonts w:ascii="Times New Roman" w:hAnsi="Times New Roman" w:cs="Times New Roman"/>
          <w:color w:val="000000" w:themeColor="text1"/>
        </w:rPr>
        <w:t>s</w:t>
      </w:r>
      <w:r w:rsidR="00F52515">
        <w:rPr>
          <w:rFonts w:ascii="Times New Roman" w:hAnsi="Times New Roman" w:cs="Times New Roman"/>
          <w:color w:val="000000" w:themeColor="text1"/>
        </w:rPr>
        <w:t xml:space="preserve"> </w:t>
      </w:r>
      <w:r>
        <w:rPr>
          <w:rFonts w:ascii="Times New Roman" w:hAnsi="Times New Roman" w:cs="Times New Roman"/>
          <w:color w:val="000000" w:themeColor="text1"/>
        </w:rPr>
        <w:t>to</w:t>
      </w:r>
      <w:r w:rsidR="003D2503">
        <w:rPr>
          <w:rFonts w:ascii="Times New Roman" w:hAnsi="Times New Roman" w:cs="Times New Roman"/>
          <w:color w:val="000000" w:themeColor="text1"/>
        </w:rPr>
        <w:t xml:space="preserve"> control problems, </w:t>
      </w:r>
      <w:r w:rsidR="00F52515">
        <w:rPr>
          <w:rFonts w:ascii="Times New Roman" w:hAnsi="Times New Roman" w:cs="Times New Roman"/>
          <w:color w:val="000000" w:themeColor="text1"/>
        </w:rPr>
        <w:t xml:space="preserve">we </w:t>
      </w:r>
      <w:r w:rsidR="00530E0D">
        <w:rPr>
          <w:rFonts w:ascii="Times New Roman" w:hAnsi="Times New Roman" w:cs="Times New Roman"/>
          <w:color w:val="000000" w:themeColor="text1"/>
        </w:rPr>
        <w:t xml:space="preserve">note </w:t>
      </w:r>
      <w:r w:rsidR="00F52515">
        <w:rPr>
          <w:rFonts w:ascii="Times New Roman" w:hAnsi="Times New Roman" w:cs="Times New Roman"/>
          <w:color w:val="000000" w:themeColor="text1"/>
        </w:rPr>
        <w:t xml:space="preserve">that </w:t>
      </w:r>
      <w:r w:rsidR="003D2503">
        <w:rPr>
          <w:rFonts w:ascii="Times New Roman" w:hAnsi="Times New Roman" w:cs="Times New Roman"/>
          <w:color w:val="000000" w:themeColor="text1"/>
        </w:rPr>
        <w:t>r</w:t>
      </w:r>
      <w:r w:rsidR="00D86225" w:rsidRPr="00D86225">
        <w:rPr>
          <w:rFonts w:ascii="Times New Roman" w:hAnsi="Times New Roman" w:cs="Times New Roman"/>
          <w:color w:val="000000" w:themeColor="text1"/>
        </w:rPr>
        <w:t>esponsiveness in</w:t>
      </w:r>
      <w:r>
        <w:rPr>
          <w:rFonts w:ascii="Times New Roman" w:hAnsi="Times New Roman" w:cs="Times New Roman"/>
          <w:color w:val="000000" w:themeColor="text1"/>
        </w:rPr>
        <w:t xml:space="preserve"> an</w:t>
      </w:r>
      <w:r w:rsidR="00D86225" w:rsidRPr="00D86225">
        <w:rPr>
          <w:rFonts w:ascii="Times New Roman" w:hAnsi="Times New Roman" w:cs="Times New Roman"/>
          <w:color w:val="000000" w:themeColor="text1"/>
        </w:rPr>
        <w:t xml:space="preserve"> MC</w:t>
      </w:r>
      <w:r>
        <w:rPr>
          <w:rFonts w:ascii="Times New Roman" w:hAnsi="Times New Roman" w:cs="Times New Roman"/>
          <w:color w:val="000000" w:themeColor="text1"/>
        </w:rPr>
        <w:t xml:space="preserve"> combination</w:t>
      </w:r>
      <w:r w:rsidR="00D86225" w:rsidRPr="00D86225">
        <w:rPr>
          <w:rFonts w:ascii="Times New Roman" w:hAnsi="Times New Roman" w:cs="Times New Roman"/>
          <w:color w:val="000000" w:themeColor="text1"/>
        </w:rPr>
        <w:t xml:space="preserve"> is </w:t>
      </w:r>
      <w:r>
        <w:rPr>
          <w:rFonts w:ascii="Times New Roman" w:hAnsi="Times New Roman" w:cs="Times New Roman"/>
          <w:color w:val="000000" w:themeColor="text1"/>
        </w:rPr>
        <w:t>demonstrated</w:t>
      </w:r>
      <w:r w:rsidRPr="00D86225">
        <w:rPr>
          <w:rFonts w:ascii="Times New Roman" w:hAnsi="Times New Roman" w:cs="Times New Roman"/>
          <w:color w:val="000000" w:themeColor="text1"/>
        </w:rPr>
        <w:t xml:space="preserve"> </w:t>
      </w:r>
      <w:r w:rsidR="00D86225" w:rsidRPr="00D86225">
        <w:rPr>
          <w:rFonts w:ascii="Times New Roman" w:hAnsi="Times New Roman" w:cs="Times New Roman"/>
          <w:color w:val="000000" w:themeColor="text1"/>
        </w:rPr>
        <w:t xml:space="preserve">when MC practices support and </w:t>
      </w:r>
      <w:r>
        <w:rPr>
          <w:rFonts w:ascii="Times New Roman" w:hAnsi="Times New Roman" w:cs="Times New Roman"/>
          <w:color w:val="000000" w:themeColor="text1"/>
        </w:rPr>
        <w:t>influence each other</w:t>
      </w:r>
      <w:r w:rsidRPr="00D86225">
        <w:rPr>
          <w:rFonts w:ascii="Times New Roman" w:hAnsi="Times New Roman" w:cs="Times New Roman"/>
          <w:color w:val="000000" w:themeColor="text1"/>
        </w:rPr>
        <w:t xml:space="preserve"> </w:t>
      </w:r>
      <w:r>
        <w:rPr>
          <w:rFonts w:ascii="Times New Roman" w:hAnsi="Times New Roman" w:cs="Times New Roman"/>
          <w:color w:val="000000" w:themeColor="text1"/>
        </w:rPr>
        <w:t>in</w:t>
      </w:r>
      <w:r w:rsidR="003D2503">
        <w:rPr>
          <w:rFonts w:ascii="Times New Roman" w:hAnsi="Times New Roman" w:cs="Times New Roman"/>
          <w:color w:val="000000" w:themeColor="text1"/>
        </w:rPr>
        <w:t xml:space="preserve"> addressing control problems</w:t>
      </w:r>
      <w:r>
        <w:rPr>
          <w:rFonts w:ascii="Times New Roman" w:hAnsi="Times New Roman" w:cs="Times New Roman"/>
          <w:color w:val="000000" w:themeColor="text1"/>
        </w:rPr>
        <w:t xml:space="preserve">; </w:t>
      </w:r>
      <w:r w:rsidR="00530E0D">
        <w:rPr>
          <w:rFonts w:ascii="Times New Roman" w:hAnsi="Times New Roman" w:cs="Times New Roman"/>
          <w:color w:val="000000" w:themeColor="text1"/>
        </w:rPr>
        <w:t xml:space="preserve">meanwhile, </w:t>
      </w:r>
      <w:r>
        <w:rPr>
          <w:rFonts w:ascii="Times New Roman" w:hAnsi="Times New Roman" w:cs="Times New Roman"/>
          <w:color w:val="000000" w:themeColor="text1"/>
        </w:rPr>
        <w:t>d</w:t>
      </w:r>
      <w:r w:rsidR="00D86225" w:rsidRPr="00D86225">
        <w:rPr>
          <w:rFonts w:ascii="Times New Roman" w:hAnsi="Times New Roman" w:cs="Times New Roman"/>
          <w:color w:val="000000" w:themeColor="text1"/>
        </w:rPr>
        <w:t xml:space="preserve">istinctiveness of MC is </w:t>
      </w:r>
      <w:r>
        <w:rPr>
          <w:rFonts w:ascii="Times New Roman" w:hAnsi="Times New Roman" w:cs="Times New Roman"/>
          <w:color w:val="000000" w:themeColor="text1"/>
        </w:rPr>
        <w:t xml:space="preserve">demonstrated </w:t>
      </w:r>
      <w:r w:rsidR="00D86225" w:rsidRPr="00D86225">
        <w:rPr>
          <w:rFonts w:ascii="Times New Roman" w:hAnsi="Times New Roman" w:cs="Times New Roman"/>
          <w:color w:val="000000" w:themeColor="text1"/>
        </w:rPr>
        <w:t>when MC</w:t>
      </w:r>
      <w:r w:rsidR="00E307E0">
        <w:rPr>
          <w:rFonts w:ascii="Times New Roman" w:hAnsi="Times New Roman" w:cs="Times New Roman"/>
          <w:color w:val="000000" w:themeColor="text1"/>
        </w:rPr>
        <w:t xml:space="preserve"> practices</w:t>
      </w:r>
      <w:r w:rsidR="00D86225" w:rsidRPr="00D86225">
        <w:rPr>
          <w:rFonts w:ascii="Times New Roman" w:hAnsi="Times New Roman" w:cs="Times New Roman"/>
          <w:color w:val="000000" w:themeColor="text1"/>
        </w:rPr>
        <w:t xml:space="preserve"> </w:t>
      </w:r>
      <w:r w:rsidR="00E307E0">
        <w:rPr>
          <w:rFonts w:ascii="Times New Roman" w:hAnsi="Times New Roman" w:cs="Times New Roman"/>
          <w:color w:val="000000" w:themeColor="text1"/>
        </w:rPr>
        <w:t>operate</w:t>
      </w:r>
      <w:r w:rsidR="00E307E0" w:rsidRPr="00D86225" w:rsidDel="00E307E0">
        <w:rPr>
          <w:rFonts w:ascii="Times New Roman" w:hAnsi="Times New Roman" w:cs="Times New Roman"/>
          <w:color w:val="000000" w:themeColor="text1"/>
        </w:rPr>
        <w:t xml:space="preserve"> </w:t>
      </w:r>
      <w:r w:rsidR="00D86225" w:rsidRPr="00D86225">
        <w:rPr>
          <w:rFonts w:ascii="Times New Roman" w:hAnsi="Times New Roman" w:cs="Times New Roman"/>
          <w:color w:val="000000" w:themeColor="text1"/>
        </w:rPr>
        <w:t xml:space="preserve">independently </w:t>
      </w:r>
      <w:r w:rsidR="00530E0D">
        <w:rPr>
          <w:rFonts w:ascii="Times New Roman" w:hAnsi="Times New Roman" w:cs="Times New Roman"/>
          <w:color w:val="000000" w:themeColor="text1"/>
        </w:rPr>
        <w:t xml:space="preserve">in </w:t>
      </w:r>
      <w:r w:rsidR="003D2503">
        <w:rPr>
          <w:rFonts w:ascii="Times New Roman" w:hAnsi="Times New Roman" w:cs="Times New Roman"/>
          <w:color w:val="000000" w:themeColor="text1"/>
        </w:rPr>
        <w:t>address</w:t>
      </w:r>
      <w:r w:rsidR="00530E0D">
        <w:rPr>
          <w:rFonts w:ascii="Times New Roman" w:hAnsi="Times New Roman" w:cs="Times New Roman"/>
          <w:color w:val="000000" w:themeColor="text1"/>
        </w:rPr>
        <w:t>ing</w:t>
      </w:r>
      <w:r w:rsidR="00E307E0">
        <w:rPr>
          <w:rFonts w:ascii="Times New Roman" w:hAnsi="Times New Roman" w:cs="Times New Roman"/>
          <w:color w:val="000000" w:themeColor="text1"/>
        </w:rPr>
        <w:t xml:space="preserve"> specific</w:t>
      </w:r>
      <w:r w:rsidR="003D2503">
        <w:rPr>
          <w:rFonts w:ascii="Times New Roman" w:hAnsi="Times New Roman" w:cs="Times New Roman"/>
          <w:color w:val="000000" w:themeColor="text1"/>
        </w:rPr>
        <w:t xml:space="preserve"> control problem</w:t>
      </w:r>
      <w:r w:rsidR="00F52515">
        <w:rPr>
          <w:rFonts w:ascii="Times New Roman" w:hAnsi="Times New Roman" w:cs="Times New Roman"/>
          <w:color w:val="000000" w:themeColor="text1"/>
        </w:rPr>
        <w:t>s</w:t>
      </w:r>
      <w:r w:rsidR="003D2503">
        <w:rPr>
          <w:rFonts w:ascii="Times New Roman" w:hAnsi="Times New Roman" w:cs="Times New Roman"/>
          <w:color w:val="000000" w:themeColor="text1"/>
        </w:rPr>
        <w:t xml:space="preserve"> </w:t>
      </w:r>
      <w:r w:rsidR="00D86225" w:rsidRPr="00D86225">
        <w:rPr>
          <w:rFonts w:ascii="Times New Roman" w:hAnsi="Times New Roman" w:cs="Times New Roman"/>
          <w:color w:val="000000" w:themeColor="text1"/>
        </w:rPr>
        <w:t xml:space="preserve">without the intervention of other MC practices. </w:t>
      </w:r>
      <w:r w:rsidR="00E307E0">
        <w:rPr>
          <w:rFonts w:ascii="Times New Roman" w:hAnsi="Times New Roman" w:cs="Times New Roman"/>
          <w:color w:val="000000" w:themeColor="text1"/>
        </w:rPr>
        <w:t xml:space="preserve">Therefore, </w:t>
      </w:r>
      <w:r w:rsidR="00D86225" w:rsidRPr="00D86225">
        <w:rPr>
          <w:rFonts w:ascii="Times New Roman" w:hAnsi="Times New Roman" w:cs="Times New Roman"/>
          <w:color w:val="000000" w:themeColor="text1"/>
        </w:rPr>
        <w:t>change</w:t>
      </w:r>
      <w:r w:rsidR="00E307E0">
        <w:rPr>
          <w:rFonts w:ascii="Times New Roman" w:hAnsi="Times New Roman" w:cs="Times New Roman"/>
          <w:color w:val="000000" w:themeColor="text1"/>
        </w:rPr>
        <w:t>s</w:t>
      </w:r>
      <w:r w:rsidR="00D86225" w:rsidRPr="00D86225">
        <w:rPr>
          <w:rFonts w:ascii="Times New Roman" w:hAnsi="Times New Roman" w:cs="Times New Roman"/>
          <w:color w:val="000000" w:themeColor="text1"/>
        </w:rPr>
        <w:t xml:space="preserve"> </w:t>
      </w:r>
      <w:r w:rsidR="00E307E0">
        <w:rPr>
          <w:rFonts w:ascii="Times New Roman" w:hAnsi="Times New Roman" w:cs="Times New Roman"/>
          <w:color w:val="000000" w:themeColor="text1"/>
        </w:rPr>
        <w:t>in</w:t>
      </w:r>
      <w:r w:rsidR="00D86225" w:rsidRPr="00D86225">
        <w:rPr>
          <w:rFonts w:ascii="Times New Roman" w:hAnsi="Times New Roman" w:cs="Times New Roman"/>
          <w:color w:val="000000" w:themeColor="text1"/>
        </w:rPr>
        <w:t xml:space="preserve"> </w:t>
      </w:r>
      <w:r w:rsidR="00530E0D">
        <w:rPr>
          <w:rFonts w:ascii="Times New Roman" w:hAnsi="Times New Roman" w:cs="Times New Roman"/>
          <w:color w:val="000000" w:themeColor="text1"/>
        </w:rPr>
        <w:t xml:space="preserve">the </w:t>
      </w:r>
      <w:r w:rsidR="00D86225" w:rsidRPr="00D86225">
        <w:rPr>
          <w:rFonts w:ascii="Times New Roman" w:hAnsi="Times New Roman" w:cs="Times New Roman"/>
          <w:color w:val="000000" w:themeColor="text1"/>
        </w:rPr>
        <w:t xml:space="preserve">responsiveness and distinctiveness of MC practices </w:t>
      </w:r>
      <w:r w:rsidR="00E307E0">
        <w:rPr>
          <w:rFonts w:ascii="Times New Roman" w:hAnsi="Times New Roman" w:cs="Times New Roman"/>
          <w:color w:val="000000" w:themeColor="text1"/>
        </w:rPr>
        <w:t>reflect</w:t>
      </w:r>
      <w:r w:rsidR="00D86225" w:rsidRPr="00D86225">
        <w:rPr>
          <w:rFonts w:ascii="Times New Roman" w:hAnsi="Times New Roman" w:cs="Times New Roman"/>
          <w:color w:val="000000" w:themeColor="text1"/>
        </w:rPr>
        <w:t xml:space="preserve"> the dynamic</w:t>
      </w:r>
      <w:r w:rsidR="00E307E0">
        <w:rPr>
          <w:rFonts w:ascii="Times New Roman" w:hAnsi="Times New Roman" w:cs="Times New Roman"/>
          <w:color w:val="000000" w:themeColor="text1"/>
        </w:rPr>
        <w:t>s</w:t>
      </w:r>
      <w:r w:rsidR="00D86225" w:rsidRPr="00D86225">
        <w:rPr>
          <w:rFonts w:ascii="Times New Roman" w:hAnsi="Times New Roman" w:cs="Times New Roman"/>
          <w:color w:val="000000" w:themeColor="text1"/>
        </w:rPr>
        <w:t xml:space="preserve"> of MC </w:t>
      </w:r>
      <w:r w:rsidR="00F52515">
        <w:rPr>
          <w:rFonts w:ascii="Times New Roman" w:hAnsi="Times New Roman" w:cs="Times New Roman"/>
          <w:color w:val="000000" w:themeColor="text1"/>
        </w:rPr>
        <w:t>combination</w:t>
      </w:r>
      <w:r w:rsidR="002D4123">
        <w:rPr>
          <w:rFonts w:ascii="Times New Roman" w:hAnsi="Times New Roman" w:cs="Times New Roman"/>
          <w:color w:val="000000" w:themeColor="text1"/>
        </w:rPr>
        <w:t>s</w:t>
      </w:r>
      <w:r w:rsidR="00F52515">
        <w:rPr>
          <w:rFonts w:ascii="Times New Roman" w:hAnsi="Times New Roman" w:cs="Times New Roman"/>
          <w:color w:val="000000" w:themeColor="text1"/>
        </w:rPr>
        <w:t xml:space="preserve"> (</w:t>
      </w:r>
      <w:r w:rsidR="00D86225" w:rsidRPr="00D86225">
        <w:rPr>
          <w:rFonts w:ascii="Times New Roman" w:hAnsi="Times New Roman" w:cs="Times New Roman"/>
          <w:color w:val="000000" w:themeColor="text1"/>
        </w:rPr>
        <w:t>couplings</w:t>
      </w:r>
      <w:r w:rsidR="00F52515">
        <w:rPr>
          <w:rFonts w:ascii="Times New Roman" w:hAnsi="Times New Roman" w:cs="Times New Roman"/>
          <w:color w:val="000000" w:themeColor="text1"/>
        </w:rPr>
        <w:t>)</w:t>
      </w:r>
      <w:r w:rsidR="00D86225" w:rsidRPr="00D86225">
        <w:rPr>
          <w:rFonts w:ascii="Times New Roman" w:hAnsi="Times New Roman" w:cs="Times New Roman"/>
          <w:color w:val="000000" w:themeColor="text1"/>
        </w:rPr>
        <w:t>.</w:t>
      </w:r>
      <w:r w:rsidR="00FF26CA">
        <w:rPr>
          <w:rFonts w:ascii="Times New Roman" w:hAnsi="Times New Roman" w:cs="Times New Roman"/>
          <w:color w:val="000000" w:themeColor="text1"/>
        </w:rPr>
        <w:t xml:space="preserve"> </w:t>
      </w:r>
      <w:r w:rsidR="00EF3E1F">
        <w:rPr>
          <w:rFonts w:ascii="Times New Roman" w:hAnsi="Times New Roman" w:cs="Times New Roman"/>
          <w:color w:val="000000" w:themeColor="text1"/>
        </w:rPr>
        <w:t>W</w:t>
      </w:r>
      <w:r w:rsidR="005640F5">
        <w:rPr>
          <w:rFonts w:ascii="Times New Roman" w:hAnsi="Times New Roman" w:cs="Times New Roman"/>
          <w:color w:val="000000" w:themeColor="text1"/>
        </w:rPr>
        <w:t xml:space="preserve">e propose </w:t>
      </w:r>
      <w:r w:rsidR="00FF26CA">
        <w:rPr>
          <w:rFonts w:ascii="Times New Roman" w:hAnsi="Times New Roman" w:cs="Times New Roman"/>
          <w:color w:val="000000" w:themeColor="text1"/>
        </w:rPr>
        <w:t>a conceptual framework</w:t>
      </w:r>
      <w:r w:rsidR="00E307E0">
        <w:rPr>
          <w:rFonts w:ascii="Times New Roman" w:hAnsi="Times New Roman" w:cs="Times New Roman"/>
          <w:color w:val="000000" w:themeColor="text1"/>
        </w:rPr>
        <w:t xml:space="preserve"> to guide our research</w:t>
      </w:r>
      <w:r w:rsidR="005640F5">
        <w:rPr>
          <w:rFonts w:ascii="Times New Roman" w:hAnsi="Times New Roman" w:cs="Times New Roman"/>
          <w:color w:val="000000" w:themeColor="text1"/>
        </w:rPr>
        <w:t>,</w:t>
      </w:r>
      <w:r w:rsidR="00FF26CA">
        <w:rPr>
          <w:rFonts w:ascii="Times New Roman" w:hAnsi="Times New Roman" w:cs="Times New Roman"/>
          <w:color w:val="000000" w:themeColor="text1"/>
        </w:rPr>
        <w:t xml:space="preserve"> </w:t>
      </w:r>
      <w:r w:rsidR="00FF26CA" w:rsidRPr="00FF26CA">
        <w:rPr>
          <w:rFonts w:ascii="Times New Roman" w:hAnsi="Times New Roman" w:cs="Times New Roman"/>
          <w:color w:val="000000" w:themeColor="text1"/>
        </w:rPr>
        <w:t xml:space="preserve">as illustrated in </w:t>
      </w:r>
      <w:r w:rsidR="00FF26CA" w:rsidRPr="00FF26CA">
        <w:rPr>
          <w:rFonts w:ascii="Times New Roman" w:hAnsi="Times New Roman" w:cs="Times New Roman"/>
          <w:b/>
          <w:bCs/>
          <w:color w:val="000000" w:themeColor="text1"/>
        </w:rPr>
        <w:t>Figure 1</w:t>
      </w:r>
      <w:r w:rsidR="00FF26CA">
        <w:rPr>
          <w:rFonts w:ascii="Times New Roman" w:hAnsi="Times New Roman" w:cs="Times New Roman"/>
          <w:color w:val="000000" w:themeColor="text1"/>
        </w:rPr>
        <w:t xml:space="preserve">. </w:t>
      </w:r>
      <w:r w:rsidR="00EF3E1F">
        <w:rPr>
          <w:rFonts w:ascii="Times New Roman" w:hAnsi="Times New Roman" w:cs="Times New Roman"/>
          <w:color w:val="000000" w:themeColor="text1"/>
        </w:rPr>
        <w:t>While t</w:t>
      </w:r>
      <w:r w:rsidR="00FF26CA">
        <w:rPr>
          <w:rFonts w:ascii="Times New Roman" w:hAnsi="Times New Roman" w:cs="Times New Roman"/>
          <w:color w:val="000000" w:themeColor="text1"/>
        </w:rPr>
        <w:t>h</w:t>
      </w:r>
      <w:r w:rsidR="005640F5">
        <w:rPr>
          <w:rFonts w:ascii="Times New Roman" w:hAnsi="Times New Roman" w:cs="Times New Roman"/>
          <w:color w:val="000000" w:themeColor="text1"/>
        </w:rPr>
        <w:t>is</w:t>
      </w:r>
      <w:r w:rsidR="00FF26CA">
        <w:rPr>
          <w:rFonts w:ascii="Times New Roman" w:hAnsi="Times New Roman" w:cs="Times New Roman"/>
          <w:color w:val="000000" w:themeColor="text1"/>
        </w:rPr>
        <w:t xml:space="preserve"> framework suggests that organizational context </w:t>
      </w:r>
      <w:r w:rsidR="005640F5">
        <w:rPr>
          <w:rFonts w:ascii="Times New Roman" w:hAnsi="Times New Roman" w:cs="Times New Roman"/>
          <w:color w:val="000000" w:themeColor="text1"/>
        </w:rPr>
        <w:t xml:space="preserve">shapes </w:t>
      </w:r>
      <w:r w:rsidR="00FF26CA">
        <w:rPr>
          <w:rFonts w:ascii="Times New Roman" w:hAnsi="Times New Roman" w:cs="Times New Roman"/>
          <w:color w:val="000000" w:themeColor="text1"/>
        </w:rPr>
        <w:t>control problem</w:t>
      </w:r>
      <w:r w:rsidR="005640F5">
        <w:rPr>
          <w:rFonts w:ascii="Times New Roman" w:hAnsi="Times New Roman" w:cs="Times New Roman"/>
          <w:color w:val="000000" w:themeColor="text1"/>
        </w:rPr>
        <w:t>s</w:t>
      </w:r>
      <w:r w:rsidR="007B2025">
        <w:rPr>
          <w:rFonts w:ascii="Times New Roman" w:hAnsi="Times New Roman" w:cs="Times New Roman"/>
          <w:color w:val="000000" w:themeColor="text1"/>
        </w:rPr>
        <w:t xml:space="preserve">, which </w:t>
      </w:r>
      <w:r w:rsidR="005640F5">
        <w:rPr>
          <w:rFonts w:ascii="Times New Roman" w:hAnsi="Times New Roman" w:cs="Times New Roman"/>
          <w:color w:val="000000" w:themeColor="text1"/>
        </w:rPr>
        <w:t xml:space="preserve">in turn </w:t>
      </w:r>
      <w:r w:rsidR="007B2025" w:rsidRPr="007B2025">
        <w:rPr>
          <w:rFonts w:ascii="Times New Roman" w:hAnsi="Times New Roman" w:cs="Times New Roman"/>
          <w:color w:val="000000" w:themeColor="text1"/>
        </w:rPr>
        <w:t>drives</w:t>
      </w:r>
      <w:r w:rsidR="005640F5">
        <w:rPr>
          <w:rFonts w:ascii="Times New Roman" w:hAnsi="Times New Roman" w:cs="Times New Roman"/>
          <w:color w:val="000000" w:themeColor="text1"/>
        </w:rPr>
        <w:t xml:space="preserve"> the use and combination of</w:t>
      </w:r>
      <w:r w:rsidR="007B2025" w:rsidRPr="007B2025">
        <w:rPr>
          <w:rFonts w:ascii="Times New Roman" w:hAnsi="Times New Roman" w:cs="Times New Roman"/>
          <w:color w:val="000000" w:themeColor="text1"/>
        </w:rPr>
        <w:t xml:space="preserve"> MC</w:t>
      </w:r>
      <w:r w:rsidR="005640F5">
        <w:rPr>
          <w:rFonts w:ascii="Times New Roman" w:hAnsi="Times New Roman" w:cs="Times New Roman"/>
          <w:color w:val="000000" w:themeColor="text1"/>
        </w:rPr>
        <w:t xml:space="preserve"> practices to </w:t>
      </w:r>
      <w:r w:rsidR="007B2025" w:rsidRPr="007B2025">
        <w:rPr>
          <w:rFonts w:ascii="Times New Roman" w:hAnsi="Times New Roman" w:cs="Times New Roman"/>
          <w:color w:val="000000" w:themeColor="text1"/>
        </w:rPr>
        <w:t>address the</w:t>
      </w:r>
      <w:r w:rsidR="00530E0D">
        <w:rPr>
          <w:rFonts w:ascii="Times New Roman" w:hAnsi="Times New Roman" w:cs="Times New Roman"/>
          <w:color w:val="000000" w:themeColor="text1"/>
        </w:rPr>
        <w:t>m</w:t>
      </w:r>
      <w:r w:rsidR="00EF3E1F">
        <w:rPr>
          <w:rFonts w:ascii="Times New Roman" w:hAnsi="Times New Roman" w:cs="Times New Roman"/>
          <w:color w:val="000000" w:themeColor="text1"/>
        </w:rPr>
        <w:t xml:space="preserve">, the focus of our study is on the building blocks rather than the causal relationships. </w:t>
      </w:r>
    </w:p>
    <w:p w14:paraId="1814754F" w14:textId="77777777" w:rsidR="007B2025" w:rsidRPr="00897FE1" w:rsidRDefault="007B2025" w:rsidP="00B91B9F">
      <w:pPr>
        <w:spacing w:after="120" w:line="480" w:lineRule="auto"/>
        <w:jc w:val="center"/>
        <w:rPr>
          <w:rFonts w:ascii="Times New Roman" w:hAnsi="Times New Roman" w:cs="Times New Roman"/>
          <w:bCs/>
          <w:color w:val="000000" w:themeColor="text1"/>
          <w:spacing w:val="-2"/>
        </w:rPr>
      </w:pPr>
      <w:r>
        <w:rPr>
          <w:rFonts w:ascii="Times New Roman" w:hAnsi="Times New Roman" w:cs="Times New Roman"/>
          <w:bCs/>
          <w:color w:val="000000" w:themeColor="text1"/>
        </w:rPr>
        <w:t xml:space="preserve">--- Insert </w:t>
      </w:r>
      <w:r w:rsidRPr="00897FE1">
        <w:rPr>
          <w:rFonts w:ascii="Times New Roman" w:hAnsi="Times New Roman" w:cs="Times New Roman"/>
          <w:b/>
          <w:color w:val="000000" w:themeColor="text1"/>
        </w:rPr>
        <w:t>Figure 1</w:t>
      </w:r>
      <w:r>
        <w:rPr>
          <w:rFonts w:ascii="Times New Roman" w:hAnsi="Times New Roman" w:cs="Times New Roman"/>
          <w:bCs/>
          <w:color w:val="000000" w:themeColor="text1"/>
        </w:rPr>
        <w:t xml:space="preserve"> about here ---</w:t>
      </w:r>
    </w:p>
    <w:p w14:paraId="630BA39E" w14:textId="77777777" w:rsidR="001A3785" w:rsidRPr="00633FCF" w:rsidRDefault="001A3785" w:rsidP="00B91B9F">
      <w:pPr>
        <w:spacing w:after="120" w:line="480" w:lineRule="auto"/>
        <w:jc w:val="both"/>
        <w:rPr>
          <w:rFonts w:ascii="Times New Roman" w:hAnsi="Times New Roman" w:cs="Times New Roman"/>
          <w:b/>
          <w:color w:val="000000" w:themeColor="text1"/>
        </w:rPr>
      </w:pPr>
      <w:r w:rsidRPr="007A4088">
        <w:rPr>
          <w:rFonts w:ascii="Times New Roman" w:eastAsia="SimSun" w:hAnsi="Times New Roman" w:cs="Times New Roman"/>
          <w:b/>
          <w:bCs/>
        </w:rPr>
        <w:t>3. Methodology</w:t>
      </w:r>
    </w:p>
    <w:p w14:paraId="5090C5A8" w14:textId="5D3C126F" w:rsidR="001A3785" w:rsidRPr="00F84F72" w:rsidRDefault="001A3785" w:rsidP="00B91B9F">
      <w:pPr>
        <w:snapToGrid w:val="0"/>
        <w:spacing w:after="120" w:line="480" w:lineRule="auto"/>
        <w:jc w:val="both"/>
        <w:rPr>
          <w:rFonts w:ascii="Times New Roman" w:hAnsi="Times New Roman" w:cs="Times New Roman"/>
          <w:color w:val="000000" w:themeColor="text1"/>
        </w:rPr>
      </w:pPr>
      <w:r>
        <w:rPr>
          <w:rFonts w:ascii="Times New Roman" w:eastAsia="SimSun" w:hAnsi="Times New Roman" w:cs="Times New Roman"/>
        </w:rPr>
        <w:t xml:space="preserve">This paper </w:t>
      </w:r>
      <w:r w:rsidR="002D4123">
        <w:rPr>
          <w:rFonts w:ascii="Times New Roman" w:eastAsia="SimSun" w:hAnsi="Times New Roman" w:cs="Times New Roman"/>
        </w:rPr>
        <w:t xml:space="preserve">uses a single case study approach </w:t>
      </w:r>
      <w:r>
        <w:rPr>
          <w:rFonts w:ascii="Times New Roman" w:eastAsia="SimSun" w:hAnsi="Times New Roman" w:cs="Times New Roman"/>
        </w:rPr>
        <w:t xml:space="preserve">to study </w:t>
      </w:r>
      <w:r w:rsidR="00951ACB">
        <w:rPr>
          <w:rFonts w:ascii="Times New Roman" w:eastAsia="SimSun" w:hAnsi="Times New Roman" w:cs="Times New Roman"/>
        </w:rPr>
        <w:t xml:space="preserve">the </w:t>
      </w:r>
      <w:r>
        <w:rPr>
          <w:rFonts w:ascii="Times New Roman" w:eastAsia="SimSun" w:hAnsi="Times New Roman" w:cs="Times New Roman"/>
        </w:rPr>
        <w:t>dynamic change of MC combination over time</w:t>
      </w:r>
      <w:r w:rsidR="000C37F4">
        <w:rPr>
          <w:rFonts w:ascii="Times New Roman" w:eastAsia="SimSun" w:hAnsi="Times New Roman" w:cs="Times New Roman"/>
        </w:rPr>
        <w:t xml:space="preserve">. </w:t>
      </w:r>
      <w:r w:rsidR="00EF3E1F">
        <w:rPr>
          <w:rFonts w:ascii="Times New Roman" w:eastAsia="SimSun" w:hAnsi="Times New Roman" w:cs="Times New Roman"/>
        </w:rPr>
        <w:t>F</w:t>
      </w:r>
      <w:r w:rsidR="008502F0">
        <w:rPr>
          <w:rFonts w:ascii="Times New Roman" w:eastAsia="SimSun" w:hAnsi="Times New Roman" w:cs="Times New Roman"/>
        </w:rPr>
        <w:t xml:space="preserve">ocusing on </w:t>
      </w:r>
      <w:r w:rsidR="00CE1BA9">
        <w:rPr>
          <w:rFonts w:ascii="Times New Roman" w:eastAsia="SimSun" w:hAnsi="Times New Roman" w:cs="Times New Roman"/>
        </w:rPr>
        <w:t xml:space="preserve">a Chinese SOE, we analyse </w:t>
      </w:r>
      <w:r w:rsidR="008502F0">
        <w:rPr>
          <w:rFonts w:ascii="Times New Roman" w:eastAsia="SimSun" w:hAnsi="Times New Roman" w:cs="Times New Roman"/>
        </w:rPr>
        <w:t xml:space="preserve">the </w:t>
      </w:r>
      <w:r w:rsidR="00CE1BA9">
        <w:rPr>
          <w:rFonts w:ascii="Times New Roman" w:eastAsia="SimSun" w:hAnsi="Times New Roman" w:cs="Times New Roman"/>
        </w:rPr>
        <w:t xml:space="preserve">use and combination </w:t>
      </w:r>
      <w:r w:rsidR="008502F0">
        <w:rPr>
          <w:rFonts w:ascii="Times New Roman" w:eastAsia="SimSun" w:hAnsi="Times New Roman" w:cs="Times New Roman"/>
        </w:rPr>
        <w:t xml:space="preserve">of MC practices </w:t>
      </w:r>
      <w:r w:rsidR="008502F0">
        <w:rPr>
          <w:rFonts w:ascii="Times New Roman" w:eastAsia="SimSun" w:hAnsi="Times New Roman" w:cs="Times New Roman"/>
        </w:rPr>
        <w:lastRenderedPageBreak/>
        <w:t>across</w:t>
      </w:r>
      <w:r w:rsidR="00CE1BA9">
        <w:rPr>
          <w:rFonts w:ascii="Times New Roman" w:eastAsia="SimSun" w:hAnsi="Times New Roman" w:cs="Times New Roman"/>
        </w:rPr>
        <w:t xml:space="preserve"> different periods and </w:t>
      </w:r>
      <w:r w:rsidR="008502F0">
        <w:rPr>
          <w:rFonts w:ascii="Times New Roman" w:eastAsia="SimSun" w:hAnsi="Times New Roman" w:cs="Times New Roman"/>
        </w:rPr>
        <w:t xml:space="preserve">examine </w:t>
      </w:r>
      <w:r w:rsidR="00CE1BA9">
        <w:rPr>
          <w:rFonts w:ascii="Times New Roman" w:eastAsia="SimSun" w:hAnsi="Times New Roman" w:cs="Times New Roman"/>
        </w:rPr>
        <w:t xml:space="preserve">how </w:t>
      </w:r>
      <w:r w:rsidR="008502F0">
        <w:rPr>
          <w:rFonts w:ascii="Times New Roman" w:eastAsia="SimSun" w:hAnsi="Times New Roman" w:cs="Times New Roman"/>
        </w:rPr>
        <w:t xml:space="preserve">these practices </w:t>
      </w:r>
      <w:r w:rsidR="00CE1BA9">
        <w:rPr>
          <w:rFonts w:ascii="Times New Roman" w:eastAsia="SimSun" w:hAnsi="Times New Roman" w:cs="Times New Roman"/>
        </w:rPr>
        <w:t xml:space="preserve">address control problems </w:t>
      </w:r>
      <w:r w:rsidR="008502F0">
        <w:rPr>
          <w:rFonts w:ascii="Times New Roman" w:eastAsia="SimSun" w:hAnsi="Times New Roman" w:cs="Times New Roman"/>
        </w:rPr>
        <w:t>in response to</w:t>
      </w:r>
      <w:r w:rsidR="00CE1BA9">
        <w:rPr>
          <w:rFonts w:ascii="Times New Roman" w:eastAsia="SimSun" w:hAnsi="Times New Roman" w:cs="Times New Roman"/>
        </w:rPr>
        <w:t xml:space="preserve"> change</w:t>
      </w:r>
      <w:r w:rsidR="008502F0">
        <w:rPr>
          <w:rFonts w:ascii="Times New Roman" w:eastAsia="SimSun" w:hAnsi="Times New Roman" w:cs="Times New Roman"/>
        </w:rPr>
        <w:t>s</w:t>
      </w:r>
      <w:r w:rsidR="00CE1BA9">
        <w:rPr>
          <w:rFonts w:ascii="Times New Roman" w:eastAsia="SimSun" w:hAnsi="Times New Roman" w:cs="Times New Roman"/>
        </w:rPr>
        <w:t xml:space="preserve"> </w:t>
      </w:r>
      <w:r w:rsidR="008502F0">
        <w:rPr>
          <w:rFonts w:ascii="Times New Roman" w:eastAsia="SimSun" w:hAnsi="Times New Roman" w:cs="Times New Roman"/>
        </w:rPr>
        <w:t>in the</w:t>
      </w:r>
      <w:r w:rsidR="00CE1BA9">
        <w:rPr>
          <w:rFonts w:ascii="Times New Roman" w:eastAsia="SimSun" w:hAnsi="Times New Roman" w:cs="Times New Roman"/>
        </w:rPr>
        <w:t xml:space="preserve"> organizational context.</w:t>
      </w:r>
    </w:p>
    <w:p w14:paraId="5CFB8F07" w14:textId="77777777" w:rsidR="001A3785" w:rsidRPr="00013518" w:rsidRDefault="001A3785" w:rsidP="00B91B9F">
      <w:pPr>
        <w:widowControl w:val="0"/>
        <w:snapToGrid w:val="0"/>
        <w:spacing w:after="120" w:line="480" w:lineRule="auto"/>
        <w:jc w:val="both"/>
        <w:rPr>
          <w:rFonts w:ascii="Times New Roman" w:hAnsi="Times New Roman" w:cs="Times New Roman"/>
          <w:i/>
          <w:iCs/>
          <w:color w:val="000000" w:themeColor="text1"/>
        </w:rPr>
      </w:pPr>
      <w:bookmarkStart w:id="0" w:name="_Toc122965863"/>
      <w:bookmarkStart w:id="1" w:name="_Toc122966383"/>
      <w:r w:rsidRPr="00013518">
        <w:rPr>
          <w:rFonts w:ascii="Times New Roman" w:hAnsi="Times New Roman" w:cs="Times New Roman"/>
          <w:b/>
          <w:bCs/>
          <w:i/>
          <w:iCs/>
          <w:color w:val="000000" w:themeColor="text1"/>
        </w:rPr>
        <w:t>3.1 Case Selection Rationale</w:t>
      </w:r>
      <w:bookmarkEnd w:id="0"/>
      <w:bookmarkEnd w:id="1"/>
    </w:p>
    <w:p w14:paraId="39AAE6F2" w14:textId="2CC5113C" w:rsidR="001A3785" w:rsidRDefault="00EF3E1F" w:rsidP="00B91B9F">
      <w:pPr>
        <w:widowControl w:val="0"/>
        <w:snapToGrid w:val="0"/>
        <w:spacing w:after="120" w:line="480" w:lineRule="auto"/>
        <w:jc w:val="both"/>
        <w:rPr>
          <w:rFonts w:ascii="Times New Roman" w:eastAsia="PingFang SC" w:hAnsi="Times New Roman" w:cs="Times New Roman"/>
          <w:color w:val="2A2B2E"/>
        </w:rPr>
      </w:pPr>
      <w:r>
        <w:rPr>
          <w:rFonts w:ascii="Times New Roman" w:hAnsi="Times New Roman" w:cs="Times New Roman"/>
          <w:color w:val="000000" w:themeColor="text1"/>
        </w:rPr>
        <w:t>The</w:t>
      </w:r>
      <w:r w:rsidR="001A3785" w:rsidRPr="007A4088">
        <w:rPr>
          <w:rFonts w:ascii="Times New Roman" w:hAnsi="Times New Roman" w:cs="Times New Roman"/>
          <w:color w:val="000000" w:themeColor="text1"/>
        </w:rPr>
        <w:t xml:space="preserve"> case company, </w:t>
      </w:r>
      <w:r w:rsidR="006B50D9">
        <w:rPr>
          <w:rFonts w:ascii="Times New Roman" w:hAnsi="Times New Roman" w:cs="Times New Roman"/>
          <w:color w:val="000000" w:themeColor="text1"/>
        </w:rPr>
        <w:t xml:space="preserve">referred to </w:t>
      </w:r>
      <w:r w:rsidR="00530E0D">
        <w:rPr>
          <w:rFonts w:ascii="Times New Roman" w:hAnsi="Times New Roman" w:cs="Times New Roman"/>
          <w:color w:val="000000" w:themeColor="text1"/>
        </w:rPr>
        <w:t xml:space="preserve">here </w:t>
      </w:r>
      <w:r w:rsidR="006B50D9">
        <w:rPr>
          <w:rFonts w:ascii="Times New Roman" w:hAnsi="Times New Roman" w:cs="Times New Roman"/>
          <w:color w:val="000000" w:themeColor="text1"/>
        </w:rPr>
        <w:t xml:space="preserve">as </w:t>
      </w:r>
      <w:r w:rsidR="001A3785" w:rsidRPr="007A4088">
        <w:rPr>
          <w:rFonts w:ascii="Times New Roman" w:hAnsi="Times New Roman" w:cs="Times New Roman"/>
          <w:color w:val="000000" w:themeColor="text1"/>
        </w:rPr>
        <w:t>ET (a pseudonym)</w:t>
      </w:r>
      <w:r w:rsidR="00187726">
        <w:rPr>
          <w:rFonts w:ascii="Times New Roman" w:hAnsi="Times New Roman" w:cs="Times New Roman"/>
          <w:color w:val="000000" w:themeColor="text1"/>
        </w:rPr>
        <w:t xml:space="preserve">, </w:t>
      </w:r>
      <w:r w:rsidR="00324F58" w:rsidRPr="007A4088">
        <w:rPr>
          <w:rFonts w:ascii="Times New Roman" w:hAnsi="Times New Roman" w:cs="Times New Roman"/>
          <w:color w:val="000000" w:themeColor="text1"/>
        </w:rPr>
        <w:t>was corporati</w:t>
      </w:r>
      <w:r w:rsidR="00530E0D">
        <w:rPr>
          <w:rFonts w:ascii="Times New Roman" w:hAnsi="Times New Roman" w:cs="Times New Roman"/>
          <w:color w:val="000000" w:themeColor="text1"/>
        </w:rPr>
        <w:t>z</w:t>
      </w:r>
      <w:r w:rsidR="00324F58" w:rsidRPr="007A4088">
        <w:rPr>
          <w:rFonts w:ascii="Times New Roman" w:hAnsi="Times New Roman" w:cs="Times New Roman"/>
          <w:color w:val="000000" w:themeColor="text1"/>
        </w:rPr>
        <w:t>ed as a</w:t>
      </w:r>
      <w:r w:rsidR="00324F58">
        <w:rPr>
          <w:rFonts w:ascii="Times New Roman" w:hAnsi="Times New Roman" w:cs="Times New Roman"/>
          <w:color w:val="000000" w:themeColor="text1"/>
        </w:rPr>
        <w:t>n</w:t>
      </w:r>
      <w:r w:rsidR="00324F58" w:rsidRPr="007A4088">
        <w:rPr>
          <w:rFonts w:ascii="Times New Roman" w:hAnsi="Times New Roman" w:cs="Times New Roman"/>
          <w:color w:val="000000" w:themeColor="text1"/>
        </w:rPr>
        <w:t xml:space="preserve"> SOE</w:t>
      </w:r>
      <w:r w:rsidR="00324F58">
        <w:rPr>
          <w:rFonts w:ascii="Times New Roman" w:hAnsi="Times New Roman" w:cs="Times New Roman"/>
          <w:color w:val="000000" w:themeColor="text1"/>
        </w:rPr>
        <w:t xml:space="preserve"> from a government</w:t>
      </w:r>
      <w:r w:rsidR="00324F58" w:rsidRPr="007A4088">
        <w:rPr>
          <w:rFonts w:ascii="Times New Roman" w:hAnsi="Times New Roman" w:cs="Times New Roman"/>
          <w:color w:val="000000" w:themeColor="text1"/>
        </w:rPr>
        <w:t xml:space="preserve"> railway </w:t>
      </w:r>
      <w:r w:rsidR="00324F58">
        <w:rPr>
          <w:rFonts w:ascii="Times New Roman" w:hAnsi="Times New Roman" w:cs="Times New Roman"/>
          <w:color w:val="000000" w:themeColor="text1"/>
        </w:rPr>
        <w:t>e</w:t>
      </w:r>
      <w:r w:rsidR="00324F58" w:rsidRPr="007A4088">
        <w:rPr>
          <w:rFonts w:ascii="Times New Roman" w:hAnsi="Times New Roman" w:cs="Times New Roman"/>
          <w:color w:val="000000" w:themeColor="text1"/>
        </w:rPr>
        <w:t xml:space="preserve">ngineering </w:t>
      </w:r>
      <w:r w:rsidR="00324F58">
        <w:rPr>
          <w:rFonts w:ascii="Times New Roman" w:hAnsi="Times New Roman" w:cs="Times New Roman"/>
          <w:color w:val="000000" w:themeColor="text1"/>
        </w:rPr>
        <w:t>b</w:t>
      </w:r>
      <w:r w:rsidR="00324F58" w:rsidRPr="007A4088">
        <w:rPr>
          <w:rFonts w:ascii="Times New Roman" w:hAnsi="Times New Roman" w:cs="Times New Roman"/>
          <w:color w:val="000000" w:themeColor="text1"/>
        </w:rPr>
        <w:t>ureau</w:t>
      </w:r>
      <w:r w:rsidR="00324F58">
        <w:rPr>
          <w:rFonts w:ascii="Times New Roman" w:hAnsi="Times New Roman" w:cs="Times New Roman"/>
          <w:color w:val="000000" w:themeColor="text1"/>
        </w:rPr>
        <w:t xml:space="preserve"> in 2001</w:t>
      </w:r>
      <w:r w:rsidR="00324F58" w:rsidRPr="007A4088">
        <w:rPr>
          <w:rFonts w:ascii="Times New Roman" w:hAnsi="Times New Roman" w:cs="Times New Roman"/>
          <w:color w:val="000000" w:themeColor="text1"/>
        </w:rPr>
        <w:t xml:space="preserve">. </w:t>
      </w:r>
      <w:r w:rsidR="001A3785">
        <w:rPr>
          <w:rFonts w:ascii="Times New Roman" w:hAnsi="Times New Roman" w:cs="Times New Roman"/>
          <w:color w:val="000000" w:themeColor="text1"/>
        </w:rPr>
        <w:t>As</w:t>
      </w:r>
      <w:r w:rsidR="001A3785" w:rsidRPr="007A4088">
        <w:rPr>
          <w:rFonts w:ascii="Times New Roman" w:hAnsi="Times New Roman" w:cs="Times New Roman"/>
          <w:color w:val="000000" w:themeColor="text1"/>
        </w:rPr>
        <w:t xml:space="preserve"> a large Chinese </w:t>
      </w:r>
      <w:r w:rsidR="001A3785">
        <w:rPr>
          <w:rFonts w:ascii="Times New Roman" w:hAnsi="Times New Roman" w:cs="Times New Roman"/>
          <w:color w:val="000000" w:themeColor="text1"/>
        </w:rPr>
        <w:t xml:space="preserve">SOE with </w:t>
      </w:r>
      <w:r w:rsidR="001A3785" w:rsidRPr="007A4088">
        <w:rPr>
          <w:rFonts w:ascii="Times New Roman" w:hAnsi="Times New Roman" w:cs="Times New Roman"/>
        </w:rPr>
        <w:t>30,000 employees</w:t>
      </w:r>
      <w:r w:rsidR="001A3785">
        <w:rPr>
          <w:rFonts w:ascii="Times New Roman" w:hAnsi="Times New Roman" w:cs="Times New Roman"/>
        </w:rPr>
        <w:t xml:space="preserve"> and </w:t>
      </w:r>
      <w:r w:rsidR="001A3785" w:rsidRPr="007A4088">
        <w:rPr>
          <w:rFonts w:ascii="Times New Roman" w:eastAsia="PingFang SC" w:hAnsi="Times New Roman" w:cs="Times New Roman"/>
          <w:color w:val="2A2B2E"/>
        </w:rPr>
        <w:t xml:space="preserve">fixed assets </w:t>
      </w:r>
      <w:r w:rsidR="00B84630">
        <w:rPr>
          <w:rFonts w:ascii="Times New Roman" w:eastAsia="PingFang SC" w:hAnsi="Times New Roman" w:cs="Times New Roman"/>
          <w:color w:val="2A2B2E"/>
        </w:rPr>
        <w:t>worth GBP</w:t>
      </w:r>
      <w:r w:rsidR="00B84630" w:rsidRPr="007A4088">
        <w:rPr>
          <w:rFonts w:ascii="Times New Roman" w:eastAsia="PingFang SC" w:hAnsi="Times New Roman" w:cs="Times New Roman"/>
          <w:color w:val="2A2B2E"/>
        </w:rPr>
        <w:t xml:space="preserve"> </w:t>
      </w:r>
      <w:r w:rsidR="001A3785" w:rsidRPr="007A4088">
        <w:rPr>
          <w:rFonts w:ascii="Times New Roman" w:eastAsia="PingFang SC" w:hAnsi="Times New Roman" w:cs="Times New Roman"/>
          <w:color w:val="2A2B2E"/>
        </w:rPr>
        <w:t>400 million</w:t>
      </w:r>
      <w:r w:rsidR="001A3785" w:rsidRPr="007A4088">
        <w:rPr>
          <w:rFonts w:ascii="Times New Roman" w:hAnsi="Times New Roman" w:cs="Times New Roman"/>
          <w:color w:val="000000" w:themeColor="text1"/>
        </w:rPr>
        <w:t xml:space="preserve">, </w:t>
      </w:r>
      <w:r w:rsidR="001A3785">
        <w:rPr>
          <w:rFonts w:ascii="Times New Roman" w:hAnsi="Times New Roman" w:cs="Times New Roman"/>
          <w:color w:val="000000" w:themeColor="text1"/>
        </w:rPr>
        <w:t xml:space="preserve">ET </w:t>
      </w:r>
      <w:r w:rsidR="0057187D">
        <w:rPr>
          <w:rFonts w:ascii="Times New Roman" w:eastAsia="PingFang SC" w:hAnsi="Times New Roman" w:cs="Times New Roman"/>
          <w:color w:val="2A2B2E"/>
        </w:rPr>
        <w:t>operates</w:t>
      </w:r>
      <w:r w:rsidR="0057187D" w:rsidRPr="007A4088">
        <w:rPr>
          <w:rFonts w:ascii="Times New Roman" w:eastAsia="PingFang SC" w:hAnsi="Times New Roman" w:cs="Times New Roman"/>
          <w:color w:val="2A2B2E"/>
        </w:rPr>
        <w:t xml:space="preserve"> </w:t>
      </w:r>
      <w:r w:rsidR="00B84630">
        <w:rPr>
          <w:rFonts w:ascii="Times New Roman" w:eastAsia="PingFang SC" w:hAnsi="Times New Roman" w:cs="Times New Roman"/>
          <w:color w:val="2A2B2E"/>
        </w:rPr>
        <w:t xml:space="preserve">across </w:t>
      </w:r>
      <w:r w:rsidR="0057187D" w:rsidRPr="007A4088">
        <w:rPr>
          <w:rFonts w:ascii="Times New Roman" w:eastAsia="PingFang SC" w:hAnsi="Times New Roman" w:cs="Times New Roman"/>
          <w:color w:val="2A2B2E"/>
        </w:rPr>
        <w:t xml:space="preserve">21 departments and </w:t>
      </w:r>
      <w:r w:rsidR="00B84630">
        <w:rPr>
          <w:rFonts w:ascii="Times New Roman" w:eastAsia="PingFang SC" w:hAnsi="Times New Roman" w:cs="Times New Roman"/>
          <w:color w:val="2A2B2E"/>
        </w:rPr>
        <w:t>eleven</w:t>
      </w:r>
      <w:r w:rsidR="00B84630" w:rsidRPr="007A4088">
        <w:rPr>
          <w:rFonts w:ascii="Times New Roman" w:eastAsia="PingFang SC" w:hAnsi="Times New Roman" w:cs="Times New Roman"/>
          <w:color w:val="2A2B2E"/>
        </w:rPr>
        <w:t xml:space="preserve"> </w:t>
      </w:r>
      <w:r w:rsidR="0057187D" w:rsidRPr="007A4088">
        <w:rPr>
          <w:rFonts w:ascii="Times New Roman" w:eastAsia="PingFang SC" w:hAnsi="Times New Roman" w:cs="Times New Roman"/>
          <w:color w:val="2A2B2E"/>
        </w:rPr>
        <w:t>railway engineering and transportation units</w:t>
      </w:r>
      <w:r w:rsidR="0057187D">
        <w:rPr>
          <w:rFonts w:ascii="Times New Roman" w:eastAsia="PingFang SC" w:hAnsi="Times New Roman" w:cs="Times New Roman"/>
          <w:color w:val="2A2B2E"/>
        </w:rPr>
        <w:t xml:space="preserve">, </w:t>
      </w:r>
      <w:r w:rsidR="00B84630">
        <w:rPr>
          <w:rFonts w:ascii="Times New Roman" w:hAnsi="Times New Roman" w:cs="Times New Roman"/>
          <w:color w:val="000000" w:themeColor="text1"/>
        </w:rPr>
        <w:t>with</w:t>
      </w:r>
      <w:r w:rsidR="00B84630" w:rsidRPr="007A4088">
        <w:rPr>
          <w:rFonts w:ascii="Times New Roman" w:hAnsi="Times New Roman" w:cs="Times New Roman"/>
          <w:color w:val="000000" w:themeColor="text1"/>
        </w:rPr>
        <w:t xml:space="preserve"> </w:t>
      </w:r>
      <w:r w:rsidR="001A3785" w:rsidRPr="007A4088">
        <w:rPr>
          <w:rFonts w:ascii="Times New Roman" w:hAnsi="Times New Roman" w:cs="Times New Roman"/>
          <w:color w:val="000000" w:themeColor="text1"/>
        </w:rPr>
        <w:t>two main business</w:t>
      </w:r>
      <w:r w:rsidR="001A3785">
        <w:rPr>
          <w:rFonts w:ascii="Times New Roman" w:hAnsi="Times New Roman" w:cs="Times New Roman"/>
          <w:color w:val="000000" w:themeColor="text1"/>
        </w:rPr>
        <w:t>es</w:t>
      </w:r>
      <w:r w:rsidR="001A3785" w:rsidRPr="007A4088">
        <w:rPr>
          <w:rFonts w:ascii="Times New Roman" w:hAnsi="Times New Roman" w:cs="Times New Roman"/>
          <w:color w:val="000000" w:themeColor="text1"/>
        </w:rPr>
        <w:t xml:space="preserve">: construction (such as railway construction) and </w:t>
      </w:r>
      <w:r w:rsidR="001A3785">
        <w:rPr>
          <w:rFonts w:ascii="Times New Roman" w:hAnsi="Times New Roman" w:cs="Times New Roman"/>
          <w:color w:val="000000" w:themeColor="text1"/>
        </w:rPr>
        <w:t xml:space="preserve">rail </w:t>
      </w:r>
      <w:r w:rsidR="001A3785" w:rsidRPr="007A4088">
        <w:rPr>
          <w:rFonts w:ascii="Times New Roman" w:hAnsi="Times New Roman" w:cs="Times New Roman"/>
          <w:color w:val="000000" w:themeColor="text1"/>
        </w:rPr>
        <w:t>transportation</w:t>
      </w:r>
      <w:r w:rsidR="002D4123">
        <w:rPr>
          <w:rFonts w:ascii="Times New Roman" w:hAnsi="Times New Roman" w:cs="Times New Roman"/>
          <w:color w:val="000000" w:themeColor="text1"/>
        </w:rPr>
        <w:t xml:space="preserve"> </w:t>
      </w:r>
      <w:r w:rsidR="001A3785" w:rsidRPr="007A4088">
        <w:rPr>
          <w:rFonts w:ascii="Times New Roman" w:hAnsi="Times New Roman" w:cs="Times New Roman"/>
          <w:color w:val="000000" w:themeColor="text1"/>
        </w:rPr>
        <w:t xml:space="preserve">(such as freight and railway maintenance). </w:t>
      </w:r>
      <w:r w:rsidR="00187726">
        <w:rPr>
          <w:rFonts w:ascii="Times New Roman" w:eastAsia="PingFang SC" w:hAnsi="Times New Roman" w:cs="Times New Roman"/>
          <w:color w:val="2A2B2E"/>
        </w:rPr>
        <w:t xml:space="preserve">It </w:t>
      </w:r>
      <w:r w:rsidR="001A3785" w:rsidRPr="007A4088">
        <w:rPr>
          <w:rFonts w:ascii="Times New Roman" w:eastAsia="PingFang SC" w:hAnsi="Times New Roman" w:cs="Times New Roman"/>
          <w:color w:val="2A2B2E"/>
        </w:rPr>
        <w:t xml:space="preserve">has undertaken more than </w:t>
      </w:r>
      <w:r w:rsidR="001A3785">
        <w:rPr>
          <w:rFonts w:ascii="Times New Roman" w:eastAsia="PingFang SC" w:hAnsi="Times New Roman" w:cs="Times New Roman"/>
          <w:color w:val="2A2B2E"/>
        </w:rPr>
        <w:t>40</w:t>
      </w:r>
      <w:r w:rsidR="001A3785" w:rsidRPr="007A4088">
        <w:rPr>
          <w:rFonts w:ascii="Times New Roman" w:eastAsia="PingFang SC" w:hAnsi="Times New Roman" w:cs="Times New Roman"/>
          <w:color w:val="2A2B2E"/>
        </w:rPr>
        <w:t xml:space="preserve"> national projects</w:t>
      </w:r>
      <w:r w:rsidR="00187726">
        <w:rPr>
          <w:rFonts w:ascii="Times New Roman" w:eastAsia="PingFang SC" w:hAnsi="Times New Roman" w:cs="Times New Roman"/>
          <w:color w:val="2A2B2E"/>
        </w:rPr>
        <w:t xml:space="preserve"> and </w:t>
      </w:r>
      <w:r w:rsidR="001A3785" w:rsidRPr="007A4088">
        <w:rPr>
          <w:rFonts w:ascii="Times New Roman" w:eastAsia="PingFang SC" w:hAnsi="Times New Roman" w:cs="Times New Roman"/>
          <w:color w:val="2A2B2E"/>
        </w:rPr>
        <w:t>construct</w:t>
      </w:r>
      <w:r w:rsidR="00187726">
        <w:rPr>
          <w:rFonts w:ascii="Times New Roman" w:eastAsia="PingFang SC" w:hAnsi="Times New Roman" w:cs="Times New Roman"/>
          <w:color w:val="2A2B2E"/>
        </w:rPr>
        <w:t>ed</w:t>
      </w:r>
      <w:r w:rsidR="001A3785" w:rsidRPr="007A4088">
        <w:rPr>
          <w:rFonts w:ascii="Times New Roman" w:eastAsia="PingFang SC" w:hAnsi="Times New Roman" w:cs="Times New Roman"/>
          <w:color w:val="2A2B2E"/>
        </w:rPr>
        <w:t xml:space="preserve"> more than </w:t>
      </w:r>
      <w:r w:rsidR="001A3785">
        <w:rPr>
          <w:rFonts w:ascii="Times New Roman" w:eastAsia="PingFang SC" w:hAnsi="Times New Roman" w:cs="Times New Roman"/>
          <w:color w:val="2A2B2E"/>
        </w:rPr>
        <w:t>4</w:t>
      </w:r>
      <w:r w:rsidR="001A3785" w:rsidRPr="007A4088">
        <w:rPr>
          <w:rFonts w:ascii="Times New Roman" w:eastAsia="PingFang SC" w:hAnsi="Times New Roman" w:cs="Times New Roman"/>
          <w:color w:val="2A2B2E"/>
        </w:rPr>
        <w:t>,000 kilometres of railways</w:t>
      </w:r>
      <w:r w:rsidR="00187726">
        <w:rPr>
          <w:rFonts w:ascii="Times New Roman" w:eastAsia="PingFang SC" w:hAnsi="Times New Roman" w:cs="Times New Roman"/>
          <w:color w:val="2A2B2E"/>
        </w:rPr>
        <w:t xml:space="preserve"> since </w:t>
      </w:r>
      <w:r w:rsidR="00B84630">
        <w:rPr>
          <w:rFonts w:ascii="Times New Roman" w:eastAsia="PingFang SC" w:hAnsi="Times New Roman" w:cs="Times New Roman"/>
          <w:color w:val="2A2B2E"/>
        </w:rPr>
        <w:t>its</w:t>
      </w:r>
      <w:r w:rsidR="00B84630" w:rsidRPr="007A4088">
        <w:rPr>
          <w:rFonts w:ascii="Times New Roman" w:eastAsia="PingFang SC" w:hAnsi="Times New Roman" w:cs="Times New Roman"/>
          <w:color w:val="2A2B2E"/>
        </w:rPr>
        <w:t xml:space="preserve"> </w:t>
      </w:r>
      <w:r w:rsidR="00187726" w:rsidRPr="007A4088">
        <w:rPr>
          <w:rFonts w:ascii="Times New Roman" w:eastAsia="PingFang SC" w:hAnsi="Times New Roman" w:cs="Times New Roman"/>
          <w:color w:val="2A2B2E"/>
        </w:rPr>
        <w:t>establishment</w:t>
      </w:r>
      <w:r w:rsidR="00187726">
        <w:rPr>
          <w:rFonts w:ascii="Times New Roman" w:eastAsia="PingFang SC" w:hAnsi="Times New Roman" w:cs="Times New Roman"/>
          <w:color w:val="2A2B2E"/>
        </w:rPr>
        <w:t>.</w:t>
      </w:r>
    </w:p>
    <w:p w14:paraId="0912BF38" w14:textId="510691C4" w:rsidR="001A3785" w:rsidRPr="007A4088" w:rsidRDefault="0057187D" w:rsidP="00B91B9F">
      <w:pPr>
        <w:widowControl w:val="0"/>
        <w:spacing w:after="120" w:line="480" w:lineRule="auto"/>
        <w:ind w:firstLine="454"/>
        <w:jc w:val="both"/>
        <w:rPr>
          <w:rFonts w:ascii="Times New Roman" w:eastAsia="PingFang SC" w:hAnsi="Times New Roman" w:cs="Times New Roman"/>
          <w:color w:val="2A2B2E"/>
        </w:rPr>
      </w:pPr>
      <w:r>
        <w:rPr>
          <w:rFonts w:ascii="Times New Roman" w:hAnsi="Times New Roman" w:cs="Times New Roman"/>
          <w:color w:val="000000" w:themeColor="text1"/>
        </w:rPr>
        <w:t xml:space="preserve">We selected this case for </w:t>
      </w:r>
      <w:r w:rsidR="001A3785" w:rsidRPr="007A4088">
        <w:rPr>
          <w:rFonts w:ascii="Times New Roman" w:hAnsi="Times New Roman" w:cs="Times New Roman"/>
          <w:color w:val="000000" w:themeColor="text1"/>
        </w:rPr>
        <w:t>three reasons. First</w:t>
      </w:r>
      <w:r w:rsidR="001A3785">
        <w:rPr>
          <w:rFonts w:ascii="Times New Roman" w:hAnsi="Times New Roman" w:cs="Times New Roman"/>
          <w:color w:val="000000" w:themeColor="text1"/>
        </w:rPr>
        <w:t xml:space="preserve"> was its</w:t>
      </w:r>
      <w:r w:rsidR="001A3785" w:rsidRPr="007A4088">
        <w:rPr>
          <w:rFonts w:ascii="Times New Roman" w:hAnsi="Times New Roman" w:cs="Times New Roman"/>
          <w:color w:val="000000" w:themeColor="text1"/>
        </w:rPr>
        <w:t xml:space="preserve"> suitability for addressing </w:t>
      </w:r>
      <w:r>
        <w:rPr>
          <w:rFonts w:ascii="Times New Roman" w:hAnsi="Times New Roman" w:cs="Times New Roman"/>
          <w:color w:val="000000" w:themeColor="text1"/>
        </w:rPr>
        <w:t xml:space="preserve">our research </w:t>
      </w:r>
      <w:r w:rsidR="001A3785" w:rsidRPr="007A4088">
        <w:rPr>
          <w:rFonts w:ascii="Times New Roman" w:hAnsi="Times New Roman" w:cs="Times New Roman"/>
          <w:color w:val="000000" w:themeColor="text1"/>
        </w:rPr>
        <w:t>questions</w:t>
      </w:r>
      <w:r w:rsidR="00C34B7F">
        <w:rPr>
          <w:rFonts w:ascii="Times New Roman" w:hAnsi="Times New Roman" w:cs="Times New Roman"/>
          <w:color w:val="000000" w:themeColor="text1"/>
        </w:rPr>
        <w:t xml:space="preserve"> </w:t>
      </w:r>
      <w:r>
        <w:rPr>
          <w:rFonts w:ascii="Times New Roman" w:hAnsi="Times New Roman" w:cs="Times New Roman"/>
          <w:color w:val="000000" w:themeColor="text1"/>
        </w:rPr>
        <w:t>in</w:t>
      </w:r>
      <w:r w:rsidR="00B84630">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dynamics of MC combination</w:t>
      </w:r>
      <w:r w:rsidR="00C34B7F">
        <w:rPr>
          <w:rFonts w:ascii="Times New Roman" w:hAnsi="Times New Roman" w:cs="Times New Roman"/>
          <w:color w:val="000000" w:themeColor="text1"/>
        </w:rPr>
        <w:t>, which</w:t>
      </w:r>
      <w:r w:rsidR="001A3785" w:rsidRPr="007A4088">
        <w:rPr>
          <w:rFonts w:ascii="Times New Roman" w:hAnsi="Times New Roman" w:cs="Times New Roman"/>
          <w:color w:val="000000" w:themeColor="text1"/>
        </w:rPr>
        <w:t xml:space="preserve"> require</w:t>
      </w:r>
      <w:r w:rsidR="00B84630">
        <w:rPr>
          <w:rFonts w:ascii="Times New Roman" w:hAnsi="Times New Roman" w:cs="Times New Roman"/>
          <w:color w:val="000000" w:themeColor="text1"/>
        </w:rPr>
        <w:t>s examining</w:t>
      </w:r>
      <w:r w:rsidR="001A3785" w:rsidRPr="007A4088">
        <w:rPr>
          <w:rFonts w:ascii="Times New Roman" w:hAnsi="Times New Roman" w:cs="Times New Roman"/>
          <w:color w:val="000000" w:themeColor="text1"/>
        </w:rPr>
        <w:t xml:space="preserve"> </w:t>
      </w:r>
      <w:r>
        <w:rPr>
          <w:rFonts w:ascii="Times New Roman" w:hAnsi="Times New Roman" w:cs="Times New Roman"/>
          <w:color w:val="000000" w:themeColor="text1"/>
        </w:rPr>
        <w:t>the use of</w:t>
      </w:r>
      <w:r w:rsidR="001A3785" w:rsidRPr="007A4088">
        <w:rPr>
          <w:rFonts w:ascii="Times New Roman" w:hAnsi="Times New Roman" w:cs="Times New Roman"/>
          <w:color w:val="000000" w:themeColor="text1"/>
        </w:rPr>
        <w:t xml:space="preserve"> multiple MC practices</w:t>
      </w:r>
      <w:r w:rsidR="001A3785">
        <w:rPr>
          <w:rFonts w:ascii="Times New Roman" w:hAnsi="Times New Roman" w:cs="Times New Roman"/>
          <w:color w:val="000000" w:themeColor="text1"/>
        </w:rPr>
        <w:t xml:space="preserve"> </w:t>
      </w:r>
      <w:r w:rsidR="0007733A">
        <w:rPr>
          <w:rFonts w:ascii="Times New Roman" w:hAnsi="Times New Roman" w:cs="Times New Roman"/>
          <w:color w:val="000000" w:themeColor="text1"/>
        </w:rPr>
        <w:t>in</w:t>
      </w:r>
      <w:r w:rsidR="001A3785">
        <w:rPr>
          <w:rFonts w:ascii="Times New Roman" w:hAnsi="Times New Roman" w:cs="Times New Roman"/>
          <w:color w:val="000000" w:themeColor="text1"/>
        </w:rPr>
        <w:t xml:space="preserve"> a</w:t>
      </w:r>
      <w:r w:rsidR="001A3785" w:rsidRPr="007A4088">
        <w:rPr>
          <w:rFonts w:ascii="Times New Roman" w:hAnsi="Times New Roman" w:cs="Times New Roman"/>
          <w:color w:val="000000" w:themeColor="text1"/>
        </w:rPr>
        <w:t xml:space="preserve"> complex institutional environment. </w:t>
      </w:r>
      <w:r w:rsidR="001A3785">
        <w:rPr>
          <w:rFonts w:ascii="Times New Roman" w:eastAsia="PingFang SC" w:hAnsi="Times New Roman" w:cs="Times New Roman"/>
          <w:color w:val="2A2B2E"/>
        </w:rPr>
        <w:t>As</w:t>
      </w:r>
      <w:r w:rsidR="001A3785" w:rsidRPr="007A4088">
        <w:rPr>
          <w:rFonts w:ascii="Times New Roman" w:eastAsia="PingFang SC" w:hAnsi="Times New Roman" w:cs="Times New Roman"/>
          <w:color w:val="2A2B2E"/>
        </w:rPr>
        <w:t xml:space="preserve"> a large </w:t>
      </w:r>
      <w:r w:rsidR="004C5A47" w:rsidRPr="007A4088">
        <w:rPr>
          <w:rFonts w:ascii="Times New Roman" w:eastAsia="PingFang SC" w:hAnsi="Times New Roman" w:cs="Times New Roman"/>
          <w:color w:val="2A2B2E"/>
        </w:rPr>
        <w:t>size</w:t>
      </w:r>
      <w:r w:rsidR="004C5A47">
        <w:rPr>
          <w:rFonts w:ascii="Times New Roman" w:eastAsia="PingFang SC" w:hAnsi="Times New Roman" w:cs="Times New Roman"/>
          <w:color w:val="2A2B2E"/>
        </w:rPr>
        <w:t>d</w:t>
      </w:r>
      <w:r w:rsidR="004C5A47" w:rsidRPr="007A4088">
        <w:rPr>
          <w:rFonts w:ascii="Times New Roman" w:eastAsia="PingFang SC" w:hAnsi="Times New Roman" w:cs="Times New Roman"/>
          <w:color w:val="2A2B2E"/>
        </w:rPr>
        <w:t xml:space="preserve"> SOE</w:t>
      </w:r>
      <w:r w:rsidR="001A3785" w:rsidRPr="007A4088">
        <w:rPr>
          <w:rFonts w:ascii="Times New Roman" w:eastAsia="PingFang SC" w:hAnsi="Times New Roman" w:cs="Times New Roman"/>
          <w:color w:val="2A2B2E"/>
        </w:rPr>
        <w:t xml:space="preserve">, </w:t>
      </w:r>
      <w:r w:rsidR="001A3785">
        <w:rPr>
          <w:rFonts w:ascii="Times New Roman" w:eastAsia="PingFang SC" w:hAnsi="Times New Roman" w:cs="Times New Roman"/>
          <w:color w:val="2A2B2E"/>
        </w:rPr>
        <w:t xml:space="preserve">ET </w:t>
      </w:r>
      <w:r>
        <w:rPr>
          <w:rFonts w:ascii="Times New Roman" w:eastAsia="PingFang SC" w:hAnsi="Times New Roman" w:cs="Times New Roman"/>
          <w:color w:val="2A2B2E"/>
        </w:rPr>
        <w:t>has been</w:t>
      </w:r>
      <w:r w:rsidR="001A3785" w:rsidRPr="007A4088">
        <w:rPr>
          <w:rFonts w:ascii="Times New Roman" w:eastAsia="PingFang SC" w:hAnsi="Times New Roman" w:cs="Times New Roman"/>
          <w:color w:val="2A2B2E"/>
        </w:rPr>
        <w:t xml:space="preserve"> greatly influenced by </w:t>
      </w:r>
      <w:r w:rsidR="00C34B7F">
        <w:rPr>
          <w:rFonts w:ascii="Times New Roman" w:eastAsia="PingFang SC" w:hAnsi="Times New Roman" w:cs="Times New Roman"/>
          <w:color w:val="2A2B2E"/>
        </w:rPr>
        <w:t>several</w:t>
      </w:r>
      <w:r w:rsidR="00B84630">
        <w:rPr>
          <w:rFonts w:ascii="Times New Roman" w:eastAsia="PingFang SC" w:hAnsi="Times New Roman" w:cs="Times New Roman"/>
          <w:color w:val="2A2B2E"/>
        </w:rPr>
        <w:t xml:space="preserve"> </w:t>
      </w:r>
      <w:r>
        <w:rPr>
          <w:rFonts w:ascii="Times New Roman" w:eastAsia="PingFang SC" w:hAnsi="Times New Roman" w:cs="Times New Roman"/>
          <w:color w:val="2A2B2E"/>
        </w:rPr>
        <w:t>dynamic</w:t>
      </w:r>
      <w:r w:rsidR="001A3785" w:rsidRPr="007A4088">
        <w:rPr>
          <w:rFonts w:ascii="Times New Roman" w:eastAsia="PingFang SC" w:hAnsi="Times New Roman" w:cs="Times New Roman"/>
          <w:color w:val="2A2B2E"/>
        </w:rPr>
        <w:t xml:space="preserve"> forces</w:t>
      </w:r>
      <w:r>
        <w:rPr>
          <w:rFonts w:ascii="Times New Roman" w:eastAsia="PingFang SC" w:hAnsi="Times New Roman" w:cs="Times New Roman"/>
          <w:color w:val="2A2B2E"/>
        </w:rPr>
        <w:t>, including</w:t>
      </w:r>
      <w:r w:rsidR="001A3785" w:rsidRPr="007A4088">
        <w:rPr>
          <w:rFonts w:ascii="Times New Roman" w:eastAsia="PingFang SC" w:hAnsi="Times New Roman" w:cs="Times New Roman"/>
          <w:color w:val="2A2B2E"/>
        </w:rPr>
        <w:t xml:space="preserve"> </w:t>
      </w:r>
      <w:r w:rsidR="00B84630">
        <w:rPr>
          <w:rFonts w:ascii="Times New Roman" w:eastAsia="PingFang SC" w:hAnsi="Times New Roman" w:cs="Times New Roman"/>
          <w:color w:val="2A2B2E"/>
        </w:rPr>
        <w:t xml:space="preserve">the </w:t>
      </w:r>
      <w:r w:rsidR="001A3785" w:rsidRPr="007A4088">
        <w:rPr>
          <w:rFonts w:ascii="Times New Roman" w:eastAsia="PingFang SC" w:hAnsi="Times New Roman" w:cs="Times New Roman"/>
          <w:color w:val="2A2B2E"/>
        </w:rPr>
        <w:t xml:space="preserve">demands </w:t>
      </w:r>
      <w:r w:rsidR="001A3785">
        <w:rPr>
          <w:rFonts w:ascii="Times New Roman" w:eastAsia="PingFang SC" w:hAnsi="Times New Roman" w:cs="Times New Roman"/>
          <w:color w:val="2A2B2E"/>
        </w:rPr>
        <w:t>of</w:t>
      </w:r>
      <w:r w:rsidR="001A3785" w:rsidRPr="007A4088">
        <w:rPr>
          <w:rFonts w:ascii="Times New Roman" w:eastAsia="PingFang SC" w:hAnsi="Times New Roman" w:cs="Times New Roman"/>
          <w:color w:val="2A2B2E"/>
        </w:rPr>
        <w:t xml:space="preserve"> government, mark</w:t>
      </w:r>
      <w:r w:rsidR="001A3785" w:rsidRPr="008C0B0A">
        <w:rPr>
          <w:rFonts w:ascii="Times New Roman" w:eastAsia="PingFang SC" w:hAnsi="Times New Roman" w:cs="Times New Roman"/>
          <w:color w:val="2A2B2E"/>
        </w:rPr>
        <w:t>et</w:t>
      </w:r>
      <w:r w:rsidR="001A3785" w:rsidRPr="007A4088">
        <w:rPr>
          <w:rFonts w:ascii="Times New Roman" w:eastAsia="PingFang SC" w:hAnsi="Times New Roman" w:cs="Times New Roman"/>
          <w:color w:val="2A2B2E"/>
        </w:rPr>
        <w:t xml:space="preserve"> and self-development</w:t>
      </w:r>
      <w:r>
        <w:rPr>
          <w:rFonts w:ascii="Times New Roman" w:eastAsia="PingFang SC" w:hAnsi="Times New Roman" w:cs="Times New Roman"/>
          <w:color w:val="2A2B2E"/>
        </w:rPr>
        <w:t>, and it has employed multiple MC practices</w:t>
      </w:r>
      <w:r w:rsidR="001A3785" w:rsidRPr="007A4088">
        <w:rPr>
          <w:rFonts w:ascii="Times New Roman" w:eastAsia="PingFang SC" w:hAnsi="Times New Roman" w:cs="Times New Roman"/>
          <w:color w:val="2A2B2E"/>
        </w:rPr>
        <w:t>. Second</w:t>
      </w:r>
      <w:r w:rsidR="001A3785">
        <w:rPr>
          <w:rFonts w:ascii="Times New Roman" w:eastAsia="PingFang SC" w:hAnsi="Times New Roman" w:cs="Times New Roman"/>
          <w:color w:val="2A2B2E"/>
        </w:rPr>
        <w:t xml:space="preserve"> was i</w:t>
      </w:r>
      <w:r w:rsidR="00B84630">
        <w:rPr>
          <w:rFonts w:ascii="Times New Roman" w:eastAsia="PingFang SC" w:hAnsi="Times New Roman" w:cs="Times New Roman"/>
          <w:color w:val="2A2B2E"/>
        </w:rPr>
        <w:t xml:space="preserve">ts </w:t>
      </w:r>
      <w:r w:rsidR="00FA59F6">
        <w:rPr>
          <w:rFonts w:ascii="Times New Roman" w:eastAsia="PingFang SC" w:hAnsi="Times New Roman" w:cs="Times New Roman"/>
          <w:color w:val="2A2B2E"/>
        </w:rPr>
        <w:t>fitting</w:t>
      </w:r>
      <w:r w:rsidR="00B84630">
        <w:rPr>
          <w:rFonts w:ascii="Times New Roman" w:eastAsia="PingFang SC" w:hAnsi="Times New Roman" w:cs="Times New Roman"/>
          <w:color w:val="2A2B2E"/>
        </w:rPr>
        <w:t xml:space="preserve"> </w:t>
      </w:r>
      <w:r w:rsidR="001A3785" w:rsidRPr="007A4088">
        <w:rPr>
          <w:rFonts w:ascii="Times New Roman" w:eastAsia="PingFang SC" w:hAnsi="Times New Roman" w:cs="Times New Roman"/>
          <w:color w:val="2A2B2E"/>
        </w:rPr>
        <w:t>exemplif</w:t>
      </w:r>
      <w:r w:rsidR="00B84630">
        <w:rPr>
          <w:rFonts w:ascii="Times New Roman" w:eastAsia="PingFang SC" w:hAnsi="Times New Roman" w:cs="Times New Roman"/>
          <w:color w:val="2A2B2E"/>
        </w:rPr>
        <w:t xml:space="preserve">ication of </w:t>
      </w:r>
      <w:r w:rsidR="001A3785" w:rsidRPr="007A4088">
        <w:rPr>
          <w:rFonts w:ascii="Times New Roman" w:eastAsia="PingFang SC" w:hAnsi="Times New Roman" w:cs="Times New Roman"/>
          <w:color w:val="2A2B2E"/>
        </w:rPr>
        <w:t xml:space="preserve">the paper’s theoretical relationships. </w:t>
      </w:r>
      <w:r w:rsidR="00FA59F6">
        <w:rPr>
          <w:rFonts w:ascii="Times New Roman" w:eastAsia="PingFang SC" w:hAnsi="Times New Roman" w:cs="Times New Roman"/>
          <w:color w:val="2A2B2E"/>
        </w:rPr>
        <w:t>The advice of</w:t>
      </w:r>
      <w:r w:rsidR="00FA59F6" w:rsidRPr="007A4088">
        <w:rPr>
          <w:rFonts w:ascii="Times New Roman" w:eastAsia="PingFang SC" w:hAnsi="Times New Roman" w:cs="Times New Roman"/>
          <w:color w:val="2A2B2E"/>
        </w:rPr>
        <w:t xml:space="preserve"> </w:t>
      </w:r>
      <w:r w:rsidR="001A3785" w:rsidRPr="007A4088">
        <w:rPr>
          <w:rFonts w:ascii="Times New Roman" w:eastAsia="PingFang SC" w:hAnsi="Times New Roman" w:cs="Times New Roman"/>
          <w:color w:val="2A2B2E"/>
        </w:rPr>
        <w:t>Merchant and Otley (2020</w:t>
      </w:r>
      <w:r w:rsidR="00692743">
        <w:rPr>
          <w:rFonts w:ascii="Times New Roman" w:eastAsia="PingFang SC" w:hAnsi="Times New Roman" w:cs="Times New Roman"/>
          <w:color w:val="2A2B2E"/>
        </w:rPr>
        <w:t>, p.</w:t>
      </w:r>
      <w:r w:rsidR="00793CF9">
        <w:rPr>
          <w:rFonts w:ascii="Times New Roman" w:eastAsia="PingFang SC" w:hAnsi="Times New Roman" w:cs="Times New Roman"/>
          <w:color w:val="2A2B2E"/>
        </w:rPr>
        <w:t xml:space="preserve"> </w:t>
      </w:r>
      <w:r w:rsidR="00692743">
        <w:rPr>
          <w:rFonts w:ascii="Times New Roman" w:eastAsia="PingFang SC" w:hAnsi="Times New Roman" w:cs="Times New Roman"/>
          <w:color w:val="2A2B2E"/>
        </w:rPr>
        <w:t>5</w:t>
      </w:r>
      <w:r w:rsidR="001A3785" w:rsidRPr="007A4088">
        <w:rPr>
          <w:rFonts w:ascii="Times New Roman" w:eastAsia="PingFang SC" w:hAnsi="Times New Roman" w:cs="Times New Roman"/>
          <w:color w:val="2A2B2E"/>
        </w:rPr>
        <w:t xml:space="preserve">) </w:t>
      </w:r>
      <w:r w:rsidR="00FA59F6">
        <w:rPr>
          <w:rFonts w:ascii="Times New Roman" w:eastAsia="PingFang SC" w:hAnsi="Times New Roman" w:cs="Times New Roman"/>
          <w:color w:val="2A2B2E"/>
        </w:rPr>
        <w:t xml:space="preserve">is that </w:t>
      </w:r>
      <w:r w:rsidR="001A3785" w:rsidRPr="00B91B9F">
        <w:rPr>
          <w:rFonts w:ascii="Times New Roman" w:eastAsia="PingFang SC" w:hAnsi="Times New Roman" w:cs="Times New Roman"/>
          <w:color w:val="2A2B2E"/>
        </w:rPr>
        <w:t xml:space="preserve">researchers </w:t>
      </w:r>
      <w:r w:rsidR="00FA59F6">
        <w:rPr>
          <w:rFonts w:ascii="Times New Roman" w:eastAsia="PingFang SC" w:hAnsi="Times New Roman" w:cs="Times New Roman"/>
          <w:color w:val="2A2B2E"/>
        </w:rPr>
        <w:t>‘</w:t>
      </w:r>
      <w:r w:rsidR="001A3785" w:rsidRPr="00B91B9F">
        <w:rPr>
          <w:rFonts w:ascii="Times New Roman" w:eastAsia="PingFang SC" w:hAnsi="Times New Roman" w:cs="Times New Roman"/>
          <w:color w:val="2A2B2E"/>
        </w:rPr>
        <w:t>endeavour to find and study organizations with superior practices and performance, the so-called ‘exemplars’</w:t>
      </w:r>
      <w:r w:rsidR="001A3785" w:rsidRPr="009B2F72">
        <w:rPr>
          <w:rFonts w:ascii="Times New Roman" w:eastAsia="PingFang SC" w:hAnsi="Times New Roman" w:cs="Times New Roman"/>
          <w:color w:val="2A2B2E"/>
        </w:rPr>
        <w:t>’</w:t>
      </w:r>
      <w:r w:rsidR="001A3785" w:rsidRPr="007A4088">
        <w:rPr>
          <w:rFonts w:ascii="Times New Roman" w:eastAsia="PingFang SC" w:hAnsi="Times New Roman" w:cs="Times New Roman"/>
          <w:color w:val="2A2B2E"/>
        </w:rPr>
        <w:t xml:space="preserve">. ET has experienced a </w:t>
      </w:r>
      <w:r w:rsidR="00187726">
        <w:rPr>
          <w:rFonts w:ascii="Times New Roman" w:eastAsia="PingFang SC" w:hAnsi="Times New Roman" w:cs="Times New Roman"/>
          <w:color w:val="2A2B2E"/>
        </w:rPr>
        <w:t>series</w:t>
      </w:r>
      <w:r w:rsidR="001A3785" w:rsidRPr="007A4088">
        <w:rPr>
          <w:rFonts w:ascii="Times New Roman" w:eastAsia="PingFang SC" w:hAnsi="Times New Roman" w:cs="Times New Roman"/>
          <w:color w:val="2A2B2E"/>
        </w:rPr>
        <w:t xml:space="preserve"> of reforms</w:t>
      </w:r>
      <w:r w:rsidR="00FA59F6">
        <w:rPr>
          <w:rFonts w:ascii="Times New Roman" w:eastAsia="PingFang SC" w:hAnsi="Times New Roman" w:cs="Times New Roman"/>
          <w:color w:val="2A2B2E"/>
        </w:rPr>
        <w:t>, seen</w:t>
      </w:r>
      <w:r w:rsidR="001A3785" w:rsidRPr="007A4088">
        <w:rPr>
          <w:rFonts w:ascii="Times New Roman" w:eastAsia="PingFang SC" w:hAnsi="Times New Roman" w:cs="Times New Roman"/>
          <w:color w:val="2A2B2E"/>
        </w:rPr>
        <w:t xml:space="preserve"> from</w:t>
      </w:r>
      <w:r w:rsidR="001A3785">
        <w:rPr>
          <w:rFonts w:ascii="Times New Roman" w:eastAsia="PingFang SC" w:hAnsi="Times New Roman" w:cs="Times New Roman"/>
          <w:color w:val="2A2B2E"/>
        </w:rPr>
        <w:t xml:space="preserve"> </w:t>
      </w:r>
      <w:r w:rsidR="00FA59F6">
        <w:rPr>
          <w:rFonts w:ascii="Times New Roman" w:eastAsia="PingFang SC" w:hAnsi="Times New Roman" w:cs="Times New Roman"/>
          <w:color w:val="2A2B2E"/>
        </w:rPr>
        <w:t>both</w:t>
      </w:r>
      <w:r w:rsidR="00FA59F6" w:rsidRPr="007A4088">
        <w:rPr>
          <w:rFonts w:ascii="Times New Roman" w:eastAsia="PingFang SC" w:hAnsi="Times New Roman" w:cs="Times New Roman"/>
          <w:color w:val="2A2B2E"/>
        </w:rPr>
        <w:t xml:space="preserve"> </w:t>
      </w:r>
      <w:r w:rsidR="00FA59F6">
        <w:rPr>
          <w:rFonts w:ascii="Times New Roman" w:eastAsia="PingFang SC" w:hAnsi="Times New Roman" w:cs="Times New Roman"/>
          <w:color w:val="2A2B2E"/>
        </w:rPr>
        <w:t xml:space="preserve">an </w:t>
      </w:r>
      <w:r w:rsidR="001A3785" w:rsidRPr="007A4088">
        <w:rPr>
          <w:rFonts w:ascii="Times New Roman" w:eastAsia="PingFang SC" w:hAnsi="Times New Roman" w:cs="Times New Roman"/>
          <w:color w:val="2A2B2E"/>
        </w:rPr>
        <w:t xml:space="preserve">enterprise and </w:t>
      </w:r>
      <w:r w:rsidR="00FA59F6">
        <w:rPr>
          <w:rFonts w:ascii="Times New Roman" w:eastAsia="PingFang SC" w:hAnsi="Times New Roman" w:cs="Times New Roman"/>
          <w:color w:val="2A2B2E"/>
        </w:rPr>
        <w:t>s</w:t>
      </w:r>
      <w:r w:rsidR="001A3785" w:rsidRPr="007A4088">
        <w:rPr>
          <w:rFonts w:ascii="Times New Roman" w:eastAsia="PingFang SC" w:hAnsi="Times New Roman" w:cs="Times New Roman"/>
          <w:color w:val="2A2B2E"/>
        </w:rPr>
        <w:t>tate perspective</w:t>
      </w:r>
      <w:r w:rsidR="00187726" w:rsidRPr="007A4088">
        <w:rPr>
          <w:rFonts w:ascii="Times New Roman" w:eastAsia="PingFang SC" w:hAnsi="Times New Roman" w:cs="Times New Roman"/>
          <w:color w:val="2A2B2E"/>
        </w:rPr>
        <w:t xml:space="preserve">, </w:t>
      </w:r>
      <w:r w:rsidR="00C34B7F">
        <w:rPr>
          <w:rFonts w:ascii="Times New Roman" w:eastAsia="PingFang SC" w:hAnsi="Times New Roman" w:cs="Times New Roman"/>
          <w:color w:val="2A2B2E"/>
        </w:rPr>
        <w:t xml:space="preserve">as </w:t>
      </w:r>
      <w:r w:rsidR="00187726">
        <w:rPr>
          <w:rFonts w:ascii="Times New Roman" w:eastAsia="PingFang SC" w:hAnsi="Times New Roman" w:cs="Times New Roman"/>
          <w:color w:val="2A2B2E"/>
        </w:rPr>
        <w:t>the railway industry has significant impact on China’s economic development.</w:t>
      </w:r>
      <w:r w:rsidR="004509B2">
        <w:rPr>
          <w:rFonts w:ascii="Times New Roman" w:eastAsia="PingFang SC" w:hAnsi="Times New Roman" w:cs="Times New Roman"/>
          <w:color w:val="2A2B2E"/>
        </w:rPr>
        <w:t xml:space="preserve"> </w:t>
      </w:r>
      <w:r w:rsidR="00187726">
        <w:rPr>
          <w:rFonts w:ascii="Times New Roman" w:eastAsia="PingFang SC" w:hAnsi="Times New Roman" w:cs="Times New Roman"/>
          <w:color w:val="2A2B2E"/>
        </w:rPr>
        <w:t xml:space="preserve">ET </w:t>
      </w:r>
      <w:r>
        <w:rPr>
          <w:rFonts w:ascii="Times New Roman" w:eastAsia="PingFang SC" w:hAnsi="Times New Roman" w:cs="Times New Roman"/>
          <w:color w:val="2A2B2E"/>
        </w:rPr>
        <w:t>has</w:t>
      </w:r>
      <w:r w:rsidR="00187726">
        <w:rPr>
          <w:rFonts w:ascii="Times New Roman" w:eastAsia="PingFang SC" w:hAnsi="Times New Roman" w:cs="Times New Roman"/>
          <w:color w:val="2A2B2E"/>
        </w:rPr>
        <w:t xml:space="preserve"> been active in </w:t>
      </w:r>
      <w:r w:rsidR="001A3785" w:rsidRPr="007A4088">
        <w:rPr>
          <w:rFonts w:ascii="Times New Roman" w:eastAsia="PingFang SC" w:hAnsi="Times New Roman" w:cs="Times New Roman"/>
          <w:color w:val="2A2B2E"/>
        </w:rPr>
        <w:t>design</w:t>
      </w:r>
      <w:r w:rsidR="00187726">
        <w:rPr>
          <w:rFonts w:ascii="Times New Roman" w:eastAsia="PingFang SC" w:hAnsi="Times New Roman" w:cs="Times New Roman"/>
          <w:color w:val="2A2B2E"/>
        </w:rPr>
        <w:t>ing</w:t>
      </w:r>
      <w:r w:rsidR="001A3785" w:rsidRPr="007A4088">
        <w:rPr>
          <w:rFonts w:ascii="Times New Roman" w:eastAsia="PingFang SC" w:hAnsi="Times New Roman" w:cs="Times New Roman"/>
          <w:color w:val="2A2B2E"/>
        </w:rPr>
        <w:t xml:space="preserve"> and</w:t>
      </w:r>
      <w:r w:rsidR="001A3785">
        <w:rPr>
          <w:rFonts w:ascii="Times New Roman" w:eastAsia="PingFang SC" w:hAnsi="Times New Roman" w:cs="Times New Roman"/>
          <w:color w:val="2A2B2E"/>
        </w:rPr>
        <w:t xml:space="preserve"> </w:t>
      </w:r>
      <w:r w:rsidR="001A3785" w:rsidRPr="007A4088">
        <w:rPr>
          <w:rFonts w:ascii="Times New Roman" w:eastAsia="PingFang SC" w:hAnsi="Times New Roman" w:cs="Times New Roman"/>
          <w:color w:val="2A2B2E"/>
        </w:rPr>
        <w:t>optimi</w:t>
      </w:r>
      <w:r w:rsidR="001A3785">
        <w:rPr>
          <w:rFonts w:ascii="Times New Roman" w:eastAsia="PingFang SC" w:hAnsi="Times New Roman" w:cs="Times New Roman"/>
          <w:color w:val="2A2B2E"/>
        </w:rPr>
        <w:t>s</w:t>
      </w:r>
      <w:r w:rsidR="00187726">
        <w:rPr>
          <w:rFonts w:ascii="Times New Roman" w:eastAsia="PingFang SC" w:hAnsi="Times New Roman" w:cs="Times New Roman"/>
          <w:color w:val="2A2B2E"/>
        </w:rPr>
        <w:t>ing</w:t>
      </w:r>
      <w:r w:rsidR="001A3785" w:rsidRPr="007A4088">
        <w:rPr>
          <w:rFonts w:ascii="Times New Roman" w:eastAsia="PingFang SC" w:hAnsi="Times New Roman" w:cs="Times New Roman"/>
          <w:color w:val="2A2B2E"/>
        </w:rPr>
        <w:t xml:space="preserve"> its MC practices</w:t>
      </w:r>
      <w:r w:rsidR="001A3785">
        <w:rPr>
          <w:rFonts w:ascii="Times New Roman" w:eastAsia="PingFang SC" w:hAnsi="Times New Roman" w:cs="Times New Roman"/>
          <w:color w:val="2A2B2E"/>
        </w:rPr>
        <w:t xml:space="preserve"> </w:t>
      </w:r>
      <w:r w:rsidR="00187726">
        <w:rPr>
          <w:rFonts w:ascii="Times New Roman" w:eastAsia="PingFang SC" w:hAnsi="Times New Roman" w:cs="Times New Roman"/>
          <w:color w:val="2A2B2E"/>
        </w:rPr>
        <w:t>following the</w:t>
      </w:r>
      <w:r w:rsidR="00FA59F6">
        <w:rPr>
          <w:rFonts w:ascii="Times New Roman" w:eastAsia="PingFang SC" w:hAnsi="Times New Roman" w:cs="Times New Roman"/>
          <w:color w:val="2A2B2E"/>
        </w:rPr>
        <w:t>se</w:t>
      </w:r>
      <w:r w:rsidR="00187726">
        <w:rPr>
          <w:rFonts w:ascii="Times New Roman" w:eastAsia="PingFang SC" w:hAnsi="Times New Roman" w:cs="Times New Roman"/>
          <w:color w:val="2A2B2E"/>
        </w:rPr>
        <w:t xml:space="preserve"> reforms. </w:t>
      </w:r>
      <w:r w:rsidR="001A3785" w:rsidRPr="007A4088">
        <w:rPr>
          <w:rFonts w:ascii="Times New Roman" w:eastAsia="PingFang SC" w:hAnsi="Times New Roman" w:cs="Times New Roman"/>
          <w:color w:val="2A2B2E"/>
        </w:rPr>
        <w:t>These</w:t>
      </w:r>
      <w:r w:rsidR="004509B2">
        <w:rPr>
          <w:rFonts w:ascii="Times New Roman" w:eastAsia="PingFang SC" w:hAnsi="Times New Roman" w:cs="Times New Roman"/>
          <w:color w:val="2A2B2E"/>
        </w:rPr>
        <w:t xml:space="preserve"> </w:t>
      </w:r>
      <w:r w:rsidR="00187726">
        <w:rPr>
          <w:rFonts w:ascii="Times New Roman" w:eastAsia="PingFang SC" w:hAnsi="Times New Roman" w:cs="Times New Roman"/>
          <w:color w:val="2A2B2E"/>
        </w:rPr>
        <w:t xml:space="preserve">factors </w:t>
      </w:r>
      <w:r w:rsidR="00FA59F6">
        <w:rPr>
          <w:rFonts w:ascii="Times New Roman" w:eastAsia="PingFang SC" w:hAnsi="Times New Roman" w:cs="Times New Roman"/>
          <w:color w:val="2A2B2E"/>
        </w:rPr>
        <w:t>make</w:t>
      </w:r>
      <w:r w:rsidR="001A3785">
        <w:rPr>
          <w:rFonts w:ascii="Times New Roman" w:eastAsia="PingFang SC" w:hAnsi="Times New Roman" w:cs="Times New Roman"/>
          <w:color w:val="2A2B2E"/>
        </w:rPr>
        <w:t xml:space="preserve"> ET</w:t>
      </w:r>
      <w:r w:rsidR="00FA59F6">
        <w:rPr>
          <w:rFonts w:ascii="Times New Roman" w:eastAsia="PingFang SC" w:hAnsi="Times New Roman" w:cs="Times New Roman"/>
          <w:color w:val="2A2B2E"/>
        </w:rPr>
        <w:t xml:space="preserve"> a representative case</w:t>
      </w:r>
      <w:r w:rsidR="001A3785">
        <w:rPr>
          <w:rFonts w:ascii="Times New Roman" w:eastAsia="PingFang SC" w:hAnsi="Times New Roman" w:cs="Times New Roman"/>
          <w:color w:val="2A2B2E"/>
        </w:rPr>
        <w:t>.</w:t>
      </w:r>
      <w:r w:rsidR="00821470">
        <w:rPr>
          <w:rFonts w:ascii="Times New Roman" w:eastAsia="PingFang SC" w:hAnsi="Times New Roman" w:cs="Times New Roman"/>
          <w:color w:val="2A2B2E"/>
        </w:rPr>
        <w:t xml:space="preserve"> </w:t>
      </w:r>
      <w:r w:rsidR="001A3785">
        <w:rPr>
          <w:rFonts w:ascii="Times New Roman" w:eastAsia="PingFang SC" w:hAnsi="Times New Roman" w:cs="Times New Roman"/>
          <w:color w:val="2A2B2E"/>
        </w:rPr>
        <w:t>The t</w:t>
      </w:r>
      <w:r w:rsidR="001A3785" w:rsidRPr="007A4088">
        <w:rPr>
          <w:rFonts w:ascii="Times New Roman" w:eastAsia="PingFang SC" w:hAnsi="Times New Roman" w:cs="Times New Roman"/>
          <w:color w:val="2A2B2E"/>
        </w:rPr>
        <w:t>hird</w:t>
      </w:r>
      <w:r w:rsidR="001A3785">
        <w:rPr>
          <w:rFonts w:ascii="Times New Roman" w:eastAsia="PingFang SC" w:hAnsi="Times New Roman" w:cs="Times New Roman"/>
          <w:color w:val="2A2B2E"/>
        </w:rPr>
        <w:t xml:space="preserve"> reason for selecting ET was its</w:t>
      </w:r>
      <w:r w:rsidR="001A3785" w:rsidRPr="007A4088">
        <w:rPr>
          <w:rFonts w:ascii="Times New Roman" w:eastAsia="PingFang SC" w:hAnsi="Times New Roman" w:cs="Times New Roman"/>
          <w:color w:val="2A2B2E"/>
        </w:rPr>
        <w:t xml:space="preserve"> </w:t>
      </w:r>
      <w:r w:rsidR="00FA59F6" w:rsidRPr="007A4088">
        <w:rPr>
          <w:rFonts w:ascii="Times New Roman" w:eastAsia="PingFang SC" w:hAnsi="Times New Roman" w:cs="Times New Roman"/>
          <w:color w:val="2A2B2E"/>
        </w:rPr>
        <w:t xml:space="preserve">data </w:t>
      </w:r>
      <w:r w:rsidR="001A3785" w:rsidRPr="007A4088">
        <w:rPr>
          <w:rFonts w:ascii="Times New Roman" w:eastAsia="PingFang SC" w:hAnsi="Times New Roman" w:cs="Times New Roman"/>
          <w:color w:val="2A2B2E"/>
        </w:rPr>
        <w:t>accessibility</w:t>
      </w:r>
      <w:r w:rsidR="00FA59F6">
        <w:rPr>
          <w:rFonts w:ascii="Times New Roman" w:eastAsia="PingFang SC" w:hAnsi="Times New Roman" w:cs="Times New Roman"/>
          <w:color w:val="2A2B2E"/>
        </w:rPr>
        <w:t>, given t</w:t>
      </w:r>
      <w:r>
        <w:rPr>
          <w:rFonts w:ascii="Times New Roman" w:eastAsia="PingFang SC" w:hAnsi="Times New Roman" w:cs="Times New Roman"/>
          <w:color w:val="2A2B2E"/>
        </w:rPr>
        <w:t>he e</w:t>
      </w:r>
      <w:r w:rsidR="001A3785">
        <w:rPr>
          <w:rFonts w:ascii="Times New Roman" w:eastAsia="PingFang SC" w:hAnsi="Times New Roman" w:cs="Times New Roman"/>
          <w:color w:val="2A2B2E"/>
        </w:rPr>
        <w:t>stablish</w:t>
      </w:r>
      <w:r>
        <w:rPr>
          <w:rFonts w:ascii="Times New Roman" w:eastAsia="PingFang SC" w:hAnsi="Times New Roman" w:cs="Times New Roman"/>
          <w:color w:val="2A2B2E"/>
        </w:rPr>
        <w:t>ed</w:t>
      </w:r>
      <w:r w:rsidR="001A3785" w:rsidRPr="007A4088">
        <w:rPr>
          <w:rFonts w:ascii="Times New Roman" w:eastAsia="PingFang SC" w:hAnsi="Times New Roman" w:cs="Times New Roman"/>
          <w:color w:val="2A2B2E"/>
        </w:rPr>
        <w:t xml:space="preserve"> close contact with the company </w:t>
      </w:r>
      <w:r>
        <w:rPr>
          <w:rFonts w:ascii="Times New Roman" w:eastAsia="PingFang SC" w:hAnsi="Times New Roman" w:cs="Times New Roman"/>
          <w:color w:val="2A2B2E"/>
        </w:rPr>
        <w:t>through our business networks</w:t>
      </w:r>
      <w:r w:rsidR="00FA59F6">
        <w:rPr>
          <w:rFonts w:ascii="Times New Roman" w:eastAsia="PingFang SC" w:hAnsi="Times New Roman" w:cs="Times New Roman"/>
          <w:color w:val="2A2B2E"/>
        </w:rPr>
        <w:t>. This helps</w:t>
      </w:r>
      <w:r>
        <w:rPr>
          <w:rFonts w:ascii="Times New Roman" w:eastAsia="PingFang SC" w:hAnsi="Times New Roman" w:cs="Times New Roman"/>
          <w:color w:val="2A2B2E"/>
        </w:rPr>
        <w:t xml:space="preserve"> </w:t>
      </w:r>
      <w:r w:rsidR="001A3785" w:rsidRPr="007A4088">
        <w:rPr>
          <w:rFonts w:ascii="Times New Roman" w:eastAsia="PingFang SC" w:hAnsi="Times New Roman" w:cs="Times New Roman"/>
          <w:color w:val="2A2B2E"/>
        </w:rPr>
        <w:t>ensure the richness and validity of research data.</w:t>
      </w:r>
    </w:p>
    <w:p w14:paraId="2F3E7B7F" w14:textId="5A981B52" w:rsidR="001A3785" w:rsidRPr="00013518" w:rsidRDefault="001A3785" w:rsidP="00B91B9F">
      <w:pPr>
        <w:widowControl w:val="0"/>
        <w:snapToGrid w:val="0"/>
        <w:spacing w:after="120" w:line="480" w:lineRule="auto"/>
        <w:jc w:val="both"/>
        <w:rPr>
          <w:rFonts w:ascii="Times New Roman" w:eastAsia="PingFang SC" w:hAnsi="Times New Roman" w:cs="Times New Roman"/>
          <w:b/>
          <w:bCs/>
          <w:i/>
          <w:iCs/>
          <w:color w:val="2A2B2E"/>
        </w:rPr>
      </w:pPr>
      <w:r w:rsidRPr="00013518">
        <w:rPr>
          <w:rFonts w:ascii="Times New Roman" w:eastAsia="PingFang SC" w:hAnsi="Times New Roman" w:cs="Times New Roman"/>
          <w:b/>
          <w:bCs/>
          <w:i/>
          <w:iCs/>
          <w:color w:val="2A2B2E"/>
        </w:rPr>
        <w:lastRenderedPageBreak/>
        <w:t xml:space="preserve">3.2 Data Collection </w:t>
      </w:r>
    </w:p>
    <w:p w14:paraId="12E9DDA4" w14:textId="3A2C6F0C" w:rsidR="00F619C2" w:rsidRDefault="001A3785" w:rsidP="00B91B9F">
      <w:pPr>
        <w:widowControl w:val="0"/>
        <w:adjustRightInd w:val="0"/>
        <w:snapToGrid w:val="0"/>
        <w:spacing w:after="120" w:line="480" w:lineRule="auto"/>
        <w:jc w:val="both"/>
        <w:rPr>
          <w:rFonts w:ascii="Times New Roman" w:hAnsi="Times New Roman" w:cs="Times New Roman"/>
        </w:rPr>
      </w:pPr>
      <w:r w:rsidRPr="007A4088">
        <w:rPr>
          <w:rFonts w:ascii="Times New Roman" w:hAnsi="Times New Roman" w:cs="Times New Roman"/>
        </w:rPr>
        <w:t xml:space="preserve">The data </w:t>
      </w:r>
      <w:r w:rsidR="00C539B2">
        <w:rPr>
          <w:rFonts w:ascii="Times New Roman" w:hAnsi="Times New Roman" w:cs="Times New Roman"/>
        </w:rPr>
        <w:t xml:space="preserve">for this study </w:t>
      </w:r>
      <w:r>
        <w:rPr>
          <w:rFonts w:ascii="Times New Roman" w:hAnsi="Times New Roman" w:cs="Times New Roman"/>
        </w:rPr>
        <w:t>were</w:t>
      </w:r>
      <w:r w:rsidRPr="007A4088">
        <w:rPr>
          <w:rFonts w:ascii="Times New Roman" w:hAnsi="Times New Roman" w:cs="Times New Roman"/>
        </w:rPr>
        <w:t xml:space="preserve"> collected </w:t>
      </w:r>
      <w:r w:rsidR="0057187D">
        <w:rPr>
          <w:rFonts w:ascii="Times New Roman" w:hAnsi="Times New Roman" w:cs="Times New Roman"/>
        </w:rPr>
        <w:t xml:space="preserve">from </w:t>
      </w:r>
      <w:r w:rsidRPr="007A4088">
        <w:rPr>
          <w:rFonts w:ascii="Times New Roman" w:hAnsi="Times New Roman" w:cs="Times New Roman"/>
        </w:rPr>
        <w:t>semi-structure</w:t>
      </w:r>
      <w:r>
        <w:rPr>
          <w:rFonts w:ascii="Times New Roman" w:hAnsi="Times New Roman" w:cs="Times New Roman"/>
        </w:rPr>
        <w:t>d</w:t>
      </w:r>
      <w:r w:rsidRPr="007A4088">
        <w:rPr>
          <w:rFonts w:ascii="Times New Roman" w:hAnsi="Times New Roman" w:cs="Times New Roman"/>
        </w:rPr>
        <w:t xml:space="preserve"> interview</w:t>
      </w:r>
      <w:r>
        <w:rPr>
          <w:rFonts w:ascii="Times New Roman" w:hAnsi="Times New Roman" w:cs="Times New Roman"/>
        </w:rPr>
        <w:t>s</w:t>
      </w:r>
      <w:r w:rsidR="009F5826" w:rsidRPr="007A4088">
        <w:rPr>
          <w:rFonts w:ascii="Times New Roman" w:hAnsi="Times New Roman" w:cs="Times New Roman"/>
        </w:rPr>
        <w:t xml:space="preserve"> </w:t>
      </w:r>
      <w:r w:rsidRPr="007A4088">
        <w:rPr>
          <w:rFonts w:ascii="Times New Roman" w:hAnsi="Times New Roman" w:cs="Times New Roman"/>
        </w:rPr>
        <w:t xml:space="preserve">and archive documents </w:t>
      </w:r>
      <w:r w:rsidR="009F5826" w:rsidRPr="007A4088">
        <w:rPr>
          <w:rFonts w:ascii="Times New Roman" w:hAnsi="Times New Roman" w:cs="Times New Roman"/>
        </w:rPr>
        <w:t>(</w:t>
      </w:r>
      <w:r w:rsidR="009F5826">
        <w:rPr>
          <w:rFonts w:ascii="Times New Roman" w:hAnsi="Times New Roman" w:cs="Times New Roman"/>
        </w:rPr>
        <w:t>Sridharan, 2021</w:t>
      </w:r>
      <w:r w:rsidR="009F5826" w:rsidRPr="007A4088">
        <w:rPr>
          <w:rFonts w:ascii="Times New Roman" w:hAnsi="Times New Roman" w:cs="Times New Roman"/>
        </w:rPr>
        <w:t>)</w:t>
      </w:r>
      <w:r w:rsidR="0057187D">
        <w:rPr>
          <w:rFonts w:ascii="Times New Roman" w:hAnsi="Times New Roman" w:cs="Times New Roman"/>
        </w:rPr>
        <w:t>, with</w:t>
      </w:r>
      <w:r w:rsidR="009F5826">
        <w:rPr>
          <w:rFonts w:ascii="Times New Roman" w:hAnsi="Times New Roman" w:cs="Times New Roman"/>
        </w:rPr>
        <w:t xml:space="preserve"> multiple data sources </w:t>
      </w:r>
      <w:r>
        <w:rPr>
          <w:rFonts w:ascii="Times New Roman" w:hAnsi="Times New Roman" w:cs="Times New Roman"/>
        </w:rPr>
        <w:t xml:space="preserve">to triangulate and verify </w:t>
      </w:r>
      <w:r w:rsidR="00F469D1">
        <w:rPr>
          <w:rFonts w:ascii="Times New Roman" w:hAnsi="Times New Roman" w:cs="Times New Roman"/>
        </w:rPr>
        <w:t>them</w:t>
      </w:r>
      <w:r w:rsidRPr="007A4088">
        <w:rPr>
          <w:rFonts w:ascii="Times New Roman" w:hAnsi="Times New Roman" w:cs="Times New Roman"/>
        </w:rPr>
        <w:t>.</w:t>
      </w:r>
      <w:r>
        <w:rPr>
          <w:rFonts w:ascii="Times New Roman" w:hAnsi="Times New Roman" w:cs="Times New Roman"/>
        </w:rPr>
        <w:t xml:space="preserve"> </w:t>
      </w:r>
    </w:p>
    <w:p w14:paraId="2BB7BEC6" w14:textId="2B9EC159" w:rsidR="001A3785" w:rsidRPr="003B28E8" w:rsidRDefault="001A3785" w:rsidP="00B91B9F">
      <w:pPr>
        <w:widowControl w:val="0"/>
        <w:spacing w:after="120" w:line="480" w:lineRule="auto"/>
        <w:ind w:firstLine="454"/>
        <w:jc w:val="both"/>
        <w:rPr>
          <w:rFonts w:ascii="Times New Roman" w:hAnsi="Times New Roman" w:cs="Times New Roman"/>
        </w:rPr>
      </w:pPr>
      <w:r w:rsidRPr="007A4088">
        <w:rPr>
          <w:rFonts w:ascii="Times New Roman" w:hAnsi="Times New Roman" w:cs="Times New Roman"/>
        </w:rPr>
        <w:t xml:space="preserve">First, </w:t>
      </w:r>
      <w:r>
        <w:rPr>
          <w:rFonts w:ascii="Times New Roman" w:hAnsi="Times New Roman" w:cs="Times New Roman"/>
        </w:rPr>
        <w:t>we</w:t>
      </w:r>
      <w:r w:rsidRPr="007A4088">
        <w:rPr>
          <w:rFonts w:ascii="Times New Roman" w:hAnsi="Times New Roman" w:cs="Times New Roman"/>
        </w:rPr>
        <w:t xml:space="preserve"> conducted 39 recorded and fully transcribed</w:t>
      </w:r>
      <w:r w:rsidR="00F469D1" w:rsidRPr="007A4088">
        <w:rPr>
          <w:rFonts w:ascii="Times New Roman" w:hAnsi="Times New Roman" w:cs="Times New Roman"/>
        </w:rPr>
        <w:t xml:space="preserve"> </w:t>
      </w:r>
      <w:r w:rsidRPr="007A4088">
        <w:rPr>
          <w:rFonts w:ascii="Times New Roman" w:hAnsi="Times New Roman" w:cs="Times New Roman"/>
        </w:rPr>
        <w:t>interviews</w:t>
      </w:r>
      <w:r>
        <w:rPr>
          <w:rStyle w:val="FootnoteReference"/>
          <w:rFonts w:ascii="Times New Roman" w:hAnsi="Times New Roman" w:cs="Times New Roman"/>
        </w:rPr>
        <w:footnoteReference w:id="1"/>
      </w:r>
      <w:r w:rsidR="00F469D1">
        <w:rPr>
          <w:rFonts w:ascii="Times New Roman" w:hAnsi="Times New Roman" w:cs="Times New Roman"/>
        </w:rPr>
        <w:t>, including 34</w:t>
      </w:r>
      <w:r w:rsidR="00F469D1" w:rsidRPr="007A4088">
        <w:rPr>
          <w:rFonts w:ascii="Times New Roman" w:hAnsi="Times New Roman" w:cs="Times New Roman"/>
        </w:rPr>
        <w:t xml:space="preserve"> face-to-face</w:t>
      </w:r>
      <w:r w:rsidR="00F469D1">
        <w:rPr>
          <w:rFonts w:ascii="Times New Roman" w:hAnsi="Times New Roman" w:cs="Times New Roman"/>
        </w:rPr>
        <w:t xml:space="preserve"> interviews </w:t>
      </w:r>
      <w:r w:rsidRPr="007A4088">
        <w:rPr>
          <w:rFonts w:ascii="Times New Roman" w:hAnsi="Times New Roman" w:cs="Times New Roman"/>
        </w:rPr>
        <w:t>averag</w:t>
      </w:r>
      <w:r w:rsidR="00F469D1">
        <w:rPr>
          <w:rFonts w:ascii="Times New Roman" w:hAnsi="Times New Roman" w:cs="Times New Roman"/>
        </w:rPr>
        <w:t xml:space="preserve">ing </w:t>
      </w:r>
      <w:r w:rsidRPr="007A4088">
        <w:rPr>
          <w:rFonts w:ascii="Times New Roman" w:hAnsi="Times New Roman" w:cs="Times New Roman"/>
        </w:rPr>
        <w:t>about 50 mins</w:t>
      </w:r>
      <w:r w:rsidR="00F469D1">
        <w:rPr>
          <w:rFonts w:ascii="Times New Roman" w:hAnsi="Times New Roman" w:cs="Times New Roman"/>
        </w:rPr>
        <w:t xml:space="preserve"> long</w:t>
      </w:r>
      <w:r w:rsidRPr="007A4088">
        <w:rPr>
          <w:rFonts w:ascii="Times New Roman" w:hAnsi="Times New Roman" w:cs="Times New Roman"/>
        </w:rPr>
        <w:t xml:space="preserve">, </w:t>
      </w:r>
      <w:r w:rsidR="00F469D1">
        <w:rPr>
          <w:rFonts w:ascii="Times New Roman" w:hAnsi="Times New Roman" w:cs="Times New Roman"/>
        </w:rPr>
        <w:t xml:space="preserve">and five </w:t>
      </w:r>
      <w:r w:rsidRPr="007A4088">
        <w:rPr>
          <w:rFonts w:ascii="Times New Roman" w:hAnsi="Times New Roman" w:cs="Times New Roman"/>
        </w:rPr>
        <w:t xml:space="preserve">agreed follow-up </w:t>
      </w:r>
      <w:r>
        <w:rPr>
          <w:rFonts w:ascii="Times New Roman" w:hAnsi="Times New Roman" w:cs="Times New Roman"/>
        </w:rPr>
        <w:t>tele</w:t>
      </w:r>
      <w:r w:rsidRPr="007A4088">
        <w:rPr>
          <w:rFonts w:ascii="Times New Roman" w:hAnsi="Times New Roman" w:cs="Times New Roman"/>
        </w:rPr>
        <w:t>phone interview</w:t>
      </w:r>
      <w:r w:rsidR="00F469D1">
        <w:rPr>
          <w:rFonts w:ascii="Times New Roman" w:hAnsi="Times New Roman" w:cs="Times New Roman"/>
        </w:rPr>
        <w:t>s</w:t>
      </w:r>
      <w:r w:rsidRPr="007A4088">
        <w:rPr>
          <w:rFonts w:ascii="Times New Roman" w:hAnsi="Times New Roman" w:cs="Times New Roman"/>
        </w:rPr>
        <w:t xml:space="preserve">. </w:t>
      </w:r>
      <w:r w:rsidR="00187726" w:rsidRPr="007A4088">
        <w:rPr>
          <w:rFonts w:ascii="Times New Roman" w:hAnsi="Times New Roman" w:cs="Times New Roman"/>
        </w:rPr>
        <w:t>The</w:t>
      </w:r>
      <w:r w:rsidR="00F469D1">
        <w:rPr>
          <w:rFonts w:ascii="Times New Roman" w:hAnsi="Times New Roman" w:cs="Times New Roman"/>
        </w:rPr>
        <w:t xml:space="preserve">se </w:t>
      </w:r>
      <w:r w:rsidR="00187726" w:rsidRPr="007A4088">
        <w:rPr>
          <w:rFonts w:ascii="Times New Roman" w:hAnsi="Times New Roman" w:cs="Times New Roman"/>
        </w:rPr>
        <w:t>straddle</w:t>
      </w:r>
      <w:r w:rsidR="00187726">
        <w:rPr>
          <w:rFonts w:ascii="Times New Roman" w:hAnsi="Times New Roman" w:cs="Times New Roman"/>
        </w:rPr>
        <w:t>d</w:t>
      </w:r>
      <w:r w:rsidR="00187726" w:rsidRPr="007A4088">
        <w:rPr>
          <w:rFonts w:ascii="Times New Roman" w:hAnsi="Times New Roman" w:cs="Times New Roman"/>
        </w:rPr>
        <w:t xml:space="preserve"> different roles</w:t>
      </w:r>
      <w:r w:rsidR="00187726" w:rsidRPr="009F5826">
        <w:rPr>
          <w:rFonts w:ascii="Times New Roman" w:hAnsi="Times New Roman" w:cs="Times New Roman"/>
        </w:rPr>
        <w:t xml:space="preserve"> </w:t>
      </w:r>
      <w:r w:rsidR="00F469D1">
        <w:rPr>
          <w:rFonts w:ascii="Times New Roman" w:hAnsi="Times New Roman" w:cs="Times New Roman"/>
        </w:rPr>
        <w:t xml:space="preserve">to </w:t>
      </w:r>
      <w:r w:rsidR="00187726">
        <w:rPr>
          <w:rFonts w:ascii="Times New Roman" w:hAnsi="Times New Roman" w:cs="Times New Roman"/>
        </w:rPr>
        <w:t>ensur</w:t>
      </w:r>
      <w:r w:rsidR="00F469D1">
        <w:rPr>
          <w:rFonts w:ascii="Times New Roman" w:hAnsi="Times New Roman" w:cs="Times New Roman"/>
        </w:rPr>
        <w:t>e</w:t>
      </w:r>
      <w:r w:rsidR="00187726">
        <w:rPr>
          <w:rFonts w:ascii="Times New Roman" w:hAnsi="Times New Roman" w:cs="Times New Roman"/>
        </w:rPr>
        <w:t xml:space="preserve"> richness of data</w:t>
      </w:r>
      <w:r w:rsidR="00187726" w:rsidRPr="007A4088">
        <w:rPr>
          <w:rFonts w:ascii="Times New Roman" w:hAnsi="Times New Roman" w:cs="Times New Roman"/>
        </w:rPr>
        <w:t>, including CEO, heads and deputy heads of departme</w:t>
      </w:r>
      <w:r w:rsidR="00187726" w:rsidRPr="008C0B0A">
        <w:rPr>
          <w:rFonts w:ascii="Times New Roman" w:hAnsi="Times New Roman" w:cs="Times New Roman"/>
        </w:rPr>
        <w:t>nts</w:t>
      </w:r>
      <w:r w:rsidR="00187726" w:rsidRPr="007A4088">
        <w:rPr>
          <w:rFonts w:ascii="Times New Roman" w:hAnsi="Times New Roman" w:cs="Times New Roman"/>
        </w:rPr>
        <w:t xml:space="preserve"> and other employees</w:t>
      </w:r>
      <w:r w:rsidR="00187726">
        <w:rPr>
          <w:rFonts w:ascii="Times New Roman" w:hAnsi="Times New Roman" w:cs="Times New Roman"/>
        </w:rPr>
        <w:t xml:space="preserve">. </w:t>
      </w:r>
      <w:r w:rsidR="00F619C2">
        <w:rPr>
          <w:rFonts w:ascii="Times New Roman" w:hAnsi="Times New Roman" w:cs="Times New Roman"/>
        </w:rPr>
        <w:t xml:space="preserve">Please refer to </w:t>
      </w:r>
      <w:r w:rsidR="00F619C2" w:rsidRPr="007A4088">
        <w:rPr>
          <w:rFonts w:ascii="Times New Roman" w:hAnsi="Times New Roman" w:cs="Times New Roman"/>
          <w:b/>
          <w:bCs/>
        </w:rPr>
        <w:t>Appendix 1</w:t>
      </w:r>
      <w:r w:rsidR="00F619C2" w:rsidRPr="007A4088">
        <w:rPr>
          <w:rFonts w:ascii="Times New Roman" w:hAnsi="Times New Roman" w:cs="Times New Roman"/>
        </w:rPr>
        <w:t xml:space="preserve"> </w:t>
      </w:r>
      <w:r w:rsidR="00F619C2">
        <w:rPr>
          <w:rFonts w:ascii="Times New Roman" w:hAnsi="Times New Roman" w:cs="Times New Roman"/>
        </w:rPr>
        <w:t>for</w:t>
      </w:r>
      <w:r w:rsidR="00F619C2" w:rsidRPr="007A4088">
        <w:rPr>
          <w:rFonts w:ascii="Times New Roman" w:hAnsi="Times New Roman" w:cs="Times New Roman"/>
        </w:rPr>
        <w:t xml:space="preserve"> detailed information </w:t>
      </w:r>
      <w:r w:rsidR="00F619C2">
        <w:rPr>
          <w:rFonts w:ascii="Times New Roman" w:hAnsi="Times New Roman" w:cs="Times New Roman"/>
        </w:rPr>
        <w:t>on</w:t>
      </w:r>
      <w:r w:rsidR="00F619C2" w:rsidRPr="007A4088">
        <w:rPr>
          <w:rFonts w:ascii="Times New Roman" w:hAnsi="Times New Roman" w:cs="Times New Roman"/>
        </w:rPr>
        <w:t xml:space="preserve"> </w:t>
      </w:r>
      <w:r w:rsidR="00F469D1">
        <w:rPr>
          <w:rFonts w:ascii="Times New Roman" w:hAnsi="Times New Roman" w:cs="Times New Roman"/>
        </w:rPr>
        <w:t>interviews</w:t>
      </w:r>
      <w:r w:rsidR="00F469D1" w:rsidRPr="007A4088">
        <w:rPr>
          <w:rFonts w:ascii="Times New Roman" w:hAnsi="Times New Roman" w:cs="Times New Roman"/>
        </w:rPr>
        <w:t xml:space="preserve"> </w:t>
      </w:r>
      <w:r w:rsidR="00F469D1">
        <w:rPr>
          <w:rFonts w:ascii="Times New Roman" w:hAnsi="Times New Roman" w:cs="Times New Roman"/>
        </w:rPr>
        <w:t>and</w:t>
      </w:r>
      <w:r w:rsidR="00F469D1" w:rsidRPr="007A4088">
        <w:rPr>
          <w:rFonts w:ascii="Times New Roman" w:hAnsi="Times New Roman" w:cs="Times New Roman"/>
        </w:rPr>
        <w:t xml:space="preserve"> </w:t>
      </w:r>
      <w:r w:rsidR="00F619C2" w:rsidRPr="007A4088">
        <w:rPr>
          <w:rFonts w:ascii="Times New Roman" w:hAnsi="Times New Roman" w:cs="Times New Roman"/>
        </w:rPr>
        <w:t>interviewees.</w:t>
      </w:r>
      <w:r w:rsidR="00F619C2">
        <w:rPr>
          <w:rFonts w:ascii="Times New Roman" w:hAnsi="Times New Roman" w:cs="Times New Roman"/>
        </w:rPr>
        <w:t xml:space="preserve"> </w:t>
      </w:r>
      <w:r>
        <w:rPr>
          <w:rFonts w:ascii="Times New Roman" w:hAnsi="Times New Roman" w:cs="Times New Roman"/>
        </w:rPr>
        <w:t>T</w:t>
      </w:r>
      <w:r w:rsidRPr="007A4088">
        <w:rPr>
          <w:rFonts w:ascii="Times New Roman" w:hAnsi="Times New Roman" w:cs="Times New Roman"/>
        </w:rPr>
        <w:t xml:space="preserve">he questions </w:t>
      </w:r>
      <w:r>
        <w:rPr>
          <w:rFonts w:ascii="Times New Roman" w:hAnsi="Times New Roman" w:cs="Times New Roman"/>
        </w:rPr>
        <w:t>were</w:t>
      </w:r>
      <w:r w:rsidRPr="007A4088">
        <w:rPr>
          <w:rFonts w:ascii="Times New Roman" w:hAnsi="Times New Roman" w:cs="Times New Roman"/>
        </w:rPr>
        <w:t xml:space="preserve"> divided into two themes. </w:t>
      </w:r>
      <w:r w:rsidR="00F469D1">
        <w:rPr>
          <w:rFonts w:ascii="Times New Roman" w:hAnsi="Times New Roman" w:cs="Times New Roman"/>
        </w:rPr>
        <w:t>The first</w:t>
      </w:r>
      <w:r w:rsidRPr="007A4088">
        <w:rPr>
          <w:rFonts w:ascii="Times New Roman" w:hAnsi="Times New Roman" w:cs="Times New Roman"/>
        </w:rPr>
        <w:t xml:space="preserve"> focuse</w:t>
      </w:r>
      <w:r>
        <w:rPr>
          <w:rFonts w:ascii="Times New Roman" w:hAnsi="Times New Roman" w:cs="Times New Roman"/>
        </w:rPr>
        <w:t>d</w:t>
      </w:r>
      <w:r w:rsidRPr="007A4088">
        <w:rPr>
          <w:rFonts w:ascii="Times New Roman" w:hAnsi="Times New Roman" w:cs="Times New Roman"/>
        </w:rPr>
        <w:t xml:space="preserve"> on identifying the </w:t>
      </w:r>
      <w:r w:rsidR="003D0B76" w:rsidRPr="007A4088">
        <w:rPr>
          <w:rFonts w:ascii="Times New Roman" w:hAnsi="Times New Roman" w:cs="Times New Roman"/>
        </w:rPr>
        <w:t xml:space="preserve">type and </w:t>
      </w:r>
      <w:r w:rsidRPr="007A4088">
        <w:rPr>
          <w:rFonts w:ascii="Times New Roman" w:hAnsi="Times New Roman" w:cs="Times New Roman"/>
        </w:rPr>
        <w:t>use of MC practices</w:t>
      </w:r>
      <w:r w:rsidR="003D0B76">
        <w:rPr>
          <w:rFonts w:ascii="Times New Roman" w:hAnsi="Times New Roman" w:cs="Times New Roman"/>
        </w:rPr>
        <w:t xml:space="preserve">, covering </w:t>
      </w:r>
      <w:r w:rsidR="004C5A47" w:rsidRPr="007A4088">
        <w:rPr>
          <w:rFonts w:ascii="Times New Roman" w:hAnsi="Times New Roman" w:cs="Times New Roman"/>
          <w:color w:val="000000" w:themeColor="text1"/>
        </w:rPr>
        <w:t>work</w:t>
      </w:r>
      <w:r w:rsidRPr="007A4088">
        <w:rPr>
          <w:rFonts w:ascii="Times New Roman" w:hAnsi="Times New Roman" w:cs="Times New Roman"/>
          <w:color w:val="000000" w:themeColor="text1"/>
        </w:rPr>
        <w:t xml:space="preserve"> content and procedures</w:t>
      </w:r>
      <w:r w:rsidR="003D0B76">
        <w:rPr>
          <w:rFonts w:ascii="Times New Roman" w:hAnsi="Times New Roman" w:cs="Times New Roman"/>
          <w:color w:val="000000" w:themeColor="text1"/>
        </w:rPr>
        <w:t xml:space="preserve"> that </w:t>
      </w:r>
      <w:r w:rsidRPr="007A4088">
        <w:rPr>
          <w:rFonts w:ascii="Times New Roman" w:hAnsi="Times New Roman" w:cs="Times New Roman"/>
          <w:color w:val="000000" w:themeColor="text1"/>
        </w:rPr>
        <w:t xml:space="preserve">reflect the use of MC practices </w:t>
      </w:r>
      <w:r w:rsidR="001E69F6" w:rsidRPr="007A4088">
        <w:rPr>
          <w:rFonts w:ascii="Times New Roman" w:hAnsi="Times New Roman" w:cs="Times New Roman"/>
          <w:color w:val="000000" w:themeColor="text1"/>
        </w:rPr>
        <w:t xml:space="preserve">and </w:t>
      </w:r>
      <w:r w:rsidR="003D0B76">
        <w:rPr>
          <w:rFonts w:ascii="Times New Roman" w:hAnsi="Times New Roman" w:cs="Times New Roman"/>
          <w:color w:val="000000" w:themeColor="text1"/>
        </w:rPr>
        <w:t xml:space="preserve">their </w:t>
      </w:r>
      <w:r w:rsidR="001E69F6">
        <w:rPr>
          <w:rFonts w:ascii="Times New Roman" w:hAnsi="Times New Roman" w:cs="Times New Roman"/>
          <w:color w:val="000000" w:themeColor="text1"/>
        </w:rPr>
        <w:t>relationships</w:t>
      </w:r>
      <w:r w:rsidRPr="007A4088">
        <w:rPr>
          <w:rFonts w:ascii="Times New Roman" w:hAnsi="Times New Roman" w:cs="Times New Roman"/>
          <w:color w:val="000000" w:themeColor="text1"/>
        </w:rPr>
        <w:t xml:space="preserve">. The </w:t>
      </w:r>
      <w:r w:rsidR="003D0B76">
        <w:rPr>
          <w:rFonts w:ascii="Times New Roman" w:hAnsi="Times New Roman" w:cs="Times New Roman"/>
          <w:color w:val="000000" w:themeColor="text1"/>
        </w:rPr>
        <w:t xml:space="preserve">second </w:t>
      </w:r>
      <w:r w:rsidRPr="007A4088">
        <w:rPr>
          <w:rFonts w:ascii="Times New Roman" w:hAnsi="Times New Roman" w:cs="Times New Roman"/>
          <w:color w:val="000000" w:themeColor="text1"/>
        </w:rPr>
        <w:t>focuse</w:t>
      </w:r>
      <w:r>
        <w:rPr>
          <w:rFonts w:ascii="Times New Roman" w:hAnsi="Times New Roman" w:cs="Times New Roman"/>
          <w:color w:val="000000" w:themeColor="text1"/>
        </w:rPr>
        <w:t>d</w:t>
      </w:r>
      <w:r w:rsidRPr="007A4088">
        <w:rPr>
          <w:rFonts w:ascii="Times New Roman" w:hAnsi="Times New Roman" w:cs="Times New Roman"/>
          <w:color w:val="000000" w:themeColor="text1"/>
        </w:rPr>
        <w:t xml:space="preserve"> on dynamic</w:t>
      </w:r>
      <w:r w:rsidR="003D0B76">
        <w:rPr>
          <w:rFonts w:ascii="Times New Roman" w:hAnsi="Times New Roman" w:cs="Times New Roman"/>
          <w:color w:val="000000" w:themeColor="text1"/>
        </w:rPr>
        <w:t>s</w:t>
      </w:r>
      <w:r w:rsidRPr="007A4088">
        <w:rPr>
          <w:rFonts w:ascii="Times New Roman" w:hAnsi="Times New Roman" w:cs="Times New Roman"/>
          <w:color w:val="000000" w:themeColor="text1"/>
        </w:rPr>
        <w:t xml:space="preserve"> of </w:t>
      </w:r>
      <w:r w:rsidR="003D0B76">
        <w:rPr>
          <w:rFonts w:ascii="Times New Roman" w:hAnsi="Times New Roman" w:cs="Times New Roman"/>
          <w:color w:val="000000" w:themeColor="text1"/>
        </w:rPr>
        <w:t xml:space="preserve">the </w:t>
      </w:r>
      <w:r w:rsidRPr="007A4088">
        <w:rPr>
          <w:rFonts w:ascii="Times New Roman" w:hAnsi="Times New Roman" w:cs="Times New Roman"/>
          <w:color w:val="000000" w:themeColor="text1"/>
        </w:rPr>
        <w:t>MC practices. The researcher</w:t>
      </w:r>
      <w:r w:rsidR="00187726">
        <w:rPr>
          <w:rFonts w:ascii="Times New Roman" w:hAnsi="Times New Roman" w:cs="Times New Roman"/>
          <w:color w:val="000000" w:themeColor="text1"/>
        </w:rPr>
        <w:t>s</w:t>
      </w:r>
      <w:r w:rsidRPr="007A4088">
        <w:rPr>
          <w:rFonts w:ascii="Times New Roman" w:hAnsi="Times New Roman" w:cs="Times New Roman"/>
          <w:color w:val="000000" w:themeColor="text1"/>
        </w:rPr>
        <w:t xml:space="preserve"> paid attention </w:t>
      </w:r>
      <w:r>
        <w:rPr>
          <w:rFonts w:ascii="Times New Roman" w:hAnsi="Times New Roman" w:cs="Times New Roman"/>
          <w:color w:val="000000" w:themeColor="text1"/>
        </w:rPr>
        <w:t>to</w:t>
      </w:r>
      <w:r w:rsidRPr="007A4088">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historical</w:t>
      </w:r>
      <w:r w:rsidRPr="007A4088">
        <w:rPr>
          <w:rFonts w:ascii="Times New Roman" w:hAnsi="Times New Roman" w:cs="Times New Roman"/>
          <w:color w:val="000000" w:themeColor="text1"/>
        </w:rPr>
        <w:t xml:space="preserve"> management reforms </w:t>
      </w:r>
      <w:r>
        <w:rPr>
          <w:rFonts w:ascii="Times New Roman" w:hAnsi="Times New Roman" w:cs="Times New Roman"/>
          <w:color w:val="000000" w:themeColor="text1"/>
        </w:rPr>
        <w:t>at both</w:t>
      </w:r>
      <w:r w:rsidRPr="007A4088">
        <w:rPr>
          <w:rFonts w:ascii="Times New Roman" w:hAnsi="Times New Roman" w:cs="Times New Roman"/>
          <w:color w:val="000000" w:themeColor="text1"/>
        </w:rPr>
        <w:t xml:space="preserve"> company- and </w:t>
      </w:r>
      <w:r w:rsidR="008B3340">
        <w:rPr>
          <w:rFonts w:ascii="Times New Roman" w:hAnsi="Times New Roman" w:cs="Times New Roman"/>
          <w:color w:val="000000" w:themeColor="text1"/>
        </w:rPr>
        <w:t>s</w:t>
      </w:r>
      <w:r w:rsidRPr="007A4088">
        <w:rPr>
          <w:rFonts w:ascii="Times New Roman" w:hAnsi="Times New Roman" w:cs="Times New Roman"/>
          <w:color w:val="000000" w:themeColor="text1"/>
        </w:rPr>
        <w:t xml:space="preserve">tate-level </w:t>
      </w:r>
      <w:r w:rsidR="003D0B76">
        <w:rPr>
          <w:rFonts w:ascii="Times New Roman" w:hAnsi="Times New Roman" w:cs="Times New Roman"/>
          <w:color w:val="000000" w:themeColor="text1"/>
        </w:rPr>
        <w:t>that</w:t>
      </w:r>
      <w:r w:rsidR="003D0B76" w:rsidRPr="007A4088">
        <w:rPr>
          <w:rFonts w:ascii="Times New Roman" w:hAnsi="Times New Roman" w:cs="Times New Roman"/>
          <w:color w:val="000000" w:themeColor="text1"/>
        </w:rPr>
        <w:t xml:space="preserve"> </w:t>
      </w:r>
      <w:r>
        <w:rPr>
          <w:rFonts w:ascii="Times New Roman" w:hAnsi="Times New Roman" w:cs="Times New Roman"/>
          <w:color w:val="000000" w:themeColor="text1"/>
        </w:rPr>
        <w:t>were</w:t>
      </w:r>
      <w:r w:rsidRPr="007A4088">
        <w:rPr>
          <w:rFonts w:ascii="Times New Roman" w:hAnsi="Times New Roman" w:cs="Times New Roman"/>
          <w:color w:val="000000" w:themeColor="text1"/>
        </w:rPr>
        <w:t xml:space="preserve"> related </w:t>
      </w:r>
      <w:r>
        <w:rPr>
          <w:rFonts w:ascii="Times New Roman" w:hAnsi="Times New Roman" w:cs="Times New Roman"/>
          <w:color w:val="000000" w:themeColor="text1"/>
        </w:rPr>
        <w:t>to</w:t>
      </w:r>
      <w:r w:rsidRPr="007A4088">
        <w:rPr>
          <w:rFonts w:ascii="Times New Roman" w:hAnsi="Times New Roman" w:cs="Times New Roman"/>
          <w:color w:val="000000" w:themeColor="text1"/>
        </w:rPr>
        <w:t xml:space="preserve"> MC practices. </w:t>
      </w:r>
      <w:r w:rsidRPr="007A4088">
        <w:rPr>
          <w:rFonts w:ascii="Times New Roman" w:hAnsi="Times New Roman" w:cs="Times New Roman"/>
          <w:b/>
          <w:bCs/>
          <w:color w:val="000000" w:themeColor="text1"/>
        </w:rPr>
        <w:t>Appendix 2</w:t>
      </w:r>
      <w:r w:rsidRPr="007A4088">
        <w:rPr>
          <w:rFonts w:ascii="Times New Roman" w:hAnsi="Times New Roman" w:cs="Times New Roman"/>
          <w:color w:val="000000" w:themeColor="text1"/>
        </w:rPr>
        <w:t xml:space="preserve"> </w:t>
      </w:r>
      <w:r w:rsidR="003D0B76">
        <w:rPr>
          <w:rFonts w:ascii="Times New Roman" w:hAnsi="Times New Roman" w:cs="Times New Roman"/>
          <w:color w:val="000000" w:themeColor="text1"/>
        </w:rPr>
        <w:t>details</w:t>
      </w:r>
      <w:r w:rsidR="003D0B76" w:rsidRPr="007A4088">
        <w:rPr>
          <w:rFonts w:ascii="Times New Roman" w:hAnsi="Times New Roman" w:cs="Times New Roman"/>
          <w:color w:val="000000" w:themeColor="text1"/>
        </w:rPr>
        <w:t xml:space="preserve"> </w:t>
      </w:r>
      <w:r w:rsidRPr="007A4088">
        <w:rPr>
          <w:rFonts w:ascii="Times New Roman" w:hAnsi="Times New Roman" w:cs="Times New Roman"/>
          <w:color w:val="000000" w:themeColor="text1"/>
        </w:rPr>
        <w:t>the</w:t>
      </w:r>
      <w:r w:rsidR="003D0B76">
        <w:rPr>
          <w:rFonts w:ascii="Times New Roman" w:hAnsi="Times New Roman" w:cs="Times New Roman"/>
          <w:color w:val="000000" w:themeColor="text1"/>
        </w:rPr>
        <w:t>se</w:t>
      </w:r>
      <w:r w:rsidRPr="007A4088">
        <w:rPr>
          <w:rFonts w:ascii="Times New Roman" w:hAnsi="Times New Roman" w:cs="Times New Roman"/>
          <w:color w:val="000000" w:themeColor="text1"/>
        </w:rPr>
        <w:t xml:space="preserve"> </w:t>
      </w:r>
      <w:r w:rsidR="003D0B76">
        <w:rPr>
          <w:rFonts w:ascii="Times New Roman" w:hAnsi="Times New Roman" w:cs="Times New Roman"/>
          <w:color w:val="000000" w:themeColor="text1"/>
        </w:rPr>
        <w:t xml:space="preserve">two batches of </w:t>
      </w:r>
      <w:r w:rsidRPr="007A4088">
        <w:rPr>
          <w:rFonts w:ascii="Times New Roman" w:hAnsi="Times New Roman" w:cs="Times New Roman"/>
          <w:color w:val="000000" w:themeColor="text1"/>
        </w:rPr>
        <w:t>questions.</w:t>
      </w:r>
    </w:p>
    <w:p w14:paraId="431E8387" w14:textId="1572FD60" w:rsidR="001A3785" w:rsidRPr="007A4088" w:rsidRDefault="001A3785" w:rsidP="00B91B9F">
      <w:pPr>
        <w:widowControl w:val="0"/>
        <w:spacing w:after="120" w:line="480" w:lineRule="auto"/>
        <w:ind w:firstLine="454"/>
        <w:jc w:val="both"/>
        <w:rPr>
          <w:rFonts w:ascii="Times New Roman" w:hAnsi="Times New Roman" w:cs="Times New Roman"/>
          <w:color w:val="000000" w:themeColor="text1"/>
        </w:rPr>
      </w:pPr>
      <w:r w:rsidRPr="007A4088">
        <w:rPr>
          <w:rFonts w:ascii="Times New Roman" w:hAnsi="Times New Roman" w:cs="Times New Roman"/>
          <w:color w:val="000000" w:themeColor="text1"/>
        </w:rPr>
        <w:t xml:space="preserve">Second, archive documents </w:t>
      </w:r>
      <w:r w:rsidR="00F619C2">
        <w:rPr>
          <w:rFonts w:ascii="Times New Roman" w:hAnsi="Times New Roman" w:cs="Times New Roman"/>
          <w:color w:val="000000" w:themeColor="text1"/>
        </w:rPr>
        <w:t>were collected and analysed as they</w:t>
      </w:r>
      <w:r w:rsidRPr="007A4088">
        <w:rPr>
          <w:rFonts w:ascii="Times New Roman" w:hAnsi="Times New Roman" w:cs="Times New Roman"/>
          <w:color w:val="000000" w:themeColor="text1"/>
        </w:rPr>
        <w:t xml:space="preserve"> </w:t>
      </w:r>
      <w:r>
        <w:rPr>
          <w:rFonts w:ascii="Times New Roman" w:hAnsi="Times New Roman" w:cs="Times New Roman"/>
          <w:color w:val="000000" w:themeColor="text1"/>
        </w:rPr>
        <w:t>are</w:t>
      </w:r>
      <w:r w:rsidRPr="007A4088">
        <w:rPr>
          <w:rFonts w:ascii="Times New Roman" w:hAnsi="Times New Roman" w:cs="Times New Roman"/>
          <w:color w:val="000000" w:themeColor="text1"/>
        </w:rPr>
        <w:t xml:space="preserve"> important for </w:t>
      </w:r>
      <w:r w:rsidR="00187726">
        <w:rPr>
          <w:rFonts w:ascii="Times New Roman" w:hAnsi="Times New Roman" w:cs="Times New Roman"/>
          <w:color w:val="000000" w:themeColor="text1"/>
        </w:rPr>
        <w:t xml:space="preserve">enhancing data richness and </w:t>
      </w:r>
      <w:r w:rsidR="006163ED">
        <w:rPr>
          <w:rFonts w:ascii="Times New Roman" w:hAnsi="Times New Roman" w:cs="Times New Roman"/>
          <w:color w:val="000000" w:themeColor="text1"/>
        </w:rPr>
        <w:t>validating</w:t>
      </w:r>
      <w:r w:rsidR="006163ED" w:rsidRPr="007A4088">
        <w:rPr>
          <w:rFonts w:ascii="Times New Roman" w:hAnsi="Times New Roman" w:cs="Times New Roman"/>
          <w:color w:val="000000" w:themeColor="text1"/>
        </w:rPr>
        <w:t xml:space="preserve"> </w:t>
      </w:r>
      <w:r w:rsidRPr="007A4088">
        <w:rPr>
          <w:rFonts w:ascii="Times New Roman" w:hAnsi="Times New Roman" w:cs="Times New Roman"/>
          <w:color w:val="000000" w:themeColor="text1"/>
        </w:rPr>
        <w:t xml:space="preserve">the </w:t>
      </w:r>
      <w:r w:rsidR="006163ED">
        <w:rPr>
          <w:rFonts w:ascii="Times New Roman" w:hAnsi="Times New Roman" w:cs="Times New Roman"/>
          <w:color w:val="000000" w:themeColor="text1"/>
        </w:rPr>
        <w:t>accuracy</w:t>
      </w:r>
      <w:r w:rsidR="006163ED" w:rsidRPr="007A4088">
        <w:rPr>
          <w:rFonts w:ascii="Times New Roman" w:hAnsi="Times New Roman" w:cs="Times New Roman"/>
          <w:color w:val="000000" w:themeColor="text1"/>
        </w:rPr>
        <w:t xml:space="preserve"> </w:t>
      </w:r>
      <w:r w:rsidRPr="007A4088">
        <w:rPr>
          <w:rFonts w:ascii="Times New Roman" w:hAnsi="Times New Roman" w:cs="Times New Roman"/>
          <w:color w:val="000000" w:themeColor="text1"/>
        </w:rPr>
        <w:t>of interview data</w:t>
      </w:r>
      <w:r w:rsidR="009F5826">
        <w:rPr>
          <w:rFonts w:ascii="Times New Roman" w:hAnsi="Times New Roman" w:cs="Times New Roman"/>
          <w:color w:val="000000" w:themeColor="text1"/>
        </w:rPr>
        <w:t xml:space="preserve"> </w:t>
      </w:r>
      <w:r w:rsidR="009F5826" w:rsidRPr="007A4088">
        <w:rPr>
          <w:rFonts w:ascii="Times New Roman" w:hAnsi="Times New Roman" w:cs="Times New Roman"/>
          <w:color w:val="000000" w:themeColor="text1"/>
        </w:rPr>
        <w:t>(</w:t>
      </w:r>
      <w:r w:rsidR="009F5826">
        <w:rPr>
          <w:rFonts w:ascii="Times New Roman" w:hAnsi="Times New Roman" w:cs="Times New Roman"/>
        </w:rPr>
        <w:t>Sridharan, 2021</w:t>
      </w:r>
      <w:r w:rsidR="009F5826" w:rsidRPr="007A4088">
        <w:rPr>
          <w:rFonts w:ascii="Times New Roman" w:hAnsi="Times New Roman" w:cs="Times New Roman"/>
          <w:color w:val="000000" w:themeColor="text1"/>
        </w:rPr>
        <w:t>)</w:t>
      </w:r>
      <w:r w:rsidRPr="007A4088">
        <w:rPr>
          <w:rFonts w:ascii="Times New Roman" w:hAnsi="Times New Roman" w:cs="Times New Roman"/>
          <w:color w:val="000000" w:themeColor="text1"/>
        </w:rPr>
        <w:t xml:space="preserve">. </w:t>
      </w:r>
      <w:r w:rsidR="00F619C2">
        <w:rPr>
          <w:rFonts w:ascii="Times New Roman" w:hAnsi="Times New Roman" w:cs="Times New Roman"/>
          <w:color w:val="000000" w:themeColor="text1"/>
        </w:rPr>
        <w:t>We</w:t>
      </w:r>
      <w:r w:rsidRPr="007A4088">
        <w:rPr>
          <w:rFonts w:ascii="Times New Roman" w:hAnsi="Times New Roman" w:cs="Times New Roman"/>
          <w:color w:val="000000" w:themeColor="text1"/>
        </w:rPr>
        <w:t xml:space="preserve"> obtain</w:t>
      </w:r>
      <w:r>
        <w:rPr>
          <w:rFonts w:ascii="Times New Roman" w:hAnsi="Times New Roman" w:cs="Times New Roman"/>
          <w:color w:val="000000" w:themeColor="text1"/>
        </w:rPr>
        <w:t>ed a</w:t>
      </w:r>
      <w:r w:rsidRPr="007A4088">
        <w:rPr>
          <w:rFonts w:ascii="Times New Roman" w:hAnsi="Times New Roman" w:cs="Times New Roman"/>
          <w:color w:val="000000" w:themeColor="text1"/>
        </w:rPr>
        <w:t xml:space="preserve"> total</w:t>
      </w:r>
      <w:r>
        <w:rPr>
          <w:rFonts w:ascii="Times New Roman" w:hAnsi="Times New Roman" w:cs="Times New Roman"/>
          <w:color w:val="000000" w:themeColor="text1"/>
        </w:rPr>
        <w:t xml:space="preserve"> </w:t>
      </w:r>
      <w:r w:rsidR="003D0B76">
        <w:rPr>
          <w:rFonts w:ascii="Times New Roman" w:hAnsi="Times New Roman" w:cs="Times New Roman"/>
          <w:color w:val="000000" w:themeColor="text1"/>
        </w:rPr>
        <w:t xml:space="preserve">exceeding </w:t>
      </w:r>
      <w:r w:rsidRPr="007A4088">
        <w:rPr>
          <w:rFonts w:ascii="Times New Roman" w:hAnsi="Times New Roman" w:cs="Times New Roman"/>
          <w:color w:val="000000" w:themeColor="text1"/>
        </w:rPr>
        <w:t>354 pages of documents</w:t>
      </w:r>
      <w:r w:rsidR="00F619C2">
        <w:rPr>
          <w:rFonts w:ascii="Times New Roman" w:hAnsi="Times New Roman" w:cs="Times New Roman"/>
          <w:color w:val="000000" w:themeColor="text1"/>
        </w:rPr>
        <w:t>, including</w:t>
      </w:r>
      <w:r w:rsidRPr="007A4088">
        <w:rPr>
          <w:rFonts w:ascii="Times New Roman" w:hAnsi="Times New Roman" w:cs="Times New Roman"/>
          <w:color w:val="000000" w:themeColor="text1"/>
        </w:rPr>
        <w:t xml:space="preserve"> government </w:t>
      </w:r>
      <w:r w:rsidR="002D4123">
        <w:rPr>
          <w:rFonts w:ascii="Times New Roman" w:hAnsi="Times New Roman" w:cs="Times New Roman"/>
          <w:color w:val="000000" w:themeColor="text1"/>
        </w:rPr>
        <w:t>policies</w:t>
      </w:r>
      <w:r w:rsidRPr="007A4088">
        <w:rPr>
          <w:rFonts w:ascii="Times New Roman" w:hAnsi="Times New Roman" w:cs="Times New Roman"/>
          <w:color w:val="000000" w:themeColor="text1"/>
        </w:rPr>
        <w:t>, work procedures, enterprise policy and regulation, enterprise planning and strat</w:t>
      </w:r>
      <w:r w:rsidRPr="008C0B0A">
        <w:rPr>
          <w:rFonts w:ascii="Times New Roman" w:hAnsi="Times New Roman" w:cs="Times New Roman"/>
          <w:color w:val="000000" w:themeColor="text1"/>
        </w:rPr>
        <w:t>egy</w:t>
      </w:r>
      <w:r w:rsidR="002D4123">
        <w:rPr>
          <w:rFonts w:ascii="Times New Roman" w:hAnsi="Times New Roman" w:cs="Times New Roman"/>
          <w:color w:val="000000" w:themeColor="text1"/>
        </w:rPr>
        <w:t xml:space="preserve"> </w:t>
      </w:r>
      <w:r w:rsidRPr="007A4088">
        <w:rPr>
          <w:rFonts w:ascii="Times New Roman" w:hAnsi="Times New Roman" w:cs="Times New Roman"/>
          <w:color w:val="000000" w:themeColor="text1"/>
        </w:rPr>
        <w:t xml:space="preserve">and some internal presentations. </w:t>
      </w:r>
      <w:r w:rsidR="00F619C2">
        <w:rPr>
          <w:rFonts w:ascii="Times New Roman" w:hAnsi="Times New Roman" w:cs="Times New Roman"/>
          <w:color w:val="000000" w:themeColor="text1"/>
        </w:rPr>
        <w:t>Additionally, we</w:t>
      </w:r>
      <w:r w:rsidRPr="007A4088">
        <w:rPr>
          <w:rFonts w:ascii="Times New Roman" w:hAnsi="Times New Roman" w:cs="Times New Roman"/>
          <w:color w:val="000000" w:themeColor="text1"/>
        </w:rPr>
        <w:t xml:space="preserve"> obtained and </w:t>
      </w:r>
      <w:r w:rsidR="002D4123">
        <w:rPr>
          <w:rFonts w:ascii="Times New Roman" w:hAnsi="Times New Roman" w:cs="Times New Roman"/>
          <w:color w:val="000000" w:themeColor="text1"/>
        </w:rPr>
        <w:t xml:space="preserve">examined </w:t>
      </w:r>
      <w:r w:rsidR="00F619C2">
        <w:rPr>
          <w:rFonts w:ascii="Times New Roman" w:hAnsi="Times New Roman" w:cs="Times New Roman"/>
          <w:color w:val="000000" w:themeColor="text1"/>
        </w:rPr>
        <w:t xml:space="preserve">the </w:t>
      </w:r>
      <w:r w:rsidRPr="007A4088">
        <w:rPr>
          <w:rFonts w:ascii="Times New Roman" w:hAnsi="Times New Roman" w:cs="Times New Roman"/>
          <w:color w:val="000000" w:themeColor="text1"/>
        </w:rPr>
        <w:t xml:space="preserve">10 ET-compiled </w:t>
      </w:r>
      <w:r w:rsidR="00005764">
        <w:rPr>
          <w:rFonts w:ascii="Times New Roman" w:hAnsi="Times New Roman" w:cs="Times New Roman"/>
          <w:color w:val="000000" w:themeColor="text1"/>
        </w:rPr>
        <w:t>‘</w:t>
      </w:r>
      <w:r w:rsidRPr="007A4088">
        <w:rPr>
          <w:rFonts w:ascii="Times New Roman" w:hAnsi="Times New Roman" w:cs="Times New Roman"/>
          <w:color w:val="000000" w:themeColor="text1"/>
        </w:rPr>
        <w:t>Yearbooks</w:t>
      </w:r>
      <w:r w:rsidR="00005764">
        <w:rPr>
          <w:rFonts w:ascii="Times New Roman" w:hAnsi="Times New Roman" w:cs="Times New Roman"/>
          <w:color w:val="000000" w:themeColor="text1"/>
        </w:rPr>
        <w:t>’</w:t>
      </w:r>
      <w:r w:rsidRPr="007A4088">
        <w:rPr>
          <w:rFonts w:ascii="Times New Roman" w:hAnsi="Times New Roman" w:cs="Times New Roman"/>
          <w:color w:val="000000" w:themeColor="text1"/>
        </w:rPr>
        <w:t xml:space="preserve"> (2009-2019) </w:t>
      </w:r>
      <w:r w:rsidR="00F619C2">
        <w:rPr>
          <w:rFonts w:ascii="Times New Roman" w:hAnsi="Times New Roman" w:cs="Times New Roman"/>
          <w:color w:val="000000" w:themeColor="text1"/>
        </w:rPr>
        <w:t>that</w:t>
      </w:r>
      <w:r w:rsidR="00F619C2" w:rsidRPr="007A4088">
        <w:rPr>
          <w:rFonts w:ascii="Times New Roman" w:hAnsi="Times New Roman" w:cs="Times New Roman"/>
          <w:color w:val="000000" w:themeColor="text1"/>
        </w:rPr>
        <w:t xml:space="preserve"> </w:t>
      </w:r>
      <w:r w:rsidRPr="007A4088">
        <w:rPr>
          <w:rFonts w:ascii="Times New Roman" w:hAnsi="Times New Roman" w:cs="Times New Roman"/>
          <w:color w:val="000000" w:themeColor="text1"/>
        </w:rPr>
        <w:t xml:space="preserve">summarize the </w:t>
      </w:r>
      <w:r w:rsidR="003D0B76">
        <w:rPr>
          <w:rFonts w:ascii="Times New Roman" w:hAnsi="Times New Roman" w:cs="Times New Roman"/>
          <w:color w:val="000000" w:themeColor="text1"/>
        </w:rPr>
        <w:t xml:space="preserve">company’s annual </w:t>
      </w:r>
      <w:r w:rsidRPr="007A4088">
        <w:rPr>
          <w:rFonts w:ascii="Times New Roman" w:hAnsi="Times New Roman" w:cs="Times New Roman"/>
          <w:color w:val="000000" w:themeColor="text1"/>
        </w:rPr>
        <w:t>developments</w:t>
      </w:r>
      <w:r w:rsidR="00F619C2">
        <w:rPr>
          <w:rFonts w:ascii="Times New Roman" w:hAnsi="Times New Roman" w:cs="Times New Roman"/>
          <w:color w:val="000000" w:themeColor="text1"/>
        </w:rPr>
        <w:t>.</w:t>
      </w:r>
      <w:r w:rsidR="004509B2">
        <w:rPr>
          <w:rFonts w:ascii="Times New Roman" w:hAnsi="Times New Roman" w:cs="Times New Roman"/>
          <w:color w:val="000000" w:themeColor="text1"/>
        </w:rPr>
        <w:t xml:space="preserve"> </w:t>
      </w:r>
      <w:r w:rsidR="00F619C2" w:rsidRPr="007A4088">
        <w:rPr>
          <w:rFonts w:ascii="Times New Roman" w:hAnsi="Times New Roman" w:cs="Times New Roman"/>
          <w:b/>
          <w:bCs/>
          <w:color w:val="000000" w:themeColor="text1"/>
        </w:rPr>
        <w:t>Appendix 3</w:t>
      </w:r>
      <w:r w:rsidR="00F619C2" w:rsidRPr="007A4088">
        <w:rPr>
          <w:rFonts w:ascii="Times New Roman" w:hAnsi="Times New Roman" w:cs="Times New Roman"/>
          <w:color w:val="000000" w:themeColor="text1"/>
        </w:rPr>
        <w:t xml:space="preserve"> presents </w:t>
      </w:r>
      <w:r w:rsidR="00F619C2">
        <w:rPr>
          <w:rFonts w:ascii="Times New Roman" w:hAnsi="Times New Roman" w:cs="Times New Roman"/>
          <w:color w:val="000000" w:themeColor="text1"/>
        </w:rPr>
        <w:t>a</w:t>
      </w:r>
      <w:r w:rsidR="00F619C2" w:rsidRPr="007A4088">
        <w:rPr>
          <w:rFonts w:ascii="Times New Roman" w:hAnsi="Times New Roman" w:cs="Times New Roman"/>
          <w:color w:val="000000" w:themeColor="text1"/>
        </w:rPr>
        <w:t xml:space="preserve"> description and summary of these documents</w:t>
      </w:r>
      <w:r w:rsidR="00F619C2">
        <w:rPr>
          <w:rFonts w:ascii="Times New Roman" w:hAnsi="Times New Roman" w:cs="Times New Roman"/>
          <w:color w:val="000000" w:themeColor="text1"/>
        </w:rPr>
        <w:t xml:space="preserve">. </w:t>
      </w:r>
    </w:p>
    <w:p w14:paraId="04A8A478" w14:textId="77777777" w:rsidR="001A3785" w:rsidRPr="00013518" w:rsidRDefault="001A3785" w:rsidP="00B91B9F">
      <w:pPr>
        <w:snapToGrid w:val="0"/>
        <w:spacing w:after="120" w:line="480" w:lineRule="auto"/>
        <w:jc w:val="both"/>
        <w:rPr>
          <w:rFonts w:ascii="Times New Roman" w:eastAsia="PingFang SC" w:hAnsi="Times New Roman" w:cs="Times New Roman"/>
          <w:b/>
          <w:bCs/>
          <w:i/>
          <w:iCs/>
          <w:color w:val="2A2B2E"/>
        </w:rPr>
      </w:pPr>
      <w:r w:rsidRPr="00013518">
        <w:rPr>
          <w:rFonts w:ascii="Times New Roman" w:eastAsia="PingFang SC" w:hAnsi="Times New Roman" w:cs="Times New Roman"/>
          <w:b/>
          <w:bCs/>
          <w:i/>
          <w:iCs/>
          <w:color w:val="2A2B2E"/>
        </w:rPr>
        <w:t>3.3 Data Analysis</w:t>
      </w:r>
    </w:p>
    <w:p w14:paraId="07E4B6FA" w14:textId="62EC51B1" w:rsidR="000A15B7" w:rsidRPr="000C446F" w:rsidRDefault="00187726" w:rsidP="000C446F">
      <w:pPr>
        <w:widowControl w:val="0"/>
        <w:spacing w:after="120" w:line="480" w:lineRule="auto"/>
        <w:ind w:firstLine="454"/>
        <w:jc w:val="both"/>
        <w:rPr>
          <w:rFonts w:ascii="Times New Roman" w:hAnsi="Times New Roman" w:cs="Times New Roman"/>
          <w:color w:val="000000" w:themeColor="text1"/>
          <w:lang w:val="en-US"/>
        </w:rPr>
      </w:pPr>
      <w:r>
        <w:rPr>
          <w:rFonts w:ascii="Times New Roman" w:eastAsia="PingFang SC" w:hAnsi="Times New Roman" w:cs="Times New Roman"/>
          <w:color w:val="2A2B2E"/>
        </w:rPr>
        <w:t>The</w:t>
      </w:r>
      <w:r w:rsidR="001A3785" w:rsidRPr="00ED1821">
        <w:rPr>
          <w:rFonts w:ascii="Times New Roman" w:eastAsia="PingFang SC" w:hAnsi="Times New Roman" w:cs="Times New Roman"/>
          <w:color w:val="2A2B2E"/>
        </w:rPr>
        <w:t xml:space="preserve"> collected data </w:t>
      </w:r>
      <w:r w:rsidR="001A3785">
        <w:rPr>
          <w:rFonts w:ascii="Times New Roman" w:eastAsia="PingFang SC" w:hAnsi="Times New Roman" w:cs="Times New Roman"/>
          <w:color w:val="2A2B2E"/>
        </w:rPr>
        <w:t>were</w:t>
      </w:r>
      <w:r w:rsidR="001A3785" w:rsidRPr="00ED1821">
        <w:rPr>
          <w:rFonts w:ascii="Times New Roman" w:eastAsia="PingFang SC" w:hAnsi="Times New Roman" w:cs="Times New Roman"/>
          <w:color w:val="2A2B2E"/>
        </w:rPr>
        <w:t xml:space="preserve"> analysed by a combination of thematic analysis</w:t>
      </w:r>
      <w:r w:rsidR="001A3785">
        <w:rPr>
          <w:rFonts w:ascii="Times New Roman" w:eastAsia="PingFang SC" w:hAnsi="Times New Roman" w:cs="Times New Roman"/>
          <w:color w:val="2A2B2E"/>
        </w:rPr>
        <w:t xml:space="preserve"> </w:t>
      </w:r>
      <w:r w:rsidR="009F5826">
        <w:rPr>
          <w:rFonts w:ascii="Times New Roman" w:eastAsia="PingFang SC" w:hAnsi="Times New Roman" w:cs="Times New Roman"/>
          <w:color w:val="2A2B2E"/>
        </w:rPr>
        <w:t>(Braun</w:t>
      </w:r>
      <w:r w:rsidR="004509B2">
        <w:rPr>
          <w:rFonts w:ascii="Times New Roman" w:eastAsia="PingFang SC" w:hAnsi="Times New Roman" w:cs="Times New Roman"/>
          <w:color w:val="2A2B2E"/>
        </w:rPr>
        <w:t xml:space="preserve"> &amp; </w:t>
      </w:r>
      <w:r w:rsidR="009F5826">
        <w:rPr>
          <w:rFonts w:ascii="Times New Roman" w:eastAsia="PingFang SC" w:hAnsi="Times New Roman" w:cs="Times New Roman"/>
          <w:color w:val="2A2B2E"/>
        </w:rPr>
        <w:t xml:space="preserve">Clarke, </w:t>
      </w:r>
      <w:r w:rsidR="009F5826">
        <w:rPr>
          <w:rFonts w:ascii="Times New Roman" w:eastAsia="PingFang SC" w:hAnsi="Times New Roman" w:cs="Times New Roman"/>
          <w:color w:val="2A2B2E"/>
        </w:rPr>
        <w:lastRenderedPageBreak/>
        <w:t>2006)</w:t>
      </w:r>
      <w:r w:rsidR="009F5826" w:rsidRPr="00ED1821">
        <w:rPr>
          <w:rFonts w:ascii="Times New Roman" w:eastAsia="PingFang SC" w:hAnsi="Times New Roman" w:cs="Times New Roman"/>
          <w:color w:val="2A2B2E"/>
        </w:rPr>
        <w:t xml:space="preserve"> </w:t>
      </w:r>
      <w:r w:rsidR="001A3785" w:rsidRPr="00ED1821">
        <w:rPr>
          <w:rFonts w:ascii="Times New Roman" w:eastAsia="PingFang SC" w:hAnsi="Times New Roman" w:cs="Times New Roman"/>
          <w:color w:val="2A2B2E"/>
        </w:rPr>
        <w:t xml:space="preserve">and </w:t>
      </w:r>
      <w:r w:rsidR="003D0B76">
        <w:rPr>
          <w:rFonts w:ascii="Times New Roman" w:eastAsia="PingFang SC" w:hAnsi="Times New Roman" w:cs="Times New Roman"/>
          <w:color w:val="2A2B2E"/>
        </w:rPr>
        <w:t xml:space="preserve">a </w:t>
      </w:r>
      <w:r w:rsidR="001A3785" w:rsidRPr="00ED1821">
        <w:rPr>
          <w:rFonts w:ascii="Times New Roman" w:eastAsia="PingFang SC" w:hAnsi="Times New Roman" w:cs="Times New Roman"/>
          <w:color w:val="2A2B2E"/>
        </w:rPr>
        <w:t xml:space="preserve">temporal bracketing data process strategy (Langley, 1999). </w:t>
      </w:r>
      <w:r w:rsidR="008B7351">
        <w:rPr>
          <w:rFonts w:ascii="Times New Roman" w:eastAsia="PingFang SC" w:hAnsi="Times New Roman" w:cs="Times New Roman"/>
          <w:color w:val="2A2B2E"/>
        </w:rPr>
        <w:t>The d</w:t>
      </w:r>
      <w:r w:rsidR="001A3785" w:rsidRPr="00ED1821">
        <w:rPr>
          <w:rFonts w:ascii="Times New Roman" w:eastAsia="PingFang SC" w:hAnsi="Times New Roman" w:cs="Times New Roman"/>
          <w:color w:val="2A2B2E"/>
        </w:rPr>
        <w:t xml:space="preserve">ata analysis </w:t>
      </w:r>
      <w:r w:rsidR="00996FB8">
        <w:rPr>
          <w:rFonts w:ascii="Times New Roman" w:eastAsia="PingFang SC" w:hAnsi="Times New Roman" w:cs="Times New Roman"/>
          <w:color w:val="2A2B2E"/>
        </w:rPr>
        <w:t>followed</w:t>
      </w:r>
      <w:r w:rsidR="001A3785" w:rsidRPr="00ED1821">
        <w:rPr>
          <w:rFonts w:ascii="Times New Roman" w:eastAsia="PingFang SC" w:hAnsi="Times New Roman" w:cs="Times New Roman"/>
          <w:color w:val="2A2B2E"/>
        </w:rPr>
        <w:t xml:space="preserve"> three steps</w:t>
      </w:r>
      <w:r w:rsidR="00996FB8">
        <w:rPr>
          <w:rFonts w:ascii="Times New Roman" w:eastAsia="PingFang SC" w:hAnsi="Times New Roman" w:cs="Times New Roman"/>
          <w:color w:val="2A2B2E"/>
        </w:rPr>
        <w:t xml:space="preserve"> using </w:t>
      </w:r>
      <w:r w:rsidR="00912C03">
        <w:rPr>
          <w:rFonts w:ascii="Times New Roman" w:eastAsia="PingFang SC" w:hAnsi="Times New Roman" w:cs="Times New Roman"/>
          <w:color w:val="2A2B2E"/>
        </w:rPr>
        <w:t>NVivo</w:t>
      </w:r>
      <w:r w:rsidR="00996FB8">
        <w:rPr>
          <w:rFonts w:ascii="Times New Roman" w:eastAsia="PingFang SC" w:hAnsi="Times New Roman" w:cs="Times New Roman"/>
          <w:color w:val="2A2B2E"/>
        </w:rPr>
        <w:t xml:space="preserve"> (12)</w:t>
      </w:r>
      <w:r w:rsidR="00912C03">
        <w:rPr>
          <w:rFonts w:ascii="Times New Roman" w:eastAsia="PingFang SC" w:hAnsi="Times New Roman" w:cs="Times New Roman"/>
          <w:color w:val="2A2B2E"/>
        </w:rPr>
        <w:t xml:space="preserve"> software</w:t>
      </w:r>
      <w:r w:rsidR="001A3785" w:rsidRPr="00ED1821">
        <w:rPr>
          <w:rFonts w:ascii="Times New Roman" w:eastAsia="PingFang SC" w:hAnsi="Times New Roman" w:cs="Times New Roman"/>
          <w:color w:val="2A2B2E"/>
        </w:rPr>
        <w:t xml:space="preserve">. First, </w:t>
      </w:r>
      <w:r w:rsidR="001A3785" w:rsidRPr="00ED1821">
        <w:rPr>
          <w:rFonts w:ascii="Times New Roman" w:hAnsi="Times New Roman" w:cs="Times New Roman"/>
          <w:color w:val="000000" w:themeColor="text1"/>
        </w:rPr>
        <w:t xml:space="preserve">open coding </w:t>
      </w:r>
      <w:r w:rsidR="001A3785" w:rsidRPr="00ED1821">
        <w:rPr>
          <w:rFonts w:ascii="Times New Roman" w:eastAsia="PingFang SC" w:hAnsi="Times New Roman" w:cs="Times New Roman"/>
          <w:color w:val="2A2B2E"/>
        </w:rPr>
        <w:t>was</w:t>
      </w:r>
      <w:r w:rsidR="00996FB8">
        <w:rPr>
          <w:rFonts w:ascii="Times New Roman" w:eastAsia="PingFang SC" w:hAnsi="Times New Roman" w:cs="Times New Roman"/>
          <w:color w:val="2A2B2E"/>
        </w:rPr>
        <w:t xml:space="preserve"> applied</w:t>
      </w:r>
      <w:r w:rsidR="001A3785" w:rsidRPr="00ED1821">
        <w:rPr>
          <w:rFonts w:ascii="Times New Roman" w:eastAsia="PingFang SC" w:hAnsi="Times New Roman" w:cs="Times New Roman"/>
          <w:color w:val="2A2B2E"/>
        </w:rPr>
        <w:t xml:space="preserve"> to extract </w:t>
      </w:r>
      <w:r w:rsidR="001A3785" w:rsidRPr="00ED1821">
        <w:rPr>
          <w:rFonts w:ascii="Times New Roman" w:hAnsi="Times New Roman" w:cs="Times New Roman"/>
          <w:color w:val="000000" w:themeColor="text1"/>
        </w:rPr>
        <w:t xml:space="preserve">sentences and phrases </w:t>
      </w:r>
      <w:r w:rsidR="003D0B76">
        <w:rPr>
          <w:rFonts w:ascii="Times New Roman" w:hAnsi="Times New Roman" w:cs="Times New Roman"/>
          <w:color w:val="000000" w:themeColor="text1"/>
        </w:rPr>
        <w:t>from</w:t>
      </w:r>
      <w:r w:rsidR="003D0B76" w:rsidRPr="00ED1821">
        <w:rPr>
          <w:rFonts w:ascii="Times New Roman" w:hAnsi="Times New Roman" w:cs="Times New Roman"/>
          <w:color w:val="000000" w:themeColor="text1"/>
        </w:rPr>
        <w:t xml:space="preserve"> </w:t>
      </w:r>
      <w:r w:rsidR="001A3785" w:rsidRPr="00ED1821">
        <w:rPr>
          <w:rFonts w:ascii="Times New Roman" w:hAnsi="Times New Roman" w:cs="Times New Roman"/>
          <w:color w:val="000000" w:themeColor="text1"/>
        </w:rPr>
        <w:t>interviewees</w:t>
      </w:r>
      <w:r w:rsidR="003D0B76">
        <w:rPr>
          <w:rFonts w:ascii="Times New Roman" w:hAnsi="Times New Roman" w:cs="Times New Roman"/>
          <w:color w:val="000000" w:themeColor="text1"/>
        </w:rPr>
        <w:t>’</w:t>
      </w:r>
      <w:r w:rsidR="001A3785" w:rsidRPr="00ED1821">
        <w:rPr>
          <w:rFonts w:ascii="Times New Roman" w:eastAsia="PingFang SC" w:hAnsi="Times New Roman" w:cs="Times New Roman"/>
          <w:color w:val="2A2B2E"/>
        </w:rPr>
        <w:t xml:space="preserve"> </w:t>
      </w:r>
      <w:r w:rsidR="003D0B76">
        <w:rPr>
          <w:rFonts w:ascii="Times New Roman" w:eastAsia="PingFang SC" w:hAnsi="Times New Roman" w:cs="Times New Roman"/>
          <w:color w:val="2A2B2E"/>
        </w:rPr>
        <w:t xml:space="preserve">utterances </w:t>
      </w:r>
      <w:r w:rsidR="001A3785" w:rsidRPr="00ED1821">
        <w:rPr>
          <w:rFonts w:ascii="Times New Roman" w:eastAsia="PingFang SC" w:hAnsi="Times New Roman" w:cs="Times New Roman"/>
          <w:color w:val="2A2B2E"/>
        </w:rPr>
        <w:t xml:space="preserve">and </w:t>
      </w:r>
      <w:r w:rsidR="003D0B76">
        <w:rPr>
          <w:rFonts w:ascii="Times New Roman" w:eastAsia="PingFang SC" w:hAnsi="Times New Roman" w:cs="Times New Roman"/>
          <w:color w:val="2A2B2E"/>
        </w:rPr>
        <w:t xml:space="preserve">the </w:t>
      </w:r>
      <w:r w:rsidR="001A3785" w:rsidRPr="00ED1821">
        <w:rPr>
          <w:rFonts w:ascii="Times New Roman" w:eastAsia="PingFang SC" w:hAnsi="Times New Roman" w:cs="Times New Roman"/>
          <w:color w:val="2A2B2E"/>
        </w:rPr>
        <w:t>collected documents</w:t>
      </w:r>
      <w:r w:rsidR="003D0B76">
        <w:rPr>
          <w:rFonts w:ascii="Times New Roman" w:eastAsia="PingFang SC" w:hAnsi="Times New Roman" w:cs="Times New Roman"/>
          <w:color w:val="2A2B2E"/>
        </w:rPr>
        <w:t xml:space="preserve">. </w:t>
      </w:r>
      <w:r w:rsidR="00996FB8">
        <w:rPr>
          <w:rFonts w:ascii="Times New Roman" w:eastAsia="PingFang SC" w:hAnsi="Times New Roman" w:cs="Times New Roman"/>
          <w:color w:val="2A2B2E"/>
        </w:rPr>
        <w:t>Guided by</w:t>
      </w:r>
      <w:r w:rsidR="008C2A33">
        <w:rPr>
          <w:rFonts w:ascii="Times New Roman" w:eastAsia="PingFang SC" w:hAnsi="Times New Roman" w:cs="Times New Roman"/>
          <w:color w:val="2A2B2E"/>
        </w:rPr>
        <w:t xml:space="preserve"> </w:t>
      </w:r>
      <w:r w:rsidR="008C2A33">
        <w:rPr>
          <w:rFonts w:ascii="Times New Roman" w:hAnsi="Times New Roman" w:cs="Times New Roman"/>
          <w:color w:val="000000" w:themeColor="text1"/>
        </w:rPr>
        <w:t>the building blocks</w:t>
      </w:r>
      <w:r w:rsidR="008C2A33">
        <w:rPr>
          <w:rFonts w:ascii="Times New Roman" w:eastAsia="PingFang SC" w:hAnsi="Times New Roman" w:cs="Times New Roman"/>
          <w:color w:val="2A2B2E"/>
        </w:rPr>
        <w:t xml:space="preserve"> of </w:t>
      </w:r>
      <w:r w:rsidR="00912C03">
        <w:rPr>
          <w:rFonts w:ascii="Times New Roman" w:eastAsia="PingFang SC" w:hAnsi="Times New Roman" w:cs="Times New Roman"/>
          <w:color w:val="2A2B2E"/>
        </w:rPr>
        <w:t xml:space="preserve">our </w:t>
      </w:r>
      <w:r w:rsidR="008C2A33">
        <w:rPr>
          <w:rFonts w:ascii="Times New Roman" w:eastAsia="PingFang SC" w:hAnsi="Times New Roman" w:cs="Times New Roman"/>
          <w:color w:val="2A2B2E"/>
        </w:rPr>
        <w:t xml:space="preserve">proposed </w:t>
      </w:r>
      <w:r w:rsidR="00912C03">
        <w:rPr>
          <w:rFonts w:ascii="Times New Roman" w:hAnsi="Times New Roman" w:cs="Times New Roman"/>
          <w:color w:val="000000" w:themeColor="text1"/>
        </w:rPr>
        <w:t xml:space="preserve">conceptual framework </w:t>
      </w:r>
      <w:r w:rsidR="00912C03" w:rsidRPr="00912C03">
        <w:rPr>
          <w:rFonts w:ascii="Times New Roman" w:hAnsi="Times New Roman" w:cs="Times New Roman"/>
          <w:color w:val="000000" w:themeColor="text1"/>
        </w:rPr>
        <w:t>(</w:t>
      </w:r>
      <w:r w:rsidR="00912C03" w:rsidRPr="000C446F">
        <w:rPr>
          <w:rFonts w:ascii="Times New Roman" w:hAnsi="Times New Roman" w:cs="Times New Roman"/>
          <w:color w:val="000000" w:themeColor="text1"/>
        </w:rPr>
        <w:t>Figure 1</w:t>
      </w:r>
      <w:r w:rsidR="00912C03">
        <w:rPr>
          <w:rFonts w:ascii="Times New Roman" w:hAnsi="Times New Roman" w:cs="Times New Roman"/>
          <w:b/>
          <w:bCs/>
          <w:color w:val="000000" w:themeColor="text1"/>
        </w:rPr>
        <w:t>)</w:t>
      </w:r>
      <w:r w:rsidR="00912C03">
        <w:rPr>
          <w:rFonts w:ascii="Times New Roman" w:hAnsi="Times New Roman" w:cs="Times New Roman"/>
          <w:color w:val="000000" w:themeColor="text1"/>
        </w:rPr>
        <w:t xml:space="preserve">, </w:t>
      </w:r>
      <w:r w:rsidR="00912C03">
        <w:rPr>
          <w:rFonts w:ascii="Times New Roman" w:eastAsia="PingFang SC" w:hAnsi="Times New Roman" w:cs="Times New Roman"/>
          <w:color w:val="2A2B2E"/>
        </w:rPr>
        <w:t>t</w:t>
      </w:r>
      <w:r w:rsidR="00912C03" w:rsidRPr="00ED1821">
        <w:rPr>
          <w:rFonts w:ascii="Times New Roman" w:eastAsia="PingFang SC" w:hAnsi="Times New Roman" w:cs="Times New Roman"/>
          <w:color w:val="2A2B2E"/>
        </w:rPr>
        <w:t>he</w:t>
      </w:r>
      <w:r w:rsidR="00996FB8">
        <w:rPr>
          <w:rFonts w:ascii="Times New Roman" w:eastAsia="PingFang SC" w:hAnsi="Times New Roman" w:cs="Times New Roman"/>
          <w:color w:val="2A2B2E"/>
        </w:rPr>
        <w:t>se</w:t>
      </w:r>
      <w:r w:rsidR="00912C03" w:rsidRPr="00ED1821">
        <w:rPr>
          <w:rFonts w:ascii="Times New Roman" w:eastAsia="PingFang SC" w:hAnsi="Times New Roman" w:cs="Times New Roman"/>
          <w:color w:val="2A2B2E"/>
        </w:rPr>
        <w:t xml:space="preserve"> open codes </w:t>
      </w:r>
      <w:r w:rsidR="00912C03">
        <w:rPr>
          <w:rFonts w:ascii="Times New Roman" w:eastAsia="PingFang SC" w:hAnsi="Times New Roman" w:cs="Times New Roman"/>
          <w:color w:val="2A2B2E"/>
        </w:rPr>
        <w:t xml:space="preserve">were </w:t>
      </w:r>
      <w:r w:rsidR="00996FB8">
        <w:rPr>
          <w:rFonts w:ascii="Times New Roman" w:eastAsia="PingFang SC" w:hAnsi="Times New Roman" w:cs="Times New Roman"/>
          <w:color w:val="2A2B2E"/>
        </w:rPr>
        <w:t xml:space="preserve">then </w:t>
      </w:r>
      <w:r w:rsidR="00912C03">
        <w:rPr>
          <w:rFonts w:ascii="Times New Roman" w:eastAsia="PingFang SC" w:hAnsi="Times New Roman" w:cs="Times New Roman"/>
          <w:color w:val="2A2B2E"/>
        </w:rPr>
        <w:t>grouped into the first-order concepts</w:t>
      </w:r>
      <w:r w:rsidR="00996FB8">
        <w:rPr>
          <w:rFonts w:ascii="Times New Roman" w:eastAsia="PingFang SC" w:hAnsi="Times New Roman" w:cs="Times New Roman"/>
          <w:color w:val="2A2B2E"/>
        </w:rPr>
        <w:t>:</w:t>
      </w:r>
      <w:r w:rsidR="00912C03">
        <w:rPr>
          <w:rFonts w:ascii="Times New Roman" w:eastAsia="PingFang SC" w:hAnsi="Times New Roman" w:cs="Times New Roman"/>
          <w:color w:val="2A2B2E"/>
        </w:rPr>
        <w:t xml:space="preserve"> </w:t>
      </w:r>
      <w:r w:rsidR="0037500E" w:rsidRPr="000C446F">
        <w:rPr>
          <w:rFonts w:ascii="Times New Roman" w:eastAsia="PingFang SC" w:hAnsi="Times New Roman" w:cs="Times New Roman"/>
          <w:i/>
          <w:iCs/>
          <w:color w:val="2A2B2E"/>
        </w:rPr>
        <w:t xml:space="preserve">features of </w:t>
      </w:r>
      <w:r w:rsidR="001A3785" w:rsidRPr="000C446F">
        <w:rPr>
          <w:rFonts w:ascii="Times New Roman" w:eastAsia="PingFang SC" w:hAnsi="Times New Roman" w:cs="Times New Roman"/>
          <w:i/>
          <w:iCs/>
          <w:color w:val="2A2B2E"/>
        </w:rPr>
        <w:t>organizational context</w:t>
      </w:r>
      <w:r w:rsidR="001A3785" w:rsidRPr="00ED1821">
        <w:rPr>
          <w:rFonts w:ascii="Times New Roman" w:eastAsia="PingFang SC" w:hAnsi="Times New Roman" w:cs="Times New Roman"/>
          <w:color w:val="2A2B2E"/>
        </w:rPr>
        <w:t xml:space="preserve">, </w:t>
      </w:r>
      <w:r w:rsidR="001A3785" w:rsidRPr="000C446F">
        <w:rPr>
          <w:rFonts w:ascii="Times New Roman" w:eastAsia="PingFang SC" w:hAnsi="Times New Roman" w:cs="Times New Roman"/>
          <w:i/>
          <w:iCs/>
          <w:color w:val="2A2B2E"/>
        </w:rPr>
        <w:t>control problems</w:t>
      </w:r>
      <w:r w:rsidR="00996FB8">
        <w:rPr>
          <w:rFonts w:ascii="Times New Roman" w:eastAsia="PingFang SC" w:hAnsi="Times New Roman" w:cs="Times New Roman"/>
          <w:color w:val="2A2B2E"/>
        </w:rPr>
        <w:t xml:space="preserve">, </w:t>
      </w:r>
      <w:r w:rsidR="001A3785" w:rsidRPr="00ED1821">
        <w:rPr>
          <w:rFonts w:ascii="Times New Roman" w:eastAsia="PingFang SC" w:hAnsi="Times New Roman" w:cs="Times New Roman"/>
          <w:color w:val="2A2B2E"/>
        </w:rPr>
        <w:t xml:space="preserve">and </w:t>
      </w:r>
      <w:r w:rsidR="001A3785" w:rsidRPr="000C446F">
        <w:rPr>
          <w:rFonts w:ascii="Times New Roman" w:eastAsia="PingFang SC" w:hAnsi="Times New Roman" w:cs="Times New Roman"/>
          <w:i/>
          <w:iCs/>
          <w:color w:val="2A2B2E"/>
        </w:rPr>
        <w:t>MC practices</w:t>
      </w:r>
      <w:r w:rsidR="001A3785" w:rsidRPr="00ED1821">
        <w:rPr>
          <w:rFonts w:ascii="Times New Roman" w:eastAsia="PingFang SC" w:hAnsi="Times New Roman" w:cs="Times New Roman"/>
          <w:color w:val="2A2B2E"/>
        </w:rPr>
        <w:t xml:space="preserve">. For example, </w:t>
      </w:r>
      <w:r w:rsidR="003D0B76">
        <w:rPr>
          <w:rFonts w:ascii="Times New Roman" w:eastAsia="PingFang SC" w:hAnsi="Times New Roman" w:cs="Times New Roman"/>
          <w:color w:val="2A2B2E"/>
        </w:rPr>
        <w:t xml:space="preserve">the </w:t>
      </w:r>
      <w:r w:rsidR="001A3785" w:rsidRPr="00ED1821">
        <w:rPr>
          <w:rFonts w:ascii="Times New Roman" w:eastAsia="PingFang SC" w:hAnsi="Times New Roman" w:cs="Times New Roman"/>
          <w:color w:val="2A2B2E"/>
        </w:rPr>
        <w:t>open codes</w:t>
      </w:r>
      <w:r w:rsidR="001A3785">
        <w:rPr>
          <w:rFonts w:ascii="Times New Roman" w:eastAsia="PingFang SC" w:hAnsi="Times New Roman" w:cs="Times New Roman"/>
          <w:color w:val="2A2B2E"/>
        </w:rPr>
        <w:t xml:space="preserve"> </w:t>
      </w:r>
      <w:r w:rsidR="008B3340" w:rsidRPr="000C446F">
        <w:rPr>
          <w:rFonts w:ascii="Times New Roman" w:eastAsia="PingFang SC" w:hAnsi="Times New Roman" w:cs="Times New Roman"/>
          <w:i/>
          <w:iCs/>
          <w:color w:val="2A2B2E"/>
        </w:rPr>
        <w:t>s</w:t>
      </w:r>
      <w:r w:rsidR="001A3785" w:rsidRPr="000C446F">
        <w:rPr>
          <w:rFonts w:ascii="Times New Roman" w:eastAsia="PingFang SC" w:hAnsi="Times New Roman" w:cs="Times New Roman"/>
          <w:i/>
          <w:iCs/>
          <w:color w:val="2A2B2E"/>
        </w:rPr>
        <w:t>tate policies</w:t>
      </w:r>
      <w:r w:rsidR="001A3785" w:rsidRPr="00ED1821">
        <w:rPr>
          <w:rFonts w:ascii="Times New Roman" w:eastAsia="PingFang SC" w:hAnsi="Times New Roman" w:cs="Times New Roman"/>
          <w:color w:val="2A2B2E"/>
        </w:rPr>
        <w:t xml:space="preserve">, </w:t>
      </w:r>
      <w:r w:rsidR="001A3785" w:rsidRPr="000C446F">
        <w:rPr>
          <w:rFonts w:ascii="Times New Roman" w:eastAsia="PingFang SC" w:hAnsi="Times New Roman" w:cs="Times New Roman"/>
          <w:i/>
          <w:iCs/>
          <w:color w:val="2A2B2E"/>
        </w:rPr>
        <w:t>Five-</w:t>
      </w:r>
      <w:r w:rsidR="003D0B76" w:rsidRPr="000C446F">
        <w:rPr>
          <w:rFonts w:ascii="Times New Roman" w:eastAsia="PingFang SC" w:hAnsi="Times New Roman" w:cs="Times New Roman"/>
          <w:i/>
          <w:iCs/>
          <w:color w:val="2A2B2E"/>
        </w:rPr>
        <w:t xml:space="preserve">Year </w:t>
      </w:r>
      <w:r w:rsidR="001A3785" w:rsidRPr="000C446F">
        <w:rPr>
          <w:rFonts w:ascii="Times New Roman" w:eastAsia="PingFang SC" w:hAnsi="Times New Roman" w:cs="Times New Roman"/>
          <w:i/>
          <w:iCs/>
          <w:color w:val="2A2B2E"/>
        </w:rPr>
        <w:t>Plan</w:t>
      </w:r>
      <w:r w:rsidR="00996FB8">
        <w:rPr>
          <w:rFonts w:ascii="Times New Roman" w:eastAsia="PingFang SC" w:hAnsi="Times New Roman" w:cs="Times New Roman"/>
          <w:color w:val="2A2B2E"/>
        </w:rPr>
        <w:t xml:space="preserve"> </w:t>
      </w:r>
      <w:r w:rsidR="003D0B76" w:rsidRPr="008C0B0A">
        <w:rPr>
          <w:rFonts w:ascii="Times New Roman" w:eastAsia="PingFang SC" w:hAnsi="Times New Roman" w:cs="Times New Roman"/>
          <w:color w:val="2A2B2E"/>
        </w:rPr>
        <w:t>and</w:t>
      </w:r>
      <w:r w:rsidR="003D0B76">
        <w:rPr>
          <w:rFonts w:ascii="Times New Roman" w:eastAsia="PingFang SC" w:hAnsi="Times New Roman" w:cs="Times New Roman"/>
          <w:color w:val="2A2B2E"/>
        </w:rPr>
        <w:t xml:space="preserve"> </w:t>
      </w:r>
      <w:r w:rsidR="008B3340" w:rsidRPr="000C446F">
        <w:rPr>
          <w:rFonts w:ascii="Times New Roman" w:eastAsia="PingFang SC" w:hAnsi="Times New Roman" w:cs="Times New Roman"/>
          <w:i/>
          <w:iCs/>
          <w:color w:val="2A2B2E"/>
        </w:rPr>
        <w:t>s</w:t>
      </w:r>
      <w:r w:rsidR="001A3785" w:rsidRPr="000C446F">
        <w:rPr>
          <w:rFonts w:ascii="Times New Roman" w:eastAsia="PingFang SC" w:hAnsi="Times New Roman" w:cs="Times New Roman"/>
          <w:i/>
          <w:iCs/>
          <w:color w:val="2A2B2E"/>
        </w:rPr>
        <w:t>tate assets</w:t>
      </w:r>
      <w:r w:rsidR="00996FB8">
        <w:rPr>
          <w:rFonts w:ascii="Times New Roman" w:eastAsia="PingFang SC" w:hAnsi="Times New Roman" w:cs="Times New Roman"/>
          <w:color w:val="2A2B2E"/>
        </w:rPr>
        <w:t xml:space="preserve"> </w:t>
      </w:r>
      <w:r w:rsidR="001A3785">
        <w:rPr>
          <w:rFonts w:ascii="Times New Roman" w:eastAsia="PingFang SC" w:hAnsi="Times New Roman" w:cs="Times New Roman"/>
          <w:color w:val="2A2B2E"/>
        </w:rPr>
        <w:t>were</w:t>
      </w:r>
      <w:r w:rsidR="001A3785" w:rsidRPr="00ED1821">
        <w:rPr>
          <w:rFonts w:ascii="Times New Roman" w:eastAsia="PingFang SC" w:hAnsi="Times New Roman" w:cs="Times New Roman"/>
          <w:color w:val="2A2B2E"/>
        </w:rPr>
        <w:t xml:space="preserve"> categori</w:t>
      </w:r>
      <w:r w:rsidR="001A3785">
        <w:rPr>
          <w:rFonts w:ascii="Times New Roman" w:eastAsia="PingFang SC" w:hAnsi="Times New Roman" w:cs="Times New Roman"/>
          <w:color w:val="2A2B2E"/>
        </w:rPr>
        <w:t>s</w:t>
      </w:r>
      <w:r w:rsidR="001A3785" w:rsidRPr="00ED1821">
        <w:rPr>
          <w:rFonts w:ascii="Times New Roman" w:eastAsia="PingFang SC" w:hAnsi="Times New Roman" w:cs="Times New Roman"/>
          <w:color w:val="2A2B2E"/>
        </w:rPr>
        <w:t xml:space="preserve">ed </w:t>
      </w:r>
      <w:r w:rsidR="00996FB8">
        <w:rPr>
          <w:rFonts w:ascii="Times New Roman" w:eastAsia="PingFang SC" w:hAnsi="Times New Roman" w:cs="Times New Roman"/>
          <w:color w:val="2A2B2E"/>
        </w:rPr>
        <w:t>under</w:t>
      </w:r>
      <w:r w:rsidR="001A3785" w:rsidRPr="00ED1821">
        <w:rPr>
          <w:rFonts w:ascii="Times New Roman" w:eastAsia="PingFang SC" w:hAnsi="Times New Roman" w:cs="Times New Roman"/>
          <w:color w:val="2A2B2E"/>
        </w:rPr>
        <w:t xml:space="preserve"> </w:t>
      </w:r>
      <w:r w:rsidR="001A3785">
        <w:rPr>
          <w:rFonts w:ascii="Times New Roman" w:eastAsia="PingFang SC" w:hAnsi="Times New Roman" w:cs="Times New Roman"/>
          <w:color w:val="2A2B2E"/>
        </w:rPr>
        <w:t>organizational context</w:t>
      </w:r>
      <w:r w:rsidR="003D0B76">
        <w:rPr>
          <w:rFonts w:ascii="Times New Roman" w:eastAsia="PingFang SC" w:hAnsi="Times New Roman" w:cs="Times New Roman"/>
          <w:color w:val="2A2B2E"/>
        </w:rPr>
        <w:t>;</w:t>
      </w:r>
      <w:r w:rsidR="001A3785" w:rsidRPr="00ED1821">
        <w:rPr>
          <w:rFonts w:ascii="Times New Roman" w:eastAsia="PingFang SC" w:hAnsi="Times New Roman" w:cs="Times New Roman"/>
          <w:color w:val="2A2B2E"/>
        </w:rPr>
        <w:t xml:space="preserve"> </w:t>
      </w:r>
      <w:r w:rsidR="0057187D" w:rsidRPr="000C446F">
        <w:rPr>
          <w:rFonts w:ascii="Times New Roman" w:eastAsia="PingFang SC" w:hAnsi="Times New Roman" w:cs="Times New Roman"/>
          <w:i/>
          <w:iCs/>
          <w:color w:val="2A2B2E"/>
        </w:rPr>
        <w:t>w</w:t>
      </w:r>
      <w:r w:rsidR="001A3785" w:rsidRPr="000C446F">
        <w:rPr>
          <w:rFonts w:ascii="Times New Roman" w:eastAsia="PingFang SC" w:hAnsi="Times New Roman" w:cs="Times New Roman"/>
          <w:i/>
          <w:iCs/>
          <w:color w:val="2A2B2E"/>
        </w:rPr>
        <w:t xml:space="preserve">ork </w:t>
      </w:r>
      <w:r w:rsidR="004D4A72" w:rsidRPr="000C446F">
        <w:rPr>
          <w:rFonts w:ascii="Times New Roman" w:eastAsia="PingFang SC" w:hAnsi="Times New Roman" w:cs="Times New Roman"/>
          <w:i/>
          <w:iCs/>
          <w:color w:val="2A2B2E"/>
        </w:rPr>
        <w:t xml:space="preserve">based on </w:t>
      </w:r>
      <w:r w:rsidR="001A3785" w:rsidRPr="000C446F">
        <w:rPr>
          <w:rFonts w:ascii="Times New Roman" w:eastAsia="PingFang SC" w:hAnsi="Times New Roman" w:cs="Times New Roman"/>
          <w:i/>
          <w:iCs/>
          <w:color w:val="2A2B2E"/>
        </w:rPr>
        <w:t>a standard process</w:t>
      </w:r>
      <w:r w:rsidR="00996FB8">
        <w:rPr>
          <w:rFonts w:ascii="Times New Roman" w:eastAsia="PingFang SC" w:hAnsi="Times New Roman" w:cs="Times New Roman"/>
          <w:color w:val="2A2B2E"/>
        </w:rPr>
        <w:t xml:space="preserve"> </w:t>
      </w:r>
      <w:r w:rsidR="003D0B76">
        <w:rPr>
          <w:rFonts w:ascii="Times New Roman" w:eastAsia="PingFang SC" w:hAnsi="Times New Roman" w:cs="Times New Roman"/>
          <w:color w:val="2A2B2E"/>
        </w:rPr>
        <w:t xml:space="preserve">and </w:t>
      </w:r>
      <w:r w:rsidR="001A3785" w:rsidRPr="000C446F">
        <w:rPr>
          <w:rFonts w:ascii="Times New Roman" w:eastAsia="PingFang SC" w:hAnsi="Times New Roman" w:cs="Times New Roman"/>
          <w:i/>
          <w:iCs/>
          <w:color w:val="2A2B2E"/>
        </w:rPr>
        <w:t>avoid being slack</w:t>
      </w:r>
      <w:r w:rsidR="001A3785" w:rsidRPr="00ED1821">
        <w:rPr>
          <w:rFonts w:ascii="Times New Roman" w:eastAsia="PingFang SC" w:hAnsi="Times New Roman" w:cs="Times New Roman"/>
          <w:color w:val="2A2B2E"/>
        </w:rPr>
        <w:t xml:space="preserve"> </w:t>
      </w:r>
      <w:r w:rsidR="00996FB8">
        <w:rPr>
          <w:rFonts w:ascii="Times New Roman" w:eastAsia="PingFang SC" w:hAnsi="Times New Roman" w:cs="Times New Roman"/>
          <w:color w:val="2A2B2E"/>
        </w:rPr>
        <w:t xml:space="preserve">under </w:t>
      </w:r>
      <w:r w:rsidR="001A3785" w:rsidRPr="000C446F">
        <w:rPr>
          <w:rFonts w:ascii="Times New Roman" w:eastAsia="PingFang SC" w:hAnsi="Times New Roman" w:cs="Times New Roman"/>
          <w:i/>
          <w:iCs/>
          <w:color w:val="2A2B2E"/>
        </w:rPr>
        <w:t>control problems</w:t>
      </w:r>
      <w:r w:rsidR="003D0B76">
        <w:rPr>
          <w:rFonts w:ascii="Times New Roman" w:eastAsia="PingFang SC" w:hAnsi="Times New Roman" w:cs="Times New Roman"/>
          <w:color w:val="2A2B2E"/>
        </w:rPr>
        <w:t xml:space="preserve">; </w:t>
      </w:r>
      <w:r w:rsidR="00F32168">
        <w:rPr>
          <w:rFonts w:ascii="Times New Roman" w:eastAsia="PingFang SC" w:hAnsi="Times New Roman" w:cs="Times New Roman"/>
          <w:color w:val="2A2B2E"/>
        </w:rPr>
        <w:t xml:space="preserve">and </w:t>
      </w:r>
      <w:r w:rsidR="0057187D" w:rsidRPr="000C446F">
        <w:rPr>
          <w:rFonts w:ascii="Times New Roman" w:eastAsia="PingFang SC" w:hAnsi="Times New Roman" w:cs="Times New Roman"/>
          <w:i/>
          <w:iCs/>
          <w:color w:val="2A2B2E"/>
        </w:rPr>
        <w:t>b</w:t>
      </w:r>
      <w:r w:rsidR="001A3785" w:rsidRPr="000C446F">
        <w:rPr>
          <w:rFonts w:ascii="Times New Roman" w:eastAsia="PingFang SC" w:hAnsi="Times New Roman" w:cs="Times New Roman"/>
          <w:i/>
          <w:iCs/>
          <w:color w:val="2A2B2E"/>
        </w:rPr>
        <w:t>udgeting procedure</w:t>
      </w:r>
      <w:r w:rsidR="003D0B76" w:rsidRPr="008C0B0A">
        <w:rPr>
          <w:rFonts w:ascii="Times New Roman" w:eastAsia="PingFang SC" w:hAnsi="Times New Roman" w:cs="Times New Roman"/>
          <w:color w:val="2A2B2E"/>
        </w:rPr>
        <w:t xml:space="preserve"> and</w:t>
      </w:r>
      <w:r w:rsidR="001A3785" w:rsidRPr="00ED1821">
        <w:rPr>
          <w:rFonts w:ascii="Times New Roman" w:eastAsia="PingFang SC" w:hAnsi="Times New Roman" w:cs="Times New Roman"/>
          <w:color w:val="2A2B2E"/>
        </w:rPr>
        <w:t xml:space="preserve"> </w:t>
      </w:r>
      <w:r w:rsidR="001A3785" w:rsidRPr="000C446F">
        <w:rPr>
          <w:rFonts w:ascii="Times New Roman" w:eastAsia="PingFang SC" w:hAnsi="Times New Roman" w:cs="Times New Roman"/>
          <w:i/>
          <w:iCs/>
          <w:color w:val="2A2B2E"/>
        </w:rPr>
        <w:t>monitoring function in budget</w:t>
      </w:r>
      <w:r w:rsidR="00886B89" w:rsidRPr="000C446F">
        <w:rPr>
          <w:rFonts w:ascii="Times New Roman" w:eastAsia="PingFang SC" w:hAnsi="Times New Roman" w:cs="Times New Roman"/>
          <w:i/>
          <w:iCs/>
          <w:color w:val="2A2B2E"/>
        </w:rPr>
        <w:t>ing</w:t>
      </w:r>
      <w:r w:rsidR="001A3785" w:rsidRPr="00ED1821">
        <w:rPr>
          <w:rFonts w:ascii="Times New Roman" w:eastAsia="PingFang SC" w:hAnsi="Times New Roman" w:cs="Times New Roman"/>
          <w:color w:val="2A2B2E"/>
        </w:rPr>
        <w:t xml:space="preserve"> </w:t>
      </w:r>
      <w:r w:rsidR="00996FB8">
        <w:rPr>
          <w:rFonts w:ascii="Times New Roman" w:eastAsia="PingFang SC" w:hAnsi="Times New Roman" w:cs="Times New Roman"/>
          <w:color w:val="2A2B2E"/>
        </w:rPr>
        <w:t>under</w:t>
      </w:r>
      <w:r w:rsidR="001A3785" w:rsidRPr="00ED1821">
        <w:rPr>
          <w:rFonts w:ascii="Times New Roman" w:eastAsia="PingFang SC" w:hAnsi="Times New Roman" w:cs="Times New Roman"/>
          <w:color w:val="2A2B2E"/>
        </w:rPr>
        <w:t xml:space="preserve"> </w:t>
      </w:r>
      <w:r w:rsidR="001A3785" w:rsidRPr="000C446F">
        <w:rPr>
          <w:rFonts w:ascii="Times New Roman" w:eastAsia="PingFang SC" w:hAnsi="Times New Roman" w:cs="Times New Roman"/>
          <w:i/>
          <w:iCs/>
          <w:color w:val="2A2B2E"/>
        </w:rPr>
        <w:t>budgeting control</w:t>
      </w:r>
      <w:r w:rsidR="001A3785" w:rsidRPr="00ED1821">
        <w:rPr>
          <w:rFonts w:ascii="Times New Roman" w:eastAsia="PingFang SC" w:hAnsi="Times New Roman" w:cs="Times New Roman"/>
          <w:color w:val="2A2B2E"/>
        </w:rPr>
        <w:t xml:space="preserve">. </w:t>
      </w:r>
    </w:p>
    <w:p w14:paraId="0D7B7EB9" w14:textId="152484BB" w:rsidR="00187726" w:rsidRDefault="001A3785" w:rsidP="00B91B9F">
      <w:pPr>
        <w:widowControl w:val="0"/>
        <w:spacing w:after="120" w:line="480" w:lineRule="auto"/>
        <w:ind w:firstLine="454"/>
        <w:jc w:val="both"/>
        <w:rPr>
          <w:rFonts w:ascii="Times New Roman" w:hAnsi="Times New Roman" w:cs="Times New Roman"/>
          <w:color w:val="000000" w:themeColor="text1"/>
          <w:lang w:val="en-US"/>
        </w:rPr>
      </w:pPr>
      <w:r w:rsidRPr="00ED1821">
        <w:rPr>
          <w:rFonts w:ascii="Times New Roman" w:eastAsia="PingFang SC" w:hAnsi="Times New Roman" w:cs="Times New Roman"/>
          <w:color w:val="2A2B2E"/>
        </w:rPr>
        <w:t xml:space="preserve">Second, </w:t>
      </w:r>
      <w:r w:rsidR="00996FB8">
        <w:rPr>
          <w:rFonts w:ascii="Times New Roman" w:eastAsia="PingFang SC" w:hAnsi="Times New Roman" w:cs="Times New Roman"/>
          <w:color w:val="2A2B2E"/>
        </w:rPr>
        <w:t xml:space="preserve">following </w:t>
      </w:r>
      <w:r w:rsidR="008C2A33" w:rsidRPr="00ED1821">
        <w:rPr>
          <w:rFonts w:ascii="Times New Roman" w:eastAsia="PingFang SC" w:hAnsi="Times New Roman" w:cs="Times New Roman"/>
          <w:color w:val="2A2B2E"/>
        </w:rPr>
        <w:t xml:space="preserve">Langley’s temporal bracketing data process </w:t>
      </w:r>
      <w:proofErr w:type="gramStart"/>
      <w:r w:rsidR="008C2A33" w:rsidRPr="00ED1821">
        <w:rPr>
          <w:rFonts w:ascii="Times New Roman" w:eastAsia="PingFang SC" w:hAnsi="Times New Roman" w:cs="Times New Roman"/>
          <w:color w:val="2A2B2E"/>
        </w:rPr>
        <w:t>strategy</w:t>
      </w:r>
      <w:r w:rsidR="008C2A33">
        <w:rPr>
          <w:rFonts w:ascii="Times New Roman" w:eastAsia="PingFang SC" w:hAnsi="Times New Roman" w:cs="Times New Roman"/>
          <w:color w:val="2A2B2E"/>
        </w:rPr>
        <w:t xml:space="preserve">, </w:t>
      </w:r>
      <w:r w:rsidR="008C2A33">
        <w:rPr>
          <w:rFonts w:ascii="Times New Roman" w:hAnsi="Times New Roman" w:cs="Times New Roman"/>
          <w:color w:val="000000" w:themeColor="text1"/>
        </w:rPr>
        <w:t xml:space="preserve"> t</w:t>
      </w:r>
      <w:r w:rsidR="008C2A33" w:rsidRPr="00ED1821">
        <w:rPr>
          <w:rFonts w:ascii="Times New Roman" w:hAnsi="Times New Roman" w:cs="Times New Roman"/>
          <w:color w:val="000000" w:themeColor="text1"/>
        </w:rPr>
        <w:t>wo</w:t>
      </w:r>
      <w:proofErr w:type="gramEnd"/>
      <w:r w:rsidR="00996FB8">
        <w:rPr>
          <w:rFonts w:ascii="Times New Roman" w:hAnsi="Times New Roman" w:cs="Times New Roman"/>
          <w:color w:val="000000" w:themeColor="text1"/>
        </w:rPr>
        <w:t xml:space="preserve"> distinct</w:t>
      </w:r>
      <w:r w:rsidR="008C2A33" w:rsidRPr="00ED1821">
        <w:rPr>
          <w:rFonts w:ascii="Times New Roman" w:hAnsi="Times New Roman" w:cs="Times New Roman"/>
          <w:color w:val="000000" w:themeColor="text1"/>
        </w:rPr>
        <w:t xml:space="preserve"> </w:t>
      </w:r>
      <w:r w:rsidR="008C2A33">
        <w:rPr>
          <w:rFonts w:ascii="Times New Roman" w:hAnsi="Times New Roman" w:cs="Times New Roman"/>
          <w:color w:val="000000" w:themeColor="text1"/>
        </w:rPr>
        <w:t>period</w:t>
      </w:r>
      <w:r w:rsidR="008C2A33" w:rsidRPr="00ED1821">
        <w:rPr>
          <w:rFonts w:ascii="Times New Roman" w:hAnsi="Times New Roman" w:cs="Times New Roman"/>
          <w:color w:val="000000" w:themeColor="text1"/>
        </w:rPr>
        <w:t xml:space="preserve">s </w:t>
      </w:r>
      <w:r w:rsidR="008C2A33">
        <w:rPr>
          <w:rFonts w:ascii="Times New Roman" w:hAnsi="Times New Roman" w:cs="Times New Roman"/>
          <w:color w:val="000000" w:themeColor="text1"/>
        </w:rPr>
        <w:t>were</w:t>
      </w:r>
      <w:r w:rsidR="008C2A33" w:rsidRPr="00ED1821">
        <w:rPr>
          <w:rFonts w:ascii="Times New Roman" w:hAnsi="Times New Roman" w:cs="Times New Roman"/>
          <w:color w:val="000000" w:themeColor="text1"/>
        </w:rPr>
        <w:t xml:space="preserve"> identified</w:t>
      </w:r>
      <w:r w:rsidR="008C2A33">
        <w:rPr>
          <w:rFonts w:ascii="Times New Roman" w:hAnsi="Times New Roman" w:cs="Times New Roman"/>
          <w:color w:val="000000" w:themeColor="text1"/>
        </w:rPr>
        <w:t xml:space="preserve"> based on </w:t>
      </w:r>
      <w:r w:rsidR="00996FB8">
        <w:rPr>
          <w:rFonts w:ascii="Times New Roman" w:hAnsi="Times New Roman" w:cs="Times New Roman"/>
          <w:color w:val="000000" w:themeColor="text1"/>
        </w:rPr>
        <w:t>differences in</w:t>
      </w:r>
      <w:r w:rsidR="008C2A33">
        <w:rPr>
          <w:rFonts w:ascii="Times New Roman" w:hAnsi="Times New Roman" w:cs="Times New Roman"/>
          <w:color w:val="000000" w:themeColor="text1"/>
        </w:rPr>
        <w:t xml:space="preserve"> organizational context and control problems</w:t>
      </w:r>
      <w:r w:rsidR="00996FB8">
        <w:rPr>
          <w:rFonts w:ascii="Times New Roman" w:hAnsi="Times New Roman" w:cs="Times New Roman"/>
          <w:color w:val="000000" w:themeColor="text1"/>
        </w:rPr>
        <w:t xml:space="preserve">: a </w:t>
      </w:r>
      <w:r w:rsidR="008C2A33" w:rsidRPr="000256DD">
        <w:rPr>
          <w:rFonts w:ascii="Times New Roman" w:hAnsi="Times New Roman" w:cs="Times New Roman"/>
          <w:i/>
          <w:iCs/>
          <w:color w:val="000000" w:themeColor="text1"/>
        </w:rPr>
        <w:t>government-orientation</w:t>
      </w:r>
      <w:r w:rsidR="00996FB8">
        <w:rPr>
          <w:rFonts w:ascii="Times New Roman" w:hAnsi="Times New Roman" w:cs="Times New Roman"/>
          <w:color w:val="000000" w:themeColor="text1"/>
        </w:rPr>
        <w:t xml:space="preserve"> </w:t>
      </w:r>
      <w:r w:rsidR="008C2A33">
        <w:rPr>
          <w:rFonts w:ascii="Times New Roman" w:hAnsi="Times New Roman" w:cs="Times New Roman"/>
          <w:color w:val="000000" w:themeColor="text1"/>
        </w:rPr>
        <w:t>stage</w:t>
      </w:r>
      <w:r w:rsidR="008C2A33" w:rsidRPr="00F32168">
        <w:rPr>
          <w:rFonts w:ascii="Times New Roman" w:hAnsi="Times New Roman" w:cs="Times New Roman"/>
          <w:color w:val="000000" w:themeColor="text1"/>
        </w:rPr>
        <w:t xml:space="preserve"> and a </w:t>
      </w:r>
      <w:r w:rsidR="008C2A33" w:rsidRPr="000256DD">
        <w:rPr>
          <w:rFonts w:ascii="Times New Roman" w:hAnsi="Times New Roman" w:cs="Times New Roman"/>
          <w:i/>
          <w:iCs/>
          <w:color w:val="000000" w:themeColor="text1"/>
        </w:rPr>
        <w:t>hybrid business-like</w:t>
      </w:r>
      <w:r w:rsidR="008C2A33" w:rsidRPr="00B91B9F">
        <w:rPr>
          <w:rFonts w:ascii="Times New Roman" w:hAnsi="Times New Roman" w:cs="Times New Roman"/>
          <w:color w:val="000000" w:themeColor="text1"/>
        </w:rPr>
        <w:t xml:space="preserve"> stage</w:t>
      </w:r>
      <w:r w:rsidR="008C2A33">
        <w:rPr>
          <w:rFonts w:ascii="Times New Roman" w:hAnsi="Times New Roman" w:cs="Times New Roman"/>
          <w:color w:val="000000" w:themeColor="text1"/>
        </w:rPr>
        <w:t xml:space="preserve">. </w:t>
      </w:r>
      <w:r w:rsidR="004D31DB">
        <w:rPr>
          <w:rFonts w:ascii="Times New Roman" w:hAnsi="Times New Roman" w:cs="Times New Roman"/>
          <w:color w:val="000000" w:themeColor="text1"/>
          <w:lang w:val="en-US"/>
        </w:rPr>
        <w:t xml:space="preserve">For each period, we </w:t>
      </w:r>
      <w:r w:rsidR="00790C83">
        <w:rPr>
          <w:rFonts w:ascii="Times New Roman" w:hAnsi="Times New Roman" w:cs="Times New Roman"/>
          <w:color w:val="000000" w:themeColor="text1"/>
          <w:lang w:val="en-US"/>
        </w:rPr>
        <w:t xml:space="preserve">first </w:t>
      </w:r>
      <w:r w:rsidR="00D93C3F">
        <w:rPr>
          <w:rFonts w:ascii="Times New Roman" w:hAnsi="Times New Roman" w:cs="Times New Roman"/>
          <w:color w:val="000000" w:themeColor="text1"/>
          <w:lang w:val="en-US"/>
        </w:rPr>
        <w:t>examined the association of</w:t>
      </w:r>
      <w:r w:rsidR="00790C83">
        <w:rPr>
          <w:rFonts w:ascii="Times New Roman" w:hAnsi="Times New Roman" w:cs="Times New Roman"/>
          <w:color w:val="000000" w:themeColor="text1"/>
          <w:lang w:val="en-US"/>
        </w:rPr>
        <w:t xml:space="preserve"> the </w:t>
      </w:r>
      <w:r w:rsidR="004D31DB">
        <w:rPr>
          <w:rFonts w:ascii="Times New Roman" w:hAnsi="Times New Roman" w:cs="Times New Roman"/>
          <w:color w:val="000000" w:themeColor="text1"/>
          <w:lang w:val="en-US"/>
        </w:rPr>
        <w:t>control problems</w:t>
      </w:r>
      <w:r w:rsidR="00790C83">
        <w:rPr>
          <w:rFonts w:ascii="Times New Roman" w:hAnsi="Times New Roman" w:cs="Times New Roman"/>
          <w:color w:val="000000" w:themeColor="text1"/>
          <w:lang w:val="en-US"/>
        </w:rPr>
        <w:t xml:space="preserve"> </w:t>
      </w:r>
      <w:r w:rsidR="00D93C3F">
        <w:rPr>
          <w:rFonts w:ascii="Times New Roman" w:hAnsi="Times New Roman" w:cs="Times New Roman"/>
          <w:color w:val="000000" w:themeColor="text1"/>
          <w:lang w:val="en-US"/>
        </w:rPr>
        <w:t>and the</w:t>
      </w:r>
      <w:r w:rsidR="004D31DB">
        <w:rPr>
          <w:rFonts w:ascii="Times New Roman" w:hAnsi="Times New Roman" w:cs="Times New Roman"/>
          <w:color w:val="000000" w:themeColor="text1"/>
          <w:lang w:val="en-US"/>
        </w:rPr>
        <w:t xml:space="preserve"> organizational </w:t>
      </w:r>
      <w:proofErr w:type="gramStart"/>
      <w:r w:rsidR="004D31DB">
        <w:rPr>
          <w:rFonts w:ascii="Times New Roman" w:hAnsi="Times New Roman" w:cs="Times New Roman"/>
          <w:color w:val="000000" w:themeColor="text1"/>
          <w:lang w:val="en-US"/>
        </w:rPr>
        <w:t>context, and</w:t>
      </w:r>
      <w:proofErr w:type="gramEnd"/>
      <w:r w:rsidR="004D31DB">
        <w:rPr>
          <w:rFonts w:ascii="Times New Roman" w:hAnsi="Times New Roman" w:cs="Times New Roman"/>
          <w:color w:val="000000" w:themeColor="text1"/>
          <w:lang w:val="en-US"/>
        </w:rPr>
        <w:t xml:space="preserve"> </w:t>
      </w:r>
      <w:r w:rsidR="00790C83">
        <w:rPr>
          <w:rFonts w:ascii="Times New Roman" w:hAnsi="Times New Roman" w:cs="Times New Roman"/>
          <w:color w:val="000000" w:themeColor="text1"/>
          <w:lang w:val="en-US"/>
        </w:rPr>
        <w:t xml:space="preserve">then </w:t>
      </w:r>
      <w:proofErr w:type="spellStart"/>
      <w:r w:rsidR="00790C83">
        <w:rPr>
          <w:rFonts w:ascii="Times New Roman" w:hAnsi="Times New Roman" w:cs="Times New Roman"/>
          <w:color w:val="000000" w:themeColor="text1"/>
          <w:lang w:val="en-US"/>
        </w:rPr>
        <w:t>analysed</w:t>
      </w:r>
      <w:proofErr w:type="spellEnd"/>
      <w:r w:rsidR="00790C83">
        <w:rPr>
          <w:rFonts w:ascii="Times New Roman" w:hAnsi="Times New Roman" w:cs="Times New Roman"/>
          <w:color w:val="000000" w:themeColor="text1"/>
          <w:lang w:val="en-US"/>
        </w:rPr>
        <w:t xml:space="preserve"> </w:t>
      </w:r>
      <w:r w:rsidR="004D31DB">
        <w:rPr>
          <w:rFonts w:ascii="Times New Roman" w:hAnsi="Times New Roman" w:cs="Times New Roman"/>
          <w:color w:val="000000" w:themeColor="text1"/>
          <w:lang w:val="en-US"/>
        </w:rPr>
        <w:t xml:space="preserve">the </w:t>
      </w:r>
      <w:proofErr w:type="gramStart"/>
      <w:r w:rsidR="00D93C3F">
        <w:rPr>
          <w:rFonts w:ascii="Times New Roman" w:hAnsi="Times New Roman" w:cs="Times New Roman"/>
          <w:color w:val="000000" w:themeColor="text1"/>
          <w:lang w:val="en-US"/>
        </w:rPr>
        <w:t xml:space="preserve">corresponding  </w:t>
      </w:r>
      <w:r w:rsidR="004D31DB">
        <w:rPr>
          <w:rFonts w:ascii="Times New Roman" w:hAnsi="Times New Roman" w:cs="Times New Roman"/>
          <w:color w:val="000000" w:themeColor="text1"/>
          <w:lang w:val="en-US"/>
        </w:rPr>
        <w:t>features</w:t>
      </w:r>
      <w:proofErr w:type="gramEnd"/>
      <w:r w:rsidR="004D31DB">
        <w:rPr>
          <w:rFonts w:ascii="Times New Roman" w:hAnsi="Times New Roman" w:cs="Times New Roman"/>
          <w:color w:val="000000" w:themeColor="text1"/>
          <w:lang w:val="en-US"/>
        </w:rPr>
        <w:t xml:space="preserve"> of MC practices and their coupling relationships.</w:t>
      </w:r>
      <w:r w:rsidR="00B416C7">
        <w:rPr>
          <w:rFonts w:ascii="Times New Roman" w:hAnsi="Times New Roman" w:cs="Times New Roman"/>
          <w:color w:val="000000" w:themeColor="text1"/>
          <w:lang w:val="en-US"/>
        </w:rPr>
        <w:t xml:space="preserve"> </w:t>
      </w:r>
      <w:r w:rsidR="00B57F2F" w:rsidRPr="003B28E8">
        <w:rPr>
          <w:rFonts w:ascii="Times New Roman" w:hAnsi="Times New Roman" w:cs="Times New Roman"/>
          <w:color w:val="000000" w:themeColor="text1"/>
        </w:rPr>
        <w:t xml:space="preserve">For each practice, we identified </w:t>
      </w:r>
      <w:r w:rsidR="00B57F2F" w:rsidRPr="000C446F">
        <w:rPr>
          <w:rFonts w:ascii="Times New Roman" w:hAnsi="Times New Roman" w:cs="Times New Roman"/>
          <w:i/>
          <w:iCs/>
          <w:color w:val="000000" w:themeColor="text1"/>
        </w:rPr>
        <w:t>distinctiveness</w:t>
      </w:r>
      <w:r w:rsidR="00B57F2F" w:rsidRPr="003B28E8">
        <w:rPr>
          <w:rFonts w:ascii="Times New Roman" w:hAnsi="Times New Roman" w:cs="Times New Roman"/>
          <w:color w:val="000000" w:themeColor="text1"/>
        </w:rPr>
        <w:t xml:space="preserve"> </w:t>
      </w:r>
      <w:r w:rsidR="00D93C3F">
        <w:rPr>
          <w:rFonts w:ascii="Times New Roman" w:hAnsi="Times New Roman" w:cs="Times New Roman"/>
          <w:color w:val="000000" w:themeColor="text1"/>
        </w:rPr>
        <w:t xml:space="preserve">when </w:t>
      </w:r>
      <w:r w:rsidR="00B57F2F" w:rsidRPr="003B28E8">
        <w:rPr>
          <w:rFonts w:ascii="Times New Roman" w:hAnsi="Times New Roman" w:cs="Times New Roman"/>
          <w:color w:val="000000" w:themeColor="text1"/>
        </w:rPr>
        <w:t xml:space="preserve">the MC practice could be </w:t>
      </w:r>
      <w:r w:rsidR="00D93C3F">
        <w:rPr>
          <w:rFonts w:ascii="Times New Roman" w:hAnsi="Times New Roman" w:cs="Times New Roman"/>
          <w:color w:val="000000" w:themeColor="text1"/>
        </w:rPr>
        <w:t>employed independently</w:t>
      </w:r>
      <w:r w:rsidR="00D93C3F" w:rsidRPr="003B28E8">
        <w:rPr>
          <w:rFonts w:ascii="Times New Roman" w:hAnsi="Times New Roman" w:cs="Times New Roman"/>
          <w:color w:val="000000" w:themeColor="text1"/>
        </w:rPr>
        <w:t xml:space="preserve"> </w:t>
      </w:r>
      <w:r w:rsidR="00B57F2F" w:rsidRPr="003B28E8">
        <w:rPr>
          <w:rFonts w:ascii="Times New Roman" w:hAnsi="Times New Roman" w:cs="Times New Roman"/>
          <w:color w:val="000000" w:themeColor="text1"/>
        </w:rPr>
        <w:t xml:space="preserve">to address control problems without </w:t>
      </w:r>
      <w:r w:rsidR="00D93C3F">
        <w:rPr>
          <w:rFonts w:ascii="Times New Roman" w:hAnsi="Times New Roman" w:cs="Times New Roman"/>
          <w:color w:val="000000" w:themeColor="text1"/>
        </w:rPr>
        <w:t>relying on</w:t>
      </w:r>
      <w:r w:rsidR="00B57F2F" w:rsidRPr="003B28E8">
        <w:rPr>
          <w:rFonts w:ascii="Times New Roman" w:hAnsi="Times New Roman" w:cs="Times New Roman"/>
          <w:color w:val="000000" w:themeColor="text1"/>
        </w:rPr>
        <w:t xml:space="preserve"> other MC practices. For </w:t>
      </w:r>
      <w:r w:rsidR="00D93C3F">
        <w:rPr>
          <w:rFonts w:ascii="Times New Roman" w:hAnsi="Times New Roman" w:cs="Times New Roman"/>
          <w:color w:val="000000" w:themeColor="text1"/>
        </w:rPr>
        <w:t xml:space="preserve">the </w:t>
      </w:r>
      <w:r w:rsidR="00B57F2F" w:rsidRPr="003B28E8">
        <w:rPr>
          <w:rFonts w:ascii="Times New Roman" w:hAnsi="Times New Roman" w:cs="Times New Roman"/>
          <w:color w:val="000000" w:themeColor="text1"/>
        </w:rPr>
        <w:t>relationship</w:t>
      </w:r>
      <w:r w:rsidR="00F32168">
        <w:rPr>
          <w:rFonts w:ascii="Times New Roman" w:hAnsi="Times New Roman" w:cs="Times New Roman"/>
          <w:color w:val="000000" w:themeColor="text1"/>
        </w:rPr>
        <w:t>s</w:t>
      </w:r>
      <w:r w:rsidR="00B57F2F" w:rsidRPr="003B28E8">
        <w:rPr>
          <w:rFonts w:ascii="Times New Roman" w:hAnsi="Times New Roman" w:cs="Times New Roman"/>
          <w:color w:val="000000" w:themeColor="text1"/>
        </w:rPr>
        <w:t xml:space="preserve"> between MC practices, we identified </w:t>
      </w:r>
      <w:r w:rsidR="00B57F2F" w:rsidRPr="000C446F">
        <w:rPr>
          <w:rFonts w:ascii="Times New Roman" w:hAnsi="Times New Roman" w:cs="Times New Roman"/>
          <w:i/>
          <w:iCs/>
          <w:color w:val="000000" w:themeColor="text1"/>
        </w:rPr>
        <w:t>responsiveness</w:t>
      </w:r>
      <w:r w:rsidR="00B57F2F" w:rsidRPr="003B28E8">
        <w:rPr>
          <w:rFonts w:ascii="Times New Roman" w:hAnsi="Times New Roman" w:cs="Times New Roman"/>
          <w:color w:val="000000" w:themeColor="text1"/>
        </w:rPr>
        <w:t xml:space="preserve"> </w:t>
      </w:r>
      <w:r w:rsidR="00D93C3F">
        <w:rPr>
          <w:rFonts w:ascii="Times New Roman" w:hAnsi="Times New Roman" w:cs="Times New Roman"/>
          <w:color w:val="000000" w:themeColor="text1"/>
        </w:rPr>
        <w:t>when an</w:t>
      </w:r>
      <w:r w:rsidR="00B57F2F" w:rsidRPr="003B28E8">
        <w:rPr>
          <w:rFonts w:ascii="Times New Roman" w:hAnsi="Times New Roman" w:cs="Times New Roman"/>
          <w:color w:val="000000" w:themeColor="text1"/>
        </w:rPr>
        <w:t xml:space="preserve"> MC practice could be </w:t>
      </w:r>
      <w:r w:rsidR="00D93C3F">
        <w:rPr>
          <w:rFonts w:ascii="Times New Roman" w:hAnsi="Times New Roman" w:cs="Times New Roman"/>
          <w:color w:val="000000" w:themeColor="text1"/>
        </w:rPr>
        <w:t>linked</w:t>
      </w:r>
      <w:r w:rsidR="00D93C3F" w:rsidRPr="003B28E8">
        <w:rPr>
          <w:rFonts w:ascii="Times New Roman" w:hAnsi="Times New Roman" w:cs="Times New Roman"/>
          <w:color w:val="000000" w:themeColor="text1"/>
        </w:rPr>
        <w:t xml:space="preserve"> </w:t>
      </w:r>
      <w:r w:rsidR="00B57F2F" w:rsidRPr="003B28E8">
        <w:rPr>
          <w:rFonts w:ascii="Times New Roman" w:hAnsi="Times New Roman" w:cs="Times New Roman"/>
          <w:color w:val="000000" w:themeColor="text1"/>
        </w:rPr>
        <w:t xml:space="preserve">to </w:t>
      </w:r>
      <w:r w:rsidR="00F32168">
        <w:rPr>
          <w:rFonts w:ascii="Times New Roman" w:hAnsi="Times New Roman" w:cs="Times New Roman"/>
          <w:color w:val="000000" w:themeColor="text1"/>
        </w:rPr>
        <w:t>an</w:t>
      </w:r>
      <w:r w:rsidR="00B57F2F" w:rsidRPr="003B28E8">
        <w:rPr>
          <w:rFonts w:ascii="Times New Roman" w:hAnsi="Times New Roman" w:cs="Times New Roman"/>
          <w:color w:val="000000" w:themeColor="text1"/>
        </w:rPr>
        <w:t>other to address control problems.</w:t>
      </w:r>
      <w:r w:rsidR="00B57F2F">
        <w:rPr>
          <w:rFonts w:ascii="Times New Roman" w:hAnsi="Times New Roman" w:cs="Times New Roman"/>
          <w:color w:val="000000" w:themeColor="text1"/>
          <w:lang w:val="en-US"/>
        </w:rPr>
        <w:t xml:space="preserve"> </w:t>
      </w:r>
      <w:r w:rsidR="008C2A33">
        <w:rPr>
          <w:rFonts w:ascii="Times New Roman" w:hAnsi="Times New Roman" w:cs="Times New Roman"/>
          <w:color w:val="000000" w:themeColor="text1"/>
          <w:lang w:val="en-US"/>
        </w:rPr>
        <w:t xml:space="preserve">The findings are </w:t>
      </w:r>
      <w:r w:rsidR="00D93C3F">
        <w:rPr>
          <w:rFonts w:ascii="Times New Roman" w:hAnsi="Times New Roman" w:cs="Times New Roman"/>
          <w:color w:val="000000" w:themeColor="text1"/>
          <w:lang w:val="en-US"/>
        </w:rPr>
        <w:t>reported</w:t>
      </w:r>
      <w:r w:rsidR="008C2A33">
        <w:rPr>
          <w:rFonts w:ascii="Times New Roman" w:hAnsi="Times New Roman" w:cs="Times New Roman"/>
          <w:color w:val="000000" w:themeColor="text1"/>
          <w:lang w:val="en-US"/>
        </w:rPr>
        <w:t xml:space="preserve"> in </w:t>
      </w:r>
      <w:r w:rsidR="00D93C3F">
        <w:rPr>
          <w:rFonts w:ascii="Times New Roman" w:hAnsi="Times New Roman" w:cs="Times New Roman"/>
          <w:color w:val="000000" w:themeColor="text1"/>
          <w:lang w:val="en-US"/>
        </w:rPr>
        <w:t>S</w:t>
      </w:r>
      <w:r w:rsidR="008C2A33">
        <w:rPr>
          <w:rFonts w:ascii="Times New Roman" w:hAnsi="Times New Roman" w:cs="Times New Roman"/>
          <w:color w:val="000000" w:themeColor="text1"/>
          <w:lang w:val="en-US"/>
        </w:rPr>
        <w:t>ubsection 4.1 &amp; 4.2.</w:t>
      </w:r>
    </w:p>
    <w:p w14:paraId="54BA3B93" w14:textId="44FF84EE" w:rsidR="001A3785" w:rsidRPr="003B28E8" w:rsidRDefault="001A3785" w:rsidP="00B91B9F">
      <w:pPr>
        <w:widowControl w:val="0"/>
        <w:spacing w:after="120" w:line="480" w:lineRule="auto"/>
        <w:ind w:firstLine="454"/>
        <w:jc w:val="both"/>
        <w:rPr>
          <w:rFonts w:ascii="Times New Roman" w:hAnsi="Times New Roman" w:cs="Times New Roman"/>
          <w:color w:val="000000" w:themeColor="text1"/>
          <w:lang w:val="en-US"/>
        </w:rPr>
      </w:pPr>
      <w:r w:rsidRPr="00ED1821">
        <w:rPr>
          <w:rFonts w:ascii="Times New Roman" w:hAnsi="Times New Roman" w:cs="Times New Roman" w:hint="eastAsia"/>
          <w:color w:val="000000" w:themeColor="text1"/>
        </w:rPr>
        <w:t>T</w:t>
      </w:r>
      <w:r w:rsidRPr="00ED1821">
        <w:rPr>
          <w:rFonts w:ascii="Times New Roman" w:hAnsi="Times New Roman" w:cs="Times New Roman"/>
          <w:color w:val="000000" w:themeColor="text1"/>
        </w:rPr>
        <w:t>hird,</w:t>
      </w:r>
      <w:r>
        <w:rPr>
          <w:rFonts w:ascii="Times New Roman" w:hAnsi="Times New Roman" w:cs="Times New Roman"/>
          <w:color w:val="000000" w:themeColor="text1"/>
        </w:rPr>
        <w:t xml:space="preserve"> </w:t>
      </w:r>
      <w:r w:rsidR="004D31DB">
        <w:rPr>
          <w:rFonts w:ascii="Times New Roman" w:hAnsi="Times New Roman" w:cs="Times New Roman"/>
          <w:color w:val="000000" w:themeColor="text1"/>
        </w:rPr>
        <w:t>we compared the findings of these two period</w:t>
      </w:r>
      <w:r w:rsidR="000A15B7">
        <w:rPr>
          <w:rFonts w:ascii="Times New Roman" w:hAnsi="Times New Roman" w:cs="Times New Roman"/>
          <w:color w:val="000000" w:themeColor="text1"/>
        </w:rPr>
        <w:t>s</w:t>
      </w:r>
      <w:r w:rsidR="004D31DB">
        <w:rPr>
          <w:rFonts w:ascii="Times New Roman" w:hAnsi="Times New Roman" w:cs="Times New Roman"/>
          <w:color w:val="000000" w:themeColor="text1"/>
        </w:rPr>
        <w:t xml:space="preserve"> to highlight the dynamics of the</w:t>
      </w:r>
      <w:r>
        <w:rPr>
          <w:rFonts w:ascii="Times New Roman" w:hAnsi="Times New Roman" w:cs="Times New Roman"/>
          <w:color w:val="000000" w:themeColor="text1"/>
        </w:rPr>
        <w:t xml:space="preserve"> organizational context</w:t>
      </w:r>
      <w:r w:rsidRPr="00ED1821">
        <w:rPr>
          <w:rFonts w:ascii="Times New Roman" w:hAnsi="Times New Roman" w:cs="Times New Roman"/>
          <w:color w:val="000000" w:themeColor="text1"/>
        </w:rPr>
        <w:t>, control problems</w:t>
      </w:r>
      <w:r w:rsidR="004D31DB">
        <w:rPr>
          <w:rFonts w:ascii="Times New Roman" w:hAnsi="Times New Roman" w:cs="Times New Roman"/>
          <w:color w:val="000000" w:themeColor="text1"/>
        </w:rPr>
        <w:t xml:space="preserve">, </w:t>
      </w:r>
      <w:r w:rsidRPr="00ED1821">
        <w:rPr>
          <w:rFonts w:ascii="Times New Roman" w:hAnsi="Times New Roman" w:cs="Times New Roman"/>
          <w:color w:val="000000" w:themeColor="text1"/>
        </w:rPr>
        <w:t>MC prac</w:t>
      </w:r>
      <w:r w:rsidRPr="008C0B0A">
        <w:rPr>
          <w:rFonts w:ascii="Times New Roman" w:hAnsi="Times New Roman" w:cs="Times New Roman"/>
          <w:color w:val="000000" w:themeColor="text1"/>
        </w:rPr>
        <w:t>tices</w:t>
      </w:r>
      <w:r w:rsidR="008B7351">
        <w:rPr>
          <w:rFonts w:ascii="Times New Roman" w:hAnsi="Times New Roman" w:cs="Times New Roman"/>
          <w:color w:val="000000" w:themeColor="text1"/>
        </w:rPr>
        <w:t xml:space="preserve"> and </w:t>
      </w:r>
      <w:r w:rsidR="004D31DB">
        <w:rPr>
          <w:rFonts w:ascii="Times New Roman" w:hAnsi="Times New Roman" w:cs="Times New Roman"/>
          <w:color w:val="000000" w:themeColor="text1"/>
        </w:rPr>
        <w:t xml:space="preserve">their </w:t>
      </w:r>
      <w:r w:rsidR="008B7351">
        <w:rPr>
          <w:rFonts w:ascii="Times New Roman" w:hAnsi="Times New Roman" w:cs="Times New Roman"/>
          <w:color w:val="000000" w:themeColor="text1"/>
        </w:rPr>
        <w:t>combinations</w:t>
      </w:r>
      <w:r w:rsidRPr="00ED1821">
        <w:rPr>
          <w:rFonts w:ascii="Times New Roman" w:hAnsi="Times New Roman" w:cs="Times New Roman"/>
          <w:color w:val="000000" w:themeColor="text1"/>
        </w:rPr>
        <w:t xml:space="preserve">. </w:t>
      </w:r>
      <w:r w:rsidR="00B57F2F">
        <w:rPr>
          <w:rFonts w:ascii="Times New Roman" w:hAnsi="Times New Roman" w:cs="Times New Roman"/>
          <w:color w:val="000000" w:themeColor="text1"/>
        </w:rPr>
        <w:t xml:space="preserve">The findings </w:t>
      </w:r>
      <w:r w:rsidR="00A83AB5">
        <w:rPr>
          <w:rFonts w:ascii="Times New Roman" w:hAnsi="Times New Roman" w:cs="Times New Roman"/>
          <w:color w:val="000000" w:themeColor="text1"/>
        </w:rPr>
        <w:t xml:space="preserve">are </w:t>
      </w:r>
      <w:r w:rsidR="00D93C3F">
        <w:rPr>
          <w:rFonts w:ascii="Times New Roman" w:hAnsi="Times New Roman" w:cs="Times New Roman"/>
          <w:color w:val="000000" w:themeColor="text1"/>
        </w:rPr>
        <w:t xml:space="preserve">reported </w:t>
      </w:r>
      <w:r w:rsidR="00A83AB5">
        <w:rPr>
          <w:rFonts w:ascii="Times New Roman" w:hAnsi="Times New Roman" w:cs="Times New Roman"/>
          <w:color w:val="000000" w:themeColor="text1"/>
        </w:rPr>
        <w:t xml:space="preserve">in </w:t>
      </w:r>
      <w:r w:rsidR="00D93C3F">
        <w:rPr>
          <w:rFonts w:ascii="Times New Roman" w:hAnsi="Times New Roman" w:cs="Times New Roman"/>
          <w:color w:val="000000" w:themeColor="text1"/>
        </w:rPr>
        <w:t>S</w:t>
      </w:r>
      <w:r w:rsidR="008C2A33">
        <w:rPr>
          <w:rFonts w:ascii="Times New Roman" w:hAnsi="Times New Roman" w:cs="Times New Roman"/>
          <w:color w:val="000000" w:themeColor="text1"/>
        </w:rPr>
        <w:t>ub</w:t>
      </w:r>
      <w:r w:rsidR="00A83AB5">
        <w:rPr>
          <w:rFonts w:ascii="Times New Roman" w:hAnsi="Times New Roman" w:cs="Times New Roman"/>
          <w:color w:val="000000" w:themeColor="text1"/>
        </w:rPr>
        <w:t>section</w:t>
      </w:r>
      <w:r w:rsidR="008C2A33">
        <w:rPr>
          <w:rFonts w:ascii="Times New Roman" w:hAnsi="Times New Roman" w:cs="Times New Roman"/>
          <w:color w:val="000000" w:themeColor="text1"/>
        </w:rPr>
        <w:t xml:space="preserve"> 4.3</w:t>
      </w:r>
      <w:r w:rsidR="00B57F2F">
        <w:rPr>
          <w:rFonts w:ascii="Times New Roman" w:hAnsi="Times New Roman" w:cs="Times New Roman"/>
          <w:color w:val="000000" w:themeColor="text1"/>
        </w:rPr>
        <w:t xml:space="preserve">. </w:t>
      </w:r>
    </w:p>
    <w:p w14:paraId="17523AF9" w14:textId="26FEE9EA" w:rsidR="0037500E" w:rsidRPr="00385D07" w:rsidRDefault="0037500E" w:rsidP="00B91B9F">
      <w:pPr>
        <w:widowControl w:val="0"/>
        <w:spacing w:after="120" w:line="480" w:lineRule="auto"/>
        <w:ind w:firstLine="454"/>
        <w:jc w:val="both"/>
        <w:rPr>
          <w:rFonts w:ascii="Times New Roman" w:eastAsia="PingFang SC" w:hAnsi="Times New Roman" w:cs="Times New Roman"/>
          <w:color w:val="2A2B2E"/>
        </w:rPr>
      </w:pPr>
      <w:r w:rsidRPr="00F7702F">
        <w:rPr>
          <w:rFonts w:ascii="Times New Roman" w:hAnsi="Times New Roman" w:cs="Times New Roman"/>
          <w:color w:val="000000" w:themeColor="text1"/>
        </w:rPr>
        <w:t>Although the steps are presented separately</w:t>
      </w:r>
      <w:r w:rsidR="00804D2B">
        <w:rPr>
          <w:rFonts w:ascii="Times New Roman" w:hAnsi="Times New Roman" w:cs="Times New Roman"/>
          <w:color w:val="000000" w:themeColor="text1"/>
        </w:rPr>
        <w:t xml:space="preserve"> above</w:t>
      </w:r>
      <w:r w:rsidRPr="00F7702F">
        <w:rPr>
          <w:rFonts w:ascii="Times New Roman" w:hAnsi="Times New Roman" w:cs="Times New Roman"/>
          <w:color w:val="000000" w:themeColor="text1"/>
        </w:rPr>
        <w:t xml:space="preserve"> for clarity, it is </w:t>
      </w:r>
      <w:r w:rsidR="00804D2B">
        <w:rPr>
          <w:rFonts w:ascii="Times New Roman" w:hAnsi="Times New Roman" w:cs="Times New Roman"/>
          <w:color w:val="000000" w:themeColor="text1"/>
        </w:rPr>
        <w:t>important to note</w:t>
      </w:r>
      <w:r w:rsidRPr="00F7702F">
        <w:rPr>
          <w:rFonts w:ascii="Times New Roman" w:hAnsi="Times New Roman" w:cs="Times New Roman"/>
          <w:color w:val="000000" w:themeColor="text1"/>
        </w:rPr>
        <w:t xml:space="preserve"> that the </w:t>
      </w:r>
      <w:r w:rsidR="00804D2B">
        <w:rPr>
          <w:rFonts w:ascii="Times New Roman" w:hAnsi="Times New Roman" w:cs="Times New Roman"/>
          <w:color w:val="000000" w:themeColor="text1"/>
        </w:rPr>
        <w:t xml:space="preserve">data </w:t>
      </w:r>
      <w:r w:rsidRPr="00F7702F">
        <w:rPr>
          <w:rFonts w:ascii="Times New Roman" w:hAnsi="Times New Roman" w:cs="Times New Roman"/>
          <w:color w:val="000000" w:themeColor="text1"/>
        </w:rPr>
        <w:t>analysis was an ongoing process</w:t>
      </w:r>
      <w:r w:rsidR="00804D2B">
        <w:rPr>
          <w:rFonts w:ascii="Times New Roman" w:hAnsi="Times New Roman" w:cs="Times New Roman"/>
          <w:color w:val="000000" w:themeColor="text1"/>
        </w:rPr>
        <w:t xml:space="preserve"> that</w:t>
      </w:r>
      <w:r w:rsidRPr="00F7702F">
        <w:rPr>
          <w:rFonts w:ascii="Times New Roman" w:hAnsi="Times New Roman" w:cs="Times New Roman"/>
          <w:color w:val="000000" w:themeColor="text1"/>
        </w:rPr>
        <w:t xml:space="preserve"> overlapped with data collection</w:t>
      </w:r>
      <w:r w:rsidR="00804D2B">
        <w:rPr>
          <w:rFonts w:ascii="Times New Roman" w:hAnsi="Times New Roman" w:cs="Times New Roman"/>
          <w:color w:val="000000" w:themeColor="text1"/>
        </w:rPr>
        <w:t xml:space="preserve">, allowing </w:t>
      </w:r>
      <w:proofErr w:type="gramStart"/>
      <w:r w:rsidR="00804D2B">
        <w:rPr>
          <w:rFonts w:ascii="Times New Roman" w:hAnsi="Times New Roman" w:cs="Times New Roman"/>
          <w:color w:val="000000" w:themeColor="text1"/>
        </w:rPr>
        <w:t xml:space="preserve">for </w:t>
      </w:r>
      <w:r w:rsidRPr="00F7702F">
        <w:rPr>
          <w:rFonts w:ascii="Times New Roman" w:hAnsi="Times New Roman" w:cs="Times New Roman"/>
          <w:color w:val="000000" w:themeColor="text1"/>
        </w:rPr>
        <w:t xml:space="preserve"> </w:t>
      </w:r>
      <w:r w:rsidR="00804D2B">
        <w:rPr>
          <w:rFonts w:ascii="Times New Roman" w:hAnsi="Times New Roman" w:cs="Times New Roman"/>
          <w:color w:val="000000" w:themeColor="text1"/>
        </w:rPr>
        <w:t>continuous</w:t>
      </w:r>
      <w:proofErr w:type="gramEnd"/>
      <w:r w:rsidR="00804D2B">
        <w:rPr>
          <w:rFonts w:ascii="Times New Roman" w:hAnsi="Times New Roman" w:cs="Times New Roman"/>
          <w:color w:val="000000" w:themeColor="text1"/>
        </w:rPr>
        <w:t xml:space="preserve"> </w:t>
      </w:r>
      <w:r w:rsidR="003E516E">
        <w:rPr>
          <w:rFonts w:ascii="Times New Roman" w:hAnsi="Times New Roman" w:cs="Times New Roman"/>
          <w:color w:val="000000" w:themeColor="text1"/>
        </w:rPr>
        <w:t>validation</w:t>
      </w:r>
      <w:r w:rsidR="009F6FC4">
        <w:rPr>
          <w:rFonts w:ascii="Times New Roman" w:hAnsi="Times New Roman" w:cs="Times New Roman"/>
          <w:color w:val="000000" w:themeColor="text1"/>
        </w:rPr>
        <w:t>.</w:t>
      </w:r>
      <w:r w:rsidR="003E516E">
        <w:rPr>
          <w:rFonts w:ascii="Times New Roman" w:hAnsi="Times New Roman" w:cs="Times New Roman"/>
          <w:color w:val="000000" w:themeColor="text1"/>
        </w:rPr>
        <w:t xml:space="preserve"> </w:t>
      </w:r>
      <w:r w:rsidR="00804D2B">
        <w:rPr>
          <w:rFonts w:ascii="Times New Roman" w:hAnsi="Times New Roman" w:cs="Times New Roman"/>
          <w:color w:val="000000" w:themeColor="text1"/>
        </w:rPr>
        <w:t xml:space="preserve">The findings identified in </w:t>
      </w:r>
      <w:proofErr w:type="gramStart"/>
      <w:r w:rsidR="00804D2B">
        <w:rPr>
          <w:rFonts w:ascii="Times New Roman" w:hAnsi="Times New Roman" w:cs="Times New Roman"/>
          <w:color w:val="000000" w:themeColor="text1"/>
        </w:rPr>
        <w:t>step</w:t>
      </w:r>
      <w:proofErr w:type="gramEnd"/>
      <w:r w:rsidR="00804D2B">
        <w:rPr>
          <w:rFonts w:ascii="Times New Roman" w:hAnsi="Times New Roman" w:cs="Times New Roman"/>
          <w:color w:val="000000" w:themeColor="text1"/>
        </w:rPr>
        <w:t xml:space="preserve"> 2 and 3 were crossed-checked and verified by </w:t>
      </w:r>
      <w:proofErr w:type="gramStart"/>
      <w:r w:rsidR="00804D2B">
        <w:rPr>
          <w:rFonts w:ascii="Times New Roman" w:hAnsi="Times New Roman" w:cs="Times New Roman"/>
          <w:color w:val="000000" w:themeColor="text1"/>
        </w:rPr>
        <w:t>referring back</w:t>
      </w:r>
      <w:proofErr w:type="gramEnd"/>
      <w:r w:rsidR="00804D2B">
        <w:rPr>
          <w:rFonts w:ascii="Times New Roman" w:hAnsi="Times New Roman" w:cs="Times New Roman"/>
          <w:color w:val="000000" w:themeColor="text1"/>
        </w:rPr>
        <w:t xml:space="preserve"> to the open codes, the original data, and the conceptual framework. </w:t>
      </w:r>
      <w:r w:rsidR="00804D2B">
        <w:rPr>
          <w:rFonts w:ascii="Times New Roman" w:hAnsi="Times New Roman" w:cs="Times New Roman"/>
          <w:color w:val="000000" w:themeColor="text1"/>
        </w:rPr>
        <w:lastRenderedPageBreak/>
        <w:t>I</w:t>
      </w:r>
      <w:r w:rsidRPr="00F7702F">
        <w:rPr>
          <w:rFonts w:ascii="Times New Roman" w:hAnsi="Times New Roman" w:cs="Times New Roman"/>
          <w:color w:val="000000" w:themeColor="text1"/>
        </w:rPr>
        <w:t xml:space="preserve">nformants were </w:t>
      </w:r>
      <w:r w:rsidR="00804D2B">
        <w:rPr>
          <w:rFonts w:ascii="Times New Roman" w:hAnsi="Times New Roman" w:cs="Times New Roman"/>
          <w:color w:val="000000" w:themeColor="text1"/>
        </w:rPr>
        <w:t xml:space="preserve">also </w:t>
      </w:r>
      <w:r w:rsidRPr="00F7702F">
        <w:rPr>
          <w:rFonts w:ascii="Times New Roman" w:hAnsi="Times New Roman" w:cs="Times New Roman"/>
          <w:color w:val="000000" w:themeColor="text1"/>
        </w:rPr>
        <w:t xml:space="preserve">contacted by phone or email to verify or supplement </w:t>
      </w:r>
      <w:r w:rsidR="00804D2B">
        <w:rPr>
          <w:rFonts w:ascii="Times New Roman" w:hAnsi="Times New Roman" w:cs="Times New Roman"/>
          <w:color w:val="000000" w:themeColor="text1"/>
        </w:rPr>
        <w:t xml:space="preserve">the </w:t>
      </w:r>
      <w:r w:rsidRPr="00F7702F">
        <w:rPr>
          <w:rFonts w:ascii="Times New Roman" w:hAnsi="Times New Roman" w:cs="Times New Roman"/>
          <w:color w:val="000000" w:themeColor="text1"/>
        </w:rPr>
        <w:t>data when</w:t>
      </w:r>
      <w:r w:rsidR="00804D2B">
        <w:rPr>
          <w:rFonts w:ascii="Times New Roman" w:hAnsi="Times New Roman" w:cs="Times New Roman"/>
          <w:color w:val="000000" w:themeColor="text1"/>
        </w:rPr>
        <w:t>ever</w:t>
      </w:r>
      <w:r w:rsidRPr="00F7702F">
        <w:rPr>
          <w:rFonts w:ascii="Times New Roman" w:hAnsi="Times New Roman" w:cs="Times New Roman"/>
          <w:color w:val="000000" w:themeColor="text1"/>
        </w:rPr>
        <w:t xml:space="preserve"> ambiguity arose in the analysis process.</w:t>
      </w:r>
    </w:p>
    <w:p w14:paraId="06936942" w14:textId="77777777" w:rsidR="001142D4" w:rsidRPr="00C536F2" w:rsidRDefault="001142D4" w:rsidP="00B91B9F">
      <w:pPr>
        <w:widowControl w:val="0"/>
        <w:spacing w:after="120" w:line="480" w:lineRule="auto"/>
        <w:jc w:val="both"/>
        <w:rPr>
          <w:rFonts w:ascii="Times New Roman" w:hAnsi="Times New Roman" w:cs="Times New Roman"/>
          <w:b/>
          <w:bCs/>
          <w:color w:val="000000" w:themeColor="text1"/>
        </w:rPr>
      </w:pPr>
      <w:r w:rsidRPr="00C536F2">
        <w:rPr>
          <w:rFonts w:ascii="Times New Roman" w:hAnsi="Times New Roman" w:cs="Times New Roman"/>
          <w:b/>
          <w:bCs/>
          <w:color w:val="000000" w:themeColor="text1"/>
        </w:rPr>
        <w:t>4. Findings</w:t>
      </w:r>
    </w:p>
    <w:p w14:paraId="4FAF93C0" w14:textId="7C48D31D" w:rsidR="00375B6B" w:rsidRDefault="008E29E9" w:rsidP="00B91B9F">
      <w:pPr>
        <w:widowControl w:val="0"/>
        <w:spacing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 line </w:t>
      </w:r>
      <w:r w:rsidR="001142D4">
        <w:rPr>
          <w:rFonts w:ascii="Times New Roman" w:hAnsi="Times New Roman" w:cs="Times New Roman"/>
          <w:color w:val="000000" w:themeColor="text1"/>
        </w:rPr>
        <w:t>with our conceptual framework, th</w:t>
      </w:r>
      <w:r w:rsidR="00702281">
        <w:rPr>
          <w:rFonts w:ascii="Times New Roman" w:hAnsi="Times New Roman" w:cs="Times New Roman"/>
          <w:color w:val="000000" w:themeColor="text1"/>
        </w:rPr>
        <w:t>is</w:t>
      </w:r>
      <w:r w:rsidR="001142D4">
        <w:rPr>
          <w:rFonts w:ascii="Times New Roman" w:hAnsi="Times New Roman" w:cs="Times New Roman"/>
          <w:color w:val="000000" w:themeColor="text1"/>
        </w:rPr>
        <w:t xml:space="preserve"> section presents our findings on </w:t>
      </w:r>
      <w:r>
        <w:rPr>
          <w:rFonts w:ascii="Times New Roman" w:hAnsi="Times New Roman" w:cs="Times New Roman"/>
          <w:color w:val="000000" w:themeColor="text1"/>
        </w:rPr>
        <w:t xml:space="preserve">the </w:t>
      </w:r>
      <w:r w:rsidR="001142D4">
        <w:rPr>
          <w:rFonts w:ascii="Times New Roman" w:hAnsi="Times New Roman" w:cs="Times New Roman"/>
          <w:color w:val="000000" w:themeColor="text1"/>
        </w:rPr>
        <w:t>dynamic</w:t>
      </w:r>
      <w:r w:rsidR="00702281">
        <w:rPr>
          <w:rFonts w:ascii="Times New Roman" w:hAnsi="Times New Roman" w:cs="Times New Roman"/>
          <w:color w:val="000000" w:themeColor="text1"/>
        </w:rPr>
        <w:t>s</w:t>
      </w:r>
      <w:r w:rsidR="001142D4">
        <w:rPr>
          <w:rFonts w:ascii="Times New Roman" w:hAnsi="Times New Roman" w:cs="Times New Roman"/>
          <w:color w:val="000000" w:themeColor="text1"/>
        </w:rPr>
        <w:t xml:space="preserve"> of </w:t>
      </w:r>
      <w:r w:rsidR="00702281">
        <w:rPr>
          <w:rFonts w:ascii="Times New Roman" w:hAnsi="Times New Roman" w:cs="Times New Roman"/>
          <w:color w:val="000000" w:themeColor="text1"/>
        </w:rPr>
        <w:t xml:space="preserve">control problems and </w:t>
      </w:r>
      <w:r w:rsidR="001142D4">
        <w:rPr>
          <w:rFonts w:ascii="Times New Roman" w:hAnsi="Times New Roman" w:cs="Times New Roman"/>
          <w:color w:val="000000" w:themeColor="text1"/>
        </w:rPr>
        <w:t>MC combination</w:t>
      </w:r>
      <w:r w:rsidR="00702281">
        <w:rPr>
          <w:rFonts w:ascii="Times New Roman" w:hAnsi="Times New Roman" w:cs="Times New Roman"/>
          <w:color w:val="000000" w:themeColor="text1"/>
        </w:rPr>
        <w:t>s</w:t>
      </w:r>
      <w:r w:rsidR="001142D4">
        <w:rPr>
          <w:rFonts w:ascii="Times New Roman" w:hAnsi="Times New Roman" w:cs="Times New Roman"/>
          <w:color w:val="000000" w:themeColor="text1"/>
        </w:rPr>
        <w:t xml:space="preserve">. </w:t>
      </w:r>
      <w:r w:rsidR="00702281">
        <w:rPr>
          <w:rFonts w:ascii="Times New Roman" w:hAnsi="Times New Roman" w:cs="Times New Roman"/>
          <w:color w:val="000000" w:themeColor="text1"/>
        </w:rPr>
        <w:t xml:space="preserve">For each </w:t>
      </w:r>
      <w:r w:rsidR="00702281" w:rsidRPr="00C536F2">
        <w:rPr>
          <w:rFonts w:ascii="Times New Roman" w:hAnsi="Times New Roman" w:cs="Times New Roman"/>
          <w:color w:val="000000" w:themeColor="text1"/>
        </w:rPr>
        <w:t xml:space="preserve">identified </w:t>
      </w:r>
      <w:r w:rsidR="00702281">
        <w:rPr>
          <w:rFonts w:ascii="Times New Roman" w:hAnsi="Times New Roman" w:cs="Times New Roman"/>
          <w:color w:val="000000" w:themeColor="text1"/>
        </w:rPr>
        <w:t xml:space="preserve">period, </w:t>
      </w:r>
      <w:r w:rsidR="00702281" w:rsidRPr="00F32168">
        <w:rPr>
          <w:rFonts w:ascii="Times New Roman" w:hAnsi="Times New Roman" w:cs="Times New Roman"/>
          <w:color w:val="000000" w:themeColor="text1"/>
        </w:rPr>
        <w:t>‘</w:t>
      </w:r>
      <w:r w:rsidR="00702281" w:rsidRPr="00B91B9F">
        <w:rPr>
          <w:rFonts w:ascii="Times New Roman" w:hAnsi="Times New Roman" w:cs="Times New Roman"/>
          <w:color w:val="000000" w:themeColor="text1"/>
        </w:rPr>
        <w:t>government-orientation</w:t>
      </w:r>
      <w:r w:rsidR="00702281" w:rsidRPr="00F32168">
        <w:rPr>
          <w:rFonts w:ascii="Times New Roman" w:hAnsi="Times New Roman" w:cs="Times New Roman"/>
          <w:color w:val="000000" w:themeColor="text1"/>
        </w:rPr>
        <w:t>’ and ‘</w:t>
      </w:r>
      <w:r w:rsidR="00702281" w:rsidRPr="00B91B9F">
        <w:rPr>
          <w:rFonts w:ascii="Times New Roman" w:hAnsi="Times New Roman" w:cs="Times New Roman"/>
          <w:color w:val="000000" w:themeColor="text1"/>
        </w:rPr>
        <w:t>hybrid business-like</w:t>
      </w:r>
      <w:r w:rsidR="00702281" w:rsidRPr="00F32168">
        <w:rPr>
          <w:rFonts w:ascii="Times New Roman" w:hAnsi="Times New Roman" w:cs="Times New Roman"/>
          <w:color w:val="000000" w:themeColor="text1"/>
        </w:rPr>
        <w:t>’</w:t>
      </w:r>
      <w:r w:rsidR="00702281">
        <w:rPr>
          <w:rFonts w:ascii="Times New Roman" w:hAnsi="Times New Roman" w:cs="Times New Roman"/>
          <w:color w:val="000000" w:themeColor="text1"/>
        </w:rPr>
        <w:t>, we present our findings first on the emergence of control problems within its organizational context and then on the use of MC practices and their coupling. The last sub-section presents the findings on the dynamic nature of the constructs under study</w:t>
      </w:r>
      <w:r w:rsidR="0046323C">
        <w:rPr>
          <w:rFonts w:ascii="Times New Roman" w:hAnsi="Times New Roman" w:cs="Times New Roman"/>
          <w:color w:val="000000" w:themeColor="text1"/>
        </w:rPr>
        <w:t>. The findings are summari</w:t>
      </w:r>
      <w:r w:rsidR="00CA30B5">
        <w:rPr>
          <w:rFonts w:ascii="Times New Roman" w:hAnsi="Times New Roman" w:cs="Times New Roman"/>
          <w:color w:val="000000" w:themeColor="text1"/>
        </w:rPr>
        <w:t>z</w:t>
      </w:r>
      <w:r w:rsidR="0046323C">
        <w:rPr>
          <w:rFonts w:ascii="Times New Roman" w:hAnsi="Times New Roman" w:cs="Times New Roman"/>
          <w:color w:val="000000" w:themeColor="text1"/>
        </w:rPr>
        <w:t>ed in</w:t>
      </w:r>
      <w:r w:rsidR="003A03D0">
        <w:rPr>
          <w:rFonts w:ascii="Times New Roman" w:hAnsi="Times New Roman" w:cs="Times New Roman"/>
          <w:color w:val="000000" w:themeColor="text1"/>
        </w:rPr>
        <w:t xml:space="preserve"> </w:t>
      </w:r>
      <w:r w:rsidR="003A03D0" w:rsidRPr="00B91B9F">
        <w:rPr>
          <w:rFonts w:ascii="Times New Roman" w:hAnsi="Times New Roman" w:cs="Times New Roman"/>
          <w:b/>
          <w:bCs/>
          <w:color w:val="000000" w:themeColor="text1"/>
        </w:rPr>
        <w:t>Table 1</w:t>
      </w:r>
      <w:r w:rsidR="003A03D0">
        <w:rPr>
          <w:rFonts w:ascii="Times New Roman" w:hAnsi="Times New Roman" w:cs="Times New Roman"/>
          <w:color w:val="000000" w:themeColor="text1"/>
        </w:rPr>
        <w:t>.</w:t>
      </w:r>
    </w:p>
    <w:p w14:paraId="34FCCFC0" w14:textId="4997861D" w:rsidR="001142D4" w:rsidRDefault="00375B6B" w:rsidP="00B91B9F">
      <w:pPr>
        <w:widowControl w:val="0"/>
        <w:spacing w:after="120" w:line="480" w:lineRule="auto"/>
        <w:jc w:val="center"/>
        <w:rPr>
          <w:rFonts w:ascii="Times New Roman" w:hAnsi="Times New Roman" w:cs="Times New Roman"/>
          <w:color w:val="000000" w:themeColor="text1"/>
        </w:rPr>
      </w:pPr>
      <w:r>
        <w:rPr>
          <w:rFonts w:ascii="Times New Roman" w:hAnsi="Times New Roman" w:cs="Times New Roman"/>
        </w:rPr>
        <w:t xml:space="preserve">--- Insert </w:t>
      </w:r>
      <w:r w:rsidRPr="00B91B9F">
        <w:rPr>
          <w:rFonts w:ascii="Times New Roman" w:hAnsi="Times New Roman" w:cs="Times New Roman"/>
          <w:b/>
          <w:bCs/>
        </w:rPr>
        <w:t>Table 1</w:t>
      </w:r>
      <w:r>
        <w:rPr>
          <w:rFonts w:ascii="Times New Roman" w:hAnsi="Times New Roman" w:cs="Times New Roman"/>
        </w:rPr>
        <w:t xml:space="preserve"> </w:t>
      </w:r>
      <w:r w:rsidR="0046323C">
        <w:rPr>
          <w:rFonts w:ascii="Times New Roman" w:hAnsi="Times New Roman" w:cs="Times New Roman"/>
        </w:rPr>
        <w:t xml:space="preserve">about </w:t>
      </w:r>
      <w:r w:rsidR="004F5A34">
        <w:rPr>
          <w:rFonts w:ascii="Times New Roman" w:hAnsi="Times New Roman" w:cs="Times New Roman"/>
        </w:rPr>
        <w:t>h</w:t>
      </w:r>
      <w:r>
        <w:rPr>
          <w:rFonts w:ascii="Times New Roman" w:hAnsi="Times New Roman" w:cs="Times New Roman"/>
        </w:rPr>
        <w:t>ere ---</w:t>
      </w:r>
      <w:r w:rsidR="004509B2">
        <w:rPr>
          <w:rFonts w:ascii="Times New Roman" w:hAnsi="Times New Roman" w:cs="Times New Roman"/>
          <w:color w:val="000000" w:themeColor="text1"/>
        </w:rPr>
        <w:t xml:space="preserve"> </w:t>
      </w:r>
    </w:p>
    <w:p w14:paraId="2F96BEF2" w14:textId="5500E40B" w:rsidR="007D39AD" w:rsidRPr="006753E9" w:rsidRDefault="007D39AD" w:rsidP="00B91B9F">
      <w:pPr>
        <w:spacing w:after="120" w:line="480" w:lineRule="auto"/>
        <w:jc w:val="both"/>
        <w:rPr>
          <w:rFonts w:ascii="Times New Roman" w:hAnsi="Times New Roman" w:cs="Times New Roman"/>
          <w:b/>
          <w:bCs/>
          <w:color w:val="000000" w:themeColor="text1"/>
        </w:rPr>
      </w:pPr>
      <w:r w:rsidRPr="00013518">
        <w:rPr>
          <w:rFonts w:ascii="Times New Roman" w:hAnsi="Times New Roman" w:cs="Times New Roman"/>
          <w:b/>
          <w:bCs/>
          <w:i/>
          <w:iCs/>
          <w:color w:val="000000" w:themeColor="text1"/>
        </w:rPr>
        <w:t>4.</w:t>
      </w:r>
      <w:r>
        <w:rPr>
          <w:rFonts w:ascii="Times New Roman" w:hAnsi="Times New Roman" w:cs="Times New Roman"/>
          <w:b/>
          <w:bCs/>
          <w:i/>
          <w:iCs/>
          <w:color w:val="000000" w:themeColor="text1"/>
        </w:rPr>
        <w:t>1</w:t>
      </w:r>
      <w:r w:rsidRPr="00013518">
        <w:rPr>
          <w:rFonts w:ascii="Times New Roman" w:hAnsi="Times New Roman" w:cs="Times New Roman"/>
          <w:b/>
          <w:bCs/>
          <w:i/>
          <w:iCs/>
          <w:color w:val="000000" w:themeColor="text1"/>
        </w:rPr>
        <w:t xml:space="preserve"> Government-</w:t>
      </w:r>
      <w:r w:rsidR="00186B16">
        <w:rPr>
          <w:rFonts w:ascii="Times New Roman" w:hAnsi="Times New Roman" w:cs="Times New Roman"/>
          <w:b/>
          <w:bCs/>
          <w:i/>
          <w:iCs/>
          <w:color w:val="000000" w:themeColor="text1"/>
        </w:rPr>
        <w:t>O</w:t>
      </w:r>
      <w:r w:rsidRPr="00013518">
        <w:rPr>
          <w:rFonts w:ascii="Times New Roman" w:hAnsi="Times New Roman" w:cs="Times New Roman"/>
          <w:b/>
          <w:bCs/>
          <w:i/>
          <w:iCs/>
          <w:color w:val="000000" w:themeColor="text1"/>
        </w:rPr>
        <w:t xml:space="preserve">rientation </w:t>
      </w:r>
      <w:r w:rsidR="00924CC2">
        <w:rPr>
          <w:rFonts w:ascii="Times New Roman" w:hAnsi="Times New Roman" w:cs="Times New Roman"/>
          <w:b/>
          <w:bCs/>
          <w:i/>
          <w:iCs/>
          <w:color w:val="000000" w:themeColor="text1"/>
        </w:rPr>
        <w:t>Period</w:t>
      </w:r>
      <w:r>
        <w:rPr>
          <w:rFonts w:ascii="Times New Roman" w:eastAsia="SimSun" w:hAnsi="Times New Roman" w:cs="Times New Roman"/>
          <w:b/>
          <w:bCs/>
          <w:i/>
          <w:iCs/>
          <w:color w:val="000000" w:themeColor="text1"/>
        </w:rPr>
        <w:t xml:space="preserve"> (2001-2012)</w:t>
      </w:r>
      <w:r>
        <w:rPr>
          <w:rFonts w:ascii="Times New Roman" w:eastAsia="SimSun" w:hAnsi="Times New Roman" w:cs="Times New Roman"/>
          <w:b/>
          <w:bCs/>
          <w:color w:val="000000" w:themeColor="text1"/>
        </w:rPr>
        <w:t xml:space="preserve"> </w:t>
      </w:r>
    </w:p>
    <w:p w14:paraId="452807BB" w14:textId="39C0F912" w:rsidR="007D39AD" w:rsidRPr="007D39AD" w:rsidRDefault="007D39AD" w:rsidP="00B91B9F">
      <w:pPr>
        <w:spacing w:after="120" w:line="480" w:lineRule="auto"/>
        <w:jc w:val="both"/>
        <w:rPr>
          <w:rFonts w:ascii="Times New Roman" w:hAnsi="Times New Roman" w:cs="Times New Roman"/>
          <w:i/>
          <w:iCs/>
          <w:color w:val="000000" w:themeColor="text1"/>
          <w:lang w:val="en-US"/>
        </w:rPr>
      </w:pPr>
      <w:r w:rsidRPr="00013518">
        <w:rPr>
          <w:rFonts w:ascii="Times New Roman" w:hAnsi="Times New Roman" w:cs="Times New Roman"/>
          <w:i/>
          <w:iCs/>
          <w:color w:val="000000" w:themeColor="text1"/>
        </w:rPr>
        <w:t>4.1.</w:t>
      </w:r>
      <w:r w:rsidR="00A6151F">
        <w:rPr>
          <w:rFonts w:ascii="Times New Roman" w:hAnsi="Times New Roman" w:cs="Times New Roman"/>
          <w:i/>
          <w:iCs/>
          <w:color w:val="000000" w:themeColor="text1"/>
        </w:rPr>
        <w:t xml:space="preserve">1 </w:t>
      </w:r>
      <w:r w:rsidR="004B1D5B">
        <w:rPr>
          <w:rFonts w:ascii="Times New Roman" w:hAnsi="Times New Roman" w:cs="Times New Roman"/>
          <w:i/>
          <w:iCs/>
          <w:color w:val="000000" w:themeColor="text1"/>
        </w:rPr>
        <w:t xml:space="preserve">Organizational </w:t>
      </w:r>
      <w:r w:rsidR="00362D53">
        <w:rPr>
          <w:rFonts w:ascii="Times New Roman" w:hAnsi="Times New Roman" w:cs="Times New Roman"/>
          <w:i/>
          <w:iCs/>
          <w:color w:val="000000" w:themeColor="text1"/>
        </w:rPr>
        <w:t xml:space="preserve">Context and </w:t>
      </w:r>
      <w:r w:rsidR="00136C70">
        <w:rPr>
          <w:rFonts w:ascii="Times New Roman" w:hAnsi="Times New Roman" w:cs="Times New Roman"/>
          <w:i/>
          <w:iCs/>
          <w:color w:val="000000" w:themeColor="text1"/>
        </w:rPr>
        <w:t>t</w:t>
      </w:r>
      <w:r w:rsidR="004D31DB">
        <w:rPr>
          <w:rFonts w:ascii="Times New Roman" w:hAnsi="Times New Roman" w:cs="Times New Roman"/>
          <w:i/>
          <w:iCs/>
          <w:color w:val="000000" w:themeColor="text1"/>
        </w:rPr>
        <w:t xml:space="preserve">he </w:t>
      </w:r>
      <w:r w:rsidR="009B2F72">
        <w:rPr>
          <w:rFonts w:ascii="Times New Roman" w:hAnsi="Times New Roman" w:cs="Times New Roman"/>
          <w:i/>
          <w:iCs/>
          <w:color w:val="000000" w:themeColor="text1"/>
        </w:rPr>
        <w:t>Emergence</w:t>
      </w:r>
      <w:r w:rsidR="009B2F72">
        <w:rPr>
          <w:rFonts w:ascii="Times New Roman" w:hAnsi="Times New Roman" w:cs="Times New Roman"/>
          <w:i/>
          <w:iCs/>
          <w:color w:val="000000" w:themeColor="text1"/>
          <w:lang w:val="en-US"/>
        </w:rPr>
        <w:t xml:space="preserve"> of the </w:t>
      </w:r>
      <w:r w:rsidR="009B2F72">
        <w:rPr>
          <w:rFonts w:ascii="Times New Roman" w:hAnsi="Times New Roman" w:cs="Times New Roman"/>
          <w:i/>
          <w:iCs/>
          <w:color w:val="000000" w:themeColor="text1"/>
        </w:rPr>
        <w:t>C</w:t>
      </w:r>
      <w:r w:rsidR="009B2F72" w:rsidRPr="00013518">
        <w:rPr>
          <w:rFonts w:ascii="Times New Roman" w:hAnsi="Times New Roman" w:cs="Times New Roman"/>
          <w:i/>
          <w:iCs/>
          <w:color w:val="000000" w:themeColor="text1"/>
        </w:rPr>
        <w:t xml:space="preserve">ontrol </w:t>
      </w:r>
      <w:r w:rsidR="009B2F72">
        <w:rPr>
          <w:rFonts w:ascii="Times New Roman" w:hAnsi="Times New Roman" w:cs="Times New Roman"/>
          <w:i/>
          <w:iCs/>
          <w:color w:val="000000" w:themeColor="text1"/>
        </w:rPr>
        <w:t>P</w:t>
      </w:r>
      <w:r w:rsidR="009B2F72" w:rsidRPr="00013518">
        <w:rPr>
          <w:rFonts w:ascii="Times New Roman" w:hAnsi="Times New Roman" w:cs="Times New Roman"/>
          <w:i/>
          <w:iCs/>
          <w:color w:val="000000" w:themeColor="text1"/>
        </w:rPr>
        <w:t>roblem</w:t>
      </w:r>
      <w:r w:rsidR="009B2F72">
        <w:rPr>
          <w:rFonts w:ascii="Times New Roman" w:hAnsi="Times New Roman" w:cs="Times New Roman"/>
          <w:i/>
          <w:iCs/>
          <w:color w:val="000000" w:themeColor="text1"/>
        </w:rPr>
        <w:t xml:space="preserve">: Employee Inefficiency </w:t>
      </w:r>
    </w:p>
    <w:p w14:paraId="09F869EC" w14:textId="17034AC6" w:rsidR="009F5826" w:rsidRDefault="007D39AD" w:rsidP="008C0B0A">
      <w:pPr>
        <w:adjustRightInd w:val="0"/>
        <w:spacing w:after="120" w:line="480" w:lineRule="auto"/>
        <w:jc w:val="both"/>
        <w:rPr>
          <w:rFonts w:ascii="Times New Roman" w:eastAsia="PingFang SC" w:hAnsi="Times New Roman" w:cs="Times New Roman"/>
          <w:color w:val="2A2B2E"/>
        </w:rPr>
      </w:pPr>
      <w:r w:rsidRPr="00C536F2">
        <w:rPr>
          <w:rFonts w:ascii="Times New Roman" w:hAnsi="Times New Roman" w:cs="Times New Roman"/>
        </w:rPr>
        <w:t xml:space="preserve">In China, </w:t>
      </w:r>
      <w:r w:rsidR="00894A97">
        <w:rPr>
          <w:rFonts w:ascii="Times New Roman" w:hAnsi="Times New Roman" w:cs="Times New Roman"/>
        </w:rPr>
        <w:t xml:space="preserve">the </w:t>
      </w:r>
      <w:r w:rsidRPr="00C536F2">
        <w:rPr>
          <w:rFonts w:ascii="Times New Roman" w:hAnsi="Times New Roman" w:cs="Times New Roman"/>
        </w:rPr>
        <w:t>railway</w:t>
      </w:r>
      <w:r>
        <w:rPr>
          <w:rFonts w:ascii="Times New Roman" w:hAnsi="Times New Roman" w:cs="Times New Roman"/>
        </w:rPr>
        <w:t>s</w:t>
      </w:r>
      <w:r w:rsidRPr="00C536F2">
        <w:rPr>
          <w:rFonts w:ascii="Times New Roman" w:hAnsi="Times New Roman" w:cs="Times New Roman"/>
        </w:rPr>
        <w:t xml:space="preserve"> </w:t>
      </w:r>
      <w:r>
        <w:rPr>
          <w:rFonts w:ascii="Times New Roman" w:hAnsi="Times New Roman" w:cs="Times New Roman"/>
        </w:rPr>
        <w:t>are a</w:t>
      </w:r>
      <w:r w:rsidRPr="00C536F2">
        <w:rPr>
          <w:rFonts w:ascii="Times New Roman" w:hAnsi="Times New Roman" w:cs="Times New Roman"/>
        </w:rPr>
        <w:t xml:space="preserve"> </w:t>
      </w:r>
      <w:r w:rsidR="008B3340">
        <w:rPr>
          <w:rFonts w:ascii="Times New Roman" w:hAnsi="Times New Roman" w:cs="Times New Roman"/>
        </w:rPr>
        <w:t>s</w:t>
      </w:r>
      <w:r w:rsidRPr="00C536F2">
        <w:rPr>
          <w:rFonts w:ascii="Times New Roman" w:hAnsi="Times New Roman" w:cs="Times New Roman"/>
        </w:rPr>
        <w:t xml:space="preserve">tate </w:t>
      </w:r>
      <w:r>
        <w:rPr>
          <w:rFonts w:ascii="Times New Roman" w:hAnsi="Times New Roman" w:cs="Times New Roman"/>
        </w:rPr>
        <w:t>asset</w:t>
      </w:r>
      <w:r w:rsidR="00153134">
        <w:rPr>
          <w:rFonts w:ascii="Times New Roman" w:hAnsi="Times New Roman" w:cs="Times New Roman"/>
        </w:rPr>
        <w:t xml:space="preserve">, being </w:t>
      </w:r>
      <w:r w:rsidRPr="00C536F2">
        <w:rPr>
          <w:rFonts w:ascii="Times New Roman" w:hAnsi="Times New Roman" w:cs="Times New Roman"/>
        </w:rPr>
        <w:t>completely under the control of</w:t>
      </w:r>
      <w:r>
        <w:rPr>
          <w:rFonts w:ascii="Times New Roman" w:hAnsi="Times New Roman" w:cs="Times New Roman"/>
        </w:rPr>
        <w:t xml:space="preserve"> the government’s</w:t>
      </w:r>
      <w:r w:rsidRPr="00C536F2">
        <w:rPr>
          <w:rFonts w:ascii="Times New Roman" w:hAnsi="Times New Roman" w:cs="Times New Roman"/>
        </w:rPr>
        <w:t xml:space="preserve"> Railway Construction Bureau</w:t>
      </w:r>
      <w:r w:rsidR="00153134">
        <w:rPr>
          <w:rFonts w:ascii="Times New Roman" w:hAnsi="Times New Roman" w:cs="Times New Roman"/>
        </w:rPr>
        <w:t xml:space="preserve"> prior to</w:t>
      </w:r>
      <w:r w:rsidR="00153134" w:rsidRPr="00C536F2">
        <w:rPr>
          <w:rFonts w:ascii="Times New Roman" w:hAnsi="Times New Roman" w:cs="Times New Roman"/>
        </w:rPr>
        <w:t xml:space="preserve"> 2001</w:t>
      </w:r>
      <w:r>
        <w:rPr>
          <w:rFonts w:ascii="Times New Roman" w:hAnsi="Times New Roman" w:cs="Times New Roman"/>
        </w:rPr>
        <w:t>.</w:t>
      </w:r>
      <w:r w:rsidRPr="00C536F2">
        <w:rPr>
          <w:rFonts w:ascii="Times New Roman" w:hAnsi="Times New Roman" w:cs="Times New Roman"/>
        </w:rPr>
        <w:t xml:space="preserve"> Following the development of</w:t>
      </w:r>
      <w:r>
        <w:rPr>
          <w:rFonts w:ascii="Times New Roman" w:hAnsi="Times New Roman" w:cs="Times New Roman"/>
        </w:rPr>
        <w:t xml:space="preserve"> the</w:t>
      </w:r>
      <w:r w:rsidRPr="00C536F2">
        <w:rPr>
          <w:rFonts w:ascii="Times New Roman" w:hAnsi="Times New Roman" w:cs="Times New Roman"/>
        </w:rPr>
        <w:t xml:space="preserve"> Chinese socialist market economy in the 1990s, ‘corporati</w:t>
      </w:r>
      <w:r w:rsidR="00530E0D">
        <w:rPr>
          <w:rFonts w:ascii="Times New Roman" w:hAnsi="Times New Roman" w:cs="Times New Roman"/>
        </w:rPr>
        <w:t>z</w:t>
      </w:r>
      <w:r w:rsidRPr="00C536F2">
        <w:rPr>
          <w:rFonts w:ascii="Times New Roman" w:hAnsi="Times New Roman" w:cs="Times New Roman"/>
        </w:rPr>
        <w:t xml:space="preserve">ation’, </w:t>
      </w:r>
      <w:r>
        <w:rPr>
          <w:rFonts w:ascii="Times New Roman" w:hAnsi="Times New Roman" w:cs="Times New Roman"/>
        </w:rPr>
        <w:t>or the</w:t>
      </w:r>
      <w:r w:rsidRPr="00C536F2">
        <w:rPr>
          <w:rFonts w:ascii="Times New Roman" w:hAnsi="Times New Roman" w:cs="Times New Roman"/>
        </w:rPr>
        <w:t xml:space="preserve"> Modern Enterprise System (MES) reform, </w:t>
      </w:r>
      <w:r>
        <w:rPr>
          <w:rFonts w:ascii="Times New Roman" w:hAnsi="Times New Roman" w:cs="Times New Roman"/>
        </w:rPr>
        <w:t>was initiated</w:t>
      </w:r>
      <w:r w:rsidRPr="00C536F2">
        <w:rPr>
          <w:rFonts w:ascii="Times New Roman" w:hAnsi="Times New Roman" w:cs="Times New Roman"/>
        </w:rPr>
        <w:t xml:space="preserve"> to separate government</w:t>
      </w:r>
      <w:r w:rsidR="0046323C">
        <w:rPr>
          <w:rFonts w:ascii="Times New Roman" w:hAnsi="Times New Roman" w:cs="Times New Roman"/>
        </w:rPr>
        <w:t xml:space="preserve"> control</w:t>
      </w:r>
      <w:r w:rsidRPr="00C536F2">
        <w:rPr>
          <w:rFonts w:ascii="Times New Roman" w:hAnsi="Times New Roman" w:cs="Times New Roman"/>
        </w:rPr>
        <w:t xml:space="preserve"> from enterprise</w:t>
      </w:r>
      <w:r w:rsidR="0046323C">
        <w:rPr>
          <w:rFonts w:ascii="Times New Roman" w:hAnsi="Times New Roman" w:cs="Times New Roman"/>
        </w:rPr>
        <w:t xml:space="preserve"> management</w:t>
      </w:r>
      <w:r w:rsidRPr="00C536F2">
        <w:rPr>
          <w:rFonts w:ascii="Times New Roman" w:hAnsi="Times New Roman" w:cs="Times New Roman"/>
        </w:rPr>
        <w:t xml:space="preserve">, </w:t>
      </w:r>
      <w:r w:rsidR="00793CF9">
        <w:rPr>
          <w:rFonts w:ascii="Times New Roman" w:hAnsi="Times New Roman" w:cs="Times New Roman"/>
        </w:rPr>
        <w:t>for example</w:t>
      </w:r>
      <w:r w:rsidRPr="00C536F2">
        <w:rPr>
          <w:rFonts w:ascii="Times New Roman" w:hAnsi="Times New Roman" w:cs="Times New Roman"/>
        </w:rPr>
        <w:t xml:space="preserve"> through </w:t>
      </w:r>
      <w:r w:rsidR="00894A97" w:rsidRPr="00C536F2">
        <w:rPr>
          <w:rFonts w:ascii="Times New Roman" w:hAnsi="Times New Roman" w:cs="Times New Roman"/>
        </w:rPr>
        <w:t xml:space="preserve">ownership </w:t>
      </w:r>
      <w:r w:rsidRPr="00C536F2">
        <w:rPr>
          <w:rFonts w:ascii="Times New Roman" w:hAnsi="Times New Roman" w:cs="Times New Roman"/>
        </w:rPr>
        <w:t>restructure (</w:t>
      </w:r>
      <w:proofErr w:type="spellStart"/>
      <w:r w:rsidRPr="00C536F2">
        <w:rPr>
          <w:rFonts w:ascii="Times New Roman" w:hAnsi="Times New Roman" w:cs="Times New Roman"/>
        </w:rPr>
        <w:t>Ezzamel</w:t>
      </w:r>
      <w:proofErr w:type="spellEnd"/>
      <w:r w:rsidR="004509B2">
        <w:rPr>
          <w:rFonts w:ascii="Times New Roman" w:hAnsi="Times New Roman" w:cs="Times New Roman"/>
        </w:rPr>
        <w:t xml:space="preserve"> &amp; </w:t>
      </w:r>
      <w:r w:rsidRPr="00C536F2">
        <w:rPr>
          <w:rFonts w:ascii="Times New Roman" w:hAnsi="Times New Roman" w:cs="Times New Roman"/>
        </w:rPr>
        <w:t xml:space="preserve">Xiao, 2015). </w:t>
      </w:r>
      <w:r w:rsidR="00894A97">
        <w:rPr>
          <w:rFonts w:ascii="Times New Roman" w:hAnsi="Times New Roman" w:cs="Times New Roman"/>
        </w:rPr>
        <w:t xml:space="preserve">The </w:t>
      </w:r>
      <w:r w:rsidRPr="00C536F2">
        <w:rPr>
          <w:rFonts w:ascii="Times New Roman" w:hAnsi="Times New Roman" w:cs="Times New Roman"/>
        </w:rPr>
        <w:t xml:space="preserve">government </w:t>
      </w:r>
      <w:r>
        <w:rPr>
          <w:rFonts w:ascii="Times New Roman" w:hAnsi="Times New Roman" w:cs="Times New Roman"/>
        </w:rPr>
        <w:t>deemed</w:t>
      </w:r>
      <w:r w:rsidRPr="00C536F2">
        <w:rPr>
          <w:rFonts w:ascii="Times New Roman" w:hAnsi="Times New Roman" w:cs="Times New Roman"/>
        </w:rPr>
        <w:t xml:space="preserve"> </w:t>
      </w:r>
      <w:r w:rsidR="004C5A47" w:rsidRPr="00C536F2">
        <w:rPr>
          <w:rFonts w:ascii="Times New Roman" w:hAnsi="Times New Roman" w:cs="Times New Roman"/>
        </w:rPr>
        <w:t>that separation</w:t>
      </w:r>
      <w:r w:rsidRPr="00C536F2">
        <w:rPr>
          <w:rFonts w:ascii="Times New Roman" w:hAnsi="Times New Roman" w:cs="Times New Roman"/>
        </w:rPr>
        <w:t xml:space="preserve"> </w:t>
      </w:r>
      <w:r>
        <w:rPr>
          <w:rFonts w:ascii="Times New Roman" w:hAnsi="Times New Roman" w:cs="Times New Roman"/>
        </w:rPr>
        <w:t>would</w:t>
      </w:r>
      <w:r w:rsidRPr="00C536F2">
        <w:rPr>
          <w:rFonts w:ascii="Times New Roman" w:hAnsi="Times New Roman" w:cs="Times New Roman"/>
        </w:rPr>
        <w:t xml:space="preserve"> reduce interruption </w:t>
      </w:r>
      <w:r w:rsidR="005118FB">
        <w:rPr>
          <w:rFonts w:ascii="Times New Roman" w:hAnsi="Times New Roman" w:cs="Times New Roman"/>
        </w:rPr>
        <w:t>from</w:t>
      </w:r>
      <w:r>
        <w:rPr>
          <w:rFonts w:ascii="Times New Roman" w:hAnsi="Times New Roman" w:cs="Times New Roman"/>
        </w:rPr>
        <w:t xml:space="preserve"> the</w:t>
      </w:r>
      <w:r w:rsidRPr="00C536F2">
        <w:rPr>
          <w:rFonts w:ascii="Times New Roman" w:hAnsi="Times New Roman" w:cs="Times New Roman"/>
        </w:rPr>
        <w:t xml:space="preserve"> administrative function</w:t>
      </w:r>
      <w:r>
        <w:rPr>
          <w:rFonts w:ascii="Times New Roman" w:hAnsi="Times New Roman" w:cs="Times New Roman"/>
        </w:rPr>
        <w:t>s</w:t>
      </w:r>
      <w:r w:rsidRPr="00C536F2">
        <w:rPr>
          <w:rFonts w:ascii="Times New Roman" w:hAnsi="Times New Roman" w:cs="Times New Roman"/>
        </w:rPr>
        <w:t xml:space="preserve"> of government</w:t>
      </w:r>
      <w:r w:rsidR="00894A97">
        <w:rPr>
          <w:rFonts w:ascii="Times New Roman" w:hAnsi="Times New Roman" w:cs="Times New Roman"/>
        </w:rPr>
        <w:t xml:space="preserve">, removing ambiguity around </w:t>
      </w:r>
      <w:r w:rsidR="0021555F" w:rsidRPr="00C536F2">
        <w:rPr>
          <w:rFonts w:ascii="Times New Roman" w:hAnsi="Times New Roman" w:cs="Times New Roman"/>
        </w:rPr>
        <w:t>the responsibility between enterprise operation</w:t>
      </w:r>
      <w:r w:rsidR="00894A97">
        <w:rPr>
          <w:rFonts w:ascii="Times New Roman" w:hAnsi="Times New Roman" w:cs="Times New Roman"/>
        </w:rPr>
        <w:t>s</w:t>
      </w:r>
      <w:r w:rsidR="0021555F" w:rsidRPr="00C536F2">
        <w:rPr>
          <w:rFonts w:ascii="Times New Roman" w:hAnsi="Times New Roman" w:cs="Times New Roman"/>
        </w:rPr>
        <w:t xml:space="preserve"> and government supervisio</w:t>
      </w:r>
      <w:r w:rsidR="0021555F">
        <w:rPr>
          <w:rFonts w:ascii="Times New Roman" w:hAnsi="Times New Roman" w:cs="Times New Roman"/>
        </w:rPr>
        <w:t>n</w:t>
      </w:r>
      <w:r w:rsidRPr="00C536F2">
        <w:rPr>
          <w:rFonts w:ascii="Times New Roman" w:hAnsi="Times New Roman" w:cs="Times New Roman"/>
        </w:rPr>
        <w:t xml:space="preserve">, </w:t>
      </w:r>
      <w:r w:rsidR="00894A97">
        <w:rPr>
          <w:rFonts w:ascii="Times New Roman" w:hAnsi="Times New Roman" w:cs="Times New Roman"/>
        </w:rPr>
        <w:t xml:space="preserve">thereby </w:t>
      </w:r>
      <w:r>
        <w:rPr>
          <w:rFonts w:ascii="Times New Roman" w:hAnsi="Times New Roman" w:cs="Times New Roman"/>
        </w:rPr>
        <w:t>improving the</w:t>
      </w:r>
      <w:r w:rsidRPr="00C536F2">
        <w:rPr>
          <w:rFonts w:ascii="Times New Roman" w:hAnsi="Times New Roman" w:cs="Times New Roman"/>
        </w:rPr>
        <w:t xml:space="preserve"> </w:t>
      </w:r>
      <w:r w:rsidR="0021555F">
        <w:rPr>
          <w:rFonts w:ascii="Times New Roman" w:hAnsi="Times New Roman" w:cs="Times New Roman"/>
        </w:rPr>
        <w:t>efficiency and accountability</w:t>
      </w:r>
      <w:r w:rsidR="0021555F" w:rsidRPr="00C536F2">
        <w:rPr>
          <w:rFonts w:ascii="Times New Roman" w:hAnsi="Times New Roman" w:cs="Times New Roman"/>
        </w:rPr>
        <w:t xml:space="preserve"> </w:t>
      </w:r>
      <w:r w:rsidRPr="00C536F2">
        <w:rPr>
          <w:rFonts w:ascii="Times New Roman" w:hAnsi="Times New Roman" w:cs="Times New Roman"/>
        </w:rPr>
        <w:t xml:space="preserve">of </w:t>
      </w:r>
      <w:r w:rsidR="00894A97">
        <w:rPr>
          <w:rFonts w:ascii="Times New Roman" w:hAnsi="Times New Roman" w:cs="Times New Roman"/>
        </w:rPr>
        <w:t xml:space="preserve">this </w:t>
      </w:r>
      <w:r w:rsidR="008B3340">
        <w:rPr>
          <w:rFonts w:ascii="Times New Roman" w:hAnsi="Times New Roman" w:cs="Times New Roman"/>
        </w:rPr>
        <w:t>s</w:t>
      </w:r>
      <w:r w:rsidRPr="00C536F2">
        <w:rPr>
          <w:rFonts w:ascii="Times New Roman" w:hAnsi="Times New Roman" w:cs="Times New Roman"/>
        </w:rPr>
        <w:t xml:space="preserve">tate </w:t>
      </w:r>
      <w:r>
        <w:rPr>
          <w:rFonts w:ascii="Times New Roman" w:hAnsi="Times New Roman" w:cs="Times New Roman"/>
        </w:rPr>
        <w:t>asset</w:t>
      </w:r>
      <w:r w:rsidRPr="00C536F2">
        <w:rPr>
          <w:rFonts w:ascii="Times New Roman" w:hAnsi="Times New Roman" w:cs="Times New Roman"/>
        </w:rPr>
        <w:t xml:space="preserve"> operation (</w:t>
      </w:r>
      <w:r w:rsidR="002F1104">
        <w:rPr>
          <w:rFonts w:ascii="Times New Roman" w:eastAsia="PingFang SC" w:hAnsi="Times New Roman" w:cs="Times New Roman"/>
          <w:color w:val="000000" w:themeColor="text1"/>
        </w:rPr>
        <w:t xml:space="preserve">Li &amp; Tang, 2009; </w:t>
      </w:r>
      <w:r w:rsidRPr="00C536F2">
        <w:rPr>
          <w:rFonts w:ascii="Times New Roman" w:hAnsi="Times New Roman" w:cs="Times New Roman"/>
        </w:rPr>
        <w:t>Xu</w:t>
      </w:r>
      <w:r w:rsidR="004509B2">
        <w:rPr>
          <w:rFonts w:ascii="Times New Roman" w:hAnsi="Times New Roman" w:cs="Times New Roman"/>
        </w:rPr>
        <w:t xml:space="preserve"> &amp; </w:t>
      </w:r>
      <w:r w:rsidRPr="00C536F2">
        <w:rPr>
          <w:rFonts w:ascii="Times New Roman" w:hAnsi="Times New Roman" w:cs="Times New Roman"/>
        </w:rPr>
        <w:t xml:space="preserve">Uddin, 2008). </w:t>
      </w:r>
      <w:r w:rsidR="00894A97">
        <w:rPr>
          <w:rFonts w:ascii="Times New Roman" w:hAnsi="Times New Roman" w:cs="Times New Roman"/>
        </w:rPr>
        <w:t>At</w:t>
      </w:r>
      <w:r w:rsidR="00894A97" w:rsidRPr="00C536F2">
        <w:rPr>
          <w:rFonts w:ascii="Times New Roman" w:hAnsi="Times New Roman" w:cs="Times New Roman"/>
        </w:rPr>
        <w:t xml:space="preserve"> </w:t>
      </w:r>
      <w:r>
        <w:rPr>
          <w:rFonts w:ascii="Times New Roman" w:hAnsi="Times New Roman" w:cs="Times New Roman"/>
        </w:rPr>
        <w:t xml:space="preserve">the end of </w:t>
      </w:r>
      <w:r w:rsidRPr="00C536F2">
        <w:rPr>
          <w:rFonts w:ascii="Times New Roman" w:hAnsi="Times New Roman" w:cs="Times New Roman"/>
        </w:rPr>
        <w:t xml:space="preserve">2001, </w:t>
      </w:r>
      <w:r w:rsidRPr="00C536F2">
        <w:rPr>
          <w:rFonts w:ascii="Times New Roman" w:hAnsi="Times New Roman" w:cs="Times New Roman"/>
          <w:color w:val="000000" w:themeColor="text1"/>
        </w:rPr>
        <w:t>ET</w:t>
      </w:r>
      <w:r>
        <w:rPr>
          <w:rFonts w:ascii="Times New Roman" w:hAnsi="Times New Roman" w:cs="Times New Roman"/>
          <w:color w:val="000000" w:themeColor="text1"/>
        </w:rPr>
        <w:t>,</w:t>
      </w:r>
      <w:r w:rsidRPr="00C536F2">
        <w:rPr>
          <w:rFonts w:ascii="Times New Roman" w:hAnsi="Times New Roman" w:cs="Times New Roman"/>
          <w:color w:val="000000" w:themeColor="text1"/>
        </w:rPr>
        <w:t xml:space="preserve"> a railway construction and transportation service bureau</w:t>
      </w:r>
      <w:r>
        <w:rPr>
          <w:rFonts w:ascii="Times New Roman" w:hAnsi="Times New Roman" w:cs="Times New Roman"/>
          <w:color w:val="000000" w:themeColor="text1"/>
        </w:rPr>
        <w:t>,</w:t>
      </w:r>
      <w:r w:rsidRPr="00C536F2">
        <w:rPr>
          <w:rFonts w:ascii="Times New Roman" w:hAnsi="Times New Roman" w:cs="Times New Roman"/>
          <w:color w:val="000000" w:themeColor="text1"/>
        </w:rPr>
        <w:t xml:space="preserve"> was corporati</w:t>
      </w:r>
      <w:r w:rsidR="00530E0D">
        <w:rPr>
          <w:rFonts w:ascii="Times New Roman" w:hAnsi="Times New Roman" w:cs="Times New Roman"/>
          <w:color w:val="000000" w:themeColor="text1"/>
        </w:rPr>
        <w:t>z</w:t>
      </w:r>
      <w:r w:rsidRPr="00C536F2">
        <w:rPr>
          <w:rFonts w:ascii="Times New Roman" w:hAnsi="Times New Roman" w:cs="Times New Roman"/>
          <w:color w:val="000000" w:themeColor="text1"/>
        </w:rPr>
        <w:t xml:space="preserve">ed </w:t>
      </w:r>
      <w:r w:rsidR="00894A97">
        <w:rPr>
          <w:rFonts w:ascii="Times New Roman" w:hAnsi="Times New Roman" w:cs="Times New Roman"/>
          <w:color w:val="000000" w:themeColor="text1"/>
        </w:rPr>
        <w:t>to become</w:t>
      </w:r>
      <w:r w:rsidR="00894A97" w:rsidRPr="00C536F2">
        <w:rPr>
          <w:rFonts w:ascii="Times New Roman" w:hAnsi="Times New Roman" w:cs="Times New Roman"/>
          <w:color w:val="000000" w:themeColor="text1"/>
        </w:rPr>
        <w:t xml:space="preserve"> </w:t>
      </w:r>
      <w:r w:rsidRPr="00C536F2">
        <w:rPr>
          <w:rFonts w:ascii="Times New Roman" w:hAnsi="Times New Roman" w:cs="Times New Roman"/>
          <w:color w:val="000000" w:themeColor="text1"/>
        </w:rPr>
        <w:t xml:space="preserve">a modern </w:t>
      </w:r>
      <w:r w:rsidR="009F5826">
        <w:rPr>
          <w:rFonts w:ascii="Times New Roman" w:hAnsi="Times New Roman" w:cs="Times New Roman"/>
          <w:color w:val="000000" w:themeColor="text1"/>
        </w:rPr>
        <w:t>SOE</w:t>
      </w:r>
      <w:r w:rsidRPr="00C536F2">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94A97">
        <w:rPr>
          <w:rFonts w:ascii="Times New Roman" w:hAnsi="Times New Roman" w:cs="Times New Roman"/>
          <w:color w:val="000000" w:themeColor="text1"/>
        </w:rPr>
        <w:t>Following</w:t>
      </w:r>
      <w:r w:rsidR="00894A97" w:rsidRPr="00C536F2">
        <w:rPr>
          <w:rFonts w:ascii="Times New Roman" w:hAnsi="Times New Roman" w:cs="Times New Roman"/>
          <w:color w:val="000000" w:themeColor="text1"/>
        </w:rPr>
        <w:t xml:space="preserve"> </w:t>
      </w:r>
      <w:r w:rsidRPr="00C536F2">
        <w:rPr>
          <w:rFonts w:ascii="Times New Roman" w:hAnsi="Times New Roman" w:cs="Times New Roman"/>
          <w:color w:val="000000" w:themeColor="text1"/>
        </w:rPr>
        <w:t>corporati</w:t>
      </w:r>
      <w:r w:rsidR="00530E0D">
        <w:rPr>
          <w:rFonts w:ascii="Times New Roman" w:hAnsi="Times New Roman" w:cs="Times New Roman"/>
          <w:color w:val="000000" w:themeColor="text1"/>
        </w:rPr>
        <w:t>z</w:t>
      </w:r>
      <w:r w:rsidRPr="00C536F2">
        <w:rPr>
          <w:rFonts w:ascii="Times New Roman" w:hAnsi="Times New Roman" w:cs="Times New Roman"/>
          <w:color w:val="000000" w:themeColor="text1"/>
        </w:rPr>
        <w:t>ation</w:t>
      </w:r>
      <w:r>
        <w:rPr>
          <w:rFonts w:ascii="Times New Roman" w:eastAsia="PingFang SC" w:hAnsi="Times New Roman" w:cs="Times New Roman"/>
          <w:color w:val="2A2B2E"/>
        </w:rPr>
        <w:t xml:space="preserve">, </w:t>
      </w:r>
      <w:r w:rsidR="00894A97">
        <w:rPr>
          <w:rFonts w:ascii="Times New Roman" w:eastAsia="PingFang SC" w:hAnsi="Times New Roman" w:cs="Times New Roman"/>
          <w:color w:val="2A2B2E"/>
        </w:rPr>
        <w:t xml:space="preserve">it </w:t>
      </w:r>
      <w:r w:rsidRPr="00C536F2">
        <w:rPr>
          <w:rFonts w:ascii="Times New Roman" w:eastAsia="PingFang SC" w:hAnsi="Times New Roman" w:cs="Times New Roman"/>
          <w:color w:val="2A2B2E"/>
        </w:rPr>
        <w:t xml:space="preserve">gained </w:t>
      </w:r>
      <w:r w:rsidR="00894A97">
        <w:rPr>
          <w:rFonts w:ascii="Times New Roman" w:eastAsia="PingFang SC" w:hAnsi="Times New Roman" w:cs="Times New Roman"/>
          <w:color w:val="2A2B2E"/>
        </w:rPr>
        <w:t>more</w:t>
      </w:r>
      <w:r w:rsidR="00894A97" w:rsidRPr="00C536F2">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autonom</w:t>
      </w:r>
      <w:r>
        <w:rPr>
          <w:rFonts w:ascii="Times New Roman" w:eastAsia="PingFang SC" w:hAnsi="Times New Roman" w:cs="Times New Roman"/>
          <w:color w:val="2A2B2E"/>
        </w:rPr>
        <w:t>y</w:t>
      </w:r>
      <w:r w:rsidRPr="00C536F2">
        <w:rPr>
          <w:rFonts w:ascii="Times New Roman" w:eastAsia="PingFang SC" w:hAnsi="Times New Roman" w:cs="Times New Roman"/>
          <w:color w:val="2A2B2E"/>
        </w:rPr>
        <w:t xml:space="preserve"> in bid</w:t>
      </w:r>
      <w:r>
        <w:rPr>
          <w:rFonts w:ascii="Times New Roman" w:eastAsia="PingFang SC" w:hAnsi="Times New Roman" w:cs="Times New Roman"/>
          <w:color w:val="2A2B2E"/>
        </w:rPr>
        <w:t>d</w:t>
      </w:r>
      <w:r w:rsidRPr="00C536F2">
        <w:rPr>
          <w:rFonts w:ascii="Times New Roman" w:eastAsia="PingFang SC" w:hAnsi="Times New Roman" w:cs="Times New Roman"/>
          <w:color w:val="2A2B2E"/>
        </w:rPr>
        <w:t>ing</w:t>
      </w:r>
      <w:r>
        <w:rPr>
          <w:rFonts w:ascii="Times New Roman" w:eastAsia="PingFang SC" w:hAnsi="Times New Roman" w:cs="Times New Roman"/>
          <w:color w:val="2A2B2E"/>
        </w:rPr>
        <w:t xml:space="preserve"> for</w:t>
      </w:r>
      <w:r w:rsidRPr="00C536F2">
        <w:rPr>
          <w:rFonts w:ascii="Times New Roman" w:eastAsia="PingFang SC" w:hAnsi="Times New Roman" w:cs="Times New Roman"/>
          <w:color w:val="2A2B2E"/>
        </w:rPr>
        <w:t xml:space="preserve"> and conducting projects.</w:t>
      </w:r>
      <w:r w:rsidR="009F5826">
        <w:rPr>
          <w:rFonts w:ascii="Times New Roman" w:eastAsia="PingFang SC" w:hAnsi="Times New Roman" w:cs="Times New Roman"/>
          <w:color w:val="2A2B2E"/>
        </w:rPr>
        <w:t xml:space="preserve"> </w:t>
      </w:r>
    </w:p>
    <w:p w14:paraId="2BBD6528" w14:textId="5302A9E5" w:rsidR="007D39AD" w:rsidRPr="00C536F2" w:rsidRDefault="007D39AD" w:rsidP="00B91B9F">
      <w:pPr>
        <w:widowControl w:val="0"/>
        <w:spacing w:after="120" w:line="480" w:lineRule="auto"/>
        <w:ind w:firstLine="454"/>
        <w:jc w:val="both"/>
        <w:rPr>
          <w:rFonts w:ascii="Times New Roman" w:eastAsia="PingFang SC" w:hAnsi="Times New Roman" w:cs="Times New Roman"/>
          <w:color w:val="2A2B2E"/>
        </w:rPr>
      </w:pPr>
      <w:r w:rsidRPr="00C536F2">
        <w:rPr>
          <w:rFonts w:ascii="Times New Roman" w:eastAsia="PingFang SC" w:hAnsi="Times New Roman" w:cs="Times New Roman"/>
          <w:color w:val="2A2B2E"/>
        </w:rPr>
        <w:lastRenderedPageBreak/>
        <w:t>However</w:t>
      </w:r>
      <w:r w:rsidR="00894A97">
        <w:rPr>
          <w:rFonts w:ascii="Times New Roman" w:eastAsia="PingFang SC" w:hAnsi="Times New Roman" w:cs="Times New Roman"/>
          <w:color w:val="2A2B2E"/>
        </w:rPr>
        <w:t>, in real terms</w:t>
      </w:r>
      <w:r w:rsidRPr="00C536F2">
        <w:rPr>
          <w:rFonts w:ascii="Times New Roman" w:eastAsia="PingFang SC" w:hAnsi="Times New Roman" w:cs="Times New Roman"/>
          <w:color w:val="2A2B2E"/>
        </w:rPr>
        <w:t xml:space="preserve">, </w:t>
      </w:r>
      <w:r w:rsidR="00396D7B">
        <w:rPr>
          <w:rFonts w:ascii="Times New Roman" w:eastAsia="PingFang SC" w:hAnsi="Times New Roman" w:cs="Times New Roman"/>
          <w:color w:val="2A2B2E"/>
        </w:rPr>
        <w:t xml:space="preserve">ET </w:t>
      </w:r>
      <w:r w:rsidR="00961D72">
        <w:rPr>
          <w:rFonts w:ascii="Times New Roman" w:eastAsia="PingFang SC" w:hAnsi="Times New Roman" w:cs="Times New Roman"/>
          <w:color w:val="2A2B2E"/>
        </w:rPr>
        <w:t>remained</w:t>
      </w:r>
      <w:r w:rsidR="00396D7B">
        <w:rPr>
          <w:rFonts w:ascii="Times New Roman" w:eastAsia="PingFang SC" w:hAnsi="Times New Roman" w:cs="Times New Roman"/>
          <w:color w:val="2A2B2E"/>
        </w:rPr>
        <w:t xml:space="preserve"> </w:t>
      </w:r>
      <w:r w:rsidR="00355CE4">
        <w:rPr>
          <w:rFonts w:ascii="Times New Roman" w:eastAsia="PingFang SC" w:hAnsi="Times New Roman" w:cs="Times New Roman"/>
          <w:color w:val="2A2B2E"/>
        </w:rPr>
        <w:t xml:space="preserve">largely </w:t>
      </w:r>
      <w:r w:rsidR="00396D7B">
        <w:rPr>
          <w:rFonts w:ascii="Times New Roman" w:eastAsia="PingFang SC" w:hAnsi="Times New Roman" w:cs="Times New Roman"/>
          <w:color w:val="2A2B2E"/>
        </w:rPr>
        <w:t xml:space="preserve">under </w:t>
      </w:r>
      <w:r w:rsidR="006618CB">
        <w:rPr>
          <w:rFonts w:ascii="Times New Roman" w:eastAsia="PingFang SC" w:hAnsi="Times New Roman" w:cs="Times New Roman"/>
          <w:color w:val="2A2B2E"/>
        </w:rPr>
        <w:t xml:space="preserve">the </w:t>
      </w:r>
      <w:r w:rsidRPr="00C536F2">
        <w:rPr>
          <w:rFonts w:ascii="Times New Roman" w:eastAsia="PingFang SC" w:hAnsi="Times New Roman" w:cs="Times New Roman"/>
          <w:color w:val="2A2B2E"/>
        </w:rPr>
        <w:t xml:space="preserve">control of </w:t>
      </w:r>
      <w:r>
        <w:rPr>
          <w:rFonts w:ascii="Times New Roman" w:eastAsia="PingFang SC" w:hAnsi="Times New Roman" w:cs="Times New Roman"/>
          <w:color w:val="2A2B2E"/>
        </w:rPr>
        <w:t xml:space="preserve">the </w:t>
      </w:r>
      <w:r w:rsidRPr="00C536F2">
        <w:rPr>
          <w:rFonts w:ascii="Times New Roman" w:eastAsia="PingFang SC" w:hAnsi="Times New Roman" w:cs="Times New Roman"/>
          <w:color w:val="2A2B2E"/>
        </w:rPr>
        <w:t>Chinese government</w:t>
      </w:r>
      <w:r w:rsidR="00153134">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First, although ET ha</w:t>
      </w:r>
      <w:r w:rsidR="005118FB">
        <w:rPr>
          <w:rFonts w:ascii="Times New Roman" w:eastAsia="PingFang SC" w:hAnsi="Times New Roman" w:cs="Times New Roman"/>
          <w:color w:val="2A2B2E"/>
        </w:rPr>
        <w:t>d</w:t>
      </w:r>
      <w:r w:rsidRPr="00C536F2">
        <w:rPr>
          <w:rFonts w:ascii="Times New Roman" w:eastAsia="PingFang SC" w:hAnsi="Times New Roman" w:cs="Times New Roman"/>
          <w:color w:val="2A2B2E"/>
        </w:rPr>
        <w:t xml:space="preserve"> the right to bid</w:t>
      </w:r>
      <w:r>
        <w:rPr>
          <w:rFonts w:ascii="Times New Roman" w:eastAsia="PingFang SC" w:hAnsi="Times New Roman" w:cs="Times New Roman"/>
          <w:color w:val="2A2B2E"/>
        </w:rPr>
        <w:t xml:space="preserve"> for</w:t>
      </w:r>
      <w:r w:rsidRPr="00C536F2">
        <w:rPr>
          <w:rFonts w:ascii="Times New Roman" w:eastAsia="PingFang SC" w:hAnsi="Times New Roman" w:cs="Times New Roman"/>
          <w:color w:val="2A2B2E"/>
        </w:rPr>
        <w:t xml:space="preserve"> different projects, it</w:t>
      </w:r>
      <w:r w:rsidR="00961D72">
        <w:rPr>
          <w:rFonts w:ascii="Times New Roman" w:eastAsia="PingFang SC" w:hAnsi="Times New Roman" w:cs="Times New Roman"/>
          <w:color w:val="2A2B2E"/>
        </w:rPr>
        <w:t>s strategy and business development plan</w:t>
      </w:r>
      <w:r w:rsidR="00894A97">
        <w:rPr>
          <w:rFonts w:ascii="Times New Roman" w:eastAsia="PingFang SC" w:hAnsi="Times New Roman" w:cs="Times New Roman"/>
          <w:color w:val="2A2B2E"/>
        </w:rPr>
        <w:t>ning</w:t>
      </w:r>
      <w:r w:rsidR="00961D72">
        <w:rPr>
          <w:rFonts w:ascii="Times New Roman" w:eastAsia="PingFang SC" w:hAnsi="Times New Roman" w:cs="Times New Roman"/>
          <w:color w:val="2A2B2E"/>
        </w:rPr>
        <w:t xml:space="preserve"> were</w:t>
      </w:r>
      <w:r w:rsidRPr="00C536F2">
        <w:rPr>
          <w:rFonts w:ascii="Times New Roman" w:eastAsia="PingFang SC" w:hAnsi="Times New Roman" w:cs="Times New Roman"/>
          <w:color w:val="2A2B2E"/>
        </w:rPr>
        <w:t xml:space="preserve"> heavily regulated and constrained by the</w:t>
      </w:r>
      <w:r>
        <w:rPr>
          <w:rFonts w:ascii="Times New Roman" w:eastAsia="PingFang SC" w:hAnsi="Times New Roman" w:cs="Times New Roman"/>
          <w:color w:val="2A2B2E"/>
        </w:rPr>
        <w:t xml:space="preserve"> Chinese</w:t>
      </w:r>
      <w:r w:rsidRPr="00C536F2">
        <w:rPr>
          <w:rFonts w:ascii="Times New Roman" w:eastAsia="PingFang SC" w:hAnsi="Times New Roman" w:cs="Times New Roman"/>
          <w:color w:val="2A2B2E"/>
        </w:rPr>
        <w:t xml:space="preserve"> Railway Ministry</w:t>
      </w:r>
      <w:r w:rsidR="00894A97">
        <w:rPr>
          <w:rFonts w:ascii="Times New Roman" w:eastAsia="PingFang SC" w:hAnsi="Times New Roman" w:cs="Times New Roman"/>
          <w:color w:val="2A2B2E"/>
        </w:rPr>
        <w:t xml:space="preserve">, </w:t>
      </w:r>
      <w:r w:rsidR="0021555F" w:rsidRPr="00C536F2">
        <w:rPr>
          <w:rFonts w:ascii="Times New Roman" w:eastAsia="PingFang SC" w:hAnsi="Times New Roman" w:cs="Times New Roman"/>
          <w:color w:val="2A2B2E"/>
        </w:rPr>
        <w:t>the highest authority</w:t>
      </w:r>
      <w:r w:rsidR="00894A97">
        <w:rPr>
          <w:rFonts w:ascii="Times New Roman" w:eastAsia="PingFang SC" w:hAnsi="Times New Roman" w:cs="Times New Roman"/>
          <w:color w:val="2A2B2E"/>
        </w:rPr>
        <w:t xml:space="preserve"> in the industry</w:t>
      </w:r>
      <w:r w:rsidR="007509DD">
        <w:rPr>
          <w:rFonts w:ascii="Times New Roman" w:eastAsia="PingFang SC" w:hAnsi="Times New Roman" w:cs="Times New Roman"/>
          <w:color w:val="2A2B2E"/>
        </w:rPr>
        <w:t xml:space="preserve">, </w:t>
      </w:r>
      <w:r w:rsidR="0021555F">
        <w:rPr>
          <w:rFonts w:ascii="Times New Roman" w:eastAsia="PingFang SC" w:hAnsi="Times New Roman" w:cs="Times New Roman"/>
          <w:color w:val="2A2B2E"/>
        </w:rPr>
        <w:t>responsible for setting</w:t>
      </w:r>
      <w:r w:rsidR="004509B2">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 xml:space="preserve">development </w:t>
      </w:r>
      <w:r>
        <w:rPr>
          <w:rFonts w:ascii="Times New Roman" w:eastAsia="PingFang SC" w:hAnsi="Times New Roman" w:cs="Times New Roman" w:hint="eastAsia"/>
          <w:color w:val="2A2B2E"/>
        </w:rPr>
        <w:t>targets</w:t>
      </w:r>
      <w:r>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strate</w:t>
      </w:r>
      <w:r w:rsidRPr="008C0B0A">
        <w:rPr>
          <w:rFonts w:ascii="Times New Roman" w:eastAsia="PingFang SC" w:hAnsi="Times New Roman" w:cs="Times New Roman"/>
          <w:color w:val="2A2B2E"/>
        </w:rPr>
        <w:t>gies</w:t>
      </w:r>
      <w:r>
        <w:rPr>
          <w:rFonts w:ascii="Times New Roman" w:eastAsia="PingFang SC" w:hAnsi="Times New Roman" w:cs="Times New Roman"/>
          <w:color w:val="2A2B2E"/>
        </w:rPr>
        <w:t xml:space="preserve"> and </w:t>
      </w:r>
      <w:r w:rsidRPr="00C536F2">
        <w:rPr>
          <w:rFonts w:ascii="Times New Roman" w:eastAsia="PingFang SC" w:hAnsi="Times New Roman" w:cs="Times New Roman"/>
          <w:color w:val="2A2B2E"/>
        </w:rPr>
        <w:t xml:space="preserve">guidelines </w:t>
      </w:r>
      <w:r>
        <w:rPr>
          <w:rFonts w:ascii="Times New Roman" w:eastAsia="PingFang SC" w:hAnsi="Times New Roman" w:cs="Times New Roman"/>
          <w:color w:val="2A2B2E"/>
        </w:rPr>
        <w:t>for the</w:t>
      </w:r>
      <w:r w:rsidRPr="00C536F2">
        <w:rPr>
          <w:rFonts w:ascii="Times New Roman" w:eastAsia="PingFang SC" w:hAnsi="Times New Roman" w:cs="Times New Roman"/>
          <w:color w:val="2A2B2E"/>
        </w:rPr>
        <w:t xml:space="preserve"> railway</w:t>
      </w:r>
      <w:r w:rsidR="00894A97">
        <w:rPr>
          <w:rFonts w:ascii="Times New Roman" w:eastAsia="PingFang SC" w:hAnsi="Times New Roman" w:cs="Times New Roman"/>
          <w:color w:val="2A2B2E"/>
        </w:rPr>
        <w:t>s</w:t>
      </w:r>
      <w:r>
        <w:rPr>
          <w:rFonts w:ascii="Times New Roman" w:eastAsia="PingFang SC" w:hAnsi="Times New Roman" w:cs="Times New Roman"/>
          <w:color w:val="2A2B2E"/>
        </w:rPr>
        <w:t xml:space="preserve">, such as </w:t>
      </w:r>
      <w:r w:rsidRPr="00C536F2">
        <w:rPr>
          <w:rFonts w:ascii="Times New Roman" w:eastAsia="PingFang SC" w:hAnsi="Times New Roman" w:cs="Times New Roman"/>
          <w:color w:val="2A2B2E"/>
        </w:rPr>
        <w:t>growth rate</w:t>
      </w:r>
      <w:r w:rsidR="00894A97">
        <w:rPr>
          <w:rFonts w:ascii="Times New Roman" w:eastAsia="PingFang SC" w:hAnsi="Times New Roman" w:cs="Times New Roman"/>
          <w:color w:val="2A2B2E"/>
        </w:rPr>
        <w:t>s</w:t>
      </w:r>
      <w:r w:rsidRPr="00C536F2">
        <w:rPr>
          <w:rFonts w:ascii="Times New Roman" w:eastAsia="PingFang SC" w:hAnsi="Times New Roman" w:cs="Times New Roman"/>
          <w:color w:val="2A2B2E"/>
        </w:rPr>
        <w:t xml:space="preserve"> and develop</w:t>
      </w:r>
      <w:r>
        <w:rPr>
          <w:rFonts w:ascii="Times New Roman" w:eastAsia="PingFang SC" w:hAnsi="Times New Roman" w:cs="Times New Roman"/>
          <w:color w:val="2A2B2E"/>
        </w:rPr>
        <w:t>ment</w:t>
      </w:r>
      <w:r w:rsidR="006B063F">
        <w:rPr>
          <w:rFonts w:ascii="Times New Roman" w:eastAsia="PingFang SC" w:hAnsi="Times New Roman" w:cs="Times New Roman"/>
          <w:color w:val="2A2B2E"/>
        </w:rPr>
        <w:t xml:space="preserve"> priorities</w:t>
      </w:r>
      <w:r w:rsidR="007509DD">
        <w:rPr>
          <w:rFonts w:ascii="Times New Roman" w:eastAsia="PingFang SC" w:hAnsi="Times New Roman" w:cs="Times New Roman"/>
          <w:color w:val="2A2B2E"/>
        </w:rPr>
        <w:t xml:space="preserve">. This is </w:t>
      </w:r>
      <w:r w:rsidR="006B063F">
        <w:rPr>
          <w:rFonts w:ascii="Times New Roman" w:eastAsia="PingFang SC" w:hAnsi="Times New Roman" w:cs="Times New Roman"/>
          <w:color w:val="2A2B2E"/>
        </w:rPr>
        <w:t xml:space="preserve">through </w:t>
      </w:r>
      <w:r w:rsidR="007509DD">
        <w:rPr>
          <w:rFonts w:ascii="Times New Roman" w:eastAsia="PingFang SC" w:hAnsi="Times New Roman" w:cs="Times New Roman"/>
          <w:color w:val="2A2B2E"/>
        </w:rPr>
        <w:t>the</w:t>
      </w:r>
      <w:r w:rsidR="003A6990">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Chinese Five-Year Plan</w:t>
      </w:r>
      <w:r w:rsidR="007509DD">
        <w:rPr>
          <w:rFonts w:ascii="Times New Roman" w:eastAsia="PingFang SC" w:hAnsi="Times New Roman" w:cs="Times New Roman"/>
          <w:color w:val="2A2B2E"/>
        </w:rPr>
        <w:t xml:space="preserve">, which </w:t>
      </w:r>
      <w:r w:rsidR="006B063F">
        <w:rPr>
          <w:rFonts w:ascii="Times New Roman" w:eastAsia="PingFang SC" w:hAnsi="Times New Roman" w:cs="Times New Roman"/>
          <w:color w:val="2A2B2E"/>
        </w:rPr>
        <w:t>outlines</w:t>
      </w:r>
      <w:r w:rsidRPr="00C536F2">
        <w:rPr>
          <w:rFonts w:ascii="Times New Roman" w:eastAsia="PingFang SC" w:hAnsi="Times New Roman" w:cs="Times New Roman"/>
          <w:color w:val="2A2B2E"/>
        </w:rPr>
        <w:t xml:space="preserve"> a series of social and economic policies and initiatives for </w:t>
      </w:r>
      <w:r w:rsidR="005118FB">
        <w:rPr>
          <w:rFonts w:ascii="Times New Roman" w:eastAsia="PingFang SC" w:hAnsi="Times New Roman" w:cs="Times New Roman"/>
          <w:color w:val="2A2B2E"/>
        </w:rPr>
        <w:t>SOEs</w:t>
      </w:r>
      <w:r w:rsidR="007509DD">
        <w:rPr>
          <w:rFonts w:ascii="Times New Roman" w:eastAsia="PingFang SC" w:hAnsi="Times New Roman" w:cs="Times New Roman"/>
          <w:color w:val="2A2B2E"/>
        </w:rPr>
        <w:t xml:space="preserve">, including </w:t>
      </w:r>
      <w:r w:rsidR="005118FB">
        <w:rPr>
          <w:rFonts w:ascii="Times New Roman" w:eastAsia="PingFang SC" w:hAnsi="Times New Roman" w:cs="Times New Roman"/>
          <w:color w:val="2A2B2E"/>
        </w:rPr>
        <w:t>ET.</w:t>
      </w:r>
      <w:r w:rsidR="004509B2">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As the CEO of ET</w:t>
      </w:r>
      <w:r>
        <w:rPr>
          <w:rFonts w:ascii="Times New Roman" w:eastAsia="PingFang SC" w:hAnsi="Times New Roman" w:cs="Times New Roman"/>
          <w:color w:val="2A2B2E"/>
        </w:rPr>
        <w:t xml:space="preserve"> described</w:t>
      </w:r>
      <w:r w:rsidRPr="00C536F2">
        <w:rPr>
          <w:rFonts w:ascii="Times New Roman" w:eastAsia="PingFang SC" w:hAnsi="Times New Roman" w:cs="Times New Roman"/>
          <w:color w:val="2A2B2E"/>
        </w:rPr>
        <w:t>:</w:t>
      </w:r>
    </w:p>
    <w:p w14:paraId="1BDE694E" w14:textId="14328E1A" w:rsidR="007D39AD" w:rsidRPr="00232088" w:rsidRDefault="009B2F72" w:rsidP="00B91B9F">
      <w:pPr>
        <w:widowControl w:val="0"/>
        <w:spacing w:after="120" w:line="480" w:lineRule="auto"/>
        <w:ind w:left="454"/>
        <w:jc w:val="both"/>
        <w:rPr>
          <w:rFonts w:ascii="Times New Roman" w:eastAsia="PingFang SC" w:hAnsi="Times New Roman" w:cs="Times New Roman"/>
          <w:color w:val="2A2B2E"/>
          <w:sz w:val="22"/>
          <w:szCs w:val="22"/>
        </w:rPr>
      </w:pPr>
      <w:r w:rsidRPr="00B91B9F">
        <w:rPr>
          <w:rFonts w:ascii="Times New Roman" w:eastAsia="PingFang SC" w:hAnsi="Times New Roman" w:cs="Times New Roman"/>
          <w:i/>
          <w:iCs/>
          <w:color w:val="2A2B2E"/>
          <w:sz w:val="22"/>
          <w:szCs w:val="22"/>
        </w:rPr>
        <w:t>‘</w:t>
      </w:r>
      <w:r w:rsidR="007D39AD" w:rsidRPr="00770ECD">
        <w:rPr>
          <w:rFonts w:ascii="Times New Roman" w:eastAsia="PingFang SC" w:hAnsi="Times New Roman" w:cs="Times New Roman"/>
          <w:i/>
          <w:iCs/>
          <w:color w:val="2A2B2E"/>
          <w:sz w:val="22"/>
          <w:szCs w:val="22"/>
        </w:rPr>
        <w:t xml:space="preserve">We mainly looked at the </w:t>
      </w:r>
      <w:r w:rsidR="00355CE4">
        <w:rPr>
          <w:rFonts w:ascii="Times New Roman" w:eastAsia="PingFang SC" w:hAnsi="Times New Roman" w:cs="Times New Roman"/>
          <w:i/>
          <w:iCs/>
          <w:color w:val="2A2B2E"/>
          <w:sz w:val="22"/>
          <w:szCs w:val="22"/>
        </w:rPr>
        <w:t>policies</w:t>
      </w:r>
      <w:r w:rsidR="00355CE4" w:rsidRPr="00770ECD">
        <w:rPr>
          <w:rFonts w:ascii="Times New Roman" w:eastAsia="PingFang SC" w:hAnsi="Times New Roman" w:cs="Times New Roman"/>
          <w:i/>
          <w:iCs/>
          <w:color w:val="2A2B2E"/>
          <w:sz w:val="22"/>
          <w:szCs w:val="22"/>
        </w:rPr>
        <w:t xml:space="preserve"> </w:t>
      </w:r>
      <w:r w:rsidR="007D39AD" w:rsidRPr="00770ECD">
        <w:rPr>
          <w:rFonts w:ascii="Times New Roman" w:eastAsia="PingFang SC" w:hAnsi="Times New Roman" w:cs="Times New Roman"/>
          <w:i/>
          <w:iCs/>
          <w:color w:val="2A2B2E"/>
          <w:sz w:val="22"/>
          <w:szCs w:val="22"/>
        </w:rPr>
        <w:t xml:space="preserve">and targets </w:t>
      </w:r>
      <w:r w:rsidR="00355CE4">
        <w:rPr>
          <w:rFonts w:ascii="Times New Roman" w:eastAsia="PingFang SC" w:hAnsi="Times New Roman" w:cs="Times New Roman"/>
          <w:i/>
          <w:iCs/>
          <w:color w:val="2A2B2E"/>
          <w:sz w:val="22"/>
          <w:szCs w:val="22"/>
        </w:rPr>
        <w:t xml:space="preserve">issued by </w:t>
      </w:r>
      <w:r w:rsidR="007D39AD" w:rsidRPr="00770ECD">
        <w:rPr>
          <w:rFonts w:ascii="Times New Roman" w:eastAsia="PingFang SC" w:hAnsi="Times New Roman" w:cs="Times New Roman"/>
          <w:i/>
          <w:iCs/>
          <w:color w:val="2A2B2E"/>
          <w:sz w:val="22"/>
          <w:szCs w:val="22"/>
        </w:rPr>
        <w:t>the Railway Ministry. The Railway Ministry, for an example, require</w:t>
      </w:r>
      <w:r w:rsidR="00355CE4">
        <w:rPr>
          <w:rFonts w:ascii="Times New Roman" w:eastAsia="PingFang SC" w:hAnsi="Times New Roman" w:cs="Times New Roman"/>
          <w:i/>
          <w:iCs/>
          <w:color w:val="2A2B2E"/>
          <w:sz w:val="22"/>
          <w:szCs w:val="22"/>
        </w:rPr>
        <w:t>s</w:t>
      </w:r>
      <w:r w:rsidR="007D39AD" w:rsidRPr="00770ECD">
        <w:rPr>
          <w:rFonts w:ascii="Times New Roman" w:eastAsia="PingFang SC" w:hAnsi="Times New Roman" w:cs="Times New Roman"/>
          <w:i/>
          <w:iCs/>
          <w:color w:val="2A2B2E"/>
          <w:sz w:val="22"/>
          <w:szCs w:val="22"/>
        </w:rPr>
        <w:t xml:space="preserve"> [us] to develop the south-western area within </w:t>
      </w:r>
      <w:r w:rsidR="00355CE4">
        <w:rPr>
          <w:rFonts w:ascii="Times New Roman" w:eastAsia="PingFang SC" w:hAnsi="Times New Roman" w:cs="Times New Roman"/>
          <w:i/>
          <w:iCs/>
          <w:color w:val="2A2B2E"/>
          <w:sz w:val="22"/>
          <w:szCs w:val="22"/>
        </w:rPr>
        <w:t>next</w:t>
      </w:r>
      <w:r w:rsidR="007D39AD" w:rsidRPr="00770ECD">
        <w:rPr>
          <w:rFonts w:ascii="Times New Roman" w:eastAsia="PingFang SC" w:hAnsi="Times New Roman" w:cs="Times New Roman"/>
          <w:i/>
          <w:iCs/>
          <w:color w:val="2A2B2E"/>
          <w:sz w:val="22"/>
          <w:szCs w:val="22"/>
        </w:rPr>
        <w:t xml:space="preserve"> three years. We will </w:t>
      </w:r>
      <w:r w:rsidR="0021555F">
        <w:rPr>
          <w:rFonts w:ascii="Times New Roman" w:eastAsia="PingFang SC" w:hAnsi="Times New Roman" w:cs="Times New Roman"/>
          <w:i/>
          <w:iCs/>
          <w:color w:val="2A2B2E"/>
          <w:sz w:val="22"/>
          <w:szCs w:val="22"/>
        </w:rPr>
        <w:t xml:space="preserve">then </w:t>
      </w:r>
      <w:r w:rsidR="007D39AD" w:rsidRPr="00770ECD">
        <w:rPr>
          <w:rFonts w:ascii="Times New Roman" w:eastAsia="PingFang SC" w:hAnsi="Times New Roman" w:cs="Times New Roman"/>
          <w:i/>
          <w:iCs/>
          <w:color w:val="2A2B2E"/>
          <w:sz w:val="22"/>
          <w:szCs w:val="22"/>
        </w:rPr>
        <w:t>bid [for] railway projects of the south-western area</w:t>
      </w:r>
      <w:r w:rsidR="007D39AD" w:rsidRPr="00B91B9F">
        <w:rPr>
          <w:rFonts w:ascii="Times New Roman" w:eastAsia="PingFang SC" w:hAnsi="Times New Roman" w:cs="Times New Roman"/>
          <w:i/>
          <w:iCs/>
          <w:color w:val="2A2B2E"/>
          <w:sz w:val="22"/>
          <w:szCs w:val="22"/>
        </w:rPr>
        <w:t>.</w:t>
      </w:r>
      <w:r w:rsidRPr="00B91B9F">
        <w:rPr>
          <w:rFonts w:ascii="Times New Roman" w:eastAsia="PingFang SC" w:hAnsi="Times New Roman" w:cs="Times New Roman"/>
          <w:i/>
          <w:iCs/>
          <w:color w:val="2A2B2E"/>
          <w:sz w:val="22"/>
          <w:szCs w:val="22"/>
        </w:rPr>
        <w:t>’</w:t>
      </w:r>
    </w:p>
    <w:p w14:paraId="3E7A8A89" w14:textId="167007AF" w:rsidR="007D39AD" w:rsidRDefault="007D39AD" w:rsidP="00ED4324">
      <w:pPr>
        <w:widowControl w:val="0"/>
        <w:spacing w:after="120" w:line="480" w:lineRule="auto"/>
        <w:jc w:val="both"/>
        <w:rPr>
          <w:rFonts w:ascii="Times New Roman" w:eastAsia="PingFang SC" w:hAnsi="Times New Roman" w:cs="Times New Roman"/>
          <w:color w:val="2A2B2E"/>
        </w:rPr>
      </w:pPr>
      <w:r w:rsidRPr="00C536F2">
        <w:rPr>
          <w:rFonts w:ascii="Times New Roman" w:eastAsia="PingFang SC" w:hAnsi="Times New Roman" w:cs="Times New Roman"/>
          <w:color w:val="2A2B2E"/>
        </w:rPr>
        <w:t>Second, the ownership</w:t>
      </w:r>
      <w:r w:rsidR="00961D72">
        <w:rPr>
          <w:rFonts w:ascii="Times New Roman" w:eastAsia="PingFang SC" w:hAnsi="Times New Roman" w:cs="Times New Roman"/>
          <w:color w:val="2A2B2E"/>
        </w:rPr>
        <w:t xml:space="preserve"> structure</w:t>
      </w:r>
      <w:r w:rsidRPr="00C536F2">
        <w:rPr>
          <w:rFonts w:ascii="Times New Roman" w:eastAsia="PingFang SC" w:hAnsi="Times New Roman" w:cs="Times New Roman"/>
          <w:color w:val="2A2B2E"/>
        </w:rPr>
        <w:t xml:space="preserve"> of ET still </w:t>
      </w:r>
      <w:r w:rsidR="00154C4E">
        <w:rPr>
          <w:rFonts w:ascii="Times New Roman" w:eastAsia="PingFang SC" w:hAnsi="Times New Roman" w:cs="Times New Roman"/>
          <w:color w:val="2A2B2E"/>
        </w:rPr>
        <w:t xml:space="preserve">allowed </w:t>
      </w:r>
      <w:r w:rsidR="006B063F">
        <w:rPr>
          <w:rFonts w:ascii="Times New Roman" w:eastAsia="PingFang SC" w:hAnsi="Times New Roman" w:cs="Times New Roman"/>
          <w:color w:val="2A2B2E"/>
        </w:rPr>
        <w:t xml:space="preserve">significant </w:t>
      </w:r>
      <w:r w:rsidR="006B063F" w:rsidRPr="00C536F2">
        <w:rPr>
          <w:rFonts w:ascii="Times New Roman" w:eastAsia="PingFang SC" w:hAnsi="Times New Roman" w:cs="Times New Roman"/>
          <w:color w:val="2A2B2E"/>
        </w:rPr>
        <w:t xml:space="preserve">government </w:t>
      </w:r>
      <w:r w:rsidRPr="00C536F2">
        <w:rPr>
          <w:rFonts w:ascii="Times New Roman" w:eastAsia="PingFang SC" w:hAnsi="Times New Roman" w:cs="Times New Roman"/>
          <w:color w:val="2A2B2E"/>
        </w:rPr>
        <w:t xml:space="preserve">control. </w:t>
      </w:r>
      <w:r>
        <w:rPr>
          <w:rFonts w:ascii="Times New Roman" w:eastAsia="PingFang SC" w:hAnsi="Times New Roman" w:cs="Times New Roman"/>
          <w:color w:val="2A2B2E"/>
        </w:rPr>
        <w:t xml:space="preserve">The </w:t>
      </w:r>
      <w:r w:rsidR="008B3340">
        <w:rPr>
          <w:rFonts w:ascii="Times New Roman" w:eastAsia="PingFang SC" w:hAnsi="Times New Roman" w:cs="Times New Roman"/>
          <w:color w:val="2A2B2E"/>
        </w:rPr>
        <w:t>S</w:t>
      </w:r>
      <w:r w:rsidRPr="00C536F2">
        <w:rPr>
          <w:rFonts w:ascii="Times New Roman" w:eastAsia="PingFang SC" w:hAnsi="Times New Roman" w:cs="Times New Roman"/>
          <w:color w:val="2A2B2E"/>
        </w:rPr>
        <w:t xml:space="preserve">tate-owned Assets Supervision and Administration Commission of the </w:t>
      </w:r>
      <w:r w:rsidR="008B3340">
        <w:rPr>
          <w:rFonts w:ascii="Times New Roman" w:eastAsia="PingFang SC" w:hAnsi="Times New Roman" w:cs="Times New Roman"/>
          <w:color w:val="2A2B2E"/>
        </w:rPr>
        <w:t>S</w:t>
      </w:r>
      <w:r w:rsidRPr="00C536F2">
        <w:rPr>
          <w:rFonts w:ascii="Times New Roman" w:eastAsia="PingFang SC" w:hAnsi="Times New Roman" w:cs="Times New Roman"/>
          <w:color w:val="2A2B2E"/>
        </w:rPr>
        <w:t>tate Council (SASAC), a Chinese government</w:t>
      </w:r>
      <w:r>
        <w:rPr>
          <w:rFonts w:ascii="Times New Roman" w:eastAsia="PingFang SC" w:hAnsi="Times New Roman" w:cs="Times New Roman"/>
          <w:color w:val="2A2B2E"/>
        </w:rPr>
        <w:t xml:space="preserve"> bureau</w:t>
      </w:r>
      <w:r w:rsidRPr="00C536F2">
        <w:rPr>
          <w:rFonts w:ascii="Times New Roman" w:eastAsia="PingFang SC" w:hAnsi="Times New Roman" w:cs="Times New Roman"/>
          <w:color w:val="2A2B2E"/>
        </w:rPr>
        <w:t xml:space="preserve">, was </w:t>
      </w:r>
      <w:r w:rsidR="00154C4E">
        <w:rPr>
          <w:rFonts w:ascii="Times New Roman" w:eastAsia="PingFang SC" w:hAnsi="Times New Roman" w:cs="Times New Roman"/>
          <w:color w:val="2A2B2E"/>
        </w:rPr>
        <w:t>ET’s</w:t>
      </w:r>
      <w:r w:rsidR="00154C4E" w:rsidRPr="00C536F2">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 xml:space="preserve">only shareholder when </w:t>
      </w:r>
      <w:r w:rsidR="00154C4E">
        <w:rPr>
          <w:rFonts w:ascii="Times New Roman" w:eastAsia="PingFang SC" w:hAnsi="Times New Roman" w:cs="Times New Roman"/>
          <w:color w:val="2A2B2E"/>
        </w:rPr>
        <w:t>it</w:t>
      </w:r>
      <w:r w:rsidR="00154C4E" w:rsidRPr="00C536F2">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was corporati</w:t>
      </w:r>
      <w:r w:rsidR="00530E0D">
        <w:rPr>
          <w:rFonts w:ascii="Times New Roman" w:eastAsia="PingFang SC" w:hAnsi="Times New Roman" w:cs="Times New Roman"/>
          <w:color w:val="2A2B2E"/>
        </w:rPr>
        <w:t>z</w:t>
      </w:r>
      <w:r w:rsidRPr="00C536F2">
        <w:rPr>
          <w:rFonts w:ascii="Times New Roman" w:eastAsia="PingFang SC" w:hAnsi="Times New Roman" w:cs="Times New Roman"/>
          <w:color w:val="2A2B2E"/>
        </w:rPr>
        <w:t>ed</w:t>
      </w:r>
      <w:r w:rsidR="0021555F">
        <w:rPr>
          <w:rFonts w:ascii="Times New Roman" w:eastAsia="PingFang SC" w:hAnsi="Times New Roman" w:cs="Times New Roman"/>
          <w:color w:val="2A2B2E"/>
        </w:rPr>
        <w:t xml:space="preserve"> in 2001</w:t>
      </w:r>
      <w:r w:rsidRPr="00C536F2">
        <w:rPr>
          <w:rFonts w:ascii="Times New Roman" w:eastAsia="PingFang SC" w:hAnsi="Times New Roman" w:cs="Times New Roman"/>
          <w:color w:val="2A2B2E"/>
        </w:rPr>
        <w:t xml:space="preserve">. </w:t>
      </w:r>
      <w:r w:rsidR="0021555F">
        <w:rPr>
          <w:rFonts w:ascii="Times New Roman" w:eastAsia="PingFang SC" w:hAnsi="Times New Roman" w:cs="Times New Roman"/>
          <w:color w:val="2A2B2E"/>
        </w:rPr>
        <w:t>Although</w:t>
      </w:r>
      <w:r w:rsidRPr="00C536F2">
        <w:rPr>
          <w:rFonts w:ascii="Times New Roman" w:eastAsia="PingFang SC" w:hAnsi="Times New Roman" w:cs="Times New Roman"/>
          <w:color w:val="2A2B2E"/>
        </w:rPr>
        <w:t xml:space="preserve"> </w:t>
      </w:r>
      <w:r w:rsidR="00961D72" w:rsidRPr="00C536F2">
        <w:rPr>
          <w:rFonts w:ascii="Times New Roman" w:eastAsia="PingFang SC" w:hAnsi="Times New Roman" w:cs="Times New Roman"/>
          <w:color w:val="2A2B2E"/>
        </w:rPr>
        <w:t>the</w:t>
      </w:r>
      <w:r w:rsidR="00154C4E">
        <w:rPr>
          <w:rFonts w:ascii="Times New Roman" w:eastAsia="PingFang SC" w:hAnsi="Times New Roman" w:cs="Times New Roman"/>
          <w:color w:val="2A2B2E"/>
        </w:rPr>
        <w:t xml:space="preserve">ir </w:t>
      </w:r>
      <w:r w:rsidR="00961D72" w:rsidRPr="00C536F2">
        <w:rPr>
          <w:rFonts w:ascii="Times New Roman" w:eastAsia="PingFang SC" w:hAnsi="Times New Roman" w:cs="Times New Roman"/>
          <w:color w:val="2A2B2E"/>
        </w:rPr>
        <w:t xml:space="preserve">share </w:t>
      </w:r>
      <w:r w:rsidR="00961D72">
        <w:rPr>
          <w:rFonts w:ascii="Times New Roman" w:eastAsia="PingFang SC" w:hAnsi="Times New Roman" w:cs="Times New Roman"/>
          <w:color w:val="2A2B2E"/>
        </w:rPr>
        <w:t xml:space="preserve">was </w:t>
      </w:r>
      <w:r w:rsidRPr="00C536F2">
        <w:rPr>
          <w:rFonts w:ascii="Times New Roman" w:eastAsia="PingFang SC" w:hAnsi="Times New Roman" w:cs="Times New Roman"/>
          <w:color w:val="2A2B2E"/>
        </w:rPr>
        <w:t xml:space="preserve">reduced to 73.25% </w:t>
      </w:r>
      <w:r w:rsidR="00961D72">
        <w:rPr>
          <w:rFonts w:ascii="Times New Roman" w:eastAsia="PingFang SC" w:hAnsi="Times New Roman" w:cs="Times New Roman"/>
          <w:color w:val="2A2B2E"/>
        </w:rPr>
        <w:t xml:space="preserve">when </w:t>
      </w:r>
      <w:r w:rsidR="00961D72" w:rsidRPr="00C536F2">
        <w:rPr>
          <w:rFonts w:ascii="Times New Roman" w:eastAsia="PingFang SC" w:hAnsi="Times New Roman" w:cs="Times New Roman"/>
          <w:color w:val="2A2B2E"/>
        </w:rPr>
        <w:t>ET was listed in 2007</w:t>
      </w:r>
      <w:r w:rsidRPr="00C536F2">
        <w:rPr>
          <w:rFonts w:ascii="Times New Roman" w:eastAsia="PingFang SC" w:hAnsi="Times New Roman" w:cs="Times New Roman"/>
          <w:color w:val="2A2B2E"/>
        </w:rPr>
        <w:t xml:space="preserve"> and </w:t>
      </w:r>
      <w:r w:rsidR="00961D72">
        <w:rPr>
          <w:rFonts w:ascii="Times New Roman" w:eastAsia="PingFang SC" w:hAnsi="Times New Roman" w:cs="Times New Roman"/>
          <w:color w:val="2A2B2E"/>
        </w:rPr>
        <w:t xml:space="preserve">to </w:t>
      </w:r>
      <w:r w:rsidRPr="00C536F2">
        <w:rPr>
          <w:rFonts w:ascii="Times New Roman" w:eastAsia="PingFang SC" w:hAnsi="Times New Roman" w:cs="Times New Roman"/>
          <w:color w:val="2A2B2E"/>
        </w:rPr>
        <w:t>56.2% in 2013,</w:t>
      </w:r>
      <w:r>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 xml:space="preserve">the </w:t>
      </w:r>
      <w:r w:rsidR="008B3340">
        <w:rPr>
          <w:rFonts w:ascii="Times New Roman" w:eastAsia="PingFang SC" w:hAnsi="Times New Roman" w:cs="Times New Roman"/>
          <w:color w:val="2A2B2E"/>
        </w:rPr>
        <w:t>S</w:t>
      </w:r>
      <w:r w:rsidRPr="00C536F2">
        <w:rPr>
          <w:rFonts w:ascii="Times New Roman" w:eastAsia="PingFang SC" w:hAnsi="Times New Roman" w:cs="Times New Roman"/>
          <w:color w:val="2A2B2E"/>
        </w:rPr>
        <w:t xml:space="preserve">tate </w:t>
      </w:r>
      <w:r w:rsidR="00154C4E">
        <w:rPr>
          <w:rFonts w:ascii="Times New Roman" w:eastAsia="PingFang SC" w:hAnsi="Times New Roman" w:cs="Times New Roman"/>
          <w:color w:val="2A2B2E"/>
        </w:rPr>
        <w:t>clearly remained</w:t>
      </w:r>
      <w:r w:rsidRPr="00C536F2">
        <w:rPr>
          <w:rFonts w:ascii="Times New Roman" w:eastAsia="PingFang SC" w:hAnsi="Times New Roman" w:cs="Times New Roman"/>
          <w:color w:val="2A2B2E"/>
        </w:rPr>
        <w:t xml:space="preserve"> an absolute controlling shareholder</w:t>
      </w:r>
      <w:r w:rsidR="00154C4E">
        <w:rPr>
          <w:rFonts w:ascii="Times New Roman" w:eastAsia="PingFang SC" w:hAnsi="Times New Roman" w:cs="Times New Roman"/>
          <w:color w:val="2A2B2E"/>
        </w:rPr>
        <w:t>;</w:t>
      </w:r>
      <w:r w:rsidRPr="00C536F2">
        <w:rPr>
          <w:rFonts w:ascii="Times New Roman" w:eastAsia="PingFang SC" w:hAnsi="Times New Roman" w:cs="Times New Roman"/>
          <w:color w:val="2A2B2E"/>
        </w:rPr>
        <w:t xml:space="preserve"> the rest of </w:t>
      </w:r>
      <w:r w:rsidR="00154C4E">
        <w:rPr>
          <w:rFonts w:ascii="Times New Roman" w:eastAsia="PingFang SC" w:hAnsi="Times New Roman" w:cs="Times New Roman"/>
          <w:color w:val="2A2B2E"/>
        </w:rPr>
        <w:t xml:space="preserve">the </w:t>
      </w:r>
      <w:r w:rsidRPr="00C536F2">
        <w:rPr>
          <w:rFonts w:ascii="Times New Roman" w:eastAsia="PingFang SC" w:hAnsi="Times New Roman" w:cs="Times New Roman"/>
          <w:color w:val="2A2B2E"/>
        </w:rPr>
        <w:t xml:space="preserve">shares </w:t>
      </w:r>
      <w:r w:rsidR="00154C4E">
        <w:rPr>
          <w:rFonts w:ascii="Times New Roman" w:eastAsia="PingFang SC" w:hAnsi="Times New Roman" w:cs="Times New Roman"/>
          <w:color w:val="2A2B2E"/>
        </w:rPr>
        <w:t>were</w:t>
      </w:r>
      <w:r w:rsidR="00154C4E" w:rsidRPr="00C536F2">
        <w:rPr>
          <w:rFonts w:ascii="Times New Roman" w:eastAsia="PingFang SC" w:hAnsi="Times New Roman" w:cs="Times New Roman"/>
          <w:color w:val="2A2B2E"/>
        </w:rPr>
        <w:t xml:space="preserve"> </w:t>
      </w:r>
      <w:r w:rsidRPr="00C536F2">
        <w:rPr>
          <w:rFonts w:ascii="Times New Roman" w:eastAsia="PingFang SC" w:hAnsi="Times New Roman" w:cs="Times New Roman"/>
          <w:color w:val="2A2B2E"/>
        </w:rPr>
        <w:t xml:space="preserve">held by individual investors. </w:t>
      </w:r>
    </w:p>
    <w:p w14:paraId="0F86BFDA" w14:textId="5EE4AAB8" w:rsidR="00763C8F" w:rsidRDefault="00154C4E" w:rsidP="00B91B9F">
      <w:pPr>
        <w:widowControl w:val="0"/>
        <w:spacing w:after="120" w:line="480" w:lineRule="auto"/>
        <w:ind w:firstLine="454"/>
        <w:jc w:val="both"/>
        <w:rPr>
          <w:rFonts w:ascii="Times New Roman" w:hAnsi="Times New Roman" w:cs="Times New Roman"/>
          <w:lang w:val="en-US"/>
        </w:rPr>
      </w:pPr>
      <w:r>
        <w:rPr>
          <w:rFonts w:ascii="Times New Roman" w:eastAsia="PingFang SC" w:hAnsi="Times New Roman" w:cs="Times New Roman"/>
          <w:color w:val="000000" w:themeColor="text1"/>
        </w:rPr>
        <w:t>The practical reality</w:t>
      </w:r>
      <w:r w:rsidR="007D39AD" w:rsidRPr="00C536F2">
        <w:rPr>
          <w:rFonts w:ascii="Times New Roman" w:eastAsia="PingFang SC" w:hAnsi="Times New Roman" w:cs="Times New Roman"/>
          <w:color w:val="000000" w:themeColor="text1"/>
        </w:rPr>
        <w:t xml:space="preserve"> </w:t>
      </w:r>
      <w:r>
        <w:rPr>
          <w:rFonts w:ascii="Times New Roman" w:eastAsia="PingFang SC" w:hAnsi="Times New Roman" w:cs="Times New Roman"/>
          <w:color w:val="000000" w:themeColor="text1"/>
        </w:rPr>
        <w:t xml:space="preserve">of this </w:t>
      </w:r>
      <w:r w:rsidR="001F6090">
        <w:rPr>
          <w:rFonts w:ascii="Times New Roman" w:eastAsia="PingFang SC" w:hAnsi="Times New Roman" w:cs="Times New Roman"/>
          <w:color w:val="000000" w:themeColor="text1"/>
        </w:rPr>
        <w:t xml:space="preserve">government </w:t>
      </w:r>
      <w:r w:rsidR="007D39AD" w:rsidRPr="00C536F2">
        <w:rPr>
          <w:rFonts w:ascii="Times New Roman" w:eastAsia="PingFang SC" w:hAnsi="Times New Roman" w:cs="Times New Roman"/>
          <w:color w:val="000000" w:themeColor="text1"/>
        </w:rPr>
        <w:t xml:space="preserve">control </w:t>
      </w:r>
      <w:r w:rsidR="001A26C7" w:rsidRPr="006618CB">
        <w:rPr>
          <w:rFonts w:ascii="Times New Roman" w:eastAsia="PingFang SC" w:hAnsi="Times New Roman" w:cs="Times New Roman"/>
          <w:color w:val="2A2B2E"/>
        </w:rPr>
        <w:t>ha</w:t>
      </w:r>
      <w:r w:rsidR="001A26C7">
        <w:rPr>
          <w:rFonts w:ascii="Times New Roman" w:eastAsia="PingFang SC" w:hAnsi="Times New Roman" w:cs="Times New Roman"/>
          <w:color w:val="2A2B2E"/>
        </w:rPr>
        <w:t>s</w:t>
      </w:r>
      <w:r w:rsidR="001A26C7" w:rsidRPr="006618CB">
        <w:rPr>
          <w:rFonts w:ascii="Times New Roman" w:eastAsia="PingFang SC" w:hAnsi="Times New Roman" w:cs="Times New Roman"/>
          <w:color w:val="2A2B2E"/>
        </w:rPr>
        <w:t xml:space="preserve"> profoundly influenced ET’s </w:t>
      </w:r>
      <w:r w:rsidR="00F54D1F">
        <w:rPr>
          <w:rFonts w:ascii="Times New Roman" w:eastAsia="PingFang SC" w:hAnsi="Times New Roman" w:cs="Times New Roman"/>
          <w:color w:val="2A2B2E"/>
        </w:rPr>
        <w:t>focus</w:t>
      </w:r>
      <w:r w:rsidR="005A2167">
        <w:rPr>
          <w:rFonts w:ascii="Times New Roman" w:eastAsia="PingFang SC" w:hAnsi="Times New Roman" w:cs="Times New Roman"/>
          <w:color w:val="000000" w:themeColor="text1"/>
        </w:rPr>
        <w:t>, prioritizing the</w:t>
      </w:r>
      <w:r w:rsidR="001A26C7">
        <w:rPr>
          <w:rFonts w:ascii="Times New Roman" w:eastAsia="PingFang SC" w:hAnsi="Times New Roman" w:cs="Times New Roman"/>
          <w:color w:val="000000" w:themeColor="text1"/>
        </w:rPr>
        <w:t xml:space="preserve"> achieve</w:t>
      </w:r>
      <w:r w:rsidR="005A2167">
        <w:rPr>
          <w:rFonts w:ascii="Times New Roman" w:eastAsia="PingFang SC" w:hAnsi="Times New Roman" w:cs="Times New Roman"/>
          <w:color w:val="000000" w:themeColor="text1"/>
        </w:rPr>
        <w:t>ment of</w:t>
      </w:r>
      <w:r w:rsidR="001A26C7">
        <w:rPr>
          <w:rFonts w:ascii="Times New Roman" w:eastAsia="PingFang SC" w:hAnsi="Times New Roman" w:cs="Times New Roman"/>
          <w:color w:val="000000" w:themeColor="text1"/>
        </w:rPr>
        <w:t xml:space="preserve"> government </w:t>
      </w:r>
      <w:r>
        <w:rPr>
          <w:rFonts w:ascii="Times New Roman" w:eastAsia="PingFang SC" w:hAnsi="Times New Roman" w:cs="Times New Roman"/>
          <w:color w:val="000000" w:themeColor="text1"/>
        </w:rPr>
        <w:t xml:space="preserve">expectations and </w:t>
      </w:r>
      <w:r w:rsidR="001A26C7">
        <w:rPr>
          <w:rFonts w:ascii="Times New Roman" w:eastAsia="PingFang SC" w:hAnsi="Times New Roman" w:cs="Times New Roman"/>
          <w:color w:val="000000" w:themeColor="text1"/>
        </w:rPr>
        <w:t>targets</w:t>
      </w:r>
      <w:r w:rsidR="00FE6922">
        <w:rPr>
          <w:rFonts w:ascii="Times New Roman" w:eastAsia="PingFang SC" w:hAnsi="Times New Roman" w:cs="Times New Roman"/>
          <w:color w:val="000000" w:themeColor="text1"/>
        </w:rPr>
        <w:t>, such as</w:t>
      </w:r>
      <w:r w:rsidR="00036A38">
        <w:rPr>
          <w:rFonts w:ascii="Times New Roman" w:eastAsia="PingFang SC" w:hAnsi="Times New Roman" w:cs="Times New Roman"/>
          <w:color w:val="000000" w:themeColor="text1"/>
        </w:rPr>
        <w:t xml:space="preserve"> the scale</w:t>
      </w:r>
      <w:r w:rsidR="00D64BBB">
        <w:rPr>
          <w:rFonts w:ascii="Times New Roman" w:eastAsia="PingFang SC" w:hAnsi="Times New Roman" w:cs="Times New Roman"/>
          <w:color w:val="000000" w:themeColor="text1"/>
        </w:rPr>
        <w:t xml:space="preserve"> and pace</w:t>
      </w:r>
      <w:r>
        <w:rPr>
          <w:rFonts w:ascii="Times New Roman" w:eastAsia="PingFang SC" w:hAnsi="Times New Roman" w:cs="Times New Roman"/>
          <w:color w:val="000000" w:themeColor="text1"/>
        </w:rPr>
        <w:t xml:space="preserve"> of</w:t>
      </w:r>
      <w:r w:rsidR="00036A38">
        <w:rPr>
          <w:rFonts w:ascii="Times New Roman" w:eastAsia="PingFang SC" w:hAnsi="Times New Roman" w:cs="Times New Roman"/>
          <w:color w:val="000000" w:themeColor="text1"/>
        </w:rPr>
        <w:t xml:space="preserve"> </w:t>
      </w:r>
      <w:r w:rsidR="00D64BBB">
        <w:rPr>
          <w:rFonts w:ascii="Times New Roman" w:eastAsia="PingFang SC" w:hAnsi="Times New Roman" w:cs="Times New Roman"/>
          <w:color w:val="000000" w:themeColor="text1"/>
        </w:rPr>
        <w:t xml:space="preserve">railway </w:t>
      </w:r>
      <w:r w:rsidR="00883333">
        <w:rPr>
          <w:rFonts w:ascii="Times New Roman" w:eastAsia="PingFang SC" w:hAnsi="Times New Roman" w:cs="Times New Roman"/>
          <w:color w:val="000000" w:themeColor="text1"/>
        </w:rPr>
        <w:t>development</w:t>
      </w:r>
      <w:r w:rsidR="001F6090">
        <w:rPr>
          <w:rFonts w:ascii="Times New Roman" w:eastAsia="PingFang SC" w:hAnsi="Times New Roman" w:cs="Times New Roman"/>
          <w:color w:val="000000" w:themeColor="text1"/>
        </w:rPr>
        <w:t xml:space="preserve">, as profitability was </w:t>
      </w:r>
      <w:r w:rsidR="00355CE4">
        <w:rPr>
          <w:rFonts w:ascii="Times New Roman" w:eastAsia="PingFang SC" w:hAnsi="Times New Roman" w:cs="Times New Roman"/>
          <w:color w:val="000000" w:themeColor="text1"/>
        </w:rPr>
        <w:t>g</w:t>
      </w:r>
      <w:r w:rsidR="0014306D">
        <w:rPr>
          <w:rFonts w:ascii="Times New Roman" w:eastAsia="PingFang SC" w:hAnsi="Times New Roman" w:cs="Times New Roman"/>
          <w:color w:val="000000" w:themeColor="text1"/>
        </w:rPr>
        <w:t>u</w:t>
      </w:r>
      <w:r w:rsidR="00355CE4">
        <w:rPr>
          <w:rFonts w:ascii="Times New Roman" w:eastAsia="PingFang SC" w:hAnsi="Times New Roman" w:cs="Times New Roman"/>
          <w:color w:val="000000" w:themeColor="text1"/>
        </w:rPr>
        <w:t xml:space="preserve">aranteed </w:t>
      </w:r>
      <w:r w:rsidR="001F6090">
        <w:rPr>
          <w:rFonts w:ascii="Times New Roman" w:eastAsia="PingFang SC" w:hAnsi="Times New Roman" w:cs="Times New Roman"/>
          <w:color w:val="000000" w:themeColor="text1"/>
        </w:rPr>
        <w:t xml:space="preserve">by </w:t>
      </w:r>
      <w:r w:rsidR="00B75CDA">
        <w:rPr>
          <w:rFonts w:ascii="Times New Roman" w:eastAsia="PingFang SC" w:hAnsi="Times New Roman" w:cs="Times New Roman"/>
          <w:color w:val="000000" w:themeColor="text1"/>
        </w:rPr>
        <w:t>government support</w:t>
      </w:r>
      <w:r w:rsidR="00961D72">
        <w:rPr>
          <w:rFonts w:ascii="Times New Roman" w:eastAsia="PingFang SC" w:hAnsi="Times New Roman" w:cs="Times New Roman"/>
          <w:color w:val="2A2B2E"/>
        </w:rPr>
        <w:t xml:space="preserve"> through </w:t>
      </w:r>
      <w:r w:rsidR="007D39AD">
        <w:rPr>
          <w:rFonts w:ascii="Times New Roman" w:eastAsia="PingFang SC" w:hAnsi="Times New Roman" w:cs="Times New Roman"/>
          <w:color w:val="2A2B2E"/>
        </w:rPr>
        <w:t xml:space="preserve">capital </w:t>
      </w:r>
      <w:r w:rsidR="00961D72">
        <w:rPr>
          <w:rFonts w:ascii="Times New Roman" w:eastAsia="PingFang SC" w:hAnsi="Times New Roman" w:cs="Times New Roman"/>
          <w:color w:val="2A2B2E"/>
        </w:rPr>
        <w:t xml:space="preserve">supply and </w:t>
      </w:r>
      <w:r w:rsidR="00C10622">
        <w:rPr>
          <w:rFonts w:ascii="Times New Roman" w:eastAsia="PingFang SC" w:hAnsi="Times New Roman" w:cs="Times New Roman"/>
          <w:color w:val="2A2B2E"/>
        </w:rPr>
        <w:t>favourable</w:t>
      </w:r>
      <w:r w:rsidR="00961D72">
        <w:rPr>
          <w:rFonts w:ascii="Times New Roman" w:eastAsia="PingFang SC" w:hAnsi="Times New Roman" w:cs="Times New Roman"/>
          <w:color w:val="2A2B2E"/>
        </w:rPr>
        <w:t xml:space="preserve"> policies</w:t>
      </w:r>
      <w:r w:rsidR="007D39AD" w:rsidRPr="00C536F2">
        <w:rPr>
          <w:rFonts w:ascii="Times New Roman" w:eastAsia="PingFang SC" w:hAnsi="Times New Roman" w:cs="Times New Roman"/>
          <w:color w:val="2A2B2E"/>
        </w:rPr>
        <w:t xml:space="preserve">. </w:t>
      </w:r>
      <w:r>
        <w:rPr>
          <w:rFonts w:ascii="Times New Roman" w:eastAsia="PingFang SC" w:hAnsi="Times New Roman" w:cs="Times New Roman"/>
          <w:color w:val="2A2B2E"/>
        </w:rPr>
        <w:t>Initially</w:t>
      </w:r>
      <w:r w:rsidR="007D39AD" w:rsidRPr="00C536F2">
        <w:rPr>
          <w:rFonts w:ascii="Times New Roman" w:eastAsia="PingFang SC" w:hAnsi="Times New Roman" w:cs="Times New Roman"/>
          <w:color w:val="2A2B2E"/>
        </w:rPr>
        <w:t xml:space="preserve">, </w:t>
      </w:r>
      <w:r w:rsidR="00D75374">
        <w:rPr>
          <w:rFonts w:ascii="Times New Roman" w:eastAsia="PingFang SC" w:hAnsi="Times New Roman" w:cs="Times New Roman"/>
          <w:color w:val="2A2B2E"/>
        </w:rPr>
        <w:t xml:space="preserve">ET was in a suppliers’ market for </w:t>
      </w:r>
      <w:r w:rsidR="007D39AD" w:rsidRPr="00C536F2">
        <w:rPr>
          <w:rFonts w:ascii="Times New Roman" w:eastAsia="PingFang SC" w:hAnsi="Times New Roman" w:cs="Times New Roman"/>
          <w:color w:val="2A2B2E"/>
        </w:rPr>
        <w:t>railway projects</w:t>
      </w:r>
      <w:r w:rsidR="007D39AD">
        <w:rPr>
          <w:rFonts w:ascii="Times New Roman" w:eastAsia="PingFang SC" w:hAnsi="Times New Roman" w:cs="Times New Roman"/>
          <w:color w:val="2A2B2E"/>
        </w:rPr>
        <w:t xml:space="preserve"> </w:t>
      </w:r>
      <w:r w:rsidR="00D75374">
        <w:rPr>
          <w:rFonts w:ascii="Times New Roman" w:eastAsia="PingFang SC" w:hAnsi="Times New Roman" w:cs="Times New Roman"/>
          <w:color w:val="2A2B2E"/>
        </w:rPr>
        <w:t xml:space="preserve">due to the </w:t>
      </w:r>
      <w:r w:rsidR="00D64BBB">
        <w:rPr>
          <w:rFonts w:ascii="Times New Roman" w:eastAsia="PingFang SC" w:hAnsi="Times New Roman" w:cs="Times New Roman"/>
          <w:color w:val="2A2B2E"/>
        </w:rPr>
        <w:t>burgeoning</w:t>
      </w:r>
      <w:r w:rsidR="00D75374">
        <w:rPr>
          <w:rFonts w:ascii="Times New Roman" w:eastAsia="PingFang SC" w:hAnsi="Times New Roman" w:cs="Times New Roman"/>
          <w:color w:val="2A2B2E"/>
        </w:rPr>
        <w:t xml:space="preserve"> </w:t>
      </w:r>
      <w:r w:rsidR="001F6090">
        <w:rPr>
          <w:rFonts w:ascii="Times New Roman" w:eastAsia="PingFang SC" w:hAnsi="Times New Roman" w:cs="Times New Roman"/>
          <w:color w:val="2A2B2E"/>
        </w:rPr>
        <w:t xml:space="preserve">construction demands and ET’s </w:t>
      </w:r>
      <w:r>
        <w:rPr>
          <w:rFonts w:ascii="Times New Roman" w:eastAsia="PingFang SC" w:hAnsi="Times New Roman" w:cs="Times New Roman"/>
          <w:color w:val="2A2B2E"/>
        </w:rPr>
        <w:t xml:space="preserve">privileged </w:t>
      </w:r>
      <w:r w:rsidR="001F6090">
        <w:rPr>
          <w:rFonts w:ascii="Times New Roman" w:eastAsia="PingFang SC" w:hAnsi="Times New Roman" w:cs="Times New Roman"/>
          <w:color w:val="2A2B2E"/>
        </w:rPr>
        <w:t>SOE position</w:t>
      </w:r>
      <w:r w:rsidR="007D39AD">
        <w:rPr>
          <w:rFonts w:ascii="Times New Roman" w:eastAsia="PingFang SC" w:hAnsi="Times New Roman" w:cs="Times New Roman"/>
          <w:color w:val="2A2B2E"/>
        </w:rPr>
        <w:t>.</w:t>
      </w:r>
      <w:r w:rsidR="007D39AD" w:rsidRPr="00C536F2">
        <w:rPr>
          <w:rFonts w:ascii="Times New Roman" w:eastAsia="PingFang SC" w:hAnsi="Times New Roman" w:cs="Times New Roman"/>
          <w:color w:val="2A2B2E"/>
        </w:rPr>
        <w:t xml:space="preserve"> For example, in 2000, </w:t>
      </w:r>
      <w:r w:rsidR="007D39AD">
        <w:rPr>
          <w:rFonts w:ascii="Times New Roman" w:eastAsia="PingFang SC" w:hAnsi="Times New Roman" w:cs="Times New Roman"/>
          <w:color w:val="2A2B2E"/>
        </w:rPr>
        <w:t xml:space="preserve">the government issued </w:t>
      </w:r>
      <w:r w:rsidR="00B75CDA">
        <w:rPr>
          <w:rFonts w:ascii="Times New Roman" w:eastAsia="PingFang SC" w:hAnsi="Times New Roman" w:cs="Times New Roman"/>
          <w:color w:val="2A2B2E"/>
        </w:rPr>
        <w:t>a</w:t>
      </w:r>
      <w:r w:rsidR="00B75CDA" w:rsidRPr="00C536F2">
        <w:rPr>
          <w:rFonts w:ascii="Times New Roman" w:eastAsia="PingFang SC" w:hAnsi="Times New Roman" w:cs="Times New Roman"/>
          <w:color w:val="2A2B2E"/>
        </w:rPr>
        <w:t xml:space="preserve"> </w:t>
      </w:r>
      <w:r w:rsidR="007D39AD" w:rsidRPr="00C536F2">
        <w:rPr>
          <w:rFonts w:ascii="Times New Roman" w:eastAsia="PingFang SC" w:hAnsi="Times New Roman" w:cs="Times New Roman"/>
          <w:color w:val="2A2B2E"/>
        </w:rPr>
        <w:t xml:space="preserve">‘Large-scale Development of the Western Region’ </w:t>
      </w:r>
      <w:r w:rsidR="00B75CDA">
        <w:rPr>
          <w:rFonts w:ascii="Times New Roman" w:eastAsia="PingFang SC" w:hAnsi="Times New Roman" w:cs="Times New Roman"/>
          <w:color w:val="2A2B2E"/>
        </w:rPr>
        <w:t>target</w:t>
      </w:r>
      <w:r w:rsidR="007D39AD">
        <w:rPr>
          <w:rFonts w:ascii="Times New Roman" w:eastAsia="PingFang SC" w:hAnsi="Times New Roman" w:cs="Times New Roman"/>
          <w:color w:val="2A2B2E"/>
        </w:rPr>
        <w:t>, which</w:t>
      </w:r>
      <w:r w:rsidR="007D39AD" w:rsidRPr="00C536F2">
        <w:rPr>
          <w:rFonts w:ascii="Times New Roman" w:eastAsia="PingFang SC" w:hAnsi="Times New Roman" w:cs="Times New Roman"/>
          <w:color w:val="2A2B2E"/>
        </w:rPr>
        <w:t xml:space="preserve"> </w:t>
      </w:r>
      <w:r w:rsidR="00D75374">
        <w:rPr>
          <w:rFonts w:ascii="Times New Roman" w:eastAsia="PingFang SC" w:hAnsi="Times New Roman" w:cs="Times New Roman"/>
          <w:color w:val="2A2B2E"/>
        </w:rPr>
        <w:t xml:space="preserve">requested SOEs to undertake </w:t>
      </w:r>
      <w:proofErr w:type="gramStart"/>
      <w:r w:rsidR="00D75374">
        <w:rPr>
          <w:rFonts w:ascii="Times New Roman" w:eastAsia="PingFang SC" w:hAnsi="Times New Roman" w:cs="Times New Roman"/>
          <w:color w:val="2A2B2E"/>
        </w:rPr>
        <w:t>a large number of</w:t>
      </w:r>
      <w:proofErr w:type="gramEnd"/>
      <w:r w:rsidR="00D75374">
        <w:rPr>
          <w:rFonts w:ascii="Times New Roman" w:eastAsia="PingFang SC" w:hAnsi="Times New Roman" w:cs="Times New Roman"/>
          <w:color w:val="2A2B2E"/>
        </w:rPr>
        <w:t xml:space="preserve"> </w:t>
      </w:r>
      <w:r w:rsidR="007D39AD" w:rsidRPr="00C536F2">
        <w:rPr>
          <w:rFonts w:ascii="Times New Roman" w:eastAsia="PingFang SC" w:hAnsi="Times New Roman" w:cs="Times New Roman"/>
          <w:color w:val="2A2B2E"/>
        </w:rPr>
        <w:t xml:space="preserve">projects in the subsequent 10 years. From 2001 to 2010, </w:t>
      </w:r>
      <w:r w:rsidR="00D64BBB" w:rsidRPr="00C536F2">
        <w:rPr>
          <w:rFonts w:ascii="Times New Roman" w:eastAsia="PingFang SC" w:hAnsi="Times New Roman" w:cs="Times New Roman"/>
          <w:color w:val="2A2B2E"/>
        </w:rPr>
        <w:t xml:space="preserve">rail </w:t>
      </w:r>
      <w:r w:rsidR="007D39AD" w:rsidRPr="00C536F2">
        <w:rPr>
          <w:rFonts w:ascii="Times New Roman" w:eastAsia="PingFang SC" w:hAnsi="Times New Roman" w:cs="Times New Roman"/>
          <w:color w:val="2A2B2E"/>
        </w:rPr>
        <w:t>mileage increased by 2.8 times (</w:t>
      </w:r>
      <w:r w:rsidR="00AD5733" w:rsidRPr="006969B4">
        <w:rPr>
          <w:rFonts w:ascii="Times New Roman" w:eastAsia="SimSun" w:hAnsi="Times New Roman" w:cs="Times New Roman"/>
          <w:color w:val="000000" w:themeColor="text1"/>
        </w:rPr>
        <w:t>China National Development and Reform Commission</w:t>
      </w:r>
      <w:r w:rsidR="007D39AD" w:rsidRPr="00C536F2">
        <w:rPr>
          <w:rFonts w:ascii="Times New Roman" w:eastAsia="PingFang SC" w:hAnsi="Times New Roman" w:cs="Times New Roman"/>
          <w:color w:val="2A2B2E"/>
        </w:rPr>
        <w:t>, 2010).</w:t>
      </w:r>
      <w:r w:rsidR="00B75CDA">
        <w:rPr>
          <w:rFonts w:ascii="Times New Roman" w:eastAsia="PingFang SC" w:hAnsi="Times New Roman" w:cs="Times New Roman"/>
          <w:color w:val="2A2B2E"/>
        </w:rPr>
        <w:t xml:space="preserve"> </w:t>
      </w:r>
      <w:r w:rsidR="00D75374">
        <w:rPr>
          <w:rFonts w:ascii="Times New Roman" w:eastAsia="PingFang SC" w:hAnsi="Times New Roman" w:cs="Times New Roman"/>
          <w:color w:val="2A2B2E"/>
        </w:rPr>
        <w:t xml:space="preserve">To ensure the achievement of this target, the </w:t>
      </w:r>
      <w:r w:rsidR="00B75CDA">
        <w:rPr>
          <w:rFonts w:ascii="Times New Roman" w:eastAsia="PingFang SC" w:hAnsi="Times New Roman" w:cs="Times New Roman"/>
          <w:color w:val="2A2B2E"/>
        </w:rPr>
        <w:t>government invest</w:t>
      </w:r>
      <w:r w:rsidR="00D75374">
        <w:rPr>
          <w:rFonts w:ascii="Times New Roman" w:eastAsia="PingFang SC" w:hAnsi="Times New Roman" w:cs="Times New Roman"/>
          <w:color w:val="2A2B2E"/>
        </w:rPr>
        <w:t>ed</w:t>
      </w:r>
      <w:r w:rsidR="00B75CDA">
        <w:rPr>
          <w:rFonts w:ascii="Times New Roman" w:eastAsia="PingFang SC" w:hAnsi="Times New Roman" w:cs="Times New Roman"/>
          <w:color w:val="2A2B2E"/>
        </w:rPr>
        <w:t xml:space="preserve"> </w:t>
      </w:r>
      <w:r w:rsidR="005A2167">
        <w:rPr>
          <w:rFonts w:ascii="Times New Roman" w:eastAsia="PingFang SC" w:hAnsi="Times New Roman" w:cs="Times New Roman"/>
          <w:color w:val="2A2B2E"/>
        </w:rPr>
        <w:lastRenderedPageBreak/>
        <w:t>significant</w:t>
      </w:r>
      <w:r w:rsidR="00B75CDA">
        <w:rPr>
          <w:rFonts w:ascii="Times New Roman" w:eastAsia="PingFang SC" w:hAnsi="Times New Roman" w:cs="Times New Roman"/>
          <w:color w:val="2A2B2E"/>
        </w:rPr>
        <w:t xml:space="preserve"> capital </w:t>
      </w:r>
      <w:r w:rsidR="005A2167">
        <w:rPr>
          <w:rFonts w:ascii="Times New Roman" w:eastAsia="PingFang SC" w:hAnsi="Times New Roman" w:cs="Times New Roman"/>
          <w:color w:val="2A2B2E"/>
        </w:rPr>
        <w:t xml:space="preserve">in </w:t>
      </w:r>
      <w:r w:rsidR="009660C2">
        <w:rPr>
          <w:rFonts w:ascii="Times New Roman" w:eastAsia="PingFang SC" w:hAnsi="Times New Roman" w:cs="Times New Roman"/>
          <w:color w:val="2A2B2E"/>
        </w:rPr>
        <w:t>SOEs</w:t>
      </w:r>
      <w:r w:rsidR="00594E98">
        <w:rPr>
          <w:rFonts w:ascii="Times New Roman" w:eastAsia="PingFang SC" w:hAnsi="Times New Roman" w:cs="Times New Roman"/>
          <w:color w:val="2A2B2E"/>
        </w:rPr>
        <w:t>, including ET,</w:t>
      </w:r>
      <w:r w:rsidR="009660C2">
        <w:rPr>
          <w:rFonts w:ascii="Times New Roman" w:eastAsia="PingFang SC" w:hAnsi="Times New Roman" w:cs="Times New Roman"/>
          <w:color w:val="2A2B2E"/>
        </w:rPr>
        <w:t xml:space="preserve"> </w:t>
      </w:r>
      <w:r w:rsidR="005A2167">
        <w:rPr>
          <w:rFonts w:ascii="Times New Roman" w:eastAsia="PingFang SC" w:hAnsi="Times New Roman" w:cs="Times New Roman"/>
          <w:color w:val="2A2B2E"/>
        </w:rPr>
        <w:t xml:space="preserve">to </w:t>
      </w:r>
      <w:r w:rsidR="00B75CDA">
        <w:rPr>
          <w:rFonts w:ascii="Times New Roman" w:eastAsia="PingFang SC" w:hAnsi="Times New Roman" w:cs="Times New Roman"/>
          <w:color w:val="2A2B2E"/>
        </w:rPr>
        <w:t>ensur</w:t>
      </w:r>
      <w:r w:rsidR="005A2167">
        <w:rPr>
          <w:rFonts w:ascii="Times New Roman" w:eastAsia="PingFang SC" w:hAnsi="Times New Roman" w:cs="Times New Roman"/>
          <w:color w:val="2A2B2E"/>
        </w:rPr>
        <w:t>e their</w:t>
      </w:r>
      <w:r w:rsidR="00B75CDA">
        <w:rPr>
          <w:rFonts w:ascii="Times New Roman" w:eastAsia="PingFang SC" w:hAnsi="Times New Roman" w:cs="Times New Roman"/>
          <w:color w:val="2A2B2E"/>
        </w:rPr>
        <w:t xml:space="preserve"> financial health.</w:t>
      </w:r>
      <w:r w:rsidR="007D39AD">
        <w:rPr>
          <w:rFonts w:ascii="Times New Roman" w:eastAsia="PingFang SC" w:hAnsi="Times New Roman" w:cs="Times New Roman"/>
          <w:color w:val="2A2B2E"/>
        </w:rPr>
        <w:t xml:space="preserve"> Second</w:t>
      </w:r>
      <w:r w:rsidR="007D39AD" w:rsidRPr="00C536F2">
        <w:rPr>
          <w:rFonts w:ascii="Times New Roman" w:eastAsia="PingFang SC" w:hAnsi="Times New Roman" w:cs="Times New Roman"/>
          <w:color w:val="2A2B2E"/>
        </w:rPr>
        <w:t xml:space="preserve">, </w:t>
      </w:r>
      <w:r w:rsidR="00D75374">
        <w:rPr>
          <w:rFonts w:ascii="Times New Roman" w:eastAsia="PingFang SC" w:hAnsi="Times New Roman" w:cs="Times New Roman"/>
          <w:color w:val="2A2B2E"/>
        </w:rPr>
        <w:t xml:space="preserve">the government </w:t>
      </w:r>
      <w:r w:rsidR="005A0C39">
        <w:rPr>
          <w:rFonts w:ascii="Times New Roman" w:eastAsia="PingFang SC" w:hAnsi="Times New Roman" w:cs="Times New Roman"/>
          <w:color w:val="2A2B2E"/>
        </w:rPr>
        <w:t>protected</w:t>
      </w:r>
      <w:r w:rsidR="00D75374">
        <w:rPr>
          <w:rFonts w:ascii="Times New Roman" w:eastAsia="PingFang SC" w:hAnsi="Times New Roman" w:cs="Times New Roman"/>
          <w:color w:val="2A2B2E"/>
        </w:rPr>
        <w:t xml:space="preserve"> </w:t>
      </w:r>
      <w:r w:rsidR="0021555F">
        <w:rPr>
          <w:rFonts w:ascii="Times New Roman" w:eastAsia="PingFang SC" w:hAnsi="Times New Roman" w:cs="Times New Roman"/>
          <w:color w:val="2A2B2E"/>
        </w:rPr>
        <w:t xml:space="preserve">ET’s </w:t>
      </w:r>
      <w:r w:rsidR="00D75374">
        <w:rPr>
          <w:rFonts w:ascii="Times New Roman" w:eastAsia="PingFang SC" w:hAnsi="Times New Roman" w:cs="Times New Roman"/>
          <w:color w:val="2A2B2E"/>
        </w:rPr>
        <w:t xml:space="preserve">profitability </w:t>
      </w:r>
      <w:r w:rsidR="00594E98">
        <w:rPr>
          <w:rFonts w:ascii="Times New Roman" w:eastAsia="PingFang SC" w:hAnsi="Times New Roman" w:cs="Times New Roman"/>
          <w:color w:val="2A2B2E"/>
        </w:rPr>
        <w:t xml:space="preserve">through project price </w:t>
      </w:r>
      <w:r w:rsidR="00C10622">
        <w:rPr>
          <w:rFonts w:ascii="Times New Roman" w:eastAsia="PingFang SC" w:hAnsi="Times New Roman" w:cs="Times New Roman"/>
          <w:color w:val="2A2B2E"/>
        </w:rPr>
        <w:t>adjustments</w:t>
      </w:r>
      <w:r w:rsidR="00D75374">
        <w:rPr>
          <w:rFonts w:ascii="Times New Roman" w:eastAsia="PingFang SC" w:hAnsi="Times New Roman" w:cs="Times New Roman"/>
          <w:color w:val="2A2B2E"/>
        </w:rPr>
        <w:t>. Given that a</w:t>
      </w:r>
      <w:r w:rsidR="007D39AD" w:rsidRPr="00C536F2">
        <w:rPr>
          <w:rFonts w:ascii="Times New Roman" w:eastAsia="PingFang SC" w:hAnsi="Times New Roman" w:cs="Times New Roman"/>
          <w:color w:val="2A2B2E"/>
        </w:rPr>
        <w:t xml:space="preserve"> railway construction project </w:t>
      </w:r>
      <w:r w:rsidR="00D75374">
        <w:rPr>
          <w:rFonts w:ascii="Times New Roman" w:eastAsia="PingFang SC" w:hAnsi="Times New Roman" w:cs="Times New Roman"/>
          <w:color w:val="2A2B2E"/>
        </w:rPr>
        <w:t>typically spans</w:t>
      </w:r>
      <w:r w:rsidR="007D39AD" w:rsidRPr="00C536F2">
        <w:rPr>
          <w:rFonts w:ascii="Times New Roman" w:eastAsia="PingFang SC" w:hAnsi="Times New Roman" w:cs="Times New Roman"/>
          <w:color w:val="2A2B2E"/>
        </w:rPr>
        <w:t xml:space="preserve"> two</w:t>
      </w:r>
      <w:r w:rsidR="00D75374">
        <w:rPr>
          <w:rFonts w:ascii="Times New Roman" w:eastAsia="PingFang SC" w:hAnsi="Times New Roman" w:cs="Times New Roman"/>
          <w:color w:val="2A2B2E"/>
        </w:rPr>
        <w:t xml:space="preserve"> to </w:t>
      </w:r>
      <w:r w:rsidR="007D39AD" w:rsidRPr="00C536F2">
        <w:rPr>
          <w:rFonts w:ascii="Times New Roman" w:eastAsia="PingFang SC" w:hAnsi="Times New Roman" w:cs="Times New Roman"/>
          <w:color w:val="2A2B2E"/>
        </w:rPr>
        <w:t xml:space="preserve">three years, </w:t>
      </w:r>
      <w:r w:rsidR="005A2167">
        <w:rPr>
          <w:rFonts w:ascii="Times New Roman" w:eastAsia="PingFang SC" w:hAnsi="Times New Roman" w:cs="Times New Roman"/>
          <w:color w:val="2A2B2E"/>
        </w:rPr>
        <w:t>there is a risk of cost increase</w:t>
      </w:r>
      <w:r w:rsidR="005A0C39">
        <w:rPr>
          <w:rFonts w:ascii="Times New Roman" w:eastAsia="PingFang SC" w:hAnsi="Times New Roman" w:cs="Times New Roman"/>
          <w:color w:val="2A2B2E"/>
        </w:rPr>
        <w:t xml:space="preserve"> over time</w:t>
      </w:r>
      <w:r w:rsidR="007D39AD" w:rsidRPr="00C536F2">
        <w:rPr>
          <w:rFonts w:ascii="Times New Roman" w:eastAsia="PingFang SC" w:hAnsi="Times New Roman" w:cs="Times New Roman"/>
          <w:color w:val="2A2B2E"/>
        </w:rPr>
        <w:t xml:space="preserve">. </w:t>
      </w:r>
      <w:r w:rsidR="005A2167">
        <w:rPr>
          <w:rFonts w:ascii="Times New Roman" w:eastAsia="PingFang SC" w:hAnsi="Times New Roman" w:cs="Times New Roman"/>
          <w:color w:val="2A2B2E"/>
        </w:rPr>
        <w:t xml:space="preserve">To </w:t>
      </w:r>
      <w:r w:rsidR="0014306D">
        <w:rPr>
          <w:rFonts w:ascii="Times New Roman" w:eastAsia="PingFang SC" w:hAnsi="Times New Roman" w:cs="Times New Roman"/>
          <w:color w:val="2A2B2E"/>
        </w:rPr>
        <w:t xml:space="preserve">help mitigate this, </w:t>
      </w:r>
      <w:r w:rsidR="005A0C39">
        <w:rPr>
          <w:rFonts w:ascii="Times New Roman" w:eastAsia="PingFang SC" w:hAnsi="Times New Roman" w:cs="Times New Roman"/>
          <w:color w:val="2A2B2E"/>
        </w:rPr>
        <w:t xml:space="preserve">the </w:t>
      </w:r>
      <w:r w:rsidR="007D39AD" w:rsidRPr="00C536F2">
        <w:rPr>
          <w:rFonts w:ascii="Times New Roman" w:eastAsia="PingFang SC" w:hAnsi="Times New Roman" w:cs="Times New Roman"/>
          <w:color w:val="2A2B2E"/>
        </w:rPr>
        <w:t>government</w:t>
      </w:r>
      <w:r w:rsidR="00594E98">
        <w:rPr>
          <w:rFonts w:ascii="Times New Roman" w:eastAsia="PingFang SC" w:hAnsi="Times New Roman" w:cs="Times New Roman"/>
          <w:color w:val="2A2B2E"/>
        </w:rPr>
        <w:t xml:space="preserve"> as the funder </w:t>
      </w:r>
      <w:r w:rsidR="00B75CDA">
        <w:rPr>
          <w:rFonts w:ascii="Times New Roman" w:eastAsia="PingFang SC" w:hAnsi="Times New Roman" w:cs="Times New Roman"/>
          <w:color w:val="2A2B2E"/>
        </w:rPr>
        <w:t>issu</w:t>
      </w:r>
      <w:r w:rsidR="0028562A">
        <w:rPr>
          <w:rFonts w:ascii="Times New Roman" w:eastAsia="PingFang SC" w:hAnsi="Times New Roman" w:cs="Times New Roman"/>
          <w:color w:val="2A2B2E"/>
        </w:rPr>
        <w:t xml:space="preserve">ed a </w:t>
      </w:r>
      <w:r w:rsidR="0073704F">
        <w:rPr>
          <w:rFonts w:ascii="Times New Roman" w:eastAsia="PingFang SC" w:hAnsi="Times New Roman" w:cs="Times New Roman"/>
          <w:color w:val="2A2B2E"/>
        </w:rPr>
        <w:t>‘difference adjustment</w:t>
      </w:r>
      <w:r w:rsidR="00237DF7">
        <w:rPr>
          <w:rFonts w:ascii="Times New Roman" w:eastAsia="PingFang SC" w:hAnsi="Times New Roman" w:cs="Times New Roman"/>
          <w:color w:val="2A2B2E"/>
        </w:rPr>
        <w:t xml:space="preserve">’ </w:t>
      </w:r>
      <w:r w:rsidR="0028562A">
        <w:rPr>
          <w:rFonts w:ascii="Times New Roman" w:eastAsia="PingFang SC" w:hAnsi="Times New Roman" w:cs="Times New Roman"/>
          <w:color w:val="2A2B2E"/>
        </w:rPr>
        <w:t>policy</w:t>
      </w:r>
      <w:r w:rsidR="00594E98">
        <w:rPr>
          <w:rFonts w:ascii="Times New Roman" w:eastAsia="PingFang SC" w:hAnsi="Times New Roman" w:cs="Times New Roman"/>
          <w:color w:val="2A2B2E"/>
        </w:rPr>
        <w:t xml:space="preserve"> </w:t>
      </w:r>
      <w:r w:rsidR="007D39AD" w:rsidRPr="00C536F2">
        <w:rPr>
          <w:rFonts w:ascii="Times New Roman" w:eastAsia="PingFang SC" w:hAnsi="Times New Roman" w:cs="Times New Roman"/>
          <w:color w:val="2A2B2E"/>
        </w:rPr>
        <w:t>allow</w:t>
      </w:r>
      <w:r w:rsidR="00D64BBB">
        <w:rPr>
          <w:rFonts w:ascii="Times New Roman" w:eastAsia="PingFang SC" w:hAnsi="Times New Roman" w:cs="Times New Roman"/>
          <w:color w:val="2A2B2E"/>
        </w:rPr>
        <w:t>ing</w:t>
      </w:r>
      <w:r w:rsidR="007D39AD" w:rsidRPr="00C536F2">
        <w:rPr>
          <w:rFonts w:ascii="Times New Roman" w:eastAsia="PingFang SC" w:hAnsi="Times New Roman" w:cs="Times New Roman"/>
          <w:color w:val="2A2B2E"/>
        </w:rPr>
        <w:t xml:space="preserve"> </w:t>
      </w:r>
      <w:r w:rsidR="009660C2">
        <w:rPr>
          <w:rFonts w:ascii="Times New Roman" w:eastAsia="PingFang SC" w:hAnsi="Times New Roman" w:cs="Times New Roman"/>
          <w:color w:val="2A2B2E"/>
        </w:rPr>
        <w:t>railway SOEs</w:t>
      </w:r>
      <w:r w:rsidR="007D39AD" w:rsidRPr="00C536F2">
        <w:rPr>
          <w:rFonts w:ascii="Times New Roman" w:eastAsia="PingFang SC" w:hAnsi="Times New Roman" w:cs="Times New Roman"/>
          <w:color w:val="2A2B2E"/>
        </w:rPr>
        <w:t xml:space="preserve"> to adjust</w:t>
      </w:r>
      <w:r w:rsidR="007D39AD">
        <w:rPr>
          <w:rFonts w:ascii="Times New Roman" w:eastAsia="PingFang SC" w:hAnsi="Times New Roman" w:cs="Times New Roman"/>
          <w:color w:val="2A2B2E"/>
        </w:rPr>
        <w:t xml:space="preserve"> </w:t>
      </w:r>
      <w:r w:rsidR="007D39AD" w:rsidRPr="00C536F2">
        <w:rPr>
          <w:rFonts w:ascii="Times New Roman" w:eastAsia="PingFang SC" w:hAnsi="Times New Roman" w:cs="Times New Roman"/>
          <w:color w:val="2A2B2E"/>
        </w:rPr>
        <w:t>contract price</w:t>
      </w:r>
      <w:r w:rsidR="00D64BBB">
        <w:rPr>
          <w:rFonts w:ascii="Times New Roman" w:eastAsia="PingFang SC" w:hAnsi="Times New Roman" w:cs="Times New Roman"/>
          <w:color w:val="2A2B2E"/>
        </w:rPr>
        <w:t>s</w:t>
      </w:r>
      <w:r w:rsidR="007D39AD" w:rsidRPr="00C536F2">
        <w:rPr>
          <w:rFonts w:ascii="Times New Roman" w:eastAsia="PingFang SC" w:hAnsi="Times New Roman" w:cs="Times New Roman"/>
          <w:color w:val="2A2B2E"/>
        </w:rPr>
        <w:t xml:space="preserve"> if the </w:t>
      </w:r>
      <w:r w:rsidR="006A158C">
        <w:rPr>
          <w:rFonts w:ascii="Times New Roman" w:eastAsia="PingFang SC" w:hAnsi="Times New Roman" w:cs="Times New Roman"/>
          <w:color w:val="2A2B2E"/>
        </w:rPr>
        <w:t xml:space="preserve">original </w:t>
      </w:r>
      <w:r w:rsidR="007D39AD" w:rsidRPr="00C536F2">
        <w:rPr>
          <w:rFonts w:ascii="Times New Roman" w:eastAsia="PingFang SC" w:hAnsi="Times New Roman" w:cs="Times New Roman"/>
          <w:color w:val="2A2B2E"/>
        </w:rPr>
        <w:t xml:space="preserve">price </w:t>
      </w:r>
      <w:r w:rsidR="005A0C39">
        <w:rPr>
          <w:rFonts w:ascii="Times New Roman" w:eastAsia="PingFang SC" w:hAnsi="Times New Roman" w:cs="Times New Roman"/>
          <w:color w:val="2A2B2E"/>
        </w:rPr>
        <w:t>no longer reflect</w:t>
      </w:r>
      <w:r w:rsidR="00594E98">
        <w:rPr>
          <w:rFonts w:ascii="Times New Roman" w:eastAsia="PingFang SC" w:hAnsi="Times New Roman" w:cs="Times New Roman"/>
          <w:color w:val="2A2B2E"/>
        </w:rPr>
        <w:t>ed</w:t>
      </w:r>
      <w:r w:rsidR="006A158C" w:rsidRPr="00C536F2">
        <w:rPr>
          <w:rFonts w:ascii="Times New Roman" w:eastAsia="PingFang SC" w:hAnsi="Times New Roman" w:cs="Times New Roman"/>
          <w:color w:val="2A2B2E"/>
        </w:rPr>
        <w:t xml:space="preserve"> </w:t>
      </w:r>
      <w:r w:rsidR="00594E98">
        <w:rPr>
          <w:rFonts w:ascii="Times New Roman" w:eastAsia="PingFang SC" w:hAnsi="Times New Roman" w:cs="Times New Roman"/>
          <w:color w:val="2A2B2E"/>
        </w:rPr>
        <w:t>the</w:t>
      </w:r>
      <w:r w:rsidR="007D39AD" w:rsidRPr="00C536F2">
        <w:rPr>
          <w:rFonts w:ascii="Times New Roman" w:eastAsia="PingFang SC" w:hAnsi="Times New Roman" w:cs="Times New Roman"/>
          <w:color w:val="2A2B2E"/>
        </w:rPr>
        <w:t xml:space="preserve"> cost leve</w:t>
      </w:r>
      <w:r w:rsidR="00594E98">
        <w:rPr>
          <w:rFonts w:ascii="Times New Roman" w:eastAsia="PingFang SC" w:hAnsi="Times New Roman" w:cs="Times New Roman"/>
          <w:color w:val="2A2B2E"/>
        </w:rPr>
        <w:t xml:space="preserve">l </w:t>
      </w:r>
      <w:r w:rsidR="00594E98" w:rsidRPr="00C536F2">
        <w:rPr>
          <w:rFonts w:ascii="Times New Roman" w:eastAsia="PingFang SC" w:hAnsi="Times New Roman" w:cs="Times New Roman"/>
          <w:color w:val="2A2B2E"/>
        </w:rPr>
        <w:t>at the end of</w:t>
      </w:r>
      <w:r w:rsidR="00594E98">
        <w:rPr>
          <w:rFonts w:ascii="Times New Roman" w:eastAsia="PingFang SC" w:hAnsi="Times New Roman" w:cs="Times New Roman"/>
          <w:color w:val="2A2B2E"/>
        </w:rPr>
        <w:t xml:space="preserve"> a</w:t>
      </w:r>
      <w:r w:rsidR="00594E98" w:rsidRPr="00C536F2">
        <w:rPr>
          <w:rFonts w:ascii="Times New Roman" w:eastAsia="PingFang SC" w:hAnsi="Times New Roman" w:cs="Times New Roman"/>
          <w:color w:val="2A2B2E"/>
        </w:rPr>
        <w:t xml:space="preserve"> pro</w:t>
      </w:r>
      <w:r w:rsidR="00594E98">
        <w:rPr>
          <w:rFonts w:ascii="Times New Roman" w:eastAsia="PingFang SC" w:hAnsi="Times New Roman" w:cs="Times New Roman"/>
          <w:color w:val="2A2B2E"/>
        </w:rPr>
        <w:t>ject</w:t>
      </w:r>
      <w:r w:rsidR="007D39AD" w:rsidRPr="00C536F2">
        <w:rPr>
          <w:rFonts w:ascii="Times New Roman" w:eastAsia="PingFang SC" w:hAnsi="Times New Roman" w:cs="Times New Roman"/>
          <w:color w:val="2A2B2E"/>
        </w:rPr>
        <w:t xml:space="preserve">. </w:t>
      </w:r>
      <w:r w:rsidR="005A0C39">
        <w:rPr>
          <w:rFonts w:ascii="Times New Roman" w:eastAsia="PingFang SC" w:hAnsi="Times New Roman" w:cs="Times New Roman"/>
          <w:color w:val="2A2B2E"/>
        </w:rPr>
        <w:t xml:space="preserve">As a result, </w:t>
      </w:r>
      <w:r w:rsidR="009660C2">
        <w:rPr>
          <w:rFonts w:ascii="Times New Roman" w:eastAsia="PingFang SC" w:hAnsi="Times New Roman" w:cs="Times New Roman"/>
          <w:color w:val="2A2B2E"/>
        </w:rPr>
        <w:t>ET</w:t>
      </w:r>
      <w:r w:rsidR="0021555F">
        <w:rPr>
          <w:rFonts w:ascii="Times New Roman" w:eastAsia="PingFang SC" w:hAnsi="Times New Roman" w:cs="Times New Roman"/>
          <w:color w:val="2A2B2E"/>
        </w:rPr>
        <w:t xml:space="preserve"> </w:t>
      </w:r>
      <w:r w:rsidR="00D64BBB">
        <w:rPr>
          <w:rFonts w:ascii="Times New Roman" w:eastAsia="PingFang SC" w:hAnsi="Times New Roman" w:cs="Times New Roman"/>
          <w:color w:val="2A2B2E"/>
        </w:rPr>
        <w:t xml:space="preserve">simply </w:t>
      </w:r>
      <w:r w:rsidR="0021555F">
        <w:rPr>
          <w:rFonts w:ascii="Times New Roman" w:eastAsia="PingFang SC" w:hAnsi="Times New Roman" w:cs="Times New Roman"/>
          <w:color w:val="2A2B2E"/>
        </w:rPr>
        <w:t>needed</w:t>
      </w:r>
      <w:r w:rsidR="009660C2">
        <w:rPr>
          <w:rFonts w:ascii="Times New Roman" w:eastAsia="PingFang SC" w:hAnsi="Times New Roman" w:cs="Times New Roman"/>
          <w:color w:val="2A2B2E"/>
        </w:rPr>
        <w:t xml:space="preserve"> </w:t>
      </w:r>
      <w:r w:rsidR="00B16B6F">
        <w:rPr>
          <w:rFonts w:ascii="Times New Roman" w:eastAsia="PingFang SC" w:hAnsi="Times New Roman" w:cs="Times New Roman"/>
          <w:color w:val="2A2B2E"/>
        </w:rPr>
        <w:t xml:space="preserve">to </w:t>
      </w:r>
      <w:r w:rsidR="006A158C">
        <w:rPr>
          <w:rFonts w:ascii="Times New Roman" w:eastAsia="PingFang SC" w:hAnsi="Times New Roman" w:cs="Times New Roman"/>
          <w:color w:val="2A2B2E"/>
        </w:rPr>
        <w:t>focus on</w:t>
      </w:r>
      <w:r w:rsidR="003A437B">
        <w:rPr>
          <w:rFonts w:ascii="Times New Roman" w:eastAsia="PingFang SC" w:hAnsi="Times New Roman" w:cs="Times New Roman"/>
          <w:color w:val="2A2B2E"/>
        </w:rPr>
        <w:t xml:space="preserve"> </w:t>
      </w:r>
      <w:r w:rsidR="005A0C39">
        <w:rPr>
          <w:rFonts w:ascii="Times New Roman" w:eastAsia="PingFang SC" w:hAnsi="Times New Roman" w:cs="Times New Roman"/>
          <w:color w:val="2A2B2E"/>
        </w:rPr>
        <w:t xml:space="preserve">meeting </w:t>
      </w:r>
      <w:r w:rsidR="00D64BBB">
        <w:rPr>
          <w:rFonts w:ascii="Times New Roman" w:eastAsia="PingFang SC" w:hAnsi="Times New Roman" w:cs="Times New Roman"/>
          <w:color w:val="2A2B2E"/>
        </w:rPr>
        <w:t xml:space="preserve">the </w:t>
      </w:r>
      <w:r w:rsidR="00B63596">
        <w:rPr>
          <w:rFonts w:ascii="Times New Roman" w:eastAsia="PingFang SC" w:hAnsi="Times New Roman" w:cs="Times New Roman"/>
          <w:color w:val="2A2B2E"/>
        </w:rPr>
        <w:t>government</w:t>
      </w:r>
      <w:r w:rsidR="006A158C">
        <w:rPr>
          <w:rFonts w:ascii="Times New Roman" w:eastAsia="PingFang SC" w:hAnsi="Times New Roman" w:cs="Times New Roman"/>
          <w:color w:val="2A2B2E"/>
        </w:rPr>
        <w:t xml:space="preserve">’s </w:t>
      </w:r>
      <w:r w:rsidR="00B63596">
        <w:rPr>
          <w:rFonts w:ascii="Times New Roman" w:eastAsia="PingFang SC" w:hAnsi="Times New Roman" w:cs="Times New Roman"/>
          <w:color w:val="2A2B2E"/>
        </w:rPr>
        <w:t>expect</w:t>
      </w:r>
      <w:r w:rsidR="00606FE9">
        <w:rPr>
          <w:rFonts w:ascii="Times New Roman" w:eastAsia="PingFang SC" w:hAnsi="Times New Roman" w:cs="Times New Roman"/>
          <w:color w:val="2A2B2E"/>
        </w:rPr>
        <w:t>ed</w:t>
      </w:r>
      <w:r w:rsidR="006A158C">
        <w:rPr>
          <w:rFonts w:ascii="Times New Roman" w:eastAsia="PingFang SC" w:hAnsi="Times New Roman" w:cs="Times New Roman"/>
          <w:color w:val="2A2B2E"/>
        </w:rPr>
        <w:t xml:space="preserve"> scale</w:t>
      </w:r>
      <w:r w:rsidR="00D64BBB">
        <w:rPr>
          <w:rFonts w:ascii="Times New Roman" w:eastAsia="PingFang SC" w:hAnsi="Times New Roman" w:cs="Times New Roman"/>
          <w:color w:val="2A2B2E"/>
        </w:rPr>
        <w:t xml:space="preserve"> and pace</w:t>
      </w:r>
      <w:r w:rsidR="006A158C">
        <w:rPr>
          <w:rFonts w:ascii="Times New Roman" w:eastAsia="PingFang SC" w:hAnsi="Times New Roman" w:cs="Times New Roman"/>
          <w:color w:val="2A2B2E"/>
        </w:rPr>
        <w:t xml:space="preserve"> of</w:t>
      </w:r>
      <w:r w:rsidR="00B63596">
        <w:rPr>
          <w:rFonts w:ascii="Times New Roman" w:eastAsia="PingFang SC" w:hAnsi="Times New Roman" w:cs="Times New Roman"/>
          <w:color w:val="2A2B2E"/>
        </w:rPr>
        <w:t xml:space="preserve"> </w:t>
      </w:r>
      <w:r w:rsidR="005A0C39">
        <w:rPr>
          <w:rFonts w:ascii="Times New Roman" w:eastAsia="PingFang SC" w:hAnsi="Times New Roman" w:cs="Times New Roman"/>
          <w:color w:val="2A2B2E"/>
        </w:rPr>
        <w:t xml:space="preserve">expansion, </w:t>
      </w:r>
      <w:r w:rsidR="0021555F">
        <w:rPr>
          <w:rFonts w:ascii="Times New Roman" w:eastAsia="PingFang SC" w:hAnsi="Times New Roman" w:cs="Times New Roman"/>
          <w:color w:val="2A2B2E"/>
        </w:rPr>
        <w:t xml:space="preserve">with </w:t>
      </w:r>
      <w:r w:rsidR="00D64BBB">
        <w:rPr>
          <w:rFonts w:ascii="Times New Roman" w:eastAsia="PingFang SC" w:hAnsi="Times New Roman" w:cs="Times New Roman"/>
          <w:color w:val="2A2B2E"/>
        </w:rPr>
        <w:t xml:space="preserve">little </w:t>
      </w:r>
      <w:r w:rsidR="0021555F">
        <w:rPr>
          <w:rFonts w:ascii="Times New Roman" w:eastAsia="PingFang SC" w:hAnsi="Times New Roman" w:cs="Times New Roman"/>
          <w:color w:val="2A2B2E"/>
        </w:rPr>
        <w:t>concern</w:t>
      </w:r>
      <w:r w:rsidR="00D64BBB">
        <w:rPr>
          <w:rFonts w:ascii="Times New Roman" w:eastAsia="PingFang SC" w:hAnsi="Times New Roman" w:cs="Times New Roman"/>
          <w:color w:val="2A2B2E"/>
        </w:rPr>
        <w:t xml:space="preserve"> for </w:t>
      </w:r>
      <w:r w:rsidR="00B63596">
        <w:rPr>
          <w:rFonts w:ascii="Times New Roman" w:eastAsia="PingFang SC" w:hAnsi="Times New Roman" w:cs="Times New Roman"/>
          <w:color w:val="2A2B2E"/>
        </w:rPr>
        <w:t>profitability.</w:t>
      </w:r>
      <w:r w:rsidR="00775852">
        <w:rPr>
          <w:rFonts w:ascii="Times New Roman" w:eastAsia="PingFang SC" w:hAnsi="Times New Roman" w:cs="Times New Roman"/>
          <w:color w:val="2A2B2E"/>
        </w:rPr>
        <w:t xml:space="preserve"> </w:t>
      </w:r>
      <w:r w:rsidR="0021555F">
        <w:rPr>
          <w:rFonts w:ascii="Times New Roman" w:hAnsi="Times New Roman" w:cs="Times New Roman"/>
          <w:lang w:val="en-US"/>
        </w:rPr>
        <w:t xml:space="preserve">As the </w:t>
      </w:r>
      <w:r w:rsidR="008A7394">
        <w:rPr>
          <w:rFonts w:ascii="Times New Roman" w:hAnsi="Times New Roman" w:cs="Times New Roman"/>
          <w:lang w:val="en-US"/>
        </w:rPr>
        <w:t>H</w:t>
      </w:r>
      <w:r w:rsidR="0021555F">
        <w:rPr>
          <w:rFonts w:ascii="Times New Roman" w:hAnsi="Times New Roman" w:cs="Times New Roman"/>
          <w:lang w:val="en-US"/>
        </w:rPr>
        <w:t xml:space="preserve">ead of </w:t>
      </w:r>
      <w:r w:rsidR="008A7394">
        <w:rPr>
          <w:rFonts w:ascii="Times New Roman" w:hAnsi="Times New Roman" w:cs="Times New Roman"/>
          <w:lang w:val="en-US"/>
        </w:rPr>
        <w:t>F</w:t>
      </w:r>
      <w:r w:rsidR="00D64BBB">
        <w:rPr>
          <w:rFonts w:ascii="Times New Roman" w:hAnsi="Times New Roman" w:cs="Times New Roman"/>
          <w:lang w:val="en-US"/>
        </w:rPr>
        <w:t xml:space="preserve">inance </w:t>
      </w:r>
      <w:r w:rsidR="0021555F">
        <w:rPr>
          <w:rFonts w:ascii="Times New Roman" w:hAnsi="Times New Roman" w:cs="Times New Roman"/>
          <w:lang w:val="en-US"/>
        </w:rPr>
        <w:t>described,</w:t>
      </w:r>
      <w:r w:rsidR="009B2F72">
        <w:rPr>
          <w:rFonts w:ascii="Times New Roman" w:hAnsi="Times New Roman" w:cs="Times New Roman"/>
          <w:lang w:val="en-US"/>
        </w:rPr>
        <w:t xml:space="preserve"> </w:t>
      </w:r>
    </w:p>
    <w:p w14:paraId="45125451" w14:textId="1F2AF2DA" w:rsidR="00763C8F" w:rsidRDefault="009B2F72" w:rsidP="00B91B9F">
      <w:pPr>
        <w:widowControl w:val="0"/>
        <w:spacing w:after="120" w:line="480" w:lineRule="auto"/>
        <w:ind w:firstLine="454"/>
        <w:jc w:val="both"/>
        <w:rPr>
          <w:rFonts w:ascii="Times New Roman" w:hAnsi="Times New Roman" w:cs="Times New Roman"/>
          <w:lang w:val="en-US"/>
        </w:rPr>
      </w:pPr>
      <w:r w:rsidRPr="00B91B9F">
        <w:rPr>
          <w:rFonts w:ascii="Times New Roman" w:eastAsia="PingFang SC" w:hAnsi="Times New Roman" w:cs="Times New Roman"/>
          <w:i/>
          <w:iCs/>
          <w:color w:val="2A2B2E"/>
          <w:sz w:val="22"/>
          <w:szCs w:val="22"/>
        </w:rPr>
        <w:t>‘</w:t>
      </w:r>
      <w:r w:rsidR="0021555F" w:rsidRPr="00B91B9F">
        <w:rPr>
          <w:rFonts w:ascii="Times New Roman" w:eastAsia="PingFang SC" w:hAnsi="Times New Roman" w:cs="Times New Roman"/>
          <w:i/>
          <w:iCs/>
          <w:color w:val="2A2B2E"/>
          <w:sz w:val="22"/>
          <w:szCs w:val="22"/>
        </w:rPr>
        <w:t>We were not worried about our profit</w:t>
      </w:r>
      <w:r w:rsidR="000256DD" w:rsidRPr="00B91B9F">
        <w:rPr>
          <w:rFonts w:ascii="Times New Roman" w:eastAsia="PingFang SC" w:hAnsi="Times New Roman" w:cs="Times New Roman"/>
          <w:i/>
          <w:iCs/>
          <w:color w:val="2A2B2E"/>
          <w:sz w:val="22"/>
          <w:szCs w:val="22"/>
        </w:rPr>
        <w:t xml:space="preserve"> [</w:t>
      </w:r>
      <w:r w:rsidR="0021555F" w:rsidRPr="00B91B9F">
        <w:rPr>
          <w:rFonts w:ascii="Times New Roman" w:eastAsia="PingFang SC" w:hAnsi="Times New Roman" w:cs="Times New Roman"/>
          <w:i/>
          <w:iCs/>
          <w:color w:val="2A2B2E"/>
          <w:sz w:val="22"/>
          <w:szCs w:val="22"/>
        </w:rPr>
        <w:t>during that period</w:t>
      </w:r>
      <w:r w:rsidR="00D64BBB" w:rsidRPr="00B91B9F">
        <w:rPr>
          <w:rFonts w:ascii="Times New Roman" w:eastAsia="PingFang SC" w:hAnsi="Times New Roman" w:cs="Times New Roman"/>
          <w:i/>
          <w:iCs/>
          <w:color w:val="2A2B2E"/>
          <w:sz w:val="22"/>
          <w:szCs w:val="22"/>
        </w:rPr>
        <w:t>]</w:t>
      </w:r>
      <w:r w:rsidRPr="00B91B9F">
        <w:rPr>
          <w:rFonts w:ascii="Times New Roman" w:eastAsia="PingFang SC" w:hAnsi="Times New Roman" w:cs="Times New Roman"/>
          <w:i/>
          <w:iCs/>
          <w:color w:val="2A2B2E"/>
          <w:sz w:val="22"/>
          <w:szCs w:val="22"/>
        </w:rPr>
        <w:t>’</w:t>
      </w:r>
      <w:r w:rsidR="0021555F" w:rsidRPr="00B91B9F">
        <w:rPr>
          <w:rFonts w:ascii="Times New Roman" w:eastAsia="PingFang SC" w:hAnsi="Times New Roman" w:cs="Times New Roman"/>
          <w:i/>
          <w:iCs/>
          <w:color w:val="2A2B2E"/>
          <w:sz w:val="22"/>
          <w:szCs w:val="22"/>
        </w:rPr>
        <w:t>.</w:t>
      </w:r>
      <w:r w:rsidR="0021555F">
        <w:rPr>
          <w:rFonts w:ascii="Times New Roman" w:hAnsi="Times New Roman" w:cs="Times New Roman"/>
          <w:lang w:val="en-US"/>
        </w:rPr>
        <w:t xml:space="preserve"> </w:t>
      </w:r>
    </w:p>
    <w:p w14:paraId="668F0BAB" w14:textId="7049EFA4" w:rsidR="007D39AD" w:rsidRDefault="00775852" w:rsidP="00B91B9F">
      <w:pPr>
        <w:widowControl w:val="0"/>
        <w:spacing w:after="120" w:line="480" w:lineRule="auto"/>
        <w:jc w:val="both"/>
        <w:rPr>
          <w:rFonts w:ascii="Times New Roman" w:eastAsia="PingFang SC" w:hAnsi="Times New Roman" w:cs="Times New Roman"/>
          <w:color w:val="2A2B2E"/>
        </w:rPr>
      </w:pPr>
      <w:r>
        <w:rPr>
          <w:rFonts w:ascii="Times New Roman" w:eastAsia="PingFang SC" w:hAnsi="Times New Roman" w:cs="Times New Roman"/>
          <w:color w:val="2A2B2E"/>
        </w:rPr>
        <w:t xml:space="preserve">The </w:t>
      </w:r>
      <w:r w:rsidR="000A3625">
        <w:rPr>
          <w:rFonts w:ascii="Times New Roman" w:eastAsia="PingFang SC" w:hAnsi="Times New Roman" w:cs="Times New Roman"/>
          <w:color w:val="2A2B2E"/>
        </w:rPr>
        <w:t>H</w:t>
      </w:r>
      <w:r>
        <w:rPr>
          <w:rFonts w:ascii="Times New Roman" w:eastAsia="PingFang SC" w:hAnsi="Times New Roman" w:cs="Times New Roman"/>
          <w:color w:val="2A2B2E"/>
        </w:rPr>
        <w:t xml:space="preserve">ead of </w:t>
      </w:r>
      <w:r w:rsidR="005A0C39">
        <w:rPr>
          <w:rFonts w:ascii="Times New Roman" w:eastAsia="PingFang SC" w:hAnsi="Times New Roman" w:cs="Times New Roman"/>
          <w:color w:val="2A2B2E"/>
        </w:rPr>
        <w:t>S</w:t>
      </w:r>
      <w:r>
        <w:rPr>
          <w:rFonts w:ascii="Times New Roman" w:eastAsia="PingFang SC" w:hAnsi="Times New Roman" w:cs="Times New Roman"/>
          <w:color w:val="2A2B2E"/>
        </w:rPr>
        <w:t xml:space="preserve">trategic </w:t>
      </w:r>
      <w:r w:rsidR="005A0C39">
        <w:rPr>
          <w:rFonts w:ascii="Times New Roman" w:eastAsia="PingFang SC" w:hAnsi="Times New Roman" w:cs="Times New Roman"/>
          <w:color w:val="2A2B2E"/>
        </w:rPr>
        <w:t>P</w:t>
      </w:r>
      <w:r>
        <w:rPr>
          <w:rFonts w:ascii="Times New Roman" w:eastAsia="PingFang SC" w:hAnsi="Times New Roman" w:cs="Times New Roman"/>
          <w:color w:val="2A2B2E"/>
        </w:rPr>
        <w:t>lanning</w:t>
      </w:r>
      <w:r w:rsidR="005A0C39">
        <w:rPr>
          <w:rFonts w:ascii="Times New Roman" w:eastAsia="PingFang SC" w:hAnsi="Times New Roman" w:cs="Times New Roman"/>
          <w:color w:val="2A2B2E"/>
        </w:rPr>
        <w:t xml:space="preserve"> </w:t>
      </w:r>
      <w:r w:rsidR="000A3625">
        <w:rPr>
          <w:rFonts w:ascii="Times New Roman" w:eastAsia="PingFang SC" w:hAnsi="Times New Roman" w:cs="Times New Roman"/>
          <w:color w:val="2A2B2E"/>
        </w:rPr>
        <w:t>for</w:t>
      </w:r>
      <w:r w:rsidR="005A0C39">
        <w:rPr>
          <w:rFonts w:ascii="Times New Roman" w:eastAsia="PingFang SC" w:hAnsi="Times New Roman" w:cs="Times New Roman"/>
          <w:color w:val="2A2B2E"/>
        </w:rPr>
        <w:t xml:space="preserve"> ET</w:t>
      </w:r>
      <w:r>
        <w:rPr>
          <w:rFonts w:ascii="Times New Roman" w:eastAsia="PingFang SC" w:hAnsi="Times New Roman" w:cs="Times New Roman"/>
          <w:color w:val="2A2B2E"/>
        </w:rPr>
        <w:t xml:space="preserve"> explained the </w:t>
      </w:r>
      <w:r w:rsidR="00F54D1F">
        <w:rPr>
          <w:rFonts w:ascii="Times New Roman" w:eastAsia="PingFang SC" w:hAnsi="Times New Roman" w:cs="Times New Roman"/>
          <w:color w:val="2A2B2E"/>
        </w:rPr>
        <w:t>focus</w:t>
      </w:r>
      <w:r w:rsidR="002753A1">
        <w:rPr>
          <w:rFonts w:ascii="Times New Roman" w:eastAsia="PingFang SC" w:hAnsi="Times New Roman" w:cs="Times New Roman"/>
          <w:color w:val="2A2B2E"/>
        </w:rPr>
        <w:t xml:space="preserve"> of the </w:t>
      </w:r>
      <w:r w:rsidR="00F54D1F">
        <w:rPr>
          <w:rFonts w:ascii="Times New Roman" w:eastAsia="PingFang SC" w:hAnsi="Times New Roman" w:cs="Times New Roman"/>
          <w:color w:val="2A2B2E"/>
        </w:rPr>
        <w:t>period</w:t>
      </w:r>
      <w:r>
        <w:rPr>
          <w:rFonts w:ascii="Times New Roman" w:eastAsia="PingFang SC" w:hAnsi="Times New Roman" w:cs="Times New Roman"/>
          <w:color w:val="2A2B2E"/>
        </w:rPr>
        <w:t>:</w:t>
      </w:r>
    </w:p>
    <w:p w14:paraId="380EB921" w14:textId="722A13E0" w:rsidR="00A20F80" w:rsidRPr="00F84F72" w:rsidRDefault="009B2F72" w:rsidP="00B91B9F">
      <w:pPr>
        <w:widowControl w:val="0"/>
        <w:spacing w:after="120" w:line="480" w:lineRule="auto"/>
        <w:ind w:left="454"/>
        <w:jc w:val="both"/>
        <w:rPr>
          <w:rFonts w:ascii="Times New Roman" w:eastAsia="PingFang SC" w:hAnsi="Times New Roman" w:cs="Times New Roman"/>
          <w:i/>
          <w:iCs/>
          <w:color w:val="2A2B2E"/>
          <w:sz w:val="22"/>
          <w:szCs w:val="22"/>
          <w:lang w:val="en-US"/>
        </w:rPr>
      </w:pPr>
      <w:r>
        <w:rPr>
          <w:rFonts w:ascii="Times New Roman" w:eastAsia="PingFang SC" w:hAnsi="Times New Roman" w:cs="Times New Roman"/>
          <w:i/>
          <w:iCs/>
          <w:color w:val="2A2B2E"/>
          <w:sz w:val="22"/>
          <w:szCs w:val="22"/>
        </w:rPr>
        <w:t>‘</w:t>
      </w:r>
      <w:r w:rsidR="00A20F80" w:rsidRPr="00F84F72">
        <w:rPr>
          <w:rFonts w:ascii="Times New Roman" w:eastAsia="PingFang SC" w:hAnsi="Times New Roman" w:cs="Times New Roman"/>
          <w:i/>
          <w:iCs/>
          <w:color w:val="2A2B2E"/>
          <w:sz w:val="22"/>
          <w:szCs w:val="22"/>
        </w:rPr>
        <w:t>As a</w:t>
      </w:r>
      <w:r w:rsidR="00763C8F">
        <w:rPr>
          <w:rFonts w:ascii="Times New Roman" w:eastAsia="PingFang SC" w:hAnsi="Times New Roman" w:cs="Times New Roman"/>
          <w:i/>
          <w:iCs/>
          <w:color w:val="2A2B2E"/>
          <w:sz w:val="22"/>
          <w:szCs w:val="22"/>
        </w:rPr>
        <w:t>n</w:t>
      </w:r>
      <w:r w:rsidR="00A20F80" w:rsidRPr="00F84F72">
        <w:rPr>
          <w:rFonts w:ascii="Times New Roman" w:eastAsia="PingFang SC" w:hAnsi="Times New Roman" w:cs="Times New Roman"/>
          <w:i/>
          <w:iCs/>
          <w:color w:val="2A2B2E"/>
          <w:sz w:val="22"/>
          <w:szCs w:val="22"/>
        </w:rPr>
        <w:t xml:space="preserve"> </w:t>
      </w:r>
      <w:r w:rsidR="005A0C39">
        <w:rPr>
          <w:rFonts w:ascii="Times New Roman" w:eastAsia="PingFang SC" w:hAnsi="Times New Roman" w:cs="Times New Roman"/>
          <w:i/>
          <w:iCs/>
          <w:color w:val="2A2B2E"/>
          <w:sz w:val="22"/>
          <w:szCs w:val="22"/>
        </w:rPr>
        <w:t>SOE</w:t>
      </w:r>
      <w:r w:rsidR="00A20F80" w:rsidRPr="00F84F72">
        <w:rPr>
          <w:rFonts w:ascii="Times New Roman" w:eastAsia="PingFang SC" w:hAnsi="Times New Roman" w:cs="Times New Roman"/>
          <w:i/>
          <w:iCs/>
          <w:color w:val="2A2B2E"/>
          <w:sz w:val="22"/>
          <w:szCs w:val="22"/>
        </w:rPr>
        <w:t xml:space="preserve">, we must </w:t>
      </w:r>
      <w:r w:rsidR="00283A6C">
        <w:rPr>
          <w:rFonts w:ascii="Times New Roman" w:eastAsia="PingFang SC" w:hAnsi="Times New Roman" w:cs="Times New Roman"/>
          <w:i/>
          <w:iCs/>
          <w:color w:val="2A2B2E"/>
          <w:sz w:val="22"/>
          <w:szCs w:val="22"/>
        </w:rPr>
        <w:t xml:space="preserve">prioritize the </w:t>
      </w:r>
      <w:r w:rsidR="00763C8F">
        <w:rPr>
          <w:rFonts w:ascii="Times New Roman" w:eastAsia="PingFang SC" w:hAnsi="Times New Roman" w:cs="Times New Roman"/>
          <w:i/>
          <w:iCs/>
          <w:color w:val="2A2B2E"/>
          <w:sz w:val="22"/>
          <w:szCs w:val="22"/>
        </w:rPr>
        <w:t>s</w:t>
      </w:r>
      <w:r w:rsidR="00283A6C">
        <w:rPr>
          <w:rFonts w:ascii="Times New Roman" w:eastAsia="PingFang SC" w:hAnsi="Times New Roman" w:cs="Times New Roman"/>
          <w:i/>
          <w:iCs/>
          <w:color w:val="2A2B2E"/>
          <w:sz w:val="22"/>
          <w:szCs w:val="22"/>
        </w:rPr>
        <w:t>tate’s targets</w:t>
      </w:r>
      <w:r w:rsidR="00A20F80" w:rsidRPr="00F84F72">
        <w:rPr>
          <w:rFonts w:ascii="Times New Roman" w:eastAsia="PingFang SC" w:hAnsi="Times New Roman" w:cs="Times New Roman"/>
          <w:i/>
          <w:iCs/>
          <w:color w:val="2A2B2E"/>
          <w:sz w:val="22"/>
          <w:szCs w:val="22"/>
        </w:rPr>
        <w:t xml:space="preserve">. Government </w:t>
      </w:r>
      <w:r w:rsidR="00763C8F">
        <w:rPr>
          <w:rFonts w:ascii="Times New Roman" w:eastAsia="PingFang SC" w:hAnsi="Times New Roman" w:cs="Times New Roman"/>
          <w:i/>
          <w:iCs/>
          <w:color w:val="2A2B2E"/>
          <w:sz w:val="22"/>
          <w:szCs w:val="22"/>
        </w:rPr>
        <w:t xml:space="preserve">has </w:t>
      </w:r>
      <w:r w:rsidR="00283A6C">
        <w:rPr>
          <w:rFonts w:ascii="Times New Roman" w:eastAsia="PingFang SC" w:hAnsi="Times New Roman" w:cs="Times New Roman"/>
          <w:i/>
          <w:iCs/>
          <w:color w:val="2A2B2E"/>
          <w:sz w:val="22"/>
          <w:szCs w:val="22"/>
        </w:rPr>
        <w:t>provided</w:t>
      </w:r>
      <w:r w:rsidR="00283A6C" w:rsidRPr="00F84F72">
        <w:rPr>
          <w:rFonts w:ascii="Times New Roman" w:eastAsia="PingFang SC" w:hAnsi="Times New Roman" w:cs="Times New Roman"/>
          <w:i/>
          <w:iCs/>
          <w:color w:val="2A2B2E"/>
          <w:sz w:val="22"/>
          <w:szCs w:val="22"/>
        </w:rPr>
        <w:t xml:space="preserve"> </w:t>
      </w:r>
      <w:r w:rsidR="00A20F80" w:rsidRPr="00F84F72">
        <w:rPr>
          <w:rFonts w:ascii="Times New Roman" w:eastAsia="PingFang SC" w:hAnsi="Times New Roman" w:cs="Times New Roman"/>
          <w:i/>
          <w:iCs/>
          <w:color w:val="2A2B2E"/>
          <w:sz w:val="22"/>
          <w:szCs w:val="22"/>
        </w:rPr>
        <w:t>us</w:t>
      </w:r>
      <w:r w:rsidR="00283A6C">
        <w:rPr>
          <w:rFonts w:ascii="Times New Roman" w:eastAsia="PingFang SC" w:hAnsi="Times New Roman" w:cs="Times New Roman"/>
          <w:i/>
          <w:iCs/>
          <w:color w:val="2A2B2E"/>
          <w:sz w:val="22"/>
          <w:szCs w:val="22"/>
        </w:rPr>
        <w:t xml:space="preserve"> with</w:t>
      </w:r>
      <w:r w:rsidR="00A20F80" w:rsidRPr="00F84F72">
        <w:rPr>
          <w:rFonts w:ascii="Times New Roman" w:eastAsia="PingFang SC" w:hAnsi="Times New Roman" w:cs="Times New Roman"/>
          <w:i/>
          <w:iCs/>
          <w:color w:val="2A2B2E"/>
          <w:sz w:val="22"/>
          <w:szCs w:val="22"/>
        </w:rPr>
        <w:t xml:space="preserve"> these benefits </w:t>
      </w:r>
      <w:r w:rsidR="00283A6C">
        <w:rPr>
          <w:rFonts w:ascii="Times New Roman" w:eastAsia="PingFang SC" w:hAnsi="Times New Roman" w:cs="Times New Roman"/>
          <w:i/>
          <w:iCs/>
          <w:color w:val="2A2B2E"/>
          <w:sz w:val="22"/>
          <w:szCs w:val="22"/>
        </w:rPr>
        <w:t>related to</w:t>
      </w:r>
      <w:r w:rsidR="00283A6C" w:rsidRPr="00F84F72">
        <w:rPr>
          <w:rFonts w:ascii="Times New Roman" w:eastAsia="PingFang SC" w:hAnsi="Times New Roman" w:cs="Times New Roman"/>
          <w:i/>
          <w:iCs/>
          <w:color w:val="2A2B2E"/>
          <w:sz w:val="22"/>
          <w:szCs w:val="22"/>
        </w:rPr>
        <w:t xml:space="preserve"> </w:t>
      </w:r>
      <w:r w:rsidR="00A20F80" w:rsidRPr="00F84F72">
        <w:rPr>
          <w:rFonts w:ascii="Times New Roman" w:eastAsia="PingFang SC" w:hAnsi="Times New Roman" w:cs="Times New Roman"/>
          <w:i/>
          <w:iCs/>
          <w:color w:val="2A2B2E"/>
          <w:sz w:val="22"/>
          <w:szCs w:val="22"/>
        </w:rPr>
        <w:t>our profit, aiming to make us focus on achiev</w:t>
      </w:r>
      <w:r w:rsidR="00283A6C">
        <w:rPr>
          <w:rFonts w:ascii="Times New Roman" w:eastAsia="PingFang SC" w:hAnsi="Times New Roman" w:cs="Times New Roman"/>
          <w:i/>
          <w:iCs/>
          <w:color w:val="2A2B2E"/>
          <w:sz w:val="22"/>
          <w:szCs w:val="22"/>
        </w:rPr>
        <w:t>ing</w:t>
      </w:r>
      <w:r w:rsidR="00A20F80" w:rsidRPr="00F84F72">
        <w:rPr>
          <w:rFonts w:ascii="Times New Roman" w:eastAsia="PingFang SC" w:hAnsi="Times New Roman" w:cs="Times New Roman"/>
          <w:i/>
          <w:iCs/>
          <w:color w:val="2A2B2E"/>
          <w:sz w:val="22"/>
          <w:szCs w:val="22"/>
        </w:rPr>
        <w:t xml:space="preserve"> railway development, such as </w:t>
      </w:r>
      <w:r w:rsidR="00283A6C">
        <w:rPr>
          <w:rFonts w:ascii="Times New Roman" w:eastAsia="PingFang SC" w:hAnsi="Times New Roman" w:cs="Times New Roman"/>
          <w:i/>
          <w:iCs/>
          <w:color w:val="2A2B2E"/>
          <w:sz w:val="22"/>
          <w:szCs w:val="22"/>
        </w:rPr>
        <w:t xml:space="preserve">completing </w:t>
      </w:r>
      <w:r w:rsidR="00A20F80" w:rsidRPr="00F84F72">
        <w:rPr>
          <w:rFonts w:ascii="Times New Roman" w:eastAsia="PingFang SC" w:hAnsi="Times New Roman" w:cs="Times New Roman"/>
          <w:i/>
          <w:iCs/>
          <w:color w:val="2A2B2E"/>
          <w:sz w:val="22"/>
          <w:szCs w:val="22"/>
        </w:rPr>
        <w:t>railway construction</w:t>
      </w:r>
      <w:r w:rsidR="00283A6C">
        <w:rPr>
          <w:rFonts w:ascii="Times New Roman" w:eastAsia="PingFang SC" w:hAnsi="Times New Roman" w:cs="Times New Roman"/>
          <w:i/>
          <w:iCs/>
          <w:color w:val="2A2B2E"/>
          <w:sz w:val="22"/>
          <w:szCs w:val="22"/>
        </w:rPr>
        <w:t xml:space="preserve"> </w:t>
      </w:r>
      <w:r w:rsidR="00A20F80" w:rsidRPr="00F84F72">
        <w:rPr>
          <w:rFonts w:ascii="Times New Roman" w:eastAsia="PingFang SC" w:hAnsi="Times New Roman" w:cs="Times New Roman"/>
          <w:i/>
          <w:iCs/>
          <w:color w:val="2A2B2E"/>
          <w:sz w:val="22"/>
          <w:szCs w:val="22"/>
        </w:rPr>
        <w:t xml:space="preserve">on time </w:t>
      </w:r>
      <w:r w:rsidR="00A20F80" w:rsidRPr="00F84F72">
        <w:rPr>
          <w:rFonts w:ascii="Times New Roman" w:eastAsia="PingFang SC" w:hAnsi="Times New Roman" w:cs="Times New Roman"/>
          <w:i/>
          <w:iCs/>
          <w:color w:val="2A2B2E"/>
          <w:sz w:val="22"/>
          <w:szCs w:val="22"/>
          <w:lang w:val="en-US"/>
        </w:rPr>
        <w:t xml:space="preserve">and </w:t>
      </w:r>
      <w:r w:rsidR="00283A6C">
        <w:rPr>
          <w:rFonts w:ascii="Times New Roman" w:eastAsia="PingFang SC" w:hAnsi="Times New Roman" w:cs="Times New Roman"/>
          <w:i/>
          <w:iCs/>
          <w:color w:val="2A2B2E"/>
          <w:sz w:val="22"/>
          <w:szCs w:val="22"/>
          <w:lang w:val="en-US"/>
        </w:rPr>
        <w:t>meeting</w:t>
      </w:r>
      <w:r w:rsidR="00A20F80" w:rsidRPr="00F84F72">
        <w:rPr>
          <w:rFonts w:ascii="Times New Roman" w:eastAsia="PingFang SC" w:hAnsi="Times New Roman" w:cs="Times New Roman"/>
          <w:i/>
          <w:iCs/>
          <w:color w:val="2A2B2E"/>
          <w:sz w:val="22"/>
          <w:szCs w:val="22"/>
          <w:lang w:val="en-US"/>
        </w:rPr>
        <w:t xml:space="preserve"> quantit</w:t>
      </w:r>
      <w:r w:rsidR="00283A6C">
        <w:rPr>
          <w:rFonts w:ascii="Times New Roman" w:eastAsia="PingFang SC" w:hAnsi="Times New Roman" w:cs="Times New Roman"/>
          <w:i/>
          <w:iCs/>
          <w:color w:val="2A2B2E"/>
          <w:sz w:val="22"/>
          <w:szCs w:val="22"/>
          <w:lang w:val="en-US"/>
        </w:rPr>
        <w:t>y targets</w:t>
      </w:r>
      <w:r w:rsidR="00A20F80" w:rsidRPr="00F84F72">
        <w:rPr>
          <w:rFonts w:ascii="Times New Roman" w:eastAsia="PingFang SC" w:hAnsi="Times New Roman" w:cs="Times New Roman"/>
          <w:i/>
          <w:iCs/>
          <w:color w:val="2A2B2E"/>
          <w:sz w:val="22"/>
          <w:szCs w:val="22"/>
          <w:lang w:val="en-US"/>
        </w:rPr>
        <w:t>.</w:t>
      </w:r>
      <w:r>
        <w:rPr>
          <w:rFonts w:ascii="Times New Roman" w:eastAsia="PingFang SC" w:hAnsi="Times New Roman" w:cs="Times New Roman"/>
          <w:i/>
          <w:iCs/>
          <w:color w:val="2A2B2E"/>
          <w:sz w:val="22"/>
          <w:szCs w:val="22"/>
          <w:lang w:val="en-US"/>
        </w:rPr>
        <w:t>’</w:t>
      </w:r>
    </w:p>
    <w:p w14:paraId="259709FE" w14:textId="6CDD64BC" w:rsidR="00936741" w:rsidRDefault="00763C8F" w:rsidP="00ED4324">
      <w:pPr>
        <w:widowControl w:val="0"/>
        <w:spacing w:after="120" w:line="480" w:lineRule="auto"/>
        <w:jc w:val="both"/>
        <w:rPr>
          <w:rFonts w:ascii="Times New Roman" w:eastAsia="PingFang SC" w:hAnsi="Times New Roman" w:cs="Times New Roman"/>
          <w:color w:val="2A2B2E"/>
          <w:lang w:val="en-US"/>
        </w:rPr>
      </w:pPr>
      <w:r>
        <w:rPr>
          <w:rFonts w:ascii="Times New Roman" w:hAnsi="Times New Roman" w:cs="Times New Roman"/>
          <w:lang w:val="en-US"/>
        </w:rPr>
        <w:t>Meanwhile</w:t>
      </w:r>
      <w:r w:rsidR="0021555F">
        <w:rPr>
          <w:rFonts w:ascii="Times New Roman" w:hAnsi="Times New Roman" w:cs="Times New Roman"/>
          <w:lang w:val="en-US"/>
        </w:rPr>
        <w:t>, as a</w:t>
      </w:r>
      <w:r>
        <w:rPr>
          <w:rFonts w:ascii="Times New Roman" w:hAnsi="Times New Roman" w:cs="Times New Roman"/>
          <w:lang w:val="en-US"/>
        </w:rPr>
        <w:t>n</w:t>
      </w:r>
      <w:r w:rsidR="0021555F">
        <w:rPr>
          <w:rFonts w:ascii="Times New Roman" w:hAnsi="Times New Roman" w:cs="Times New Roman"/>
          <w:lang w:val="en-US"/>
        </w:rPr>
        <w:t xml:space="preserve"> SOE with SASAC as </w:t>
      </w:r>
      <w:r>
        <w:rPr>
          <w:rFonts w:ascii="Times New Roman" w:hAnsi="Times New Roman" w:cs="Times New Roman"/>
          <w:lang w:val="en-US"/>
        </w:rPr>
        <w:t xml:space="preserve">its </w:t>
      </w:r>
      <w:r w:rsidR="0021555F">
        <w:rPr>
          <w:rFonts w:ascii="Times New Roman" w:hAnsi="Times New Roman" w:cs="Times New Roman"/>
          <w:lang w:val="en-US"/>
        </w:rPr>
        <w:t xml:space="preserve">largest shareholder, ET’s employees enjoyed </w:t>
      </w:r>
      <w:r>
        <w:rPr>
          <w:rFonts w:ascii="Times New Roman" w:hAnsi="Times New Roman" w:cs="Times New Roman"/>
          <w:lang w:val="en-US"/>
        </w:rPr>
        <w:t xml:space="preserve">job </w:t>
      </w:r>
      <w:r w:rsidR="0021555F">
        <w:rPr>
          <w:rFonts w:ascii="Times New Roman" w:hAnsi="Times New Roman" w:cs="Times New Roman"/>
          <w:lang w:val="en-US"/>
        </w:rPr>
        <w:t>secur</w:t>
      </w:r>
      <w:r>
        <w:rPr>
          <w:rFonts w:ascii="Times New Roman" w:hAnsi="Times New Roman" w:cs="Times New Roman"/>
          <w:lang w:val="en-US"/>
        </w:rPr>
        <w:t>ity</w:t>
      </w:r>
      <w:r w:rsidR="0021555F">
        <w:rPr>
          <w:rFonts w:ascii="Times New Roman" w:hAnsi="Times New Roman" w:cs="Times New Roman"/>
          <w:lang w:val="en-US"/>
        </w:rPr>
        <w:t xml:space="preserve"> much like </w:t>
      </w:r>
      <w:r>
        <w:rPr>
          <w:rFonts w:ascii="Times New Roman" w:hAnsi="Times New Roman" w:cs="Times New Roman"/>
          <w:lang w:val="en-US"/>
        </w:rPr>
        <w:t xml:space="preserve">in </w:t>
      </w:r>
      <w:r w:rsidR="0021555F">
        <w:rPr>
          <w:rFonts w:ascii="Times New Roman" w:hAnsi="Times New Roman" w:cs="Times New Roman"/>
          <w:lang w:val="en-US"/>
        </w:rPr>
        <w:t xml:space="preserve">government, with dismissals rare. ET’s protected profitability </w:t>
      </w:r>
      <w:r>
        <w:rPr>
          <w:rFonts w:ascii="Times New Roman" w:hAnsi="Times New Roman" w:cs="Times New Roman"/>
          <w:lang w:val="en-US"/>
        </w:rPr>
        <w:t xml:space="preserve">as explained also served to assure high salary </w:t>
      </w:r>
      <w:r w:rsidR="0021555F">
        <w:rPr>
          <w:rFonts w:ascii="Times New Roman" w:hAnsi="Times New Roman" w:cs="Times New Roman"/>
          <w:lang w:val="en-US"/>
        </w:rPr>
        <w:t>stab</w:t>
      </w:r>
      <w:r>
        <w:rPr>
          <w:rFonts w:ascii="Times New Roman" w:hAnsi="Times New Roman" w:cs="Times New Roman"/>
          <w:lang w:val="en-US"/>
        </w:rPr>
        <w:t>ility</w:t>
      </w:r>
      <w:r w:rsidR="0021555F">
        <w:rPr>
          <w:rFonts w:ascii="Times New Roman" w:hAnsi="Times New Roman" w:cs="Times New Roman"/>
          <w:lang w:val="en-US"/>
        </w:rPr>
        <w:t xml:space="preserve">. </w:t>
      </w:r>
      <w:r w:rsidR="0097595A">
        <w:rPr>
          <w:rFonts w:ascii="Times New Roman" w:hAnsi="Times New Roman" w:cs="Times New Roman"/>
          <w:lang w:val="en-US"/>
        </w:rPr>
        <w:t>Consequently</w:t>
      </w:r>
      <w:r w:rsidR="00936741">
        <w:rPr>
          <w:rFonts w:ascii="Times New Roman" w:eastAsia="PingFang SC" w:hAnsi="Times New Roman" w:cs="Times New Roman"/>
          <w:color w:val="2A2B2E"/>
          <w:lang w:val="en-US"/>
        </w:rPr>
        <w:t xml:space="preserve">, </w:t>
      </w:r>
      <w:r w:rsidR="00594E98">
        <w:rPr>
          <w:rFonts w:ascii="Times New Roman" w:eastAsia="PingFang SC" w:hAnsi="Times New Roman" w:cs="Times New Roman"/>
          <w:color w:val="2A2B2E"/>
          <w:lang w:val="en-US"/>
        </w:rPr>
        <w:t xml:space="preserve">employees’ inefficiency emerged as </w:t>
      </w:r>
      <w:r w:rsidR="00B16B6F">
        <w:rPr>
          <w:rFonts w:ascii="Times New Roman" w:eastAsia="PingFang SC" w:hAnsi="Times New Roman" w:cs="Times New Roman"/>
          <w:color w:val="2A2B2E"/>
          <w:lang w:val="en-US"/>
        </w:rPr>
        <w:t>a control problem</w:t>
      </w:r>
      <w:r w:rsidR="00594E98">
        <w:rPr>
          <w:rFonts w:ascii="Times New Roman" w:eastAsia="PingFang SC" w:hAnsi="Times New Roman" w:cs="Times New Roman"/>
          <w:color w:val="2A2B2E"/>
          <w:lang w:val="en-US"/>
        </w:rPr>
        <w:t xml:space="preserve">. </w:t>
      </w:r>
    </w:p>
    <w:p w14:paraId="2AC4F65F" w14:textId="2C4FA4F7" w:rsidR="00B16B6F" w:rsidRPr="003B28E8" w:rsidRDefault="00B16B6F" w:rsidP="00B91B9F">
      <w:pPr>
        <w:widowControl w:val="0"/>
        <w:spacing w:after="120" w:line="480" w:lineRule="auto"/>
        <w:ind w:firstLine="454"/>
        <w:jc w:val="both"/>
        <w:rPr>
          <w:rFonts w:ascii="Times New Roman" w:eastAsia="PingFang SC" w:hAnsi="Times New Roman" w:cs="Times New Roman"/>
          <w:color w:val="2A2B2E"/>
          <w:lang w:val="en-US"/>
        </w:rPr>
      </w:pPr>
      <w:r>
        <w:rPr>
          <w:rFonts w:ascii="Times New Roman" w:eastAsia="PingFang SC" w:hAnsi="Times New Roman" w:cs="Times New Roman"/>
          <w:color w:val="2A2B2E"/>
          <w:lang w:val="en-US"/>
        </w:rPr>
        <w:t xml:space="preserve">ET </w:t>
      </w:r>
      <w:r w:rsidR="007159F8">
        <w:rPr>
          <w:rFonts w:ascii="Times New Roman" w:eastAsia="PingFang SC" w:hAnsi="Times New Roman" w:cs="Times New Roman"/>
          <w:color w:val="2A2B2E"/>
          <w:lang w:val="en-US"/>
        </w:rPr>
        <w:t xml:space="preserve">became </w:t>
      </w:r>
      <w:r>
        <w:rPr>
          <w:rFonts w:ascii="Times New Roman" w:eastAsia="PingFang SC" w:hAnsi="Times New Roman" w:cs="Times New Roman"/>
          <w:color w:val="2A2B2E"/>
          <w:lang w:val="en-US"/>
        </w:rPr>
        <w:t xml:space="preserve">increasingly </w:t>
      </w:r>
      <w:r w:rsidR="007159F8">
        <w:rPr>
          <w:rFonts w:ascii="Times New Roman" w:eastAsia="PingFang SC" w:hAnsi="Times New Roman" w:cs="Times New Roman"/>
          <w:color w:val="2A2B2E"/>
          <w:lang w:val="en-US"/>
        </w:rPr>
        <w:t xml:space="preserve">aware </w:t>
      </w:r>
      <w:r>
        <w:rPr>
          <w:rFonts w:ascii="Times New Roman" w:eastAsia="PingFang SC" w:hAnsi="Times New Roman" w:cs="Times New Roman"/>
          <w:color w:val="2A2B2E"/>
          <w:lang w:val="en-US"/>
        </w:rPr>
        <w:t xml:space="preserve">that </w:t>
      </w:r>
      <w:r>
        <w:rPr>
          <w:rFonts w:ascii="Times New Roman" w:hAnsi="Times New Roman" w:cs="Times New Roman"/>
          <w:lang w:val="en-US"/>
        </w:rPr>
        <w:t>employee</w:t>
      </w:r>
      <w:r w:rsidR="00416DFA">
        <w:rPr>
          <w:rFonts w:ascii="Times New Roman" w:hAnsi="Times New Roman" w:cs="Times New Roman"/>
          <w:lang w:val="en-US"/>
        </w:rPr>
        <w:t>s</w:t>
      </w:r>
      <w:r>
        <w:rPr>
          <w:rFonts w:ascii="Times New Roman" w:hAnsi="Times New Roman" w:cs="Times New Roman"/>
          <w:lang w:val="en-US"/>
        </w:rPr>
        <w:t xml:space="preserve"> w</w:t>
      </w:r>
      <w:r w:rsidR="00416DFA">
        <w:rPr>
          <w:rFonts w:ascii="Times New Roman" w:hAnsi="Times New Roman" w:cs="Times New Roman"/>
          <w:lang w:val="en-US"/>
        </w:rPr>
        <w:t>ere</w:t>
      </w:r>
      <w:r>
        <w:rPr>
          <w:rFonts w:ascii="Times New Roman" w:hAnsi="Times New Roman" w:cs="Times New Roman"/>
          <w:lang w:val="en-US"/>
        </w:rPr>
        <w:t xml:space="preserve"> not</w:t>
      </w:r>
      <w:r>
        <w:rPr>
          <w:rFonts w:ascii="Times New Roman" w:hAnsi="Times New Roman" w:cs="Times New Roman" w:hint="eastAsia"/>
          <w:lang w:val="en-US"/>
        </w:rPr>
        <w:t xml:space="preserve"> </w:t>
      </w:r>
      <w:r>
        <w:rPr>
          <w:rFonts w:ascii="Times New Roman" w:hAnsi="Times New Roman" w:cs="Times New Roman"/>
          <w:lang w:val="en-US"/>
        </w:rPr>
        <w:t>always efficien</w:t>
      </w:r>
      <w:r>
        <w:rPr>
          <w:rFonts w:ascii="Times New Roman" w:hAnsi="Times New Roman" w:cs="Times New Roman" w:hint="eastAsia"/>
          <w:lang w:val="en-US"/>
        </w:rPr>
        <w:t>t</w:t>
      </w:r>
      <w:r w:rsidR="00416DFA">
        <w:rPr>
          <w:rFonts w:ascii="Times New Roman" w:hAnsi="Times New Roman" w:cs="Times New Roman"/>
          <w:lang w:val="en-US"/>
        </w:rPr>
        <w:t xml:space="preserve"> in completing </w:t>
      </w:r>
      <w:r w:rsidR="00A05B8D">
        <w:rPr>
          <w:rFonts w:ascii="Times New Roman" w:hAnsi="Times New Roman" w:cs="Times New Roman"/>
          <w:lang w:val="en-US"/>
        </w:rPr>
        <w:t>tasks</w:t>
      </w:r>
      <w:r>
        <w:rPr>
          <w:rFonts w:ascii="Times New Roman" w:hAnsi="Times New Roman" w:cs="Times New Roman"/>
          <w:lang w:val="en-US"/>
        </w:rPr>
        <w:t xml:space="preserve">. </w:t>
      </w:r>
      <w:r w:rsidR="00416DFA">
        <w:rPr>
          <w:rFonts w:ascii="Times New Roman" w:hAnsi="Times New Roman" w:cs="Times New Roman"/>
          <w:lang w:val="en-US"/>
        </w:rPr>
        <w:t>The inefficiency manifest</w:t>
      </w:r>
      <w:r w:rsidR="00763C8F">
        <w:rPr>
          <w:rFonts w:ascii="Times New Roman" w:hAnsi="Times New Roman" w:cs="Times New Roman"/>
          <w:lang w:val="en-US"/>
        </w:rPr>
        <w:t>ed</w:t>
      </w:r>
      <w:r w:rsidR="00416DFA">
        <w:rPr>
          <w:rFonts w:ascii="Times New Roman" w:hAnsi="Times New Roman" w:cs="Times New Roman"/>
          <w:lang w:val="en-US"/>
        </w:rPr>
        <w:t xml:space="preserve"> in two </w:t>
      </w:r>
      <w:r w:rsidR="00763C8F">
        <w:rPr>
          <w:rFonts w:ascii="Times New Roman" w:hAnsi="Times New Roman" w:cs="Times New Roman"/>
          <w:lang w:val="en-US"/>
        </w:rPr>
        <w:t>ways</w:t>
      </w:r>
      <w:r w:rsidR="00416DFA">
        <w:rPr>
          <w:rFonts w:ascii="Times New Roman" w:hAnsi="Times New Roman" w:cs="Times New Roman"/>
          <w:lang w:val="en-US"/>
        </w:rPr>
        <w:t>: employees</w:t>
      </w:r>
      <w:r w:rsidR="00763C8F">
        <w:rPr>
          <w:rFonts w:ascii="Times New Roman" w:hAnsi="Times New Roman" w:cs="Times New Roman"/>
          <w:lang w:val="en-US"/>
        </w:rPr>
        <w:t xml:space="preserve"> being negligent </w:t>
      </w:r>
      <w:r w:rsidR="00416DFA">
        <w:rPr>
          <w:rFonts w:ascii="Times New Roman" w:hAnsi="Times New Roman" w:cs="Times New Roman"/>
          <w:lang w:val="en-US"/>
        </w:rPr>
        <w:t xml:space="preserve">and </w:t>
      </w:r>
      <w:r w:rsidR="006A0F0B">
        <w:rPr>
          <w:rFonts w:ascii="Times New Roman" w:hAnsi="Times New Roman" w:cs="Times New Roman"/>
          <w:lang w:val="en-US"/>
        </w:rPr>
        <w:t>lazy</w:t>
      </w:r>
      <w:r w:rsidR="00416DFA">
        <w:rPr>
          <w:rFonts w:ascii="Times New Roman" w:hAnsi="Times New Roman" w:cs="Times New Roman"/>
          <w:lang w:val="en-US"/>
        </w:rPr>
        <w:t xml:space="preserve"> while working, and </w:t>
      </w:r>
      <w:r w:rsidR="00763C8F">
        <w:rPr>
          <w:rFonts w:ascii="Times New Roman" w:hAnsi="Times New Roman" w:cs="Times New Roman"/>
          <w:lang w:val="en-US"/>
        </w:rPr>
        <w:t>their having a poor</w:t>
      </w:r>
      <w:r w:rsidR="0021555F">
        <w:rPr>
          <w:rFonts w:ascii="Times New Roman" w:hAnsi="Times New Roman" w:cs="Times New Roman"/>
          <w:lang w:val="en-US"/>
        </w:rPr>
        <w:t xml:space="preserve"> </w:t>
      </w:r>
      <w:r w:rsidR="00594E98">
        <w:rPr>
          <w:rFonts w:ascii="Times New Roman" w:hAnsi="Times New Roman" w:cs="Times New Roman"/>
          <w:lang w:val="en-US"/>
        </w:rPr>
        <w:t xml:space="preserve">understanding </w:t>
      </w:r>
      <w:r w:rsidR="00416DFA">
        <w:rPr>
          <w:rFonts w:ascii="Times New Roman" w:hAnsi="Times New Roman" w:cs="Times New Roman"/>
          <w:lang w:val="en-US"/>
        </w:rPr>
        <w:t xml:space="preserve">of work standards. </w:t>
      </w:r>
      <w:r w:rsidR="009C3CB3">
        <w:rPr>
          <w:rFonts w:ascii="Times New Roman" w:hAnsi="Times New Roman" w:cs="Times New Roman"/>
          <w:lang w:val="en-US"/>
        </w:rPr>
        <w:t xml:space="preserve">In terms of the </w:t>
      </w:r>
      <w:r w:rsidR="00763C8F">
        <w:rPr>
          <w:rFonts w:ascii="Times New Roman" w:hAnsi="Times New Roman" w:cs="Times New Roman"/>
          <w:lang w:val="en-US"/>
        </w:rPr>
        <w:t>former</w:t>
      </w:r>
      <w:r w:rsidR="009C3CB3">
        <w:rPr>
          <w:rFonts w:ascii="Times New Roman" w:hAnsi="Times New Roman" w:cs="Times New Roman"/>
          <w:lang w:val="en-US"/>
        </w:rPr>
        <w:t>, t</w:t>
      </w:r>
      <w:r>
        <w:rPr>
          <w:rFonts w:ascii="Times New Roman" w:hAnsi="Times New Roman" w:cs="Times New Roman"/>
          <w:lang w:val="en-US"/>
        </w:rPr>
        <w:t xml:space="preserve">he </w:t>
      </w:r>
      <w:r w:rsidR="009C3CB3">
        <w:rPr>
          <w:rFonts w:ascii="Times New Roman" w:hAnsi="Times New Roman" w:cs="Times New Roman"/>
          <w:lang w:val="en-US"/>
        </w:rPr>
        <w:t>H</w:t>
      </w:r>
      <w:r>
        <w:rPr>
          <w:rFonts w:ascii="Times New Roman" w:hAnsi="Times New Roman" w:cs="Times New Roman"/>
          <w:lang w:val="en-US"/>
        </w:rPr>
        <w:t xml:space="preserve">ead of </w:t>
      </w:r>
      <w:r w:rsidR="009C3CB3">
        <w:rPr>
          <w:rFonts w:ascii="Times New Roman" w:hAnsi="Times New Roman" w:cs="Times New Roman"/>
          <w:lang w:val="en-US"/>
        </w:rPr>
        <w:t>T</w:t>
      </w:r>
      <w:r>
        <w:rPr>
          <w:rFonts w:ascii="Times New Roman" w:hAnsi="Times New Roman" w:cs="Times New Roman"/>
          <w:lang w:val="en-US"/>
        </w:rPr>
        <w:t xml:space="preserve">ransportation </w:t>
      </w:r>
      <w:r w:rsidR="009C3CB3">
        <w:rPr>
          <w:rFonts w:ascii="Times New Roman" w:hAnsi="Times New Roman" w:cs="Times New Roman"/>
          <w:lang w:val="en-US"/>
        </w:rPr>
        <w:t>M</w:t>
      </w:r>
      <w:r>
        <w:rPr>
          <w:rFonts w:ascii="Times New Roman" w:hAnsi="Times New Roman" w:cs="Times New Roman"/>
          <w:lang w:val="en-US"/>
        </w:rPr>
        <w:t xml:space="preserve">anagement </w:t>
      </w:r>
      <w:r w:rsidR="00594E98">
        <w:rPr>
          <w:rFonts w:ascii="Times New Roman" w:hAnsi="Times New Roman" w:cs="Times New Roman"/>
          <w:lang w:val="en-US"/>
        </w:rPr>
        <w:t>highlighted</w:t>
      </w:r>
      <w:r w:rsidR="00763C8F">
        <w:rPr>
          <w:rFonts w:ascii="Times New Roman" w:hAnsi="Times New Roman" w:cs="Times New Roman"/>
          <w:lang w:val="en-US"/>
        </w:rPr>
        <w:t xml:space="preserve"> the following</w:t>
      </w:r>
      <w:r>
        <w:rPr>
          <w:rFonts w:ascii="Times New Roman" w:hAnsi="Times New Roman" w:cs="Times New Roman"/>
          <w:lang w:val="en-US"/>
        </w:rPr>
        <w:t>:</w:t>
      </w:r>
    </w:p>
    <w:p w14:paraId="612C60B8" w14:textId="62A8FA9F" w:rsidR="00B16B6F" w:rsidRPr="00F84F72" w:rsidRDefault="009B2F72" w:rsidP="00B91B9F">
      <w:pPr>
        <w:widowControl w:val="0"/>
        <w:spacing w:after="120" w:line="480" w:lineRule="auto"/>
        <w:ind w:left="454"/>
        <w:jc w:val="both"/>
        <w:rPr>
          <w:rFonts w:ascii="Times New Roman" w:hAnsi="Times New Roman" w:cs="Times New Roman"/>
          <w:sz w:val="22"/>
          <w:szCs w:val="22"/>
          <w:lang w:val="en-US"/>
        </w:rPr>
      </w:pPr>
      <w:r>
        <w:rPr>
          <w:rFonts w:ascii="Times New Roman" w:hAnsi="Times New Roman" w:cs="Times New Roman"/>
          <w:i/>
          <w:iCs/>
          <w:sz w:val="22"/>
          <w:szCs w:val="22"/>
          <w:lang w:val="en-US"/>
        </w:rPr>
        <w:t>‘</w:t>
      </w:r>
      <w:r w:rsidR="00B16B6F" w:rsidRPr="00F84F72">
        <w:rPr>
          <w:rFonts w:ascii="Times New Roman" w:hAnsi="Times New Roman" w:cs="Times New Roman"/>
          <w:i/>
          <w:iCs/>
          <w:sz w:val="22"/>
          <w:szCs w:val="22"/>
          <w:lang w:val="en-US"/>
        </w:rPr>
        <w:t>Our employee</w:t>
      </w:r>
      <w:r w:rsidR="00DE4901">
        <w:rPr>
          <w:rFonts w:ascii="Times New Roman" w:hAnsi="Times New Roman" w:cs="Times New Roman"/>
          <w:i/>
          <w:iCs/>
          <w:sz w:val="22"/>
          <w:szCs w:val="22"/>
          <w:lang w:val="en-US"/>
        </w:rPr>
        <w:t>s</w:t>
      </w:r>
      <w:r w:rsidR="00B16B6F" w:rsidRPr="00F84F72">
        <w:rPr>
          <w:rFonts w:ascii="Times New Roman" w:hAnsi="Times New Roman" w:cs="Times New Roman"/>
          <w:i/>
          <w:iCs/>
          <w:sz w:val="22"/>
          <w:szCs w:val="22"/>
          <w:lang w:val="en-US"/>
        </w:rPr>
        <w:t xml:space="preserve"> were sometimes slack. I asked my subordinate to do some </w:t>
      </w:r>
      <w:r w:rsidR="00A05B8D">
        <w:rPr>
          <w:rFonts w:ascii="Times New Roman" w:hAnsi="Times New Roman" w:cs="Times New Roman"/>
          <w:i/>
          <w:iCs/>
          <w:sz w:val="22"/>
          <w:szCs w:val="22"/>
          <w:lang w:val="en-US"/>
        </w:rPr>
        <w:t>jobs</w:t>
      </w:r>
      <w:r w:rsidR="004C5A47" w:rsidRPr="004C5A47">
        <w:rPr>
          <w:rFonts w:ascii="Times New Roman" w:hAnsi="Times New Roman" w:cs="Times New Roman"/>
          <w:i/>
          <w:iCs/>
          <w:sz w:val="22"/>
          <w:szCs w:val="22"/>
          <w:lang w:val="en-US"/>
        </w:rPr>
        <w:t>,</w:t>
      </w:r>
      <w:r w:rsidR="00B16B6F" w:rsidRPr="00F84F72">
        <w:rPr>
          <w:rFonts w:ascii="Times New Roman" w:hAnsi="Times New Roman" w:cs="Times New Roman"/>
          <w:i/>
          <w:iCs/>
          <w:sz w:val="22"/>
          <w:szCs w:val="22"/>
          <w:lang w:val="en-US"/>
        </w:rPr>
        <w:t xml:space="preserve"> but it usually took days </w:t>
      </w:r>
      <w:r w:rsidR="0021555F">
        <w:rPr>
          <w:rFonts w:ascii="Times New Roman" w:hAnsi="Times New Roman" w:cs="Times New Roman"/>
          <w:i/>
          <w:iCs/>
          <w:sz w:val="22"/>
          <w:szCs w:val="22"/>
          <w:lang w:val="en-US"/>
        </w:rPr>
        <w:t xml:space="preserve">before </w:t>
      </w:r>
      <w:r w:rsidR="00B16B6F" w:rsidRPr="00F84F72">
        <w:rPr>
          <w:rFonts w:ascii="Times New Roman" w:hAnsi="Times New Roman" w:cs="Times New Roman"/>
          <w:i/>
          <w:iCs/>
          <w:sz w:val="22"/>
          <w:szCs w:val="22"/>
          <w:lang w:val="en-US"/>
        </w:rPr>
        <w:t>I</w:t>
      </w:r>
      <w:r w:rsidR="0021555F">
        <w:rPr>
          <w:rFonts w:ascii="Times New Roman" w:hAnsi="Times New Roman" w:cs="Times New Roman"/>
          <w:i/>
          <w:iCs/>
          <w:sz w:val="22"/>
          <w:szCs w:val="22"/>
          <w:lang w:val="en-US"/>
        </w:rPr>
        <w:t xml:space="preserve"> could</w:t>
      </w:r>
      <w:r w:rsidR="00B16B6F" w:rsidRPr="00F84F72">
        <w:rPr>
          <w:rFonts w:ascii="Times New Roman" w:hAnsi="Times New Roman" w:cs="Times New Roman"/>
          <w:i/>
          <w:iCs/>
          <w:sz w:val="22"/>
          <w:szCs w:val="22"/>
          <w:lang w:val="en-US"/>
        </w:rPr>
        <w:t xml:space="preserve"> receive </w:t>
      </w:r>
      <w:r w:rsidR="00A05B8D">
        <w:rPr>
          <w:rFonts w:ascii="Times New Roman" w:hAnsi="Times New Roman" w:cs="Times New Roman"/>
          <w:i/>
          <w:iCs/>
          <w:sz w:val="22"/>
          <w:szCs w:val="22"/>
          <w:lang w:val="en-US"/>
        </w:rPr>
        <w:t>an update</w:t>
      </w:r>
      <w:r w:rsidR="00B16B6F" w:rsidRPr="00F84F72">
        <w:rPr>
          <w:rFonts w:ascii="Times New Roman" w:hAnsi="Times New Roman" w:cs="Times New Roman"/>
          <w:i/>
          <w:iCs/>
          <w:sz w:val="22"/>
          <w:szCs w:val="22"/>
          <w:lang w:val="en-US"/>
        </w:rPr>
        <w:t xml:space="preserve">. For example, I remembered that I asked </w:t>
      </w:r>
      <w:r w:rsidR="00763C8F">
        <w:rPr>
          <w:rFonts w:ascii="Times New Roman" w:hAnsi="Times New Roman" w:cs="Times New Roman"/>
          <w:i/>
          <w:iCs/>
          <w:sz w:val="22"/>
          <w:szCs w:val="22"/>
          <w:lang w:val="en-US"/>
        </w:rPr>
        <w:t>a</w:t>
      </w:r>
      <w:r w:rsidR="00763C8F" w:rsidRPr="00F84F72">
        <w:rPr>
          <w:rFonts w:ascii="Times New Roman" w:hAnsi="Times New Roman" w:cs="Times New Roman"/>
          <w:i/>
          <w:iCs/>
          <w:sz w:val="22"/>
          <w:szCs w:val="22"/>
          <w:lang w:val="en-US"/>
        </w:rPr>
        <w:t xml:space="preserve"> </w:t>
      </w:r>
      <w:r w:rsidR="00B16B6F" w:rsidRPr="00F84F72">
        <w:rPr>
          <w:rFonts w:ascii="Times New Roman" w:hAnsi="Times New Roman" w:cs="Times New Roman"/>
          <w:i/>
          <w:iCs/>
          <w:sz w:val="22"/>
          <w:szCs w:val="22"/>
          <w:lang w:val="en-US"/>
        </w:rPr>
        <w:t xml:space="preserve">subordinate to do a project summary table. It just </w:t>
      </w:r>
      <w:r w:rsidR="0021555F">
        <w:rPr>
          <w:rFonts w:ascii="Times New Roman" w:hAnsi="Times New Roman" w:cs="Times New Roman"/>
          <w:i/>
          <w:iCs/>
          <w:sz w:val="22"/>
          <w:szCs w:val="22"/>
          <w:lang w:val="en-US"/>
        </w:rPr>
        <w:t>needed</w:t>
      </w:r>
      <w:r w:rsidR="00B16B6F" w:rsidRPr="00F84F72">
        <w:rPr>
          <w:rFonts w:ascii="Times New Roman" w:hAnsi="Times New Roman" w:cs="Times New Roman"/>
          <w:i/>
          <w:iCs/>
          <w:sz w:val="22"/>
          <w:szCs w:val="22"/>
          <w:lang w:val="en-US"/>
        </w:rPr>
        <w:t xml:space="preserve"> 1-2 days, but I received it in one week</w:t>
      </w:r>
      <w:r w:rsidR="00BC7E90">
        <w:rPr>
          <w:rFonts w:ascii="Times New Roman" w:hAnsi="Times New Roman" w:cs="Times New Roman"/>
          <w:i/>
          <w:iCs/>
          <w:sz w:val="22"/>
          <w:szCs w:val="22"/>
          <w:lang w:val="en-US"/>
        </w:rPr>
        <w:t>…</w:t>
      </w:r>
      <w:r w:rsidR="00B16B6F" w:rsidRPr="00F84F72">
        <w:rPr>
          <w:rFonts w:ascii="Times New Roman" w:hAnsi="Times New Roman" w:cs="Times New Roman"/>
          <w:i/>
          <w:iCs/>
          <w:sz w:val="22"/>
          <w:szCs w:val="22"/>
          <w:lang w:val="en-US"/>
        </w:rPr>
        <w:t xml:space="preserve"> I can </w:t>
      </w:r>
      <w:r w:rsidR="000256DD" w:rsidRPr="00F84F72">
        <w:rPr>
          <w:rFonts w:ascii="Times New Roman" w:hAnsi="Times New Roman" w:cs="Times New Roman"/>
          <w:i/>
          <w:iCs/>
          <w:sz w:val="22"/>
          <w:szCs w:val="22"/>
          <w:lang w:val="en-US"/>
        </w:rPr>
        <w:t>tolerate</w:t>
      </w:r>
      <w:r w:rsidR="00B16B6F" w:rsidRPr="00F84F72">
        <w:rPr>
          <w:rFonts w:ascii="Times New Roman" w:hAnsi="Times New Roman" w:cs="Times New Roman"/>
          <w:i/>
          <w:iCs/>
          <w:sz w:val="22"/>
          <w:szCs w:val="22"/>
          <w:lang w:val="en-US"/>
        </w:rPr>
        <w:t xml:space="preserve"> my employee to be occasionally slack in some </w:t>
      </w:r>
      <w:r w:rsidR="00763C8F">
        <w:rPr>
          <w:rFonts w:ascii="Times New Roman" w:hAnsi="Times New Roman" w:cs="Times New Roman"/>
          <w:i/>
          <w:iCs/>
          <w:sz w:val="22"/>
          <w:szCs w:val="22"/>
          <w:lang w:val="en-US"/>
        </w:rPr>
        <w:t>non-urgent</w:t>
      </w:r>
      <w:r w:rsidR="00763C8F" w:rsidRPr="00F84F72">
        <w:rPr>
          <w:rFonts w:ascii="Times New Roman" w:hAnsi="Times New Roman" w:cs="Times New Roman"/>
          <w:i/>
          <w:iCs/>
          <w:sz w:val="22"/>
          <w:szCs w:val="22"/>
          <w:lang w:val="en-US"/>
        </w:rPr>
        <w:t xml:space="preserve"> </w:t>
      </w:r>
      <w:r w:rsidR="0021555F">
        <w:rPr>
          <w:rFonts w:ascii="Times New Roman" w:hAnsi="Times New Roman" w:cs="Times New Roman"/>
          <w:i/>
          <w:iCs/>
          <w:sz w:val="22"/>
          <w:szCs w:val="22"/>
          <w:lang w:val="en-US"/>
        </w:rPr>
        <w:t>task</w:t>
      </w:r>
      <w:r w:rsidR="001E69F6" w:rsidRPr="001E69F6">
        <w:rPr>
          <w:rFonts w:ascii="Times New Roman" w:hAnsi="Times New Roman" w:cs="Times New Roman"/>
          <w:i/>
          <w:iCs/>
          <w:sz w:val="22"/>
          <w:szCs w:val="22"/>
          <w:lang w:val="en-US"/>
        </w:rPr>
        <w:t>s,</w:t>
      </w:r>
      <w:r w:rsidR="00B16B6F" w:rsidRPr="00F84F72">
        <w:rPr>
          <w:rFonts w:ascii="Times New Roman" w:hAnsi="Times New Roman" w:cs="Times New Roman"/>
          <w:i/>
          <w:iCs/>
          <w:sz w:val="22"/>
          <w:szCs w:val="22"/>
          <w:lang w:val="en-US"/>
        </w:rPr>
        <w:t xml:space="preserve"> but th</w:t>
      </w:r>
      <w:r w:rsidR="0021555F">
        <w:rPr>
          <w:rFonts w:ascii="Times New Roman" w:hAnsi="Times New Roman" w:cs="Times New Roman"/>
          <w:i/>
          <w:iCs/>
          <w:sz w:val="22"/>
          <w:szCs w:val="22"/>
          <w:lang w:val="en-US"/>
        </w:rPr>
        <w:t>is</w:t>
      </w:r>
      <w:r w:rsidR="00B16B6F" w:rsidRPr="00F84F72">
        <w:rPr>
          <w:rFonts w:ascii="Times New Roman" w:hAnsi="Times New Roman" w:cs="Times New Roman"/>
          <w:i/>
          <w:iCs/>
          <w:sz w:val="22"/>
          <w:szCs w:val="22"/>
          <w:lang w:val="en-US"/>
        </w:rPr>
        <w:t xml:space="preserve"> table was related to our </w:t>
      </w:r>
      <w:r w:rsidR="008F10FE">
        <w:rPr>
          <w:rFonts w:ascii="Times New Roman" w:hAnsi="Times New Roman" w:cs="Times New Roman"/>
          <w:i/>
          <w:iCs/>
          <w:sz w:val="22"/>
          <w:szCs w:val="22"/>
          <w:lang w:val="en-US"/>
        </w:rPr>
        <w:lastRenderedPageBreak/>
        <w:t>project</w:t>
      </w:r>
      <w:r w:rsidR="00B16B6F" w:rsidRPr="00F84F72">
        <w:rPr>
          <w:rFonts w:ascii="Times New Roman" w:hAnsi="Times New Roman" w:cs="Times New Roman"/>
          <w:i/>
          <w:iCs/>
          <w:sz w:val="22"/>
          <w:szCs w:val="22"/>
          <w:lang w:val="en-US"/>
        </w:rPr>
        <w:t>. It was important.</w:t>
      </w:r>
      <w:r>
        <w:rPr>
          <w:rFonts w:ascii="Times New Roman" w:hAnsi="Times New Roman" w:cs="Times New Roman"/>
          <w:i/>
          <w:iCs/>
          <w:sz w:val="22"/>
          <w:szCs w:val="22"/>
          <w:lang w:val="en-US"/>
        </w:rPr>
        <w:t>’</w:t>
      </w:r>
    </w:p>
    <w:p w14:paraId="6545E1CD" w14:textId="2AC13650" w:rsidR="00676113" w:rsidRDefault="00594E98" w:rsidP="00ED4324">
      <w:pPr>
        <w:widowControl w:val="0"/>
        <w:spacing w:after="120" w:line="480" w:lineRule="auto"/>
        <w:jc w:val="both"/>
        <w:rPr>
          <w:rFonts w:ascii="Times New Roman" w:hAnsi="Times New Roman" w:cs="Times New Roman"/>
          <w:lang w:val="en-US"/>
        </w:rPr>
      </w:pPr>
      <w:r>
        <w:rPr>
          <w:rFonts w:ascii="Times New Roman" w:hAnsi="Times New Roman" w:cs="Times New Roman"/>
          <w:lang w:val="en-US"/>
        </w:rPr>
        <w:t xml:space="preserve">The </w:t>
      </w:r>
      <w:r w:rsidR="00763C8F">
        <w:rPr>
          <w:rFonts w:ascii="Times New Roman" w:hAnsi="Times New Roman" w:cs="Times New Roman"/>
          <w:lang w:val="en-US"/>
        </w:rPr>
        <w:t xml:space="preserve">reported </w:t>
      </w:r>
      <w:r>
        <w:rPr>
          <w:rFonts w:ascii="Times New Roman" w:hAnsi="Times New Roman" w:cs="Times New Roman"/>
          <w:lang w:val="en-US"/>
        </w:rPr>
        <w:t>slackness and laziness were issues</w:t>
      </w:r>
      <w:r w:rsidR="00503087">
        <w:rPr>
          <w:rFonts w:ascii="Times New Roman" w:hAnsi="Times New Roman" w:cs="Times New Roman"/>
          <w:lang w:val="en-US"/>
        </w:rPr>
        <w:t xml:space="preserve"> for the whole period, as</w:t>
      </w:r>
      <w:r>
        <w:rPr>
          <w:rFonts w:ascii="Times New Roman" w:hAnsi="Times New Roman" w:cs="Times New Roman"/>
          <w:lang w:val="en-US"/>
        </w:rPr>
        <w:t xml:space="preserve"> mentioned in </w:t>
      </w:r>
      <w:r w:rsidR="00503087">
        <w:rPr>
          <w:rFonts w:ascii="Times New Roman" w:hAnsi="Times New Roman" w:cs="Times New Roman"/>
          <w:lang w:val="en-US"/>
        </w:rPr>
        <w:t>t</w:t>
      </w:r>
      <w:r w:rsidR="00DD13FB">
        <w:rPr>
          <w:rFonts w:ascii="Times New Roman" w:hAnsi="Times New Roman" w:cs="Times New Roman"/>
          <w:lang w:val="en-US"/>
        </w:rPr>
        <w:t>he 200</w:t>
      </w:r>
      <w:r w:rsidR="00A365D8">
        <w:rPr>
          <w:rFonts w:ascii="Times New Roman" w:hAnsi="Times New Roman" w:cs="Times New Roman"/>
          <w:lang w:val="en-US"/>
        </w:rPr>
        <w:t>9</w:t>
      </w:r>
      <w:r w:rsidR="00DD13FB">
        <w:rPr>
          <w:rFonts w:ascii="Times New Roman" w:hAnsi="Times New Roman" w:cs="Times New Roman"/>
          <w:lang w:val="en-US"/>
        </w:rPr>
        <w:t xml:space="preserve"> </w:t>
      </w:r>
      <w:r w:rsidR="00005764">
        <w:rPr>
          <w:rFonts w:ascii="Times New Roman" w:hAnsi="Times New Roman" w:cs="Times New Roman"/>
          <w:lang w:val="en-US"/>
        </w:rPr>
        <w:t>ET Y</w:t>
      </w:r>
      <w:r w:rsidR="00DD13FB">
        <w:rPr>
          <w:rFonts w:ascii="Times New Roman" w:hAnsi="Times New Roman" w:cs="Times New Roman"/>
          <w:lang w:val="en-US"/>
        </w:rPr>
        <w:t>earbook</w:t>
      </w:r>
      <w:r w:rsidR="00D25131">
        <w:rPr>
          <w:rFonts w:ascii="Times New Roman" w:hAnsi="Times New Roman" w:cs="Times New Roman"/>
          <w:lang w:val="en-US"/>
        </w:rPr>
        <w:t>:</w:t>
      </w:r>
    </w:p>
    <w:p w14:paraId="0BCA2E0D" w14:textId="597DD92E" w:rsidR="00426578" w:rsidRPr="00F7702F" w:rsidRDefault="009B2F72" w:rsidP="00B91B9F">
      <w:pPr>
        <w:widowControl w:val="0"/>
        <w:spacing w:after="120" w:line="480" w:lineRule="auto"/>
        <w:ind w:left="454"/>
        <w:jc w:val="both"/>
        <w:rPr>
          <w:rFonts w:ascii="Times New Roman" w:hAnsi="Times New Roman" w:cs="Times New Roman"/>
          <w:i/>
          <w:iCs/>
          <w:sz w:val="22"/>
          <w:szCs w:val="22"/>
          <w:lang w:val="en-US"/>
        </w:rPr>
      </w:pPr>
      <w:r>
        <w:rPr>
          <w:rFonts w:ascii="Times New Roman" w:hAnsi="Times New Roman" w:cs="Times New Roman"/>
          <w:i/>
          <w:iCs/>
          <w:sz w:val="22"/>
          <w:szCs w:val="22"/>
          <w:lang w:val="en-US"/>
        </w:rPr>
        <w:t>‘</w:t>
      </w:r>
      <w:r w:rsidR="00426578">
        <w:rPr>
          <w:rFonts w:ascii="Times New Roman" w:hAnsi="Times New Roman" w:cs="Times New Roman"/>
          <w:i/>
          <w:iCs/>
          <w:sz w:val="22"/>
          <w:szCs w:val="22"/>
          <w:lang w:val="en-US"/>
        </w:rPr>
        <w:t xml:space="preserve">We should face up </w:t>
      </w:r>
      <w:r w:rsidR="00426578">
        <w:rPr>
          <w:rFonts w:ascii="Times New Roman" w:hAnsi="Times New Roman" w:cs="Times New Roman" w:hint="eastAsia"/>
          <w:i/>
          <w:iCs/>
          <w:sz w:val="22"/>
          <w:szCs w:val="22"/>
          <w:lang w:val="en-US"/>
        </w:rPr>
        <w:t>to</w:t>
      </w:r>
      <w:r w:rsidR="00426578">
        <w:rPr>
          <w:rFonts w:ascii="Times New Roman" w:hAnsi="Times New Roman" w:cs="Times New Roman"/>
          <w:i/>
          <w:iCs/>
          <w:sz w:val="22"/>
          <w:szCs w:val="22"/>
          <w:lang w:val="en-US"/>
        </w:rPr>
        <w:t xml:space="preserve"> our own shortcomings</w:t>
      </w:r>
      <w:r w:rsidR="00D25131" w:rsidRPr="00F7702F">
        <w:rPr>
          <w:rFonts w:ascii="Times New Roman" w:hAnsi="Times New Roman" w:cs="Times New Roman"/>
          <w:i/>
          <w:iCs/>
          <w:sz w:val="22"/>
          <w:szCs w:val="22"/>
          <w:lang w:val="en-US"/>
        </w:rPr>
        <w:t>…</w:t>
      </w:r>
      <w:r w:rsidR="00426578">
        <w:rPr>
          <w:rFonts w:ascii="Times New Roman" w:hAnsi="Times New Roman" w:cs="Times New Roman"/>
          <w:i/>
          <w:iCs/>
          <w:sz w:val="22"/>
          <w:szCs w:val="22"/>
          <w:lang w:val="en-US"/>
        </w:rPr>
        <w:t>Some l</w:t>
      </w:r>
      <w:r w:rsidR="00D25131" w:rsidRPr="00F7702F">
        <w:rPr>
          <w:rFonts w:ascii="Times New Roman" w:hAnsi="Times New Roman" w:cs="Times New Roman"/>
          <w:i/>
          <w:iCs/>
          <w:sz w:val="22"/>
          <w:szCs w:val="22"/>
          <w:lang w:val="en-US"/>
        </w:rPr>
        <w:t xml:space="preserve">ine managers and other employees of some units undervalue their work, are </w:t>
      </w:r>
      <w:r w:rsidR="00836012" w:rsidRPr="00F7702F">
        <w:rPr>
          <w:rFonts w:ascii="Times New Roman" w:hAnsi="Times New Roman" w:cs="Times New Roman"/>
          <w:i/>
          <w:iCs/>
          <w:sz w:val="22"/>
          <w:szCs w:val="22"/>
          <w:lang w:val="en-US"/>
        </w:rPr>
        <w:t>not proactive</w:t>
      </w:r>
      <w:r w:rsidR="00D25131" w:rsidRPr="00F7702F">
        <w:rPr>
          <w:rFonts w:ascii="Times New Roman" w:hAnsi="Times New Roman" w:cs="Times New Roman"/>
          <w:i/>
          <w:iCs/>
          <w:sz w:val="22"/>
          <w:szCs w:val="22"/>
          <w:lang w:val="en-US"/>
        </w:rPr>
        <w:t xml:space="preserve"> in action</w:t>
      </w:r>
      <w:r w:rsidR="00836012" w:rsidRPr="00F7702F">
        <w:rPr>
          <w:rFonts w:ascii="Times New Roman" w:hAnsi="Times New Roman" w:cs="Times New Roman"/>
          <w:i/>
          <w:iCs/>
          <w:sz w:val="22"/>
          <w:szCs w:val="22"/>
          <w:lang w:val="en-US"/>
        </w:rPr>
        <w:t xml:space="preserve"> and are even passive</w:t>
      </w:r>
      <w:r w:rsidR="00D25131" w:rsidRPr="00F7702F">
        <w:rPr>
          <w:rFonts w:ascii="Times New Roman" w:hAnsi="Times New Roman" w:cs="Times New Roman"/>
          <w:i/>
          <w:iCs/>
          <w:sz w:val="22"/>
          <w:szCs w:val="22"/>
          <w:lang w:val="en-US"/>
        </w:rPr>
        <w:t xml:space="preserve">, </w:t>
      </w:r>
      <w:r w:rsidR="00836012" w:rsidRPr="00F7702F">
        <w:rPr>
          <w:rFonts w:ascii="Times New Roman" w:hAnsi="Times New Roman" w:cs="Times New Roman"/>
          <w:i/>
          <w:iCs/>
          <w:sz w:val="22"/>
          <w:szCs w:val="22"/>
          <w:lang w:val="en-US"/>
        </w:rPr>
        <w:t>go through the motions, engage in formalities, say one thing and do another…Some senior managers adopt an attitude of muddling through their work, and their work lack</w:t>
      </w:r>
      <w:r w:rsidR="00763C8F">
        <w:rPr>
          <w:rFonts w:ascii="Times New Roman" w:hAnsi="Times New Roman" w:cs="Times New Roman"/>
          <w:i/>
          <w:iCs/>
          <w:sz w:val="22"/>
          <w:szCs w:val="22"/>
          <w:lang w:val="en-US"/>
        </w:rPr>
        <w:t>s</w:t>
      </w:r>
      <w:r w:rsidR="00836012" w:rsidRPr="00F7702F">
        <w:rPr>
          <w:rFonts w:ascii="Times New Roman" w:hAnsi="Times New Roman" w:cs="Times New Roman"/>
          <w:i/>
          <w:iCs/>
          <w:sz w:val="22"/>
          <w:szCs w:val="22"/>
          <w:lang w:val="en-US"/>
        </w:rPr>
        <w:t xml:space="preserve"> engagement</w:t>
      </w:r>
      <w:r w:rsidR="007F6BE6">
        <w:rPr>
          <w:rFonts w:ascii="Times New Roman" w:hAnsi="Times New Roman" w:cs="Times New Roman"/>
          <w:i/>
          <w:iCs/>
          <w:sz w:val="22"/>
          <w:szCs w:val="22"/>
          <w:lang w:val="en-US"/>
        </w:rPr>
        <w:t xml:space="preserve">…These shortcomings have caused </w:t>
      </w:r>
      <w:r w:rsidR="000525C3">
        <w:rPr>
          <w:rFonts w:ascii="Times New Roman" w:hAnsi="Times New Roman" w:cs="Times New Roman"/>
          <w:i/>
          <w:iCs/>
          <w:sz w:val="22"/>
          <w:szCs w:val="22"/>
          <w:lang w:val="en-US"/>
        </w:rPr>
        <w:t>some safety quality problems</w:t>
      </w:r>
      <w:r w:rsidR="00A365D8">
        <w:rPr>
          <w:rFonts w:ascii="Times New Roman" w:hAnsi="Times New Roman" w:cs="Times New Roman"/>
          <w:i/>
          <w:iCs/>
          <w:sz w:val="22"/>
          <w:szCs w:val="22"/>
          <w:lang w:val="en-US"/>
        </w:rPr>
        <w:t>…</w:t>
      </w:r>
      <w:r w:rsidR="000525C3">
        <w:rPr>
          <w:rFonts w:ascii="Times New Roman" w:hAnsi="Times New Roman" w:cs="Times New Roman"/>
          <w:i/>
          <w:iCs/>
          <w:sz w:val="22"/>
          <w:szCs w:val="22"/>
          <w:lang w:val="en-US"/>
        </w:rPr>
        <w:t xml:space="preserve">such as </w:t>
      </w:r>
      <w:r w:rsidR="00A365D8">
        <w:rPr>
          <w:rFonts w:ascii="Times New Roman" w:hAnsi="Times New Roman" w:cs="Times New Roman" w:hint="eastAsia"/>
          <w:i/>
          <w:iCs/>
          <w:sz w:val="22"/>
          <w:szCs w:val="22"/>
          <w:lang w:val="en-US"/>
        </w:rPr>
        <w:t>railwa</w:t>
      </w:r>
      <w:r w:rsidR="00A365D8">
        <w:rPr>
          <w:rFonts w:ascii="Times New Roman" w:hAnsi="Times New Roman" w:cs="Times New Roman"/>
          <w:i/>
          <w:iCs/>
          <w:sz w:val="22"/>
          <w:szCs w:val="22"/>
          <w:lang w:val="en-US"/>
        </w:rPr>
        <w:t xml:space="preserve">y construction </w:t>
      </w:r>
      <w:r w:rsidR="00A365D8">
        <w:rPr>
          <w:rFonts w:ascii="Times New Roman" w:hAnsi="Times New Roman" w:cs="Times New Roman" w:hint="eastAsia"/>
          <w:i/>
          <w:iCs/>
          <w:sz w:val="22"/>
          <w:szCs w:val="22"/>
          <w:lang w:val="en-US"/>
        </w:rPr>
        <w:t>projec</w:t>
      </w:r>
      <w:r w:rsidR="00A365D8">
        <w:rPr>
          <w:rFonts w:ascii="Times New Roman" w:hAnsi="Times New Roman" w:cs="Times New Roman"/>
          <w:i/>
          <w:iCs/>
          <w:sz w:val="22"/>
          <w:szCs w:val="22"/>
          <w:lang w:val="en-US"/>
        </w:rPr>
        <w:t>ts</w:t>
      </w:r>
      <w:r w:rsidR="00A365D8">
        <w:rPr>
          <w:rFonts w:ascii="Times New Roman" w:hAnsi="Times New Roman" w:cs="Times New Roman" w:hint="eastAsia"/>
          <w:i/>
          <w:iCs/>
          <w:sz w:val="22"/>
          <w:szCs w:val="22"/>
          <w:lang w:val="en-US"/>
        </w:rPr>
        <w:t xml:space="preserve"> </w:t>
      </w:r>
      <w:r w:rsidR="00A365D8">
        <w:rPr>
          <w:rFonts w:ascii="Times New Roman" w:hAnsi="Times New Roman" w:cs="Times New Roman"/>
          <w:i/>
          <w:iCs/>
          <w:sz w:val="22"/>
          <w:szCs w:val="22"/>
          <w:lang w:val="en-US"/>
        </w:rPr>
        <w:t>collaps</w:t>
      </w:r>
      <w:r w:rsidR="00763C8F">
        <w:rPr>
          <w:rFonts w:ascii="Times New Roman" w:hAnsi="Times New Roman" w:cs="Times New Roman"/>
          <w:i/>
          <w:iCs/>
          <w:sz w:val="22"/>
          <w:szCs w:val="22"/>
          <w:lang w:val="en-US"/>
        </w:rPr>
        <w:t>ing</w:t>
      </w:r>
      <w:r w:rsidR="00A365D8">
        <w:rPr>
          <w:rFonts w:ascii="Times New Roman" w:hAnsi="Times New Roman" w:cs="Times New Roman"/>
          <w:i/>
          <w:iCs/>
          <w:sz w:val="22"/>
          <w:szCs w:val="22"/>
          <w:lang w:val="en-US"/>
        </w:rPr>
        <w:t xml:space="preserve"> last year. </w:t>
      </w:r>
      <w:r w:rsidR="00A365D8" w:rsidRPr="00A365D8">
        <w:rPr>
          <w:rFonts w:ascii="Times New Roman" w:hAnsi="Times New Roman" w:cs="Times New Roman"/>
          <w:i/>
          <w:iCs/>
          <w:sz w:val="22"/>
          <w:szCs w:val="22"/>
          <w:lang w:val="en-US"/>
        </w:rPr>
        <w:t>This must cause</w:t>
      </w:r>
      <w:r w:rsidR="00763C8F">
        <w:rPr>
          <w:rFonts w:ascii="Times New Roman" w:hAnsi="Times New Roman" w:cs="Times New Roman"/>
          <w:i/>
          <w:iCs/>
          <w:sz w:val="22"/>
          <w:szCs w:val="22"/>
          <w:lang w:val="en-US"/>
        </w:rPr>
        <w:t xml:space="preserve"> in</w:t>
      </w:r>
      <w:r w:rsidR="00A365D8" w:rsidRPr="00A365D8">
        <w:rPr>
          <w:rFonts w:ascii="Times New Roman" w:hAnsi="Times New Roman" w:cs="Times New Roman"/>
          <w:i/>
          <w:iCs/>
          <w:sz w:val="22"/>
          <w:szCs w:val="22"/>
          <w:lang w:val="en-US"/>
        </w:rPr>
        <w:t xml:space="preserve"> us deep reflection and constant vigilance</w:t>
      </w:r>
      <w:r w:rsidR="009C3CB3">
        <w:rPr>
          <w:rFonts w:ascii="Times New Roman" w:hAnsi="Times New Roman" w:cs="Times New Roman"/>
          <w:i/>
          <w:iCs/>
          <w:sz w:val="22"/>
          <w:szCs w:val="22"/>
          <w:lang w:val="en-US"/>
        </w:rPr>
        <w:t>!</w:t>
      </w:r>
      <w:r>
        <w:rPr>
          <w:rFonts w:ascii="Times New Roman" w:hAnsi="Times New Roman" w:cs="Times New Roman"/>
          <w:i/>
          <w:iCs/>
          <w:sz w:val="22"/>
          <w:szCs w:val="22"/>
          <w:lang w:val="en-US"/>
        </w:rPr>
        <w:t>’</w:t>
      </w:r>
    </w:p>
    <w:p w14:paraId="49142F5E" w14:textId="5924B5AD" w:rsidR="00996013" w:rsidRDefault="007159F8" w:rsidP="00B91B9F">
      <w:pPr>
        <w:widowControl w:val="0"/>
        <w:adjustRightInd w:val="0"/>
        <w:spacing w:after="120" w:line="480" w:lineRule="auto"/>
        <w:jc w:val="both"/>
        <w:rPr>
          <w:rFonts w:ascii="Times New Roman" w:hAnsi="Times New Roman" w:cs="Times New Roman"/>
          <w:lang w:val="en-US"/>
        </w:rPr>
      </w:pPr>
      <w:r>
        <w:rPr>
          <w:rFonts w:ascii="Times New Roman" w:hAnsi="Times New Roman" w:cs="Times New Roman"/>
          <w:lang w:val="en-US"/>
        </w:rPr>
        <w:t>The</w:t>
      </w:r>
      <w:r w:rsidR="00CF1021">
        <w:rPr>
          <w:rFonts w:ascii="Times New Roman" w:hAnsi="Times New Roman" w:cs="Times New Roman"/>
          <w:lang w:val="en-US"/>
        </w:rPr>
        <w:t>se</w:t>
      </w:r>
      <w:r w:rsidR="00B16B6F">
        <w:rPr>
          <w:rFonts w:ascii="Times New Roman" w:hAnsi="Times New Roman" w:cs="Times New Roman"/>
          <w:lang w:val="en-US"/>
        </w:rPr>
        <w:t xml:space="preserve"> quotation</w:t>
      </w:r>
      <w:r w:rsidR="00CF1021">
        <w:rPr>
          <w:rFonts w:ascii="Times New Roman" w:hAnsi="Times New Roman" w:cs="Times New Roman"/>
          <w:lang w:val="en-US"/>
        </w:rPr>
        <w:t>s</w:t>
      </w:r>
      <w:r>
        <w:rPr>
          <w:rFonts w:ascii="Times New Roman" w:hAnsi="Times New Roman" w:cs="Times New Roman"/>
          <w:lang w:val="en-US"/>
        </w:rPr>
        <w:t xml:space="preserve"> suggest that</w:t>
      </w:r>
      <w:r w:rsidR="006A0F0B">
        <w:rPr>
          <w:rFonts w:ascii="Times New Roman" w:hAnsi="Times New Roman" w:cs="Times New Roman"/>
          <w:lang w:val="en-US"/>
        </w:rPr>
        <w:t>,</w:t>
      </w:r>
      <w:r>
        <w:rPr>
          <w:rFonts w:ascii="Times New Roman" w:hAnsi="Times New Roman" w:cs="Times New Roman"/>
          <w:lang w:val="en-US"/>
        </w:rPr>
        <w:t xml:space="preserve"> during this period, employee</w:t>
      </w:r>
      <w:r w:rsidR="00BC7E90">
        <w:rPr>
          <w:rFonts w:ascii="Times New Roman" w:hAnsi="Times New Roman" w:cs="Times New Roman"/>
          <w:lang w:val="en-US"/>
        </w:rPr>
        <w:t>s</w:t>
      </w:r>
      <w:r w:rsidR="008F10FE">
        <w:rPr>
          <w:rFonts w:ascii="Times New Roman" w:hAnsi="Times New Roman" w:cs="Times New Roman"/>
          <w:lang w:val="en-US"/>
        </w:rPr>
        <w:t xml:space="preserve"> exhibited </w:t>
      </w:r>
      <w:r w:rsidR="00B16B6F">
        <w:rPr>
          <w:rFonts w:ascii="Times New Roman" w:hAnsi="Times New Roman" w:cs="Times New Roman"/>
          <w:lang w:val="en-US"/>
        </w:rPr>
        <w:t>slack</w:t>
      </w:r>
      <w:r w:rsidR="008F10FE">
        <w:rPr>
          <w:rFonts w:ascii="Times New Roman" w:hAnsi="Times New Roman" w:cs="Times New Roman"/>
          <w:lang w:val="en-US"/>
        </w:rPr>
        <w:t>ness</w:t>
      </w:r>
      <w:r w:rsidR="00BC7E90">
        <w:rPr>
          <w:rFonts w:ascii="Times New Roman" w:hAnsi="Times New Roman" w:cs="Times New Roman"/>
          <w:lang w:val="en-US"/>
        </w:rPr>
        <w:t xml:space="preserve"> and </w:t>
      </w:r>
      <w:r w:rsidR="00B16B6F">
        <w:rPr>
          <w:rFonts w:ascii="Times New Roman" w:hAnsi="Times New Roman" w:cs="Times New Roman"/>
          <w:lang w:val="en-US"/>
        </w:rPr>
        <w:t>laz</w:t>
      </w:r>
      <w:r>
        <w:rPr>
          <w:rFonts w:ascii="Times New Roman" w:hAnsi="Times New Roman" w:cs="Times New Roman"/>
          <w:lang w:val="en-US"/>
        </w:rPr>
        <w:t>iness</w:t>
      </w:r>
      <w:r w:rsidR="00BC7E90">
        <w:rPr>
          <w:rFonts w:ascii="Times New Roman" w:hAnsi="Times New Roman" w:cs="Times New Roman"/>
          <w:lang w:val="en-US"/>
        </w:rPr>
        <w:t>. Th</w:t>
      </w:r>
      <w:r w:rsidR="008F10FE">
        <w:rPr>
          <w:rFonts w:ascii="Times New Roman" w:hAnsi="Times New Roman" w:cs="Times New Roman"/>
          <w:lang w:val="en-US"/>
        </w:rPr>
        <w:t>is</w:t>
      </w:r>
      <w:r w:rsidR="00BC7E90">
        <w:rPr>
          <w:rFonts w:ascii="Times New Roman" w:hAnsi="Times New Roman" w:cs="Times New Roman"/>
          <w:lang w:val="en-US"/>
        </w:rPr>
        <w:t xml:space="preserve"> </w:t>
      </w:r>
      <w:r w:rsidR="00557449">
        <w:rPr>
          <w:rFonts w:ascii="Times New Roman" w:hAnsi="Times New Roman" w:cs="Times New Roman"/>
          <w:lang w:val="en-US"/>
        </w:rPr>
        <w:t xml:space="preserve">has raised concerns </w:t>
      </w:r>
      <w:r w:rsidR="00676113">
        <w:rPr>
          <w:rFonts w:ascii="Times New Roman" w:hAnsi="Times New Roman" w:cs="Times New Roman"/>
          <w:lang w:val="en-US"/>
        </w:rPr>
        <w:t xml:space="preserve">among </w:t>
      </w:r>
      <w:r w:rsidR="008F10FE">
        <w:rPr>
          <w:rFonts w:ascii="Times New Roman" w:hAnsi="Times New Roman" w:cs="Times New Roman"/>
          <w:lang w:val="en-US"/>
        </w:rPr>
        <w:t xml:space="preserve">managers, </w:t>
      </w:r>
      <w:r w:rsidR="006A0F0B">
        <w:rPr>
          <w:rFonts w:ascii="Times New Roman" w:hAnsi="Times New Roman" w:cs="Times New Roman"/>
          <w:lang w:val="en-US"/>
        </w:rPr>
        <w:t xml:space="preserve">having </w:t>
      </w:r>
      <w:r w:rsidR="00B16B6F">
        <w:rPr>
          <w:rFonts w:ascii="Times New Roman" w:hAnsi="Times New Roman" w:cs="Times New Roman"/>
          <w:lang w:val="en-US"/>
        </w:rPr>
        <w:t xml:space="preserve">adversely </w:t>
      </w:r>
      <w:r w:rsidR="00A365D8">
        <w:rPr>
          <w:rFonts w:ascii="Times New Roman" w:hAnsi="Times New Roman" w:cs="Times New Roman"/>
          <w:lang w:val="en-US"/>
        </w:rPr>
        <w:t>impacted</w:t>
      </w:r>
      <w:r w:rsidR="00B16B6F">
        <w:rPr>
          <w:rFonts w:ascii="Times New Roman" w:hAnsi="Times New Roman" w:cs="Times New Roman"/>
          <w:lang w:val="en-US"/>
        </w:rPr>
        <w:t xml:space="preserve"> </w:t>
      </w:r>
      <w:r w:rsidR="00A365D8">
        <w:rPr>
          <w:rFonts w:ascii="Times New Roman" w:hAnsi="Times New Roman" w:cs="Times New Roman"/>
          <w:lang w:val="en-US"/>
        </w:rPr>
        <w:t>safety and quality</w:t>
      </w:r>
      <w:r w:rsidR="00B16B6F">
        <w:rPr>
          <w:rFonts w:ascii="Times New Roman" w:hAnsi="Times New Roman" w:cs="Times New Roman"/>
          <w:lang w:val="en-US"/>
        </w:rPr>
        <w:t xml:space="preserve">. </w:t>
      </w:r>
      <w:r w:rsidR="006A0F0B">
        <w:rPr>
          <w:rFonts w:ascii="Times New Roman" w:hAnsi="Times New Roman" w:cs="Times New Roman"/>
          <w:lang w:val="en-US"/>
        </w:rPr>
        <w:t>I</w:t>
      </w:r>
      <w:r w:rsidR="008F10FE">
        <w:rPr>
          <w:rFonts w:ascii="Times New Roman" w:hAnsi="Times New Roman" w:cs="Times New Roman"/>
          <w:lang w:val="en-US"/>
        </w:rPr>
        <w:t xml:space="preserve">nefficiency </w:t>
      </w:r>
      <w:r w:rsidR="00A365D8">
        <w:rPr>
          <w:rFonts w:ascii="Times New Roman" w:hAnsi="Times New Roman" w:cs="Times New Roman"/>
          <w:lang w:val="en-US"/>
        </w:rPr>
        <w:t xml:space="preserve">was </w:t>
      </w:r>
      <w:r w:rsidR="006A0F0B">
        <w:rPr>
          <w:rFonts w:ascii="Times New Roman" w:hAnsi="Times New Roman" w:cs="Times New Roman"/>
          <w:lang w:val="en-US"/>
        </w:rPr>
        <w:t xml:space="preserve">also shown </w:t>
      </w:r>
      <w:r w:rsidR="00A365D8">
        <w:rPr>
          <w:rFonts w:ascii="Times New Roman" w:hAnsi="Times New Roman" w:cs="Times New Roman"/>
          <w:lang w:val="en-US"/>
        </w:rPr>
        <w:t xml:space="preserve">by </w:t>
      </w:r>
      <w:r w:rsidR="006A0F0B">
        <w:rPr>
          <w:rFonts w:ascii="Times New Roman" w:hAnsi="Times New Roman" w:cs="Times New Roman"/>
          <w:lang w:val="en-US"/>
        </w:rPr>
        <w:t xml:space="preserve">employees </w:t>
      </w:r>
      <w:r w:rsidR="00A45B62">
        <w:rPr>
          <w:rFonts w:ascii="Times New Roman" w:hAnsi="Times New Roman" w:cs="Times New Roman" w:hint="eastAsia"/>
          <w:lang w:val="en-US"/>
        </w:rPr>
        <w:t>lack</w:t>
      </w:r>
      <w:r w:rsidR="006A0F0B">
        <w:rPr>
          <w:rFonts w:ascii="Times New Roman" w:hAnsi="Times New Roman" w:cs="Times New Roman"/>
          <w:lang w:val="en-US"/>
        </w:rPr>
        <w:t>ing a</w:t>
      </w:r>
      <w:r w:rsidR="00A45B62">
        <w:rPr>
          <w:rFonts w:ascii="Times New Roman" w:hAnsi="Times New Roman" w:cs="Times New Roman"/>
          <w:lang w:val="en-US"/>
        </w:rPr>
        <w:t xml:space="preserve"> </w:t>
      </w:r>
      <w:r w:rsidR="00A365D8">
        <w:rPr>
          <w:rFonts w:ascii="Times New Roman" w:hAnsi="Times New Roman" w:cs="Times New Roman"/>
          <w:lang w:val="en-US"/>
        </w:rPr>
        <w:t xml:space="preserve">clear </w:t>
      </w:r>
      <w:r w:rsidR="00BB7DBE">
        <w:rPr>
          <w:rFonts w:ascii="Times New Roman" w:hAnsi="Times New Roman" w:cs="Times New Roman"/>
          <w:lang w:val="en-US"/>
        </w:rPr>
        <w:t>understanding</w:t>
      </w:r>
      <w:r w:rsidR="00A365D8">
        <w:rPr>
          <w:rFonts w:ascii="Times New Roman" w:hAnsi="Times New Roman" w:cs="Times New Roman"/>
          <w:lang w:val="en-US"/>
        </w:rPr>
        <w:t xml:space="preserve"> of work standards. The </w:t>
      </w:r>
      <w:r w:rsidR="009C3CB3">
        <w:rPr>
          <w:rFonts w:ascii="Times New Roman" w:hAnsi="Times New Roman" w:cs="Times New Roman"/>
          <w:lang w:val="en-US"/>
        </w:rPr>
        <w:t>H</w:t>
      </w:r>
      <w:r w:rsidR="00A365D8">
        <w:rPr>
          <w:rFonts w:ascii="Times New Roman" w:hAnsi="Times New Roman" w:cs="Times New Roman"/>
          <w:lang w:val="en-US"/>
        </w:rPr>
        <w:t xml:space="preserve">ead of </w:t>
      </w:r>
      <w:r w:rsidR="009C3CB3">
        <w:rPr>
          <w:rFonts w:ascii="Times New Roman" w:hAnsi="Times New Roman" w:cs="Times New Roman"/>
          <w:lang w:val="en-US"/>
        </w:rPr>
        <w:t>T</w:t>
      </w:r>
      <w:r w:rsidR="00A365D8">
        <w:rPr>
          <w:rFonts w:ascii="Times New Roman" w:hAnsi="Times New Roman" w:cs="Times New Roman"/>
          <w:lang w:val="en-US"/>
        </w:rPr>
        <w:t xml:space="preserve">ransportation </w:t>
      </w:r>
      <w:r w:rsidR="009C3CB3">
        <w:rPr>
          <w:rFonts w:ascii="Times New Roman" w:hAnsi="Times New Roman" w:cs="Times New Roman"/>
          <w:lang w:val="en-US"/>
        </w:rPr>
        <w:t>M</w:t>
      </w:r>
      <w:r w:rsidR="00A365D8">
        <w:rPr>
          <w:rFonts w:ascii="Times New Roman" w:hAnsi="Times New Roman" w:cs="Times New Roman"/>
          <w:lang w:val="en-US"/>
        </w:rPr>
        <w:t>anagement also mentioned</w:t>
      </w:r>
      <w:r w:rsidR="006A0F0B">
        <w:rPr>
          <w:rFonts w:ascii="Times New Roman" w:hAnsi="Times New Roman" w:cs="Times New Roman"/>
          <w:lang w:val="en-US"/>
        </w:rPr>
        <w:t xml:space="preserve"> the following</w:t>
      </w:r>
      <w:r w:rsidR="00A365D8">
        <w:rPr>
          <w:rFonts w:ascii="Times New Roman" w:hAnsi="Times New Roman" w:cs="Times New Roman"/>
          <w:lang w:val="en-US"/>
        </w:rPr>
        <w:t>:</w:t>
      </w:r>
    </w:p>
    <w:p w14:paraId="28A409CC" w14:textId="04BA87DE" w:rsidR="007F2B25" w:rsidRPr="00F7702F" w:rsidRDefault="009B2F72" w:rsidP="00B91B9F">
      <w:pPr>
        <w:widowControl w:val="0"/>
        <w:adjustRightInd w:val="0"/>
        <w:spacing w:after="120" w:line="480" w:lineRule="auto"/>
        <w:ind w:left="454" w:right="284"/>
        <w:jc w:val="both"/>
        <w:rPr>
          <w:rFonts w:ascii="Times New Roman" w:hAnsi="Times New Roman" w:cs="Times New Roman"/>
          <w:i/>
          <w:iCs/>
          <w:sz w:val="22"/>
          <w:szCs w:val="22"/>
          <w:lang w:val="en-US"/>
        </w:rPr>
      </w:pPr>
      <w:r>
        <w:rPr>
          <w:rFonts w:ascii="Times New Roman" w:hAnsi="Times New Roman" w:cs="Times New Roman"/>
          <w:i/>
          <w:iCs/>
          <w:sz w:val="22"/>
          <w:szCs w:val="22"/>
          <w:lang w:val="en-US"/>
        </w:rPr>
        <w:t>‘</w:t>
      </w:r>
      <w:r w:rsidR="004F496A" w:rsidRPr="00F7702F">
        <w:rPr>
          <w:rFonts w:ascii="Times New Roman" w:hAnsi="Times New Roman" w:cs="Times New Roman"/>
          <w:i/>
          <w:iCs/>
          <w:sz w:val="22"/>
          <w:szCs w:val="22"/>
          <w:lang w:val="en-US"/>
        </w:rPr>
        <w:t>…</w:t>
      </w:r>
      <w:r w:rsidR="004F496A">
        <w:rPr>
          <w:rFonts w:ascii="Times New Roman" w:hAnsi="Times New Roman" w:cs="Times New Roman"/>
          <w:i/>
          <w:iCs/>
          <w:sz w:val="22"/>
          <w:szCs w:val="22"/>
          <w:lang w:val="en-US"/>
        </w:rPr>
        <w:t>T</w:t>
      </w:r>
      <w:r w:rsidR="004F496A" w:rsidRPr="00F7702F">
        <w:rPr>
          <w:rFonts w:ascii="Times New Roman" w:hAnsi="Times New Roman" w:cs="Times New Roman"/>
          <w:i/>
          <w:iCs/>
          <w:sz w:val="22"/>
          <w:szCs w:val="22"/>
          <w:lang w:val="en-US"/>
        </w:rPr>
        <w:t xml:space="preserve">he project summary table was not only delayed </w:t>
      </w:r>
      <w:r w:rsidR="006A0F0B">
        <w:rPr>
          <w:rFonts w:ascii="Times New Roman" w:hAnsi="Times New Roman" w:cs="Times New Roman"/>
          <w:i/>
          <w:iCs/>
          <w:sz w:val="22"/>
          <w:szCs w:val="22"/>
          <w:lang w:val="en-US"/>
        </w:rPr>
        <w:t xml:space="preserve">in </w:t>
      </w:r>
      <w:r w:rsidR="006A0F0B" w:rsidRPr="00F7702F">
        <w:rPr>
          <w:rFonts w:ascii="Times New Roman" w:hAnsi="Times New Roman" w:cs="Times New Roman"/>
          <w:i/>
          <w:iCs/>
          <w:sz w:val="22"/>
          <w:szCs w:val="22"/>
          <w:lang w:val="en-US"/>
        </w:rPr>
        <w:t>submitting</w:t>
      </w:r>
      <w:r w:rsidR="004F496A" w:rsidRPr="00F7702F">
        <w:rPr>
          <w:rFonts w:ascii="Times New Roman" w:hAnsi="Times New Roman" w:cs="Times New Roman"/>
          <w:i/>
          <w:iCs/>
          <w:sz w:val="22"/>
          <w:szCs w:val="22"/>
          <w:lang w:val="en-US"/>
        </w:rPr>
        <w:t xml:space="preserve"> but also was inappropriate and unstandardized </w:t>
      </w:r>
      <w:r w:rsidR="00A45B62">
        <w:rPr>
          <w:rFonts w:ascii="Times New Roman" w:hAnsi="Times New Roman" w:cs="Times New Roman"/>
          <w:i/>
          <w:iCs/>
          <w:sz w:val="22"/>
          <w:szCs w:val="22"/>
          <w:lang w:val="en-US"/>
        </w:rPr>
        <w:t>in</w:t>
      </w:r>
      <w:r w:rsidR="004F496A" w:rsidRPr="00F7702F">
        <w:rPr>
          <w:rFonts w:ascii="Times New Roman" w:hAnsi="Times New Roman" w:cs="Times New Roman"/>
          <w:i/>
          <w:iCs/>
          <w:sz w:val="22"/>
          <w:szCs w:val="22"/>
          <w:lang w:val="en-US"/>
        </w:rPr>
        <w:t xml:space="preserve"> design…I had to ask the employee to redo it…</w:t>
      </w:r>
      <w:r w:rsidR="009354CE">
        <w:rPr>
          <w:rFonts w:ascii="Times New Roman" w:hAnsi="Times New Roman" w:cs="Times New Roman"/>
          <w:i/>
          <w:iCs/>
          <w:sz w:val="22"/>
          <w:szCs w:val="22"/>
          <w:lang w:val="en-US"/>
        </w:rPr>
        <w:t>wasting time and delaying our projects…</w:t>
      </w:r>
      <w:r w:rsidR="004F496A" w:rsidRPr="00F7702F">
        <w:rPr>
          <w:rFonts w:ascii="Times New Roman" w:hAnsi="Times New Roman" w:cs="Times New Roman"/>
          <w:i/>
          <w:iCs/>
          <w:sz w:val="22"/>
          <w:szCs w:val="22"/>
          <w:lang w:val="en-US"/>
        </w:rPr>
        <w:t>these thing</w:t>
      </w:r>
      <w:r w:rsidR="00ED3294">
        <w:rPr>
          <w:rFonts w:ascii="Times New Roman" w:hAnsi="Times New Roman" w:cs="Times New Roman"/>
          <w:i/>
          <w:iCs/>
          <w:sz w:val="22"/>
          <w:szCs w:val="22"/>
          <w:lang w:val="en-US"/>
        </w:rPr>
        <w:t>s</w:t>
      </w:r>
      <w:r w:rsidR="004F496A" w:rsidRPr="00F7702F">
        <w:rPr>
          <w:rFonts w:ascii="Times New Roman" w:hAnsi="Times New Roman" w:cs="Times New Roman"/>
          <w:i/>
          <w:iCs/>
          <w:sz w:val="22"/>
          <w:szCs w:val="22"/>
          <w:lang w:val="en-US"/>
        </w:rPr>
        <w:t xml:space="preserve"> often occurred…</w:t>
      </w:r>
      <w:r>
        <w:rPr>
          <w:rFonts w:ascii="Times New Roman" w:hAnsi="Times New Roman" w:cs="Times New Roman"/>
          <w:i/>
          <w:iCs/>
          <w:sz w:val="22"/>
          <w:szCs w:val="22"/>
          <w:lang w:val="en-US"/>
        </w:rPr>
        <w:t>’</w:t>
      </w:r>
    </w:p>
    <w:p w14:paraId="6AB70E50" w14:textId="72BC53E8" w:rsidR="004F496A" w:rsidRDefault="004F496A" w:rsidP="00B91B9F">
      <w:pPr>
        <w:widowControl w:val="0"/>
        <w:adjustRightInd w:val="0"/>
        <w:spacing w:after="120" w:line="480" w:lineRule="auto"/>
        <w:jc w:val="both"/>
        <w:rPr>
          <w:rFonts w:ascii="Times New Roman" w:hAnsi="Times New Roman" w:cs="Times New Roman"/>
          <w:lang w:val="en-US"/>
        </w:rPr>
      </w:pPr>
      <w:r>
        <w:rPr>
          <w:rFonts w:ascii="Times New Roman" w:hAnsi="Times New Roman" w:cs="Times New Roman"/>
          <w:lang w:val="en-US"/>
        </w:rPr>
        <w:t>Similarly, the 2009</w:t>
      </w:r>
      <w:r w:rsidR="00005764">
        <w:rPr>
          <w:rFonts w:ascii="Times New Roman" w:hAnsi="Times New Roman" w:cs="Times New Roman"/>
          <w:lang w:val="en-US"/>
        </w:rPr>
        <w:t xml:space="preserve"> ET Y</w:t>
      </w:r>
      <w:r>
        <w:rPr>
          <w:rFonts w:ascii="Times New Roman" w:hAnsi="Times New Roman" w:cs="Times New Roman"/>
          <w:lang w:val="en-US"/>
        </w:rPr>
        <w:t xml:space="preserve">earbook </w:t>
      </w:r>
      <w:r w:rsidR="009C3CB3">
        <w:rPr>
          <w:rFonts w:ascii="Times New Roman" w:hAnsi="Times New Roman" w:cs="Times New Roman"/>
          <w:lang w:val="en-US"/>
        </w:rPr>
        <w:t>describes</w:t>
      </w:r>
      <w:r>
        <w:rPr>
          <w:rFonts w:ascii="Times New Roman" w:hAnsi="Times New Roman" w:cs="Times New Roman"/>
          <w:lang w:val="en-US"/>
        </w:rPr>
        <w:t xml:space="preserve"> the problem:</w:t>
      </w:r>
    </w:p>
    <w:p w14:paraId="2D8787AA" w14:textId="19307374" w:rsidR="004F496A" w:rsidRPr="00F7702F" w:rsidRDefault="009B2F72" w:rsidP="00B91B9F">
      <w:pPr>
        <w:widowControl w:val="0"/>
        <w:adjustRightInd w:val="0"/>
        <w:spacing w:after="120" w:line="480" w:lineRule="auto"/>
        <w:ind w:left="454" w:right="284"/>
        <w:jc w:val="both"/>
        <w:rPr>
          <w:rFonts w:ascii="Times New Roman" w:hAnsi="Times New Roman" w:cs="Times New Roman"/>
          <w:i/>
          <w:iCs/>
          <w:sz w:val="22"/>
          <w:szCs w:val="22"/>
        </w:rPr>
      </w:pPr>
      <w:r>
        <w:rPr>
          <w:rFonts w:ascii="Times New Roman" w:hAnsi="Times New Roman" w:cs="Times New Roman"/>
          <w:i/>
          <w:iCs/>
          <w:sz w:val="22"/>
          <w:szCs w:val="22"/>
        </w:rPr>
        <w:t>‘</w:t>
      </w:r>
      <w:r w:rsidR="004F496A" w:rsidRPr="54F3839C">
        <w:rPr>
          <w:rFonts w:ascii="Times New Roman" w:hAnsi="Times New Roman" w:cs="Times New Roman"/>
          <w:i/>
          <w:iCs/>
          <w:sz w:val="22"/>
          <w:szCs w:val="22"/>
        </w:rPr>
        <w:t>…Some managers and other employees do not make decisions according to our standards, do not follow our procedures. They lack</w:t>
      </w:r>
      <w:r w:rsidR="006A0F0B">
        <w:rPr>
          <w:rFonts w:ascii="Times New Roman" w:hAnsi="Times New Roman" w:cs="Times New Roman"/>
          <w:i/>
          <w:iCs/>
          <w:sz w:val="22"/>
          <w:szCs w:val="22"/>
        </w:rPr>
        <w:t xml:space="preserve"> a</w:t>
      </w:r>
      <w:r w:rsidR="004F496A" w:rsidRPr="54F3839C">
        <w:rPr>
          <w:rFonts w:ascii="Times New Roman" w:hAnsi="Times New Roman" w:cs="Times New Roman"/>
          <w:i/>
          <w:iCs/>
          <w:sz w:val="22"/>
          <w:szCs w:val="22"/>
        </w:rPr>
        <w:t xml:space="preserve"> correct </w:t>
      </w:r>
      <w:r w:rsidR="009354CE" w:rsidRPr="54F3839C">
        <w:rPr>
          <w:rFonts w:ascii="Times New Roman" w:hAnsi="Times New Roman" w:cs="Times New Roman"/>
          <w:i/>
          <w:iCs/>
          <w:sz w:val="22"/>
          <w:szCs w:val="22"/>
        </w:rPr>
        <w:t>understanding of their work</w:t>
      </w:r>
      <w:proofErr w:type="gramStart"/>
      <w:r w:rsidR="009354CE" w:rsidRPr="54F3839C">
        <w:rPr>
          <w:rFonts w:ascii="Times New Roman" w:hAnsi="Times New Roman" w:cs="Times New Roman"/>
          <w:i/>
          <w:iCs/>
          <w:sz w:val="22"/>
          <w:szCs w:val="22"/>
        </w:rPr>
        <w:t>…</w:t>
      </w:r>
      <w:r w:rsidR="006A0F0B">
        <w:rPr>
          <w:rFonts w:ascii="Times New Roman" w:hAnsi="Times New Roman" w:cs="Times New Roman"/>
          <w:i/>
          <w:iCs/>
          <w:sz w:val="22"/>
          <w:szCs w:val="22"/>
        </w:rPr>
        <w:t>[</w:t>
      </w:r>
      <w:proofErr w:type="gramEnd"/>
      <w:r w:rsidR="00E4320B" w:rsidRPr="54F3839C">
        <w:rPr>
          <w:rFonts w:ascii="Times New Roman" w:hAnsi="Times New Roman" w:cs="Times New Roman"/>
          <w:i/>
          <w:iCs/>
          <w:sz w:val="22"/>
          <w:szCs w:val="22"/>
        </w:rPr>
        <w:t>thus, causing</w:t>
      </w:r>
      <w:r w:rsidR="006A0F0B">
        <w:rPr>
          <w:rFonts w:ascii="Times New Roman" w:hAnsi="Times New Roman" w:cs="Times New Roman"/>
          <w:i/>
          <w:iCs/>
          <w:sz w:val="22"/>
          <w:szCs w:val="22"/>
        </w:rPr>
        <w:t>]</w:t>
      </w:r>
      <w:r w:rsidR="004509B2">
        <w:rPr>
          <w:rFonts w:ascii="Times New Roman" w:hAnsi="Times New Roman" w:cs="Times New Roman"/>
          <w:i/>
          <w:iCs/>
          <w:sz w:val="22"/>
          <w:szCs w:val="22"/>
        </w:rPr>
        <w:t xml:space="preserve"> </w:t>
      </w:r>
      <w:r w:rsidR="00E4320B" w:rsidRPr="54F3839C">
        <w:rPr>
          <w:rFonts w:ascii="Times New Roman" w:hAnsi="Times New Roman" w:cs="Times New Roman"/>
          <w:i/>
          <w:iCs/>
          <w:sz w:val="22"/>
          <w:szCs w:val="22"/>
        </w:rPr>
        <w:t>their poor execution</w:t>
      </w:r>
      <w:r w:rsidR="009354CE" w:rsidRPr="54F3839C">
        <w:rPr>
          <w:rFonts w:ascii="Times New Roman" w:hAnsi="Times New Roman" w:cs="Times New Roman"/>
          <w:i/>
          <w:iCs/>
          <w:sz w:val="22"/>
          <w:szCs w:val="22"/>
        </w:rPr>
        <w:t>…</w:t>
      </w:r>
      <w:r>
        <w:rPr>
          <w:rFonts w:ascii="Times New Roman" w:hAnsi="Times New Roman" w:cs="Times New Roman"/>
          <w:i/>
          <w:iCs/>
          <w:sz w:val="22"/>
          <w:szCs w:val="22"/>
        </w:rPr>
        <w:t>’</w:t>
      </w:r>
    </w:p>
    <w:p w14:paraId="23C0207D" w14:textId="1409DE41" w:rsidR="00936741" w:rsidRPr="00C21DB4" w:rsidRDefault="009354CE" w:rsidP="00B91B9F">
      <w:pPr>
        <w:widowControl w:val="0"/>
        <w:adjustRightInd w:val="0"/>
        <w:spacing w:after="120" w:line="480" w:lineRule="auto"/>
        <w:jc w:val="both"/>
        <w:rPr>
          <w:rFonts w:ascii="Times New Roman" w:eastAsia="PingFang SC" w:hAnsi="Times New Roman" w:cs="Times New Roman"/>
          <w:color w:val="2A2B2E"/>
          <w:lang w:val="en-US"/>
        </w:rPr>
      </w:pPr>
      <w:r>
        <w:rPr>
          <w:rFonts w:ascii="Times New Roman" w:hAnsi="Times New Roman" w:cs="Times New Roman"/>
          <w:lang w:val="en-US"/>
        </w:rPr>
        <w:t xml:space="preserve">These quotations </w:t>
      </w:r>
      <w:r w:rsidR="006A0F0B">
        <w:rPr>
          <w:rFonts w:ascii="Times New Roman" w:hAnsi="Times New Roman" w:cs="Times New Roman"/>
          <w:lang w:val="en-US"/>
        </w:rPr>
        <w:t>indicate a</w:t>
      </w:r>
      <w:r w:rsidR="00925F1F">
        <w:rPr>
          <w:rFonts w:ascii="Times New Roman" w:hAnsi="Times New Roman" w:cs="Times New Roman"/>
          <w:lang w:val="en-US"/>
        </w:rPr>
        <w:t xml:space="preserve"> lack of</w:t>
      </w:r>
      <w:r>
        <w:rPr>
          <w:rFonts w:ascii="Times New Roman" w:hAnsi="Times New Roman" w:cs="Times New Roman"/>
          <w:lang w:val="en-US"/>
        </w:rPr>
        <w:t xml:space="preserve"> clear understanding of work standards </w:t>
      </w:r>
      <w:r w:rsidR="006A0F0B">
        <w:rPr>
          <w:rFonts w:ascii="Times New Roman" w:hAnsi="Times New Roman" w:cs="Times New Roman"/>
          <w:lang w:val="en-US"/>
        </w:rPr>
        <w:t>and procedures</w:t>
      </w:r>
      <w:r w:rsidR="006A0F0B" w:rsidDel="006A0F0B">
        <w:rPr>
          <w:rFonts w:ascii="Times New Roman" w:hAnsi="Times New Roman" w:cs="Times New Roman" w:hint="eastAsia"/>
          <w:lang w:val="en-US"/>
        </w:rPr>
        <w:t xml:space="preserve"> </w:t>
      </w:r>
      <w:r w:rsidR="006A0F0B">
        <w:rPr>
          <w:rFonts w:ascii="Times New Roman" w:hAnsi="Times New Roman" w:cs="Times New Roman"/>
          <w:lang w:val="en-US"/>
        </w:rPr>
        <w:t xml:space="preserve">being </w:t>
      </w:r>
      <w:r w:rsidR="0008271F">
        <w:rPr>
          <w:rFonts w:ascii="Times New Roman" w:hAnsi="Times New Roman" w:cs="Times New Roman"/>
          <w:lang w:val="en-US"/>
        </w:rPr>
        <w:t>prevalent at</w:t>
      </w:r>
      <w:r w:rsidR="009C3CB3">
        <w:rPr>
          <w:rFonts w:ascii="Times New Roman" w:hAnsi="Times New Roman" w:cs="Times New Roman"/>
          <w:lang w:val="en-US"/>
        </w:rPr>
        <w:t xml:space="preserve"> ET</w:t>
      </w:r>
      <w:r w:rsidR="006A0F0B">
        <w:rPr>
          <w:rFonts w:ascii="Times New Roman" w:hAnsi="Times New Roman" w:cs="Times New Roman"/>
          <w:lang w:val="en-US"/>
        </w:rPr>
        <w:t>, resulting in poor adherence to them</w:t>
      </w:r>
      <w:r w:rsidR="00925F1F">
        <w:rPr>
          <w:rFonts w:ascii="Times New Roman" w:hAnsi="Times New Roman" w:cs="Times New Roman"/>
          <w:lang w:val="en-US"/>
        </w:rPr>
        <w:t xml:space="preserve">. Consequently, </w:t>
      </w:r>
      <w:r w:rsidR="00005764">
        <w:rPr>
          <w:rFonts w:ascii="Times New Roman" w:hAnsi="Times New Roman" w:cs="Times New Roman"/>
          <w:lang w:val="en-US"/>
        </w:rPr>
        <w:t xml:space="preserve">second-rate </w:t>
      </w:r>
      <w:r w:rsidR="00925F1F">
        <w:rPr>
          <w:rFonts w:ascii="Times New Roman" w:hAnsi="Times New Roman" w:cs="Times New Roman"/>
          <w:lang w:val="en-US"/>
        </w:rPr>
        <w:t>execution and project delays occur</w:t>
      </w:r>
      <w:r w:rsidR="006A0F0B">
        <w:rPr>
          <w:rFonts w:ascii="Times New Roman" w:hAnsi="Times New Roman" w:cs="Times New Roman"/>
          <w:lang w:val="en-US"/>
        </w:rPr>
        <w:t>red</w:t>
      </w:r>
      <w:r w:rsidR="00925F1F">
        <w:rPr>
          <w:rFonts w:ascii="Times New Roman" w:hAnsi="Times New Roman" w:cs="Times New Roman"/>
          <w:lang w:val="en-US"/>
        </w:rPr>
        <w:t>.</w:t>
      </w:r>
      <w:r w:rsidR="006A0F0B">
        <w:rPr>
          <w:rFonts w:ascii="Times New Roman" w:hAnsi="Times New Roman" w:cs="Times New Roman"/>
          <w:lang w:val="en-US"/>
        </w:rPr>
        <w:t xml:space="preserve"> </w:t>
      </w:r>
      <w:r w:rsidR="00936741" w:rsidRPr="00C536F2">
        <w:rPr>
          <w:rFonts w:ascii="Times New Roman" w:hAnsi="Times New Roman" w:cs="Times New Roman"/>
        </w:rPr>
        <w:t>The CEO of ET describe</w:t>
      </w:r>
      <w:r w:rsidR="00936741">
        <w:rPr>
          <w:rFonts w:ascii="Times New Roman" w:hAnsi="Times New Roman" w:cs="Times New Roman"/>
        </w:rPr>
        <w:t>d</w:t>
      </w:r>
      <w:r w:rsidR="00936741" w:rsidRPr="00C536F2">
        <w:rPr>
          <w:rFonts w:ascii="Times New Roman" w:hAnsi="Times New Roman" w:cs="Times New Roman"/>
        </w:rPr>
        <w:t xml:space="preserve"> </w:t>
      </w:r>
      <w:r w:rsidR="00936741">
        <w:rPr>
          <w:rFonts w:ascii="Times New Roman" w:hAnsi="Times New Roman" w:cs="Times New Roman"/>
        </w:rPr>
        <w:t>the inefficiency</w:t>
      </w:r>
      <w:r w:rsidR="00936741" w:rsidRPr="00C536F2">
        <w:rPr>
          <w:rFonts w:ascii="Times New Roman" w:hAnsi="Times New Roman" w:cs="Times New Roman"/>
        </w:rPr>
        <w:t xml:space="preserve"> </w:t>
      </w:r>
      <w:r w:rsidR="00936741">
        <w:rPr>
          <w:rFonts w:ascii="Times New Roman" w:hAnsi="Times New Roman" w:cs="Times New Roman"/>
        </w:rPr>
        <w:t>at this</w:t>
      </w:r>
      <w:r w:rsidR="00936741" w:rsidRPr="00C536F2">
        <w:rPr>
          <w:rFonts w:ascii="Times New Roman" w:hAnsi="Times New Roman" w:cs="Times New Roman"/>
        </w:rPr>
        <w:t xml:space="preserve"> stage</w:t>
      </w:r>
      <w:r w:rsidR="00A45B62">
        <w:rPr>
          <w:rFonts w:ascii="Times New Roman" w:hAnsi="Times New Roman" w:cs="Times New Roman"/>
        </w:rPr>
        <w:t>, which further confirm</w:t>
      </w:r>
      <w:r w:rsidR="006A0F0B">
        <w:rPr>
          <w:rFonts w:ascii="Times New Roman" w:hAnsi="Times New Roman" w:cs="Times New Roman"/>
        </w:rPr>
        <w:t>s</w:t>
      </w:r>
      <w:r w:rsidR="00A45B62">
        <w:rPr>
          <w:rFonts w:ascii="Times New Roman" w:hAnsi="Times New Roman" w:cs="Times New Roman"/>
        </w:rPr>
        <w:t xml:space="preserve"> the control problem</w:t>
      </w:r>
      <w:r w:rsidR="00936741" w:rsidRPr="00C536F2">
        <w:rPr>
          <w:rFonts w:ascii="Times New Roman" w:hAnsi="Times New Roman" w:cs="Times New Roman"/>
        </w:rPr>
        <w:t>:</w:t>
      </w:r>
    </w:p>
    <w:p w14:paraId="1CAB1170" w14:textId="0572AC92" w:rsidR="00936741" w:rsidRPr="00232088" w:rsidRDefault="009B2F72" w:rsidP="00B91B9F">
      <w:pPr>
        <w:widowControl w:val="0"/>
        <w:adjustRightInd w:val="0"/>
        <w:spacing w:after="120" w:line="480" w:lineRule="auto"/>
        <w:ind w:left="283" w:right="283"/>
        <w:jc w:val="both"/>
        <w:rPr>
          <w:rFonts w:ascii="Times New Roman" w:hAnsi="Times New Roman" w:cs="Times New Roman"/>
          <w:sz w:val="22"/>
          <w:szCs w:val="22"/>
        </w:rPr>
      </w:pPr>
      <w:r>
        <w:rPr>
          <w:rFonts w:ascii="Times New Roman" w:hAnsi="Times New Roman" w:cs="Times New Roman"/>
          <w:i/>
          <w:iCs/>
          <w:sz w:val="22"/>
          <w:szCs w:val="22"/>
        </w:rPr>
        <w:t>‘</w:t>
      </w:r>
      <w:r w:rsidR="00936741" w:rsidRPr="00770ECD">
        <w:rPr>
          <w:rFonts w:ascii="Times New Roman" w:hAnsi="Times New Roman" w:cs="Times New Roman"/>
          <w:i/>
          <w:iCs/>
          <w:sz w:val="22"/>
          <w:szCs w:val="22"/>
        </w:rPr>
        <w:t xml:space="preserve">We worried about the efficiency of employees. </w:t>
      </w:r>
      <w:r w:rsidR="006A0F0B">
        <w:rPr>
          <w:rFonts w:ascii="Times New Roman" w:hAnsi="Times New Roman" w:cs="Times New Roman"/>
          <w:i/>
          <w:iCs/>
          <w:sz w:val="22"/>
          <w:szCs w:val="22"/>
        </w:rPr>
        <w:t xml:space="preserve">This could </w:t>
      </w:r>
      <w:r w:rsidR="00936741" w:rsidRPr="00770ECD">
        <w:rPr>
          <w:rFonts w:ascii="Times New Roman" w:hAnsi="Times New Roman" w:cs="Times New Roman"/>
          <w:i/>
          <w:iCs/>
          <w:sz w:val="22"/>
          <w:szCs w:val="22"/>
        </w:rPr>
        <w:t>decide whether we c</w:t>
      </w:r>
      <w:r w:rsidR="00A45B62">
        <w:rPr>
          <w:rFonts w:ascii="Times New Roman" w:hAnsi="Times New Roman" w:cs="Times New Roman"/>
          <w:i/>
          <w:iCs/>
          <w:sz w:val="22"/>
          <w:szCs w:val="22"/>
        </w:rPr>
        <w:t>ould</w:t>
      </w:r>
      <w:r w:rsidR="00936741" w:rsidRPr="00770ECD">
        <w:rPr>
          <w:rFonts w:ascii="Times New Roman" w:hAnsi="Times New Roman" w:cs="Times New Roman"/>
          <w:i/>
          <w:iCs/>
          <w:sz w:val="22"/>
          <w:szCs w:val="22"/>
        </w:rPr>
        <w:t xml:space="preserve"> achieve our </w:t>
      </w:r>
      <w:r w:rsidR="00936741" w:rsidRPr="00770ECD">
        <w:rPr>
          <w:rFonts w:ascii="Times New Roman" w:hAnsi="Times New Roman" w:cs="Times New Roman"/>
          <w:i/>
          <w:iCs/>
          <w:sz w:val="22"/>
          <w:szCs w:val="22"/>
        </w:rPr>
        <w:lastRenderedPageBreak/>
        <w:t xml:space="preserve">tasks on time. Thus, we </w:t>
      </w:r>
      <w:r w:rsidR="00A45B62">
        <w:rPr>
          <w:rFonts w:ascii="Times New Roman" w:hAnsi="Times New Roman" w:cs="Times New Roman"/>
          <w:i/>
          <w:iCs/>
          <w:sz w:val="22"/>
          <w:szCs w:val="22"/>
        </w:rPr>
        <w:t>had t</w:t>
      </w:r>
      <w:r w:rsidR="00936741" w:rsidRPr="00770ECD">
        <w:rPr>
          <w:rFonts w:ascii="Times New Roman" w:hAnsi="Times New Roman" w:cs="Times New Roman"/>
          <w:i/>
          <w:iCs/>
          <w:sz w:val="22"/>
          <w:szCs w:val="22"/>
        </w:rPr>
        <w:t xml:space="preserve">o figure out </w:t>
      </w:r>
      <w:r w:rsidR="00A45B62">
        <w:rPr>
          <w:rFonts w:ascii="Times New Roman" w:hAnsi="Times New Roman" w:cs="Times New Roman"/>
          <w:i/>
          <w:iCs/>
          <w:sz w:val="22"/>
          <w:szCs w:val="22"/>
        </w:rPr>
        <w:t>how t</w:t>
      </w:r>
      <w:r w:rsidR="00936741" w:rsidRPr="00770ECD">
        <w:rPr>
          <w:rFonts w:ascii="Times New Roman" w:hAnsi="Times New Roman" w:cs="Times New Roman"/>
          <w:i/>
          <w:iCs/>
          <w:sz w:val="22"/>
          <w:szCs w:val="22"/>
        </w:rPr>
        <w:t>o improve it and let them put their heart and spirits in one place</w:t>
      </w:r>
      <w:r w:rsidR="00936741" w:rsidRPr="00B91B9F">
        <w:rPr>
          <w:rFonts w:ascii="Times New Roman" w:hAnsi="Times New Roman" w:cs="Times New Roman"/>
          <w:i/>
          <w:iCs/>
          <w:sz w:val="22"/>
          <w:szCs w:val="22"/>
        </w:rPr>
        <w:t>.</w:t>
      </w:r>
      <w:r>
        <w:rPr>
          <w:rFonts w:ascii="Times New Roman" w:hAnsi="Times New Roman" w:cs="Times New Roman"/>
          <w:i/>
          <w:iCs/>
          <w:sz w:val="22"/>
          <w:szCs w:val="22"/>
        </w:rPr>
        <w:t>’</w:t>
      </w:r>
    </w:p>
    <w:p w14:paraId="69C8A7BD" w14:textId="70123FBB" w:rsidR="00936741" w:rsidRPr="00C536F2" w:rsidRDefault="00936741" w:rsidP="00B91B9F">
      <w:pPr>
        <w:adjustRightInd w:val="0"/>
        <w:spacing w:after="120" w:line="480" w:lineRule="auto"/>
        <w:jc w:val="both"/>
        <w:rPr>
          <w:rFonts w:ascii="Times New Roman" w:hAnsi="Times New Roman" w:cs="Times New Roman"/>
        </w:rPr>
      </w:pPr>
      <w:r w:rsidRPr="00C536F2">
        <w:rPr>
          <w:rFonts w:ascii="Times New Roman" w:hAnsi="Times New Roman" w:cs="Times New Roman"/>
        </w:rPr>
        <w:t>Similarly, the 2009</w:t>
      </w:r>
      <w:r>
        <w:rPr>
          <w:rFonts w:ascii="Times New Roman" w:hAnsi="Times New Roman" w:cs="Times New Roman"/>
        </w:rPr>
        <w:t xml:space="preserve"> </w:t>
      </w:r>
      <w:r w:rsidR="00005764">
        <w:rPr>
          <w:rFonts w:ascii="Times New Roman" w:hAnsi="Times New Roman" w:cs="Times New Roman"/>
        </w:rPr>
        <w:t xml:space="preserve">ET </w:t>
      </w:r>
      <w:r w:rsidRPr="00C536F2">
        <w:rPr>
          <w:rFonts w:ascii="Times New Roman" w:hAnsi="Times New Roman" w:cs="Times New Roman"/>
        </w:rPr>
        <w:t>Year</w:t>
      </w:r>
      <w:r>
        <w:rPr>
          <w:rFonts w:ascii="Times New Roman" w:hAnsi="Times New Roman" w:cs="Times New Roman"/>
        </w:rPr>
        <w:t>book</w:t>
      </w:r>
      <w:r w:rsidRPr="00C536F2">
        <w:rPr>
          <w:rFonts w:ascii="Times New Roman" w:hAnsi="Times New Roman" w:cs="Times New Roman"/>
        </w:rPr>
        <w:t xml:space="preserve"> of ET describes:</w:t>
      </w:r>
    </w:p>
    <w:p w14:paraId="37E0A81D" w14:textId="17BDEF6E" w:rsidR="007D39AD" w:rsidRPr="00F7702F" w:rsidRDefault="009B2F72" w:rsidP="00B91B9F">
      <w:pPr>
        <w:adjustRightInd w:val="0"/>
        <w:spacing w:after="120" w:line="480" w:lineRule="auto"/>
        <w:ind w:left="283" w:right="283"/>
        <w:jc w:val="both"/>
        <w:rPr>
          <w:rFonts w:ascii="Times New Roman" w:hAnsi="Times New Roman" w:cs="Times New Roman"/>
          <w:i/>
          <w:iCs/>
          <w:color w:val="000000" w:themeColor="text1"/>
          <w:sz w:val="22"/>
          <w:szCs w:val="22"/>
        </w:rPr>
      </w:pPr>
      <w:r>
        <w:rPr>
          <w:rFonts w:ascii="Times New Roman" w:eastAsia="PingFang SC" w:hAnsi="Times New Roman" w:cs="Times New Roman"/>
          <w:i/>
          <w:iCs/>
          <w:color w:val="2A2B2E"/>
          <w:sz w:val="22"/>
          <w:szCs w:val="22"/>
          <w:shd w:val="clear" w:color="auto" w:fill="FFFFFF"/>
        </w:rPr>
        <w:t>‘</w:t>
      </w:r>
      <w:r w:rsidR="00936741" w:rsidRPr="00F7702F">
        <w:rPr>
          <w:rFonts w:ascii="Times New Roman" w:eastAsia="PingFang SC" w:hAnsi="Times New Roman" w:cs="Times New Roman"/>
          <w:i/>
          <w:iCs/>
          <w:color w:val="2A2B2E"/>
          <w:sz w:val="22"/>
          <w:szCs w:val="22"/>
          <w:shd w:val="clear" w:color="auto" w:fill="FFFFFF"/>
        </w:rPr>
        <w:t>As a</w:t>
      </w:r>
      <w:r w:rsidR="00763C8F">
        <w:rPr>
          <w:rFonts w:ascii="Times New Roman" w:eastAsia="PingFang SC" w:hAnsi="Times New Roman" w:cs="Times New Roman"/>
          <w:i/>
          <w:iCs/>
          <w:color w:val="2A2B2E"/>
          <w:sz w:val="22"/>
          <w:szCs w:val="22"/>
          <w:shd w:val="clear" w:color="auto" w:fill="FFFFFF"/>
        </w:rPr>
        <w:t>n</w:t>
      </w:r>
      <w:r w:rsidR="00936741" w:rsidRPr="00F7702F">
        <w:rPr>
          <w:rFonts w:ascii="Times New Roman" w:eastAsia="PingFang SC" w:hAnsi="Times New Roman" w:cs="Times New Roman"/>
          <w:i/>
          <w:iCs/>
          <w:color w:val="2A2B2E"/>
          <w:sz w:val="22"/>
          <w:szCs w:val="22"/>
          <w:shd w:val="clear" w:color="auto" w:fill="FFFFFF"/>
        </w:rPr>
        <w:t xml:space="preserve"> SOE, it is necessary </w:t>
      </w:r>
      <w:r w:rsidR="00005764">
        <w:rPr>
          <w:rFonts w:ascii="Times New Roman" w:eastAsia="PingFang SC" w:hAnsi="Times New Roman" w:cs="Times New Roman"/>
          <w:i/>
          <w:iCs/>
          <w:color w:val="2A2B2E"/>
          <w:sz w:val="22"/>
          <w:szCs w:val="22"/>
          <w:shd w:val="clear" w:color="auto" w:fill="FFFFFF"/>
        </w:rPr>
        <w:t>we</w:t>
      </w:r>
      <w:r w:rsidR="00005764" w:rsidRPr="00F7702F">
        <w:rPr>
          <w:rFonts w:ascii="Times New Roman" w:eastAsia="PingFang SC" w:hAnsi="Times New Roman" w:cs="Times New Roman"/>
          <w:i/>
          <w:iCs/>
          <w:color w:val="2A2B2E"/>
          <w:sz w:val="22"/>
          <w:szCs w:val="22"/>
          <w:shd w:val="clear" w:color="auto" w:fill="FFFFFF"/>
        </w:rPr>
        <w:t xml:space="preserve"> </w:t>
      </w:r>
      <w:r w:rsidR="00936741" w:rsidRPr="00F7702F">
        <w:rPr>
          <w:rFonts w:ascii="Times New Roman" w:eastAsia="PingFang SC" w:hAnsi="Times New Roman" w:cs="Times New Roman"/>
          <w:i/>
          <w:iCs/>
          <w:color w:val="2A2B2E"/>
          <w:sz w:val="22"/>
          <w:szCs w:val="22"/>
          <w:shd w:val="clear" w:color="auto" w:fill="FFFFFF"/>
        </w:rPr>
        <w:t>improve the employees’ awareness of the importance of completing enterprise tasks and vigorously improving the work efficiency becom</w:t>
      </w:r>
      <w:r w:rsidR="00005764">
        <w:rPr>
          <w:rFonts w:ascii="Times New Roman" w:eastAsia="PingFang SC" w:hAnsi="Times New Roman" w:cs="Times New Roman"/>
          <w:i/>
          <w:iCs/>
          <w:color w:val="2A2B2E"/>
          <w:sz w:val="22"/>
          <w:szCs w:val="22"/>
          <w:shd w:val="clear" w:color="auto" w:fill="FFFFFF"/>
        </w:rPr>
        <w:t>ing</w:t>
      </w:r>
      <w:r w:rsidR="00936741" w:rsidRPr="00F7702F">
        <w:rPr>
          <w:rFonts w:ascii="Times New Roman" w:eastAsia="PingFang SC" w:hAnsi="Times New Roman" w:cs="Times New Roman"/>
          <w:i/>
          <w:iCs/>
          <w:color w:val="2A2B2E"/>
          <w:sz w:val="22"/>
          <w:szCs w:val="22"/>
          <w:shd w:val="clear" w:color="auto" w:fill="FFFFFF"/>
        </w:rPr>
        <w:t xml:space="preserve"> the main focus of enterprise development.</w:t>
      </w:r>
      <w:r>
        <w:rPr>
          <w:rFonts w:ascii="Times New Roman" w:eastAsia="PingFang SC" w:hAnsi="Times New Roman" w:cs="Times New Roman"/>
          <w:i/>
          <w:iCs/>
          <w:color w:val="2A2B2E"/>
          <w:sz w:val="22"/>
          <w:szCs w:val="22"/>
          <w:shd w:val="clear" w:color="auto" w:fill="FFFFFF"/>
        </w:rPr>
        <w:t>’</w:t>
      </w:r>
    </w:p>
    <w:p w14:paraId="405631F9" w14:textId="120B743C" w:rsidR="005916E9" w:rsidRDefault="005916E9" w:rsidP="00B91B9F">
      <w:pPr>
        <w:spacing w:after="120" w:line="480" w:lineRule="auto"/>
        <w:jc w:val="both"/>
        <w:rPr>
          <w:rFonts w:ascii="Times New Roman" w:eastAsia="PingFang SC" w:hAnsi="Times New Roman" w:cs="Times New Roman"/>
          <w:i/>
          <w:iCs/>
          <w:color w:val="2A2B2E"/>
        </w:rPr>
      </w:pPr>
      <w:r w:rsidRPr="00650370">
        <w:rPr>
          <w:rFonts w:ascii="Times New Roman" w:eastAsia="PingFang SC" w:hAnsi="Times New Roman" w:cs="Times New Roman"/>
          <w:i/>
          <w:iCs/>
          <w:color w:val="2A2B2E"/>
        </w:rPr>
        <w:t xml:space="preserve">4.1.2 The Use </w:t>
      </w:r>
      <w:r w:rsidR="00CE5789">
        <w:rPr>
          <w:rFonts w:ascii="Times New Roman" w:eastAsia="PingFang SC" w:hAnsi="Times New Roman" w:cs="Times New Roman"/>
          <w:i/>
          <w:iCs/>
          <w:color w:val="2A2B2E"/>
        </w:rPr>
        <w:t xml:space="preserve">and Coupling </w:t>
      </w:r>
      <w:r w:rsidRPr="00650370">
        <w:rPr>
          <w:rFonts w:ascii="Times New Roman" w:eastAsia="PingFang SC" w:hAnsi="Times New Roman" w:cs="Times New Roman"/>
          <w:i/>
          <w:iCs/>
          <w:color w:val="2A2B2E"/>
        </w:rPr>
        <w:t xml:space="preserve">of MC Practices </w:t>
      </w:r>
    </w:p>
    <w:p w14:paraId="01B172C5" w14:textId="490945BF" w:rsidR="00290E0E" w:rsidRPr="00F84F72" w:rsidRDefault="00656E90" w:rsidP="00B91B9F">
      <w:pPr>
        <w:spacing w:after="120" w:line="480" w:lineRule="auto"/>
        <w:jc w:val="both"/>
        <w:rPr>
          <w:rFonts w:ascii="Times New Roman" w:eastAsia="PingFang SC" w:hAnsi="Times New Roman" w:cs="Times New Roman"/>
          <w:color w:val="2A2B2E"/>
        </w:rPr>
      </w:pPr>
      <w:r>
        <w:rPr>
          <w:rFonts w:ascii="Times New Roman" w:hAnsi="Times New Roman" w:cs="Times New Roman"/>
          <w:lang w:val="en-US"/>
        </w:rPr>
        <w:t xml:space="preserve">To address </w:t>
      </w:r>
      <w:r w:rsidR="00005764">
        <w:rPr>
          <w:rFonts w:ascii="Times New Roman" w:hAnsi="Times New Roman" w:cs="Times New Roman"/>
          <w:lang w:val="en-US"/>
        </w:rPr>
        <w:t xml:space="preserve">this </w:t>
      </w:r>
      <w:r w:rsidR="007E6A6B">
        <w:rPr>
          <w:rFonts w:ascii="Times New Roman" w:hAnsi="Times New Roman" w:cs="Times New Roman"/>
          <w:lang w:val="en-US"/>
        </w:rPr>
        <w:t xml:space="preserve">employee </w:t>
      </w:r>
      <w:r>
        <w:rPr>
          <w:rFonts w:ascii="Times New Roman" w:hAnsi="Times New Roman" w:cs="Times New Roman"/>
          <w:lang w:val="en-US"/>
        </w:rPr>
        <w:t>inefficiency problem, ET</w:t>
      </w:r>
      <w:r w:rsidR="007E6A6B">
        <w:rPr>
          <w:rFonts w:ascii="Times New Roman" w:hAnsi="Times New Roman" w:cs="Times New Roman"/>
          <w:lang w:val="en-US"/>
        </w:rPr>
        <w:t xml:space="preserve">’s top management focused on the use </w:t>
      </w:r>
      <w:r>
        <w:rPr>
          <w:rFonts w:ascii="Times New Roman" w:hAnsi="Times New Roman" w:cs="Times New Roman"/>
          <w:lang w:val="en-US"/>
        </w:rPr>
        <w:t>of</w:t>
      </w:r>
      <w:r>
        <w:rPr>
          <w:rFonts w:ascii="Times New Roman" w:hAnsi="Times New Roman" w:cs="Times New Roman" w:hint="eastAsia"/>
          <w:lang w:val="en-US"/>
        </w:rPr>
        <w:t xml:space="preserve"> culture </w:t>
      </w:r>
      <w:r>
        <w:rPr>
          <w:rFonts w:ascii="Times New Roman" w:hAnsi="Times New Roman" w:cs="Times New Roman"/>
          <w:lang w:val="en-US"/>
        </w:rPr>
        <w:t>control and budgeting control</w:t>
      </w:r>
      <w:r w:rsidR="007F1741">
        <w:rPr>
          <w:rFonts w:ascii="Times New Roman" w:hAnsi="Times New Roman" w:cs="Times New Roman"/>
          <w:lang w:val="en-US"/>
        </w:rPr>
        <w:t xml:space="preserve"> during this period</w:t>
      </w:r>
      <w:r>
        <w:rPr>
          <w:rFonts w:ascii="Times New Roman" w:hAnsi="Times New Roman" w:cs="Times New Roman"/>
          <w:lang w:val="en-US"/>
        </w:rPr>
        <w:t xml:space="preserve">. </w:t>
      </w:r>
      <w:r w:rsidR="00375B6B">
        <w:rPr>
          <w:rFonts w:ascii="Times New Roman" w:hAnsi="Times New Roman" w:cs="Times New Roman"/>
          <w:lang w:val="en-US"/>
        </w:rPr>
        <w:t>As o</w:t>
      </w:r>
      <w:r w:rsidR="007E6A6B">
        <w:rPr>
          <w:rFonts w:ascii="Times New Roman" w:hAnsi="Times New Roman" w:cs="Times New Roman"/>
          <w:lang w:val="en-US"/>
        </w:rPr>
        <w:t>ur analysis</w:t>
      </w:r>
      <w:r>
        <w:rPr>
          <w:rFonts w:ascii="Times New Roman" w:hAnsi="Times New Roman" w:cs="Times New Roman"/>
          <w:lang w:val="en-US"/>
        </w:rPr>
        <w:t xml:space="preserve"> </w:t>
      </w:r>
      <w:r w:rsidR="007E6A6B">
        <w:rPr>
          <w:rFonts w:ascii="Times New Roman" w:hAnsi="Times New Roman" w:cs="Times New Roman"/>
          <w:lang w:val="en-US"/>
        </w:rPr>
        <w:t>reveal</w:t>
      </w:r>
      <w:r w:rsidR="00005764">
        <w:rPr>
          <w:rFonts w:ascii="Times New Roman" w:hAnsi="Times New Roman" w:cs="Times New Roman"/>
          <w:lang w:val="en-US"/>
        </w:rPr>
        <w:t xml:space="preserve">s in Table 1, </w:t>
      </w:r>
      <w:r w:rsidR="007E6A6B">
        <w:rPr>
          <w:rFonts w:ascii="Times New Roman" w:hAnsi="Times New Roman" w:cs="Times New Roman"/>
          <w:lang w:val="en-US"/>
        </w:rPr>
        <w:t>both MC practices</w:t>
      </w:r>
      <w:r>
        <w:rPr>
          <w:rFonts w:ascii="Times New Roman" w:hAnsi="Times New Roman" w:cs="Times New Roman"/>
          <w:lang w:val="en-US"/>
        </w:rPr>
        <w:t xml:space="preserve"> are </w:t>
      </w:r>
      <w:r w:rsidR="007E6A6B">
        <w:rPr>
          <w:rFonts w:ascii="Times New Roman" w:hAnsi="Times New Roman" w:cs="Times New Roman"/>
          <w:lang w:val="en-US"/>
        </w:rPr>
        <w:t xml:space="preserve">used </w:t>
      </w:r>
      <w:r w:rsidR="00B71262">
        <w:rPr>
          <w:rFonts w:ascii="Times New Roman" w:hAnsi="Times New Roman" w:cs="Times New Roman"/>
          <w:lang w:val="en-US"/>
        </w:rPr>
        <w:t>distinctively</w:t>
      </w:r>
      <w:r>
        <w:rPr>
          <w:rFonts w:ascii="Times New Roman" w:hAnsi="Times New Roman" w:cs="Times New Roman"/>
          <w:lang w:val="en-US"/>
        </w:rPr>
        <w:t xml:space="preserve"> </w:t>
      </w:r>
      <w:r w:rsidR="00005764">
        <w:rPr>
          <w:rFonts w:ascii="Times New Roman" w:hAnsi="Times New Roman" w:cs="Times New Roman"/>
          <w:lang w:val="en-US"/>
        </w:rPr>
        <w:t xml:space="preserve">and </w:t>
      </w:r>
      <w:r w:rsidR="00B71262">
        <w:rPr>
          <w:rFonts w:ascii="Times New Roman" w:hAnsi="Times New Roman" w:cs="Times New Roman"/>
          <w:lang w:val="en-US"/>
        </w:rPr>
        <w:t>responsively</w:t>
      </w:r>
      <w:r w:rsidR="00534205">
        <w:rPr>
          <w:rFonts w:ascii="Times New Roman" w:hAnsi="Times New Roman" w:cs="Times New Roman"/>
          <w:lang w:val="en-US"/>
        </w:rPr>
        <w:t xml:space="preserve"> </w:t>
      </w:r>
      <w:r w:rsidR="00005764">
        <w:rPr>
          <w:rFonts w:ascii="Times New Roman" w:hAnsi="Times New Roman" w:cs="Times New Roman"/>
          <w:lang w:val="en-US"/>
        </w:rPr>
        <w:t xml:space="preserve">at the same time, </w:t>
      </w:r>
      <w:r w:rsidR="00534205">
        <w:rPr>
          <w:rFonts w:ascii="Times New Roman" w:hAnsi="Times New Roman" w:cs="Times New Roman"/>
          <w:lang w:val="en-US"/>
        </w:rPr>
        <w:t>to address the control problem</w:t>
      </w:r>
      <w:r w:rsidR="00680279">
        <w:rPr>
          <w:rFonts w:ascii="Times New Roman" w:hAnsi="Times New Roman" w:cs="Times New Roman"/>
          <w:lang w:val="en-US"/>
        </w:rPr>
        <w:t>,</w:t>
      </w:r>
      <w:r w:rsidR="00F43DF0">
        <w:rPr>
          <w:rFonts w:ascii="Times New Roman" w:hAnsi="Times New Roman" w:cs="Times New Roman" w:hint="eastAsia"/>
          <w:lang w:val="en-US"/>
        </w:rPr>
        <w:t xml:space="preserve"> </w:t>
      </w:r>
      <w:r w:rsidR="00680279">
        <w:rPr>
          <w:rFonts w:ascii="Times New Roman" w:hAnsi="Times New Roman" w:cs="Times New Roman"/>
          <w:lang w:val="en-US"/>
        </w:rPr>
        <w:t>which demonstrate</w:t>
      </w:r>
      <w:r w:rsidR="00005764">
        <w:rPr>
          <w:rFonts w:ascii="Times New Roman" w:hAnsi="Times New Roman" w:cs="Times New Roman"/>
          <w:lang w:val="en-US"/>
        </w:rPr>
        <w:t>s</w:t>
      </w:r>
      <w:r w:rsidR="00680279">
        <w:rPr>
          <w:rFonts w:ascii="Times New Roman" w:hAnsi="Times New Roman" w:cs="Times New Roman"/>
          <w:lang w:val="en-US"/>
        </w:rPr>
        <w:t xml:space="preserve"> a</w:t>
      </w:r>
      <w:r w:rsidR="00B71262">
        <w:rPr>
          <w:rFonts w:ascii="Times New Roman" w:hAnsi="Times New Roman" w:cs="Times New Roman"/>
          <w:lang w:val="en-US"/>
        </w:rPr>
        <w:t xml:space="preserve"> </w:t>
      </w:r>
      <w:r>
        <w:rPr>
          <w:rFonts w:ascii="Times New Roman" w:hAnsi="Times New Roman" w:cs="Times New Roman"/>
          <w:lang w:val="en-US"/>
        </w:rPr>
        <w:t xml:space="preserve">loose coupling </w:t>
      </w:r>
      <w:r w:rsidR="00680279">
        <w:rPr>
          <w:rFonts w:ascii="Times New Roman" w:hAnsi="Times New Roman" w:cs="Times New Roman"/>
          <w:lang w:val="en-US"/>
        </w:rPr>
        <w:t>pattern.</w:t>
      </w:r>
    </w:p>
    <w:p w14:paraId="4BBD3899" w14:textId="4E710C6E" w:rsidR="00BB4242" w:rsidRDefault="005916E9" w:rsidP="00B91B9F">
      <w:pPr>
        <w:spacing w:after="120" w:line="480" w:lineRule="auto"/>
        <w:jc w:val="both"/>
        <w:rPr>
          <w:rFonts w:ascii="Times New Roman" w:hAnsi="Times New Roman" w:cs="Times New Roman"/>
          <w:color w:val="000000" w:themeColor="text1"/>
        </w:rPr>
      </w:pPr>
      <w:r w:rsidRPr="00656271">
        <w:rPr>
          <w:rFonts w:ascii="Times New Roman" w:hAnsi="Times New Roman" w:cs="Times New Roman"/>
          <w:b/>
          <w:bCs/>
          <w:i/>
          <w:iCs/>
          <w:color w:val="000000" w:themeColor="text1"/>
        </w:rPr>
        <w:t xml:space="preserve">Culture and </w:t>
      </w:r>
      <w:r>
        <w:rPr>
          <w:rFonts w:ascii="Times New Roman" w:hAnsi="Times New Roman" w:cs="Times New Roman"/>
          <w:b/>
          <w:bCs/>
          <w:i/>
          <w:iCs/>
          <w:color w:val="000000" w:themeColor="text1"/>
        </w:rPr>
        <w:t>c</w:t>
      </w:r>
      <w:r w:rsidRPr="00656271">
        <w:rPr>
          <w:rFonts w:ascii="Times New Roman" w:hAnsi="Times New Roman" w:cs="Times New Roman"/>
          <w:b/>
          <w:bCs/>
          <w:i/>
          <w:iCs/>
          <w:color w:val="000000" w:themeColor="text1"/>
        </w:rPr>
        <w:t xml:space="preserve">ultural </w:t>
      </w:r>
      <w:r>
        <w:rPr>
          <w:rFonts w:ascii="Times New Roman" w:hAnsi="Times New Roman" w:cs="Times New Roman"/>
          <w:b/>
          <w:bCs/>
          <w:i/>
          <w:iCs/>
          <w:color w:val="000000" w:themeColor="text1"/>
        </w:rPr>
        <w:t>c</w:t>
      </w:r>
      <w:r w:rsidRPr="00656271">
        <w:rPr>
          <w:rFonts w:ascii="Times New Roman" w:hAnsi="Times New Roman" w:cs="Times New Roman"/>
          <w:b/>
          <w:bCs/>
          <w:i/>
          <w:iCs/>
          <w:color w:val="000000" w:themeColor="text1"/>
        </w:rPr>
        <w:t>ontrol</w:t>
      </w:r>
      <w:r w:rsidR="004509B2">
        <w:rPr>
          <w:rFonts w:ascii="Times New Roman" w:hAnsi="Times New Roman" w:cs="Times New Roman"/>
          <w:color w:val="000000" w:themeColor="text1"/>
        </w:rPr>
        <w:t xml:space="preserve"> </w:t>
      </w:r>
      <w:r w:rsidR="00217FDE">
        <w:rPr>
          <w:rFonts w:ascii="Times New Roman" w:hAnsi="Times New Roman" w:cs="Times New Roman"/>
          <w:color w:val="000000" w:themeColor="text1"/>
        </w:rPr>
        <w:t xml:space="preserve">       </w:t>
      </w:r>
    </w:p>
    <w:p w14:paraId="024042EB" w14:textId="4544A71C" w:rsidR="00353FDF" w:rsidRDefault="0078430F" w:rsidP="00B91B9F">
      <w:pPr>
        <w:spacing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Culture control was viewed </w:t>
      </w:r>
      <w:r w:rsidR="00534205">
        <w:rPr>
          <w:rFonts w:ascii="Times New Roman" w:hAnsi="Times New Roman" w:cs="Times New Roman"/>
          <w:color w:val="000000" w:themeColor="text1"/>
        </w:rPr>
        <w:t xml:space="preserve">as </w:t>
      </w:r>
      <w:r>
        <w:rPr>
          <w:rFonts w:ascii="Times New Roman" w:hAnsi="Times New Roman" w:cs="Times New Roman"/>
          <w:color w:val="000000" w:themeColor="text1"/>
        </w:rPr>
        <w:t xml:space="preserve">a </w:t>
      </w:r>
      <w:r w:rsidR="00534205">
        <w:rPr>
          <w:rFonts w:ascii="Times New Roman" w:hAnsi="Times New Roman" w:cs="Times New Roman"/>
          <w:color w:val="000000" w:themeColor="text1"/>
        </w:rPr>
        <w:t xml:space="preserve">crucial </w:t>
      </w:r>
      <w:r w:rsidR="00CC265F">
        <w:rPr>
          <w:rFonts w:ascii="Times New Roman" w:hAnsi="Times New Roman" w:cs="Times New Roman"/>
          <w:color w:val="000000" w:themeColor="text1"/>
        </w:rPr>
        <w:t>MC</w:t>
      </w:r>
      <w:r w:rsidR="00534205" w:rsidRPr="00534205">
        <w:rPr>
          <w:rFonts w:ascii="Times New Roman" w:hAnsi="Times New Roman" w:cs="Times New Roman"/>
          <w:color w:val="000000" w:themeColor="text1"/>
        </w:rPr>
        <w:t xml:space="preserve"> </w:t>
      </w:r>
      <w:r w:rsidR="00534205">
        <w:rPr>
          <w:rFonts w:ascii="Times New Roman" w:hAnsi="Times New Roman" w:cs="Times New Roman"/>
          <w:color w:val="000000" w:themeColor="text1"/>
        </w:rPr>
        <w:t>by ET’s top</w:t>
      </w:r>
      <w:r w:rsidR="00005764">
        <w:rPr>
          <w:rFonts w:ascii="Times New Roman" w:hAnsi="Times New Roman" w:cs="Times New Roman"/>
          <w:color w:val="000000" w:themeColor="text1"/>
        </w:rPr>
        <w:t xml:space="preserve"> </w:t>
      </w:r>
      <w:r w:rsidR="00534205">
        <w:rPr>
          <w:rFonts w:ascii="Times New Roman" w:hAnsi="Times New Roman" w:cs="Times New Roman"/>
          <w:color w:val="000000" w:themeColor="text1"/>
        </w:rPr>
        <w:t>manage</w:t>
      </w:r>
      <w:r w:rsidR="00005764">
        <w:rPr>
          <w:rFonts w:ascii="Times New Roman" w:hAnsi="Times New Roman" w:cs="Times New Roman"/>
          <w:color w:val="000000" w:themeColor="text1"/>
        </w:rPr>
        <w:t>ment</w:t>
      </w:r>
      <w:r w:rsidR="00534205">
        <w:rPr>
          <w:rFonts w:ascii="Times New Roman" w:hAnsi="Times New Roman" w:cs="Times New Roman"/>
          <w:color w:val="000000" w:themeColor="text1"/>
        </w:rPr>
        <w:t xml:space="preserve"> team</w:t>
      </w:r>
      <w:r>
        <w:rPr>
          <w:rFonts w:ascii="Times New Roman" w:hAnsi="Times New Roman" w:cs="Times New Roman"/>
          <w:color w:val="000000" w:themeColor="text1"/>
        </w:rPr>
        <w:t xml:space="preserve"> </w:t>
      </w:r>
      <w:r w:rsidR="00534205">
        <w:rPr>
          <w:rFonts w:ascii="Times New Roman" w:hAnsi="Times New Roman" w:cs="Times New Roman"/>
          <w:color w:val="000000" w:themeColor="text1"/>
        </w:rPr>
        <w:t xml:space="preserve">for </w:t>
      </w:r>
      <w:r w:rsidR="00CC265F">
        <w:rPr>
          <w:rFonts w:ascii="Times New Roman" w:hAnsi="Times New Roman" w:cs="Times New Roman"/>
          <w:color w:val="000000" w:themeColor="text1"/>
        </w:rPr>
        <w:t>distinctively</w:t>
      </w:r>
      <w:r>
        <w:rPr>
          <w:rFonts w:ascii="Times New Roman" w:hAnsi="Times New Roman" w:cs="Times New Roman"/>
          <w:color w:val="000000" w:themeColor="text1"/>
        </w:rPr>
        <w:t xml:space="preserve"> </w:t>
      </w:r>
      <w:r w:rsidR="00534205">
        <w:rPr>
          <w:rFonts w:ascii="Times New Roman" w:hAnsi="Times New Roman" w:cs="Times New Roman"/>
          <w:color w:val="000000" w:themeColor="text1"/>
        </w:rPr>
        <w:t xml:space="preserve">alleviating </w:t>
      </w:r>
      <w:r w:rsidR="003A10B3">
        <w:rPr>
          <w:rFonts w:ascii="Times New Roman" w:hAnsi="Times New Roman" w:cs="Times New Roman"/>
          <w:color w:val="000000" w:themeColor="text1"/>
        </w:rPr>
        <w:t xml:space="preserve">employee inefficiency. </w:t>
      </w:r>
      <w:r w:rsidR="00ED3294">
        <w:rPr>
          <w:rFonts w:ascii="Times New Roman" w:hAnsi="Times New Roman" w:cs="Times New Roman"/>
          <w:color w:val="000000" w:themeColor="text1"/>
        </w:rPr>
        <w:t xml:space="preserve">As </w:t>
      </w:r>
      <w:r w:rsidR="00005764">
        <w:rPr>
          <w:rFonts w:ascii="Times New Roman" w:hAnsi="Times New Roman" w:cs="Times New Roman"/>
          <w:color w:val="000000" w:themeColor="text1"/>
        </w:rPr>
        <w:t xml:space="preserve">is </w:t>
      </w:r>
      <w:r w:rsidR="008B3340">
        <w:rPr>
          <w:rFonts w:ascii="Times New Roman" w:hAnsi="Times New Roman" w:cs="Times New Roman"/>
          <w:color w:val="000000" w:themeColor="text1"/>
        </w:rPr>
        <w:t>s</w:t>
      </w:r>
      <w:r w:rsidR="00ED3294">
        <w:rPr>
          <w:rFonts w:ascii="Times New Roman" w:hAnsi="Times New Roman" w:cs="Times New Roman"/>
          <w:color w:val="000000" w:themeColor="text1"/>
        </w:rPr>
        <w:t xml:space="preserve">tated in two important documents, </w:t>
      </w:r>
      <w:r w:rsidR="003A10B3">
        <w:rPr>
          <w:rFonts w:ascii="Times New Roman" w:hAnsi="Times New Roman" w:cs="Times New Roman"/>
          <w:color w:val="000000" w:themeColor="text1"/>
        </w:rPr>
        <w:t xml:space="preserve">‘ET Enterprise Culture Development Strategy’ and ‘Culture Enhancing Enterprise </w:t>
      </w:r>
      <w:r w:rsidR="005B3587" w:rsidRPr="00A4789A">
        <w:rPr>
          <w:rFonts w:ascii="Times New Roman" w:hAnsi="Times New Roman" w:cs="Times New Roman"/>
        </w:rPr>
        <w:t>Plan</w:t>
      </w:r>
      <w:r w:rsidR="00AD5733" w:rsidRPr="00A4789A">
        <w:rPr>
          <w:rFonts w:ascii="Times New Roman" w:hAnsi="Times New Roman" w:cs="Times New Roman"/>
        </w:rPr>
        <w:t xml:space="preserve"> </w:t>
      </w:r>
      <w:r w:rsidR="00A4789A" w:rsidRPr="00A4789A">
        <w:rPr>
          <w:rFonts w:ascii="Times New Roman" w:hAnsi="Times New Roman" w:cs="Times New Roman"/>
        </w:rPr>
        <w:t>(</w:t>
      </w:r>
      <w:r w:rsidR="00AD5733" w:rsidRPr="00A4789A">
        <w:rPr>
          <w:rFonts w:ascii="Times New Roman" w:hAnsi="Times New Roman" w:cs="Times New Roman"/>
        </w:rPr>
        <w:t>200</w:t>
      </w:r>
      <w:r w:rsidR="00FB06DD">
        <w:rPr>
          <w:rFonts w:ascii="Times New Roman" w:hAnsi="Times New Roman" w:cs="Times New Roman"/>
        </w:rPr>
        <w:t>8</w:t>
      </w:r>
      <w:r w:rsidR="00A4789A" w:rsidRPr="00A4789A">
        <w:rPr>
          <w:rFonts w:ascii="Times New Roman" w:hAnsi="Times New Roman" w:cs="Times New Roman"/>
        </w:rPr>
        <w:t>)</w:t>
      </w:r>
      <w:r w:rsidR="003A10B3">
        <w:rPr>
          <w:rFonts w:ascii="Times New Roman" w:hAnsi="Times New Roman" w:cs="Times New Roman"/>
          <w:color w:val="000000" w:themeColor="text1"/>
        </w:rPr>
        <w:t>’</w:t>
      </w:r>
      <w:r w:rsidR="00ED3294">
        <w:rPr>
          <w:rFonts w:ascii="Times New Roman" w:hAnsi="Times New Roman" w:cs="Times New Roman"/>
          <w:color w:val="000000" w:themeColor="text1"/>
        </w:rPr>
        <w:t>:</w:t>
      </w:r>
      <w:r w:rsidR="004509B2">
        <w:rPr>
          <w:rFonts w:ascii="Times New Roman" w:hAnsi="Times New Roman" w:cs="Times New Roman"/>
          <w:color w:val="000000" w:themeColor="text1"/>
        </w:rPr>
        <w:t xml:space="preserve"> </w:t>
      </w:r>
    </w:p>
    <w:p w14:paraId="443F50E7" w14:textId="46B6F31F" w:rsidR="0078430F" w:rsidRPr="00F84F72" w:rsidRDefault="009B2F72" w:rsidP="00B91B9F">
      <w:pPr>
        <w:widowControl w:val="0"/>
        <w:spacing w:after="120" w:line="480" w:lineRule="auto"/>
        <w:ind w:left="284" w:right="284"/>
        <w:jc w:val="both"/>
        <w:rPr>
          <w:rFonts w:ascii="Times New Roman" w:hAnsi="Times New Roman" w:cs="Times New Roman"/>
          <w:color w:val="000000" w:themeColor="text1"/>
          <w:sz w:val="22"/>
          <w:szCs w:val="22"/>
        </w:rPr>
      </w:pPr>
      <w:r>
        <w:rPr>
          <w:rFonts w:ascii="Times New Roman" w:hAnsi="Times New Roman" w:cs="Times New Roman"/>
          <w:i/>
          <w:iCs/>
          <w:color w:val="000000" w:themeColor="text1"/>
          <w:sz w:val="22"/>
          <w:szCs w:val="22"/>
        </w:rPr>
        <w:t>‘</w:t>
      </w:r>
      <w:r w:rsidR="000256DD">
        <w:rPr>
          <w:rFonts w:ascii="Times New Roman" w:hAnsi="Times New Roman" w:cs="Times New Roman"/>
          <w:i/>
          <w:iCs/>
          <w:color w:val="000000" w:themeColor="text1"/>
          <w:sz w:val="22"/>
          <w:szCs w:val="22"/>
        </w:rPr>
        <w:t>[</w:t>
      </w:r>
      <w:r w:rsidR="00430651" w:rsidRPr="00F84F72">
        <w:rPr>
          <w:rFonts w:ascii="Times New Roman" w:hAnsi="Times New Roman" w:cs="Times New Roman"/>
          <w:i/>
          <w:iCs/>
          <w:color w:val="000000" w:themeColor="text1"/>
          <w:sz w:val="22"/>
          <w:szCs w:val="22"/>
        </w:rPr>
        <w:t>we need</w:t>
      </w:r>
      <w:r w:rsidR="00B344BD" w:rsidRPr="00F84F72">
        <w:rPr>
          <w:rFonts w:ascii="Times New Roman" w:hAnsi="Times New Roman" w:cs="Times New Roman"/>
          <w:i/>
          <w:iCs/>
          <w:color w:val="000000" w:themeColor="text1"/>
          <w:sz w:val="22"/>
          <w:szCs w:val="22"/>
        </w:rPr>
        <w:t xml:space="preserve"> </w:t>
      </w:r>
      <w:r w:rsidR="00B344BD" w:rsidRPr="00F84F72">
        <w:rPr>
          <w:rFonts w:ascii="Times New Roman" w:hAnsi="Times New Roman" w:cs="Times New Roman"/>
          <w:i/>
          <w:iCs/>
          <w:color w:val="000000" w:themeColor="text1"/>
          <w:sz w:val="22"/>
          <w:szCs w:val="22"/>
          <w:lang w:val="en-US"/>
        </w:rPr>
        <w:t>to</w:t>
      </w:r>
      <w:r w:rsidR="000256DD">
        <w:rPr>
          <w:rFonts w:ascii="Times New Roman" w:hAnsi="Times New Roman" w:cs="Times New Roman"/>
          <w:i/>
          <w:iCs/>
          <w:color w:val="000000" w:themeColor="text1"/>
          <w:sz w:val="22"/>
          <w:szCs w:val="22"/>
        </w:rPr>
        <w:t xml:space="preserve">] </w:t>
      </w:r>
      <w:r w:rsidR="00680279">
        <w:rPr>
          <w:rFonts w:ascii="Times New Roman" w:hAnsi="Times New Roman" w:cs="Times New Roman"/>
          <w:i/>
          <w:iCs/>
          <w:color w:val="000000" w:themeColor="text1"/>
          <w:sz w:val="22"/>
          <w:szCs w:val="22"/>
        </w:rPr>
        <w:t>focus on</w:t>
      </w:r>
      <w:r w:rsidR="00680279" w:rsidRPr="00F84F72">
        <w:rPr>
          <w:rFonts w:ascii="Times New Roman" w:hAnsi="Times New Roman" w:cs="Times New Roman"/>
          <w:i/>
          <w:iCs/>
          <w:color w:val="000000" w:themeColor="text1"/>
          <w:sz w:val="22"/>
          <w:szCs w:val="22"/>
        </w:rPr>
        <w:t xml:space="preserve"> </w:t>
      </w:r>
      <w:r w:rsidR="00613060" w:rsidRPr="00F84F72">
        <w:rPr>
          <w:rFonts w:ascii="Times New Roman" w:hAnsi="Times New Roman" w:cs="Times New Roman"/>
          <w:i/>
          <w:iCs/>
          <w:color w:val="000000" w:themeColor="text1"/>
          <w:sz w:val="22"/>
          <w:szCs w:val="22"/>
        </w:rPr>
        <w:t>chan</w:t>
      </w:r>
      <w:r w:rsidR="00B344BD" w:rsidRPr="00F84F72">
        <w:rPr>
          <w:rFonts w:ascii="Times New Roman" w:hAnsi="Times New Roman" w:cs="Times New Roman"/>
          <w:i/>
          <w:iCs/>
          <w:color w:val="000000" w:themeColor="text1"/>
          <w:sz w:val="22"/>
          <w:szCs w:val="22"/>
        </w:rPr>
        <w:t>ging</w:t>
      </w:r>
      <w:r w:rsidR="00613060" w:rsidRPr="00F84F72">
        <w:rPr>
          <w:rFonts w:ascii="Times New Roman" w:hAnsi="Times New Roman" w:cs="Times New Roman"/>
          <w:i/>
          <w:iCs/>
          <w:color w:val="000000" w:themeColor="text1"/>
          <w:sz w:val="22"/>
          <w:szCs w:val="22"/>
        </w:rPr>
        <w:t xml:space="preserve"> employee</w:t>
      </w:r>
      <w:r w:rsidR="00F43DF0">
        <w:rPr>
          <w:rFonts w:ascii="Times New Roman" w:hAnsi="Times New Roman" w:cs="Times New Roman"/>
          <w:i/>
          <w:iCs/>
          <w:color w:val="000000" w:themeColor="text1"/>
          <w:sz w:val="22"/>
          <w:szCs w:val="22"/>
        </w:rPr>
        <w:t>s’</w:t>
      </w:r>
      <w:r w:rsidR="00613060" w:rsidRPr="00F84F72">
        <w:rPr>
          <w:rFonts w:ascii="Times New Roman" w:hAnsi="Times New Roman" w:cs="Times New Roman"/>
          <w:i/>
          <w:iCs/>
          <w:color w:val="000000" w:themeColor="text1"/>
          <w:sz w:val="22"/>
          <w:szCs w:val="22"/>
        </w:rPr>
        <w:t xml:space="preserve"> work style</w:t>
      </w:r>
      <w:r w:rsidR="00F43DF0">
        <w:rPr>
          <w:rFonts w:ascii="Times New Roman" w:hAnsi="Times New Roman" w:cs="Times New Roman" w:hint="eastAsia"/>
          <w:i/>
          <w:iCs/>
          <w:color w:val="000000" w:themeColor="text1"/>
          <w:sz w:val="22"/>
          <w:szCs w:val="22"/>
        </w:rPr>
        <w:t>s</w:t>
      </w:r>
      <w:r w:rsidR="00353FDF" w:rsidRPr="00F84F72">
        <w:rPr>
          <w:rFonts w:ascii="Times New Roman" w:hAnsi="Times New Roman" w:cs="Times New Roman"/>
          <w:i/>
          <w:iCs/>
          <w:color w:val="000000" w:themeColor="text1"/>
          <w:sz w:val="22"/>
          <w:szCs w:val="22"/>
          <w:lang w:val="en-US"/>
        </w:rPr>
        <w:t xml:space="preserve"> and attitude, motivat</w:t>
      </w:r>
      <w:r w:rsidR="00B344BD" w:rsidRPr="00F84F72">
        <w:rPr>
          <w:rFonts w:ascii="Times New Roman" w:hAnsi="Times New Roman" w:cs="Times New Roman"/>
          <w:i/>
          <w:iCs/>
          <w:color w:val="000000" w:themeColor="text1"/>
          <w:sz w:val="22"/>
          <w:szCs w:val="22"/>
          <w:lang w:val="en-US"/>
        </w:rPr>
        <w:t>ing</w:t>
      </w:r>
      <w:r w:rsidR="00353FDF" w:rsidRPr="00F84F72">
        <w:rPr>
          <w:rFonts w:ascii="Times New Roman" w:hAnsi="Times New Roman" w:cs="Times New Roman"/>
          <w:i/>
          <w:iCs/>
          <w:color w:val="000000" w:themeColor="text1"/>
          <w:sz w:val="22"/>
          <w:szCs w:val="22"/>
          <w:lang w:val="en-US"/>
        </w:rPr>
        <w:t xml:space="preserve"> enthusia</w:t>
      </w:r>
      <w:r w:rsidR="006D39B5">
        <w:rPr>
          <w:rFonts w:ascii="Times New Roman" w:hAnsi="Times New Roman" w:cs="Times New Roman"/>
          <w:i/>
          <w:iCs/>
          <w:color w:val="000000" w:themeColor="text1"/>
          <w:sz w:val="22"/>
          <w:szCs w:val="22"/>
          <w:lang w:val="en-US"/>
        </w:rPr>
        <w:t>sm</w:t>
      </w:r>
      <w:r w:rsidR="00353FDF" w:rsidRPr="00F84F72">
        <w:rPr>
          <w:rFonts w:ascii="Times New Roman" w:hAnsi="Times New Roman" w:cs="Times New Roman"/>
          <w:i/>
          <w:iCs/>
          <w:color w:val="000000" w:themeColor="text1"/>
          <w:sz w:val="22"/>
          <w:szCs w:val="22"/>
          <w:lang w:val="en-US"/>
        </w:rPr>
        <w:t xml:space="preserve"> </w:t>
      </w:r>
      <w:r w:rsidR="00F43DF0">
        <w:rPr>
          <w:rFonts w:ascii="Times New Roman" w:hAnsi="Times New Roman" w:cs="Times New Roman"/>
          <w:i/>
          <w:iCs/>
          <w:color w:val="000000" w:themeColor="text1"/>
          <w:sz w:val="22"/>
          <w:szCs w:val="22"/>
          <w:lang w:val="en-US"/>
        </w:rPr>
        <w:t xml:space="preserve">for their </w:t>
      </w:r>
      <w:r w:rsidR="00F43DF0" w:rsidRPr="008C0B0A">
        <w:rPr>
          <w:rFonts w:ascii="Times New Roman" w:hAnsi="Times New Roman" w:cs="Times New Roman"/>
          <w:i/>
          <w:iCs/>
          <w:color w:val="000000" w:themeColor="text1"/>
          <w:sz w:val="22"/>
          <w:szCs w:val="22"/>
          <w:lang w:val="en-US"/>
        </w:rPr>
        <w:t xml:space="preserve">work </w:t>
      </w:r>
      <w:r w:rsidR="00353FDF" w:rsidRPr="008C0B0A">
        <w:rPr>
          <w:rFonts w:ascii="Times New Roman" w:hAnsi="Times New Roman" w:cs="Times New Roman"/>
          <w:i/>
          <w:iCs/>
          <w:color w:val="000000" w:themeColor="text1"/>
          <w:sz w:val="22"/>
          <w:szCs w:val="22"/>
          <w:lang w:val="en-US"/>
        </w:rPr>
        <w:t>and</w:t>
      </w:r>
      <w:r w:rsidR="00353FDF" w:rsidRPr="00F84F72">
        <w:rPr>
          <w:rFonts w:ascii="Times New Roman" w:hAnsi="Times New Roman" w:cs="Times New Roman"/>
          <w:i/>
          <w:iCs/>
          <w:color w:val="000000" w:themeColor="text1"/>
          <w:sz w:val="22"/>
          <w:szCs w:val="22"/>
          <w:lang w:val="en-US"/>
        </w:rPr>
        <w:t xml:space="preserve"> improv</w:t>
      </w:r>
      <w:r w:rsidR="00B344BD" w:rsidRPr="00F84F72">
        <w:rPr>
          <w:rFonts w:ascii="Times New Roman" w:hAnsi="Times New Roman" w:cs="Times New Roman"/>
          <w:i/>
          <w:iCs/>
          <w:color w:val="000000" w:themeColor="text1"/>
          <w:sz w:val="22"/>
          <w:szCs w:val="22"/>
          <w:lang w:val="en-US"/>
        </w:rPr>
        <w:t>ing</w:t>
      </w:r>
      <w:r w:rsidR="00353FDF" w:rsidRPr="00F84F72">
        <w:rPr>
          <w:rFonts w:ascii="Times New Roman" w:hAnsi="Times New Roman" w:cs="Times New Roman"/>
          <w:i/>
          <w:iCs/>
          <w:color w:val="000000" w:themeColor="text1"/>
          <w:sz w:val="22"/>
          <w:szCs w:val="22"/>
          <w:lang w:val="en-US"/>
        </w:rPr>
        <w:t xml:space="preserve"> employee morale</w:t>
      </w:r>
      <w:r w:rsidR="000256DD">
        <w:rPr>
          <w:rFonts w:ascii="Times New Roman" w:hAnsi="Times New Roman" w:cs="Times New Roman"/>
          <w:i/>
          <w:iCs/>
          <w:color w:val="000000" w:themeColor="text1"/>
          <w:sz w:val="22"/>
          <w:szCs w:val="22"/>
          <w:lang w:val="en-US"/>
        </w:rPr>
        <w:t>.</w:t>
      </w:r>
      <w:r>
        <w:rPr>
          <w:rFonts w:ascii="Times New Roman" w:hAnsi="Times New Roman" w:cs="Times New Roman"/>
          <w:i/>
          <w:iCs/>
          <w:color w:val="000000" w:themeColor="text1"/>
          <w:sz w:val="22"/>
          <w:szCs w:val="22"/>
          <w:lang w:val="en-US"/>
        </w:rPr>
        <w:t xml:space="preserve">’ </w:t>
      </w:r>
    </w:p>
    <w:p w14:paraId="4ECF1268" w14:textId="10208F75" w:rsidR="008B4820" w:rsidRDefault="008B4820" w:rsidP="00B91B9F">
      <w:pPr>
        <w:widowControl w:val="0"/>
        <w:spacing w:after="12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two documents </w:t>
      </w:r>
      <w:r w:rsidR="00142D24">
        <w:rPr>
          <w:rFonts w:ascii="Times New Roman" w:hAnsi="Times New Roman" w:cs="Times New Roman"/>
          <w:color w:val="000000" w:themeColor="text1"/>
        </w:rPr>
        <w:t>indicate</w:t>
      </w:r>
      <w:r>
        <w:rPr>
          <w:rFonts w:ascii="Times New Roman" w:hAnsi="Times New Roman" w:cs="Times New Roman"/>
          <w:color w:val="000000" w:themeColor="text1"/>
        </w:rPr>
        <w:t xml:space="preserve"> that ET </w:t>
      </w:r>
      <w:r w:rsidR="00142D24">
        <w:rPr>
          <w:rFonts w:ascii="Times New Roman" w:hAnsi="Times New Roman" w:cs="Times New Roman"/>
          <w:color w:val="000000" w:themeColor="text1"/>
        </w:rPr>
        <w:t>recognized</w:t>
      </w:r>
      <w:r>
        <w:rPr>
          <w:rFonts w:ascii="Times New Roman" w:hAnsi="Times New Roman" w:cs="Times New Roman"/>
          <w:color w:val="000000" w:themeColor="text1"/>
        </w:rPr>
        <w:t xml:space="preserve"> the existence of</w:t>
      </w:r>
      <w:r w:rsidR="00CE5EB5">
        <w:rPr>
          <w:rFonts w:ascii="Times New Roman" w:hAnsi="Times New Roman" w:cs="Times New Roman"/>
          <w:color w:val="000000" w:themeColor="text1"/>
        </w:rPr>
        <w:t xml:space="preserve"> the control problem</w:t>
      </w:r>
      <w:r w:rsidR="00142D24">
        <w:rPr>
          <w:rFonts w:ascii="Times New Roman" w:hAnsi="Times New Roman" w:cs="Times New Roman"/>
          <w:color w:val="000000" w:themeColor="text1"/>
        </w:rPr>
        <w:t xml:space="preserve"> of </w:t>
      </w:r>
      <w:r>
        <w:rPr>
          <w:rFonts w:ascii="Times New Roman" w:hAnsi="Times New Roman" w:cs="Times New Roman"/>
          <w:color w:val="000000" w:themeColor="text1"/>
        </w:rPr>
        <w:t xml:space="preserve">employee inefficiency and </w:t>
      </w:r>
      <w:r w:rsidR="00142D24">
        <w:rPr>
          <w:rFonts w:ascii="Times New Roman" w:hAnsi="Times New Roman" w:cs="Times New Roman"/>
          <w:color w:val="000000" w:themeColor="text1"/>
        </w:rPr>
        <w:t>regarded</w:t>
      </w:r>
      <w:r>
        <w:rPr>
          <w:rFonts w:ascii="Times New Roman" w:hAnsi="Times New Roman" w:cs="Times New Roman"/>
          <w:color w:val="000000" w:themeColor="text1"/>
        </w:rPr>
        <w:t xml:space="preserve"> culture control</w:t>
      </w:r>
      <w:r w:rsidR="00B344BD">
        <w:rPr>
          <w:rFonts w:ascii="Times New Roman" w:hAnsi="Times New Roman" w:cs="Times New Roman"/>
          <w:color w:val="000000" w:themeColor="text1"/>
        </w:rPr>
        <w:t xml:space="preserve"> as an</w:t>
      </w:r>
      <w:r>
        <w:rPr>
          <w:rFonts w:ascii="Times New Roman" w:hAnsi="Times New Roman" w:cs="Times New Roman"/>
          <w:color w:val="000000" w:themeColor="text1"/>
        </w:rPr>
        <w:t xml:space="preserve"> </w:t>
      </w:r>
      <w:r w:rsidR="00B344BD">
        <w:rPr>
          <w:rFonts w:ascii="Times New Roman" w:hAnsi="Times New Roman" w:cs="Times New Roman"/>
          <w:color w:val="000000" w:themeColor="text1"/>
        </w:rPr>
        <w:t xml:space="preserve">effective </w:t>
      </w:r>
      <w:r w:rsidR="00005764">
        <w:rPr>
          <w:rFonts w:ascii="Times New Roman" w:hAnsi="Times New Roman" w:cs="Times New Roman"/>
          <w:color w:val="000000" w:themeColor="text1"/>
        </w:rPr>
        <w:t>means</w:t>
      </w:r>
      <w:r w:rsidR="00005764">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to address </w:t>
      </w:r>
      <w:r w:rsidR="00CE5EB5">
        <w:rPr>
          <w:rFonts w:ascii="Times New Roman" w:hAnsi="Times New Roman" w:cs="Times New Roman"/>
          <w:color w:val="000000" w:themeColor="text1"/>
        </w:rPr>
        <w:t>it</w:t>
      </w:r>
      <w:r>
        <w:rPr>
          <w:rFonts w:ascii="Times New Roman" w:hAnsi="Times New Roman" w:cs="Times New Roman"/>
          <w:color w:val="000000" w:themeColor="text1"/>
        </w:rPr>
        <w:t xml:space="preserve">. The </w:t>
      </w:r>
      <w:r w:rsidR="00005764">
        <w:rPr>
          <w:rFonts w:ascii="Times New Roman" w:hAnsi="Times New Roman" w:cs="Times New Roman"/>
          <w:color w:val="000000" w:themeColor="text1"/>
        </w:rPr>
        <w:t xml:space="preserve">Head </w:t>
      </w:r>
      <w:r>
        <w:rPr>
          <w:rFonts w:ascii="Times New Roman" w:hAnsi="Times New Roman" w:cs="Times New Roman"/>
          <w:color w:val="000000" w:themeColor="text1"/>
        </w:rPr>
        <w:t xml:space="preserve">of </w:t>
      </w:r>
      <w:r w:rsidR="000A3625">
        <w:rPr>
          <w:rFonts w:ascii="Times New Roman" w:hAnsi="Times New Roman" w:cs="Times New Roman"/>
          <w:color w:val="000000" w:themeColor="text1"/>
        </w:rPr>
        <w:t xml:space="preserve">the </w:t>
      </w:r>
      <w:r w:rsidR="006D39B5">
        <w:rPr>
          <w:rFonts w:ascii="Times New Roman" w:hAnsi="Times New Roman" w:cs="Times New Roman"/>
          <w:color w:val="000000" w:themeColor="text1"/>
        </w:rPr>
        <w:t>L</w:t>
      </w:r>
      <w:r w:rsidR="00986134">
        <w:rPr>
          <w:rFonts w:ascii="Times New Roman" w:hAnsi="Times New Roman" w:cs="Times New Roman"/>
          <w:color w:val="000000" w:themeColor="text1"/>
        </w:rPr>
        <w:t xml:space="preserve">abour </w:t>
      </w:r>
      <w:r w:rsidR="006D39B5">
        <w:rPr>
          <w:rFonts w:ascii="Times New Roman" w:hAnsi="Times New Roman" w:cs="Times New Roman"/>
          <w:color w:val="000000" w:themeColor="text1"/>
        </w:rPr>
        <w:t>U</w:t>
      </w:r>
      <w:r w:rsidR="00986134">
        <w:rPr>
          <w:rFonts w:ascii="Times New Roman" w:hAnsi="Times New Roman" w:cs="Times New Roman"/>
          <w:color w:val="000000" w:themeColor="text1"/>
        </w:rPr>
        <w:t xml:space="preserve">nion </w:t>
      </w:r>
      <w:r w:rsidR="00BB50CC">
        <w:rPr>
          <w:rFonts w:ascii="Times New Roman" w:hAnsi="Times New Roman" w:cs="Times New Roman"/>
          <w:color w:val="000000" w:themeColor="text1"/>
        </w:rPr>
        <w:t>D</w:t>
      </w:r>
      <w:r w:rsidR="00986134">
        <w:rPr>
          <w:rFonts w:ascii="Times New Roman" w:hAnsi="Times New Roman" w:cs="Times New Roman"/>
          <w:color w:val="000000" w:themeColor="text1"/>
        </w:rPr>
        <w:t xml:space="preserve">epartment </w:t>
      </w:r>
      <w:r>
        <w:rPr>
          <w:rFonts w:ascii="Times New Roman" w:hAnsi="Times New Roman" w:cs="Times New Roman"/>
          <w:color w:val="000000" w:themeColor="text1"/>
        </w:rPr>
        <w:t>explained:</w:t>
      </w:r>
    </w:p>
    <w:p w14:paraId="5998EE3B" w14:textId="6E9D19CF" w:rsidR="008B4820" w:rsidRPr="00F84F72" w:rsidRDefault="009B2F72" w:rsidP="00B91B9F">
      <w:pPr>
        <w:widowControl w:val="0"/>
        <w:spacing w:after="120" w:line="480" w:lineRule="auto"/>
        <w:ind w:left="284" w:right="284"/>
        <w:jc w:val="both"/>
        <w:rPr>
          <w:rFonts w:ascii="Times New Roman" w:hAnsi="Times New Roman" w:cs="Times New Roman"/>
          <w:color w:val="000000" w:themeColor="text1"/>
          <w:sz w:val="22"/>
          <w:szCs w:val="22"/>
          <w:lang w:val="en-US"/>
        </w:rPr>
      </w:pPr>
      <w:r>
        <w:rPr>
          <w:rFonts w:ascii="Times New Roman" w:hAnsi="Times New Roman" w:cs="Times New Roman"/>
          <w:i/>
          <w:iCs/>
          <w:color w:val="000000" w:themeColor="text1"/>
          <w:sz w:val="22"/>
          <w:szCs w:val="22"/>
        </w:rPr>
        <w:t>‘</w:t>
      </w:r>
      <w:r w:rsidR="00005764">
        <w:rPr>
          <w:rFonts w:ascii="Times New Roman" w:hAnsi="Times New Roman" w:cs="Times New Roman"/>
          <w:i/>
          <w:iCs/>
          <w:color w:val="000000" w:themeColor="text1"/>
          <w:sz w:val="22"/>
          <w:szCs w:val="22"/>
        </w:rPr>
        <w:t xml:space="preserve">The </w:t>
      </w:r>
      <w:r w:rsidR="001D7D3C" w:rsidRPr="00F84F72">
        <w:rPr>
          <w:rFonts w:ascii="Times New Roman" w:hAnsi="Times New Roman" w:cs="Times New Roman"/>
          <w:i/>
          <w:iCs/>
          <w:color w:val="000000" w:themeColor="text1"/>
          <w:sz w:val="22"/>
          <w:szCs w:val="22"/>
        </w:rPr>
        <w:t>CEO organized a meeting with us</w:t>
      </w:r>
      <w:r w:rsidR="000256DD">
        <w:rPr>
          <w:rFonts w:ascii="Times New Roman" w:hAnsi="Times New Roman" w:cs="Times New Roman"/>
          <w:i/>
          <w:iCs/>
          <w:color w:val="000000" w:themeColor="text1"/>
          <w:sz w:val="22"/>
          <w:szCs w:val="22"/>
        </w:rPr>
        <w:t xml:space="preserve"> [</w:t>
      </w:r>
      <w:r w:rsidR="001D7D3C" w:rsidRPr="00F84F72">
        <w:rPr>
          <w:rFonts w:ascii="Times New Roman" w:hAnsi="Times New Roman" w:cs="Times New Roman"/>
          <w:i/>
          <w:iCs/>
          <w:color w:val="000000" w:themeColor="text1"/>
          <w:sz w:val="22"/>
          <w:szCs w:val="22"/>
        </w:rPr>
        <w:t>top managers</w:t>
      </w:r>
      <w:r w:rsidR="00005764">
        <w:rPr>
          <w:rFonts w:ascii="Times New Roman" w:hAnsi="Times New Roman" w:cs="Times New Roman"/>
          <w:i/>
          <w:iCs/>
          <w:color w:val="000000" w:themeColor="text1"/>
          <w:sz w:val="22"/>
          <w:szCs w:val="22"/>
        </w:rPr>
        <w:t>]</w:t>
      </w:r>
      <w:r w:rsidR="000256DD">
        <w:rPr>
          <w:rFonts w:ascii="Times New Roman" w:hAnsi="Times New Roman" w:cs="Times New Roman"/>
          <w:i/>
          <w:iCs/>
          <w:color w:val="000000" w:themeColor="text1"/>
          <w:sz w:val="22"/>
          <w:szCs w:val="22"/>
        </w:rPr>
        <w:t xml:space="preserve"> [</w:t>
      </w:r>
      <w:r w:rsidR="00AF3569">
        <w:rPr>
          <w:rFonts w:ascii="Times New Roman" w:hAnsi="Times New Roman" w:cs="Times New Roman"/>
          <w:i/>
          <w:iCs/>
          <w:color w:val="000000" w:themeColor="text1"/>
          <w:sz w:val="22"/>
          <w:szCs w:val="22"/>
        </w:rPr>
        <w:t>i</w:t>
      </w:r>
      <w:r w:rsidR="00AD5733">
        <w:rPr>
          <w:rFonts w:ascii="Times New Roman" w:hAnsi="Times New Roman" w:cs="Times New Roman"/>
          <w:i/>
          <w:iCs/>
          <w:color w:val="000000" w:themeColor="text1"/>
          <w:sz w:val="22"/>
          <w:szCs w:val="22"/>
        </w:rPr>
        <w:t>n November of 2006</w:t>
      </w:r>
      <w:r w:rsidR="00005764">
        <w:rPr>
          <w:rFonts w:ascii="Times New Roman" w:hAnsi="Times New Roman" w:cs="Times New Roman"/>
          <w:i/>
          <w:iCs/>
          <w:color w:val="000000" w:themeColor="text1"/>
          <w:sz w:val="22"/>
          <w:szCs w:val="22"/>
        </w:rPr>
        <w:t>]</w:t>
      </w:r>
      <w:r w:rsidR="001D7D3C" w:rsidRPr="00F84F72">
        <w:rPr>
          <w:rFonts w:ascii="Times New Roman" w:hAnsi="Times New Roman" w:cs="Times New Roman"/>
          <w:i/>
          <w:iCs/>
          <w:color w:val="000000" w:themeColor="text1"/>
          <w:sz w:val="22"/>
          <w:szCs w:val="22"/>
        </w:rPr>
        <w:t>.</w:t>
      </w:r>
      <w:r w:rsidR="00005764">
        <w:rPr>
          <w:rFonts w:ascii="Times New Roman" w:hAnsi="Times New Roman" w:cs="Times New Roman"/>
          <w:i/>
          <w:iCs/>
          <w:color w:val="000000" w:themeColor="text1"/>
          <w:sz w:val="22"/>
          <w:szCs w:val="22"/>
        </w:rPr>
        <w:t xml:space="preserve"> The </w:t>
      </w:r>
      <w:r w:rsidR="001D7D3C" w:rsidRPr="00F84F72">
        <w:rPr>
          <w:rFonts w:ascii="Times New Roman" w:hAnsi="Times New Roman" w:cs="Times New Roman"/>
          <w:i/>
          <w:iCs/>
          <w:color w:val="000000" w:themeColor="text1"/>
          <w:sz w:val="22"/>
          <w:szCs w:val="22"/>
        </w:rPr>
        <w:t>CEO emphasized an issue back and force</w:t>
      </w:r>
      <w:r w:rsidR="00005764">
        <w:rPr>
          <w:rFonts w:ascii="Times New Roman" w:hAnsi="Times New Roman" w:cs="Times New Roman"/>
          <w:i/>
          <w:iCs/>
          <w:color w:val="000000" w:themeColor="text1"/>
          <w:sz w:val="22"/>
          <w:szCs w:val="22"/>
        </w:rPr>
        <w:t>,</w:t>
      </w:r>
      <w:r w:rsidR="000256DD">
        <w:rPr>
          <w:rFonts w:ascii="Times New Roman" w:hAnsi="Times New Roman" w:cs="Times New Roman"/>
          <w:i/>
          <w:iCs/>
          <w:color w:val="000000" w:themeColor="text1"/>
          <w:sz w:val="22"/>
          <w:szCs w:val="22"/>
        </w:rPr>
        <w:t xml:space="preserve"> [</w:t>
      </w:r>
      <w:r w:rsidR="00005764">
        <w:rPr>
          <w:rFonts w:ascii="Times New Roman" w:hAnsi="Times New Roman" w:cs="Times New Roman"/>
          <w:i/>
          <w:iCs/>
          <w:color w:val="000000" w:themeColor="text1"/>
          <w:sz w:val="22"/>
          <w:szCs w:val="22"/>
        </w:rPr>
        <w:t>which was that</w:t>
      </w:r>
      <w:r w:rsidR="000256DD">
        <w:rPr>
          <w:rFonts w:ascii="Times New Roman" w:hAnsi="Times New Roman" w:cs="Times New Roman"/>
          <w:i/>
          <w:iCs/>
          <w:color w:val="000000" w:themeColor="text1"/>
          <w:sz w:val="22"/>
          <w:szCs w:val="22"/>
        </w:rPr>
        <w:t xml:space="preserve">] </w:t>
      </w:r>
      <w:r w:rsidR="00D90ABD">
        <w:rPr>
          <w:rFonts w:ascii="Times New Roman" w:hAnsi="Times New Roman" w:cs="Times New Roman"/>
          <w:i/>
          <w:iCs/>
          <w:color w:val="000000" w:themeColor="text1"/>
          <w:sz w:val="22"/>
          <w:szCs w:val="22"/>
        </w:rPr>
        <w:t>w</w:t>
      </w:r>
      <w:r w:rsidR="0052247A" w:rsidRPr="00F84F72">
        <w:rPr>
          <w:rFonts w:ascii="Times New Roman" w:hAnsi="Times New Roman" w:cs="Times New Roman"/>
          <w:i/>
          <w:iCs/>
          <w:color w:val="000000" w:themeColor="text1"/>
          <w:sz w:val="22"/>
          <w:szCs w:val="22"/>
        </w:rPr>
        <w:t>e must change employees’ work</w:t>
      </w:r>
      <w:r w:rsidR="00F43DF0">
        <w:rPr>
          <w:rFonts w:ascii="Times New Roman" w:hAnsi="Times New Roman" w:cs="Times New Roman"/>
          <w:i/>
          <w:iCs/>
          <w:color w:val="000000" w:themeColor="text1"/>
          <w:sz w:val="22"/>
          <w:szCs w:val="22"/>
        </w:rPr>
        <w:t xml:space="preserve"> attitude</w:t>
      </w:r>
      <w:r w:rsidR="00005764">
        <w:rPr>
          <w:rFonts w:ascii="Times New Roman" w:hAnsi="Times New Roman" w:cs="Times New Roman"/>
          <w:i/>
          <w:iCs/>
          <w:color w:val="000000" w:themeColor="text1"/>
          <w:sz w:val="22"/>
          <w:szCs w:val="22"/>
        </w:rPr>
        <w:t>s</w:t>
      </w:r>
      <w:r w:rsidR="0052247A" w:rsidRPr="00F84F72">
        <w:rPr>
          <w:rFonts w:ascii="Times New Roman" w:hAnsi="Times New Roman" w:cs="Times New Roman"/>
          <w:i/>
          <w:iCs/>
          <w:color w:val="000000" w:themeColor="text1"/>
          <w:sz w:val="22"/>
          <w:szCs w:val="22"/>
        </w:rPr>
        <w:t>,</w:t>
      </w:r>
      <w:r w:rsidR="006C55BF" w:rsidRPr="00F84F72">
        <w:rPr>
          <w:rFonts w:ascii="Times New Roman" w:hAnsi="Times New Roman" w:cs="Times New Roman"/>
          <w:i/>
          <w:iCs/>
          <w:color w:val="000000" w:themeColor="text1"/>
          <w:sz w:val="22"/>
          <w:szCs w:val="22"/>
        </w:rPr>
        <w:t xml:space="preserve"> making </w:t>
      </w:r>
      <w:r w:rsidR="00005764">
        <w:rPr>
          <w:rFonts w:ascii="Times New Roman" w:hAnsi="Times New Roman" w:cs="Times New Roman"/>
          <w:i/>
          <w:iCs/>
          <w:color w:val="000000" w:themeColor="text1"/>
          <w:sz w:val="22"/>
          <w:szCs w:val="22"/>
        </w:rPr>
        <w:t>them</w:t>
      </w:r>
      <w:r w:rsidR="00005764" w:rsidRPr="00F84F72">
        <w:rPr>
          <w:rFonts w:ascii="Times New Roman" w:hAnsi="Times New Roman" w:cs="Times New Roman"/>
          <w:i/>
          <w:iCs/>
          <w:color w:val="000000" w:themeColor="text1"/>
          <w:sz w:val="22"/>
          <w:szCs w:val="22"/>
        </w:rPr>
        <w:t xml:space="preserve"> </w:t>
      </w:r>
      <w:r w:rsidR="006C55BF" w:rsidRPr="00F84F72">
        <w:rPr>
          <w:rFonts w:ascii="Times New Roman" w:hAnsi="Times New Roman" w:cs="Times New Roman"/>
          <w:i/>
          <w:iCs/>
          <w:color w:val="000000" w:themeColor="text1"/>
          <w:sz w:val="22"/>
          <w:szCs w:val="22"/>
        </w:rPr>
        <w:t>realize the importan</w:t>
      </w:r>
      <w:r w:rsidR="008B46FF">
        <w:rPr>
          <w:rFonts w:ascii="Times New Roman" w:hAnsi="Times New Roman" w:cs="Times New Roman"/>
          <w:i/>
          <w:iCs/>
          <w:color w:val="000000" w:themeColor="text1"/>
          <w:sz w:val="22"/>
          <w:szCs w:val="22"/>
        </w:rPr>
        <w:t>ce</w:t>
      </w:r>
      <w:r w:rsidR="006C55BF" w:rsidRPr="00F84F72">
        <w:rPr>
          <w:rFonts w:ascii="Times New Roman" w:hAnsi="Times New Roman" w:cs="Times New Roman"/>
          <w:i/>
          <w:iCs/>
          <w:color w:val="000000" w:themeColor="text1"/>
          <w:sz w:val="22"/>
          <w:szCs w:val="22"/>
        </w:rPr>
        <w:t xml:space="preserve"> of their work</w:t>
      </w:r>
      <w:r w:rsidR="0052247A" w:rsidRPr="00F84F72">
        <w:rPr>
          <w:rFonts w:ascii="Times New Roman" w:hAnsi="Times New Roman" w:cs="Times New Roman"/>
          <w:i/>
          <w:iCs/>
          <w:color w:val="000000" w:themeColor="text1"/>
          <w:sz w:val="22"/>
          <w:szCs w:val="22"/>
          <w:lang w:val="en-US"/>
        </w:rPr>
        <w:t>.</w:t>
      </w:r>
      <w:r w:rsidR="00523A3E">
        <w:rPr>
          <w:rFonts w:ascii="Times New Roman" w:hAnsi="Times New Roman" w:cs="Times New Roman"/>
          <w:i/>
          <w:iCs/>
          <w:color w:val="000000" w:themeColor="text1"/>
          <w:sz w:val="22"/>
          <w:szCs w:val="22"/>
          <w:lang w:val="en-US"/>
        </w:rPr>
        <w:t xml:space="preserve"> We need</w:t>
      </w:r>
      <w:r w:rsidR="00AF3569">
        <w:rPr>
          <w:rFonts w:ascii="Times New Roman" w:hAnsi="Times New Roman" w:cs="Times New Roman"/>
          <w:i/>
          <w:iCs/>
          <w:color w:val="000000" w:themeColor="text1"/>
          <w:sz w:val="22"/>
          <w:szCs w:val="22"/>
          <w:lang w:val="en-US"/>
        </w:rPr>
        <w:t>ed</w:t>
      </w:r>
      <w:r w:rsidR="00523A3E">
        <w:rPr>
          <w:rFonts w:ascii="Times New Roman" w:hAnsi="Times New Roman" w:cs="Times New Roman"/>
          <w:i/>
          <w:iCs/>
          <w:color w:val="000000" w:themeColor="text1"/>
          <w:sz w:val="22"/>
          <w:szCs w:val="22"/>
          <w:lang w:val="en-US"/>
        </w:rPr>
        <w:t xml:space="preserve"> to recognize</w:t>
      </w:r>
      <w:r w:rsidR="008B46FF">
        <w:rPr>
          <w:rFonts w:ascii="Times New Roman" w:hAnsi="Times New Roman" w:cs="Times New Roman"/>
          <w:i/>
          <w:iCs/>
          <w:color w:val="000000" w:themeColor="text1"/>
          <w:sz w:val="22"/>
          <w:szCs w:val="22"/>
          <w:lang w:val="en-US"/>
        </w:rPr>
        <w:t xml:space="preserve"> the</w:t>
      </w:r>
      <w:r w:rsidR="00523A3E">
        <w:rPr>
          <w:rFonts w:ascii="Times New Roman" w:hAnsi="Times New Roman" w:cs="Times New Roman"/>
          <w:i/>
          <w:iCs/>
          <w:color w:val="000000" w:themeColor="text1"/>
          <w:sz w:val="22"/>
          <w:szCs w:val="22"/>
          <w:lang w:val="en-US"/>
        </w:rPr>
        <w:t xml:space="preserve"> power of culture. </w:t>
      </w:r>
      <w:r w:rsidR="00523A3E" w:rsidRPr="006753E9">
        <w:rPr>
          <w:rFonts w:ascii="Times New Roman" w:hAnsi="Times New Roman" w:cs="Times New Roman"/>
          <w:i/>
          <w:iCs/>
          <w:color w:val="000000" w:themeColor="text1"/>
          <w:sz w:val="22"/>
          <w:szCs w:val="22"/>
        </w:rPr>
        <w:t xml:space="preserve">We needed to shape a clean, </w:t>
      </w:r>
      <w:r w:rsidR="00523A3E" w:rsidRPr="008C0B0A">
        <w:rPr>
          <w:rFonts w:ascii="Times New Roman" w:hAnsi="Times New Roman" w:cs="Times New Roman"/>
          <w:i/>
          <w:iCs/>
          <w:color w:val="000000" w:themeColor="text1"/>
          <w:sz w:val="22"/>
          <w:szCs w:val="22"/>
        </w:rPr>
        <w:t>upright and</w:t>
      </w:r>
      <w:r w:rsidR="00523A3E" w:rsidRPr="006753E9">
        <w:rPr>
          <w:rFonts w:ascii="Times New Roman" w:hAnsi="Times New Roman" w:cs="Times New Roman"/>
          <w:i/>
          <w:iCs/>
          <w:color w:val="000000" w:themeColor="text1"/>
          <w:sz w:val="22"/>
          <w:szCs w:val="22"/>
        </w:rPr>
        <w:t xml:space="preserve"> vibrant work environment.</w:t>
      </w:r>
      <w:r w:rsidR="00523A3E">
        <w:rPr>
          <w:rFonts w:ascii="Times New Roman" w:hAnsi="Times New Roman" w:cs="Times New Roman"/>
          <w:i/>
          <w:iCs/>
          <w:color w:val="000000" w:themeColor="text1"/>
          <w:sz w:val="22"/>
          <w:szCs w:val="22"/>
        </w:rPr>
        <w:t xml:space="preserve"> </w:t>
      </w:r>
      <w:r w:rsidR="002A5D91" w:rsidRPr="00F84F72">
        <w:rPr>
          <w:rFonts w:ascii="Times New Roman" w:hAnsi="Times New Roman" w:cs="Times New Roman"/>
          <w:i/>
          <w:iCs/>
          <w:color w:val="000000" w:themeColor="text1"/>
          <w:sz w:val="22"/>
          <w:szCs w:val="22"/>
          <w:lang w:val="en-US"/>
        </w:rPr>
        <w:t>So,</w:t>
      </w:r>
      <w:r w:rsidR="000256DD">
        <w:rPr>
          <w:rFonts w:ascii="Times New Roman" w:hAnsi="Times New Roman" w:cs="Times New Roman"/>
          <w:i/>
          <w:iCs/>
          <w:color w:val="000000" w:themeColor="text1"/>
          <w:sz w:val="22"/>
          <w:szCs w:val="22"/>
          <w:lang w:val="en-US"/>
        </w:rPr>
        <w:t xml:space="preserve"> [</w:t>
      </w:r>
      <w:r w:rsidR="008976DE">
        <w:rPr>
          <w:rFonts w:ascii="Times New Roman" w:hAnsi="Times New Roman" w:cs="Times New Roman"/>
          <w:i/>
          <w:iCs/>
          <w:color w:val="000000" w:themeColor="text1"/>
          <w:sz w:val="22"/>
          <w:szCs w:val="22"/>
          <w:lang w:val="en-US"/>
        </w:rPr>
        <w:t>in that meeting</w:t>
      </w:r>
      <w:r w:rsidR="00D12E39">
        <w:rPr>
          <w:rFonts w:ascii="Times New Roman" w:hAnsi="Times New Roman" w:cs="Times New Roman"/>
          <w:i/>
          <w:iCs/>
          <w:color w:val="000000" w:themeColor="text1"/>
          <w:sz w:val="22"/>
          <w:szCs w:val="22"/>
          <w:lang w:val="en-US"/>
        </w:rPr>
        <w:t>]</w:t>
      </w:r>
      <w:r w:rsidR="008976DE">
        <w:rPr>
          <w:rFonts w:ascii="Times New Roman" w:hAnsi="Times New Roman" w:cs="Times New Roman"/>
          <w:i/>
          <w:iCs/>
          <w:color w:val="000000" w:themeColor="text1"/>
          <w:sz w:val="22"/>
          <w:szCs w:val="22"/>
          <w:lang w:val="en-US"/>
        </w:rPr>
        <w:t>,</w:t>
      </w:r>
      <w:r w:rsidR="002A5D91" w:rsidRPr="00F84F72">
        <w:rPr>
          <w:rFonts w:ascii="Times New Roman" w:hAnsi="Times New Roman" w:cs="Times New Roman"/>
          <w:i/>
          <w:iCs/>
          <w:color w:val="000000" w:themeColor="text1"/>
          <w:sz w:val="22"/>
          <w:szCs w:val="22"/>
          <w:lang w:val="en-US"/>
        </w:rPr>
        <w:t xml:space="preserve"> we </w:t>
      </w:r>
      <w:r w:rsidR="00D12E39">
        <w:rPr>
          <w:rFonts w:ascii="Times New Roman" w:hAnsi="Times New Roman" w:cs="Times New Roman"/>
          <w:i/>
          <w:iCs/>
          <w:color w:val="000000" w:themeColor="text1"/>
          <w:sz w:val="22"/>
          <w:szCs w:val="22"/>
          <w:lang w:val="en-US"/>
        </w:rPr>
        <w:lastRenderedPageBreak/>
        <w:t>deemed</w:t>
      </w:r>
      <w:r w:rsidR="00D12E39" w:rsidRPr="00F84F72">
        <w:rPr>
          <w:rFonts w:ascii="Times New Roman" w:hAnsi="Times New Roman" w:cs="Times New Roman"/>
          <w:i/>
          <w:iCs/>
          <w:color w:val="000000" w:themeColor="text1"/>
          <w:sz w:val="22"/>
          <w:szCs w:val="22"/>
          <w:lang w:val="en-US"/>
        </w:rPr>
        <w:t xml:space="preserve"> </w:t>
      </w:r>
      <w:r w:rsidR="002A5D91" w:rsidRPr="00F84F72">
        <w:rPr>
          <w:rFonts w:ascii="Times New Roman" w:hAnsi="Times New Roman" w:cs="Times New Roman"/>
          <w:i/>
          <w:iCs/>
          <w:color w:val="000000" w:themeColor="text1"/>
          <w:sz w:val="22"/>
          <w:szCs w:val="22"/>
          <w:lang w:val="en-US"/>
        </w:rPr>
        <w:t xml:space="preserve">2007-2009 as ‘culture construction years’ for </w:t>
      </w:r>
      <w:r w:rsidR="00B344BD" w:rsidRPr="00F84F72">
        <w:rPr>
          <w:rFonts w:ascii="Times New Roman" w:hAnsi="Times New Roman" w:cs="Times New Roman"/>
          <w:i/>
          <w:iCs/>
          <w:color w:val="000000" w:themeColor="text1"/>
          <w:sz w:val="22"/>
          <w:szCs w:val="22"/>
          <w:lang w:val="en-US"/>
        </w:rPr>
        <w:t>mitigating</w:t>
      </w:r>
      <w:r w:rsidR="001A4DFA" w:rsidRPr="00F84F72">
        <w:rPr>
          <w:rFonts w:ascii="Times New Roman" w:hAnsi="Times New Roman" w:cs="Times New Roman"/>
          <w:i/>
          <w:iCs/>
          <w:color w:val="000000" w:themeColor="text1"/>
          <w:sz w:val="22"/>
          <w:szCs w:val="22"/>
          <w:lang w:val="en-US"/>
        </w:rPr>
        <w:t xml:space="preserve"> </w:t>
      </w:r>
      <w:r w:rsidR="00322B16">
        <w:rPr>
          <w:rFonts w:ascii="Times New Roman" w:hAnsi="Times New Roman" w:cs="Times New Roman"/>
          <w:i/>
          <w:iCs/>
          <w:color w:val="000000" w:themeColor="text1"/>
          <w:sz w:val="22"/>
          <w:szCs w:val="22"/>
          <w:lang w:val="en-US"/>
        </w:rPr>
        <w:t>these</w:t>
      </w:r>
      <w:r w:rsidR="001A4DFA" w:rsidRPr="00F84F72">
        <w:rPr>
          <w:rFonts w:ascii="Times New Roman" w:hAnsi="Times New Roman" w:cs="Times New Roman"/>
          <w:i/>
          <w:iCs/>
          <w:color w:val="000000" w:themeColor="text1"/>
          <w:sz w:val="22"/>
          <w:szCs w:val="22"/>
          <w:lang w:val="en-US"/>
        </w:rPr>
        <w:t xml:space="preserve"> problems.</w:t>
      </w:r>
      <w:r>
        <w:rPr>
          <w:rFonts w:ascii="Times New Roman" w:hAnsi="Times New Roman" w:cs="Times New Roman"/>
          <w:i/>
          <w:iCs/>
          <w:color w:val="000000" w:themeColor="text1"/>
          <w:sz w:val="22"/>
          <w:szCs w:val="22"/>
          <w:lang w:val="en-US"/>
        </w:rPr>
        <w:t>’</w:t>
      </w:r>
    </w:p>
    <w:p w14:paraId="207B91E8" w14:textId="3CE44EAE" w:rsidR="005916E9" w:rsidRPr="00F84F72" w:rsidRDefault="00AF3569" w:rsidP="00ED4324">
      <w:pPr>
        <w:widowControl w:val="0"/>
        <w:spacing w:after="120"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The corporate culture that senior management</w:t>
      </w:r>
      <w:r w:rsidR="0052247A">
        <w:rPr>
          <w:rFonts w:ascii="Times New Roman" w:hAnsi="Times New Roman" w:cs="Times New Roman"/>
          <w:color w:val="000000" w:themeColor="text1"/>
          <w:lang w:val="en-US"/>
        </w:rPr>
        <w:t xml:space="preserve"> </w:t>
      </w:r>
      <w:r w:rsidR="00D90ABD">
        <w:rPr>
          <w:rFonts w:ascii="Times New Roman" w:hAnsi="Times New Roman" w:cs="Times New Roman"/>
          <w:color w:val="000000" w:themeColor="text1"/>
          <w:lang w:val="en-US"/>
        </w:rPr>
        <w:t>was</w:t>
      </w:r>
      <w:r w:rsidR="0052247A">
        <w:rPr>
          <w:rFonts w:ascii="Times New Roman" w:hAnsi="Times New Roman" w:cs="Times New Roman"/>
          <w:color w:val="000000" w:themeColor="text1"/>
          <w:lang w:val="en-US"/>
        </w:rPr>
        <w:t xml:space="preserve"> trying to establish </w:t>
      </w:r>
      <w:r>
        <w:rPr>
          <w:rFonts w:ascii="Times New Roman" w:hAnsi="Times New Roman" w:cs="Times New Roman"/>
          <w:color w:val="000000" w:themeColor="text1"/>
          <w:lang w:val="en-US"/>
        </w:rPr>
        <w:t>was</w:t>
      </w:r>
      <w:r w:rsidR="00D90ABD">
        <w:rPr>
          <w:rFonts w:ascii="Times New Roman" w:hAnsi="Times New Roman" w:cs="Times New Roman"/>
          <w:color w:val="000000" w:themeColor="text1"/>
          <w:lang w:val="en-US"/>
        </w:rPr>
        <w:t xml:space="preserve"> </w:t>
      </w:r>
      <w:r w:rsidR="001A4DFA">
        <w:rPr>
          <w:rFonts w:ascii="Times New Roman" w:hAnsi="Times New Roman" w:cs="Times New Roman"/>
        </w:rPr>
        <w:t>a</w:t>
      </w:r>
      <w:r w:rsidR="001A4DFA" w:rsidRPr="00C536F2">
        <w:rPr>
          <w:rFonts w:ascii="Times New Roman" w:hAnsi="Times New Roman" w:cs="Times New Roman"/>
        </w:rPr>
        <w:t xml:space="preserve"> sense of common purpose among employees</w:t>
      </w:r>
      <w:r w:rsidR="00D12E39">
        <w:rPr>
          <w:rFonts w:ascii="Times New Roman" w:hAnsi="Times New Roman" w:cs="Times New Roman"/>
        </w:rPr>
        <w:t xml:space="preserve">, namely </w:t>
      </w:r>
      <w:r w:rsidR="001A4DFA">
        <w:rPr>
          <w:rFonts w:ascii="Times New Roman" w:hAnsi="Times New Roman" w:cs="Times New Roman"/>
        </w:rPr>
        <w:t xml:space="preserve">that </w:t>
      </w:r>
      <w:r w:rsidR="00D12E39">
        <w:rPr>
          <w:rFonts w:ascii="Times New Roman" w:hAnsi="Times New Roman" w:cs="Times New Roman"/>
        </w:rPr>
        <w:t xml:space="preserve">the whole </w:t>
      </w:r>
      <w:r w:rsidR="005916E9" w:rsidRPr="00C536F2">
        <w:rPr>
          <w:rFonts w:ascii="Times New Roman" w:hAnsi="Times New Roman" w:cs="Times New Roman"/>
        </w:rPr>
        <w:t xml:space="preserve">ET </w:t>
      </w:r>
      <w:r w:rsidR="00D12E39">
        <w:rPr>
          <w:rFonts w:ascii="Times New Roman" w:hAnsi="Times New Roman" w:cs="Times New Roman"/>
        </w:rPr>
        <w:t>workforce would</w:t>
      </w:r>
      <w:r w:rsidR="005916E9" w:rsidRPr="00C536F2">
        <w:rPr>
          <w:rFonts w:ascii="Times New Roman" w:hAnsi="Times New Roman" w:cs="Times New Roman"/>
        </w:rPr>
        <w:t xml:space="preserve"> take </w:t>
      </w:r>
      <w:r w:rsidR="00D12E39">
        <w:rPr>
          <w:rFonts w:ascii="Times New Roman" w:hAnsi="Times New Roman" w:cs="Times New Roman"/>
        </w:rPr>
        <w:t>full ownership</w:t>
      </w:r>
      <w:r w:rsidR="00D12E39" w:rsidRPr="00C536F2">
        <w:rPr>
          <w:rFonts w:ascii="Times New Roman" w:hAnsi="Times New Roman" w:cs="Times New Roman"/>
        </w:rPr>
        <w:t xml:space="preserve"> </w:t>
      </w:r>
      <w:r w:rsidR="00D12E39">
        <w:rPr>
          <w:rFonts w:ascii="Times New Roman" w:hAnsi="Times New Roman" w:cs="Times New Roman"/>
        </w:rPr>
        <w:t>of</w:t>
      </w:r>
      <w:r w:rsidR="00D12E39" w:rsidRPr="00C536F2">
        <w:rPr>
          <w:rFonts w:ascii="Times New Roman" w:hAnsi="Times New Roman" w:cs="Times New Roman"/>
        </w:rPr>
        <w:t xml:space="preserve"> </w:t>
      </w:r>
      <w:r w:rsidR="005916E9" w:rsidRPr="00C536F2">
        <w:rPr>
          <w:rFonts w:ascii="Times New Roman" w:hAnsi="Times New Roman" w:cs="Times New Roman"/>
        </w:rPr>
        <w:t>the achievement of national targets</w:t>
      </w:r>
      <w:r w:rsidR="00D12E39">
        <w:rPr>
          <w:rFonts w:ascii="Times New Roman" w:hAnsi="Times New Roman" w:cs="Times New Roman"/>
        </w:rPr>
        <w:t xml:space="preserve">. This became known as </w:t>
      </w:r>
      <w:r w:rsidR="00D90ABD">
        <w:rPr>
          <w:rFonts w:ascii="Times New Roman" w:hAnsi="Times New Roman" w:cs="Times New Roman"/>
        </w:rPr>
        <w:t xml:space="preserve">a </w:t>
      </w:r>
      <w:r w:rsidR="005916E9">
        <w:rPr>
          <w:rFonts w:ascii="Times New Roman" w:hAnsi="Times New Roman" w:cs="Times New Roman"/>
        </w:rPr>
        <w:t>‘</w:t>
      </w:r>
      <w:r w:rsidR="005916E9" w:rsidRPr="00D838D0">
        <w:rPr>
          <w:rFonts w:ascii="Times New Roman" w:hAnsi="Times New Roman" w:cs="Times New Roman"/>
          <w:i/>
          <w:iCs/>
        </w:rPr>
        <w:t>sense of national mission</w:t>
      </w:r>
      <w:r w:rsidR="005916E9">
        <w:rPr>
          <w:rFonts w:ascii="Times New Roman" w:hAnsi="Times New Roman" w:cs="Times New Roman"/>
        </w:rPr>
        <w:t>’</w:t>
      </w:r>
      <w:r w:rsidR="005916E9" w:rsidRPr="00C536F2">
        <w:rPr>
          <w:rFonts w:ascii="Times New Roman" w:hAnsi="Times New Roman" w:cs="Times New Roman"/>
        </w:rPr>
        <w:t xml:space="preserve"> culture. </w:t>
      </w:r>
    </w:p>
    <w:p w14:paraId="3F9947F9" w14:textId="76C2B475" w:rsidR="005916E9" w:rsidRPr="00C536F2" w:rsidRDefault="005916E9" w:rsidP="00B91B9F">
      <w:pPr>
        <w:widowControl w:val="0"/>
        <w:spacing w:after="120" w:line="480" w:lineRule="auto"/>
        <w:ind w:firstLine="454"/>
        <w:jc w:val="both"/>
        <w:rPr>
          <w:rFonts w:ascii="Times New Roman" w:hAnsi="Times New Roman" w:cs="Times New Roman"/>
        </w:rPr>
      </w:pPr>
      <w:r w:rsidRPr="00C536F2">
        <w:rPr>
          <w:rFonts w:ascii="Times New Roman" w:hAnsi="Times New Roman" w:cs="Times New Roman"/>
        </w:rPr>
        <w:t xml:space="preserve">To promote </w:t>
      </w:r>
      <w:r w:rsidR="00D12E39">
        <w:rPr>
          <w:rFonts w:ascii="Times New Roman" w:hAnsi="Times New Roman" w:cs="Times New Roman"/>
        </w:rPr>
        <w:t>this acculturation</w:t>
      </w:r>
      <w:r w:rsidRPr="00C536F2">
        <w:rPr>
          <w:rFonts w:ascii="Times New Roman" w:hAnsi="Times New Roman" w:cs="Times New Roman"/>
        </w:rPr>
        <w:t xml:space="preserve"> among employees </w:t>
      </w:r>
      <w:r>
        <w:rPr>
          <w:rFonts w:ascii="Times New Roman" w:hAnsi="Times New Roman" w:cs="Times New Roman"/>
        </w:rPr>
        <w:t>and</w:t>
      </w:r>
      <w:r w:rsidRPr="00C536F2">
        <w:rPr>
          <w:rFonts w:ascii="Times New Roman" w:hAnsi="Times New Roman" w:cs="Times New Roman"/>
        </w:rPr>
        <w:t xml:space="preserve"> </w:t>
      </w:r>
      <w:r w:rsidR="00455916">
        <w:rPr>
          <w:rFonts w:ascii="Times New Roman" w:hAnsi="Times New Roman" w:cs="Times New Roman"/>
        </w:rPr>
        <w:t xml:space="preserve">thus </w:t>
      </w:r>
      <w:r w:rsidR="00D12E39">
        <w:rPr>
          <w:rFonts w:ascii="Times New Roman" w:hAnsi="Times New Roman" w:cs="Times New Roman"/>
        </w:rPr>
        <w:t>ameliorate</w:t>
      </w:r>
      <w:r w:rsidR="00D12E39" w:rsidRPr="00C536F2">
        <w:rPr>
          <w:rFonts w:ascii="Times New Roman" w:hAnsi="Times New Roman" w:cs="Times New Roman"/>
        </w:rPr>
        <w:t xml:space="preserve"> </w:t>
      </w:r>
      <w:r w:rsidR="00D12E39">
        <w:rPr>
          <w:rFonts w:ascii="Times New Roman" w:hAnsi="Times New Roman" w:cs="Times New Roman"/>
        </w:rPr>
        <w:t xml:space="preserve">the </w:t>
      </w:r>
      <w:r w:rsidR="00D90ABD">
        <w:rPr>
          <w:rFonts w:ascii="Times New Roman" w:hAnsi="Times New Roman" w:cs="Times New Roman"/>
        </w:rPr>
        <w:t xml:space="preserve">employee </w:t>
      </w:r>
      <w:r w:rsidR="006C55BF">
        <w:rPr>
          <w:rFonts w:ascii="Times New Roman" w:hAnsi="Times New Roman" w:cs="Times New Roman"/>
        </w:rPr>
        <w:t>in</w:t>
      </w:r>
      <w:r w:rsidRPr="00C536F2">
        <w:rPr>
          <w:rFonts w:ascii="Times New Roman" w:hAnsi="Times New Roman" w:cs="Times New Roman"/>
        </w:rPr>
        <w:t>efficiency</w:t>
      </w:r>
      <w:r w:rsidR="00290A95">
        <w:rPr>
          <w:rFonts w:ascii="Times New Roman" w:hAnsi="Times New Roman" w:cs="Times New Roman"/>
        </w:rPr>
        <w:t xml:space="preserve"> problem</w:t>
      </w:r>
      <w:r w:rsidRPr="00C536F2">
        <w:rPr>
          <w:rFonts w:ascii="Times New Roman" w:hAnsi="Times New Roman" w:cs="Times New Roman"/>
        </w:rPr>
        <w:t xml:space="preserve">, </w:t>
      </w:r>
      <w:r w:rsidR="00791AB3">
        <w:rPr>
          <w:rFonts w:ascii="Times New Roman" w:hAnsi="Times New Roman" w:cs="Times New Roman"/>
        </w:rPr>
        <w:t>ET’s top</w:t>
      </w:r>
      <w:r w:rsidR="00D90ABD">
        <w:rPr>
          <w:rFonts w:ascii="Times New Roman" w:hAnsi="Times New Roman" w:cs="Times New Roman"/>
        </w:rPr>
        <w:t xml:space="preserve"> management</w:t>
      </w:r>
      <w:r w:rsidR="00791AB3">
        <w:rPr>
          <w:rFonts w:ascii="Times New Roman" w:hAnsi="Times New Roman" w:cs="Times New Roman"/>
        </w:rPr>
        <w:t xml:space="preserve"> used </w:t>
      </w:r>
      <w:r w:rsidRPr="00C536F2">
        <w:rPr>
          <w:rFonts w:ascii="Times New Roman" w:hAnsi="Times New Roman" w:cs="Times New Roman"/>
        </w:rPr>
        <w:t xml:space="preserve">four </w:t>
      </w:r>
      <w:r w:rsidR="00455916">
        <w:rPr>
          <w:rFonts w:ascii="Times New Roman" w:hAnsi="Times New Roman" w:cs="Times New Roman"/>
        </w:rPr>
        <w:t xml:space="preserve">main </w:t>
      </w:r>
      <w:r w:rsidRPr="00C536F2">
        <w:rPr>
          <w:rFonts w:ascii="Times New Roman" w:hAnsi="Times New Roman" w:cs="Times New Roman"/>
        </w:rPr>
        <w:t xml:space="preserve">mechanisms </w:t>
      </w:r>
      <w:r w:rsidR="00D12E39">
        <w:rPr>
          <w:rFonts w:ascii="Times New Roman" w:hAnsi="Times New Roman" w:cs="Times New Roman"/>
        </w:rPr>
        <w:t>for</w:t>
      </w:r>
      <w:r w:rsidR="00D12E39" w:rsidRPr="00C536F2">
        <w:rPr>
          <w:rFonts w:ascii="Times New Roman" w:hAnsi="Times New Roman" w:cs="Times New Roman"/>
        </w:rPr>
        <w:t xml:space="preserve"> </w:t>
      </w:r>
      <w:r w:rsidRPr="00C536F2">
        <w:rPr>
          <w:rFonts w:ascii="Times New Roman" w:hAnsi="Times New Roman" w:cs="Times New Roman"/>
        </w:rPr>
        <w:t>cultural control</w:t>
      </w:r>
      <w:r w:rsidR="00D12E39">
        <w:rPr>
          <w:rFonts w:ascii="Times New Roman" w:hAnsi="Times New Roman" w:cs="Times New Roman"/>
        </w:rPr>
        <w:t>:</w:t>
      </w:r>
      <w:r w:rsidRPr="00C536F2">
        <w:rPr>
          <w:rFonts w:ascii="Times New Roman" w:hAnsi="Times New Roman" w:cs="Times New Roman"/>
        </w:rPr>
        <w:t xml:space="preserve"> </w:t>
      </w:r>
      <w:r w:rsidRPr="00F7702F">
        <w:rPr>
          <w:rFonts w:ascii="Times New Roman" w:hAnsi="Times New Roman" w:cs="Times New Roman"/>
          <w:i/>
          <w:iCs/>
        </w:rPr>
        <w:t>culture slogan</w:t>
      </w:r>
      <w:r w:rsidRPr="00C536F2">
        <w:rPr>
          <w:rFonts w:ascii="Times New Roman" w:hAnsi="Times New Roman" w:cs="Times New Roman"/>
        </w:rPr>
        <w:t xml:space="preserve">, </w:t>
      </w:r>
      <w:r w:rsidRPr="00F7702F">
        <w:rPr>
          <w:rFonts w:ascii="Times New Roman" w:hAnsi="Times New Roman" w:cs="Times New Roman"/>
          <w:i/>
          <w:iCs/>
        </w:rPr>
        <w:t>preamble</w:t>
      </w:r>
      <w:r w:rsidR="009E7BD8">
        <w:rPr>
          <w:rFonts w:ascii="Times New Roman" w:hAnsi="Times New Roman" w:cs="Times New Roman"/>
          <w:i/>
          <w:iCs/>
        </w:rPr>
        <w:t>s</w:t>
      </w:r>
      <w:r w:rsidRPr="00C536F2">
        <w:rPr>
          <w:rFonts w:ascii="Times New Roman" w:hAnsi="Times New Roman" w:cs="Times New Roman"/>
        </w:rPr>
        <w:t xml:space="preserve">, </w:t>
      </w:r>
      <w:r w:rsidRPr="00F7702F">
        <w:rPr>
          <w:rFonts w:ascii="Times New Roman" w:hAnsi="Times New Roman" w:cs="Times New Roman"/>
          <w:i/>
          <w:iCs/>
        </w:rPr>
        <w:t xml:space="preserve">regular </w:t>
      </w:r>
      <w:r w:rsidRPr="008C0B0A">
        <w:rPr>
          <w:rFonts w:ascii="Times New Roman" w:hAnsi="Times New Roman" w:cs="Times New Roman"/>
          <w:i/>
          <w:iCs/>
        </w:rPr>
        <w:t>meetings</w:t>
      </w:r>
      <w:r w:rsidRPr="008C0B0A">
        <w:rPr>
          <w:rFonts w:ascii="Times New Roman" w:hAnsi="Times New Roman" w:cs="Times New Roman"/>
        </w:rPr>
        <w:t xml:space="preserve"> and</w:t>
      </w:r>
      <w:r w:rsidRPr="00C536F2">
        <w:rPr>
          <w:rFonts w:ascii="Times New Roman" w:hAnsi="Times New Roman" w:cs="Times New Roman"/>
        </w:rPr>
        <w:t xml:space="preserve"> </w:t>
      </w:r>
      <w:r w:rsidRPr="00F7702F">
        <w:rPr>
          <w:rFonts w:ascii="Times New Roman" w:hAnsi="Times New Roman" w:cs="Times New Roman"/>
          <w:i/>
          <w:iCs/>
        </w:rPr>
        <w:t xml:space="preserve">CPC </w:t>
      </w:r>
      <w:r w:rsidR="00776C41">
        <w:rPr>
          <w:rFonts w:ascii="Times New Roman" w:hAnsi="Times New Roman" w:cs="Times New Roman"/>
          <w:i/>
          <w:iCs/>
        </w:rPr>
        <w:t xml:space="preserve">(Communist Party of China) </w:t>
      </w:r>
      <w:r w:rsidRPr="00F7702F">
        <w:rPr>
          <w:rFonts w:ascii="Times New Roman" w:hAnsi="Times New Roman" w:cs="Times New Roman"/>
          <w:i/>
          <w:iCs/>
        </w:rPr>
        <w:t>membership</w:t>
      </w:r>
      <w:r w:rsidRPr="00C536F2">
        <w:rPr>
          <w:rFonts w:ascii="Times New Roman" w:hAnsi="Times New Roman" w:cs="Times New Roman"/>
        </w:rPr>
        <w:t xml:space="preserve">. </w:t>
      </w:r>
      <w:r w:rsidR="00B71262">
        <w:rPr>
          <w:rFonts w:ascii="Times New Roman" w:hAnsi="Times New Roman" w:cs="Times New Roman"/>
        </w:rPr>
        <w:t xml:space="preserve">The four were </w:t>
      </w:r>
      <w:r w:rsidR="00D12E39">
        <w:rPr>
          <w:rFonts w:ascii="Times New Roman" w:hAnsi="Times New Roman" w:cs="Times New Roman"/>
        </w:rPr>
        <w:t xml:space="preserve">each </w:t>
      </w:r>
      <w:r w:rsidR="00D90ABD">
        <w:rPr>
          <w:rFonts w:ascii="Times New Roman" w:hAnsi="Times New Roman" w:cs="Times New Roman"/>
        </w:rPr>
        <w:t>distinct</w:t>
      </w:r>
      <w:r w:rsidR="00D12E39">
        <w:rPr>
          <w:rFonts w:ascii="Times New Roman" w:hAnsi="Times New Roman" w:cs="Times New Roman"/>
        </w:rPr>
        <w:t>ly</w:t>
      </w:r>
      <w:r w:rsidR="00D90ABD">
        <w:rPr>
          <w:rFonts w:ascii="Times New Roman" w:hAnsi="Times New Roman" w:cs="Times New Roman"/>
        </w:rPr>
        <w:t xml:space="preserve"> </w:t>
      </w:r>
      <w:r w:rsidR="00B71262">
        <w:rPr>
          <w:rFonts w:ascii="Times New Roman" w:hAnsi="Times New Roman" w:cs="Times New Roman"/>
        </w:rPr>
        <w:t>used without other MC practices</w:t>
      </w:r>
      <w:r w:rsidR="00D12E39">
        <w:rPr>
          <w:rFonts w:ascii="Times New Roman" w:hAnsi="Times New Roman" w:cs="Times New Roman"/>
        </w:rPr>
        <w:t xml:space="preserve"> as</w:t>
      </w:r>
      <w:r w:rsidR="00B71262">
        <w:rPr>
          <w:rFonts w:ascii="Times New Roman" w:hAnsi="Times New Roman" w:cs="Times New Roman"/>
        </w:rPr>
        <w:t xml:space="preserve"> support. </w:t>
      </w:r>
      <w:r w:rsidR="00D12E39">
        <w:rPr>
          <w:rFonts w:ascii="Times New Roman" w:hAnsi="Times New Roman" w:cs="Times New Roman"/>
        </w:rPr>
        <w:t>D</w:t>
      </w:r>
      <w:r w:rsidR="00B71262">
        <w:rPr>
          <w:rFonts w:ascii="Times New Roman" w:hAnsi="Times New Roman" w:cs="Times New Roman"/>
        </w:rPr>
        <w:t xml:space="preserve">istinctiveness </w:t>
      </w:r>
      <w:r w:rsidR="00881F4C">
        <w:rPr>
          <w:rFonts w:ascii="Times New Roman" w:hAnsi="Times New Roman" w:cs="Times New Roman"/>
        </w:rPr>
        <w:t>was</w:t>
      </w:r>
      <w:r w:rsidR="00B71262">
        <w:rPr>
          <w:rFonts w:ascii="Times New Roman" w:hAnsi="Times New Roman" w:cs="Times New Roman"/>
        </w:rPr>
        <w:t xml:space="preserve"> </w:t>
      </w:r>
      <w:r w:rsidR="00D12E39">
        <w:rPr>
          <w:rFonts w:ascii="Times New Roman" w:hAnsi="Times New Roman" w:cs="Times New Roman"/>
        </w:rPr>
        <w:t xml:space="preserve">thus </w:t>
      </w:r>
      <w:r w:rsidR="00B71262">
        <w:rPr>
          <w:rFonts w:ascii="Times New Roman" w:hAnsi="Times New Roman" w:cs="Times New Roman"/>
        </w:rPr>
        <w:t>reflected.</w:t>
      </w:r>
    </w:p>
    <w:p w14:paraId="766AFB5D" w14:textId="02F50A6C" w:rsidR="005916E9" w:rsidRPr="00C536F2" w:rsidRDefault="005916E9" w:rsidP="00B91B9F">
      <w:pPr>
        <w:widowControl w:val="0"/>
        <w:spacing w:after="120" w:line="480" w:lineRule="auto"/>
        <w:ind w:firstLine="454"/>
        <w:jc w:val="both"/>
        <w:rPr>
          <w:rFonts w:ascii="Times New Roman" w:hAnsi="Times New Roman" w:cs="Times New Roman"/>
        </w:rPr>
      </w:pPr>
      <w:r w:rsidRPr="00C536F2">
        <w:rPr>
          <w:rFonts w:ascii="Times New Roman" w:hAnsi="Times New Roman" w:cs="Times New Roman"/>
        </w:rPr>
        <w:t xml:space="preserve">In China, it </w:t>
      </w:r>
      <w:r w:rsidRPr="008D3772">
        <w:rPr>
          <w:rFonts w:ascii="Times New Roman" w:hAnsi="Times New Roman" w:cs="Times New Roman"/>
        </w:rPr>
        <w:t xml:space="preserve">is </w:t>
      </w:r>
      <w:r w:rsidR="005C5C4F" w:rsidRPr="008D3772">
        <w:rPr>
          <w:rFonts w:ascii="Times New Roman" w:hAnsi="Times New Roman" w:cs="Times New Roman"/>
        </w:rPr>
        <w:t xml:space="preserve">well known </w:t>
      </w:r>
      <w:r w:rsidRPr="008D3772">
        <w:rPr>
          <w:rFonts w:ascii="Times New Roman" w:hAnsi="Times New Roman" w:cs="Times New Roman"/>
        </w:rPr>
        <w:t xml:space="preserve">that the government </w:t>
      </w:r>
      <w:r w:rsidR="005C5C4F" w:rsidRPr="008D3772">
        <w:rPr>
          <w:rFonts w:ascii="Times New Roman" w:hAnsi="Times New Roman" w:cs="Times New Roman"/>
        </w:rPr>
        <w:t xml:space="preserve">frequently uses </w:t>
      </w:r>
      <w:r w:rsidRPr="00B91B9F">
        <w:rPr>
          <w:rFonts w:ascii="Times New Roman" w:hAnsi="Times New Roman" w:cs="Times New Roman"/>
        </w:rPr>
        <w:t>slogans</w:t>
      </w:r>
      <w:r w:rsidRPr="008D3772">
        <w:rPr>
          <w:rFonts w:ascii="Times New Roman" w:hAnsi="Times New Roman" w:cs="Times New Roman"/>
        </w:rPr>
        <w:t xml:space="preserve"> to </w:t>
      </w:r>
      <w:r w:rsidR="005C5C4F" w:rsidRPr="008D3772">
        <w:rPr>
          <w:rFonts w:ascii="Times New Roman" w:hAnsi="Times New Roman" w:cs="Times New Roman"/>
        </w:rPr>
        <w:t xml:space="preserve">capture </w:t>
      </w:r>
      <w:r w:rsidRPr="008D3772">
        <w:rPr>
          <w:rFonts w:ascii="Times New Roman" w:hAnsi="Times New Roman" w:cs="Times New Roman"/>
        </w:rPr>
        <w:t xml:space="preserve">employees’ </w:t>
      </w:r>
      <w:r w:rsidR="005C5C4F" w:rsidRPr="008D3772">
        <w:rPr>
          <w:rFonts w:ascii="Times New Roman" w:hAnsi="Times New Roman" w:cs="Times New Roman"/>
        </w:rPr>
        <w:t xml:space="preserve">attention and </w:t>
      </w:r>
      <w:r w:rsidR="008D3772">
        <w:rPr>
          <w:rFonts w:ascii="Times New Roman" w:hAnsi="Times New Roman" w:cs="Times New Roman"/>
        </w:rPr>
        <w:t xml:space="preserve">help them </w:t>
      </w:r>
      <w:r w:rsidR="005C5C4F" w:rsidRPr="008D3772">
        <w:rPr>
          <w:rFonts w:ascii="Times New Roman" w:hAnsi="Times New Roman" w:cs="Times New Roman"/>
        </w:rPr>
        <w:t xml:space="preserve">understand </w:t>
      </w:r>
      <w:r w:rsidRPr="008D3772">
        <w:rPr>
          <w:rFonts w:ascii="Times New Roman" w:hAnsi="Times New Roman" w:cs="Times New Roman"/>
        </w:rPr>
        <w:t xml:space="preserve">its policies and </w:t>
      </w:r>
      <w:r w:rsidR="005C5C4F" w:rsidRPr="008D3772">
        <w:rPr>
          <w:rFonts w:ascii="Times New Roman" w:hAnsi="Times New Roman" w:cs="Times New Roman"/>
        </w:rPr>
        <w:t xml:space="preserve">goals </w:t>
      </w:r>
      <w:r w:rsidRPr="008D3772">
        <w:rPr>
          <w:rFonts w:ascii="Times New Roman" w:hAnsi="Times New Roman" w:cs="Times New Roman"/>
        </w:rPr>
        <w:t xml:space="preserve">(Zhu et al., 2021). </w:t>
      </w:r>
      <w:r w:rsidR="004E40B7">
        <w:rPr>
          <w:rFonts w:ascii="Times New Roman" w:hAnsi="Times New Roman" w:cs="Times New Roman"/>
        </w:rPr>
        <w:t>In the same vein, t</w:t>
      </w:r>
      <w:r w:rsidR="00360D62" w:rsidRPr="008D3772">
        <w:rPr>
          <w:rFonts w:ascii="Times New Roman" w:hAnsi="Times New Roman" w:cs="Times New Roman"/>
        </w:rPr>
        <w:t xml:space="preserve">he slogan designed by </w:t>
      </w:r>
      <w:r w:rsidRPr="008D3772">
        <w:rPr>
          <w:rFonts w:ascii="Times New Roman" w:hAnsi="Times New Roman" w:cs="Times New Roman"/>
        </w:rPr>
        <w:t>ET’s</w:t>
      </w:r>
      <w:r w:rsidR="00FA34A0" w:rsidRPr="008D3772">
        <w:rPr>
          <w:rFonts w:ascii="Times New Roman" w:hAnsi="Times New Roman" w:cs="Times New Roman"/>
        </w:rPr>
        <w:t xml:space="preserve"> culture department</w:t>
      </w:r>
      <w:r w:rsidR="004E40B7">
        <w:rPr>
          <w:rFonts w:ascii="Times New Roman" w:hAnsi="Times New Roman" w:cs="Times New Roman"/>
        </w:rPr>
        <w:t>,</w:t>
      </w:r>
      <w:r w:rsidR="00217FDE" w:rsidRPr="008D3772">
        <w:rPr>
          <w:rFonts w:ascii="Times New Roman" w:hAnsi="Times New Roman" w:cs="Times New Roman"/>
        </w:rPr>
        <w:t xml:space="preserve"> </w:t>
      </w:r>
      <w:r w:rsidRPr="008D3772">
        <w:rPr>
          <w:rFonts w:ascii="Times New Roman" w:hAnsi="Times New Roman" w:cs="Times New Roman"/>
        </w:rPr>
        <w:t>‘</w:t>
      </w:r>
      <w:r w:rsidR="00AF3569" w:rsidRPr="00B91B9F">
        <w:rPr>
          <w:rFonts w:ascii="Times New Roman" w:hAnsi="Times New Roman" w:cs="Times New Roman"/>
        </w:rPr>
        <w:t>Maintain a firm political stance and dedicate oneself to the country and society</w:t>
      </w:r>
      <w:r w:rsidR="00AF3569" w:rsidRPr="008D3772">
        <w:rPr>
          <w:rFonts w:ascii="Times New Roman" w:hAnsi="Times New Roman" w:cs="Times New Roman"/>
        </w:rPr>
        <w:t>’</w:t>
      </w:r>
      <w:r w:rsidR="004E40B7">
        <w:rPr>
          <w:rFonts w:ascii="Times New Roman" w:hAnsi="Times New Roman" w:cs="Times New Roman"/>
        </w:rPr>
        <w:t xml:space="preserve">, </w:t>
      </w:r>
      <w:r w:rsidRPr="008D3772">
        <w:rPr>
          <w:rFonts w:ascii="Times New Roman" w:hAnsi="Times New Roman" w:cs="Times New Roman"/>
        </w:rPr>
        <w:t xml:space="preserve">was repeatedly </w:t>
      </w:r>
      <w:r w:rsidR="00360D62" w:rsidRPr="008D3772">
        <w:rPr>
          <w:rFonts w:ascii="Times New Roman" w:hAnsi="Times New Roman" w:cs="Times New Roman"/>
        </w:rPr>
        <w:t xml:space="preserve">displayed </w:t>
      </w:r>
      <w:r w:rsidRPr="008D3772">
        <w:rPr>
          <w:rFonts w:ascii="Times New Roman" w:hAnsi="Times New Roman" w:cs="Times New Roman"/>
        </w:rPr>
        <w:t xml:space="preserve">on a </w:t>
      </w:r>
      <w:r w:rsidR="004E40B7">
        <w:rPr>
          <w:rFonts w:ascii="Times New Roman" w:hAnsi="Times New Roman" w:cs="Times New Roman"/>
        </w:rPr>
        <w:t>large</w:t>
      </w:r>
      <w:r w:rsidR="004E40B7" w:rsidRPr="008D3772">
        <w:rPr>
          <w:rFonts w:ascii="Times New Roman" w:hAnsi="Times New Roman" w:cs="Times New Roman"/>
        </w:rPr>
        <w:t xml:space="preserve"> </w:t>
      </w:r>
      <w:r w:rsidRPr="008D3772">
        <w:rPr>
          <w:rFonts w:ascii="Times New Roman" w:hAnsi="Times New Roman" w:cs="Times New Roman"/>
        </w:rPr>
        <w:t xml:space="preserve">electronic screen </w:t>
      </w:r>
      <w:r w:rsidR="00360D62" w:rsidRPr="008D3772">
        <w:rPr>
          <w:rFonts w:ascii="Times New Roman" w:hAnsi="Times New Roman" w:cs="Times New Roman"/>
        </w:rPr>
        <w:t>at</w:t>
      </w:r>
      <w:r w:rsidRPr="008D3772">
        <w:rPr>
          <w:rFonts w:ascii="Times New Roman" w:hAnsi="Times New Roman" w:cs="Times New Roman"/>
        </w:rPr>
        <w:t xml:space="preserve"> the </w:t>
      </w:r>
      <w:r w:rsidR="004E40B7">
        <w:rPr>
          <w:rFonts w:ascii="Times New Roman" w:hAnsi="Times New Roman" w:cs="Times New Roman"/>
        </w:rPr>
        <w:t>entrance</w:t>
      </w:r>
      <w:r w:rsidRPr="008D3772">
        <w:rPr>
          <w:rFonts w:ascii="Times New Roman" w:hAnsi="Times New Roman" w:cs="Times New Roman"/>
        </w:rPr>
        <w:t xml:space="preserve">, </w:t>
      </w:r>
      <w:r w:rsidR="00360D62" w:rsidRPr="008D3772">
        <w:rPr>
          <w:rFonts w:ascii="Times New Roman" w:hAnsi="Times New Roman" w:cs="Times New Roman"/>
        </w:rPr>
        <w:t xml:space="preserve">in the </w:t>
      </w:r>
      <w:r w:rsidRPr="008D3772">
        <w:rPr>
          <w:rFonts w:ascii="Times New Roman" w:hAnsi="Times New Roman" w:cs="Times New Roman"/>
        </w:rPr>
        <w:t>lobby</w:t>
      </w:r>
      <w:r w:rsidRPr="00C536F2">
        <w:rPr>
          <w:rFonts w:ascii="Times New Roman" w:hAnsi="Times New Roman" w:cs="Times New Roman"/>
        </w:rPr>
        <w:t xml:space="preserve"> and </w:t>
      </w:r>
      <w:r w:rsidR="00360D62">
        <w:rPr>
          <w:rFonts w:ascii="Times New Roman" w:hAnsi="Times New Roman" w:cs="Times New Roman"/>
        </w:rPr>
        <w:t>on the</w:t>
      </w:r>
      <w:r w:rsidR="004E40B7">
        <w:rPr>
          <w:rFonts w:ascii="Times New Roman" w:hAnsi="Times New Roman" w:cs="Times New Roman"/>
        </w:rPr>
        <w:t xml:space="preserve">ir </w:t>
      </w:r>
      <w:r w:rsidRPr="00C536F2">
        <w:rPr>
          <w:rFonts w:ascii="Times New Roman" w:hAnsi="Times New Roman" w:cs="Times New Roman"/>
        </w:rPr>
        <w:t xml:space="preserve">website. It </w:t>
      </w:r>
      <w:r w:rsidR="004E40B7">
        <w:rPr>
          <w:rFonts w:ascii="Times New Roman" w:hAnsi="Times New Roman" w:cs="Times New Roman"/>
        </w:rPr>
        <w:t xml:space="preserve">inferred </w:t>
      </w:r>
      <w:r w:rsidR="005C5F8D">
        <w:rPr>
          <w:rFonts w:ascii="Times New Roman" w:hAnsi="Times New Roman" w:cs="Times New Roman"/>
        </w:rPr>
        <w:t xml:space="preserve">a </w:t>
      </w:r>
      <w:r w:rsidR="004E40B7">
        <w:rPr>
          <w:rFonts w:ascii="Times New Roman" w:hAnsi="Times New Roman" w:cs="Times New Roman"/>
        </w:rPr>
        <w:t xml:space="preserve">sense </w:t>
      </w:r>
      <w:r w:rsidR="005C5F8D">
        <w:rPr>
          <w:rFonts w:ascii="Times New Roman" w:hAnsi="Times New Roman" w:cs="Times New Roman"/>
        </w:rPr>
        <w:t>of professionalism (Malmi</w:t>
      </w:r>
      <w:r w:rsidR="004509B2">
        <w:rPr>
          <w:rFonts w:ascii="Times New Roman" w:hAnsi="Times New Roman" w:cs="Times New Roman"/>
        </w:rPr>
        <w:t xml:space="preserve"> &amp; </w:t>
      </w:r>
      <w:r w:rsidR="005C5F8D">
        <w:rPr>
          <w:rFonts w:ascii="Times New Roman" w:hAnsi="Times New Roman" w:cs="Times New Roman"/>
        </w:rPr>
        <w:t>Brown</w:t>
      </w:r>
      <w:r w:rsidR="00AE6C0A">
        <w:rPr>
          <w:rFonts w:ascii="Times New Roman" w:hAnsi="Times New Roman" w:cs="Times New Roman"/>
        </w:rPr>
        <w:t xml:space="preserve">, </w:t>
      </w:r>
      <w:r w:rsidR="003E7035">
        <w:rPr>
          <w:rFonts w:ascii="Times New Roman" w:hAnsi="Times New Roman" w:cs="Times New Roman"/>
        </w:rPr>
        <w:t>2008</w:t>
      </w:r>
      <w:r w:rsidR="005C5F8D">
        <w:rPr>
          <w:rFonts w:ascii="Times New Roman" w:hAnsi="Times New Roman" w:cs="Times New Roman"/>
        </w:rPr>
        <w:t>)</w:t>
      </w:r>
      <w:r w:rsidR="004E40B7">
        <w:rPr>
          <w:rFonts w:ascii="Times New Roman" w:hAnsi="Times New Roman" w:cs="Times New Roman"/>
        </w:rPr>
        <w:t xml:space="preserve"> through resonating with the culture of a</w:t>
      </w:r>
      <w:r w:rsidR="00360D62">
        <w:rPr>
          <w:rFonts w:ascii="Times New Roman" w:hAnsi="Times New Roman" w:cs="Times New Roman"/>
        </w:rPr>
        <w:t xml:space="preserve"> national mission, encouraging</w:t>
      </w:r>
      <w:r w:rsidR="006C55BF">
        <w:rPr>
          <w:rFonts w:ascii="Times New Roman" w:hAnsi="Times New Roman" w:cs="Times New Roman"/>
        </w:rPr>
        <w:t xml:space="preserve"> employees</w:t>
      </w:r>
      <w:r w:rsidR="005C5F8D">
        <w:rPr>
          <w:rFonts w:ascii="Times New Roman" w:hAnsi="Times New Roman" w:cs="Times New Roman"/>
        </w:rPr>
        <w:t xml:space="preserve"> </w:t>
      </w:r>
      <w:r w:rsidR="00360D62">
        <w:rPr>
          <w:rFonts w:ascii="Times New Roman" w:hAnsi="Times New Roman" w:cs="Times New Roman"/>
        </w:rPr>
        <w:t>to recogni</w:t>
      </w:r>
      <w:r w:rsidR="00B82F1F">
        <w:rPr>
          <w:rFonts w:ascii="Times New Roman" w:hAnsi="Times New Roman" w:cs="Times New Roman"/>
        </w:rPr>
        <w:t>z</w:t>
      </w:r>
      <w:r w:rsidR="00360D62">
        <w:rPr>
          <w:rFonts w:ascii="Times New Roman" w:hAnsi="Times New Roman" w:cs="Times New Roman"/>
        </w:rPr>
        <w:t xml:space="preserve">e </w:t>
      </w:r>
      <w:r w:rsidR="005C5F8D">
        <w:rPr>
          <w:rFonts w:ascii="Times New Roman" w:hAnsi="Times New Roman" w:cs="Times New Roman"/>
        </w:rPr>
        <w:t xml:space="preserve">the </w:t>
      </w:r>
      <w:r w:rsidR="004E40B7">
        <w:rPr>
          <w:rFonts w:ascii="Times New Roman" w:hAnsi="Times New Roman" w:cs="Times New Roman"/>
        </w:rPr>
        <w:t xml:space="preserve">significance </w:t>
      </w:r>
      <w:r w:rsidR="005C5F8D">
        <w:rPr>
          <w:rFonts w:ascii="Times New Roman" w:hAnsi="Times New Roman" w:cs="Times New Roman"/>
        </w:rPr>
        <w:t>of their work</w:t>
      </w:r>
      <w:r w:rsidR="004E40B7">
        <w:rPr>
          <w:rFonts w:ascii="Times New Roman" w:hAnsi="Times New Roman" w:cs="Times New Roman"/>
        </w:rPr>
        <w:t>place contribution</w:t>
      </w:r>
      <w:r w:rsidR="008A7394">
        <w:rPr>
          <w:rFonts w:ascii="Times New Roman" w:hAnsi="Times New Roman" w:cs="Times New Roman"/>
        </w:rPr>
        <w:t xml:space="preserve">, </w:t>
      </w:r>
      <w:r w:rsidR="004E40B7">
        <w:rPr>
          <w:rFonts w:ascii="Times New Roman" w:hAnsi="Times New Roman" w:cs="Times New Roman"/>
        </w:rPr>
        <w:t>therein mitigating against lethargy or apathy</w:t>
      </w:r>
      <w:r w:rsidRPr="00C536F2">
        <w:rPr>
          <w:rFonts w:ascii="Times New Roman" w:hAnsi="Times New Roman" w:cs="Times New Roman"/>
        </w:rPr>
        <w:t>.</w:t>
      </w:r>
      <w:r>
        <w:rPr>
          <w:rFonts w:ascii="Times New Roman" w:hAnsi="Times New Roman" w:cs="Times New Roman"/>
        </w:rPr>
        <w:t xml:space="preserve"> </w:t>
      </w:r>
      <w:r w:rsidRPr="00C536F2">
        <w:rPr>
          <w:rFonts w:ascii="Times New Roman" w:hAnsi="Times New Roman" w:cs="Times New Roman"/>
        </w:rPr>
        <w:t xml:space="preserve">The </w:t>
      </w:r>
      <w:r w:rsidR="008A7394">
        <w:rPr>
          <w:rFonts w:ascii="Times New Roman" w:hAnsi="Times New Roman" w:cs="Times New Roman"/>
        </w:rPr>
        <w:t>H</w:t>
      </w:r>
      <w:r w:rsidRPr="00C536F2">
        <w:rPr>
          <w:rFonts w:ascii="Times New Roman" w:hAnsi="Times New Roman" w:cs="Times New Roman"/>
        </w:rPr>
        <w:t>ead of</w:t>
      </w:r>
      <w:r>
        <w:rPr>
          <w:rFonts w:ascii="Times New Roman" w:hAnsi="Times New Roman" w:cs="Times New Roman"/>
        </w:rPr>
        <w:t xml:space="preserve"> </w:t>
      </w:r>
      <w:r w:rsidR="000A3625">
        <w:rPr>
          <w:rFonts w:ascii="Times New Roman" w:hAnsi="Times New Roman" w:cs="Times New Roman"/>
        </w:rPr>
        <w:t xml:space="preserve">the </w:t>
      </w:r>
      <w:r w:rsidR="00BB50CC">
        <w:rPr>
          <w:rFonts w:ascii="Times New Roman" w:hAnsi="Times New Roman" w:cs="Times New Roman"/>
        </w:rPr>
        <w:t>C</w:t>
      </w:r>
      <w:r w:rsidRPr="00C536F2">
        <w:rPr>
          <w:rFonts w:ascii="Times New Roman" w:hAnsi="Times New Roman" w:cs="Times New Roman"/>
        </w:rPr>
        <w:t xml:space="preserve">ulture </w:t>
      </w:r>
      <w:r w:rsidR="00BB50CC">
        <w:rPr>
          <w:rFonts w:ascii="Times New Roman" w:hAnsi="Times New Roman" w:cs="Times New Roman"/>
        </w:rPr>
        <w:t>D</w:t>
      </w:r>
      <w:r w:rsidRPr="00C536F2">
        <w:rPr>
          <w:rFonts w:ascii="Times New Roman" w:hAnsi="Times New Roman" w:cs="Times New Roman"/>
        </w:rPr>
        <w:t>epartment described the display</w:t>
      </w:r>
      <w:r w:rsidR="008A7394">
        <w:rPr>
          <w:rFonts w:ascii="Times New Roman" w:hAnsi="Times New Roman" w:cs="Times New Roman"/>
        </w:rPr>
        <w:t xml:space="preserve"> thus</w:t>
      </w:r>
      <w:r w:rsidRPr="00C536F2">
        <w:rPr>
          <w:rFonts w:ascii="Times New Roman" w:hAnsi="Times New Roman" w:cs="Times New Roman"/>
        </w:rPr>
        <w:t>:</w:t>
      </w:r>
    </w:p>
    <w:p w14:paraId="5E6EE01A" w14:textId="4D0111DA" w:rsidR="006564F7" w:rsidRDefault="009B2F72" w:rsidP="00B91B9F">
      <w:pPr>
        <w:widowControl w:val="0"/>
        <w:spacing w:after="120" w:line="480" w:lineRule="auto"/>
        <w:ind w:left="454"/>
        <w:jc w:val="both"/>
        <w:rPr>
          <w:rFonts w:ascii="Times New Roman" w:hAnsi="Times New Roman" w:cs="Times New Roman"/>
          <w:sz w:val="22"/>
          <w:szCs w:val="22"/>
        </w:rPr>
      </w:pPr>
      <w:r w:rsidRPr="00B91B9F">
        <w:rPr>
          <w:rFonts w:ascii="Times New Roman" w:hAnsi="Times New Roman" w:cs="Times New Roman"/>
          <w:i/>
          <w:iCs/>
          <w:sz w:val="22"/>
          <w:szCs w:val="22"/>
        </w:rPr>
        <w:t>‘</w:t>
      </w:r>
      <w:r w:rsidR="005916E9" w:rsidRPr="00770ECD">
        <w:rPr>
          <w:rFonts w:ascii="Times New Roman" w:hAnsi="Times New Roman" w:cs="Times New Roman"/>
          <w:i/>
          <w:iCs/>
          <w:sz w:val="22"/>
          <w:szCs w:val="22"/>
        </w:rPr>
        <w:t xml:space="preserve">Everyone entering our company or logging </w:t>
      </w:r>
      <w:r w:rsidR="008A7394">
        <w:rPr>
          <w:rFonts w:ascii="Times New Roman" w:hAnsi="Times New Roman" w:cs="Times New Roman"/>
          <w:i/>
          <w:iCs/>
          <w:sz w:val="22"/>
          <w:szCs w:val="22"/>
        </w:rPr>
        <w:t>i</w:t>
      </w:r>
      <w:r w:rsidR="005916E9" w:rsidRPr="00770ECD">
        <w:rPr>
          <w:rFonts w:ascii="Times New Roman" w:hAnsi="Times New Roman" w:cs="Times New Roman"/>
          <w:i/>
          <w:iCs/>
          <w:sz w:val="22"/>
          <w:szCs w:val="22"/>
        </w:rPr>
        <w:t xml:space="preserve">nto our website can see our culture </w:t>
      </w:r>
      <w:r w:rsidR="00360D62">
        <w:rPr>
          <w:rFonts w:ascii="Times New Roman" w:hAnsi="Times New Roman" w:cs="Times New Roman"/>
          <w:i/>
          <w:iCs/>
          <w:sz w:val="22"/>
          <w:szCs w:val="22"/>
        </w:rPr>
        <w:t>slogan</w:t>
      </w:r>
      <w:r w:rsidR="005916E9" w:rsidRPr="00770ECD">
        <w:rPr>
          <w:rFonts w:ascii="Times New Roman" w:hAnsi="Times New Roman" w:cs="Times New Roman"/>
          <w:i/>
          <w:iCs/>
          <w:sz w:val="22"/>
          <w:szCs w:val="22"/>
        </w:rPr>
        <w:t>. We want</w:t>
      </w:r>
      <w:r w:rsidR="00AF3569">
        <w:rPr>
          <w:rFonts w:ascii="Times New Roman" w:hAnsi="Times New Roman" w:cs="Times New Roman"/>
          <w:i/>
          <w:iCs/>
          <w:sz w:val="22"/>
          <w:szCs w:val="22"/>
        </w:rPr>
        <w:t>ed</w:t>
      </w:r>
      <w:r w:rsidR="005916E9" w:rsidRPr="00770ECD">
        <w:rPr>
          <w:rFonts w:ascii="Times New Roman" w:hAnsi="Times New Roman" w:cs="Times New Roman"/>
          <w:i/>
          <w:iCs/>
          <w:sz w:val="22"/>
          <w:szCs w:val="22"/>
        </w:rPr>
        <w:t xml:space="preserve"> to continuously remind our employees who and what we work </w:t>
      </w:r>
      <w:r w:rsidR="005916E9" w:rsidRPr="00E1605F">
        <w:rPr>
          <w:rFonts w:ascii="Times New Roman" w:hAnsi="Times New Roman" w:cs="Times New Roman"/>
          <w:i/>
          <w:iCs/>
          <w:sz w:val="22"/>
          <w:szCs w:val="22"/>
        </w:rPr>
        <w:t>for</w:t>
      </w:r>
      <w:r w:rsidR="005916E9" w:rsidRPr="00B91B9F">
        <w:rPr>
          <w:rFonts w:ascii="Times New Roman" w:hAnsi="Times New Roman" w:cs="Times New Roman"/>
          <w:i/>
          <w:iCs/>
          <w:sz w:val="22"/>
          <w:szCs w:val="22"/>
        </w:rPr>
        <w:t>.</w:t>
      </w:r>
      <w:r w:rsidRPr="00B91B9F">
        <w:rPr>
          <w:rFonts w:ascii="Times New Roman" w:hAnsi="Times New Roman" w:cs="Times New Roman"/>
          <w:i/>
          <w:iCs/>
          <w:sz w:val="22"/>
          <w:szCs w:val="22"/>
        </w:rPr>
        <w:t>’</w:t>
      </w:r>
    </w:p>
    <w:p w14:paraId="0F553048" w14:textId="625BE5F9" w:rsidR="006564F7" w:rsidRDefault="006564F7" w:rsidP="00B91B9F">
      <w:pPr>
        <w:spacing w:after="120" w:line="480" w:lineRule="auto"/>
        <w:jc w:val="both"/>
        <w:rPr>
          <w:rFonts w:ascii="Times New Roman" w:hAnsi="Times New Roman" w:cs="Times New Roman"/>
          <w:lang w:val="en-US"/>
        </w:rPr>
      </w:pPr>
      <w:r>
        <w:rPr>
          <w:rFonts w:ascii="Times New Roman" w:hAnsi="Times New Roman" w:cs="Times New Roman"/>
        </w:rPr>
        <w:t>Display</w:t>
      </w:r>
      <w:r w:rsidR="00116E5D">
        <w:rPr>
          <w:rFonts w:ascii="Times New Roman" w:hAnsi="Times New Roman" w:cs="Times New Roman"/>
        </w:rPr>
        <w:t>ing</w:t>
      </w:r>
      <w:r>
        <w:rPr>
          <w:rFonts w:ascii="Times New Roman" w:hAnsi="Times New Roman" w:cs="Times New Roman"/>
        </w:rPr>
        <w:t xml:space="preserve"> the slogan </w:t>
      </w:r>
      <w:r w:rsidR="00116E5D">
        <w:rPr>
          <w:rFonts w:ascii="Times New Roman" w:hAnsi="Times New Roman" w:cs="Times New Roman"/>
          <w:lang w:val="en-US"/>
        </w:rPr>
        <w:t xml:space="preserve">had </w:t>
      </w:r>
      <w:r>
        <w:rPr>
          <w:rFonts w:ascii="Times New Roman" w:hAnsi="Times New Roman" w:cs="Times New Roman"/>
          <w:lang w:val="en-US"/>
        </w:rPr>
        <w:t>a</w:t>
      </w:r>
      <w:r w:rsidR="003E7035">
        <w:rPr>
          <w:rFonts w:ascii="Times New Roman" w:hAnsi="Times New Roman" w:cs="Times New Roman"/>
          <w:lang w:val="en-US"/>
        </w:rPr>
        <w:t xml:space="preserve"> distinct</w:t>
      </w:r>
      <w:r w:rsidR="00116E5D">
        <w:rPr>
          <w:rFonts w:ascii="Times New Roman" w:hAnsi="Times New Roman" w:cs="Times New Roman"/>
          <w:lang w:val="en-US"/>
        </w:rPr>
        <w:t>ly</w:t>
      </w:r>
      <w:r w:rsidR="004D33D3">
        <w:rPr>
          <w:rFonts w:ascii="Times New Roman" w:hAnsi="Times New Roman" w:cs="Times New Roman"/>
          <w:lang w:val="en-US"/>
        </w:rPr>
        <w:t xml:space="preserve"> </w:t>
      </w:r>
      <w:r w:rsidR="004B61BF">
        <w:rPr>
          <w:rFonts w:ascii="Times New Roman" w:hAnsi="Times New Roman" w:cs="Times New Roman"/>
          <w:lang w:val="en-US"/>
        </w:rPr>
        <w:t xml:space="preserve">positive </w:t>
      </w:r>
      <w:r>
        <w:rPr>
          <w:rFonts w:ascii="Times New Roman" w:hAnsi="Times New Roman" w:cs="Times New Roman"/>
          <w:lang w:val="en-US"/>
        </w:rPr>
        <w:t xml:space="preserve">effect on </w:t>
      </w:r>
      <w:r w:rsidR="00116E5D">
        <w:rPr>
          <w:rFonts w:ascii="Times New Roman" w:hAnsi="Times New Roman" w:cs="Times New Roman"/>
          <w:lang w:val="en-US"/>
        </w:rPr>
        <w:t xml:space="preserve">improving </w:t>
      </w:r>
      <w:r>
        <w:rPr>
          <w:rFonts w:ascii="Times New Roman" w:hAnsi="Times New Roman" w:cs="Times New Roman"/>
          <w:lang w:val="en-US"/>
        </w:rPr>
        <w:t xml:space="preserve">employees’ work attitude. </w:t>
      </w:r>
      <w:r w:rsidR="00351139">
        <w:rPr>
          <w:rFonts w:ascii="Times New Roman" w:hAnsi="Times New Roman" w:cs="Times New Roman"/>
          <w:lang w:val="en-US"/>
        </w:rPr>
        <w:t>A</w:t>
      </w:r>
      <w:r>
        <w:rPr>
          <w:rFonts w:ascii="Times New Roman" w:hAnsi="Times New Roman" w:cs="Times New Roman"/>
          <w:lang w:val="en-US"/>
        </w:rPr>
        <w:t xml:space="preserve">n employee from </w:t>
      </w:r>
      <w:r w:rsidR="004D65C2">
        <w:rPr>
          <w:rFonts w:ascii="Times New Roman" w:hAnsi="Times New Roman" w:cs="Times New Roman"/>
          <w:lang w:val="en-US"/>
        </w:rPr>
        <w:t>H</w:t>
      </w:r>
      <w:r w:rsidR="00BB50CC">
        <w:rPr>
          <w:rFonts w:ascii="Times New Roman" w:hAnsi="Times New Roman" w:cs="Times New Roman"/>
          <w:lang w:val="en-US"/>
        </w:rPr>
        <w:t xml:space="preserve">uman </w:t>
      </w:r>
      <w:r w:rsidR="004D65C2">
        <w:rPr>
          <w:rFonts w:ascii="Times New Roman" w:hAnsi="Times New Roman" w:cs="Times New Roman"/>
          <w:lang w:val="en-US"/>
        </w:rPr>
        <w:t>R</w:t>
      </w:r>
      <w:r w:rsidR="00BB50CC">
        <w:rPr>
          <w:rFonts w:ascii="Times New Roman" w:hAnsi="Times New Roman" w:cs="Times New Roman"/>
          <w:lang w:val="en-US"/>
        </w:rPr>
        <w:t>esource</w:t>
      </w:r>
      <w:r w:rsidR="008A7394">
        <w:rPr>
          <w:rFonts w:ascii="Times New Roman" w:hAnsi="Times New Roman" w:cs="Times New Roman"/>
          <w:lang w:val="en-US"/>
        </w:rPr>
        <w:t>s</w:t>
      </w:r>
      <w:r w:rsidR="004D65C2">
        <w:rPr>
          <w:rFonts w:ascii="Times New Roman" w:hAnsi="Times New Roman" w:cs="Times New Roman"/>
          <w:lang w:val="en-US"/>
        </w:rPr>
        <w:t xml:space="preserve"> </w:t>
      </w:r>
      <w:r w:rsidR="008A7394">
        <w:rPr>
          <w:rFonts w:ascii="Times New Roman" w:hAnsi="Times New Roman" w:cs="Times New Roman"/>
          <w:lang w:val="en-US"/>
        </w:rPr>
        <w:t>reported</w:t>
      </w:r>
      <w:r w:rsidR="004D65C2">
        <w:rPr>
          <w:rFonts w:ascii="Times New Roman" w:hAnsi="Times New Roman" w:cs="Times New Roman"/>
          <w:lang w:val="en-US"/>
        </w:rPr>
        <w:t>:</w:t>
      </w:r>
    </w:p>
    <w:p w14:paraId="22C362D4" w14:textId="4CB73FB5" w:rsidR="004D65C2" w:rsidRPr="00F84F72" w:rsidRDefault="009B2F72" w:rsidP="00B91B9F">
      <w:pPr>
        <w:widowControl w:val="0"/>
        <w:spacing w:after="120" w:line="480" w:lineRule="auto"/>
        <w:ind w:left="454"/>
        <w:jc w:val="both"/>
        <w:rPr>
          <w:rFonts w:ascii="Times New Roman" w:hAnsi="Times New Roman" w:cs="Times New Roman"/>
          <w:i/>
          <w:iCs/>
          <w:sz w:val="22"/>
          <w:szCs w:val="22"/>
          <w:lang w:val="en-US"/>
        </w:rPr>
      </w:pPr>
      <w:r>
        <w:rPr>
          <w:rFonts w:ascii="Times New Roman" w:hAnsi="Times New Roman" w:cs="Times New Roman"/>
          <w:i/>
          <w:iCs/>
          <w:sz w:val="22"/>
          <w:szCs w:val="22"/>
          <w:lang w:val="en-US"/>
        </w:rPr>
        <w:t>‘</w:t>
      </w:r>
      <w:r w:rsidR="00B11356" w:rsidRPr="00F84F72">
        <w:rPr>
          <w:rFonts w:ascii="Times New Roman" w:hAnsi="Times New Roman" w:cs="Times New Roman"/>
          <w:i/>
          <w:iCs/>
          <w:sz w:val="22"/>
          <w:szCs w:val="22"/>
          <w:lang w:val="en-US"/>
        </w:rPr>
        <w:t>…</w:t>
      </w:r>
      <w:r w:rsidR="00BE3890" w:rsidRPr="00F84F72">
        <w:rPr>
          <w:rFonts w:ascii="Times New Roman" w:hAnsi="Times New Roman" w:cs="Times New Roman"/>
          <w:i/>
          <w:iCs/>
          <w:sz w:val="22"/>
          <w:szCs w:val="22"/>
          <w:lang w:val="en-US"/>
        </w:rPr>
        <w:t>T</w:t>
      </w:r>
      <w:r w:rsidR="00B11356" w:rsidRPr="00F84F72">
        <w:rPr>
          <w:rFonts w:ascii="Times New Roman" w:hAnsi="Times New Roman" w:cs="Times New Roman"/>
          <w:i/>
          <w:iCs/>
          <w:sz w:val="22"/>
          <w:szCs w:val="22"/>
          <w:lang w:val="en-US"/>
        </w:rPr>
        <w:t xml:space="preserve">hese slogans must have </w:t>
      </w:r>
      <w:r w:rsidR="001E69F6" w:rsidRPr="001E69F6">
        <w:rPr>
          <w:rFonts w:ascii="Times New Roman" w:hAnsi="Times New Roman" w:cs="Times New Roman"/>
          <w:i/>
          <w:iCs/>
          <w:sz w:val="22"/>
          <w:szCs w:val="22"/>
          <w:lang w:val="en-US"/>
        </w:rPr>
        <w:t>influenced</w:t>
      </w:r>
      <w:r w:rsidR="00B11356" w:rsidRPr="00F84F72">
        <w:rPr>
          <w:rFonts w:ascii="Times New Roman" w:hAnsi="Times New Roman" w:cs="Times New Roman"/>
          <w:i/>
          <w:iCs/>
          <w:sz w:val="22"/>
          <w:szCs w:val="22"/>
          <w:lang w:val="en-US"/>
        </w:rPr>
        <w:t xml:space="preserve"> us</w:t>
      </w:r>
      <w:r w:rsidR="00351139">
        <w:rPr>
          <w:rFonts w:ascii="Times New Roman" w:hAnsi="Times New Roman" w:cs="Times New Roman"/>
          <w:i/>
          <w:iCs/>
          <w:sz w:val="22"/>
          <w:szCs w:val="22"/>
          <w:lang w:val="en-US"/>
        </w:rPr>
        <w:t>…some slogans were even attached on our office walls…</w:t>
      </w:r>
      <w:r w:rsidR="00B11356" w:rsidRPr="00F84F72">
        <w:rPr>
          <w:rFonts w:ascii="Times New Roman" w:hAnsi="Times New Roman" w:cs="Times New Roman"/>
          <w:i/>
          <w:iCs/>
          <w:sz w:val="22"/>
          <w:szCs w:val="22"/>
          <w:lang w:val="en-US"/>
        </w:rPr>
        <w:t xml:space="preserve">We </w:t>
      </w:r>
      <w:r w:rsidR="001E69F6" w:rsidRPr="001E69F6">
        <w:rPr>
          <w:rFonts w:ascii="Times New Roman" w:hAnsi="Times New Roman" w:cs="Times New Roman"/>
          <w:i/>
          <w:iCs/>
          <w:sz w:val="22"/>
          <w:szCs w:val="22"/>
          <w:lang w:val="en-US"/>
        </w:rPr>
        <w:t>could</w:t>
      </w:r>
      <w:r w:rsidR="00C63C80" w:rsidRPr="00F84F72">
        <w:rPr>
          <w:rFonts w:ascii="Times New Roman" w:hAnsi="Times New Roman" w:cs="Times New Roman"/>
          <w:i/>
          <w:iCs/>
          <w:sz w:val="22"/>
          <w:szCs w:val="22"/>
          <w:lang w:val="en-US"/>
        </w:rPr>
        <w:t xml:space="preserve"> feel </w:t>
      </w:r>
      <w:r w:rsidR="00DB4E29">
        <w:rPr>
          <w:rFonts w:ascii="Times New Roman" w:hAnsi="Times New Roman" w:cs="Times New Roman"/>
          <w:i/>
          <w:iCs/>
          <w:sz w:val="22"/>
          <w:szCs w:val="22"/>
          <w:lang w:val="en-US"/>
        </w:rPr>
        <w:t>senior management</w:t>
      </w:r>
      <w:r w:rsidR="008A7394">
        <w:rPr>
          <w:rFonts w:ascii="Times New Roman" w:hAnsi="Times New Roman" w:cs="Times New Roman"/>
          <w:i/>
          <w:iCs/>
          <w:sz w:val="22"/>
          <w:szCs w:val="22"/>
          <w:lang w:val="en-US"/>
        </w:rPr>
        <w:t>s</w:t>
      </w:r>
      <w:r w:rsidR="00DB4E29" w:rsidRPr="00F84F72">
        <w:rPr>
          <w:rFonts w:ascii="Times New Roman" w:hAnsi="Times New Roman" w:cs="Times New Roman"/>
          <w:i/>
          <w:iCs/>
          <w:sz w:val="22"/>
          <w:szCs w:val="22"/>
          <w:lang w:val="en-US"/>
        </w:rPr>
        <w:t xml:space="preserve">’ </w:t>
      </w:r>
      <w:r w:rsidR="00C63C80" w:rsidRPr="00F84F72">
        <w:rPr>
          <w:rFonts w:ascii="Times New Roman" w:hAnsi="Times New Roman" w:cs="Times New Roman"/>
          <w:i/>
          <w:iCs/>
          <w:sz w:val="22"/>
          <w:szCs w:val="22"/>
          <w:lang w:val="en-US"/>
        </w:rPr>
        <w:t xml:space="preserve">dissatisfaction </w:t>
      </w:r>
      <w:r w:rsidR="008A7394">
        <w:rPr>
          <w:rFonts w:ascii="Times New Roman" w:hAnsi="Times New Roman" w:cs="Times New Roman"/>
          <w:i/>
          <w:iCs/>
          <w:sz w:val="22"/>
          <w:szCs w:val="22"/>
          <w:lang w:val="en-US"/>
        </w:rPr>
        <w:t>with</w:t>
      </w:r>
      <w:r w:rsidR="008A7394" w:rsidRPr="00F84F72">
        <w:rPr>
          <w:rFonts w:ascii="Times New Roman" w:hAnsi="Times New Roman" w:cs="Times New Roman"/>
          <w:i/>
          <w:iCs/>
          <w:sz w:val="22"/>
          <w:szCs w:val="22"/>
          <w:lang w:val="en-US"/>
        </w:rPr>
        <w:t xml:space="preserve"> </w:t>
      </w:r>
      <w:r w:rsidR="00C63C80" w:rsidRPr="00F84F72">
        <w:rPr>
          <w:rFonts w:ascii="Times New Roman" w:hAnsi="Times New Roman" w:cs="Times New Roman"/>
          <w:i/>
          <w:iCs/>
          <w:sz w:val="22"/>
          <w:szCs w:val="22"/>
          <w:lang w:val="en-US"/>
        </w:rPr>
        <w:t>our work…</w:t>
      </w:r>
      <w:r w:rsidR="00351139">
        <w:rPr>
          <w:rFonts w:ascii="Times New Roman" w:hAnsi="Times New Roman" w:cs="Times New Roman"/>
          <w:i/>
          <w:iCs/>
          <w:sz w:val="22"/>
          <w:szCs w:val="22"/>
          <w:lang w:val="en-US"/>
        </w:rPr>
        <w:t>I also felt that some colleague</w:t>
      </w:r>
      <w:r w:rsidR="00637193">
        <w:rPr>
          <w:rFonts w:ascii="Times New Roman" w:hAnsi="Times New Roman" w:cs="Times New Roman"/>
          <w:i/>
          <w:iCs/>
          <w:sz w:val="22"/>
          <w:szCs w:val="22"/>
          <w:lang w:val="en-US"/>
        </w:rPr>
        <w:t>s</w:t>
      </w:r>
      <w:r w:rsidR="00351139">
        <w:rPr>
          <w:rFonts w:ascii="Times New Roman" w:hAnsi="Times New Roman" w:cs="Times New Roman"/>
          <w:i/>
          <w:iCs/>
          <w:sz w:val="22"/>
          <w:szCs w:val="22"/>
          <w:lang w:val="en-US"/>
        </w:rPr>
        <w:t xml:space="preserve"> w</w:t>
      </w:r>
      <w:r w:rsidR="00637193">
        <w:rPr>
          <w:rFonts w:ascii="Times New Roman" w:hAnsi="Times New Roman" w:cs="Times New Roman"/>
          <w:i/>
          <w:iCs/>
          <w:sz w:val="22"/>
          <w:szCs w:val="22"/>
          <w:lang w:val="en-US"/>
        </w:rPr>
        <w:t>ere</w:t>
      </w:r>
      <w:r w:rsidR="00351139">
        <w:rPr>
          <w:rFonts w:ascii="Times New Roman" w:hAnsi="Times New Roman" w:cs="Times New Roman"/>
          <w:i/>
          <w:iCs/>
          <w:sz w:val="22"/>
          <w:szCs w:val="22"/>
          <w:lang w:val="en-US"/>
        </w:rPr>
        <w:t xml:space="preserve"> intentionally correcting their </w:t>
      </w:r>
      <w:r w:rsidR="00773612">
        <w:rPr>
          <w:rFonts w:ascii="Times New Roman" w:hAnsi="Times New Roman" w:cs="Times New Roman"/>
          <w:i/>
          <w:iCs/>
          <w:sz w:val="22"/>
          <w:szCs w:val="22"/>
          <w:lang w:val="en-US"/>
        </w:rPr>
        <w:t xml:space="preserve">slack </w:t>
      </w:r>
      <w:r w:rsidR="00351139">
        <w:rPr>
          <w:rFonts w:ascii="Times New Roman" w:hAnsi="Times New Roman" w:cs="Times New Roman"/>
          <w:i/>
          <w:iCs/>
          <w:sz w:val="22"/>
          <w:szCs w:val="22"/>
          <w:lang w:val="en-US"/>
        </w:rPr>
        <w:t>attitudes.</w:t>
      </w:r>
      <w:r>
        <w:rPr>
          <w:rFonts w:ascii="Times New Roman" w:hAnsi="Times New Roman" w:cs="Times New Roman"/>
          <w:i/>
          <w:iCs/>
          <w:sz w:val="22"/>
          <w:szCs w:val="22"/>
          <w:lang w:val="en-US"/>
        </w:rPr>
        <w:t xml:space="preserve">’ </w:t>
      </w:r>
    </w:p>
    <w:p w14:paraId="2AE3C2C4" w14:textId="3CF94F3E" w:rsidR="005916E9" w:rsidRPr="00C536F2" w:rsidRDefault="00C63C80" w:rsidP="00ED4324">
      <w:pPr>
        <w:widowControl w:val="0"/>
        <w:spacing w:after="120" w:line="480" w:lineRule="auto"/>
        <w:jc w:val="both"/>
        <w:rPr>
          <w:rFonts w:ascii="Times New Roman" w:hAnsi="Times New Roman" w:cs="Times New Roman"/>
        </w:rPr>
      </w:pPr>
      <w:r w:rsidRPr="00B91B9F">
        <w:rPr>
          <w:rFonts w:ascii="Times New Roman" w:hAnsi="Times New Roman" w:cs="Times New Roman"/>
        </w:rPr>
        <w:lastRenderedPageBreak/>
        <w:t>P</w:t>
      </w:r>
      <w:r w:rsidR="005916E9" w:rsidRPr="00B91B9F">
        <w:rPr>
          <w:rFonts w:ascii="Times New Roman" w:hAnsi="Times New Roman" w:cs="Times New Roman"/>
        </w:rPr>
        <w:t>reambles</w:t>
      </w:r>
      <w:r w:rsidR="00E1605F">
        <w:rPr>
          <w:rFonts w:ascii="Times New Roman" w:hAnsi="Times New Roman" w:cs="Times New Roman"/>
        </w:rPr>
        <w:t xml:space="preserve"> that</w:t>
      </w:r>
      <w:r w:rsidR="005E5E36">
        <w:rPr>
          <w:rFonts w:ascii="Times New Roman" w:hAnsi="Times New Roman" w:cs="Times New Roman"/>
          <w:i/>
          <w:iCs/>
        </w:rPr>
        <w:t xml:space="preserve"> </w:t>
      </w:r>
      <w:r w:rsidR="002B655A">
        <w:rPr>
          <w:rFonts w:ascii="Times New Roman" w:hAnsi="Times New Roman" w:cs="Times New Roman"/>
        </w:rPr>
        <w:t xml:space="preserve">link every task to serving the </w:t>
      </w:r>
      <w:r w:rsidR="00637193">
        <w:rPr>
          <w:rFonts w:ascii="Times New Roman" w:hAnsi="Times New Roman" w:cs="Times New Roman"/>
        </w:rPr>
        <w:t>S</w:t>
      </w:r>
      <w:r w:rsidR="002B655A">
        <w:rPr>
          <w:rFonts w:ascii="Times New Roman" w:hAnsi="Times New Roman" w:cs="Times New Roman"/>
        </w:rPr>
        <w:t xml:space="preserve">tate were designed </w:t>
      </w:r>
      <w:r w:rsidR="005F606C">
        <w:rPr>
          <w:rFonts w:ascii="Times New Roman" w:hAnsi="Times New Roman" w:cs="Times New Roman"/>
        </w:rPr>
        <w:t>by the top</w:t>
      </w:r>
      <w:r w:rsidR="002B655A">
        <w:rPr>
          <w:rFonts w:ascii="Times New Roman" w:hAnsi="Times New Roman" w:cs="Times New Roman"/>
        </w:rPr>
        <w:t xml:space="preserve"> management and used</w:t>
      </w:r>
      <w:r w:rsidR="00B05398">
        <w:rPr>
          <w:rFonts w:ascii="Times New Roman" w:hAnsi="Times New Roman" w:cs="Times New Roman"/>
        </w:rPr>
        <w:t xml:space="preserve"> </w:t>
      </w:r>
      <w:r w:rsidR="0043410D">
        <w:rPr>
          <w:rFonts w:ascii="Times New Roman" w:hAnsi="Times New Roman" w:cs="Times New Roman"/>
        </w:rPr>
        <w:t>in ET’s document</w:t>
      </w:r>
      <w:r w:rsidR="00E1605F">
        <w:rPr>
          <w:rFonts w:ascii="Times New Roman" w:hAnsi="Times New Roman" w:cs="Times New Roman"/>
        </w:rPr>
        <w:t>ation</w:t>
      </w:r>
      <w:r w:rsidR="0043410D">
        <w:rPr>
          <w:rFonts w:ascii="Times New Roman" w:hAnsi="Times New Roman" w:cs="Times New Roman"/>
        </w:rPr>
        <w:t xml:space="preserve"> </w:t>
      </w:r>
      <w:r w:rsidR="00B05398">
        <w:rPr>
          <w:rFonts w:ascii="Times New Roman" w:hAnsi="Times New Roman" w:cs="Times New Roman"/>
        </w:rPr>
        <w:t xml:space="preserve">to provide </w:t>
      </w:r>
      <w:r w:rsidR="005916E9" w:rsidRPr="00C536F2">
        <w:rPr>
          <w:rFonts w:ascii="Times New Roman" w:hAnsi="Times New Roman" w:cs="Times New Roman"/>
        </w:rPr>
        <w:t>‘ideological support’</w:t>
      </w:r>
      <w:r w:rsidR="009F7752">
        <w:rPr>
          <w:rFonts w:ascii="Times New Roman" w:hAnsi="Times New Roman" w:cs="Times New Roman"/>
        </w:rPr>
        <w:t xml:space="preserve"> </w:t>
      </w:r>
      <w:r w:rsidR="00E1605F">
        <w:rPr>
          <w:rFonts w:ascii="Times New Roman" w:hAnsi="Times New Roman" w:cs="Times New Roman"/>
        </w:rPr>
        <w:t xml:space="preserve">that would </w:t>
      </w:r>
      <w:r w:rsidR="004B61BF">
        <w:rPr>
          <w:rFonts w:ascii="Times New Roman" w:hAnsi="Times New Roman" w:cs="Times New Roman"/>
        </w:rPr>
        <w:t xml:space="preserve">distinctively </w:t>
      </w:r>
      <w:r w:rsidR="009F7752">
        <w:rPr>
          <w:rFonts w:ascii="Times New Roman" w:hAnsi="Times New Roman" w:cs="Times New Roman"/>
        </w:rPr>
        <w:t>address the control problem</w:t>
      </w:r>
      <w:r w:rsidR="002B655A">
        <w:rPr>
          <w:rFonts w:ascii="Times New Roman" w:hAnsi="Times New Roman" w:cs="Times New Roman"/>
        </w:rPr>
        <w:t xml:space="preserve">. </w:t>
      </w:r>
      <w:r w:rsidR="005916E9" w:rsidRPr="00C536F2">
        <w:rPr>
          <w:rFonts w:ascii="Times New Roman" w:hAnsi="Times New Roman" w:cs="Times New Roman"/>
        </w:rPr>
        <w:t xml:space="preserve">For example, a project plan </w:t>
      </w:r>
      <w:r w:rsidR="00E1605F">
        <w:rPr>
          <w:rFonts w:ascii="Times New Roman" w:hAnsi="Times New Roman" w:cs="Times New Roman"/>
        </w:rPr>
        <w:t>in</w:t>
      </w:r>
      <w:r w:rsidR="005916E9" w:rsidRPr="00C536F2">
        <w:rPr>
          <w:rFonts w:ascii="Times New Roman" w:hAnsi="Times New Roman" w:cs="Times New Roman"/>
        </w:rPr>
        <w:t xml:space="preserve"> 2010 </w:t>
      </w:r>
      <w:r w:rsidR="00E1605F">
        <w:rPr>
          <w:rFonts w:ascii="Times New Roman" w:hAnsi="Times New Roman" w:cs="Times New Roman"/>
        </w:rPr>
        <w:t xml:space="preserve">began </w:t>
      </w:r>
      <w:r w:rsidR="002B655A">
        <w:rPr>
          <w:rFonts w:ascii="Times New Roman" w:hAnsi="Times New Roman" w:cs="Times New Roman"/>
        </w:rPr>
        <w:t xml:space="preserve">with </w:t>
      </w:r>
      <w:r w:rsidR="002B655A" w:rsidRPr="00C536F2">
        <w:rPr>
          <w:rFonts w:ascii="Times New Roman" w:hAnsi="Times New Roman" w:cs="Times New Roman"/>
        </w:rPr>
        <w:t>the preamble</w:t>
      </w:r>
      <w:r w:rsidR="005916E9" w:rsidRPr="00C536F2">
        <w:rPr>
          <w:rFonts w:ascii="Times New Roman" w:hAnsi="Times New Roman" w:cs="Times New Roman"/>
        </w:rPr>
        <w:t>:</w:t>
      </w:r>
    </w:p>
    <w:p w14:paraId="7EB3A660" w14:textId="16037BB2" w:rsidR="005916E9" w:rsidRPr="00F84F72" w:rsidRDefault="009B2F72" w:rsidP="00B91B9F">
      <w:pPr>
        <w:widowControl w:val="0"/>
        <w:spacing w:after="120" w:line="480" w:lineRule="auto"/>
        <w:ind w:left="454"/>
        <w:jc w:val="both"/>
        <w:rPr>
          <w:rFonts w:ascii="Times New Roman" w:hAnsi="Times New Roman" w:cs="Times New Roman"/>
          <w:i/>
          <w:iCs/>
          <w:sz w:val="22"/>
          <w:szCs w:val="22"/>
        </w:rPr>
      </w:pPr>
      <w:r>
        <w:rPr>
          <w:rFonts w:ascii="Times New Roman" w:hAnsi="Times New Roman" w:cs="Times New Roman"/>
          <w:i/>
          <w:iCs/>
          <w:sz w:val="22"/>
          <w:szCs w:val="22"/>
        </w:rPr>
        <w:t>‘</w:t>
      </w:r>
      <w:r w:rsidR="005916E9" w:rsidRPr="00F84F72">
        <w:rPr>
          <w:rFonts w:ascii="Times New Roman" w:hAnsi="Times New Roman" w:cs="Times New Roman"/>
          <w:i/>
          <w:iCs/>
          <w:sz w:val="22"/>
          <w:szCs w:val="22"/>
        </w:rPr>
        <w:t>Since the 17</w:t>
      </w:r>
      <w:r w:rsidR="005916E9" w:rsidRPr="00F84F72">
        <w:rPr>
          <w:rFonts w:ascii="Times New Roman" w:hAnsi="Times New Roman" w:cs="Times New Roman"/>
          <w:i/>
          <w:iCs/>
          <w:sz w:val="22"/>
          <w:szCs w:val="22"/>
          <w:vertAlign w:val="superscript"/>
        </w:rPr>
        <w:t>th</w:t>
      </w:r>
      <w:r w:rsidR="005916E9" w:rsidRPr="00F84F72">
        <w:rPr>
          <w:rFonts w:ascii="Times New Roman" w:hAnsi="Times New Roman" w:cs="Times New Roman"/>
          <w:i/>
          <w:iCs/>
          <w:sz w:val="22"/>
          <w:szCs w:val="22"/>
        </w:rPr>
        <w:t xml:space="preserve"> CPC </w:t>
      </w:r>
      <w:r w:rsidR="00637193">
        <w:rPr>
          <w:rFonts w:ascii="Times New Roman" w:hAnsi="Times New Roman" w:cs="Times New Roman"/>
          <w:i/>
          <w:iCs/>
          <w:sz w:val="22"/>
          <w:szCs w:val="22"/>
        </w:rPr>
        <w:t>C</w:t>
      </w:r>
      <w:r w:rsidR="005916E9" w:rsidRPr="00F84F72">
        <w:rPr>
          <w:rFonts w:ascii="Times New Roman" w:hAnsi="Times New Roman" w:cs="Times New Roman"/>
          <w:i/>
          <w:iCs/>
          <w:sz w:val="22"/>
          <w:szCs w:val="22"/>
        </w:rPr>
        <w:t xml:space="preserve">ongress, ET has earnestly </w:t>
      </w:r>
      <w:r w:rsidR="005916E9" w:rsidRPr="00DB0E29">
        <w:rPr>
          <w:rFonts w:ascii="Times New Roman" w:hAnsi="Times New Roman" w:cs="Times New Roman"/>
          <w:i/>
          <w:iCs/>
          <w:sz w:val="22"/>
          <w:szCs w:val="22"/>
        </w:rPr>
        <w:t xml:space="preserve">implemented and complied the </w:t>
      </w:r>
      <w:r w:rsidR="00DB0E29" w:rsidRPr="00DB0E29">
        <w:rPr>
          <w:rFonts w:ascii="Times New Roman" w:hAnsi="Times New Roman" w:cs="Times New Roman"/>
          <w:i/>
          <w:iCs/>
          <w:sz w:val="22"/>
          <w:szCs w:val="22"/>
        </w:rPr>
        <w:t xml:space="preserve">crucial </w:t>
      </w:r>
      <w:r w:rsidR="005916E9" w:rsidRPr="00DB0E29">
        <w:rPr>
          <w:rFonts w:ascii="Times New Roman" w:hAnsi="Times New Roman" w:cs="Times New Roman"/>
          <w:i/>
          <w:iCs/>
          <w:sz w:val="22"/>
          <w:szCs w:val="22"/>
        </w:rPr>
        <w:t>‘Go Out’</w:t>
      </w:r>
      <w:r w:rsidR="00DB0E29">
        <w:rPr>
          <w:rFonts w:ascii="Times New Roman" w:hAnsi="Times New Roman" w:cs="Times New Roman"/>
          <w:i/>
          <w:iCs/>
          <w:sz w:val="22"/>
          <w:szCs w:val="22"/>
        </w:rPr>
        <w:t>, a</w:t>
      </w:r>
      <w:r w:rsidR="005916E9" w:rsidRPr="00DB0E29">
        <w:rPr>
          <w:rFonts w:ascii="Times New Roman" w:hAnsi="Times New Roman" w:cs="Times New Roman"/>
          <w:i/>
          <w:iCs/>
          <w:sz w:val="22"/>
          <w:szCs w:val="22"/>
        </w:rPr>
        <w:t xml:space="preserve"> strategic arrangement of our </w:t>
      </w:r>
      <w:r w:rsidR="009E2ABB" w:rsidRPr="00DB0E29">
        <w:rPr>
          <w:rFonts w:ascii="Times New Roman" w:hAnsi="Times New Roman" w:cs="Times New Roman"/>
          <w:i/>
          <w:iCs/>
          <w:sz w:val="22"/>
          <w:szCs w:val="22"/>
        </w:rPr>
        <w:t>S</w:t>
      </w:r>
      <w:r w:rsidR="005916E9" w:rsidRPr="00DB0E29">
        <w:rPr>
          <w:rFonts w:ascii="Times New Roman" w:hAnsi="Times New Roman" w:cs="Times New Roman"/>
          <w:i/>
          <w:iCs/>
          <w:sz w:val="22"/>
          <w:szCs w:val="22"/>
        </w:rPr>
        <w:t xml:space="preserve">tate. To implement the spirit of </w:t>
      </w:r>
      <w:r w:rsidR="00DB0E29">
        <w:rPr>
          <w:rFonts w:ascii="Times New Roman" w:hAnsi="Times New Roman" w:cs="Times New Roman"/>
          <w:i/>
          <w:iCs/>
          <w:sz w:val="22"/>
          <w:szCs w:val="22"/>
        </w:rPr>
        <w:t xml:space="preserve">the </w:t>
      </w:r>
      <w:r w:rsidR="005916E9" w:rsidRPr="00DB0E29">
        <w:rPr>
          <w:rFonts w:ascii="Times New Roman" w:hAnsi="Times New Roman" w:cs="Times New Roman"/>
          <w:i/>
          <w:iCs/>
          <w:sz w:val="22"/>
          <w:szCs w:val="22"/>
        </w:rPr>
        <w:t>17</w:t>
      </w:r>
      <w:r w:rsidR="005916E9" w:rsidRPr="00DB0E29">
        <w:rPr>
          <w:rFonts w:ascii="Times New Roman" w:hAnsi="Times New Roman" w:cs="Times New Roman"/>
          <w:i/>
          <w:iCs/>
          <w:sz w:val="22"/>
          <w:szCs w:val="22"/>
          <w:vertAlign w:val="superscript"/>
        </w:rPr>
        <w:t>th</w:t>
      </w:r>
      <w:r w:rsidR="005916E9" w:rsidRPr="00DB0E29">
        <w:rPr>
          <w:rFonts w:ascii="Times New Roman" w:hAnsi="Times New Roman" w:cs="Times New Roman"/>
          <w:i/>
          <w:iCs/>
          <w:sz w:val="22"/>
          <w:szCs w:val="22"/>
        </w:rPr>
        <w:t xml:space="preserve"> CPC </w:t>
      </w:r>
      <w:r w:rsidR="00637193" w:rsidRPr="00DB0E29">
        <w:rPr>
          <w:rFonts w:ascii="Times New Roman" w:hAnsi="Times New Roman" w:cs="Times New Roman"/>
          <w:i/>
          <w:iCs/>
          <w:sz w:val="22"/>
          <w:szCs w:val="22"/>
        </w:rPr>
        <w:t>Co</w:t>
      </w:r>
      <w:r w:rsidR="005916E9" w:rsidRPr="00DB0E29">
        <w:rPr>
          <w:rFonts w:ascii="Times New Roman" w:hAnsi="Times New Roman" w:cs="Times New Roman"/>
          <w:i/>
          <w:iCs/>
          <w:sz w:val="22"/>
          <w:szCs w:val="22"/>
        </w:rPr>
        <w:t xml:space="preserve">ngress and profoundly digest and convey the speech content of </w:t>
      </w:r>
      <w:r w:rsidR="008D0359" w:rsidRPr="00DB0E29">
        <w:rPr>
          <w:rFonts w:ascii="Times New Roman" w:hAnsi="Times New Roman" w:cs="Times New Roman"/>
          <w:i/>
          <w:iCs/>
          <w:sz w:val="22"/>
          <w:szCs w:val="22"/>
        </w:rPr>
        <w:t xml:space="preserve">General Secretary </w:t>
      </w:r>
      <w:r w:rsidR="005916E9" w:rsidRPr="00DB0E29">
        <w:rPr>
          <w:rFonts w:ascii="Times New Roman" w:hAnsi="Times New Roman" w:cs="Times New Roman"/>
          <w:i/>
          <w:iCs/>
          <w:sz w:val="22"/>
          <w:szCs w:val="22"/>
        </w:rPr>
        <w:t xml:space="preserve">Hu </w:t>
      </w:r>
      <w:proofErr w:type="spellStart"/>
      <w:r w:rsidR="005916E9" w:rsidRPr="00DB0E29">
        <w:rPr>
          <w:rFonts w:ascii="Times New Roman" w:hAnsi="Times New Roman" w:cs="Times New Roman"/>
          <w:i/>
          <w:iCs/>
          <w:sz w:val="22"/>
          <w:szCs w:val="22"/>
        </w:rPr>
        <w:t>Jingtao</w:t>
      </w:r>
      <w:proofErr w:type="spellEnd"/>
      <w:r w:rsidR="005916E9" w:rsidRPr="00DB0E29">
        <w:rPr>
          <w:rFonts w:ascii="Times New Roman" w:hAnsi="Times New Roman" w:cs="Times New Roman"/>
          <w:i/>
          <w:iCs/>
          <w:sz w:val="22"/>
          <w:szCs w:val="22"/>
        </w:rPr>
        <w:t xml:space="preserve"> </w:t>
      </w:r>
      <w:r w:rsidR="000256DD" w:rsidRPr="00DB0E29">
        <w:rPr>
          <w:rFonts w:ascii="Times New Roman" w:hAnsi="Times New Roman" w:cs="Times New Roman"/>
          <w:i/>
          <w:iCs/>
          <w:sz w:val="22"/>
          <w:szCs w:val="22"/>
        </w:rPr>
        <w:t>[</w:t>
      </w:r>
      <w:r w:rsidR="005916E9" w:rsidRPr="00DB0E29">
        <w:rPr>
          <w:rFonts w:ascii="Times New Roman" w:hAnsi="Times New Roman" w:cs="Times New Roman"/>
          <w:i/>
          <w:iCs/>
          <w:sz w:val="22"/>
          <w:szCs w:val="22"/>
        </w:rPr>
        <w:t>Former President of China, 2003-2013</w:t>
      </w:r>
      <w:r w:rsidR="008D0359">
        <w:rPr>
          <w:rFonts w:ascii="Times New Roman" w:hAnsi="Times New Roman" w:cs="Times New Roman"/>
          <w:i/>
          <w:iCs/>
          <w:sz w:val="22"/>
          <w:szCs w:val="22"/>
        </w:rPr>
        <w:t>]</w:t>
      </w:r>
      <w:r w:rsidR="00637193" w:rsidRPr="00DB0E29">
        <w:rPr>
          <w:rFonts w:ascii="Times New Roman" w:hAnsi="Times New Roman" w:cs="Times New Roman"/>
          <w:i/>
          <w:iCs/>
          <w:sz w:val="22"/>
          <w:szCs w:val="22"/>
        </w:rPr>
        <w:t>, m</w:t>
      </w:r>
      <w:r w:rsidR="005916E9" w:rsidRPr="00DB0E29">
        <w:rPr>
          <w:rFonts w:ascii="Times New Roman" w:hAnsi="Times New Roman" w:cs="Times New Roman"/>
          <w:i/>
          <w:iCs/>
          <w:sz w:val="22"/>
          <w:szCs w:val="22"/>
        </w:rPr>
        <w:t xml:space="preserve">ore importantly, </w:t>
      </w:r>
      <w:r w:rsidR="001E69F6" w:rsidRPr="00DB0E29">
        <w:rPr>
          <w:rFonts w:ascii="Times New Roman" w:hAnsi="Times New Roman" w:cs="Times New Roman"/>
          <w:i/>
          <w:iCs/>
          <w:sz w:val="22"/>
          <w:szCs w:val="22"/>
        </w:rPr>
        <w:t>to</w:t>
      </w:r>
      <w:r w:rsidR="005916E9" w:rsidRPr="00DB0E29">
        <w:rPr>
          <w:rFonts w:ascii="Times New Roman" w:hAnsi="Times New Roman" w:cs="Times New Roman"/>
          <w:i/>
          <w:iCs/>
          <w:sz w:val="22"/>
          <w:szCs w:val="22"/>
        </w:rPr>
        <w:t xml:space="preserve"> actively</w:t>
      </w:r>
      <w:r w:rsidR="005916E9" w:rsidRPr="00F84F72">
        <w:rPr>
          <w:rFonts w:ascii="Times New Roman" w:hAnsi="Times New Roman" w:cs="Times New Roman"/>
          <w:i/>
          <w:iCs/>
          <w:sz w:val="22"/>
          <w:szCs w:val="22"/>
        </w:rPr>
        <w:t xml:space="preserve"> respond to</w:t>
      </w:r>
      <w:r w:rsidR="000256DD">
        <w:rPr>
          <w:rFonts w:ascii="Times New Roman" w:hAnsi="Times New Roman" w:cs="Times New Roman"/>
          <w:i/>
          <w:iCs/>
          <w:sz w:val="22"/>
          <w:szCs w:val="22"/>
        </w:rPr>
        <w:t xml:space="preserve"> [</w:t>
      </w:r>
      <w:r w:rsidR="008D0359">
        <w:rPr>
          <w:rFonts w:ascii="Times New Roman" w:hAnsi="Times New Roman" w:cs="Times New Roman"/>
          <w:i/>
          <w:iCs/>
          <w:sz w:val="22"/>
          <w:szCs w:val="22"/>
        </w:rPr>
        <w:t xml:space="preserve">the </w:t>
      </w:r>
      <w:r w:rsidR="005735D8">
        <w:rPr>
          <w:rFonts w:ascii="Times New Roman" w:hAnsi="Times New Roman" w:cs="Times New Roman"/>
          <w:i/>
          <w:iCs/>
          <w:sz w:val="22"/>
          <w:szCs w:val="22"/>
        </w:rPr>
        <w:t>national</w:t>
      </w:r>
      <w:r w:rsidR="000256DD">
        <w:rPr>
          <w:rFonts w:ascii="Times New Roman" w:hAnsi="Times New Roman" w:cs="Times New Roman"/>
          <w:i/>
          <w:iCs/>
          <w:sz w:val="22"/>
          <w:szCs w:val="22"/>
        </w:rPr>
        <w:t xml:space="preserve">] </w:t>
      </w:r>
      <w:r w:rsidR="005916E9" w:rsidRPr="00F84F72">
        <w:rPr>
          <w:rFonts w:ascii="Times New Roman" w:hAnsi="Times New Roman" w:cs="Times New Roman"/>
          <w:i/>
          <w:iCs/>
          <w:sz w:val="22"/>
          <w:szCs w:val="22"/>
        </w:rPr>
        <w:t>‘Eleventh Five-year Plan’, ET arranges…</w:t>
      </w:r>
      <w:r>
        <w:rPr>
          <w:rFonts w:ascii="Times New Roman" w:hAnsi="Times New Roman" w:cs="Times New Roman"/>
          <w:i/>
          <w:iCs/>
          <w:sz w:val="22"/>
          <w:szCs w:val="22"/>
        </w:rPr>
        <w:t>’</w:t>
      </w:r>
    </w:p>
    <w:p w14:paraId="618C06A8" w14:textId="4206EEBB" w:rsidR="00161AE3" w:rsidRDefault="005916E9" w:rsidP="00B91B9F">
      <w:pPr>
        <w:spacing w:after="120" w:line="480" w:lineRule="auto"/>
        <w:jc w:val="both"/>
        <w:rPr>
          <w:rFonts w:ascii="Times New Roman" w:hAnsi="Times New Roman" w:cs="Times New Roman"/>
        </w:rPr>
      </w:pPr>
      <w:bookmarkStart w:id="2" w:name="OLE_LINK9"/>
      <w:r w:rsidRPr="00C536F2">
        <w:rPr>
          <w:rFonts w:ascii="Times New Roman" w:hAnsi="Times New Roman" w:cs="Times New Roman"/>
        </w:rPr>
        <w:t>The preamble</w:t>
      </w:r>
      <w:r w:rsidR="002E1C5A">
        <w:rPr>
          <w:rFonts w:ascii="Times New Roman" w:hAnsi="Times New Roman" w:cs="Times New Roman"/>
        </w:rPr>
        <w:t>s</w:t>
      </w:r>
      <w:r w:rsidRPr="00C536F2">
        <w:rPr>
          <w:rFonts w:ascii="Times New Roman" w:hAnsi="Times New Roman" w:cs="Times New Roman"/>
        </w:rPr>
        <w:t xml:space="preserve"> </w:t>
      </w:r>
      <w:r w:rsidR="002B655A">
        <w:rPr>
          <w:rFonts w:ascii="Times New Roman" w:hAnsi="Times New Roman" w:cs="Times New Roman"/>
        </w:rPr>
        <w:t xml:space="preserve">aimed </w:t>
      </w:r>
      <w:r w:rsidR="00DF68BA">
        <w:rPr>
          <w:rFonts w:ascii="Times New Roman" w:hAnsi="Times New Roman" w:cs="Times New Roman"/>
        </w:rPr>
        <w:t xml:space="preserve">to </w:t>
      </w:r>
      <w:r w:rsidRPr="00C536F2">
        <w:rPr>
          <w:rFonts w:ascii="Times New Roman" w:hAnsi="Times New Roman" w:cs="Times New Roman"/>
        </w:rPr>
        <w:t>offer ‘atmospheric guidance</w:t>
      </w:r>
      <w:r w:rsidR="002E1C5A">
        <w:rPr>
          <w:rFonts w:ascii="Times New Roman" w:hAnsi="Times New Roman" w:cs="Times New Roman"/>
        </w:rPr>
        <w:t xml:space="preserve"> and statements</w:t>
      </w:r>
      <w:r w:rsidRPr="00C536F2">
        <w:rPr>
          <w:rFonts w:ascii="Times New Roman" w:hAnsi="Times New Roman" w:cs="Times New Roman"/>
        </w:rPr>
        <w:t>’ through which ET</w:t>
      </w:r>
      <w:r w:rsidR="00637193">
        <w:rPr>
          <w:rFonts w:ascii="Times New Roman" w:hAnsi="Times New Roman" w:cs="Times New Roman"/>
        </w:rPr>
        <w:t xml:space="preserve"> </w:t>
      </w:r>
      <w:r w:rsidR="008D0359">
        <w:rPr>
          <w:rFonts w:ascii="Times New Roman" w:hAnsi="Times New Roman" w:cs="Times New Roman"/>
        </w:rPr>
        <w:t xml:space="preserve">could </w:t>
      </w:r>
      <w:r w:rsidR="00637193">
        <w:rPr>
          <w:rFonts w:ascii="Times New Roman" w:hAnsi="Times New Roman" w:cs="Times New Roman"/>
        </w:rPr>
        <w:t xml:space="preserve">elevate </w:t>
      </w:r>
      <w:r w:rsidRPr="00C536F2">
        <w:rPr>
          <w:rFonts w:ascii="Times New Roman" w:hAnsi="Times New Roman" w:cs="Times New Roman"/>
        </w:rPr>
        <w:t>its actions and employees’ work</w:t>
      </w:r>
      <w:r w:rsidR="008D0359">
        <w:rPr>
          <w:rFonts w:ascii="Times New Roman" w:hAnsi="Times New Roman" w:cs="Times New Roman"/>
        </w:rPr>
        <w:t xml:space="preserve"> output</w:t>
      </w:r>
      <w:r w:rsidRPr="00C536F2">
        <w:rPr>
          <w:rFonts w:ascii="Times New Roman" w:hAnsi="Times New Roman" w:cs="Times New Roman"/>
        </w:rPr>
        <w:t xml:space="preserve"> to a ‘state level’</w:t>
      </w:r>
      <w:r w:rsidR="005E5E36">
        <w:rPr>
          <w:rFonts w:ascii="Times New Roman" w:hAnsi="Times New Roman" w:cs="Times New Roman"/>
        </w:rPr>
        <w:t xml:space="preserve"> </w:t>
      </w:r>
      <w:r w:rsidR="006E650A">
        <w:rPr>
          <w:rFonts w:ascii="Times New Roman" w:hAnsi="Times New Roman" w:cs="Times New Roman"/>
        </w:rPr>
        <w:t xml:space="preserve">and thus </w:t>
      </w:r>
      <w:r w:rsidR="005E5E36">
        <w:rPr>
          <w:rFonts w:ascii="Times New Roman" w:hAnsi="Times New Roman" w:cs="Times New Roman"/>
        </w:rPr>
        <w:t xml:space="preserve">reduce </w:t>
      </w:r>
      <w:r w:rsidR="008D0359">
        <w:rPr>
          <w:rFonts w:ascii="Times New Roman" w:hAnsi="Times New Roman" w:cs="Times New Roman"/>
        </w:rPr>
        <w:t xml:space="preserve">any </w:t>
      </w:r>
      <w:r w:rsidR="005E5E36">
        <w:rPr>
          <w:rFonts w:ascii="Times New Roman" w:hAnsi="Times New Roman" w:cs="Times New Roman"/>
        </w:rPr>
        <w:t>slack</w:t>
      </w:r>
      <w:r w:rsidR="008D0359">
        <w:rPr>
          <w:rFonts w:ascii="Times New Roman" w:hAnsi="Times New Roman" w:cs="Times New Roman"/>
        </w:rPr>
        <w:t>ness</w:t>
      </w:r>
      <w:r w:rsidR="005E5E36">
        <w:rPr>
          <w:rFonts w:ascii="Times New Roman" w:hAnsi="Times New Roman" w:cs="Times New Roman"/>
        </w:rPr>
        <w:t xml:space="preserve"> </w:t>
      </w:r>
      <w:r w:rsidR="002B655A">
        <w:rPr>
          <w:rFonts w:ascii="Times New Roman" w:hAnsi="Times New Roman" w:cs="Times New Roman"/>
        </w:rPr>
        <w:t xml:space="preserve">in </w:t>
      </w:r>
      <w:r w:rsidR="008D0359">
        <w:rPr>
          <w:rFonts w:ascii="Times New Roman" w:hAnsi="Times New Roman" w:cs="Times New Roman"/>
        </w:rPr>
        <w:t>it</w:t>
      </w:r>
      <w:r w:rsidR="005E5E36">
        <w:rPr>
          <w:rFonts w:ascii="Times New Roman" w:hAnsi="Times New Roman" w:cs="Times New Roman"/>
        </w:rPr>
        <w:t>.</w:t>
      </w:r>
      <w:r w:rsidRPr="00C536F2">
        <w:rPr>
          <w:rFonts w:ascii="Times New Roman" w:hAnsi="Times New Roman" w:cs="Times New Roman"/>
        </w:rPr>
        <w:t xml:space="preserve"> </w:t>
      </w:r>
      <w:r w:rsidR="00161AE3">
        <w:rPr>
          <w:rFonts w:ascii="Times New Roman" w:hAnsi="Times New Roman" w:cs="Times New Roman"/>
        </w:rPr>
        <w:t xml:space="preserve">The </w:t>
      </w:r>
      <w:r w:rsidR="00BB50CC">
        <w:rPr>
          <w:rFonts w:ascii="Times New Roman" w:hAnsi="Times New Roman" w:cs="Times New Roman"/>
        </w:rPr>
        <w:t>H</w:t>
      </w:r>
      <w:r w:rsidR="00161AE3">
        <w:rPr>
          <w:rFonts w:ascii="Times New Roman" w:hAnsi="Times New Roman" w:cs="Times New Roman"/>
        </w:rPr>
        <w:t xml:space="preserve">ead of </w:t>
      </w:r>
      <w:r w:rsidR="000A3625">
        <w:rPr>
          <w:rFonts w:ascii="Times New Roman" w:hAnsi="Times New Roman" w:cs="Times New Roman"/>
        </w:rPr>
        <w:t xml:space="preserve">the </w:t>
      </w:r>
      <w:r w:rsidR="00BB50CC">
        <w:rPr>
          <w:rFonts w:ascii="Times New Roman" w:hAnsi="Times New Roman" w:cs="Times New Roman"/>
        </w:rPr>
        <w:t>A</w:t>
      </w:r>
      <w:r w:rsidR="00161AE3">
        <w:rPr>
          <w:rFonts w:ascii="Times New Roman" w:hAnsi="Times New Roman" w:cs="Times New Roman"/>
        </w:rPr>
        <w:t xml:space="preserve">dmission </w:t>
      </w:r>
      <w:r w:rsidR="00BB50CC">
        <w:rPr>
          <w:rFonts w:ascii="Times New Roman" w:hAnsi="Times New Roman" w:cs="Times New Roman"/>
        </w:rPr>
        <w:t>O</w:t>
      </w:r>
      <w:r w:rsidR="00161AE3">
        <w:rPr>
          <w:rFonts w:ascii="Times New Roman" w:hAnsi="Times New Roman" w:cs="Times New Roman"/>
        </w:rPr>
        <w:t>ffice noted the importance of preambles:</w:t>
      </w:r>
    </w:p>
    <w:p w14:paraId="42515B5F" w14:textId="5B911799" w:rsidR="00161AE3" w:rsidRPr="00F84F72" w:rsidRDefault="009B2F72" w:rsidP="00B91B9F">
      <w:pPr>
        <w:widowControl w:val="0"/>
        <w:spacing w:after="120" w:line="480" w:lineRule="auto"/>
        <w:ind w:left="454"/>
        <w:jc w:val="both"/>
        <w:rPr>
          <w:rFonts w:ascii="Times New Roman" w:hAnsi="Times New Roman" w:cs="Times New Roman"/>
          <w:i/>
          <w:iCs/>
          <w:sz w:val="22"/>
          <w:szCs w:val="22"/>
        </w:rPr>
      </w:pPr>
      <w:r>
        <w:rPr>
          <w:rFonts w:ascii="Times New Roman" w:hAnsi="Times New Roman" w:cs="Times New Roman"/>
          <w:i/>
          <w:iCs/>
          <w:sz w:val="22"/>
          <w:szCs w:val="22"/>
        </w:rPr>
        <w:t>‘</w:t>
      </w:r>
      <w:r w:rsidR="00161AE3" w:rsidRPr="00F84F72">
        <w:rPr>
          <w:rFonts w:ascii="Times New Roman" w:hAnsi="Times New Roman" w:cs="Times New Roman"/>
          <w:i/>
          <w:iCs/>
          <w:sz w:val="22"/>
          <w:szCs w:val="22"/>
        </w:rPr>
        <w:t>We link our actions with</w:t>
      </w:r>
      <w:r w:rsidR="009E2ABB">
        <w:rPr>
          <w:rFonts w:ascii="Times New Roman" w:hAnsi="Times New Roman" w:cs="Times New Roman"/>
          <w:i/>
          <w:iCs/>
          <w:sz w:val="22"/>
          <w:szCs w:val="22"/>
        </w:rPr>
        <w:t xml:space="preserve"> </w:t>
      </w:r>
      <w:r w:rsidR="00E1605F">
        <w:rPr>
          <w:rFonts w:ascii="Times New Roman" w:hAnsi="Times New Roman" w:cs="Times New Roman"/>
          <w:i/>
          <w:iCs/>
          <w:sz w:val="22"/>
          <w:szCs w:val="22"/>
        </w:rPr>
        <w:t>s</w:t>
      </w:r>
      <w:r w:rsidR="00161AE3" w:rsidRPr="00F84F72">
        <w:rPr>
          <w:rFonts w:ascii="Times New Roman" w:hAnsi="Times New Roman" w:cs="Times New Roman"/>
          <w:i/>
          <w:iCs/>
          <w:sz w:val="22"/>
          <w:szCs w:val="22"/>
        </w:rPr>
        <w:t xml:space="preserve">tate directives. It is not only a formality but </w:t>
      </w:r>
      <w:r w:rsidR="00B05398" w:rsidRPr="00F84F72">
        <w:rPr>
          <w:rFonts w:ascii="Times New Roman" w:hAnsi="Times New Roman" w:cs="Times New Roman"/>
          <w:i/>
          <w:iCs/>
          <w:sz w:val="22"/>
          <w:szCs w:val="22"/>
        </w:rPr>
        <w:t>tells our employees that our projects support national goals.</w:t>
      </w:r>
      <w:r>
        <w:rPr>
          <w:rFonts w:ascii="Times New Roman" w:hAnsi="Times New Roman" w:cs="Times New Roman"/>
          <w:i/>
          <w:iCs/>
          <w:sz w:val="22"/>
          <w:szCs w:val="22"/>
        </w:rPr>
        <w:t xml:space="preserve">’ </w:t>
      </w:r>
    </w:p>
    <w:bookmarkEnd w:id="2"/>
    <w:p w14:paraId="4D02C006" w14:textId="62F87C8D" w:rsidR="005916E9" w:rsidRPr="00C536F2" w:rsidRDefault="00B05398" w:rsidP="00B91B9F">
      <w:pPr>
        <w:spacing w:after="120" w:line="480" w:lineRule="auto"/>
        <w:jc w:val="both"/>
        <w:rPr>
          <w:rFonts w:ascii="Times New Roman" w:hAnsi="Times New Roman" w:cs="Times New Roman"/>
        </w:rPr>
      </w:pPr>
      <w:r>
        <w:rPr>
          <w:rFonts w:ascii="Times New Roman" w:hAnsi="Times New Roman" w:cs="Times New Roman"/>
        </w:rPr>
        <w:t>O</w:t>
      </w:r>
      <w:r w:rsidR="005916E9">
        <w:rPr>
          <w:rFonts w:ascii="Times New Roman" w:hAnsi="Times New Roman" w:cs="Times New Roman"/>
        </w:rPr>
        <w:t>ne</w:t>
      </w:r>
      <w:r w:rsidR="005916E9" w:rsidRPr="00C536F2">
        <w:rPr>
          <w:rFonts w:ascii="Times New Roman" w:hAnsi="Times New Roman" w:cs="Times New Roman"/>
        </w:rPr>
        <w:t xml:space="preserve"> employee</w:t>
      </w:r>
      <w:r>
        <w:rPr>
          <w:rFonts w:ascii="Times New Roman" w:hAnsi="Times New Roman" w:cs="Times New Roman"/>
        </w:rPr>
        <w:t xml:space="preserve"> explained</w:t>
      </w:r>
      <w:r w:rsidR="005E5E36">
        <w:rPr>
          <w:rFonts w:ascii="Times New Roman" w:hAnsi="Times New Roman" w:cs="Times New Roman"/>
        </w:rPr>
        <w:t xml:space="preserve"> the </w:t>
      </w:r>
      <w:r w:rsidR="004B61BF">
        <w:rPr>
          <w:rFonts w:ascii="Times New Roman" w:hAnsi="Times New Roman" w:cs="Times New Roman"/>
        </w:rPr>
        <w:t xml:space="preserve">distinctive </w:t>
      </w:r>
      <w:r w:rsidR="005E5E36">
        <w:rPr>
          <w:rFonts w:ascii="Times New Roman" w:hAnsi="Times New Roman" w:cs="Times New Roman"/>
        </w:rPr>
        <w:t xml:space="preserve">effect of </w:t>
      </w:r>
      <w:r w:rsidR="008D0359">
        <w:rPr>
          <w:rFonts w:ascii="Times New Roman" w:hAnsi="Times New Roman" w:cs="Times New Roman"/>
        </w:rPr>
        <w:t xml:space="preserve">such </w:t>
      </w:r>
      <w:r w:rsidR="005E5E36">
        <w:rPr>
          <w:rFonts w:ascii="Times New Roman" w:hAnsi="Times New Roman" w:cs="Times New Roman"/>
        </w:rPr>
        <w:t>preambles</w:t>
      </w:r>
      <w:r w:rsidR="00DF68BA">
        <w:rPr>
          <w:rFonts w:ascii="Times New Roman" w:hAnsi="Times New Roman" w:cs="Times New Roman"/>
        </w:rPr>
        <w:t xml:space="preserve"> on </w:t>
      </w:r>
      <w:r w:rsidR="004B61BF">
        <w:rPr>
          <w:rFonts w:ascii="Times New Roman" w:hAnsi="Times New Roman" w:cs="Times New Roman"/>
        </w:rPr>
        <w:t>improving employee</w:t>
      </w:r>
      <w:r w:rsidR="008D08FA">
        <w:rPr>
          <w:rFonts w:ascii="Times New Roman" w:hAnsi="Times New Roman" w:cs="Times New Roman"/>
        </w:rPr>
        <w:t>s</w:t>
      </w:r>
      <w:r w:rsidR="00CA4AF1">
        <w:rPr>
          <w:rFonts w:ascii="Times New Roman" w:hAnsi="Times New Roman" w:cs="Times New Roman"/>
        </w:rPr>
        <w:t>’</w:t>
      </w:r>
      <w:r w:rsidR="004B61BF">
        <w:rPr>
          <w:rFonts w:ascii="Times New Roman" w:hAnsi="Times New Roman" w:cs="Times New Roman"/>
        </w:rPr>
        <w:t xml:space="preserve"> efficiency</w:t>
      </w:r>
      <w:r w:rsidR="008D08FA">
        <w:rPr>
          <w:rFonts w:ascii="Times New Roman" w:hAnsi="Times New Roman" w:cs="Times New Roman"/>
        </w:rPr>
        <w:t xml:space="preserve"> in their work</w:t>
      </w:r>
      <w:r w:rsidR="005916E9" w:rsidRPr="00C536F2">
        <w:rPr>
          <w:rFonts w:ascii="Times New Roman" w:hAnsi="Times New Roman" w:cs="Times New Roman"/>
        </w:rPr>
        <w:t xml:space="preserve">: </w:t>
      </w:r>
    </w:p>
    <w:p w14:paraId="7D8D9419" w14:textId="06866117" w:rsidR="005916E9" w:rsidRPr="00BC4392" w:rsidRDefault="009B2F72" w:rsidP="00B91B9F">
      <w:pPr>
        <w:widowControl w:val="0"/>
        <w:spacing w:after="120" w:line="480" w:lineRule="auto"/>
        <w:ind w:left="454"/>
        <w:jc w:val="both"/>
        <w:rPr>
          <w:rFonts w:ascii="Times New Roman" w:hAnsi="Times New Roman" w:cs="Times New Roman"/>
          <w:sz w:val="22"/>
          <w:szCs w:val="22"/>
        </w:rPr>
      </w:pPr>
      <w:r w:rsidRPr="00B91B9F">
        <w:rPr>
          <w:rFonts w:ascii="Times New Roman" w:hAnsi="Times New Roman" w:cs="Times New Roman"/>
          <w:i/>
          <w:iCs/>
          <w:sz w:val="22"/>
          <w:szCs w:val="22"/>
        </w:rPr>
        <w:t>‘</w:t>
      </w:r>
      <w:r w:rsidR="005916E9" w:rsidRPr="00770ECD">
        <w:rPr>
          <w:rFonts w:ascii="Times New Roman" w:hAnsi="Times New Roman" w:cs="Times New Roman"/>
          <w:i/>
          <w:iCs/>
          <w:sz w:val="22"/>
          <w:szCs w:val="22"/>
        </w:rPr>
        <w:t xml:space="preserve">We </w:t>
      </w:r>
      <w:r w:rsidR="009F7752">
        <w:rPr>
          <w:rFonts w:ascii="Times New Roman" w:hAnsi="Times New Roman" w:cs="Times New Roman"/>
          <w:i/>
          <w:iCs/>
          <w:sz w:val="22"/>
          <w:szCs w:val="22"/>
        </w:rPr>
        <w:t>know that our work is for</w:t>
      </w:r>
      <w:r w:rsidR="009E2ABB">
        <w:rPr>
          <w:rFonts w:ascii="Times New Roman" w:hAnsi="Times New Roman" w:cs="Times New Roman"/>
          <w:i/>
          <w:iCs/>
          <w:sz w:val="22"/>
          <w:szCs w:val="22"/>
        </w:rPr>
        <w:t xml:space="preserve"> the</w:t>
      </w:r>
      <w:r w:rsidR="005916E9" w:rsidRPr="00770ECD">
        <w:rPr>
          <w:rFonts w:ascii="Times New Roman" w:hAnsi="Times New Roman" w:cs="Times New Roman"/>
          <w:i/>
          <w:iCs/>
          <w:sz w:val="22"/>
          <w:szCs w:val="22"/>
        </w:rPr>
        <w:t xml:space="preserve"> </w:t>
      </w:r>
      <w:r w:rsidR="009E2ABB">
        <w:rPr>
          <w:rFonts w:ascii="Times New Roman" w:hAnsi="Times New Roman" w:cs="Times New Roman"/>
          <w:i/>
          <w:iCs/>
          <w:sz w:val="22"/>
          <w:szCs w:val="22"/>
        </w:rPr>
        <w:t>S</w:t>
      </w:r>
      <w:r w:rsidR="005916E9" w:rsidRPr="00770ECD">
        <w:rPr>
          <w:rFonts w:ascii="Times New Roman" w:hAnsi="Times New Roman" w:cs="Times New Roman"/>
          <w:i/>
          <w:iCs/>
          <w:sz w:val="22"/>
          <w:szCs w:val="22"/>
        </w:rPr>
        <w:t>tate. It is a serious</w:t>
      </w:r>
      <w:r w:rsidR="005916E9" w:rsidRPr="00770ECD">
        <w:rPr>
          <w:rFonts w:ascii="Times New Roman" w:hAnsi="Times New Roman" w:cs="Times New Roman"/>
          <w:b/>
          <w:bCs/>
          <w:i/>
          <w:iCs/>
          <w:color w:val="000000" w:themeColor="text1"/>
          <w:sz w:val="22"/>
          <w:szCs w:val="22"/>
        </w:rPr>
        <w:t xml:space="preserve"> </w:t>
      </w:r>
      <w:r w:rsidR="005916E9" w:rsidRPr="00770ECD">
        <w:rPr>
          <w:rFonts w:ascii="Times New Roman" w:hAnsi="Times New Roman" w:cs="Times New Roman"/>
          <w:i/>
          <w:iCs/>
          <w:color w:val="000000" w:themeColor="text1"/>
          <w:sz w:val="22"/>
          <w:szCs w:val="22"/>
        </w:rPr>
        <w:t>national task</w:t>
      </w:r>
      <w:r w:rsidR="005916E9" w:rsidRPr="00770ECD">
        <w:rPr>
          <w:rFonts w:ascii="Times New Roman" w:hAnsi="Times New Roman" w:cs="Times New Roman"/>
          <w:i/>
          <w:iCs/>
          <w:sz w:val="22"/>
          <w:szCs w:val="22"/>
        </w:rPr>
        <w:t xml:space="preserve">. Who dares to be slack? </w:t>
      </w:r>
      <w:r w:rsidR="009F7752">
        <w:rPr>
          <w:rFonts w:ascii="Times New Roman" w:hAnsi="Times New Roman" w:cs="Times New Roman"/>
          <w:i/>
          <w:iCs/>
          <w:sz w:val="22"/>
          <w:szCs w:val="22"/>
        </w:rPr>
        <w:t>For example, i</w:t>
      </w:r>
      <w:r w:rsidR="005916E9" w:rsidRPr="00770ECD">
        <w:rPr>
          <w:rFonts w:ascii="Times New Roman" w:hAnsi="Times New Roman" w:cs="Times New Roman"/>
          <w:i/>
          <w:iCs/>
          <w:sz w:val="22"/>
          <w:szCs w:val="22"/>
        </w:rPr>
        <w:t xml:space="preserve">f there was </w:t>
      </w:r>
      <w:r w:rsidR="009F7752">
        <w:rPr>
          <w:rFonts w:ascii="Times New Roman" w:hAnsi="Times New Roman" w:cs="Times New Roman"/>
          <w:i/>
          <w:iCs/>
          <w:sz w:val="22"/>
          <w:szCs w:val="22"/>
        </w:rPr>
        <w:t>any safety accident</w:t>
      </w:r>
      <w:r w:rsidR="005916E9" w:rsidRPr="00770ECD">
        <w:rPr>
          <w:rFonts w:ascii="Times New Roman" w:hAnsi="Times New Roman" w:cs="Times New Roman"/>
          <w:i/>
          <w:iCs/>
          <w:sz w:val="22"/>
          <w:szCs w:val="22"/>
        </w:rPr>
        <w:t xml:space="preserve"> on railway projects </w:t>
      </w:r>
      <w:r w:rsidR="009F7752">
        <w:rPr>
          <w:rFonts w:ascii="Times New Roman" w:hAnsi="Times New Roman" w:cs="Times New Roman"/>
          <w:i/>
          <w:iCs/>
          <w:sz w:val="22"/>
          <w:szCs w:val="22"/>
        </w:rPr>
        <w:t>caused by our</w:t>
      </w:r>
      <w:r w:rsidR="005916E9" w:rsidRPr="00770ECD">
        <w:rPr>
          <w:rFonts w:ascii="Times New Roman" w:hAnsi="Times New Roman" w:cs="Times New Roman"/>
          <w:i/>
          <w:iCs/>
          <w:sz w:val="22"/>
          <w:szCs w:val="22"/>
        </w:rPr>
        <w:t xml:space="preserve"> slack</w:t>
      </w:r>
      <w:r w:rsidR="009E7BD8">
        <w:rPr>
          <w:rFonts w:ascii="Times New Roman" w:hAnsi="Times New Roman" w:cs="Times New Roman"/>
          <w:i/>
          <w:iCs/>
          <w:sz w:val="22"/>
          <w:szCs w:val="22"/>
        </w:rPr>
        <w:t>ness at</w:t>
      </w:r>
      <w:r w:rsidR="009F7752">
        <w:rPr>
          <w:rFonts w:ascii="Times New Roman" w:hAnsi="Times New Roman" w:cs="Times New Roman"/>
          <w:i/>
          <w:iCs/>
          <w:sz w:val="22"/>
          <w:szCs w:val="22"/>
        </w:rPr>
        <w:t xml:space="preserve"> work</w:t>
      </w:r>
      <w:r w:rsidR="005916E9" w:rsidRPr="00770ECD">
        <w:rPr>
          <w:rFonts w:ascii="Times New Roman" w:hAnsi="Times New Roman" w:cs="Times New Roman"/>
          <w:i/>
          <w:iCs/>
          <w:sz w:val="22"/>
          <w:szCs w:val="22"/>
        </w:rPr>
        <w:t xml:space="preserve">, no one </w:t>
      </w:r>
      <w:r w:rsidR="009E7BD8">
        <w:rPr>
          <w:rFonts w:ascii="Times New Roman" w:hAnsi="Times New Roman" w:cs="Times New Roman"/>
          <w:i/>
          <w:iCs/>
          <w:sz w:val="22"/>
          <w:szCs w:val="22"/>
        </w:rPr>
        <w:t>could</w:t>
      </w:r>
      <w:r w:rsidR="009E7BD8" w:rsidRPr="00770ECD">
        <w:rPr>
          <w:rFonts w:ascii="Times New Roman" w:hAnsi="Times New Roman" w:cs="Times New Roman"/>
          <w:i/>
          <w:iCs/>
          <w:sz w:val="22"/>
          <w:szCs w:val="22"/>
        </w:rPr>
        <w:t xml:space="preserve"> </w:t>
      </w:r>
      <w:r w:rsidR="005916E9" w:rsidRPr="00770ECD">
        <w:rPr>
          <w:rFonts w:ascii="Times New Roman" w:hAnsi="Times New Roman" w:cs="Times New Roman"/>
          <w:i/>
          <w:iCs/>
          <w:sz w:val="22"/>
          <w:szCs w:val="22"/>
        </w:rPr>
        <w:t xml:space="preserve">afford the </w:t>
      </w:r>
      <w:r w:rsidR="009F7752" w:rsidRPr="00E1605F">
        <w:rPr>
          <w:rFonts w:ascii="Times New Roman" w:hAnsi="Times New Roman" w:cs="Times New Roman"/>
          <w:i/>
          <w:iCs/>
          <w:sz w:val="22"/>
          <w:szCs w:val="22"/>
        </w:rPr>
        <w:t>price</w:t>
      </w:r>
      <w:r w:rsidR="005916E9" w:rsidRPr="00B91B9F">
        <w:rPr>
          <w:rFonts w:ascii="Times New Roman" w:hAnsi="Times New Roman" w:cs="Times New Roman"/>
          <w:i/>
          <w:iCs/>
          <w:sz w:val="22"/>
          <w:szCs w:val="22"/>
        </w:rPr>
        <w:t>.</w:t>
      </w:r>
      <w:r w:rsidRPr="00B91B9F">
        <w:rPr>
          <w:rFonts w:ascii="Times New Roman" w:hAnsi="Times New Roman" w:cs="Times New Roman"/>
          <w:i/>
          <w:iCs/>
          <w:sz w:val="22"/>
          <w:szCs w:val="22"/>
        </w:rPr>
        <w:t>’</w:t>
      </w:r>
    </w:p>
    <w:p w14:paraId="3B776ED4" w14:textId="542A0FA1" w:rsidR="005916E9" w:rsidRPr="006145EE" w:rsidRDefault="00D178A5" w:rsidP="00ED4324">
      <w:pPr>
        <w:widowControl w:val="0"/>
        <w:spacing w:after="120" w:line="480" w:lineRule="auto"/>
        <w:jc w:val="both"/>
        <w:rPr>
          <w:rFonts w:ascii="Times New Roman" w:hAnsi="Times New Roman" w:cs="Times New Roman"/>
        </w:rPr>
      </w:pPr>
      <w:r w:rsidRPr="00B91B9F">
        <w:rPr>
          <w:rFonts w:ascii="Times New Roman" w:hAnsi="Times New Roman" w:cs="Times New Roman"/>
        </w:rPr>
        <w:t>Regular meetings</w:t>
      </w:r>
      <w:r>
        <w:rPr>
          <w:rFonts w:ascii="Times New Roman" w:hAnsi="Times New Roman" w:cs="Times New Roman"/>
        </w:rPr>
        <w:t xml:space="preserve"> </w:t>
      </w:r>
      <w:r w:rsidR="001E69F6">
        <w:rPr>
          <w:rFonts w:ascii="Times New Roman" w:hAnsi="Times New Roman" w:cs="Times New Roman"/>
        </w:rPr>
        <w:t>were</w:t>
      </w:r>
      <w:r>
        <w:rPr>
          <w:rFonts w:ascii="Times New Roman" w:hAnsi="Times New Roman" w:cs="Times New Roman"/>
        </w:rPr>
        <w:t xml:space="preserve"> </w:t>
      </w:r>
      <w:r w:rsidR="00706A51">
        <w:rPr>
          <w:rFonts w:ascii="Times New Roman" w:hAnsi="Times New Roman" w:cs="Times New Roman"/>
        </w:rPr>
        <w:t xml:space="preserve">also </w:t>
      </w:r>
      <w:r>
        <w:rPr>
          <w:rFonts w:ascii="Times New Roman" w:hAnsi="Times New Roman" w:cs="Times New Roman"/>
        </w:rPr>
        <w:t xml:space="preserve">adopted by ET’s top management </w:t>
      </w:r>
      <w:r w:rsidR="004B61BF">
        <w:rPr>
          <w:rFonts w:ascii="Times New Roman" w:hAnsi="Times New Roman" w:cs="Times New Roman"/>
        </w:rPr>
        <w:t>to distinctively</w:t>
      </w:r>
      <w:r>
        <w:rPr>
          <w:rFonts w:ascii="Times New Roman" w:hAnsi="Times New Roman" w:cs="Times New Roman"/>
        </w:rPr>
        <w:t xml:space="preserve"> address the control problem. </w:t>
      </w:r>
      <w:r w:rsidR="009E2ABB">
        <w:rPr>
          <w:rFonts w:ascii="Times New Roman" w:hAnsi="Times New Roman" w:cs="Times New Roman"/>
        </w:rPr>
        <w:t>These</w:t>
      </w:r>
      <w:r>
        <w:rPr>
          <w:rFonts w:ascii="Times New Roman" w:hAnsi="Times New Roman" w:cs="Times New Roman"/>
        </w:rPr>
        <w:t xml:space="preserve"> include</w:t>
      </w:r>
      <w:r w:rsidR="009E2ABB">
        <w:rPr>
          <w:rFonts w:ascii="Times New Roman" w:hAnsi="Times New Roman" w:cs="Times New Roman"/>
        </w:rPr>
        <w:t>d</w:t>
      </w:r>
      <w:r>
        <w:rPr>
          <w:rFonts w:ascii="Times New Roman" w:hAnsi="Times New Roman" w:cs="Times New Roman" w:hint="eastAsia"/>
        </w:rPr>
        <w:t xml:space="preserve"> </w:t>
      </w:r>
      <w:r w:rsidR="009E7BD8">
        <w:rPr>
          <w:rFonts w:ascii="Times New Roman" w:hAnsi="Times New Roman" w:cs="Times New Roman"/>
        </w:rPr>
        <w:t>early</w:t>
      </w:r>
      <w:r>
        <w:rPr>
          <w:rFonts w:ascii="Times New Roman" w:hAnsi="Times New Roman" w:cs="Times New Roman"/>
          <w:lang w:val="en-US"/>
        </w:rPr>
        <w:t>-year mobilization meeting</w:t>
      </w:r>
      <w:r w:rsidR="009E7BD8">
        <w:rPr>
          <w:rFonts w:ascii="Times New Roman" w:hAnsi="Times New Roman" w:cs="Times New Roman"/>
          <w:lang w:val="en-US"/>
        </w:rPr>
        <w:t>s</w:t>
      </w:r>
      <w:r>
        <w:rPr>
          <w:rFonts w:ascii="Times New Roman" w:hAnsi="Times New Roman" w:cs="Times New Roman"/>
          <w:lang w:val="en-US"/>
        </w:rPr>
        <w:t xml:space="preserve">, year-end summary </w:t>
      </w:r>
      <w:r w:rsidRPr="008C0B0A">
        <w:rPr>
          <w:rFonts w:ascii="Times New Roman" w:hAnsi="Times New Roman" w:cs="Times New Roman"/>
          <w:lang w:val="en-US"/>
        </w:rPr>
        <w:t>meeting</w:t>
      </w:r>
      <w:r w:rsidR="009E7BD8" w:rsidRPr="008C0B0A">
        <w:rPr>
          <w:rFonts w:ascii="Times New Roman" w:hAnsi="Times New Roman" w:cs="Times New Roman"/>
          <w:lang w:val="en-US"/>
        </w:rPr>
        <w:t>s</w:t>
      </w:r>
      <w:r w:rsidRPr="008C0B0A">
        <w:rPr>
          <w:rFonts w:ascii="Times New Roman" w:hAnsi="Times New Roman" w:cs="Times New Roman"/>
          <w:lang w:val="en-US"/>
        </w:rPr>
        <w:t xml:space="preserve"> and</w:t>
      </w:r>
      <w:r>
        <w:rPr>
          <w:rFonts w:ascii="Times New Roman" w:hAnsi="Times New Roman" w:cs="Times New Roman"/>
          <w:lang w:val="en-US"/>
        </w:rPr>
        <w:t xml:space="preserve"> routine department</w:t>
      </w:r>
      <w:r w:rsidR="009E7BD8">
        <w:rPr>
          <w:rFonts w:ascii="Times New Roman" w:hAnsi="Times New Roman" w:cs="Times New Roman"/>
          <w:lang w:val="en-US"/>
        </w:rPr>
        <w:t>al</w:t>
      </w:r>
      <w:r>
        <w:rPr>
          <w:rFonts w:ascii="Times New Roman" w:hAnsi="Times New Roman" w:cs="Times New Roman"/>
          <w:lang w:val="en-US"/>
        </w:rPr>
        <w:t xml:space="preserve"> meetings. These were not only for coordinating work </w:t>
      </w:r>
      <w:r w:rsidR="009E2ABB">
        <w:rPr>
          <w:rFonts w:ascii="Times New Roman" w:hAnsi="Times New Roman" w:cs="Times New Roman"/>
          <w:lang w:val="en-US"/>
        </w:rPr>
        <w:t xml:space="preserve">tasks </w:t>
      </w:r>
      <w:r w:rsidR="008D08FA">
        <w:rPr>
          <w:rFonts w:ascii="Times New Roman" w:hAnsi="Times New Roman" w:cs="Times New Roman"/>
          <w:lang w:val="en-US"/>
        </w:rPr>
        <w:t xml:space="preserve">and clarifying work procedures </w:t>
      </w:r>
      <w:r>
        <w:rPr>
          <w:rFonts w:ascii="Times New Roman" w:hAnsi="Times New Roman" w:cs="Times New Roman" w:hint="eastAsia"/>
          <w:lang w:val="en-US"/>
        </w:rPr>
        <w:t>b</w:t>
      </w:r>
      <w:r>
        <w:rPr>
          <w:rFonts w:ascii="Times New Roman" w:hAnsi="Times New Roman" w:cs="Times New Roman"/>
          <w:lang w:val="en-US"/>
        </w:rPr>
        <w:t xml:space="preserve">ut </w:t>
      </w:r>
      <w:r w:rsidR="009E2ABB">
        <w:rPr>
          <w:rFonts w:ascii="Times New Roman" w:hAnsi="Times New Roman" w:cs="Times New Roman"/>
          <w:lang w:val="en-US"/>
        </w:rPr>
        <w:t xml:space="preserve">also </w:t>
      </w:r>
      <w:r>
        <w:rPr>
          <w:rFonts w:ascii="Times New Roman" w:hAnsi="Times New Roman" w:cs="Times New Roman"/>
          <w:lang w:val="en-US"/>
        </w:rPr>
        <w:t xml:space="preserve">for </w:t>
      </w:r>
      <w:r w:rsidR="009E2ABB">
        <w:rPr>
          <w:rFonts w:ascii="Times New Roman" w:hAnsi="Times New Roman" w:cs="Times New Roman"/>
          <w:lang w:val="en-US"/>
        </w:rPr>
        <w:t xml:space="preserve">designating </w:t>
      </w:r>
      <w:r w:rsidR="00C53DC6">
        <w:rPr>
          <w:rFonts w:ascii="Times New Roman" w:hAnsi="Times New Roman" w:cs="Times New Roman"/>
          <w:lang w:val="en-US"/>
        </w:rPr>
        <w:t>responsibilit</w:t>
      </w:r>
      <w:r w:rsidR="009E2ABB">
        <w:rPr>
          <w:rFonts w:ascii="Times New Roman" w:hAnsi="Times New Roman" w:cs="Times New Roman"/>
          <w:lang w:val="en-US"/>
        </w:rPr>
        <w:t>ies</w:t>
      </w:r>
      <w:r w:rsidR="00CA4AF1">
        <w:rPr>
          <w:rFonts w:ascii="Times New Roman" w:hAnsi="Times New Roman" w:cs="Times New Roman"/>
          <w:lang w:val="en-US"/>
        </w:rPr>
        <w:t xml:space="preserve"> and mak</w:t>
      </w:r>
      <w:r w:rsidR="00881F4C">
        <w:rPr>
          <w:rFonts w:ascii="Times New Roman" w:hAnsi="Times New Roman" w:cs="Times New Roman"/>
          <w:lang w:val="en-US"/>
        </w:rPr>
        <w:t>ing</w:t>
      </w:r>
      <w:r w:rsidR="00CA4AF1">
        <w:rPr>
          <w:rFonts w:ascii="Times New Roman" w:hAnsi="Times New Roman" w:cs="Times New Roman"/>
          <w:lang w:val="en-US"/>
        </w:rPr>
        <w:t xml:space="preserve"> expectations</w:t>
      </w:r>
      <w:r w:rsidR="00C53DC6">
        <w:rPr>
          <w:rFonts w:ascii="Times New Roman" w:hAnsi="Times New Roman" w:cs="Times New Roman"/>
          <w:lang w:val="en-US"/>
        </w:rPr>
        <w:t xml:space="preserve"> </w:t>
      </w:r>
      <w:r w:rsidR="00CA4AF1">
        <w:rPr>
          <w:rFonts w:ascii="Times New Roman" w:hAnsi="Times New Roman" w:cs="Times New Roman"/>
          <w:lang w:val="en-US"/>
        </w:rPr>
        <w:t xml:space="preserve">clear </w:t>
      </w:r>
      <w:r w:rsidR="00C53DC6">
        <w:rPr>
          <w:rFonts w:ascii="Times New Roman" w:hAnsi="Times New Roman" w:cs="Times New Roman"/>
          <w:lang w:val="en-US"/>
        </w:rPr>
        <w:t>to employees. For example, in routine department</w:t>
      </w:r>
      <w:r w:rsidR="009E7BD8">
        <w:rPr>
          <w:rFonts w:ascii="Times New Roman" w:hAnsi="Times New Roman" w:cs="Times New Roman"/>
          <w:lang w:val="en-US"/>
        </w:rPr>
        <w:t>al</w:t>
      </w:r>
      <w:r w:rsidR="00C53DC6">
        <w:rPr>
          <w:rFonts w:ascii="Times New Roman" w:hAnsi="Times New Roman" w:cs="Times New Roman"/>
          <w:lang w:val="en-US"/>
        </w:rPr>
        <w:t xml:space="preserve"> meetings, </w:t>
      </w:r>
      <w:r w:rsidR="009E7BD8">
        <w:rPr>
          <w:rFonts w:ascii="Times New Roman" w:hAnsi="Times New Roman" w:cs="Times New Roman"/>
        </w:rPr>
        <w:t>an</w:t>
      </w:r>
      <w:r w:rsidR="009E7BD8" w:rsidRPr="00C536F2">
        <w:rPr>
          <w:rFonts w:ascii="Times New Roman" w:hAnsi="Times New Roman" w:cs="Times New Roman"/>
        </w:rPr>
        <w:t xml:space="preserve"> </w:t>
      </w:r>
      <w:r w:rsidR="005916E9" w:rsidRPr="00C536F2">
        <w:rPr>
          <w:rFonts w:ascii="Times New Roman" w:hAnsi="Times New Roman" w:cs="Times New Roman"/>
        </w:rPr>
        <w:t>important agenda</w:t>
      </w:r>
      <w:r w:rsidR="005916E9">
        <w:rPr>
          <w:rFonts w:ascii="Times New Roman" w:hAnsi="Times New Roman" w:cs="Times New Roman"/>
        </w:rPr>
        <w:t xml:space="preserve"> item</w:t>
      </w:r>
      <w:r w:rsidR="005916E9" w:rsidRPr="00C536F2">
        <w:rPr>
          <w:rFonts w:ascii="Times New Roman" w:hAnsi="Times New Roman" w:cs="Times New Roman"/>
        </w:rPr>
        <w:t xml:space="preserve"> </w:t>
      </w:r>
      <w:r w:rsidR="00C53DC6">
        <w:rPr>
          <w:rFonts w:ascii="Times New Roman" w:hAnsi="Times New Roman" w:cs="Times New Roman"/>
        </w:rPr>
        <w:t xml:space="preserve">was to </w:t>
      </w:r>
      <w:r w:rsidR="006145EE" w:rsidRPr="00C536F2">
        <w:rPr>
          <w:rFonts w:ascii="Times New Roman" w:hAnsi="Times New Roman" w:cs="Times New Roman"/>
        </w:rPr>
        <w:t>empha</w:t>
      </w:r>
      <w:r w:rsidR="006145EE">
        <w:rPr>
          <w:rFonts w:ascii="Times New Roman" w:hAnsi="Times New Roman" w:cs="Times New Roman"/>
        </w:rPr>
        <w:t>size the importance of employees’ work</w:t>
      </w:r>
      <w:r w:rsidR="009E2ABB">
        <w:rPr>
          <w:rFonts w:ascii="Times New Roman" w:hAnsi="Times New Roman" w:cs="Times New Roman"/>
        </w:rPr>
        <w:t xml:space="preserve"> meet</w:t>
      </w:r>
      <w:r w:rsidR="009E7BD8">
        <w:rPr>
          <w:rFonts w:ascii="Times New Roman" w:hAnsi="Times New Roman" w:cs="Times New Roman"/>
        </w:rPr>
        <w:t>ing</w:t>
      </w:r>
      <w:r w:rsidR="009E2ABB">
        <w:rPr>
          <w:rFonts w:ascii="Times New Roman" w:hAnsi="Times New Roman" w:cs="Times New Roman"/>
        </w:rPr>
        <w:t xml:space="preserve"> </w:t>
      </w:r>
      <w:r w:rsidR="005916E9" w:rsidRPr="00C536F2">
        <w:rPr>
          <w:rFonts w:ascii="Times New Roman" w:hAnsi="Times New Roman" w:cs="Times New Roman"/>
        </w:rPr>
        <w:t xml:space="preserve">governmental expectations. The </w:t>
      </w:r>
      <w:r w:rsidR="009E2ABB">
        <w:rPr>
          <w:rFonts w:ascii="Times New Roman" w:hAnsi="Times New Roman" w:cs="Times New Roman"/>
        </w:rPr>
        <w:t>H</w:t>
      </w:r>
      <w:r w:rsidR="005916E9" w:rsidRPr="00C536F2">
        <w:rPr>
          <w:rFonts w:ascii="Times New Roman" w:hAnsi="Times New Roman" w:cs="Times New Roman"/>
        </w:rPr>
        <w:t xml:space="preserve">ead of </w:t>
      </w:r>
      <w:r w:rsidR="009E2ABB">
        <w:rPr>
          <w:rFonts w:ascii="Times New Roman" w:hAnsi="Times New Roman" w:cs="Times New Roman"/>
        </w:rPr>
        <w:t>H</w:t>
      </w:r>
      <w:r w:rsidR="005916E9" w:rsidRPr="00C536F2">
        <w:rPr>
          <w:rFonts w:ascii="Times New Roman" w:hAnsi="Times New Roman" w:cs="Times New Roman"/>
        </w:rPr>
        <w:t xml:space="preserve">uman </w:t>
      </w:r>
      <w:r w:rsidR="009E2ABB">
        <w:rPr>
          <w:rFonts w:ascii="Times New Roman" w:hAnsi="Times New Roman" w:cs="Times New Roman"/>
        </w:rPr>
        <w:t>R</w:t>
      </w:r>
      <w:r w:rsidR="005916E9" w:rsidRPr="00C536F2">
        <w:rPr>
          <w:rFonts w:ascii="Times New Roman" w:hAnsi="Times New Roman" w:cs="Times New Roman"/>
        </w:rPr>
        <w:t>esource</w:t>
      </w:r>
      <w:r w:rsidR="005916E9">
        <w:rPr>
          <w:rFonts w:ascii="Times New Roman" w:hAnsi="Times New Roman" w:cs="Times New Roman"/>
        </w:rPr>
        <w:t>s</w:t>
      </w:r>
      <w:r w:rsidR="005916E9" w:rsidRPr="00C536F2">
        <w:rPr>
          <w:rFonts w:ascii="Times New Roman" w:hAnsi="Times New Roman" w:cs="Times New Roman"/>
        </w:rPr>
        <w:t xml:space="preserve"> describe</w:t>
      </w:r>
      <w:r w:rsidR="005916E9">
        <w:rPr>
          <w:rFonts w:ascii="Times New Roman" w:hAnsi="Times New Roman" w:cs="Times New Roman"/>
        </w:rPr>
        <w:t>d</w:t>
      </w:r>
      <w:r w:rsidR="009E7BD8">
        <w:rPr>
          <w:rFonts w:ascii="Times New Roman" w:hAnsi="Times New Roman" w:cs="Times New Roman"/>
        </w:rPr>
        <w:t xml:space="preserve"> this as follows</w:t>
      </w:r>
      <w:r w:rsidR="005916E9" w:rsidRPr="00C536F2">
        <w:rPr>
          <w:rFonts w:ascii="Times New Roman" w:hAnsi="Times New Roman" w:cs="Times New Roman"/>
        </w:rPr>
        <w:t>:</w:t>
      </w:r>
    </w:p>
    <w:p w14:paraId="15E7B1E1" w14:textId="6F157338" w:rsidR="00037B15" w:rsidRPr="00F84F72" w:rsidRDefault="009B2F72" w:rsidP="00B91B9F">
      <w:pPr>
        <w:widowControl w:val="0"/>
        <w:spacing w:after="120" w:line="480" w:lineRule="auto"/>
        <w:ind w:left="454"/>
        <w:jc w:val="both"/>
        <w:rPr>
          <w:rFonts w:ascii="Times New Roman" w:hAnsi="Times New Roman" w:cs="Times New Roman"/>
          <w:i/>
          <w:iCs/>
          <w:sz w:val="22"/>
          <w:szCs w:val="22"/>
        </w:rPr>
      </w:pPr>
      <w:r>
        <w:rPr>
          <w:rFonts w:ascii="Times New Roman" w:hAnsi="Times New Roman" w:cs="Times New Roman"/>
          <w:i/>
          <w:iCs/>
          <w:sz w:val="22"/>
          <w:szCs w:val="22"/>
        </w:rPr>
        <w:lastRenderedPageBreak/>
        <w:t>‘</w:t>
      </w:r>
      <w:r w:rsidR="00E1605F">
        <w:rPr>
          <w:rFonts w:ascii="Times New Roman" w:hAnsi="Times New Roman" w:cs="Times New Roman"/>
          <w:i/>
          <w:iCs/>
          <w:sz w:val="22"/>
          <w:szCs w:val="22"/>
        </w:rPr>
        <w:t>[</w:t>
      </w:r>
      <w:r w:rsidR="00037B15" w:rsidRPr="00F84F72">
        <w:rPr>
          <w:rFonts w:ascii="Times New Roman" w:hAnsi="Times New Roman" w:cs="Times New Roman"/>
          <w:i/>
          <w:iCs/>
          <w:sz w:val="22"/>
          <w:szCs w:val="22"/>
        </w:rPr>
        <w:t>In that period</w:t>
      </w:r>
      <w:r w:rsidR="000256DD">
        <w:rPr>
          <w:rFonts w:ascii="Times New Roman" w:hAnsi="Times New Roman" w:cs="Times New Roman"/>
          <w:i/>
          <w:iCs/>
          <w:sz w:val="22"/>
          <w:szCs w:val="22"/>
        </w:rPr>
        <w:t xml:space="preserve">] </w:t>
      </w:r>
      <w:r w:rsidR="009E7BD8">
        <w:rPr>
          <w:rFonts w:ascii="Times New Roman" w:hAnsi="Times New Roman" w:cs="Times New Roman"/>
          <w:i/>
          <w:iCs/>
          <w:sz w:val="22"/>
          <w:szCs w:val="22"/>
        </w:rPr>
        <w:t>e</w:t>
      </w:r>
      <w:r w:rsidR="00037B15" w:rsidRPr="00F84F72">
        <w:rPr>
          <w:rFonts w:ascii="Times New Roman" w:hAnsi="Times New Roman" w:cs="Times New Roman"/>
          <w:i/>
          <w:iCs/>
          <w:sz w:val="22"/>
          <w:szCs w:val="22"/>
        </w:rPr>
        <w:t>veryone knew that their jobs were secure. However, I</w:t>
      </w:r>
      <w:r w:rsidR="009E7BD8">
        <w:rPr>
          <w:rFonts w:ascii="Times New Roman" w:hAnsi="Times New Roman" w:cs="Times New Roman"/>
          <w:i/>
          <w:iCs/>
          <w:sz w:val="22"/>
          <w:szCs w:val="22"/>
        </w:rPr>
        <w:t>’ve</w:t>
      </w:r>
      <w:r w:rsidR="00037B15" w:rsidRPr="00F84F72">
        <w:rPr>
          <w:rFonts w:ascii="Times New Roman" w:hAnsi="Times New Roman" w:cs="Times New Roman"/>
          <w:i/>
          <w:iCs/>
          <w:sz w:val="22"/>
          <w:szCs w:val="22"/>
        </w:rPr>
        <w:t xml:space="preserve"> usually told my subordinate</w:t>
      </w:r>
      <w:r w:rsidR="009E7BD8">
        <w:rPr>
          <w:rFonts w:ascii="Times New Roman" w:hAnsi="Times New Roman" w:cs="Times New Roman"/>
          <w:i/>
          <w:iCs/>
          <w:sz w:val="22"/>
          <w:szCs w:val="22"/>
        </w:rPr>
        <w:t>s</w:t>
      </w:r>
      <w:r w:rsidR="00037B15" w:rsidRPr="00F84F72">
        <w:rPr>
          <w:rFonts w:ascii="Times New Roman" w:hAnsi="Times New Roman" w:cs="Times New Roman"/>
          <w:i/>
          <w:iCs/>
          <w:sz w:val="22"/>
          <w:szCs w:val="22"/>
        </w:rPr>
        <w:t xml:space="preserve"> that your jobs </w:t>
      </w:r>
      <w:r w:rsidR="009E7BD8">
        <w:rPr>
          <w:rFonts w:ascii="Times New Roman" w:hAnsi="Times New Roman" w:cs="Times New Roman"/>
          <w:i/>
          <w:iCs/>
          <w:sz w:val="22"/>
          <w:szCs w:val="22"/>
        </w:rPr>
        <w:t>a</w:t>
      </w:r>
      <w:r w:rsidR="00037B15" w:rsidRPr="00F84F72">
        <w:rPr>
          <w:rFonts w:ascii="Times New Roman" w:hAnsi="Times New Roman" w:cs="Times New Roman"/>
          <w:i/>
          <w:iCs/>
          <w:sz w:val="22"/>
          <w:szCs w:val="22"/>
        </w:rPr>
        <w:t>re stable only if you d</w:t>
      </w:r>
      <w:r w:rsidR="009E7BD8">
        <w:rPr>
          <w:rFonts w:ascii="Times New Roman" w:hAnsi="Times New Roman" w:cs="Times New Roman"/>
          <w:i/>
          <w:iCs/>
          <w:sz w:val="22"/>
          <w:szCs w:val="22"/>
        </w:rPr>
        <w:t>o</w:t>
      </w:r>
      <w:r w:rsidR="00037B15" w:rsidRPr="00F84F72">
        <w:rPr>
          <w:rFonts w:ascii="Times New Roman" w:hAnsi="Times New Roman" w:cs="Times New Roman"/>
          <w:i/>
          <w:iCs/>
          <w:sz w:val="22"/>
          <w:szCs w:val="22"/>
        </w:rPr>
        <w:t xml:space="preserve"> not commit ‘political mistakes’. </w:t>
      </w:r>
      <w:r w:rsidR="001E69F6" w:rsidRPr="001E69F6">
        <w:rPr>
          <w:rFonts w:ascii="Times New Roman" w:hAnsi="Times New Roman" w:cs="Times New Roman"/>
          <w:i/>
          <w:iCs/>
          <w:sz w:val="22"/>
          <w:szCs w:val="22"/>
        </w:rPr>
        <w:t>But</w:t>
      </w:r>
      <w:r w:rsidR="00037B15" w:rsidRPr="00F84F72">
        <w:rPr>
          <w:rFonts w:ascii="Times New Roman" w:hAnsi="Times New Roman" w:cs="Times New Roman"/>
          <w:i/>
          <w:iCs/>
          <w:sz w:val="22"/>
          <w:szCs w:val="22"/>
        </w:rPr>
        <w:t xml:space="preserve"> our tasks</w:t>
      </w:r>
      <w:r w:rsidR="009E7BD8">
        <w:rPr>
          <w:rFonts w:ascii="Times New Roman" w:hAnsi="Times New Roman" w:cs="Times New Roman"/>
          <w:i/>
          <w:iCs/>
          <w:sz w:val="22"/>
          <w:szCs w:val="22"/>
        </w:rPr>
        <w:t xml:space="preserve"> [themselves]</w:t>
      </w:r>
      <w:r w:rsidR="00037B15" w:rsidRPr="00F84F72">
        <w:rPr>
          <w:rFonts w:ascii="Times New Roman" w:hAnsi="Times New Roman" w:cs="Times New Roman"/>
          <w:i/>
          <w:iCs/>
          <w:sz w:val="22"/>
          <w:szCs w:val="22"/>
        </w:rPr>
        <w:t xml:space="preserve"> are political tasks. If our tasks </w:t>
      </w:r>
      <w:r w:rsidR="009E7BD8">
        <w:rPr>
          <w:rFonts w:ascii="Times New Roman" w:hAnsi="Times New Roman" w:cs="Times New Roman"/>
          <w:i/>
          <w:iCs/>
          <w:sz w:val="22"/>
          <w:szCs w:val="22"/>
        </w:rPr>
        <w:t>a</w:t>
      </w:r>
      <w:r w:rsidR="00037B15" w:rsidRPr="00F84F72">
        <w:rPr>
          <w:rFonts w:ascii="Times New Roman" w:hAnsi="Times New Roman" w:cs="Times New Roman"/>
          <w:i/>
          <w:iCs/>
          <w:sz w:val="22"/>
          <w:szCs w:val="22"/>
        </w:rPr>
        <w:t>re not completed due to your work, it is a political mistake. You may be dismissed.</w:t>
      </w:r>
      <w:r>
        <w:rPr>
          <w:rFonts w:ascii="Times New Roman" w:hAnsi="Times New Roman" w:cs="Times New Roman"/>
          <w:i/>
          <w:iCs/>
          <w:sz w:val="22"/>
          <w:szCs w:val="22"/>
        </w:rPr>
        <w:t>’</w:t>
      </w:r>
    </w:p>
    <w:p w14:paraId="09F79A0B" w14:textId="6B0ED973" w:rsidR="005916E9" w:rsidRPr="00F84F72" w:rsidRDefault="00037B15" w:rsidP="00B91B9F">
      <w:pPr>
        <w:widowControl w:val="0"/>
        <w:spacing w:after="120" w:line="480" w:lineRule="auto"/>
        <w:jc w:val="both"/>
        <w:rPr>
          <w:rFonts w:ascii="Times New Roman" w:hAnsi="Times New Roman" w:cs="Times New Roman"/>
          <w:sz w:val="22"/>
          <w:szCs w:val="22"/>
        </w:rPr>
      </w:pPr>
      <w:r>
        <w:rPr>
          <w:rFonts w:ascii="Times New Roman" w:hAnsi="Times New Roman" w:cs="Times New Roman"/>
        </w:rPr>
        <w:t>This quot</w:t>
      </w:r>
      <w:r w:rsidR="009E7BD8">
        <w:rPr>
          <w:rFonts w:ascii="Times New Roman" w:hAnsi="Times New Roman" w:cs="Times New Roman"/>
        </w:rPr>
        <w:t>e</w:t>
      </w:r>
      <w:r>
        <w:rPr>
          <w:rFonts w:ascii="Times New Roman" w:hAnsi="Times New Roman" w:cs="Times New Roman"/>
        </w:rPr>
        <w:t xml:space="preserve"> </w:t>
      </w:r>
      <w:r w:rsidR="009E7BD8">
        <w:rPr>
          <w:rFonts w:ascii="Times New Roman" w:hAnsi="Times New Roman" w:cs="Times New Roman"/>
        </w:rPr>
        <w:t>affirms</w:t>
      </w:r>
      <w:r>
        <w:rPr>
          <w:rFonts w:ascii="Times New Roman" w:hAnsi="Times New Roman" w:cs="Times New Roman"/>
        </w:rPr>
        <w:t xml:space="preserve"> that ET’s top</w:t>
      </w:r>
      <w:r w:rsidR="006E650A">
        <w:rPr>
          <w:rFonts w:ascii="Times New Roman" w:hAnsi="Times New Roman" w:cs="Times New Roman"/>
        </w:rPr>
        <w:t xml:space="preserve"> </w:t>
      </w:r>
      <w:r>
        <w:rPr>
          <w:rFonts w:ascii="Times New Roman" w:hAnsi="Times New Roman" w:cs="Times New Roman"/>
        </w:rPr>
        <w:t xml:space="preserve">management intentionally </w:t>
      </w:r>
      <w:r w:rsidR="009E7BD8">
        <w:rPr>
          <w:rFonts w:ascii="Times New Roman" w:hAnsi="Times New Roman" w:cs="Times New Roman"/>
        </w:rPr>
        <w:t>expose</w:t>
      </w:r>
      <w:r w:rsidR="00776C41">
        <w:rPr>
          <w:rFonts w:ascii="Times New Roman" w:hAnsi="Times New Roman" w:cs="Times New Roman"/>
        </w:rPr>
        <w:t>d</w:t>
      </w:r>
      <w:r w:rsidR="009E7BD8">
        <w:rPr>
          <w:rFonts w:ascii="Times New Roman" w:hAnsi="Times New Roman" w:cs="Times New Roman"/>
        </w:rPr>
        <w:t xml:space="preserve"> </w:t>
      </w:r>
      <w:r>
        <w:rPr>
          <w:rFonts w:ascii="Times New Roman" w:hAnsi="Times New Roman" w:cs="Times New Roman"/>
        </w:rPr>
        <w:t>employees</w:t>
      </w:r>
      <w:r w:rsidR="009E2ABB">
        <w:rPr>
          <w:rFonts w:ascii="Times New Roman" w:hAnsi="Times New Roman" w:cs="Times New Roman"/>
        </w:rPr>
        <w:t xml:space="preserve"> </w:t>
      </w:r>
      <w:r w:rsidR="009E7BD8">
        <w:rPr>
          <w:rFonts w:ascii="Times New Roman" w:hAnsi="Times New Roman" w:cs="Times New Roman"/>
        </w:rPr>
        <w:t>to the threat of job loss</w:t>
      </w:r>
      <w:r>
        <w:rPr>
          <w:rFonts w:ascii="Times New Roman" w:hAnsi="Times New Roman" w:cs="Times New Roman"/>
        </w:rPr>
        <w:t xml:space="preserve"> by </w:t>
      </w:r>
      <w:r w:rsidR="009E7BD8">
        <w:rPr>
          <w:rFonts w:ascii="Times New Roman" w:hAnsi="Times New Roman" w:cs="Times New Roman"/>
        </w:rPr>
        <w:t xml:space="preserve">highlighting </w:t>
      </w:r>
      <w:r w:rsidR="009E2ABB">
        <w:rPr>
          <w:rFonts w:ascii="Times New Roman" w:hAnsi="Times New Roman" w:cs="Times New Roman"/>
        </w:rPr>
        <w:t>the risk of not meeting expectations</w:t>
      </w:r>
      <w:r w:rsidR="005916E9" w:rsidRPr="00EE75EF">
        <w:rPr>
          <w:rFonts w:ascii="Times New Roman" w:hAnsi="Times New Roman" w:cs="Times New Roman"/>
        </w:rPr>
        <w:t>. An employee</w:t>
      </w:r>
      <w:r w:rsidR="008D08FA">
        <w:rPr>
          <w:rFonts w:ascii="Times New Roman" w:hAnsi="Times New Roman" w:cs="Times New Roman"/>
        </w:rPr>
        <w:t xml:space="preserve"> from </w:t>
      </w:r>
      <w:r w:rsidR="009E7BD8">
        <w:rPr>
          <w:rFonts w:ascii="Times New Roman" w:hAnsi="Times New Roman" w:cs="Times New Roman"/>
        </w:rPr>
        <w:t xml:space="preserve">the </w:t>
      </w:r>
      <w:r w:rsidR="008D08FA">
        <w:rPr>
          <w:rFonts w:ascii="Times New Roman" w:hAnsi="Times New Roman" w:cs="Times New Roman"/>
        </w:rPr>
        <w:t>Engineering Management Department</w:t>
      </w:r>
      <w:r w:rsidR="005916E9" w:rsidRPr="00EE75EF">
        <w:rPr>
          <w:rFonts w:ascii="Times New Roman" w:hAnsi="Times New Roman" w:cs="Times New Roman"/>
        </w:rPr>
        <w:t xml:space="preserve"> said:</w:t>
      </w:r>
    </w:p>
    <w:p w14:paraId="7ADD4CAB" w14:textId="53024484" w:rsidR="005916E9" w:rsidRPr="00F84F72" w:rsidRDefault="009B2F72" w:rsidP="00B91B9F">
      <w:pPr>
        <w:widowControl w:val="0"/>
        <w:spacing w:after="120" w:line="480" w:lineRule="auto"/>
        <w:ind w:left="454"/>
        <w:jc w:val="both"/>
        <w:rPr>
          <w:rFonts w:ascii="Times New Roman" w:hAnsi="Times New Roman" w:cs="Times New Roman"/>
          <w:sz w:val="22"/>
          <w:szCs w:val="22"/>
        </w:rPr>
      </w:pPr>
      <w:r w:rsidRPr="00B91B9F">
        <w:rPr>
          <w:rFonts w:ascii="Times New Roman" w:hAnsi="Times New Roman" w:cs="Times New Roman"/>
          <w:i/>
          <w:iCs/>
          <w:sz w:val="22"/>
          <w:szCs w:val="22"/>
        </w:rPr>
        <w:t>‘</w:t>
      </w:r>
      <w:r w:rsidR="00414A38" w:rsidRPr="00F84F72">
        <w:rPr>
          <w:rFonts w:ascii="Times New Roman" w:hAnsi="Times New Roman" w:cs="Times New Roman"/>
          <w:i/>
          <w:iCs/>
          <w:sz w:val="22"/>
          <w:szCs w:val="22"/>
        </w:rPr>
        <w:t xml:space="preserve">Although we knew that a big railway construction project </w:t>
      </w:r>
      <w:r w:rsidR="00414A38" w:rsidRPr="00F84F72">
        <w:rPr>
          <w:rFonts w:ascii="Times New Roman" w:hAnsi="Times New Roman" w:cs="Times New Roman"/>
          <w:i/>
          <w:iCs/>
          <w:sz w:val="22"/>
          <w:szCs w:val="22"/>
          <w:lang w:val="en-US"/>
        </w:rPr>
        <w:t>is unlike</w:t>
      </w:r>
      <w:r w:rsidR="00776C41">
        <w:rPr>
          <w:rFonts w:ascii="Times New Roman" w:hAnsi="Times New Roman" w:cs="Times New Roman"/>
          <w:i/>
          <w:iCs/>
          <w:sz w:val="22"/>
          <w:szCs w:val="22"/>
          <w:lang w:val="en-US"/>
        </w:rPr>
        <w:t>ly</w:t>
      </w:r>
      <w:r w:rsidR="00414A38" w:rsidRPr="00F84F72">
        <w:rPr>
          <w:rFonts w:ascii="Times New Roman" w:hAnsi="Times New Roman" w:cs="Times New Roman"/>
          <w:i/>
          <w:iCs/>
          <w:sz w:val="22"/>
          <w:szCs w:val="22"/>
          <w:lang w:val="en-US"/>
        </w:rPr>
        <w:t xml:space="preserve"> to fail due to personal problems, nobody wants to give someone an excuse</w:t>
      </w:r>
      <w:r w:rsidR="000256DD">
        <w:rPr>
          <w:rFonts w:ascii="Times New Roman" w:hAnsi="Times New Roman" w:cs="Times New Roman"/>
          <w:i/>
          <w:iCs/>
          <w:sz w:val="22"/>
          <w:szCs w:val="22"/>
          <w:lang w:val="en-US"/>
        </w:rPr>
        <w:t xml:space="preserve"> [</w:t>
      </w:r>
      <w:r w:rsidR="00414A38" w:rsidRPr="00F84F72">
        <w:rPr>
          <w:rFonts w:ascii="Times New Roman" w:hAnsi="Times New Roman" w:cs="Times New Roman"/>
          <w:i/>
          <w:iCs/>
          <w:sz w:val="22"/>
          <w:szCs w:val="22"/>
          <w:lang w:val="en-US"/>
        </w:rPr>
        <w:t xml:space="preserve">to criticize our </w:t>
      </w:r>
      <w:proofErr w:type="gramStart"/>
      <w:r w:rsidR="008D08FA">
        <w:rPr>
          <w:rFonts w:ascii="Times New Roman" w:hAnsi="Times New Roman" w:cs="Times New Roman"/>
          <w:i/>
          <w:iCs/>
          <w:sz w:val="22"/>
          <w:szCs w:val="22"/>
          <w:lang w:val="en-US"/>
        </w:rPr>
        <w:t>performance</w:t>
      </w:r>
      <w:r w:rsidR="00776C41">
        <w:rPr>
          <w:rFonts w:ascii="Times New Roman" w:hAnsi="Times New Roman" w:cs="Times New Roman"/>
          <w:i/>
          <w:iCs/>
          <w:sz w:val="22"/>
          <w:szCs w:val="22"/>
          <w:lang w:val="en-US"/>
        </w:rPr>
        <w:t>]</w:t>
      </w:r>
      <w:r w:rsidR="00414A38" w:rsidRPr="00F84F72">
        <w:rPr>
          <w:rFonts w:ascii="Times New Roman" w:hAnsi="Times New Roman" w:cs="Times New Roman"/>
          <w:i/>
          <w:iCs/>
          <w:sz w:val="22"/>
          <w:szCs w:val="22"/>
          <w:lang w:val="en-US"/>
        </w:rPr>
        <w:t>…</w:t>
      </w:r>
      <w:proofErr w:type="gramEnd"/>
      <w:r w:rsidR="00414A38" w:rsidRPr="00F84F72">
        <w:rPr>
          <w:rFonts w:ascii="Times New Roman" w:hAnsi="Times New Roman" w:cs="Times New Roman"/>
          <w:i/>
          <w:iCs/>
          <w:sz w:val="22"/>
          <w:szCs w:val="22"/>
          <w:lang w:val="en-US"/>
        </w:rPr>
        <w:t xml:space="preserve">we had to try </w:t>
      </w:r>
      <w:r w:rsidR="00776C41">
        <w:rPr>
          <w:rFonts w:ascii="Times New Roman" w:hAnsi="Times New Roman" w:cs="Times New Roman"/>
          <w:i/>
          <w:iCs/>
          <w:sz w:val="22"/>
          <w:szCs w:val="22"/>
          <w:lang w:val="en-US"/>
        </w:rPr>
        <w:t>our</w:t>
      </w:r>
      <w:r w:rsidR="00776C41" w:rsidRPr="00F84F72">
        <w:rPr>
          <w:rFonts w:ascii="Times New Roman" w:hAnsi="Times New Roman" w:cs="Times New Roman"/>
          <w:i/>
          <w:iCs/>
          <w:sz w:val="22"/>
          <w:szCs w:val="22"/>
          <w:lang w:val="en-US"/>
        </w:rPr>
        <w:t xml:space="preserve"> </w:t>
      </w:r>
      <w:r w:rsidR="00414A38" w:rsidRPr="00F84F72">
        <w:rPr>
          <w:rFonts w:ascii="Times New Roman" w:hAnsi="Times New Roman" w:cs="Times New Roman"/>
          <w:i/>
          <w:iCs/>
          <w:sz w:val="22"/>
          <w:szCs w:val="22"/>
          <w:lang w:val="en-US"/>
        </w:rPr>
        <w:t>best to finish our own work</w:t>
      </w:r>
      <w:r w:rsidR="00E1605F">
        <w:rPr>
          <w:rFonts w:ascii="Times New Roman" w:hAnsi="Times New Roman" w:cs="Times New Roman"/>
          <w:i/>
          <w:iCs/>
          <w:sz w:val="22"/>
          <w:szCs w:val="22"/>
          <w:lang w:val="en-US"/>
        </w:rPr>
        <w:t>.</w:t>
      </w:r>
      <w:r w:rsidRPr="00B91B9F">
        <w:rPr>
          <w:rFonts w:ascii="Times New Roman" w:hAnsi="Times New Roman" w:cs="Times New Roman"/>
          <w:i/>
          <w:iCs/>
          <w:sz w:val="22"/>
          <w:szCs w:val="22"/>
        </w:rPr>
        <w:t>’</w:t>
      </w:r>
    </w:p>
    <w:p w14:paraId="660A1163" w14:textId="133D2152" w:rsidR="005916E9" w:rsidRPr="00B45735" w:rsidRDefault="009E2ABB" w:rsidP="00ED4324">
      <w:pPr>
        <w:widowControl w:val="0"/>
        <w:spacing w:after="120" w:line="480" w:lineRule="auto"/>
        <w:jc w:val="both"/>
        <w:rPr>
          <w:rFonts w:ascii="Times New Roman" w:hAnsi="Times New Roman" w:cs="Times New Roman"/>
        </w:rPr>
      </w:pPr>
      <w:r w:rsidRPr="00F7702F">
        <w:rPr>
          <w:rFonts w:ascii="Times New Roman" w:hAnsi="Times New Roman" w:cs="Times New Roman"/>
        </w:rPr>
        <w:t>Finally,</w:t>
      </w:r>
      <w:r w:rsidR="00CA4AF1" w:rsidRPr="00CA4AF1">
        <w:rPr>
          <w:rFonts w:ascii="Times New Roman" w:hAnsi="Times New Roman" w:cs="Times New Roman"/>
        </w:rPr>
        <w:t xml:space="preserve"> </w:t>
      </w:r>
      <w:r w:rsidR="00CA4AF1">
        <w:rPr>
          <w:rFonts w:ascii="Times New Roman" w:hAnsi="Times New Roman" w:cs="Times New Roman"/>
        </w:rPr>
        <w:t>ET utilized CPC membership to improve employees’ efficiency</w:t>
      </w:r>
      <w:r w:rsidR="00776C41">
        <w:rPr>
          <w:rFonts w:ascii="Times New Roman" w:hAnsi="Times New Roman" w:cs="Times New Roman"/>
        </w:rPr>
        <w:t>,</w:t>
      </w:r>
      <w:r w:rsidR="00776C41" w:rsidRPr="00776C41">
        <w:rPr>
          <w:rFonts w:ascii="Times New Roman" w:hAnsi="Times New Roman" w:cs="Times New Roman"/>
        </w:rPr>
        <w:t xml:space="preserve"> </w:t>
      </w:r>
      <w:r w:rsidR="00776C41">
        <w:rPr>
          <w:rFonts w:ascii="Times New Roman" w:hAnsi="Times New Roman" w:cs="Times New Roman"/>
        </w:rPr>
        <w:t>distinctively</w:t>
      </w:r>
      <w:r w:rsidR="00CA4AF1">
        <w:rPr>
          <w:rFonts w:ascii="Times New Roman" w:hAnsi="Times New Roman" w:cs="Times New Roman"/>
        </w:rPr>
        <w:t>.</w:t>
      </w:r>
      <w:r>
        <w:rPr>
          <w:rFonts w:ascii="Times New Roman" w:hAnsi="Times New Roman" w:cs="Times New Roman"/>
          <w:i/>
          <w:iCs/>
        </w:rPr>
        <w:t xml:space="preserve"> </w:t>
      </w:r>
      <w:r w:rsidR="00CA4AF1">
        <w:rPr>
          <w:rFonts w:ascii="Times New Roman" w:hAnsi="Times New Roman" w:cs="Times New Roman"/>
        </w:rPr>
        <w:t>T</w:t>
      </w:r>
      <w:r w:rsidR="005916E9">
        <w:rPr>
          <w:rFonts w:ascii="Times New Roman" w:hAnsi="Times New Roman" w:cs="Times New Roman"/>
        </w:rPr>
        <w:t xml:space="preserve">he </w:t>
      </w:r>
      <w:r w:rsidR="005916E9" w:rsidRPr="00B91B9F">
        <w:rPr>
          <w:rFonts w:ascii="Times New Roman" w:hAnsi="Times New Roman" w:cs="Times New Roman"/>
        </w:rPr>
        <w:t>CPC</w:t>
      </w:r>
      <w:r w:rsidR="005916E9" w:rsidRPr="00C536F2">
        <w:rPr>
          <w:rFonts w:ascii="Times New Roman" w:hAnsi="Times New Roman" w:cs="Times New Roman"/>
        </w:rPr>
        <w:t xml:space="preserve"> </w:t>
      </w:r>
      <w:r w:rsidR="005916E9">
        <w:rPr>
          <w:rFonts w:ascii="Times New Roman" w:hAnsi="Times New Roman" w:cs="Times New Roman"/>
        </w:rPr>
        <w:t>is the</w:t>
      </w:r>
      <w:r w:rsidR="005916E9" w:rsidRPr="00C536F2">
        <w:rPr>
          <w:rFonts w:ascii="Times New Roman" w:hAnsi="Times New Roman" w:cs="Times New Roman"/>
        </w:rPr>
        <w:t xml:space="preserve"> only authori</w:t>
      </w:r>
      <w:r w:rsidR="005916E9">
        <w:rPr>
          <w:rFonts w:ascii="Times New Roman" w:hAnsi="Times New Roman" w:cs="Times New Roman"/>
        </w:rPr>
        <w:t>s</w:t>
      </w:r>
      <w:r w:rsidR="005916E9" w:rsidRPr="00C536F2">
        <w:rPr>
          <w:rFonts w:ascii="Times New Roman" w:hAnsi="Times New Roman" w:cs="Times New Roman"/>
        </w:rPr>
        <w:t xml:space="preserve">ed </w:t>
      </w:r>
      <w:r w:rsidR="00776C41" w:rsidRPr="00C536F2">
        <w:rPr>
          <w:rFonts w:ascii="Times New Roman" w:hAnsi="Times New Roman" w:cs="Times New Roman"/>
        </w:rPr>
        <w:t xml:space="preserve">representative </w:t>
      </w:r>
      <w:r w:rsidR="00776C41">
        <w:rPr>
          <w:rFonts w:ascii="Times New Roman" w:hAnsi="Times New Roman" w:cs="Times New Roman"/>
        </w:rPr>
        <w:t>body</w:t>
      </w:r>
      <w:r w:rsidR="003A55D6">
        <w:rPr>
          <w:rFonts w:ascii="Times New Roman" w:hAnsi="Times New Roman" w:cs="Times New Roman"/>
        </w:rPr>
        <w:t xml:space="preserve"> in China</w:t>
      </w:r>
      <w:r w:rsidR="005916E9" w:rsidRPr="00C536F2">
        <w:rPr>
          <w:rFonts w:ascii="Times New Roman" w:hAnsi="Times New Roman" w:cs="Times New Roman"/>
        </w:rPr>
        <w:t xml:space="preserve"> </w:t>
      </w:r>
      <w:r w:rsidR="005916E9">
        <w:rPr>
          <w:rFonts w:ascii="Times New Roman" w:hAnsi="Times New Roman" w:cs="Times New Roman"/>
        </w:rPr>
        <w:t>to</w:t>
      </w:r>
      <w:r w:rsidR="005916E9" w:rsidRPr="00C536F2">
        <w:rPr>
          <w:rFonts w:ascii="Times New Roman" w:hAnsi="Times New Roman" w:cs="Times New Roman"/>
        </w:rPr>
        <w:t xml:space="preserve"> </w:t>
      </w:r>
      <w:r w:rsidR="00776C41">
        <w:rPr>
          <w:rFonts w:ascii="Times New Roman" w:hAnsi="Times New Roman" w:cs="Times New Roman"/>
        </w:rPr>
        <w:t>project</w:t>
      </w:r>
      <w:r w:rsidR="005916E9" w:rsidRPr="00C536F2">
        <w:rPr>
          <w:rFonts w:ascii="Times New Roman" w:hAnsi="Times New Roman" w:cs="Times New Roman"/>
        </w:rPr>
        <w:t xml:space="preserve"> socialist values (</w:t>
      </w:r>
      <w:proofErr w:type="spellStart"/>
      <w:r w:rsidR="005916E9" w:rsidRPr="00C536F2">
        <w:rPr>
          <w:rFonts w:ascii="Times New Roman" w:hAnsi="Times New Roman" w:cs="Times New Roman"/>
        </w:rPr>
        <w:t>Ezzamel</w:t>
      </w:r>
      <w:proofErr w:type="spellEnd"/>
      <w:r w:rsidR="004509B2">
        <w:rPr>
          <w:rFonts w:ascii="Times New Roman" w:hAnsi="Times New Roman" w:cs="Times New Roman"/>
        </w:rPr>
        <w:t xml:space="preserve"> &amp; </w:t>
      </w:r>
      <w:r w:rsidR="005916E9" w:rsidRPr="00C536F2">
        <w:rPr>
          <w:rFonts w:ascii="Times New Roman" w:hAnsi="Times New Roman" w:cs="Times New Roman"/>
        </w:rPr>
        <w:t>Xiao, 2015). However, membership is exclusive. In 2021, the total number of members was 95 million, only 6.7</w:t>
      </w:r>
      <w:r w:rsidR="005916E9">
        <w:rPr>
          <w:rFonts w:ascii="Times New Roman" w:hAnsi="Times New Roman" w:cs="Times New Roman"/>
        </w:rPr>
        <w:t>%</w:t>
      </w:r>
      <w:r w:rsidR="005916E9" w:rsidRPr="00C536F2">
        <w:rPr>
          <w:rFonts w:ascii="Times New Roman" w:hAnsi="Times New Roman" w:cs="Times New Roman"/>
        </w:rPr>
        <w:t xml:space="preserve"> of</w:t>
      </w:r>
      <w:r w:rsidR="005916E9">
        <w:rPr>
          <w:rFonts w:ascii="Times New Roman" w:hAnsi="Times New Roman" w:cs="Times New Roman"/>
        </w:rPr>
        <w:t xml:space="preserve"> the</w:t>
      </w:r>
      <w:r w:rsidR="005916E9" w:rsidRPr="00C536F2">
        <w:rPr>
          <w:rFonts w:ascii="Times New Roman" w:hAnsi="Times New Roman" w:cs="Times New Roman"/>
        </w:rPr>
        <w:t xml:space="preserve"> total population</w:t>
      </w:r>
      <w:r w:rsidR="004B5A00">
        <w:rPr>
          <w:rFonts w:ascii="Times New Roman" w:hAnsi="Times New Roman" w:cs="Times New Roman"/>
        </w:rPr>
        <w:t xml:space="preserve"> of </w:t>
      </w:r>
      <w:r w:rsidR="005916E9" w:rsidRPr="00C536F2">
        <w:rPr>
          <w:rFonts w:ascii="Times New Roman" w:hAnsi="Times New Roman" w:cs="Times New Roman"/>
        </w:rPr>
        <w:t>around 1.4 billion</w:t>
      </w:r>
      <w:r w:rsidR="005916E9" w:rsidRPr="00C536F2">
        <w:rPr>
          <w:rStyle w:val="FootnoteReference"/>
          <w:rFonts w:ascii="Times New Roman" w:hAnsi="Times New Roman" w:cs="Times New Roman"/>
        </w:rPr>
        <w:footnoteReference w:id="2"/>
      </w:r>
      <w:r w:rsidR="005916E9" w:rsidRPr="00C536F2">
        <w:rPr>
          <w:rFonts w:ascii="Times New Roman" w:hAnsi="Times New Roman" w:cs="Times New Roman"/>
        </w:rPr>
        <w:t xml:space="preserve">. </w:t>
      </w:r>
      <w:r w:rsidR="00CA4AF1">
        <w:rPr>
          <w:rFonts w:ascii="Times New Roman" w:hAnsi="Times New Roman" w:cs="Times New Roman"/>
        </w:rPr>
        <w:t>This</w:t>
      </w:r>
      <w:r w:rsidR="005916E9" w:rsidRPr="00C536F2">
        <w:rPr>
          <w:rFonts w:ascii="Times New Roman" w:hAnsi="Times New Roman" w:cs="Times New Roman"/>
        </w:rPr>
        <w:t xml:space="preserve"> </w:t>
      </w:r>
      <w:r w:rsidR="004B5A00">
        <w:rPr>
          <w:rFonts w:ascii="Times New Roman" w:hAnsi="Times New Roman" w:cs="Times New Roman"/>
        </w:rPr>
        <w:t>has been the</w:t>
      </w:r>
      <w:r w:rsidR="005916E9" w:rsidRPr="00C536F2">
        <w:rPr>
          <w:rFonts w:ascii="Times New Roman" w:hAnsi="Times New Roman" w:cs="Times New Roman"/>
        </w:rPr>
        <w:t xml:space="preserve"> result of the strict enrolment criteria. CPC membership is</w:t>
      </w:r>
      <w:r w:rsidR="005916E9">
        <w:rPr>
          <w:rFonts w:ascii="Times New Roman" w:hAnsi="Times New Roman" w:cs="Times New Roman"/>
        </w:rPr>
        <w:t xml:space="preserve"> only</w:t>
      </w:r>
      <w:r w:rsidR="005916E9" w:rsidRPr="00C536F2">
        <w:rPr>
          <w:rFonts w:ascii="Times New Roman" w:hAnsi="Times New Roman" w:cs="Times New Roman"/>
        </w:rPr>
        <w:t xml:space="preserve"> awarded to those who are high-perform</w:t>
      </w:r>
      <w:r w:rsidR="004B5A00">
        <w:rPr>
          <w:rFonts w:ascii="Times New Roman" w:hAnsi="Times New Roman" w:cs="Times New Roman"/>
        </w:rPr>
        <w:t>ing</w:t>
      </w:r>
      <w:r w:rsidR="005916E9" w:rsidRPr="00C536F2">
        <w:rPr>
          <w:rFonts w:ascii="Times New Roman" w:hAnsi="Times New Roman" w:cs="Times New Roman"/>
        </w:rPr>
        <w:t>, hard-</w:t>
      </w:r>
      <w:r w:rsidR="005916E9" w:rsidRPr="008C0B0A">
        <w:rPr>
          <w:rFonts w:ascii="Times New Roman" w:hAnsi="Times New Roman" w:cs="Times New Roman"/>
        </w:rPr>
        <w:t>working and</w:t>
      </w:r>
      <w:r w:rsidR="005916E9" w:rsidRPr="00C536F2">
        <w:rPr>
          <w:rFonts w:ascii="Times New Roman" w:hAnsi="Times New Roman" w:cs="Times New Roman"/>
        </w:rPr>
        <w:t xml:space="preserve"> loyal to</w:t>
      </w:r>
      <w:r w:rsidR="005916E9">
        <w:rPr>
          <w:rFonts w:ascii="Times New Roman" w:hAnsi="Times New Roman" w:cs="Times New Roman"/>
        </w:rPr>
        <w:t xml:space="preserve"> the</w:t>
      </w:r>
      <w:r w:rsidR="005916E9" w:rsidRPr="00C536F2">
        <w:rPr>
          <w:rFonts w:ascii="Times New Roman" w:hAnsi="Times New Roman" w:cs="Times New Roman"/>
        </w:rPr>
        <w:t xml:space="preserve"> CPC</w:t>
      </w:r>
      <w:r w:rsidR="004B5A00">
        <w:rPr>
          <w:rFonts w:ascii="Times New Roman" w:hAnsi="Times New Roman" w:cs="Times New Roman"/>
        </w:rPr>
        <w:t xml:space="preserve">. It </w:t>
      </w:r>
      <w:r w:rsidR="005916E9">
        <w:rPr>
          <w:rFonts w:ascii="Times New Roman" w:hAnsi="Times New Roman" w:cs="Times New Roman"/>
        </w:rPr>
        <w:t>is</w:t>
      </w:r>
      <w:r w:rsidR="005916E9" w:rsidRPr="00C536F2">
        <w:rPr>
          <w:rFonts w:ascii="Times New Roman" w:hAnsi="Times New Roman" w:cs="Times New Roman"/>
        </w:rPr>
        <w:t xml:space="preserve"> </w:t>
      </w:r>
      <w:r w:rsidR="004B5A00">
        <w:rPr>
          <w:rFonts w:ascii="Times New Roman" w:hAnsi="Times New Roman" w:cs="Times New Roman"/>
        </w:rPr>
        <w:t xml:space="preserve">a recognition carrying a sense of </w:t>
      </w:r>
      <w:r w:rsidR="005916E9" w:rsidRPr="00C536F2">
        <w:rPr>
          <w:rFonts w:ascii="Times New Roman" w:hAnsi="Times New Roman" w:cs="Times New Roman"/>
        </w:rPr>
        <w:t xml:space="preserve">honour. </w:t>
      </w:r>
      <w:r w:rsidR="00CA4AF1">
        <w:rPr>
          <w:rFonts w:ascii="Times New Roman" w:hAnsi="Times New Roman" w:cs="Times New Roman"/>
        </w:rPr>
        <w:t xml:space="preserve">ET had </w:t>
      </w:r>
      <w:r w:rsidR="00D54249" w:rsidRPr="00C536F2">
        <w:rPr>
          <w:rFonts w:ascii="Times New Roman" w:hAnsi="Times New Roman" w:cs="Times New Roman"/>
        </w:rPr>
        <w:t xml:space="preserve">7800 CPC members, </w:t>
      </w:r>
      <w:r w:rsidR="00D54249">
        <w:rPr>
          <w:rFonts w:ascii="Times New Roman" w:hAnsi="Times New Roman" w:cs="Times New Roman"/>
        </w:rPr>
        <w:t xml:space="preserve">only </w:t>
      </w:r>
      <w:r w:rsidR="00D54249" w:rsidRPr="00C536F2">
        <w:rPr>
          <w:rFonts w:ascii="Times New Roman" w:hAnsi="Times New Roman" w:cs="Times New Roman"/>
        </w:rPr>
        <w:t>26% of the</w:t>
      </w:r>
      <w:r w:rsidR="004B5A00">
        <w:rPr>
          <w:rFonts w:ascii="Times New Roman" w:hAnsi="Times New Roman" w:cs="Times New Roman"/>
        </w:rPr>
        <w:t>ir</w:t>
      </w:r>
      <w:r w:rsidR="00D54249" w:rsidRPr="00C536F2">
        <w:rPr>
          <w:rFonts w:ascii="Times New Roman" w:hAnsi="Times New Roman" w:cs="Times New Roman"/>
        </w:rPr>
        <w:t xml:space="preserve"> total 30,000</w:t>
      </w:r>
      <w:r w:rsidR="004B5A00">
        <w:rPr>
          <w:rFonts w:ascii="Times New Roman" w:hAnsi="Times New Roman" w:cs="Times New Roman"/>
        </w:rPr>
        <w:t>-person</w:t>
      </w:r>
      <w:r w:rsidR="00D54249" w:rsidRPr="00C536F2">
        <w:rPr>
          <w:rFonts w:ascii="Times New Roman" w:hAnsi="Times New Roman" w:cs="Times New Roman"/>
        </w:rPr>
        <w:t xml:space="preserve"> </w:t>
      </w:r>
      <w:r w:rsidR="004B5A00">
        <w:rPr>
          <w:rFonts w:ascii="Times New Roman" w:hAnsi="Times New Roman" w:cs="Times New Roman"/>
        </w:rPr>
        <w:t xml:space="preserve">workforce, but was able to </w:t>
      </w:r>
      <w:r w:rsidR="005916E9" w:rsidRPr="00C536F2">
        <w:rPr>
          <w:rFonts w:ascii="Times New Roman" w:hAnsi="Times New Roman" w:cs="Times New Roman"/>
        </w:rPr>
        <w:t>provide</w:t>
      </w:r>
      <w:r w:rsidR="005916E9">
        <w:rPr>
          <w:rFonts w:ascii="Times New Roman" w:hAnsi="Times New Roman" w:cs="Times New Roman"/>
        </w:rPr>
        <w:t xml:space="preserve"> up to</w:t>
      </w:r>
      <w:r w:rsidR="005916E9" w:rsidRPr="00C536F2">
        <w:rPr>
          <w:rFonts w:ascii="Times New Roman" w:hAnsi="Times New Roman" w:cs="Times New Roman"/>
        </w:rPr>
        <w:t xml:space="preserve"> 15 CPC members</w:t>
      </w:r>
      <w:r w:rsidR="005916E9">
        <w:rPr>
          <w:rFonts w:ascii="Times New Roman" w:hAnsi="Times New Roman" w:cs="Times New Roman"/>
        </w:rPr>
        <w:t>hip</w:t>
      </w:r>
      <w:r w:rsidR="004B5A00">
        <w:rPr>
          <w:rFonts w:ascii="Times New Roman" w:hAnsi="Times New Roman" w:cs="Times New Roman"/>
        </w:rPr>
        <w:t>s</w:t>
      </w:r>
      <w:r w:rsidR="005916E9" w:rsidRPr="00C536F2">
        <w:rPr>
          <w:rFonts w:ascii="Times New Roman" w:hAnsi="Times New Roman" w:cs="Times New Roman"/>
        </w:rPr>
        <w:t xml:space="preserve"> to</w:t>
      </w:r>
      <w:r w:rsidR="005916E9">
        <w:rPr>
          <w:rFonts w:ascii="Times New Roman" w:hAnsi="Times New Roman" w:cs="Times New Roman"/>
        </w:rPr>
        <w:t xml:space="preserve"> high-perform</w:t>
      </w:r>
      <w:r w:rsidR="004B5A00">
        <w:rPr>
          <w:rFonts w:ascii="Times New Roman" w:hAnsi="Times New Roman" w:cs="Times New Roman"/>
        </w:rPr>
        <w:t>ing</w:t>
      </w:r>
      <w:r w:rsidR="005916E9" w:rsidRPr="00C536F2">
        <w:rPr>
          <w:rFonts w:ascii="Times New Roman" w:hAnsi="Times New Roman" w:cs="Times New Roman"/>
        </w:rPr>
        <w:t xml:space="preserve"> employees every year</w:t>
      </w:r>
      <w:r w:rsidR="005916E9">
        <w:rPr>
          <w:rFonts w:ascii="Times New Roman" w:hAnsi="Times New Roman" w:cs="Times New Roman"/>
        </w:rPr>
        <w:t>.</w:t>
      </w:r>
      <w:r w:rsidR="005916E9" w:rsidRPr="00C536F2">
        <w:rPr>
          <w:rFonts w:ascii="Times New Roman" w:hAnsi="Times New Roman" w:cs="Times New Roman"/>
        </w:rPr>
        <w:t xml:space="preserve"> </w:t>
      </w:r>
      <w:r w:rsidR="004B5A00">
        <w:rPr>
          <w:rFonts w:ascii="Times New Roman" w:hAnsi="Times New Roman" w:cs="Times New Roman"/>
        </w:rPr>
        <w:t>However, a</w:t>
      </w:r>
      <w:r w:rsidR="005916E9">
        <w:rPr>
          <w:rFonts w:ascii="Times New Roman" w:hAnsi="Times New Roman" w:cs="Times New Roman"/>
        </w:rPr>
        <w:t>s to the effect of CPC</w:t>
      </w:r>
      <w:r w:rsidR="004B5A00">
        <w:rPr>
          <w:rFonts w:ascii="Times New Roman" w:hAnsi="Times New Roman" w:cs="Times New Roman"/>
        </w:rPr>
        <w:t xml:space="preserve"> membership</w:t>
      </w:r>
      <w:r w:rsidR="005916E9">
        <w:rPr>
          <w:rFonts w:ascii="Times New Roman" w:hAnsi="Times New Roman" w:cs="Times New Roman"/>
        </w:rPr>
        <w:t xml:space="preserve"> on promotion, t</w:t>
      </w:r>
      <w:r w:rsidR="005916E9" w:rsidRPr="00C536F2">
        <w:rPr>
          <w:rFonts w:ascii="Times New Roman" w:hAnsi="Times New Roman" w:cs="Times New Roman"/>
        </w:rPr>
        <w:t xml:space="preserve">he </w:t>
      </w:r>
      <w:r w:rsidR="00554871">
        <w:rPr>
          <w:rFonts w:ascii="Times New Roman" w:hAnsi="Times New Roman" w:cs="Times New Roman"/>
        </w:rPr>
        <w:t>H</w:t>
      </w:r>
      <w:r w:rsidR="005916E9" w:rsidRPr="00C536F2">
        <w:rPr>
          <w:rFonts w:ascii="Times New Roman" w:hAnsi="Times New Roman" w:cs="Times New Roman"/>
        </w:rPr>
        <w:t>ead of</w:t>
      </w:r>
      <w:r w:rsidR="005916E9">
        <w:rPr>
          <w:rFonts w:ascii="Times New Roman" w:hAnsi="Times New Roman" w:cs="Times New Roman"/>
        </w:rPr>
        <w:t xml:space="preserve"> </w:t>
      </w:r>
      <w:r w:rsidR="00554871">
        <w:rPr>
          <w:rFonts w:ascii="Times New Roman" w:hAnsi="Times New Roman" w:cs="Times New Roman"/>
        </w:rPr>
        <w:t>S</w:t>
      </w:r>
      <w:r w:rsidR="005916E9" w:rsidRPr="00C536F2">
        <w:rPr>
          <w:rFonts w:ascii="Times New Roman" w:hAnsi="Times New Roman" w:cs="Times New Roman"/>
        </w:rPr>
        <w:t>trategic</w:t>
      </w:r>
      <w:r w:rsidR="008D08FA">
        <w:rPr>
          <w:rFonts w:ascii="Times New Roman" w:hAnsi="Times New Roman" w:cs="Times New Roman"/>
        </w:rPr>
        <w:t xml:space="preserve"> Planning</w:t>
      </w:r>
      <w:r w:rsidR="005916E9" w:rsidRPr="00C536F2">
        <w:rPr>
          <w:rFonts w:ascii="Times New Roman" w:hAnsi="Times New Roman" w:cs="Times New Roman"/>
        </w:rPr>
        <w:t xml:space="preserve"> </w:t>
      </w:r>
      <w:r w:rsidR="00675F6C">
        <w:rPr>
          <w:rFonts w:ascii="Times New Roman" w:hAnsi="Times New Roman" w:cs="Times New Roman"/>
        </w:rPr>
        <w:t>made an interesting comment</w:t>
      </w:r>
      <w:r w:rsidR="005916E9" w:rsidRPr="00C536F2">
        <w:rPr>
          <w:rFonts w:ascii="Times New Roman" w:hAnsi="Times New Roman" w:cs="Times New Roman"/>
        </w:rPr>
        <w:t>:</w:t>
      </w:r>
    </w:p>
    <w:p w14:paraId="2B49DE87" w14:textId="07B82A7A" w:rsidR="005916E9" w:rsidRPr="00E1771C" w:rsidRDefault="009B2F72" w:rsidP="00B91B9F">
      <w:pPr>
        <w:widowControl w:val="0"/>
        <w:spacing w:after="120" w:line="480" w:lineRule="auto"/>
        <w:ind w:left="454"/>
        <w:jc w:val="both"/>
        <w:rPr>
          <w:rFonts w:ascii="Times New Roman" w:hAnsi="Times New Roman" w:cs="Times New Roman"/>
          <w:sz w:val="22"/>
          <w:szCs w:val="22"/>
        </w:rPr>
      </w:pPr>
      <w:r w:rsidRPr="00B91B9F">
        <w:rPr>
          <w:rFonts w:ascii="Times New Roman" w:hAnsi="Times New Roman" w:cs="Times New Roman"/>
          <w:i/>
          <w:iCs/>
          <w:sz w:val="22"/>
          <w:szCs w:val="22"/>
        </w:rPr>
        <w:t>‘</w:t>
      </w:r>
      <w:r w:rsidR="005916E9" w:rsidRPr="00770ECD">
        <w:rPr>
          <w:rFonts w:ascii="Times New Roman" w:hAnsi="Times New Roman" w:cs="Times New Roman"/>
          <w:i/>
          <w:iCs/>
          <w:sz w:val="22"/>
          <w:szCs w:val="22"/>
        </w:rPr>
        <w:t>For promotion, we mainly focus on employees’ work performance. CPC membership is not a rigid requirement</w:t>
      </w:r>
      <w:r w:rsidR="005916E9" w:rsidRPr="00B91B9F">
        <w:rPr>
          <w:rFonts w:ascii="Times New Roman" w:hAnsi="Times New Roman" w:cs="Times New Roman"/>
          <w:i/>
          <w:iCs/>
          <w:sz w:val="22"/>
          <w:szCs w:val="22"/>
        </w:rPr>
        <w:t>.</w:t>
      </w:r>
      <w:r w:rsidRPr="00B91B9F">
        <w:rPr>
          <w:rFonts w:ascii="Times New Roman" w:hAnsi="Times New Roman" w:cs="Times New Roman"/>
          <w:i/>
          <w:iCs/>
          <w:sz w:val="22"/>
          <w:szCs w:val="22"/>
        </w:rPr>
        <w:t>’</w:t>
      </w:r>
    </w:p>
    <w:p w14:paraId="4BEAB988" w14:textId="0BE73CFF" w:rsidR="005916E9" w:rsidRDefault="004B5A00" w:rsidP="00ED4324">
      <w:pPr>
        <w:widowControl w:val="0"/>
        <w:spacing w:after="120" w:line="480" w:lineRule="auto"/>
        <w:jc w:val="both"/>
        <w:rPr>
          <w:rFonts w:ascii="Times New Roman" w:hAnsi="Times New Roman" w:cs="Times New Roman"/>
        </w:rPr>
      </w:pPr>
      <w:r>
        <w:rPr>
          <w:rFonts w:ascii="Times New Roman" w:hAnsi="Times New Roman" w:cs="Times New Roman"/>
        </w:rPr>
        <w:t>Nevertheless</w:t>
      </w:r>
      <w:r w:rsidR="00675F6C">
        <w:rPr>
          <w:rFonts w:ascii="Times New Roman" w:hAnsi="Times New Roman" w:cs="Times New Roman"/>
        </w:rPr>
        <w:t xml:space="preserve">, while </w:t>
      </w:r>
      <w:r w:rsidR="005916E9" w:rsidRPr="00C536F2">
        <w:rPr>
          <w:rFonts w:ascii="Times New Roman" w:hAnsi="Times New Roman" w:cs="Times New Roman"/>
        </w:rPr>
        <w:t xml:space="preserve">the </w:t>
      </w:r>
      <w:r>
        <w:rPr>
          <w:rFonts w:ascii="Times New Roman" w:hAnsi="Times New Roman" w:cs="Times New Roman"/>
        </w:rPr>
        <w:t>requirement</w:t>
      </w:r>
      <w:r w:rsidRPr="00C536F2">
        <w:rPr>
          <w:rFonts w:ascii="Times New Roman" w:hAnsi="Times New Roman" w:cs="Times New Roman"/>
        </w:rPr>
        <w:t xml:space="preserve"> </w:t>
      </w:r>
      <w:r w:rsidR="005916E9" w:rsidRPr="00C536F2">
        <w:rPr>
          <w:rFonts w:ascii="Times New Roman" w:hAnsi="Times New Roman" w:cs="Times New Roman"/>
        </w:rPr>
        <w:t xml:space="preserve">of CPC membership </w:t>
      </w:r>
      <w:r w:rsidR="005916E9">
        <w:rPr>
          <w:rFonts w:ascii="Times New Roman" w:hAnsi="Times New Roman" w:cs="Times New Roman"/>
        </w:rPr>
        <w:t>for</w:t>
      </w:r>
      <w:r w:rsidR="005916E9" w:rsidRPr="00C536F2">
        <w:rPr>
          <w:rFonts w:ascii="Times New Roman" w:hAnsi="Times New Roman" w:cs="Times New Roman"/>
        </w:rPr>
        <w:t xml:space="preserve"> promotion</w:t>
      </w:r>
      <w:r w:rsidR="00675F6C">
        <w:rPr>
          <w:rFonts w:ascii="Times New Roman" w:hAnsi="Times New Roman" w:cs="Times New Roman"/>
        </w:rPr>
        <w:t xml:space="preserve"> was verbally denied</w:t>
      </w:r>
      <w:r w:rsidR="005916E9" w:rsidRPr="00C536F2">
        <w:rPr>
          <w:rFonts w:ascii="Times New Roman" w:hAnsi="Times New Roman" w:cs="Times New Roman"/>
        </w:rPr>
        <w:t>, most managers</w:t>
      </w:r>
      <w:r w:rsidR="005916E9">
        <w:rPr>
          <w:rFonts w:ascii="Times New Roman" w:hAnsi="Times New Roman" w:cs="Times New Roman"/>
        </w:rPr>
        <w:t xml:space="preserve"> and departmental heads</w:t>
      </w:r>
      <w:r w:rsidR="005916E9" w:rsidRPr="00C536F2">
        <w:rPr>
          <w:rFonts w:ascii="Times New Roman" w:hAnsi="Times New Roman" w:cs="Times New Roman"/>
        </w:rPr>
        <w:t xml:space="preserve"> at ET </w:t>
      </w:r>
      <w:r w:rsidR="00CA4AF1">
        <w:rPr>
          <w:rFonts w:ascii="Times New Roman" w:hAnsi="Times New Roman" w:cs="Times New Roman"/>
        </w:rPr>
        <w:t>were</w:t>
      </w:r>
      <w:r w:rsidR="005916E9" w:rsidRPr="00C536F2">
        <w:rPr>
          <w:rFonts w:ascii="Times New Roman" w:hAnsi="Times New Roman" w:cs="Times New Roman"/>
        </w:rPr>
        <w:t xml:space="preserve"> CPC member</w:t>
      </w:r>
      <w:r w:rsidR="005916E9">
        <w:rPr>
          <w:rFonts w:ascii="Times New Roman" w:hAnsi="Times New Roman" w:cs="Times New Roman"/>
        </w:rPr>
        <w:t>s</w:t>
      </w:r>
      <w:r w:rsidR="00675F6C">
        <w:rPr>
          <w:rFonts w:ascii="Times New Roman" w:hAnsi="Times New Roman" w:cs="Times New Roman"/>
        </w:rPr>
        <w:t xml:space="preserve">, implying </w:t>
      </w:r>
      <w:r w:rsidR="005916E9" w:rsidRPr="00C536F2">
        <w:rPr>
          <w:rFonts w:ascii="Times New Roman" w:hAnsi="Times New Roman" w:cs="Times New Roman"/>
        </w:rPr>
        <w:t xml:space="preserve">that </w:t>
      </w:r>
      <w:r w:rsidR="00675F6C">
        <w:rPr>
          <w:rFonts w:ascii="Times New Roman" w:hAnsi="Times New Roman" w:cs="Times New Roman"/>
        </w:rPr>
        <w:t xml:space="preserve">the </w:t>
      </w:r>
      <w:r w:rsidR="00675F6C">
        <w:rPr>
          <w:rFonts w:ascii="Times New Roman" w:hAnsi="Times New Roman" w:cs="Times New Roman"/>
        </w:rPr>
        <w:lastRenderedPageBreak/>
        <w:t xml:space="preserve">appointment of managerial positions </w:t>
      </w:r>
      <w:r w:rsidR="00CA4AF1">
        <w:rPr>
          <w:rFonts w:ascii="Times New Roman" w:hAnsi="Times New Roman" w:cs="Times New Roman"/>
        </w:rPr>
        <w:t>was</w:t>
      </w:r>
      <w:r w:rsidR="005916E9" w:rsidRPr="00C536F2">
        <w:rPr>
          <w:rFonts w:ascii="Times New Roman" w:hAnsi="Times New Roman" w:cs="Times New Roman"/>
        </w:rPr>
        <w:t xml:space="preserve"> </w:t>
      </w:r>
      <w:r>
        <w:rPr>
          <w:rFonts w:ascii="Times New Roman" w:hAnsi="Times New Roman" w:cs="Times New Roman"/>
        </w:rPr>
        <w:t xml:space="preserve">indeed </w:t>
      </w:r>
      <w:r w:rsidR="005916E9" w:rsidRPr="00C536F2">
        <w:rPr>
          <w:rFonts w:ascii="Times New Roman" w:hAnsi="Times New Roman" w:cs="Times New Roman"/>
        </w:rPr>
        <w:t xml:space="preserve">closely related to CPC membership, </w:t>
      </w:r>
      <w:r w:rsidR="005916E9">
        <w:rPr>
          <w:rFonts w:ascii="Times New Roman" w:hAnsi="Times New Roman" w:cs="Times New Roman"/>
        </w:rPr>
        <w:t>and that</w:t>
      </w:r>
      <w:r w:rsidR="005916E9" w:rsidRPr="00C536F2">
        <w:rPr>
          <w:rFonts w:ascii="Times New Roman" w:hAnsi="Times New Roman" w:cs="Times New Roman"/>
        </w:rPr>
        <w:t xml:space="preserve"> CPC membership </w:t>
      </w:r>
      <w:r w:rsidR="001135A7">
        <w:rPr>
          <w:rFonts w:ascii="Times New Roman" w:hAnsi="Times New Roman" w:cs="Times New Roman"/>
        </w:rPr>
        <w:t>was</w:t>
      </w:r>
      <w:r w:rsidR="001135A7" w:rsidRPr="00C536F2">
        <w:rPr>
          <w:rFonts w:ascii="Times New Roman" w:hAnsi="Times New Roman" w:cs="Times New Roman"/>
        </w:rPr>
        <w:t xml:space="preserve"> </w:t>
      </w:r>
      <w:r w:rsidR="005916E9" w:rsidRPr="00C536F2">
        <w:rPr>
          <w:rFonts w:ascii="Times New Roman" w:hAnsi="Times New Roman" w:cs="Times New Roman"/>
        </w:rPr>
        <w:t xml:space="preserve">a potential benefit </w:t>
      </w:r>
      <w:r>
        <w:rPr>
          <w:rFonts w:ascii="Times New Roman" w:hAnsi="Times New Roman" w:cs="Times New Roman"/>
        </w:rPr>
        <w:t>in securing</w:t>
      </w:r>
      <w:r w:rsidRPr="00C536F2">
        <w:rPr>
          <w:rFonts w:ascii="Times New Roman" w:hAnsi="Times New Roman" w:cs="Times New Roman"/>
        </w:rPr>
        <w:t xml:space="preserve"> </w:t>
      </w:r>
      <w:r w:rsidR="005916E9" w:rsidRPr="00C536F2">
        <w:rPr>
          <w:rFonts w:ascii="Times New Roman" w:hAnsi="Times New Roman" w:cs="Times New Roman"/>
        </w:rPr>
        <w:t xml:space="preserve">promotion. </w:t>
      </w:r>
      <w:r>
        <w:rPr>
          <w:rFonts w:ascii="Times New Roman" w:hAnsi="Times New Roman" w:cs="Times New Roman"/>
        </w:rPr>
        <w:t>This would</w:t>
      </w:r>
      <w:r w:rsidR="00D54249">
        <w:rPr>
          <w:rFonts w:ascii="Times New Roman" w:hAnsi="Times New Roman" w:cs="Times New Roman"/>
        </w:rPr>
        <w:t xml:space="preserve"> motivate</w:t>
      </w:r>
      <w:r>
        <w:rPr>
          <w:rFonts w:ascii="Times New Roman" w:hAnsi="Times New Roman" w:cs="Times New Roman"/>
        </w:rPr>
        <w:t xml:space="preserve"> employees and boost</w:t>
      </w:r>
      <w:r w:rsidR="00D54249">
        <w:rPr>
          <w:rFonts w:ascii="Times New Roman" w:hAnsi="Times New Roman" w:cs="Times New Roman"/>
        </w:rPr>
        <w:t xml:space="preserve"> </w:t>
      </w:r>
      <w:r>
        <w:rPr>
          <w:rFonts w:ascii="Times New Roman" w:hAnsi="Times New Roman" w:cs="Times New Roman"/>
        </w:rPr>
        <w:t xml:space="preserve">their </w:t>
      </w:r>
      <w:r w:rsidR="00D54249">
        <w:rPr>
          <w:rFonts w:ascii="Times New Roman" w:hAnsi="Times New Roman" w:cs="Times New Roman"/>
        </w:rPr>
        <w:t>enthusiasm</w:t>
      </w:r>
      <w:r w:rsidR="008D08FA">
        <w:rPr>
          <w:rFonts w:ascii="Times New Roman" w:hAnsi="Times New Roman" w:cs="Times New Roman" w:hint="eastAsia"/>
        </w:rPr>
        <w:t xml:space="preserve"> </w:t>
      </w:r>
      <w:r w:rsidR="008D08FA">
        <w:rPr>
          <w:rFonts w:ascii="Times New Roman" w:hAnsi="Times New Roman" w:cs="Times New Roman"/>
          <w:lang w:val="en-US"/>
        </w:rPr>
        <w:t xml:space="preserve">in </w:t>
      </w:r>
      <w:r>
        <w:rPr>
          <w:rFonts w:ascii="Times New Roman" w:hAnsi="Times New Roman" w:cs="Times New Roman"/>
          <w:lang w:val="en-US"/>
        </w:rPr>
        <w:t xml:space="preserve">the </w:t>
      </w:r>
      <w:r w:rsidR="008D08FA">
        <w:rPr>
          <w:rFonts w:ascii="Times New Roman" w:hAnsi="Times New Roman" w:cs="Times New Roman"/>
          <w:lang w:val="en-US"/>
        </w:rPr>
        <w:t>work</w:t>
      </w:r>
      <w:r>
        <w:rPr>
          <w:rFonts w:ascii="Times New Roman" w:hAnsi="Times New Roman" w:cs="Times New Roman"/>
          <w:lang w:val="en-US"/>
        </w:rPr>
        <w:t>place</w:t>
      </w:r>
      <w:r w:rsidR="00D54249">
        <w:rPr>
          <w:rFonts w:ascii="Times New Roman" w:hAnsi="Times New Roman" w:cs="Times New Roman" w:hint="eastAsia"/>
        </w:rPr>
        <w:t>.</w:t>
      </w:r>
      <w:r w:rsidR="00D54249">
        <w:rPr>
          <w:rFonts w:ascii="Times New Roman" w:hAnsi="Times New Roman" w:cs="Times New Roman"/>
        </w:rPr>
        <w:t xml:space="preserve"> As one employee explained: </w:t>
      </w:r>
    </w:p>
    <w:p w14:paraId="72039BFF" w14:textId="27671462" w:rsidR="00D54249" w:rsidRPr="00C536F2" w:rsidRDefault="009B2F72" w:rsidP="00B91B9F">
      <w:pPr>
        <w:widowControl w:val="0"/>
        <w:spacing w:after="120" w:line="480" w:lineRule="auto"/>
        <w:ind w:left="454"/>
        <w:jc w:val="both"/>
        <w:rPr>
          <w:rFonts w:ascii="Times New Roman" w:hAnsi="Times New Roman" w:cs="Times New Roman"/>
        </w:rPr>
      </w:pPr>
      <w:r w:rsidRPr="00B91B9F">
        <w:rPr>
          <w:rFonts w:ascii="Times New Roman" w:hAnsi="Times New Roman" w:cs="Times New Roman"/>
          <w:i/>
          <w:iCs/>
          <w:sz w:val="22"/>
          <w:szCs w:val="22"/>
        </w:rPr>
        <w:t>‘</w:t>
      </w:r>
      <w:r w:rsidR="00D54249" w:rsidRPr="00770ECD">
        <w:rPr>
          <w:rFonts w:ascii="Times New Roman" w:hAnsi="Times New Roman" w:cs="Times New Roman"/>
          <w:i/>
          <w:iCs/>
          <w:sz w:val="22"/>
          <w:szCs w:val="22"/>
        </w:rPr>
        <w:t xml:space="preserve">Enrolling </w:t>
      </w:r>
      <w:r w:rsidR="004B5A00">
        <w:rPr>
          <w:rFonts w:ascii="Times New Roman" w:hAnsi="Times New Roman" w:cs="Times New Roman"/>
          <w:i/>
          <w:iCs/>
          <w:sz w:val="22"/>
          <w:szCs w:val="22"/>
        </w:rPr>
        <w:t xml:space="preserve">with </w:t>
      </w:r>
      <w:r w:rsidR="00D54249" w:rsidRPr="00770ECD">
        <w:rPr>
          <w:rFonts w:ascii="Times New Roman" w:hAnsi="Times New Roman" w:cs="Times New Roman"/>
          <w:i/>
          <w:iCs/>
          <w:sz w:val="22"/>
          <w:szCs w:val="22"/>
        </w:rPr>
        <w:t xml:space="preserve">CPC is </w:t>
      </w:r>
      <w:proofErr w:type="gramStart"/>
      <w:r w:rsidR="00D54249" w:rsidRPr="00770ECD">
        <w:rPr>
          <w:rFonts w:ascii="Times New Roman" w:hAnsi="Times New Roman" w:cs="Times New Roman"/>
          <w:i/>
          <w:iCs/>
          <w:sz w:val="22"/>
          <w:szCs w:val="22"/>
        </w:rPr>
        <w:t>definitely a</w:t>
      </w:r>
      <w:proofErr w:type="gramEnd"/>
      <w:r w:rsidR="00D54249" w:rsidRPr="00770ECD">
        <w:rPr>
          <w:rFonts w:ascii="Times New Roman" w:hAnsi="Times New Roman" w:cs="Times New Roman"/>
          <w:i/>
          <w:iCs/>
          <w:sz w:val="22"/>
          <w:szCs w:val="22"/>
        </w:rPr>
        <w:t xml:space="preserve"> good thing. I guess no one can refuse a CPC member</w:t>
      </w:r>
      <w:r w:rsidR="00675F6C">
        <w:rPr>
          <w:rFonts w:ascii="Times New Roman" w:hAnsi="Times New Roman" w:cs="Times New Roman"/>
          <w:i/>
          <w:iCs/>
          <w:sz w:val="22"/>
          <w:szCs w:val="22"/>
        </w:rPr>
        <w:t>ship</w:t>
      </w:r>
      <w:r w:rsidR="00D54249" w:rsidRPr="00770ECD">
        <w:rPr>
          <w:rFonts w:ascii="Times New Roman" w:hAnsi="Times New Roman" w:cs="Times New Roman"/>
          <w:i/>
          <w:iCs/>
          <w:sz w:val="22"/>
          <w:szCs w:val="22"/>
        </w:rPr>
        <w:t>. It means we have high performance, which may benefit our future promotion</w:t>
      </w:r>
      <w:r w:rsidR="00D54249" w:rsidRPr="00B91B9F">
        <w:rPr>
          <w:rFonts w:ascii="Times New Roman" w:hAnsi="Times New Roman" w:cs="Times New Roman"/>
          <w:i/>
          <w:iCs/>
          <w:sz w:val="22"/>
          <w:szCs w:val="22"/>
        </w:rPr>
        <w:t>.</w:t>
      </w:r>
      <w:r w:rsidRPr="00B91B9F">
        <w:rPr>
          <w:rFonts w:ascii="Times New Roman" w:hAnsi="Times New Roman" w:cs="Times New Roman"/>
          <w:i/>
          <w:iCs/>
          <w:sz w:val="22"/>
          <w:szCs w:val="22"/>
        </w:rPr>
        <w:t>’</w:t>
      </w:r>
    </w:p>
    <w:p w14:paraId="54C4B049" w14:textId="448EEF94" w:rsidR="005916E9" w:rsidRDefault="0040691C" w:rsidP="00ED4324">
      <w:pPr>
        <w:widowControl w:val="0"/>
        <w:spacing w:after="120" w:line="480" w:lineRule="auto"/>
        <w:jc w:val="both"/>
        <w:rPr>
          <w:rFonts w:ascii="Times New Roman" w:hAnsi="Times New Roman" w:cs="Times New Roman"/>
          <w:color w:val="000000" w:themeColor="text1"/>
        </w:rPr>
      </w:pPr>
      <w:r>
        <w:rPr>
          <w:rFonts w:ascii="Times New Roman" w:hAnsi="Times New Roman" w:cs="Times New Roman"/>
        </w:rPr>
        <w:t xml:space="preserve">In </w:t>
      </w:r>
      <w:r w:rsidR="00F56BD2">
        <w:rPr>
          <w:rFonts w:ascii="Times New Roman" w:hAnsi="Times New Roman" w:cs="Times New Roman"/>
        </w:rPr>
        <w:t>the</w:t>
      </w:r>
      <w:r>
        <w:rPr>
          <w:rFonts w:ascii="Times New Roman" w:hAnsi="Times New Roman" w:cs="Times New Roman"/>
        </w:rPr>
        <w:t xml:space="preserve"> context of job </w:t>
      </w:r>
      <w:r w:rsidR="004B5A00">
        <w:rPr>
          <w:rFonts w:ascii="Times New Roman" w:hAnsi="Times New Roman" w:cs="Times New Roman"/>
        </w:rPr>
        <w:t xml:space="preserve">and salary </w:t>
      </w:r>
      <w:r>
        <w:rPr>
          <w:rFonts w:ascii="Times New Roman" w:hAnsi="Times New Roman" w:cs="Times New Roman"/>
        </w:rPr>
        <w:t>secur</w:t>
      </w:r>
      <w:r w:rsidR="004B5A00">
        <w:rPr>
          <w:rFonts w:ascii="Times New Roman" w:hAnsi="Times New Roman" w:cs="Times New Roman"/>
        </w:rPr>
        <w:t>ity</w:t>
      </w:r>
      <w:r>
        <w:rPr>
          <w:rFonts w:ascii="Times New Roman" w:hAnsi="Times New Roman" w:cs="Times New Roman"/>
        </w:rPr>
        <w:t xml:space="preserve">, such culture control </w:t>
      </w:r>
      <w:r w:rsidR="00AA35C6">
        <w:rPr>
          <w:rFonts w:ascii="Times New Roman" w:hAnsi="Times New Roman" w:cs="Times New Roman"/>
        </w:rPr>
        <w:t xml:space="preserve">distinctively </w:t>
      </w:r>
      <w:r w:rsidR="00A25CA6">
        <w:rPr>
          <w:rFonts w:ascii="Times New Roman" w:hAnsi="Times New Roman" w:cs="Times New Roman"/>
        </w:rPr>
        <w:t>reduce</w:t>
      </w:r>
      <w:r>
        <w:rPr>
          <w:rFonts w:ascii="Times New Roman" w:hAnsi="Times New Roman" w:cs="Times New Roman"/>
        </w:rPr>
        <w:t>d</w:t>
      </w:r>
      <w:r w:rsidR="00A25CA6">
        <w:rPr>
          <w:rFonts w:ascii="Times New Roman" w:hAnsi="Times New Roman" w:cs="Times New Roman"/>
        </w:rPr>
        <w:t xml:space="preserve"> employee slack</w:t>
      </w:r>
      <w:r w:rsidR="008D08FA">
        <w:rPr>
          <w:rFonts w:ascii="Times New Roman" w:hAnsi="Times New Roman" w:cs="Times New Roman"/>
        </w:rPr>
        <w:t>ness and laziness</w:t>
      </w:r>
      <w:r w:rsidR="00A25CA6">
        <w:rPr>
          <w:rFonts w:ascii="Times New Roman" w:hAnsi="Times New Roman" w:cs="Times New Roman"/>
        </w:rPr>
        <w:t xml:space="preserve"> and </w:t>
      </w:r>
      <w:r w:rsidR="008D08FA">
        <w:rPr>
          <w:rFonts w:ascii="Times New Roman" w:hAnsi="Times New Roman" w:cs="Times New Roman"/>
        </w:rPr>
        <w:t>improve</w:t>
      </w:r>
      <w:r>
        <w:rPr>
          <w:rFonts w:ascii="Times New Roman" w:hAnsi="Times New Roman" w:cs="Times New Roman"/>
        </w:rPr>
        <w:t xml:space="preserve">d </w:t>
      </w:r>
      <w:r w:rsidR="004B5A00">
        <w:rPr>
          <w:rFonts w:ascii="Times New Roman" w:hAnsi="Times New Roman" w:cs="Times New Roman"/>
        </w:rPr>
        <w:t xml:space="preserve">their </w:t>
      </w:r>
      <w:r w:rsidR="00A00DBF">
        <w:rPr>
          <w:rFonts w:ascii="Times New Roman" w:hAnsi="Times New Roman" w:cs="Times New Roman"/>
        </w:rPr>
        <w:t xml:space="preserve">understanding </w:t>
      </w:r>
      <w:r w:rsidR="00EB1A2C">
        <w:rPr>
          <w:rFonts w:ascii="Times New Roman" w:hAnsi="Times New Roman" w:cs="Times New Roman"/>
        </w:rPr>
        <w:t>of</w:t>
      </w:r>
      <w:r w:rsidR="008D08FA">
        <w:rPr>
          <w:rFonts w:ascii="Times New Roman" w:hAnsi="Times New Roman" w:cs="Times New Roman"/>
        </w:rPr>
        <w:t xml:space="preserve"> their work</w:t>
      </w:r>
      <w:r w:rsidR="00F56BD2">
        <w:rPr>
          <w:rFonts w:ascii="Times New Roman" w:hAnsi="Times New Roman" w:cs="Times New Roman"/>
        </w:rPr>
        <w:t xml:space="preserve"> as reflected by top management’s comments, such as </w:t>
      </w:r>
      <w:r w:rsidR="004B5A00">
        <w:rPr>
          <w:rFonts w:ascii="Times New Roman" w:hAnsi="Times New Roman" w:cs="Times New Roman"/>
        </w:rPr>
        <w:t xml:space="preserve">this </w:t>
      </w:r>
      <w:r w:rsidR="00F56BD2">
        <w:rPr>
          <w:rFonts w:ascii="Times New Roman" w:hAnsi="Times New Roman" w:cs="Times New Roman"/>
        </w:rPr>
        <w:t xml:space="preserve">statement in </w:t>
      </w:r>
      <w:r w:rsidR="00A4733B">
        <w:rPr>
          <w:rFonts w:ascii="Times New Roman" w:hAnsi="Times New Roman" w:cs="Times New Roman"/>
        </w:rPr>
        <w:t xml:space="preserve">the </w:t>
      </w:r>
      <w:r w:rsidR="00005764">
        <w:rPr>
          <w:rFonts w:ascii="Times New Roman" w:hAnsi="Times New Roman" w:cs="Times New Roman"/>
        </w:rPr>
        <w:t xml:space="preserve">2012 ET </w:t>
      </w:r>
      <w:r w:rsidR="00F56BD2">
        <w:rPr>
          <w:rFonts w:ascii="Times New Roman" w:hAnsi="Times New Roman" w:cs="Times New Roman"/>
        </w:rPr>
        <w:t xml:space="preserve">Yearbook: </w:t>
      </w:r>
    </w:p>
    <w:p w14:paraId="4F637A6C" w14:textId="54026335" w:rsidR="000A15B7" w:rsidRPr="00A9316C" w:rsidRDefault="009B2F72" w:rsidP="00B91B9F">
      <w:pPr>
        <w:widowControl w:val="0"/>
        <w:spacing w:after="120" w:line="480" w:lineRule="auto"/>
        <w:ind w:left="454"/>
        <w:jc w:val="both"/>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w:t>
      </w:r>
      <w:r w:rsidR="000A15B7" w:rsidRPr="00586406">
        <w:rPr>
          <w:rFonts w:ascii="Times New Roman" w:hAnsi="Times New Roman" w:cs="Times New Roman"/>
          <w:i/>
          <w:iCs/>
          <w:color w:val="000000" w:themeColor="text1"/>
          <w:sz w:val="22"/>
          <w:szCs w:val="22"/>
        </w:rPr>
        <w:t>We</w:t>
      </w:r>
      <w:r w:rsidR="004B5A00">
        <w:rPr>
          <w:rFonts w:ascii="Times New Roman" w:hAnsi="Times New Roman" w:cs="Times New Roman"/>
          <w:i/>
          <w:iCs/>
          <w:color w:val="000000" w:themeColor="text1"/>
          <w:sz w:val="22"/>
          <w:szCs w:val="22"/>
        </w:rPr>
        <w:t>’</w:t>
      </w:r>
      <w:r w:rsidR="000A15B7" w:rsidRPr="00586406">
        <w:rPr>
          <w:rFonts w:ascii="Times New Roman" w:hAnsi="Times New Roman" w:cs="Times New Roman"/>
          <w:i/>
          <w:iCs/>
          <w:color w:val="000000" w:themeColor="text1"/>
          <w:sz w:val="22"/>
          <w:szCs w:val="22"/>
        </w:rPr>
        <w:t>ve observed a significant improvement in our employees’ work attitudes, enthusiasm, and initiative, which forms the foundation of our progress. As a result, our asset management processes are running smoothly and efficiently, with no major risks or unresolved issues arising during project execution. Senior managers also noted in recent meetings that employees</w:t>
      </w:r>
      <w:r w:rsidR="004B5A00">
        <w:rPr>
          <w:rFonts w:ascii="Times New Roman" w:hAnsi="Times New Roman" w:cs="Times New Roman"/>
          <w:i/>
          <w:iCs/>
          <w:color w:val="000000" w:themeColor="text1"/>
          <w:sz w:val="22"/>
          <w:szCs w:val="22"/>
        </w:rPr>
        <w:t>’</w:t>
      </w:r>
      <w:r w:rsidR="000A15B7" w:rsidRPr="00586406">
        <w:rPr>
          <w:rFonts w:ascii="Times New Roman" w:hAnsi="Times New Roman" w:cs="Times New Roman"/>
          <w:i/>
          <w:iCs/>
          <w:color w:val="000000" w:themeColor="text1"/>
          <w:sz w:val="22"/>
          <w:szCs w:val="22"/>
        </w:rPr>
        <w:t xml:space="preserve"> efficiency in handling complex tasks has greatly increased.</w:t>
      </w:r>
      <w:r>
        <w:rPr>
          <w:rFonts w:ascii="Times New Roman" w:hAnsi="Times New Roman" w:cs="Times New Roman"/>
          <w:i/>
          <w:iCs/>
          <w:color w:val="000000" w:themeColor="text1"/>
          <w:sz w:val="22"/>
          <w:szCs w:val="22"/>
        </w:rPr>
        <w:t>’</w:t>
      </w:r>
    </w:p>
    <w:p w14:paraId="3208D74C" w14:textId="7AA4CFBA" w:rsidR="00BB4242" w:rsidRPr="00B91B9F" w:rsidRDefault="005916E9" w:rsidP="00B91B9F">
      <w:pPr>
        <w:spacing w:after="120" w:line="480" w:lineRule="auto"/>
        <w:jc w:val="both"/>
        <w:rPr>
          <w:rFonts w:ascii="Times New Roman" w:hAnsi="Times New Roman" w:cs="Times New Roman"/>
          <w:b/>
          <w:bCs/>
          <w:i/>
          <w:iCs/>
          <w:color w:val="000000" w:themeColor="text1"/>
        </w:rPr>
      </w:pPr>
      <w:r w:rsidRPr="00B91B9F">
        <w:rPr>
          <w:rFonts w:ascii="Times New Roman" w:hAnsi="Times New Roman" w:cs="Times New Roman"/>
          <w:b/>
          <w:bCs/>
          <w:i/>
          <w:iCs/>
          <w:color w:val="000000" w:themeColor="text1"/>
        </w:rPr>
        <w:t xml:space="preserve">Budgeting </w:t>
      </w:r>
      <w:r w:rsidR="00186B16" w:rsidRPr="00B91B9F">
        <w:rPr>
          <w:rFonts w:ascii="Times New Roman" w:hAnsi="Times New Roman" w:cs="Times New Roman"/>
          <w:b/>
          <w:bCs/>
          <w:i/>
          <w:iCs/>
          <w:color w:val="000000" w:themeColor="text1"/>
        </w:rPr>
        <w:t>C</w:t>
      </w:r>
      <w:r w:rsidRPr="00B91B9F">
        <w:rPr>
          <w:rFonts w:ascii="Times New Roman" w:hAnsi="Times New Roman" w:cs="Times New Roman"/>
          <w:b/>
          <w:bCs/>
          <w:i/>
          <w:iCs/>
          <w:color w:val="000000" w:themeColor="text1"/>
        </w:rPr>
        <w:t>ontro</w:t>
      </w:r>
      <w:r w:rsidR="00900F52" w:rsidRPr="00B91B9F">
        <w:rPr>
          <w:rFonts w:ascii="Times New Roman" w:hAnsi="Times New Roman" w:cs="Times New Roman"/>
          <w:b/>
          <w:bCs/>
          <w:i/>
          <w:iCs/>
          <w:color w:val="000000" w:themeColor="text1"/>
        </w:rPr>
        <w:t>l</w:t>
      </w:r>
      <w:r w:rsidR="00AA5696" w:rsidRPr="00B91B9F">
        <w:rPr>
          <w:rFonts w:ascii="Times New Roman" w:hAnsi="Times New Roman" w:cs="Times New Roman"/>
          <w:b/>
          <w:bCs/>
          <w:i/>
          <w:iCs/>
          <w:color w:val="000000" w:themeColor="text1"/>
        </w:rPr>
        <w:t xml:space="preserve">   </w:t>
      </w:r>
      <w:r w:rsidRPr="00B91B9F">
        <w:rPr>
          <w:rFonts w:ascii="Times New Roman" w:hAnsi="Times New Roman" w:cs="Times New Roman"/>
          <w:b/>
          <w:bCs/>
          <w:i/>
          <w:iCs/>
          <w:color w:val="000000" w:themeColor="text1"/>
        </w:rPr>
        <w:t xml:space="preserve"> </w:t>
      </w:r>
      <w:r w:rsidR="00AA5696" w:rsidRPr="00B91B9F">
        <w:rPr>
          <w:rFonts w:ascii="Times New Roman" w:hAnsi="Times New Roman" w:cs="Times New Roman"/>
          <w:b/>
          <w:bCs/>
          <w:i/>
          <w:iCs/>
          <w:color w:val="000000" w:themeColor="text1"/>
        </w:rPr>
        <w:t xml:space="preserve">      </w:t>
      </w:r>
    </w:p>
    <w:p w14:paraId="19191C06" w14:textId="6510CAF8" w:rsidR="009D5C64" w:rsidRDefault="005916E9" w:rsidP="00B91B9F">
      <w:pPr>
        <w:spacing w:after="120" w:line="480" w:lineRule="auto"/>
        <w:jc w:val="both"/>
        <w:rPr>
          <w:rFonts w:ascii="Times New Roman" w:hAnsi="Times New Roman" w:cs="Times New Roman"/>
        </w:rPr>
      </w:pPr>
      <w:r w:rsidRPr="00C536F2">
        <w:rPr>
          <w:rFonts w:ascii="Times New Roman" w:hAnsi="Times New Roman" w:cs="Times New Roman"/>
        </w:rPr>
        <w:t xml:space="preserve">In 2004, </w:t>
      </w:r>
      <w:r w:rsidR="00914A41" w:rsidRPr="00C536F2">
        <w:rPr>
          <w:rFonts w:ascii="Times New Roman" w:hAnsi="Times New Roman" w:cs="Times New Roman"/>
        </w:rPr>
        <w:t>a project budget</w:t>
      </w:r>
      <w:r w:rsidR="00FC3E2D">
        <w:rPr>
          <w:rFonts w:ascii="Times New Roman" w:hAnsi="Times New Roman" w:cs="Times New Roman"/>
        </w:rPr>
        <w:t>ing system</w:t>
      </w:r>
      <w:r w:rsidR="00914A41">
        <w:rPr>
          <w:rFonts w:ascii="Times New Roman" w:hAnsi="Times New Roman" w:cs="Times New Roman"/>
        </w:rPr>
        <w:t xml:space="preserve"> was implemented in ET</w:t>
      </w:r>
      <w:r w:rsidR="00EB1A2C">
        <w:rPr>
          <w:rFonts w:ascii="Times New Roman" w:hAnsi="Times New Roman" w:cs="Times New Roman"/>
        </w:rPr>
        <w:t xml:space="preserve"> with the focus </w:t>
      </w:r>
      <w:r w:rsidR="00B009CC">
        <w:rPr>
          <w:rFonts w:ascii="Times New Roman" w:hAnsi="Times New Roman" w:cs="Times New Roman"/>
        </w:rPr>
        <w:t xml:space="preserve">on the use of labour and materials. </w:t>
      </w:r>
      <w:r w:rsidR="009D5C64">
        <w:rPr>
          <w:rFonts w:ascii="Times New Roman" w:hAnsi="Times New Roman" w:cs="Times New Roman"/>
        </w:rPr>
        <w:t xml:space="preserve">The </w:t>
      </w:r>
      <w:r w:rsidR="00BB50CC">
        <w:rPr>
          <w:rFonts w:ascii="Times New Roman" w:hAnsi="Times New Roman" w:cs="Times New Roman"/>
        </w:rPr>
        <w:t>H</w:t>
      </w:r>
      <w:r w:rsidR="009D5C64">
        <w:rPr>
          <w:rFonts w:ascii="Times New Roman" w:hAnsi="Times New Roman" w:cs="Times New Roman"/>
        </w:rPr>
        <w:t xml:space="preserve">ead of </w:t>
      </w:r>
      <w:r w:rsidR="00BB50CC">
        <w:rPr>
          <w:rFonts w:ascii="Times New Roman" w:hAnsi="Times New Roman" w:cs="Times New Roman"/>
        </w:rPr>
        <w:t>E</w:t>
      </w:r>
      <w:r w:rsidR="009D5C64">
        <w:rPr>
          <w:rFonts w:ascii="Times New Roman" w:hAnsi="Times New Roman" w:cs="Times New Roman"/>
        </w:rPr>
        <w:t xml:space="preserve">ngineering </w:t>
      </w:r>
      <w:r w:rsidR="00BB50CC">
        <w:rPr>
          <w:rFonts w:ascii="Times New Roman" w:hAnsi="Times New Roman" w:cs="Times New Roman"/>
        </w:rPr>
        <w:t>F</w:t>
      </w:r>
      <w:r w:rsidR="009D5C64">
        <w:rPr>
          <w:rFonts w:ascii="Times New Roman" w:hAnsi="Times New Roman" w:cs="Times New Roman"/>
        </w:rPr>
        <w:t>inance explained the implementation</w:t>
      </w:r>
      <w:r w:rsidR="00B009CC">
        <w:rPr>
          <w:rFonts w:ascii="Times New Roman" w:hAnsi="Times New Roman" w:cs="Times New Roman"/>
        </w:rPr>
        <w:t>:</w:t>
      </w:r>
    </w:p>
    <w:p w14:paraId="249D3D47" w14:textId="33E73EBC" w:rsidR="00B009CC" w:rsidRPr="00F84F72" w:rsidRDefault="009B2F72" w:rsidP="00B91B9F">
      <w:pPr>
        <w:spacing w:after="120" w:line="480" w:lineRule="auto"/>
        <w:ind w:left="284" w:right="284"/>
        <w:jc w:val="both"/>
        <w:rPr>
          <w:rFonts w:ascii="Times New Roman" w:hAnsi="Times New Roman" w:cs="Times New Roman"/>
          <w:i/>
          <w:iCs/>
          <w:sz w:val="22"/>
          <w:szCs w:val="22"/>
          <w:lang w:val="en-US"/>
        </w:rPr>
      </w:pPr>
      <w:r>
        <w:rPr>
          <w:rFonts w:ascii="Times New Roman" w:hAnsi="Times New Roman" w:cs="Times New Roman"/>
          <w:i/>
          <w:iCs/>
          <w:sz w:val="22"/>
          <w:szCs w:val="22"/>
        </w:rPr>
        <w:t>‘</w:t>
      </w:r>
      <w:r w:rsidR="00B009CC" w:rsidRPr="00F84F72">
        <w:rPr>
          <w:rFonts w:ascii="Times New Roman" w:hAnsi="Times New Roman" w:cs="Times New Roman"/>
          <w:i/>
          <w:iCs/>
          <w:sz w:val="22"/>
          <w:szCs w:val="22"/>
        </w:rPr>
        <w:t>This</w:t>
      </w:r>
      <w:r w:rsidR="000256DD">
        <w:rPr>
          <w:rFonts w:ascii="Times New Roman" w:hAnsi="Times New Roman" w:cs="Times New Roman"/>
          <w:i/>
          <w:iCs/>
          <w:sz w:val="22"/>
          <w:szCs w:val="22"/>
        </w:rPr>
        <w:t xml:space="preserve"> [</w:t>
      </w:r>
      <w:r w:rsidR="00B009CC" w:rsidRPr="00F84F72">
        <w:rPr>
          <w:rFonts w:ascii="Times New Roman" w:hAnsi="Times New Roman" w:cs="Times New Roman"/>
          <w:i/>
          <w:iCs/>
          <w:sz w:val="22"/>
          <w:szCs w:val="22"/>
        </w:rPr>
        <w:t>project budget</w:t>
      </w:r>
      <w:r w:rsidR="000256DD">
        <w:rPr>
          <w:rFonts w:ascii="Times New Roman" w:hAnsi="Times New Roman" w:cs="Times New Roman"/>
          <w:i/>
          <w:iCs/>
          <w:sz w:val="22"/>
          <w:szCs w:val="22"/>
        </w:rPr>
        <w:t xml:space="preserve">] </w:t>
      </w:r>
      <w:r w:rsidR="00B009CC" w:rsidRPr="00F84F72">
        <w:rPr>
          <w:rFonts w:ascii="Times New Roman" w:hAnsi="Times New Roman" w:cs="Times New Roman"/>
          <w:i/>
          <w:iCs/>
          <w:sz w:val="22"/>
          <w:szCs w:val="22"/>
          <w:lang w:val="en-US"/>
        </w:rPr>
        <w:t xml:space="preserve">was implemented very early. One the one hand, we wanted to make our project process </w:t>
      </w:r>
      <w:r w:rsidR="001E69F6" w:rsidRPr="00F84F72">
        <w:rPr>
          <w:rFonts w:ascii="Times New Roman" w:hAnsi="Times New Roman" w:cs="Times New Roman"/>
          <w:i/>
          <w:iCs/>
          <w:sz w:val="22"/>
          <w:szCs w:val="22"/>
          <w:lang w:val="en-US"/>
        </w:rPr>
        <w:t>smoother</w:t>
      </w:r>
      <w:r w:rsidR="00D73ECB" w:rsidRPr="00F84F72">
        <w:rPr>
          <w:rFonts w:ascii="Times New Roman" w:hAnsi="Times New Roman" w:cs="Times New Roman"/>
          <w:i/>
          <w:iCs/>
          <w:sz w:val="22"/>
          <w:szCs w:val="22"/>
          <w:lang w:val="en-US"/>
        </w:rPr>
        <w:t>…</w:t>
      </w:r>
      <w:r w:rsidR="00B009CC" w:rsidRPr="00F84F72">
        <w:rPr>
          <w:rFonts w:ascii="Times New Roman" w:hAnsi="Times New Roman" w:cs="Times New Roman"/>
          <w:i/>
          <w:iCs/>
          <w:sz w:val="22"/>
          <w:szCs w:val="22"/>
          <w:lang w:val="en-US"/>
        </w:rPr>
        <w:t xml:space="preserve">On the other hand, </w:t>
      </w:r>
      <w:r w:rsidR="00D73ECB" w:rsidRPr="00F84F72">
        <w:rPr>
          <w:rFonts w:ascii="Times New Roman" w:hAnsi="Times New Roman" w:cs="Times New Roman"/>
          <w:i/>
          <w:iCs/>
          <w:sz w:val="22"/>
          <w:szCs w:val="22"/>
          <w:lang w:val="en-US"/>
        </w:rPr>
        <w:t>we wanted our line managers and other employees to know how to effectively plan and construct our projects…</w:t>
      </w:r>
      <w:r>
        <w:rPr>
          <w:rFonts w:ascii="Times New Roman" w:hAnsi="Times New Roman" w:cs="Times New Roman"/>
          <w:i/>
          <w:iCs/>
          <w:sz w:val="22"/>
          <w:szCs w:val="22"/>
          <w:lang w:val="en-US"/>
        </w:rPr>
        <w:t>’</w:t>
      </w:r>
    </w:p>
    <w:p w14:paraId="48A8DCA2" w14:textId="47E5D269" w:rsidR="00FE6B2A" w:rsidRPr="003028FF" w:rsidRDefault="004F2107" w:rsidP="00B91B9F">
      <w:pPr>
        <w:widowControl w:val="0"/>
        <w:spacing w:after="120" w:line="480" w:lineRule="auto"/>
        <w:jc w:val="both"/>
        <w:rPr>
          <w:rFonts w:ascii="Times New Roman" w:hAnsi="Times New Roman" w:cs="Times New Roman"/>
        </w:rPr>
      </w:pPr>
      <w:r>
        <w:rPr>
          <w:rFonts w:ascii="Times New Roman" w:hAnsi="Times New Roman" w:cs="Times New Roman"/>
        </w:rPr>
        <w:t>The</w:t>
      </w:r>
      <w:r w:rsidR="00B74472">
        <w:rPr>
          <w:rFonts w:ascii="Times New Roman" w:hAnsi="Times New Roman" w:cs="Times New Roman"/>
        </w:rPr>
        <w:t xml:space="preserve"> project budget </w:t>
      </w:r>
      <w:r w:rsidR="00B74472" w:rsidRPr="003028FF">
        <w:rPr>
          <w:rFonts w:ascii="Times New Roman" w:hAnsi="Times New Roman" w:cs="Times New Roman"/>
        </w:rPr>
        <w:t xml:space="preserve">served </w:t>
      </w:r>
      <w:r w:rsidR="00FE6B2A" w:rsidRPr="003028FF">
        <w:rPr>
          <w:rFonts w:ascii="Times New Roman" w:hAnsi="Times New Roman" w:cs="Times New Roman"/>
        </w:rPr>
        <w:t>two main budgeting control</w:t>
      </w:r>
      <w:r w:rsidR="003028FF" w:rsidRPr="003028FF">
        <w:rPr>
          <w:rFonts w:ascii="Times New Roman" w:hAnsi="Times New Roman" w:cs="Times New Roman"/>
        </w:rPr>
        <w:t xml:space="preserve"> functions</w:t>
      </w:r>
      <w:r w:rsidR="00FE6B2A" w:rsidRPr="003028FF">
        <w:rPr>
          <w:rFonts w:ascii="Times New Roman" w:hAnsi="Times New Roman" w:cs="Times New Roman"/>
        </w:rPr>
        <w:t xml:space="preserve">: </w:t>
      </w:r>
      <w:r w:rsidR="005F2197" w:rsidRPr="003028FF">
        <w:rPr>
          <w:rFonts w:ascii="Times New Roman" w:hAnsi="Times New Roman" w:cs="Times New Roman"/>
        </w:rPr>
        <w:t>establishing standards and goals</w:t>
      </w:r>
      <w:r w:rsidRPr="003028FF">
        <w:rPr>
          <w:rFonts w:ascii="Times New Roman" w:hAnsi="Times New Roman" w:cs="Times New Roman"/>
        </w:rPr>
        <w:t xml:space="preserve"> and </w:t>
      </w:r>
      <w:r w:rsidR="00B74472" w:rsidRPr="003028FF">
        <w:rPr>
          <w:rFonts w:ascii="Times New Roman" w:hAnsi="Times New Roman" w:cs="Times New Roman"/>
        </w:rPr>
        <w:t>ensuring</w:t>
      </w:r>
      <w:r w:rsidR="00FE6B2A" w:rsidRPr="003028FF">
        <w:rPr>
          <w:rFonts w:ascii="Times New Roman" w:hAnsi="Times New Roman" w:cs="Times New Roman"/>
        </w:rPr>
        <w:t xml:space="preserve"> </w:t>
      </w:r>
      <w:r w:rsidR="003028FF">
        <w:rPr>
          <w:rFonts w:ascii="Times New Roman" w:hAnsi="Times New Roman" w:cs="Times New Roman"/>
        </w:rPr>
        <w:t xml:space="preserve">the </w:t>
      </w:r>
      <w:r w:rsidR="00FE6B2A" w:rsidRPr="003028FF">
        <w:rPr>
          <w:rFonts w:ascii="Times New Roman" w:hAnsi="Times New Roman" w:cs="Times New Roman"/>
        </w:rPr>
        <w:t xml:space="preserve">smooth running of projects. </w:t>
      </w:r>
      <w:r w:rsidR="00B74472" w:rsidRPr="003028FF">
        <w:rPr>
          <w:rFonts w:ascii="Times New Roman" w:hAnsi="Times New Roman" w:cs="Times New Roman"/>
        </w:rPr>
        <w:t xml:space="preserve">Specifically, </w:t>
      </w:r>
      <w:r w:rsidR="00FE6B2A" w:rsidRPr="003028FF">
        <w:rPr>
          <w:rFonts w:ascii="Times New Roman" w:hAnsi="Times New Roman" w:cs="Times New Roman"/>
        </w:rPr>
        <w:t xml:space="preserve">ET’s top management </w:t>
      </w:r>
      <w:r w:rsidR="00B74472" w:rsidRPr="003028FF">
        <w:rPr>
          <w:rFonts w:ascii="Times New Roman" w:hAnsi="Times New Roman" w:cs="Times New Roman"/>
        </w:rPr>
        <w:t>aimed</w:t>
      </w:r>
      <w:r w:rsidR="001C0CBC" w:rsidRPr="003028FF">
        <w:rPr>
          <w:rFonts w:ascii="Times New Roman" w:hAnsi="Times New Roman" w:cs="Times New Roman"/>
        </w:rPr>
        <w:t xml:space="preserve"> to use budgeting control to address ET’s control problem</w:t>
      </w:r>
      <w:r w:rsidR="0040691C" w:rsidRPr="003028FF">
        <w:rPr>
          <w:rFonts w:ascii="Times New Roman" w:hAnsi="Times New Roman" w:cs="Times New Roman"/>
        </w:rPr>
        <w:t xml:space="preserve"> of employee inefficiency</w:t>
      </w:r>
      <w:r w:rsidR="001C0CBC" w:rsidRPr="003028FF">
        <w:rPr>
          <w:rFonts w:ascii="Times New Roman" w:hAnsi="Times New Roman" w:cs="Times New Roman"/>
        </w:rPr>
        <w:t>.</w:t>
      </w:r>
    </w:p>
    <w:p w14:paraId="5DFFF451" w14:textId="18D0CB51" w:rsidR="004F2107" w:rsidRDefault="004F2107" w:rsidP="00B91B9F">
      <w:pPr>
        <w:widowControl w:val="0"/>
        <w:spacing w:after="120" w:line="480" w:lineRule="auto"/>
        <w:ind w:firstLine="454"/>
        <w:jc w:val="both"/>
        <w:rPr>
          <w:rFonts w:ascii="Times New Roman" w:hAnsi="Times New Roman" w:cs="Times New Roman"/>
        </w:rPr>
      </w:pPr>
      <w:r w:rsidRPr="003028FF">
        <w:rPr>
          <w:rFonts w:ascii="Times New Roman" w:hAnsi="Times New Roman" w:cs="Times New Roman"/>
        </w:rPr>
        <w:t>First, b</w:t>
      </w:r>
      <w:r w:rsidR="001C0CBC" w:rsidRPr="003028FF">
        <w:rPr>
          <w:rFonts w:ascii="Times New Roman" w:hAnsi="Times New Roman" w:cs="Times New Roman"/>
        </w:rPr>
        <w:t xml:space="preserve">udgeting control </w:t>
      </w:r>
      <w:r w:rsidR="003028FF">
        <w:rPr>
          <w:rFonts w:ascii="Times New Roman" w:hAnsi="Times New Roman" w:cs="Times New Roman"/>
        </w:rPr>
        <w:t xml:space="preserve">in project bidding was the basis for </w:t>
      </w:r>
      <w:r w:rsidR="00914A41">
        <w:rPr>
          <w:rFonts w:ascii="Times New Roman" w:hAnsi="Times New Roman" w:cs="Times New Roman"/>
        </w:rPr>
        <w:t>goal</w:t>
      </w:r>
      <w:r w:rsidR="003028FF">
        <w:rPr>
          <w:rFonts w:ascii="Times New Roman" w:hAnsi="Times New Roman" w:cs="Times New Roman"/>
        </w:rPr>
        <w:t xml:space="preserve"> </w:t>
      </w:r>
      <w:r w:rsidR="00914A41">
        <w:rPr>
          <w:rFonts w:ascii="Times New Roman" w:hAnsi="Times New Roman" w:cs="Times New Roman"/>
        </w:rPr>
        <w:t>s</w:t>
      </w:r>
      <w:r w:rsidR="003028FF">
        <w:rPr>
          <w:rFonts w:ascii="Times New Roman" w:hAnsi="Times New Roman" w:cs="Times New Roman"/>
        </w:rPr>
        <w:t>etting</w:t>
      </w:r>
      <w:r w:rsidR="00981B16">
        <w:rPr>
          <w:rFonts w:ascii="Times New Roman" w:hAnsi="Times New Roman" w:cs="Times New Roman"/>
        </w:rPr>
        <w:t xml:space="preserve">. </w:t>
      </w:r>
      <w:r w:rsidR="003028FF">
        <w:rPr>
          <w:rFonts w:ascii="Times New Roman" w:hAnsi="Times New Roman" w:cs="Times New Roman"/>
        </w:rPr>
        <w:t>It</w:t>
      </w:r>
      <w:r w:rsidR="009E0DA2">
        <w:rPr>
          <w:rFonts w:ascii="Times New Roman" w:hAnsi="Times New Roman" w:cs="Times New Roman"/>
        </w:rPr>
        <w:t xml:space="preserve"> focused on </w:t>
      </w:r>
      <w:r w:rsidR="003028FF">
        <w:rPr>
          <w:rFonts w:ascii="Times New Roman" w:hAnsi="Times New Roman" w:cs="Times New Roman"/>
        </w:rPr>
        <w:t>timely</w:t>
      </w:r>
      <w:r w:rsidR="003028FF" w:rsidRPr="00C536F2">
        <w:rPr>
          <w:rFonts w:ascii="Times New Roman" w:hAnsi="Times New Roman" w:cs="Times New Roman"/>
        </w:rPr>
        <w:t xml:space="preserve"> </w:t>
      </w:r>
      <w:r w:rsidR="005916E9" w:rsidRPr="00C536F2">
        <w:rPr>
          <w:rFonts w:ascii="Times New Roman" w:hAnsi="Times New Roman" w:cs="Times New Roman"/>
        </w:rPr>
        <w:t xml:space="preserve">project </w:t>
      </w:r>
      <w:r w:rsidR="003028FF">
        <w:rPr>
          <w:rFonts w:ascii="Times New Roman" w:hAnsi="Times New Roman" w:cs="Times New Roman"/>
        </w:rPr>
        <w:t>completion</w:t>
      </w:r>
      <w:r w:rsidR="005916E9" w:rsidRPr="00C536F2">
        <w:rPr>
          <w:rFonts w:ascii="Times New Roman" w:hAnsi="Times New Roman" w:cs="Times New Roman"/>
        </w:rPr>
        <w:t xml:space="preserve"> and</w:t>
      </w:r>
      <w:r w:rsidR="00B71262">
        <w:rPr>
          <w:rFonts w:ascii="Times New Roman" w:hAnsi="Times New Roman" w:cs="Times New Roman" w:hint="eastAsia"/>
        </w:rPr>
        <w:t xml:space="preserve"> </w:t>
      </w:r>
      <w:r w:rsidR="005916E9" w:rsidRPr="00C536F2">
        <w:rPr>
          <w:rFonts w:ascii="Times New Roman" w:hAnsi="Times New Roman" w:cs="Times New Roman"/>
        </w:rPr>
        <w:t>quantity</w:t>
      </w:r>
      <w:r w:rsidR="003028FF" w:rsidRPr="003028FF">
        <w:rPr>
          <w:rFonts w:ascii="Times New Roman" w:hAnsi="Times New Roman" w:cs="Times New Roman"/>
        </w:rPr>
        <w:t xml:space="preserve"> </w:t>
      </w:r>
      <w:r w:rsidR="003028FF">
        <w:rPr>
          <w:rFonts w:ascii="Times New Roman" w:hAnsi="Times New Roman" w:cs="Times New Roman"/>
        </w:rPr>
        <w:t>requirements</w:t>
      </w:r>
      <w:r w:rsidR="005916E9" w:rsidRPr="00C536F2">
        <w:rPr>
          <w:rFonts w:ascii="Times New Roman" w:hAnsi="Times New Roman" w:cs="Times New Roman"/>
        </w:rPr>
        <w:t xml:space="preserve">, rather than </w:t>
      </w:r>
      <w:r w:rsidR="003028FF">
        <w:rPr>
          <w:rFonts w:ascii="Times New Roman" w:hAnsi="Times New Roman" w:cs="Times New Roman"/>
        </w:rPr>
        <w:t xml:space="preserve">merely </w:t>
      </w:r>
      <w:r w:rsidR="005916E9" w:rsidRPr="00C536F2">
        <w:rPr>
          <w:rFonts w:ascii="Times New Roman" w:hAnsi="Times New Roman" w:cs="Times New Roman"/>
        </w:rPr>
        <w:t xml:space="preserve">cost </w:t>
      </w:r>
      <w:r w:rsidR="009E0DA2">
        <w:rPr>
          <w:rFonts w:ascii="Times New Roman" w:hAnsi="Times New Roman" w:cs="Times New Roman"/>
        </w:rPr>
        <w:t>control</w:t>
      </w:r>
      <w:r w:rsidR="005916E9" w:rsidRPr="00C536F2">
        <w:rPr>
          <w:rFonts w:ascii="Times New Roman" w:hAnsi="Times New Roman" w:cs="Times New Roman"/>
        </w:rPr>
        <w:t xml:space="preserve">. This </w:t>
      </w:r>
      <w:r w:rsidR="00881F4C">
        <w:rPr>
          <w:rFonts w:ascii="Times New Roman" w:hAnsi="Times New Roman" w:cs="Times New Roman"/>
        </w:rPr>
        <w:t>was</w:t>
      </w:r>
      <w:r w:rsidR="005916E9" w:rsidRPr="00C536F2">
        <w:rPr>
          <w:rFonts w:ascii="Times New Roman" w:hAnsi="Times New Roman" w:cs="Times New Roman"/>
        </w:rPr>
        <w:t xml:space="preserve"> </w:t>
      </w:r>
      <w:r w:rsidR="005916E9" w:rsidRPr="00C536F2">
        <w:rPr>
          <w:rFonts w:ascii="Times New Roman" w:hAnsi="Times New Roman" w:cs="Times New Roman"/>
        </w:rPr>
        <w:lastRenderedPageBreak/>
        <w:t xml:space="preserve">greatly influenced by the </w:t>
      </w:r>
      <w:r w:rsidR="009E0DA2">
        <w:rPr>
          <w:rFonts w:ascii="Times New Roman" w:hAnsi="Times New Roman" w:cs="Times New Roman"/>
        </w:rPr>
        <w:t xml:space="preserve">government’s </w:t>
      </w:r>
      <w:r w:rsidR="005916E9" w:rsidRPr="00C536F2">
        <w:rPr>
          <w:rFonts w:ascii="Times New Roman" w:hAnsi="Times New Roman" w:cs="Times New Roman"/>
        </w:rPr>
        <w:t>requirements</w:t>
      </w:r>
      <w:r w:rsidR="009E0DA2">
        <w:rPr>
          <w:rFonts w:ascii="Times New Roman" w:hAnsi="Times New Roman" w:cs="Times New Roman"/>
        </w:rPr>
        <w:t xml:space="preserve">, which </w:t>
      </w:r>
      <w:r w:rsidR="003028FF">
        <w:rPr>
          <w:rFonts w:ascii="Times New Roman" w:hAnsi="Times New Roman" w:cs="Times New Roman"/>
        </w:rPr>
        <w:t xml:space="preserve">are </w:t>
      </w:r>
      <w:r w:rsidR="009E0DA2">
        <w:rPr>
          <w:rFonts w:ascii="Times New Roman" w:hAnsi="Times New Roman" w:cs="Times New Roman"/>
        </w:rPr>
        <w:t xml:space="preserve">reflected in the criteria for project </w:t>
      </w:r>
      <w:r w:rsidR="00343EBA">
        <w:rPr>
          <w:rFonts w:ascii="Times New Roman" w:hAnsi="Times New Roman" w:cs="Times New Roman"/>
        </w:rPr>
        <w:t>bid</w:t>
      </w:r>
      <w:r w:rsidR="009E0DA2">
        <w:rPr>
          <w:rFonts w:ascii="Times New Roman" w:hAnsi="Times New Roman" w:cs="Times New Roman"/>
        </w:rPr>
        <w:t xml:space="preserve"> evaluation</w:t>
      </w:r>
      <w:r w:rsidR="003028FF">
        <w:rPr>
          <w:rFonts w:ascii="Times New Roman" w:hAnsi="Times New Roman" w:cs="Times New Roman"/>
        </w:rPr>
        <w:t>s</w:t>
      </w:r>
      <w:r w:rsidR="005916E9" w:rsidRPr="00C536F2">
        <w:rPr>
          <w:rFonts w:ascii="Times New Roman" w:hAnsi="Times New Roman" w:cs="Times New Roman"/>
        </w:rPr>
        <w:t xml:space="preserve">. In China, </w:t>
      </w:r>
      <w:r w:rsidR="009E0DA2">
        <w:rPr>
          <w:rFonts w:ascii="Times New Roman" w:hAnsi="Times New Roman" w:cs="Times New Roman"/>
        </w:rPr>
        <w:t xml:space="preserve">SOEs were invited to bid </w:t>
      </w:r>
      <w:r w:rsidR="003028FF">
        <w:rPr>
          <w:rFonts w:ascii="Times New Roman" w:hAnsi="Times New Roman" w:cs="Times New Roman"/>
        </w:rPr>
        <w:t xml:space="preserve">for </w:t>
      </w:r>
      <w:r w:rsidR="005916E9" w:rsidRPr="00C536F2">
        <w:rPr>
          <w:rFonts w:ascii="Times New Roman" w:hAnsi="Times New Roman" w:cs="Times New Roman"/>
        </w:rPr>
        <w:t>railway construction projects</w:t>
      </w:r>
      <w:r w:rsidR="009E0DA2">
        <w:rPr>
          <w:rFonts w:ascii="Times New Roman" w:hAnsi="Times New Roman" w:cs="Times New Roman"/>
        </w:rPr>
        <w:t xml:space="preserve"> </w:t>
      </w:r>
      <w:r w:rsidR="005916E9" w:rsidRPr="00C536F2">
        <w:rPr>
          <w:rFonts w:ascii="Times New Roman" w:hAnsi="Times New Roman" w:cs="Times New Roman"/>
        </w:rPr>
        <w:t>proposed by local government</w:t>
      </w:r>
      <w:r w:rsidR="009E0DA2">
        <w:rPr>
          <w:rFonts w:ascii="Times New Roman" w:hAnsi="Times New Roman" w:cs="Times New Roman"/>
        </w:rPr>
        <w:t xml:space="preserve"> and approved by </w:t>
      </w:r>
      <w:r w:rsidR="005916E9">
        <w:rPr>
          <w:rFonts w:ascii="Times New Roman" w:hAnsi="Times New Roman" w:cs="Times New Roman"/>
        </w:rPr>
        <w:t>the</w:t>
      </w:r>
      <w:r w:rsidR="005916E9" w:rsidRPr="00C536F2">
        <w:rPr>
          <w:rFonts w:ascii="Times New Roman" w:hAnsi="Times New Roman" w:cs="Times New Roman"/>
        </w:rPr>
        <w:t xml:space="preserve"> Railway Ministry</w:t>
      </w:r>
      <w:r w:rsidR="009E0DA2">
        <w:rPr>
          <w:rFonts w:ascii="Times New Roman" w:hAnsi="Times New Roman" w:cs="Times New Roman"/>
        </w:rPr>
        <w:t xml:space="preserve">. </w:t>
      </w:r>
      <w:r w:rsidR="00637105">
        <w:rPr>
          <w:rFonts w:ascii="Times New Roman" w:hAnsi="Times New Roman" w:cs="Times New Roman"/>
        </w:rPr>
        <w:t>The</w:t>
      </w:r>
      <w:r w:rsidR="005916E9" w:rsidRPr="00C536F2">
        <w:rPr>
          <w:rFonts w:ascii="Times New Roman" w:hAnsi="Times New Roman" w:cs="Times New Roman"/>
        </w:rPr>
        <w:t xml:space="preserve"> bid</w:t>
      </w:r>
      <w:r w:rsidR="009E0DA2">
        <w:rPr>
          <w:rFonts w:ascii="Times New Roman" w:hAnsi="Times New Roman" w:cs="Times New Roman"/>
        </w:rPr>
        <w:t>s</w:t>
      </w:r>
      <w:r w:rsidR="005916E9" w:rsidRPr="00C536F2">
        <w:rPr>
          <w:rFonts w:ascii="Times New Roman" w:hAnsi="Times New Roman" w:cs="Times New Roman"/>
        </w:rPr>
        <w:t xml:space="preserve"> </w:t>
      </w:r>
      <w:r w:rsidR="00637105">
        <w:rPr>
          <w:rFonts w:ascii="Times New Roman" w:hAnsi="Times New Roman" w:cs="Times New Roman"/>
        </w:rPr>
        <w:t>w</w:t>
      </w:r>
      <w:r w:rsidR="009E0DA2">
        <w:rPr>
          <w:rFonts w:ascii="Times New Roman" w:hAnsi="Times New Roman" w:cs="Times New Roman"/>
        </w:rPr>
        <w:t>ere</w:t>
      </w:r>
      <w:r w:rsidR="00637105">
        <w:rPr>
          <w:rFonts w:ascii="Times New Roman" w:hAnsi="Times New Roman" w:cs="Times New Roman"/>
        </w:rPr>
        <w:t xml:space="preserve"> </w:t>
      </w:r>
      <w:r w:rsidR="00981B16">
        <w:rPr>
          <w:rFonts w:ascii="Times New Roman" w:hAnsi="Times New Roman" w:cs="Times New Roman"/>
        </w:rPr>
        <w:t xml:space="preserve">evaluated </w:t>
      </w:r>
      <w:r w:rsidR="00637105">
        <w:rPr>
          <w:rFonts w:ascii="Times New Roman" w:hAnsi="Times New Roman" w:cs="Times New Roman"/>
        </w:rPr>
        <w:t>based on technical</w:t>
      </w:r>
      <w:r w:rsidR="009E0DA2">
        <w:rPr>
          <w:rFonts w:ascii="Times New Roman" w:hAnsi="Times New Roman" w:cs="Times New Roman"/>
        </w:rPr>
        <w:t xml:space="preserve">, </w:t>
      </w:r>
      <w:r w:rsidR="009E0DA2" w:rsidRPr="008C0B0A">
        <w:rPr>
          <w:rFonts w:ascii="Times New Roman" w:hAnsi="Times New Roman" w:cs="Times New Roman"/>
        </w:rPr>
        <w:t>b</w:t>
      </w:r>
      <w:r w:rsidR="00637105" w:rsidRPr="008C0B0A">
        <w:rPr>
          <w:rFonts w:ascii="Times New Roman" w:hAnsi="Times New Roman" w:cs="Times New Roman"/>
        </w:rPr>
        <w:t>usiness and</w:t>
      </w:r>
      <w:r w:rsidR="00637105">
        <w:rPr>
          <w:rFonts w:ascii="Times New Roman" w:hAnsi="Times New Roman" w:cs="Times New Roman"/>
        </w:rPr>
        <w:t xml:space="preserve"> economic criteria.</w:t>
      </w:r>
      <w:r w:rsidR="004509B2">
        <w:rPr>
          <w:rFonts w:ascii="Times New Roman" w:hAnsi="Times New Roman" w:cs="Times New Roman"/>
        </w:rPr>
        <w:t xml:space="preserve"> </w:t>
      </w:r>
      <w:r w:rsidR="00DA3F8D">
        <w:rPr>
          <w:rFonts w:ascii="Times New Roman" w:hAnsi="Times New Roman" w:cs="Times New Roman"/>
        </w:rPr>
        <w:t>A</w:t>
      </w:r>
      <w:r w:rsidR="00DA3F8D" w:rsidRPr="00C536F2">
        <w:rPr>
          <w:rFonts w:ascii="Times New Roman" w:hAnsi="Times New Roman" w:cs="Times New Roman"/>
        </w:rPr>
        <w:t>ccount</w:t>
      </w:r>
      <w:r w:rsidR="00DA3F8D">
        <w:rPr>
          <w:rFonts w:ascii="Times New Roman" w:hAnsi="Times New Roman" w:cs="Times New Roman"/>
        </w:rPr>
        <w:t>ing</w:t>
      </w:r>
      <w:r w:rsidR="00DA3F8D" w:rsidRPr="00C536F2">
        <w:rPr>
          <w:rFonts w:ascii="Times New Roman" w:hAnsi="Times New Roman" w:cs="Times New Roman"/>
        </w:rPr>
        <w:t xml:space="preserve"> for 50%</w:t>
      </w:r>
      <w:r w:rsidR="00DA3F8D">
        <w:rPr>
          <w:rFonts w:ascii="Times New Roman" w:hAnsi="Times New Roman" w:cs="Times New Roman"/>
        </w:rPr>
        <w:t>, t</w:t>
      </w:r>
      <w:r w:rsidR="009E0DA2">
        <w:rPr>
          <w:rFonts w:ascii="Times New Roman" w:hAnsi="Times New Roman" w:cs="Times New Roman"/>
        </w:rPr>
        <w:t>he t</w:t>
      </w:r>
      <w:r w:rsidR="005916E9" w:rsidRPr="00C536F2">
        <w:rPr>
          <w:rFonts w:ascii="Times New Roman" w:hAnsi="Times New Roman" w:cs="Times New Roman"/>
        </w:rPr>
        <w:t xml:space="preserve">echnical </w:t>
      </w:r>
      <w:r w:rsidR="00637105">
        <w:rPr>
          <w:rFonts w:ascii="Times New Roman" w:hAnsi="Times New Roman" w:cs="Times New Roman"/>
        </w:rPr>
        <w:t>criteria</w:t>
      </w:r>
      <w:r w:rsidR="001E69F6" w:rsidRPr="00C536F2">
        <w:rPr>
          <w:rFonts w:ascii="Times New Roman" w:hAnsi="Times New Roman" w:cs="Times New Roman"/>
        </w:rPr>
        <w:t xml:space="preserve"> </w:t>
      </w:r>
      <w:r w:rsidR="00637105">
        <w:rPr>
          <w:rFonts w:ascii="Times New Roman" w:hAnsi="Times New Roman" w:cs="Times New Roman"/>
        </w:rPr>
        <w:t xml:space="preserve">were the </w:t>
      </w:r>
      <w:r w:rsidR="005916E9" w:rsidRPr="00C536F2">
        <w:rPr>
          <w:rFonts w:ascii="Times New Roman" w:hAnsi="Times New Roman" w:cs="Times New Roman"/>
        </w:rPr>
        <w:t>most important</w:t>
      </w:r>
      <w:r w:rsidR="00B7504A">
        <w:rPr>
          <w:rFonts w:ascii="Times New Roman" w:hAnsi="Times New Roman" w:cs="Times New Roman"/>
        </w:rPr>
        <w:t xml:space="preserve">, </w:t>
      </w:r>
      <w:r w:rsidR="00DA3F8D">
        <w:rPr>
          <w:rFonts w:ascii="Times New Roman" w:hAnsi="Times New Roman" w:cs="Times New Roman"/>
        </w:rPr>
        <w:t xml:space="preserve">gauging </w:t>
      </w:r>
      <w:r w:rsidR="005916E9" w:rsidRPr="00C536F2">
        <w:rPr>
          <w:rFonts w:ascii="Times New Roman" w:hAnsi="Times New Roman" w:cs="Times New Roman"/>
        </w:rPr>
        <w:t>whether</w:t>
      </w:r>
      <w:r w:rsidR="005916E9">
        <w:rPr>
          <w:rFonts w:ascii="Times New Roman" w:hAnsi="Times New Roman" w:cs="Times New Roman"/>
        </w:rPr>
        <w:t xml:space="preserve"> an</w:t>
      </w:r>
      <w:r w:rsidR="005916E9" w:rsidRPr="00C536F2">
        <w:rPr>
          <w:rFonts w:ascii="Times New Roman" w:hAnsi="Times New Roman" w:cs="Times New Roman"/>
        </w:rPr>
        <w:t xml:space="preserve"> enterprise </w:t>
      </w:r>
      <w:proofErr w:type="gramStart"/>
      <w:r w:rsidR="00DA3F8D">
        <w:rPr>
          <w:rFonts w:ascii="Times New Roman" w:hAnsi="Times New Roman" w:cs="Times New Roman"/>
        </w:rPr>
        <w:t>is able to</w:t>
      </w:r>
      <w:proofErr w:type="gramEnd"/>
      <w:r w:rsidR="00DA3F8D" w:rsidRPr="00C536F2">
        <w:rPr>
          <w:rFonts w:ascii="Times New Roman" w:hAnsi="Times New Roman" w:cs="Times New Roman"/>
        </w:rPr>
        <w:t xml:space="preserve"> </w:t>
      </w:r>
      <w:r w:rsidR="00DA3F8D">
        <w:rPr>
          <w:rFonts w:ascii="Times New Roman" w:hAnsi="Times New Roman" w:cs="Times New Roman"/>
        </w:rPr>
        <w:t>as</w:t>
      </w:r>
      <w:r w:rsidR="00DA3F8D" w:rsidRPr="00C536F2">
        <w:rPr>
          <w:rFonts w:ascii="Times New Roman" w:hAnsi="Times New Roman" w:cs="Times New Roman"/>
        </w:rPr>
        <w:t xml:space="preserve">sure </w:t>
      </w:r>
      <w:r w:rsidR="005916E9" w:rsidRPr="00C536F2">
        <w:rPr>
          <w:rFonts w:ascii="Times New Roman" w:hAnsi="Times New Roman" w:cs="Times New Roman"/>
        </w:rPr>
        <w:t>tim</w:t>
      </w:r>
      <w:r w:rsidR="005916E9">
        <w:rPr>
          <w:rFonts w:ascii="Times New Roman" w:hAnsi="Times New Roman" w:cs="Times New Roman"/>
        </w:rPr>
        <w:t>ing</w:t>
      </w:r>
      <w:r w:rsidR="005916E9" w:rsidRPr="00C536F2">
        <w:rPr>
          <w:rFonts w:ascii="Times New Roman" w:hAnsi="Times New Roman" w:cs="Times New Roman"/>
        </w:rPr>
        <w:t xml:space="preserve"> and quality. </w:t>
      </w:r>
      <w:r w:rsidR="009E0DA2">
        <w:rPr>
          <w:rFonts w:ascii="Times New Roman" w:hAnsi="Times New Roman" w:cs="Times New Roman"/>
        </w:rPr>
        <w:t>SOEs</w:t>
      </w:r>
      <w:r w:rsidR="009E0DA2" w:rsidRPr="00C536F2">
        <w:rPr>
          <w:rFonts w:ascii="Times New Roman" w:hAnsi="Times New Roman" w:cs="Times New Roman"/>
        </w:rPr>
        <w:t xml:space="preserve"> </w:t>
      </w:r>
      <w:r w:rsidR="005916E9" w:rsidRPr="00C536F2">
        <w:rPr>
          <w:rFonts w:ascii="Times New Roman" w:hAnsi="Times New Roman" w:cs="Times New Roman"/>
        </w:rPr>
        <w:t>need</w:t>
      </w:r>
      <w:r w:rsidR="00881F4C">
        <w:rPr>
          <w:rFonts w:ascii="Times New Roman" w:hAnsi="Times New Roman" w:cs="Times New Roman"/>
        </w:rPr>
        <w:t>ed</w:t>
      </w:r>
      <w:r w:rsidR="005916E9" w:rsidRPr="00C536F2">
        <w:rPr>
          <w:rFonts w:ascii="Times New Roman" w:hAnsi="Times New Roman" w:cs="Times New Roman"/>
        </w:rPr>
        <w:t xml:space="preserve"> to</w:t>
      </w:r>
      <w:r w:rsidR="009E0DA2">
        <w:rPr>
          <w:rFonts w:ascii="Times New Roman" w:hAnsi="Times New Roman" w:cs="Times New Roman"/>
        </w:rPr>
        <w:t xml:space="preserve"> present detailed </w:t>
      </w:r>
      <w:r w:rsidR="009E0DA2" w:rsidRPr="00C536F2">
        <w:rPr>
          <w:rFonts w:ascii="Times New Roman" w:hAnsi="Times New Roman" w:cs="Times New Roman"/>
        </w:rPr>
        <w:t>labour and material</w:t>
      </w:r>
      <w:r w:rsidR="009E0DA2">
        <w:rPr>
          <w:rFonts w:ascii="Times New Roman" w:hAnsi="Times New Roman" w:cs="Times New Roman"/>
        </w:rPr>
        <w:t>s</w:t>
      </w:r>
      <w:r w:rsidR="00981B16">
        <w:rPr>
          <w:rFonts w:ascii="Times New Roman" w:hAnsi="Times New Roman" w:cs="Times New Roman"/>
        </w:rPr>
        <w:t xml:space="preserve"> </w:t>
      </w:r>
      <w:r w:rsidR="00DA3F8D">
        <w:rPr>
          <w:rFonts w:ascii="Times New Roman" w:hAnsi="Times New Roman" w:cs="Times New Roman"/>
        </w:rPr>
        <w:t xml:space="preserve">plans, </w:t>
      </w:r>
      <w:r w:rsidR="009E0DA2">
        <w:rPr>
          <w:rFonts w:ascii="Times New Roman" w:hAnsi="Times New Roman" w:cs="Times New Roman"/>
        </w:rPr>
        <w:t xml:space="preserve">to </w:t>
      </w:r>
      <w:r w:rsidR="0064704C">
        <w:rPr>
          <w:rFonts w:ascii="Times New Roman" w:hAnsi="Times New Roman" w:cs="Times New Roman"/>
        </w:rPr>
        <w:t xml:space="preserve">demonstrate </w:t>
      </w:r>
      <w:r w:rsidR="005916E9" w:rsidRPr="00C536F2">
        <w:rPr>
          <w:rFonts w:ascii="Times New Roman" w:hAnsi="Times New Roman" w:cs="Times New Roman"/>
        </w:rPr>
        <w:t xml:space="preserve">clearly </w:t>
      </w:r>
      <w:r w:rsidR="0064704C">
        <w:rPr>
          <w:rFonts w:ascii="Times New Roman" w:hAnsi="Times New Roman" w:cs="Times New Roman"/>
        </w:rPr>
        <w:t xml:space="preserve">how they </w:t>
      </w:r>
      <w:r w:rsidR="00DA3F8D">
        <w:rPr>
          <w:rFonts w:ascii="Times New Roman" w:hAnsi="Times New Roman" w:cs="Times New Roman"/>
        </w:rPr>
        <w:t xml:space="preserve">intended </w:t>
      </w:r>
      <w:r w:rsidR="0064704C">
        <w:rPr>
          <w:rFonts w:ascii="Times New Roman" w:hAnsi="Times New Roman" w:cs="Times New Roman"/>
        </w:rPr>
        <w:t xml:space="preserve">to </w:t>
      </w:r>
      <w:r w:rsidR="009E0DA2">
        <w:rPr>
          <w:rFonts w:ascii="Times New Roman" w:hAnsi="Times New Roman" w:cs="Times New Roman"/>
        </w:rPr>
        <w:t>complete the</w:t>
      </w:r>
      <w:r w:rsidR="0064704C">
        <w:rPr>
          <w:rFonts w:ascii="Times New Roman" w:hAnsi="Times New Roman" w:cs="Times New Roman"/>
        </w:rPr>
        <w:t xml:space="preserve"> </w:t>
      </w:r>
      <w:r w:rsidR="005916E9" w:rsidRPr="00C536F2">
        <w:rPr>
          <w:rFonts w:ascii="Times New Roman" w:hAnsi="Times New Roman" w:cs="Times New Roman"/>
        </w:rPr>
        <w:t>construction</w:t>
      </w:r>
      <w:r w:rsidR="009E0DA2">
        <w:rPr>
          <w:rFonts w:ascii="Times New Roman" w:hAnsi="Times New Roman" w:cs="Times New Roman"/>
        </w:rPr>
        <w:t xml:space="preserve"> on time</w:t>
      </w:r>
      <w:r w:rsidR="005916E9" w:rsidRPr="00C536F2">
        <w:rPr>
          <w:rFonts w:ascii="Times New Roman" w:hAnsi="Times New Roman" w:cs="Times New Roman"/>
        </w:rPr>
        <w:t xml:space="preserve">. </w:t>
      </w:r>
      <w:r w:rsidR="005916E9">
        <w:rPr>
          <w:rFonts w:ascii="Times New Roman" w:hAnsi="Times New Roman" w:cs="Times New Roman"/>
        </w:rPr>
        <w:t>The b</w:t>
      </w:r>
      <w:r w:rsidR="005916E9" w:rsidRPr="00C536F2">
        <w:rPr>
          <w:rFonts w:ascii="Times New Roman" w:hAnsi="Times New Roman" w:cs="Times New Roman"/>
        </w:rPr>
        <w:t xml:space="preserve">usiness </w:t>
      </w:r>
      <w:r w:rsidR="009E0DA2">
        <w:rPr>
          <w:rFonts w:ascii="Times New Roman" w:hAnsi="Times New Roman" w:cs="Times New Roman"/>
        </w:rPr>
        <w:t>aspect</w:t>
      </w:r>
      <w:r w:rsidR="009E0DA2" w:rsidRPr="00C536F2">
        <w:rPr>
          <w:rFonts w:ascii="Times New Roman" w:hAnsi="Times New Roman" w:cs="Times New Roman"/>
        </w:rPr>
        <w:t xml:space="preserve"> </w:t>
      </w:r>
      <w:r w:rsidR="005916E9" w:rsidRPr="00C536F2">
        <w:rPr>
          <w:rFonts w:ascii="Times New Roman" w:hAnsi="Times New Roman" w:cs="Times New Roman"/>
        </w:rPr>
        <w:t>accounts for 30%</w:t>
      </w:r>
      <w:r w:rsidR="005916E9">
        <w:rPr>
          <w:rFonts w:ascii="Times New Roman" w:hAnsi="Times New Roman" w:cs="Times New Roman"/>
        </w:rPr>
        <w:t>,</w:t>
      </w:r>
      <w:r w:rsidR="005916E9" w:rsidRPr="00C536F2">
        <w:rPr>
          <w:rFonts w:ascii="Times New Roman" w:hAnsi="Times New Roman" w:cs="Times New Roman"/>
        </w:rPr>
        <w:t xml:space="preserve"> emphasi</w:t>
      </w:r>
      <w:r w:rsidR="00DA3F8D">
        <w:rPr>
          <w:rFonts w:ascii="Times New Roman" w:hAnsi="Times New Roman" w:cs="Times New Roman"/>
        </w:rPr>
        <w:t>z</w:t>
      </w:r>
      <w:r w:rsidR="005916E9">
        <w:rPr>
          <w:rFonts w:ascii="Times New Roman" w:hAnsi="Times New Roman" w:cs="Times New Roman"/>
        </w:rPr>
        <w:t>ing</w:t>
      </w:r>
      <w:r w:rsidR="005916E9" w:rsidRPr="00C536F2">
        <w:rPr>
          <w:rFonts w:ascii="Times New Roman" w:hAnsi="Times New Roman" w:cs="Times New Roman"/>
        </w:rPr>
        <w:t xml:space="preserve"> the reputation and </w:t>
      </w:r>
      <w:r w:rsidR="009E0DA2">
        <w:rPr>
          <w:rFonts w:ascii="Times New Roman" w:hAnsi="Times New Roman" w:cs="Times New Roman"/>
        </w:rPr>
        <w:t xml:space="preserve">previous </w:t>
      </w:r>
      <w:r w:rsidR="005916E9" w:rsidRPr="00C536F2">
        <w:rPr>
          <w:rFonts w:ascii="Times New Roman" w:hAnsi="Times New Roman" w:cs="Times New Roman"/>
        </w:rPr>
        <w:t>achievements of enterprises</w:t>
      </w:r>
      <w:r w:rsidR="003E25AC">
        <w:rPr>
          <w:rFonts w:ascii="Times New Roman" w:hAnsi="Times New Roman" w:cs="Times New Roman"/>
        </w:rPr>
        <w:t xml:space="preserve">, </w:t>
      </w:r>
      <w:r w:rsidR="00DA3F8D">
        <w:rPr>
          <w:rFonts w:ascii="Times New Roman" w:hAnsi="Times New Roman" w:cs="Times New Roman"/>
        </w:rPr>
        <w:t>indicating an</w:t>
      </w:r>
      <w:r w:rsidR="004509B2">
        <w:rPr>
          <w:rFonts w:ascii="Times New Roman" w:hAnsi="Times New Roman" w:cs="Times New Roman"/>
        </w:rPr>
        <w:t xml:space="preserve"> </w:t>
      </w:r>
      <w:r w:rsidR="003E25AC">
        <w:rPr>
          <w:rFonts w:ascii="Times New Roman" w:hAnsi="Times New Roman" w:cs="Times New Roman"/>
        </w:rPr>
        <w:t>SOE</w:t>
      </w:r>
      <w:r w:rsidR="00DA3F8D">
        <w:rPr>
          <w:rFonts w:ascii="Times New Roman" w:hAnsi="Times New Roman" w:cs="Times New Roman"/>
        </w:rPr>
        <w:t>’</w:t>
      </w:r>
      <w:r w:rsidR="003E25AC">
        <w:rPr>
          <w:rFonts w:ascii="Times New Roman" w:hAnsi="Times New Roman" w:cs="Times New Roman"/>
        </w:rPr>
        <w:t>s capa</w:t>
      </w:r>
      <w:r w:rsidR="00DA3F8D">
        <w:rPr>
          <w:rFonts w:ascii="Times New Roman" w:hAnsi="Times New Roman" w:cs="Times New Roman"/>
        </w:rPr>
        <w:t>city</w:t>
      </w:r>
      <w:r w:rsidR="005916E9" w:rsidRPr="00C536F2">
        <w:rPr>
          <w:rFonts w:ascii="Times New Roman" w:hAnsi="Times New Roman" w:cs="Times New Roman"/>
        </w:rPr>
        <w:t xml:space="preserve">. </w:t>
      </w:r>
      <w:r w:rsidR="003E25AC">
        <w:rPr>
          <w:rFonts w:ascii="Times New Roman" w:hAnsi="Times New Roman" w:cs="Times New Roman"/>
        </w:rPr>
        <w:t>The e</w:t>
      </w:r>
      <w:r w:rsidR="005916E9" w:rsidRPr="00C536F2">
        <w:rPr>
          <w:rFonts w:ascii="Times New Roman" w:hAnsi="Times New Roman" w:cs="Times New Roman"/>
        </w:rPr>
        <w:t>conomic</w:t>
      </w:r>
      <w:r w:rsidR="003E25AC">
        <w:rPr>
          <w:rFonts w:ascii="Times New Roman" w:hAnsi="Times New Roman" w:cs="Times New Roman"/>
        </w:rPr>
        <w:t xml:space="preserve"> criteria </w:t>
      </w:r>
      <w:r w:rsidR="005916E9" w:rsidRPr="00C536F2">
        <w:rPr>
          <w:rFonts w:ascii="Times New Roman" w:hAnsi="Times New Roman" w:cs="Times New Roman"/>
        </w:rPr>
        <w:t>accounts for 20%</w:t>
      </w:r>
      <w:r w:rsidR="005916E9">
        <w:rPr>
          <w:rFonts w:ascii="Times New Roman" w:hAnsi="Times New Roman" w:cs="Times New Roman"/>
        </w:rPr>
        <w:t xml:space="preserve">, </w:t>
      </w:r>
      <w:r w:rsidR="00DA3F8D">
        <w:rPr>
          <w:rFonts w:ascii="Times New Roman" w:hAnsi="Times New Roman" w:cs="Times New Roman"/>
        </w:rPr>
        <w:t>with attention on</w:t>
      </w:r>
      <w:r w:rsidR="00DA3F8D" w:rsidRPr="00C536F2">
        <w:rPr>
          <w:rFonts w:ascii="Times New Roman" w:hAnsi="Times New Roman" w:cs="Times New Roman"/>
        </w:rPr>
        <w:t xml:space="preserve"> </w:t>
      </w:r>
      <w:r w:rsidR="005916E9" w:rsidRPr="00C536F2">
        <w:rPr>
          <w:rFonts w:ascii="Times New Roman" w:hAnsi="Times New Roman" w:cs="Times New Roman"/>
        </w:rPr>
        <w:t xml:space="preserve">the quoted </w:t>
      </w:r>
      <w:r w:rsidR="00DA3F8D" w:rsidRPr="00C536F2">
        <w:rPr>
          <w:rFonts w:ascii="Times New Roman" w:hAnsi="Times New Roman" w:cs="Times New Roman"/>
        </w:rPr>
        <w:t xml:space="preserve">project </w:t>
      </w:r>
      <w:r w:rsidR="00DA3F8D">
        <w:rPr>
          <w:rFonts w:ascii="Times New Roman" w:hAnsi="Times New Roman" w:cs="Times New Roman"/>
        </w:rPr>
        <w:t>cost</w:t>
      </w:r>
      <w:r w:rsidR="005916E9" w:rsidRPr="00C536F2">
        <w:rPr>
          <w:rFonts w:ascii="Times New Roman" w:hAnsi="Times New Roman" w:cs="Times New Roman"/>
        </w:rPr>
        <w:t>.</w:t>
      </w:r>
      <w:r w:rsidR="004509B2">
        <w:rPr>
          <w:rFonts w:ascii="Times New Roman" w:hAnsi="Times New Roman" w:cs="Times New Roman"/>
        </w:rPr>
        <w:t xml:space="preserve"> </w:t>
      </w:r>
      <w:r w:rsidR="005916E9">
        <w:rPr>
          <w:rFonts w:ascii="Times New Roman" w:hAnsi="Times New Roman" w:cs="Times New Roman"/>
        </w:rPr>
        <w:t>A</w:t>
      </w:r>
      <w:r w:rsidR="005916E9" w:rsidRPr="00C536F2">
        <w:rPr>
          <w:rFonts w:ascii="Times New Roman" w:hAnsi="Times New Roman" w:cs="Times New Roman"/>
        </w:rPr>
        <w:t xml:space="preserve"> bid </w:t>
      </w:r>
      <w:r w:rsidR="005916E9">
        <w:rPr>
          <w:rFonts w:ascii="Times New Roman" w:hAnsi="Times New Roman" w:cs="Times New Roman"/>
        </w:rPr>
        <w:t>w</w:t>
      </w:r>
      <w:r w:rsidR="00881F4C">
        <w:rPr>
          <w:rFonts w:ascii="Times New Roman" w:hAnsi="Times New Roman" w:cs="Times New Roman"/>
        </w:rPr>
        <w:t>ould</w:t>
      </w:r>
      <w:r w:rsidR="005916E9" w:rsidRPr="00C536F2">
        <w:rPr>
          <w:rFonts w:ascii="Times New Roman" w:hAnsi="Times New Roman" w:cs="Times New Roman"/>
        </w:rPr>
        <w:t xml:space="preserve"> not </w:t>
      </w:r>
      <w:r w:rsidR="005916E9">
        <w:rPr>
          <w:rFonts w:ascii="Times New Roman" w:hAnsi="Times New Roman" w:cs="Times New Roman"/>
        </w:rPr>
        <w:t>reach</w:t>
      </w:r>
      <w:r w:rsidR="005916E9" w:rsidRPr="00C536F2">
        <w:rPr>
          <w:rFonts w:ascii="Times New Roman" w:hAnsi="Times New Roman" w:cs="Times New Roman"/>
        </w:rPr>
        <w:t xml:space="preserve"> th</w:t>
      </w:r>
      <w:r w:rsidR="00DA3F8D">
        <w:rPr>
          <w:rFonts w:ascii="Times New Roman" w:hAnsi="Times New Roman" w:cs="Times New Roman"/>
        </w:rPr>
        <w:t>is</w:t>
      </w:r>
      <w:r w:rsidR="005916E9" w:rsidRPr="00C536F2">
        <w:rPr>
          <w:rFonts w:ascii="Times New Roman" w:hAnsi="Times New Roman" w:cs="Times New Roman"/>
        </w:rPr>
        <w:t xml:space="preserve"> economic assessment </w:t>
      </w:r>
      <w:r w:rsidR="00DA3F8D" w:rsidRPr="00C536F2">
        <w:rPr>
          <w:rFonts w:ascii="Times New Roman" w:hAnsi="Times New Roman" w:cs="Times New Roman"/>
        </w:rPr>
        <w:t xml:space="preserve">stage </w:t>
      </w:r>
      <w:r w:rsidR="005916E9" w:rsidRPr="00C536F2">
        <w:rPr>
          <w:rFonts w:ascii="Times New Roman" w:hAnsi="Times New Roman" w:cs="Times New Roman"/>
        </w:rPr>
        <w:t>unless it</w:t>
      </w:r>
      <w:r w:rsidR="005916E9">
        <w:rPr>
          <w:rFonts w:ascii="Times New Roman" w:hAnsi="Times New Roman" w:cs="Times New Roman"/>
        </w:rPr>
        <w:t xml:space="preserve"> ha</w:t>
      </w:r>
      <w:r w:rsidR="00DA3F8D">
        <w:rPr>
          <w:rFonts w:ascii="Times New Roman" w:hAnsi="Times New Roman" w:cs="Times New Roman"/>
        </w:rPr>
        <w:t>d</w:t>
      </w:r>
      <w:r w:rsidR="005916E9" w:rsidRPr="00C536F2">
        <w:rPr>
          <w:rFonts w:ascii="Times New Roman" w:hAnsi="Times New Roman" w:cs="Times New Roman"/>
        </w:rPr>
        <w:t xml:space="preserve"> passed</w:t>
      </w:r>
      <w:r w:rsidR="005916E9">
        <w:rPr>
          <w:rFonts w:ascii="Times New Roman" w:hAnsi="Times New Roman" w:cs="Times New Roman"/>
        </w:rPr>
        <w:t xml:space="preserve"> the</w:t>
      </w:r>
      <w:r w:rsidR="005916E9" w:rsidRPr="00C536F2">
        <w:rPr>
          <w:rFonts w:ascii="Times New Roman" w:hAnsi="Times New Roman" w:cs="Times New Roman"/>
        </w:rPr>
        <w:t xml:space="preserve"> technical and business assessment</w:t>
      </w:r>
      <w:r w:rsidR="00DA3F8D">
        <w:rPr>
          <w:rFonts w:ascii="Times New Roman" w:hAnsi="Times New Roman" w:cs="Times New Roman"/>
        </w:rPr>
        <w:t>s</w:t>
      </w:r>
      <w:r w:rsidR="00981B16">
        <w:rPr>
          <w:rFonts w:ascii="Times New Roman" w:hAnsi="Times New Roman" w:cs="Times New Roman"/>
        </w:rPr>
        <w:t xml:space="preserve"> (</w:t>
      </w:r>
      <w:r w:rsidR="0064704C">
        <w:rPr>
          <w:rFonts w:ascii="Times New Roman" w:hAnsi="Times New Roman" w:cs="Times New Roman"/>
        </w:rPr>
        <w:t>see</w:t>
      </w:r>
      <w:r w:rsidR="005916E9" w:rsidRPr="00C536F2">
        <w:rPr>
          <w:rFonts w:ascii="Times New Roman" w:hAnsi="Times New Roman" w:cs="Times New Roman"/>
        </w:rPr>
        <w:t xml:space="preserve"> </w:t>
      </w:r>
      <w:r w:rsidR="0064704C" w:rsidRPr="00586406">
        <w:rPr>
          <w:rFonts w:ascii="Times New Roman" w:hAnsi="Times New Roman" w:cs="Times New Roman"/>
          <w:b/>
          <w:bCs/>
        </w:rPr>
        <w:t xml:space="preserve">Appendix </w:t>
      </w:r>
      <w:r w:rsidR="00480425" w:rsidRPr="00586406">
        <w:rPr>
          <w:rFonts w:ascii="Times New Roman" w:hAnsi="Times New Roman" w:cs="Times New Roman"/>
          <w:b/>
          <w:bCs/>
        </w:rPr>
        <w:t>4</w:t>
      </w:r>
      <w:r w:rsidR="0064704C">
        <w:rPr>
          <w:rFonts w:ascii="Times New Roman" w:hAnsi="Times New Roman" w:cs="Times New Roman"/>
        </w:rPr>
        <w:t xml:space="preserve"> for </w:t>
      </w:r>
      <w:r w:rsidR="007D0066">
        <w:rPr>
          <w:rFonts w:ascii="Times New Roman" w:hAnsi="Times New Roman" w:cs="Times New Roman"/>
        </w:rPr>
        <w:t>a</w:t>
      </w:r>
      <w:r w:rsidR="005916E9" w:rsidRPr="00C536F2">
        <w:rPr>
          <w:rFonts w:ascii="Times New Roman" w:hAnsi="Times New Roman" w:cs="Times New Roman"/>
        </w:rPr>
        <w:t xml:space="preserve"> template of</w:t>
      </w:r>
      <w:r w:rsidR="005916E9">
        <w:rPr>
          <w:rFonts w:ascii="Times New Roman" w:hAnsi="Times New Roman" w:cs="Times New Roman"/>
        </w:rPr>
        <w:t xml:space="preserve"> the</w:t>
      </w:r>
      <w:r w:rsidR="005916E9" w:rsidRPr="00C536F2">
        <w:rPr>
          <w:rFonts w:ascii="Times New Roman" w:hAnsi="Times New Roman" w:cs="Times New Roman"/>
        </w:rPr>
        <w:t xml:space="preserve"> project </w:t>
      </w:r>
      <w:r w:rsidR="001E69F6" w:rsidRPr="00C536F2">
        <w:rPr>
          <w:rFonts w:ascii="Times New Roman" w:hAnsi="Times New Roman" w:cs="Times New Roman"/>
        </w:rPr>
        <w:t>budget</w:t>
      </w:r>
      <w:r w:rsidR="0064704C">
        <w:rPr>
          <w:rFonts w:ascii="Times New Roman" w:hAnsi="Times New Roman" w:cs="Times New Roman"/>
        </w:rPr>
        <w:t xml:space="preserve">). </w:t>
      </w:r>
      <w:r w:rsidR="00E9435A">
        <w:rPr>
          <w:rFonts w:ascii="Times New Roman" w:hAnsi="Times New Roman" w:cs="Times New Roman"/>
        </w:rPr>
        <w:t>The focus</w:t>
      </w:r>
      <w:r w:rsidR="0064704C">
        <w:rPr>
          <w:rFonts w:ascii="Times New Roman" w:hAnsi="Times New Roman" w:cs="Times New Roman"/>
        </w:rPr>
        <w:t xml:space="preserve"> on planning</w:t>
      </w:r>
      <w:r w:rsidR="00981B16">
        <w:rPr>
          <w:rFonts w:ascii="Times New Roman" w:hAnsi="Times New Roman" w:cs="Times New Roman"/>
        </w:rPr>
        <w:t xml:space="preserve"> </w:t>
      </w:r>
      <w:r w:rsidR="004C1837">
        <w:rPr>
          <w:rFonts w:ascii="Times New Roman" w:hAnsi="Times New Roman" w:cs="Times New Roman"/>
        </w:rPr>
        <w:t xml:space="preserve">in the bid evaluation </w:t>
      </w:r>
      <w:r w:rsidR="005916E9" w:rsidRPr="00C536F2">
        <w:rPr>
          <w:rFonts w:ascii="Times New Roman" w:hAnsi="Times New Roman" w:cs="Times New Roman"/>
        </w:rPr>
        <w:t>force</w:t>
      </w:r>
      <w:r w:rsidR="00532BB4">
        <w:rPr>
          <w:rFonts w:ascii="Times New Roman" w:hAnsi="Times New Roman" w:cs="Times New Roman"/>
        </w:rPr>
        <w:t>d</w:t>
      </w:r>
      <w:r w:rsidR="005916E9" w:rsidRPr="00C536F2">
        <w:rPr>
          <w:rFonts w:ascii="Times New Roman" w:hAnsi="Times New Roman" w:cs="Times New Roman"/>
        </w:rPr>
        <w:t xml:space="preserve"> managers to </w:t>
      </w:r>
      <w:r w:rsidR="003E25AC">
        <w:rPr>
          <w:rFonts w:ascii="Times New Roman" w:hAnsi="Times New Roman" w:cs="Times New Roman"/>
        </w:rPr>
        <w:t xml:space="preserve">proactively </w:t>
      </w:r>
      <w:r w:rsidR="004C1837">
        <w:rPr>
          <w:rFonts w:ascii="Times New Roman" w:hAnsi="Times New Roman" w:cs="Times New Roman"/>
        </w:rPr>
        <w:t xml:space="preserve">act, making </w:t>
      </w:r>
      <w:r w:rsidR="003E25AC">
        <w:rPr>
          <w:rFonts w:ascii="Times New Roman" w:hAnsi="Times New Roman" w:cs="Times New Roman"/>
        </w:rPr>
        <w:t xml:space="preserve">labour </w:t>
      </w:r>
      <w:r w:rsidR="005916E9" w:rsidRPr="00C536F2">
        <w:rPr>
          <w:rFonts w:ascii="Times New Roman" w:hAnsi="Times New Roman" w:cs="Times New Roman"/>
        </w:rPr>
        <w:t>arrangement</w:t>
      </w:r>
      <w:r w:rsidR="004C1837">
        <w:rPr>
          <w:rFonts w:ascii="Times New Roman" w:hAnsi="Times New Roman" w:cs="Times New Roman"/>
        </w:rPr>
        <w:t>s</w:t>
      </w:r>
      <w:r w:rsidR="005916E9" w:rsidRPr="00C536F2">
        <w:rPr>
          <w:rFonts w:ascii="Times New Roman" w:hAnsi="Times New Roman" w:cs="Times New Roman"/>
        </w:rPr>
        <w:t xml:space="preserve"> and</w:t>
      </w:r>
      <w:r w:rsidR="005916E9">
        <w:rPr>
          <w:rFonts w:ascii="Times New Roman" w:hAnsi="Times New Roman" w:cs="Times New Roman"/>
        </w:rPr>
        <w:t xml:space="preserve"> </w:t>
      </w:r>
      <w:r w:rsidR="003E25AC">
        <w:rPr>
          <w:rFonts w:ascii="Times New Roman" w:hAnsi="Times New Roman" w:cs="Times New Roman"/>
        </w:rPr>
        <w:t>decid</w:t>
      </w:r>
      <w:r w:rsidR="004C1837">
        <w:rPr>
          <w:rFonts w:ascii="Times New Roman" w:hAnsi="Times New Roman" w:cs="Times New Roman"/>
        </w:rPr>
        <w:t>ing</w:t>
      </w:r>
      <w:r w:rsidR="003E25AC">
        <w:rPr>
          <w:rFonts w:ascii="Times New Roman" w:hAnsi="Times New Roman" w:cs="Times New Roman"/>
        </w:rPr>
        <w:t xml:space="preserve"> on </w:t>
      </w:r>
      <w:r w:rsidR="005916E9">
        <w:rPr>
          <w:rFonts w:ascii="Times New Roman" w:hAnsi="Times New Roman" w:cs="Times New Roman"/>
        </w:rPr>
        <w:t>acceptable level</w:t>
      </w:r>
      <w:r w:rsidR="004C1837">
        <w:rPr>
          <w:rFonts w:ascii="Times New Roman" w:hAnsi="Times New Roman" w:cs="Times New Roman"/>
        </w:rPr>
        <w:t>s</w:t>
      </w:r>
      <w:r w:rsidR="005916E9">
        <w:rPr>
          <w:rFonts w:ascii="Times New Roman" w:hAnsi="Times New Roman" w:cs="Times New Roman"/>
        </w:rPr>
        <w:t xml:space="preserve"> of</w:t>
      </w:r>
      <w:r w:rsidR="005916E9" w:rsidRPr="00C536F2">
        <w:rPr>
          <w:rFonts w:ascii="Times New Roman" w:hAnsi="Times New Roman" w:cs="Times New Roman"/>
        </w:rPr>
        <w:t xml:space="preserve"> material</w:t>
      </w:r>
      <w:r w:rsidR="005916E9">
        <w:rPr>
          <w:rFonts w:ascii="Times New Roman" w:hAnsi="Times New Roman" w:cs="Times New Roman"/>
        </w:rPr>
        <w:t>s</w:t>
      </w:r>
      <w:r w:rsidR="001E040F">
        <w:rPr>
          <w:rFonts w:ascii="Times New Roman" w:hAnsi="Times New Roman" w:cs="Times New Roman"/>
        </w:rPr>
        <w:t xml:space="preserve"> </w:t>
      </w:r>
      <w:r w:rsidR="0064704C">
        <w:rPr>
          <w:rFonts w:ascii="Times New Roman" w:hAnsi="Times New Roman" w:cs="Times New Roman"/>
        </w:rPr>
        <w:t>consume</w:t>
      </w:r>
      <w:r w:rsidR="004C1837">
        <w:rPr>
          <w:rFonts w:ascii="Times New Roman" w:hAnsi="Times New Roman" w:cs="Times New Roman"/>
        </w:rPr>
        <w:t xml:space="preserve">d, for the </w:t>
      </w:r>
      <w:r w:rsidR="00981B16">
        <w:rPr>
          <w:rFonts w:ascii="Times New Roman" w:hAnsi="Times New Roman" w:cs="Times New Roman"/>
        </w:rPr>
        <w:t>project budget</w:t>
      </w:r>
      <w:r w:rsidR="003E25AC">
        <w:rPr>
          <w:rFonts w:ascii="Times New Roman" w:hAnsi="Times New Roman" w:cs="Times New Roman"/>
        </w:rPr>
        <w:t xml:space="preserve">. </w:t>
      </w:r>
      <w:r w:rsidR="009F647D">
        <w:rPr>
          <w:rFonts w:ascii="Times New Roman" w:hAnsi="Times New Roman" w:cs="Times New Roman"/>
        </w:rPr>
        <w:t>T</w:t>
      </w:r>
      <w:r w:rsidR="00981B16">
        <w:rPr>
          <w:rFonts w:ascii="Times New Roman" w:hAnsi="Times New Roman" w:cs="Times New Roman"/>
        </w:rPr>
        <w:t>h</w:t>
      </w:r>
      <w:r w:rsidR="004C1837">
        <w:rPr>
          <w:rFonts w:ascii="Times New Roman" w:hAnsi="Times New Roman" w:cs="Times New Roman"/>
        </w:rPr>
        <w:t xml:space="preserve">is approach to </w:t>
      </w:r>
      <w:r w:rsidR="005F2197">
        <w:rPr>
          <w:rFonts w:ascii="Times New Roman" w:hAnsi="Times New Roman" w:cs="Times New Roman"/>
        </w:rPr>
        <w:t>budget</w:t>
      </w:r>
      <w:r w:rsidR="004C1837">
        <w:rPr>
          <w:rFonts w:ascii="Times New Roman" w:hAnsi="Times New Roman" w:cs="Times New Roman"/>
        </w:rPr>
        <w:t>ing</w:t>
      </w:r>
      <w:r w:rsidR="005F2197">
        <w:rPr>
          <w:rFonts w:ascii="Times New Roman" w:hAnsi="Times New Roman" w:cs="Times New Roman"/>
        </w:rPr>
        <w:t xml:space="preserve"> </w:t>
      </w:r>
      <w:r w:rsidR="00981B16">
        <w:rPr>
          <w:rFonts w:ascii="Times New Roman" w:hAnsi="Times New Roman" w:cs="Times New Roman"/>
        </w:rPr>
        <w:t xml:space="preserve">served </w:t>
      </w:r>
      <w:r w:rsidR="004C1837">
        <w:rPr>
          <w:rFonts w:ascii="Times New Roman" w:hAnsi="Times New Roman" w:cs="Times New Roman"/>
        </w:rPr>
        <w:t xml:space="preserve">in </w:t>
      </w:r>
      <w:r w:rsidR="005F2197">
        <w:rPr>
          <w:rFonts w:ascii="Times New Roman" w:hAnsi="Times New Roman" w:cs="Times New Roman"/>
        </w:rPr>
        <w:t>standard and goal</w:t>
      </w:r>
      <w:r w:rsidR="004C1837">
        <w:rPr>
          <w:rFonts w:ascii="Times New Roman" w:hAnsi="Times New Roman" w:cs="Times New Roman"/>
        </w:rPr>
        <w:t xml:space="preserve"> setting</w:t>
      </w:r>
      <w:r w:rsidR="005F2197">
        <w:rPr>
          <w:rFonts w:ascii="Times New Roman" w:hAnsi="Times New Roman" w:cs="Times New Roman"/>
        </w:rPr>
        <w:t xml:space="preserve">, </w:t>
      </w:r>
      <w:r w:rsidR="00981B16">
        <w:rPr>
          <w:rFonts w:ascii="Times New Roman" w:hAnsi="Times New Roman" w:cs="Times New Roman"/>
        </w:rPr>
        <w:t xml:space="preserve">helping alleviate </w:t>
      </w:r>
      <w:r w:rsidR="005F2197">
        <w:rPr>
          <w:rFonts w:ascii="Times New Roman" w:hAnsi="Times New Roman" w:cs="Times New Roman"/>
        </w:rPr>
        <w:t xml:space="preserve">inefficiencies related to slackness, </w:t>
      </w:r>
      <w:r w:rsidR="005F2197" w:rsidRPr="008C0B0A">
        <w:rPr>
          <w:rFonts w:ascii="Times New Roman" w:hAnsi="Times New Roman" w:cs="Times New Roman"/>
        </w:rPr>
        <w:t xml:space="preserve">laziness </w:t>
      </w:r>
      <w:r w:rsidR="004C1837">
        <w:rPr>
          <w:rFonts w:ascii="Times New Roman" w:hAnsi="Times New Roman" w:cs="Times New Roman"/>
        </w:rPr>
        <w:t xml:space="preserve">or a lack of clarity or </w:t>
      </w:r>
      <w:r w:rsidR="00A00DBF">
        <w:rPr>
          <w:rFonts w:ascii="Times New Roman" w:hAnsi="Times New Roman" w:cs="Times New Roman"/>
        </w:rPr>
        <w:t>understanding</w:t>
      </w:r>
      <w:r w:rsidR="00981B16">
        <w:rPr>
          <w:rFonts w:ascii="Times New Roman" w:hAnsi="Times New Roman" w:cs="Times New Roman"/>
        </w:rPr>
        <w:t>.</w:t>
      </w:r>
    </w:p>
    <w:p w14:paraId="2F45F467" w14:textId="0B0AC513" w:rsidR="00914A41" w:rsidRPr="00030AFA" w:rsidRDefault="00914A41" w:rsidP="00ED4324">
      <w:pPr>
        <w:widowControl w:val="0"/>
        <w:spacing w:after="120" w:line="480" w:lineRule="auto"/>
        <w:ind w:firstLine="454"/>
        <w:jc w:val="both"/>
        <w:rPr>
          <w:rFonts w:ascii="Times New Roman" w:hAnsi="Times New Roman" w:cs="Times New Roman"/>
          <w:i/>
          <w:iCs/>
          <w:sz w:val="22"/>
          <w:szCs w:val="22"/>
          <w:lang w:val="en-US"/>
        </w:rPr>
      </w:pPr>
      <w:r>
        <w:rPr>
          <w:rFonts w:ascii="Times New Roman" w:hAnsi="Times New Roman" w:cs="Times New Roman"/>
        </w:rPr>
        <w:t xml:space="preserve">Secondly, </w:t>
      </w:r>
      <w:r w:rsidR="009F647D">
        <w:rPr>
          <w:rFonts w:ascii="Times New Roman" w:hAnsi="Times New Roman" w:cs="Times New Roman"/>
        </w:rPr>
        <w:t xml:space="preserve">after </w:t>
      </w:r>
      <w:r w:rsidR="004C1837">
        <w:rPr>
          <w:rFonts w:ascii="Times New Roman" w:hAnsi="Times New Roman" w:cs="Times New Roman"/>
        </w:rPr>
        <w:t xml:space="preserve">a </w:t>
      </w:r>
      <w:r w:rsidR="005F2197">
        <w:rPr>
          <w:rFonts w:ascii="Times New Roman" w:hAnsi="Times New Roman" w:cs="Times New Roman"/>
        </w:rPr>
        <w:t xml:space="preserve">project bid was successful, </w:t>
      </w:r>
      <w:r w:rsidR="004F2107">
        <w:rPr>
          <w:rFonts w:ascii="Times New Roman" w:hAnsi="Times New Roman" w:cs="Times New Roman"/>
        </w:rPr>
        <w:t>ET required employees to work strictly</w:t>
      </w:r>
      <w:r w:rsidR="004F2107">
        <w:rPr>
          <w:rFonts w:ascii="Times New Roman" w:hAnsi="Times New Roman" w:cs="Times New Roman"/>
          <w:lang w:val="en-US"/>
        </w:rPr>
        <w:t xml:space="preserve"> </w:t>
      </w:r>
      <w:r w:rsidR="005F2197">
        <w:rPr>
          <w:rFonts w:ascii="Times New Roman" w:hAnsi="Times New Roman" w:cs="Times New Roman"/>
        </w:rPr>
        <w:t xml:space="preserve">to </w:t>
      </w:r>
      <w:r w:rsidR="004F2107">
        <w:rPr>
          <w:rFonts w:ascii="Times New Roman" w:hAnsi="Times New Roman" w:cs="Times New Roman"/>
        </w:rPr>
        <w:t>the project budget</w:t>
      </w:r>
      <w:r w:rsidR="004C1837">
        <w:rPr>
          <w:rFonts w:ascii="Times New Roman" w:hAnsi="Times New Roman" w:cs="Times New Roman"/>
        </w:rPr>
        <w:t xml:space="preserve"> specifications</w:t>
      </w:r>
      <w:r w:rsidR="005F2197">
        <w:rPr>
          <w:rFonts w:ascii="Times New Roman" w:hAnsi="Times New Roman" w:cs="Times New Roman"/>
        </w:rPr>
        <w:t>,</w:t>
      </w:r>
      <w:r w:rsidR="004F2107">
        <w:rPr>
          <w:rFonts w:ascii="Times New Roman" w:hAnsi="Times New Roman" w:cs="Times New Roman"/>
        </w:rPr>
        <w:t xml:space="preserve"> rather than </w:t>
      </w:r>
      <w:r w:rsidR="009F647D">
        <w:rPr>
          <w:rFonts w:ascii="Times New Roman" w:hAnsi="Times New Roman" w:cs="Times New Roman"/>
          <w:lang w:val="en-US"/>
        </w:rPr>
        <w:t xml:space="preserve">engaging in arbitrary </w:t>
      </w:r>
      <w:r w:rsidR="004F2107">
        <w:rPr>
          <w:rFonts w:ascii="Times New Roman" w:hAnsi="Times New Roman" w:cs="Times New Roman"/>
          <w:lang w:val="en-US"/>
        </w:rPr>
        <w:t xml:space="preserve">activities. </w:t>
      </w:r>
      <w:r w:rsidR="005F2197">
        <w:rPr>
          <w:rFonts w:ascii="Times New Roman" w:hAnsi="Times New Roman" w:cs="Times New Roman"/>
          <w:lang w:val="en-US"/>
        </w:rPr>
        <w:t xml:space="preserve">This approach ensured that </w:t>
      </w:r>
      <w:r w:rsidR="004C1837">
        <w:rPr>
          <w:rFonts w:ascii="Times New Roman" w:hAnsi="Times New Roman" w:cs="Times New Roman"/>
          <w:lang w:val="en-US"/>
        </w:rPr>
        <w:t xml:space="preserve">tasks and workstreams </w:t>
      </w:r>
      <w:r w:rsidR="005F2197">
        <w:rPr>
          <w:rFonts w:ascii="Times New Roman" w:hAnsi="Times New Roman" w:cs="Times New Roman"/>
          <w:lang w:val="en-US"/>
        </w:rPr>
        <w:t xml:space="preserve">were </w:t>
      </w:r>
      <w:r w:rsidR="004C1837">
        <w:rPr>
          <w:rFonts w:ascii="Times New Roman" w:hAnsi="Times New Roman" w:cs="Times New Roman"/>
          <w:lang w:val="en-US"/>
        </w:rPr>
        <w:t xml:space="preserve">more </w:t>
      </w:r>
      <w:r w:rsidR="009F647D">
        <w:rPr>
          <w:rFonts w:ascii="Times New Roman" w:hAnsi="Times New Roman" w:cs="Times New Roman"/>
        </w:rPr>
        <w:t>coordinated</w:t>
      </w:r>
      <w:r w:rsidR="005F2197">
        <w:rPr>
          <w:rFonts w:ascii="Times New Roman" w:hAnsi="Times New Roman" w:cs="Times New Roman"/>
        </w:rPr>
        <w:t xml:space="preserve"> </w:t>
      </w:r>
      <w:r w:rsidR="004F2107">
        <w:rPr>
          <w:rFonts w:ascii="Times New Roman" w:hAnsi="Times New Roman" w:cs="Times New Roman"/>
        </w:rPr>
        <w:t>and</w:t>
      </w:r>
      <w:r w:rsidR="004C1837">
        <w:rPr>
          <w:rFonts w:ascii="Times New Roman" w:hAnsi="Times New Roman" w:cs="Times New Roman"/>
        </w:rPr>
        <w:t xml:space="preserve"> therein</w:t>
      </w:r>
      <w:r w:rsidR="004F2107">
        <w:rPr>
          <w:rFonts w:ascii="Times New Roman" w:hAnsi="Times New Roman" w:cs="Times New Roman"/>
        </w:rPr>
        <w:t xml:space="preserve"> </w:t>
      </w:r>
      <w:r w:rsidR="005F2197">
        <w:rPr>
          <w:rFonts w:ascii="Times New Roman" w:hAnsi="Times New Roman" w:cs="Times New Roman"/>
        </w:rPr>
        <w:t xml:space="preserve">efficiency </w:t>
      </w:r>
      <w:r w:rsidR="004F2107">
        <w:rPr>
          <w:rFonts w:ascii="Times New Roman" w:hAnsi="Times New Roman" w:cs="Times New Roman"/>
        </w:rPr>
        <w:t xml:space="preserve">improved. </w:t>
      </w:r>
    </w:p>
    <w:p w14:paraId="57543BEA" w14:textId="39CC97C4" w:rsidR="005916E9" w:rsidRPr="00C536F2" w:rsidRDefault="005F2197"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Overall</w:t>
      </w:r>
      <w:r w:rsidR="00CC265F">
        <w:rPr>
          <w:rFonts w:ascii="Times New Roman" w:hAnsi="Times New Roman" w:cs="Times New Roman"/>
        </w:rPr>
        <w:t>,</w:t>
      </w:r>
      <w:r w:rsidR="009F0CC7">
        <w:rPr>
          <w:rFonts w:ascii="Times New Roman" w:hAnsi="Times New Roman" w:cs="Times New Roman"/>
        </w:rPr>
        <w:t xml:space="preserve"> </w:t>
      </w:r>
      <w:r w:rsidR="00CC265F">
        <w:rPr>
          <w:rFonts w:ascii="Times New Roman" w:hAnsi="Times New Roman" w:cs="Times New Roman"/>
        </w:rPr>
        <w:t>budgeting control</w:t>
      </w:r>
      <w:r w:rsidR="009F0CC7" w:rsidRPr="00C536F2">
        <w:rPr>
          <w:rFonts w:ascii="Times New Roman" w:hAnsi="Times New Roman" w:cs="Times New Roman"/>
        </w:rPr>
        <w:t xml:space="preserve"> </w:t>
      </w:r>
      <w:r w:rsidR="009F0CC7">
        <w:rPr>
          <w:rFonts w:ascii="Times New Roman" w:hAnsi="Times New Roman" w:cs="Times New Roman"/>
        </w:rPr>
        <w:t>was</w:t>
      </w:r>
      <w:r w:rsidR="009F0CC7" w:rsidRPr="00C536F2">
        <w:rPr>
          <w:rFonts w:ascii="Times New Roman" w:hAnsi="Times New Roman" w:cs="Times New Roman"/>
        </w:rPr>
        <w:t xml:space="preserve"> </w:t>
      </w:r>
      <w:r w:rsidR="00A3211C">
        <w:rPr>
          <w:rFonts w:ascii="Times New Roman" w:hAnsi="Times New Roman" w:cs="Times New Roman"/>
        </w:rPr>
        <w:t>distinctive</w:t>
      </w:r>
      <w:r w:rsidR="009F0CC7" w:rsidRPr="00C536F2">
        <w:rPr>
          <w:rFonts w:ascii="Times New Roman" w:hAnsi="Times New Roman" w:cs="Times New Roman"/>
        </w:rPr>
        <w:t xml:space="preserve"> without dependence </w:t>
      </w:r>
      <w:r w:rsidR="009F0CC7">
        <w:rPr>
          <w:rFonts w:ascii="Times New Roman" w:hAnsi="Times New Roman" w:cs="Times New Roman"/>
        </w:rPr>
        <w:t>on</w:t>
      </w:r>
      <w:r w:rsidR="009F0CC7" w:rsidRPr="00C536F2">
        <w:rPr>
          <w:rFonts w:ascii="Times New Roman" w:hAnsi="Times New Roman" w:cs="Times New Roman"/>
        </w:rPr>
        <w:t xml:space="preserve"> cultural control.</w:t>
      </w:r>
      <w:r w:rsidR="009F0CC7">
        <w:rPr>
          <w:rFonts w:ascii="Times New Roman" w:hAnsi="Times New Roman" w:cs="Times New Roman"/>
        </w:rPr>
        <w:t xml:space="preserve"> </w:t>
      </w:r>
      <w:r w:rsidR="005916E9">
        <w:rPr>
          <w:rFonts w:ascii="Times New Roman" w:hAnsi="Times New Roman" w:cs="Times New Roman"/>
        </w:rPr>
        <w:t>T</w:t>
      </w:r>
      <w:r w:rsidR="005916E9" w:rsidRPr="00C536F2">
        <w:rPr>
          <w:rFonts w:ascii="Times New Roman" w:hAnsi="Times New Roman" w:cs="Times New Roman"/>
        </w:rPr>
        <w:t xml:space="preserve">he </w:t>
      </w:r>
      <w:r w:rsidR="008A7394">
        <w:rPr>
          <w:rFonts w:ascii="Times New Roman" w:hAnsi="Times New Roman" w:cs="Times New Roman"/>
        </w:rPr>
        <w:t>H</w:t>
      </w:r>
      <w:r w:rsidR="008A7394" w:rsidRPr="00C536F2">
        <w:rPr>
          <w:rFonts w:ascii="Times New Roman" w:hAnsi="Times New Roman" w:cs="Times New Roman"/>
        </w:rPr>
        <w:t xml:space="preserve">ead of </w:t>
      </w:r>
      <w:r w:rsidR="008A7394">
        <w:rPr>
          <w:rFonts w:ascii="Times New Roman" w:hAnsi="Times New Roman" w:cs="Times New Roman"/>
        </w:rPr>
        <w:t>E</w:t>
      </w:r>
      <w:r w:rsidR="008A7394" w:rsidRPr="00C536F2">
        <w:rPr>
          <w:rFonts w:ascii="Times New Roman" w:hAnsi="Times New Roman" w:cs="Times New Roman"/>
        </w:rPr>
        <w:t xml:space="preserve">ngineering </w:t>
      </w:r>
      <w:r w:rsidR="008A7394">
        <w:rPr>
          <w:rFonts w:ascii="Times New Roman" w:hAnsi="Times New Roman" w:cs="Times New Roman"/>
        </w:rPr>
        <w:t>F</w:t>
      </w:r>
      <w:r w:rsidR="008A7394" w:rsidRPr="00C536F2">
        <w:rPr>
          <w:rFonts w:ascii="Times New Roman" w:hAnsi="Times New Roman" w:cs="Times New Roman"/>
        </w:rPr>
        <w:t xml:space="preserve">inance </w:t>
      </w:r>
      <w:r w:rsidR="005916E9" w:rsidRPr="00C536F2">
        <w:rPr>
          <w:rFonts w:ascii="Times New Roman" w:hAnsi="Times New Roman" w:cs="Times New Roman"/>
        </w:rPr>
        <w:t>describe</w:t>
      </w:r>
      <w:r w:rsidR="005916E9">
        <w:rPr>
          <w:rFonts w:ascii="Times New Roman" w:hAnsi="Times New Roman" w:cs="Times New Roman"/>
        </w:rPr>
        <w:t>d</w:t>
      </w:r>
      <w:r w:rsidR="005916E9" w:rsidRPr="00C536F2">
        <w:rPr>
          <w:rFonts w:ascii="Times New Roman" w:hAnsi="Times New Roman" w:cs="Times New Roman"/>
        </w:rPr>
        <w:t xml:space="preserve"> </w:t>
      </w:r>
      <w:r>
        <w:rPr>
          <w:rFonts w:ascii="Times New Roman" w:hAnsi="Times New Roman" w:cs="Times New Roman"/>
        </w:rPr>
        <w:t xml:space="preserve">how </w:t>
      </w:r>
      <w:r w:rsidR="005916E9" w:rsidRPr="00C536F2">
        <w:rPr>
          <w:rFonts w:ascii="Times New Roman" w:hAnsi="Times New Roman" w:cs="Times New Roman"/>
        </w:rPr>
        <w:t>budge</w:t>
      </w:r>
      <w:r w:rsidR="009F0CC7">
        <w:rPr>
          <w:rFonts w:ascii="Times New Roman" w:hAnsi="Times New Roman" w:cs="Times New Roman"/>
        </w:rPr>
        <w:t>t</w:t>
      </w:r>
      <w:r w:rsidR="00FC3E2D">
        <w:rPr>
          <w:rFonts w:ascii="Times New Roman" w:hAnsi="Times New Roman" w:cs="Times New Roman"/>
        </w:rPr>
        <w:t>ing</w:t>
      </w:r>
      <w:r w:rsidR="005260DA">
        <w:rPr>
          <w:rFonts w:ascii="Times New Roman" w:hAnsi="Times New Roman" w:cs="Times New Roman"/>
        </w:rPr>
        <w:t xml:space="preserve"> was used to</w:t>
      </w:r>
      <w:r>
        <w:rPr>
          <w:rFonts w:ascii="Times New Roman" w:hAnsi="Times New Roman" w:cs="Times New Roman"/>
        </w:rPr>
        <w:t xml:space="preserve"> address </w:t>
      </w:r>
      <w:r w:rsidR="005260DA">
        <w:rPr>
          <w:rFonts w:ascii="Times New Roman" w:hAnsi="Times New Roman" w:cs="Times New Roman"/>
        </w:rPr>
        <w:t xml:space="preserve">this </w:t>
      </w:r>
      <w:r>
        <w:rPr>
          <w:rFonts w:ascii="Times New Roman" w:hAnsi="Times New Roman" w:cs="Times New Roman"/>
        </w:rPr>
        <w:t xml:space="preserve">control problem </w:t>
      </w:r>
      <w:r w:rsidR="004C1837">
        <w:rPr>
          <w:rFonts w:ascii="Times New Roman" w:hAnsi="Times New Roman" w:cs="Times New Roman"/>
        </w:rPr>
        <w:t xml:space="preserve">back </w:t>
      </w:r>
      <w:r>
        <w:rPr>
          <w:rFonts w:ascii="Times New Roman" w:hAnsi="Times New Roman" w:cs="Times New Roman"/>
        </w:rPr>
        <w:t>then</w:t>
      </w:r>
      <w:r w:rsidR="005916E9" w:rsidRPr="00C536F2">
        <w:rPr>
          <w:rFonts w:ascii="Times New Roman" w:hAnsi="Times New Roman" w:cs="Times New Roman"/>
        </w:rPr>
        <w:t>:</w:t>
      </w:r>
    </w:p>
    <w:p w14:paraId="558B6589" w14:textId="1DA4B2EB" w:rsidR="005916E9" w:rsidRPr="00F84F72" w:rsidRDefault="009B2F72" w:rsidP="00B91B9F">
      <w:pPr>
        <w:widowControl w:val="0"/>
        <w:spacing w:after="120" w:line="480" w:lineRule="auto"/>
        <w:ind w:left="454" w:right="283"/>
        <w:jc w:val="both"/>
        <w:rPr>
          <w:rFonts w:ascii="Times New Roman" w:hAnsi="Times New Roman" w:cs="Times New Roman"/>
          <w:i/>
          <w:iCs/>
          <w:sz w:val="22"/>
          <w:szCs w:val="22"/>
        </w:rPr>
      </w:pPr>
      <w:r>
        <w:rPr>
          <w:rFonts w:ascii="Times New Roman" w:hAnsi="Times New Roman" w:cs="Times New Roman"/>
          <w:i/>
          <w:iCs/>
          <w:sz w:val="22"/>
          <w:szCs w:val="22"/>
        </w:rPr>
        <w:t>‘</w:t>
      </w:r>
      <w:r w:rsidR="009F0CC7" w:rsidRPr="00F84F72">
        <w:rPr>
          <w:rFonts w:ascii="Times New Roman" w:hAnsi="Times New Roman" w:cs="Times New Roman"/>
          <w:i/>
          <w:iCs/>
          <w:sz w:val="22"/>
          <w:szCs w:val="22"/>
        </w:rPr>
        <w:t>…The focus</w:t>
      </w:r>
      <w:r w:rsidR="000256DD">
        <w:rPr>
          <w:rFonts w:ascii="Times New Roman" w:hAnsi="Times New Roman" w:cs="Times New Roman"/>
          <w:i/>
          <w:iCs/>
          <w:sz w:val="22"/>
          <w:szCs w:val="22"/>
        </w:rPr>
        <w:t xml:space="preserve"> [</w:t>
      </w:r>
      <w:r w:rsidR="00A3211C">
        <w:rPr>
          <w:rFonts w:ascii="Times New Roman" w:hAnsi="Times New Roman" w:cs="Times New Roman"/>
          <w:i/>
          <w:iCs/>
          <w:sz w:val="22"/>
          <w:szCs w:val="22"/>
        </w:rPr>
        <w:t>of project budget</w:t>
      </w:r>
      <w:r w:rsidR="005260DA">
        <w:rPr>
          <w:rFonts w:ascii="Times New Roman" w:hAnsi="Times New Roman" w:cs="Times New Roman"/>
          <w:i/>
          <w:iCs/>
          <w:sz w:val="22"/>
          <w:szCs w:val="22"/>
        </w:rPr>
        <w:t>ing</w:t>
      </w:r>
      <w:r w:rsidR="000256DD">
        <w:rPr>
          <w:rFonts w:ascii="Times New Roman" w:hAnsi="Times New Roman" w:cs="Times New Roman"/>
          <w:i/>
          <w:iCs/>
          <w:sz w:val="22"/>
          <w:szCs w:val="22"/>
        </w:rPr>
        <w:t xml:space="preserve">] </w:t>
      </w:r>
      <w:r w:rsidR="009F0CC7" w:rsidRPr="00F84F72">
        <w:rPr>
          <w:rFonts w:ascii="Times New Roman" w:hAnsi="Times New Roman" w:cs="Times New Roman"/>
          <w:i/>
          <w:iCs/>
          <w:sz w:val="22"/>
          <w:szCs w:val="22"/>
        </w:rPr>
        <w:t>actually t</w:t>
      </w:r>
      <w:r w:rsidR="00CD4B82">
        <w:rPr>
          <w:rFonts w:ascii="Times New Roman" w:hAnsi="Times New Roman" w:cs="Times New Roman"/>
          <w:i/>
          <w:iCs/>
          <w:sz w:val="22"/>
          <w:szCs w:val="22"/>
        </w:rPr>
        <w:t>old</w:t>
      </w:r>
      <w:r w:rsidR="0064704C">
        <w:rPr>
          <w:rFonts w:ascii="Times New Roman" w:hAnsi="Times New Roman" w:cs="Times New Roman"/>
          <w:i/>
          <w:iCs/>
          <w:sz w:val="22"/>
          <w:szCs w:val="22"/>
        </w:rPr>
        <w:t xml:space="preserve"> </w:t>
      </w:r>
      <w:r w:rsidR="009F0CC7" w:rsidRPr="00F84F72">
        <w:rPr>
          <w:rFonts w:ascii="Times New Roman" w:hAnsi="Times New Roman" w:cs="Times New Roman"/>
          <w:i/>
          <w:iCs/>
          <w:sz w:val="22"/>
          <w:szCs w:val="22"/>
        </w:rPr>
        <w:t>our</w:t>
      </w:r>
      <w:r w:rsidR="009F647D">
        <w:rPr>
          <w:rFonts w:ascii="Times New Roman" w:hAnsi="Times New Roman" w:cs="Times New Roman"/>
          <w:i/>
          <w:iCs/>
          <w:sz w:val="22"/>
          <w:szCs w:val="22"/>
        </w:rPr>
        <w:t xml:space="preserve"> front</w:t>
      </w:r>
      <w:r w:rsidR="009F0CC7" w:rsidRPr="00F84F72">
        <w:rPr>
          <w:rFonts w:ascii="Times New Roman" w:hAnsi="Times New Roman" w:cs="Times New Roman"/>
          <w:i/>
          <w:iCs/>
          <w:sz w:val="22"/>
          <w:szCs w:val="22"/>
        </w:rPr>
        <w:t xml:space="preserve">line employees how to effectively </w:t>
      </w:r>
      <w:r w:rsidR="005260DA">
        <w:rPr>
          <w:rFonts w:ascii="Times New Roman" w:hAnsi="Times New Roman" w:cs="Times New Roman"/>
          <w:i/>
          <w:iCs/>
          <w:sz w:val="22"/>
          <w:szCs w:val="22"/>
        </w:rPr>
        <w:t>carry out</w:t>
      </w:r>
      <w:r w:rsidR="005260DA" w:rsidRPr="00F84F72">
        <w:rPr>
          <w:rFonts w:ascii="Times New Roman" w:hAnsi="Times New Roman" w:cs="Times New Roman"/>
          <w:i/>
          <w:iCs/>
          <w:sz w:val="22"/>
          <w:szCs w:val="22"/>
        </w:rPr>
        <w:t xml:space="preserve"> </w:t>
      </w:r>
      <w:r w:rsidR="009F0CC7" w:rsidRPr="00F84F72">
        <w:rPr>
          <w:rFonts w:ascii="Times New Roman" w:hAnsi="Times New Roman" w:cs="Times New Roman"/>
          <w:i/>
          <w:iCs/>
          <w:sz w:val="22"/>
          <w:szCs w:val="22"/>
        </w:rPr>
        <w:t>our projects…</w:t>
      </w:r>
      <w:r w:rsidR="00B84ACB" w:rsidRPr="00770ECD">
        <w:rPr>
          <w:rFonts w:ascii="Times New Roman" w:hAnsi="Times New Roman" w:cs="Times New Roman"/>
          <w:i/>
          <w:iCs/>
          <w:sz w:val="22"/>
          <w:szCs w:val="22"/>
        </w:rPr>
        <w:t xml:space="preserve">For example, it notes how much mineral powder, gravel and cement we </w:t>
      </w:r>
      <w:r w:rsidR="0064704C">
        <w:rPr>
          <w:rFonts w:ascii="Times New Roman" w:hAnsi="Times New Roman" w:cs="Times New Roman"/>
          <w:i/>
          <w:iCs/>
          <w:sz w:val="22"/>
          <w:szCs w:val="22"/>
        </w:rPr>
        <w:t>should</w:t>
      </w:r>
      <w:r w:rsidR="00B84ACB" w:rsidRPr="00770ECD">
        <w:rPr>
          <w:rFonts w:ascii="Times New Roman" w:hAnsi="Times New Roman" w:cs="Times New Roman"/>
          <w:i/>
          <w:iCs/>
          <w:sz w:val="22"/>
          <w:szCs w:val="22"/>
        </w:rPr>
        <w:t xml:space="preserve"> use, and even notes the matching ratio</w:t>
      </w:r>
      <w:r w:rsidR="005260DA">
        <w:rPr>
          <w:rFonts w:ascii="Times New Roman" w:hAnsi="Times New Roman" w:cs="Times New Roman"/>
          <w:i/>
          <w:iCs/>
          <w:sz w:val="22"/>
          <w:szCs w:val="22"/>
        </w:rPr>
        <w:t>s</w:t>
      </w:r>
      <w:r w:rsidR="00B84ACB" w:rsidRPr="00770ECD">
        <w:rPr>
          <w:rFonts w:ascii="Times New Roman" w:hAnsi="Times New Roman" w:cs="Times New Roman"/>
          <w:i/>
          <w:iCs/>
          <w:sz w:val="22"/>
          <w:szCs w:val="22"/>
        </w:rPr>
        <w:t xml:space="preserve"> of these material</w:t>
      </w:r>
      <w:r w:rsidR="005260DA">
        <w:rPr>
          <w:rFonts w:ascii="Times New Roman" w:hAnsi="Times New Roman" w:cs="Times New Roman"/>
          <w:i/>
          <w:iCs/>
          <w:sz w:val="22"/>
          <w:szCs w:val="22"/>
        </w:rPr>
        <w:t>s</w:t>
      </w:r>
      <w:r w:rsidR="00B84ACB">
        <w:rPr>
          <w:rFonts w:ascii="Times New Roman" w:hAnsi="Times New Roman" w:cs="Times New Roman"/>
          <w:i/>
          <w:iCs/>
          <w:sz w:val="22"/>
          <w:szCs w:val="22"/>
        </w:rPr>
        <w:t>…</w:t>
      </w:r>
      <w:r w:rsidR="005260DA">
        <w:rPr>
          <w:rFonts w:ascii="Times New Roman" w:hAnsi="Times New Roman" w:cs="Times New Roman"/>
          <w:i/>
          <w:iCs/>
          <w:sz w:val="22"/>
          <w:szCs w:val="22"/>
        </w:rPr>
        <w:t xml:space="preserve"> so </w:t>
      </w:r>
      <w:r w:rsidR="009F0CC7" w:rsidRPr="00F84F72">
        <w:rPr>
          <w:rFonts w:ascii="Times New Roman" w:hAnsi="Times New Roman" w:cs="Times New Roman"/>
          <w:i/>
          <w:iCs/>
          <w:sz w:val="22"/>
          <w:szCs w:val="22"/>
        </w:rPr>
        <w:t xml:space="preserve">line managers could know how to plan the time and progress of the project they </w:t>
      </w:r>
      <w:r w:rsidR="005260DA">
        <w:rPr>
          <w:rFonts w:ascii="Times New Roman" w:hAnsi="Times New Roman" w:cs="Times New Roman"/>
          <w:i/>
          <w:iCs/>
          <w:sz w:val="22"/>
          <w:szCs w:val="22"/>
        </w:rPr>
        <w:t xml:space="preserve">have </w:t>
      </w:r>
      <w:r w:rsidR="009F0CC7" w:rsidRPr="00F84F72">
        <w:rPr>
          <w:rFonts w:ascii="Times New Roman" w:hAnsi="Times New Roman" w:cs="Times New Roman"/>
          <w:i/>
          <w:iCs/>
          <w:sz w:val="22"/>
          <w:szCs w:val="22"/>
        </w:rPr>
        <w:t>take</w:t>
      </w:r>
      <w:r w:rsidR="005260DA">
        <w:rPr>
          <w:rFonts w:ascii="Times New Roman" w:hAnsi="Times New Roman" w:cs="Times New Roman"/>
          <w:i/>
          <w:iCs/>
          <w:sz w:val="22"/>
          <w:szCs w:val="22"/>
        </w:rPr>
        <w:t>n</w:t>
      </w:r>
      <w:r w:rsidR="009F0CC7" w:rsidRPr="00F84F72">
        <w:rPr>
          <w:rFonts w:ascii="Times New Roman" w:hAnsi="Times New Roman" w:cs="Times New Roman"/>
          <w:i/>
          <w:iCs/>
          <w:sz w:val="22"/>
          <w:szCs w:val="22"/>
        </w:rPr>
        <w:t xml:space="preserve"> charge of</w:t>
      </w:r>
      <w:r w:rsidR="005E53B7">
        <w:rPr>
          <w:rFonts w:ascii="Times New Roman" w:hAnsi="Times New Roman" w:cs="Times New Roman"/>
          <w:i/>
          <w:iCs/>
          <w:sz w:val="22"/>
          <w:szCs w:val="22"/>
        </w:rPr>
        <w:t>.</w:t>
      </w:r>
      <w:r>
        <w:rPr>
          <w:rFonts w:ascii="Times New Roman" w:hAnsi="Times New Roman" w:cs="Times New Roman"/>
          <w:i/>
          <w:iCs/>
          <w:sz w:val="22"/>
          <w:szCs w:val="22"/>
        </w:rPr>
        <w:t>’</w:t>
      </w:r>
    </w:p>
    <w:p w14:paraId="586C645C" w14:textId="48F901BB" w:rsidR="00BB4242" w:rsidRDefault="00915E06" w:rsidP="00B91B9F">
      <w:pPr>
        <w:spacing w:after="120" w:line="480" w:lineRule="auto"/>
        <w:jc w:val="both"/>
        <w:rPr>
          <w:rFonts w:ascii="Times New Roman" w:hAnsi="Times New Roman" w:cs="Times New Roman"/>
          <w:b/>
          <w:bCs/>
          <w:i/>
          <w:iCs/>
        </w:rPr>
      </w:pPr>
      <w:r w:rsidRPr="00F7702F">
        <w:rPr>
          <w:rFonts w:ascii="Times New Roman" w:hAnsi="Times New Roman" w:cs="Times New Roman"/>
          <w:b/>
          <w:bCs/>
          <w:i/>
          <w:iCs/>
        </w:rPr>
        <w:lastRenderedPageBreak/>
        <w:t xml:space="preserve">A </w:t>
      </w:r>
      <w:r w:rsidR="00186B16" w:rsidRPr="00F7702F">
        <w:rPr>
          <w:rFonts w:ascii="Times New Roman" w:hAnsi="Times New Roman" w:cs="Times New Roman"/>
          <w:b/>
          <w:bCs/>
          <w:i/>
          <w:iCs/>
        </w:rPr>
        <w:t xml:space="preserve">Loose Coupling Between Culture </w:t>
      </w:r>
      <w:r w:rsidR="00186B16">
        <w:rPr>
          <w:rFonts w:ascii="Times New Roman" w:hAnsi="Times New Roman" w:cs="Times New Roman"/>
          <w:b/>
          <w:bCs/>
          <w:i/>
          <w:iCs/>
        </w:rPr>
        <w:t xml:space="preserve">and </w:t>
      </w:r>
      <w:r w:rsidR="00186B16" w:rsidRPr="00F7702F">
        <w:rPr>
          <w:rFonts w:ascii="Times New Roman" w:hAnsi="Times New Roman" w:cs="Times New Roman"/>
          <w:b/>
          <w:bCs/>
          <w:i/>
          <w:iCs/>
        </w:rPr>
        <w:t>Budgeting Control</w:t>
      </w:r>
      <w:r w:rsidR="00186B16">
        <w:rPr>
          <w:rFonts w:ascii="Times New Roman" w:hAnsi="Times New Roman" w:cs="Times New Roman"/>
          <w:b/>
          <w:bCs/>
          <w:i/>
          <w:iCs/>
        </w:rPr>
        <w:t xml:space="preserve"> </w:t>
      </w:r>
      <w:r w:rsidR="00186B16" w:rsidRPr="00F7702F">
        <w:rPr>
          <w:rFonts w:ascii="Times New Roman" w:hAnsi="Times New Roman" w:cs="Times New Roman"/>
          <w:b/>
          <w:bCs/>
          <w:i/>
          <w:iCs/>
        </w:rPr>
        <w:t xml:space="preserve">         </w:t>
      </w:r>
    </w:p>
    <w:p w14:paraId="75B12809" w14:textId="13C43642" w:rsidR="00E151E1" w:rsidRDefault="00A61D7B" w:rsidP="00B91B9F">
      <w:pPr>
        <w:spacing w:after="120" w:line="480" w:lineRule="auto"/>
        <w:jc w:val="both"/>
        <w:rPr>
          <w:rFonts w:ascii="Times New Roman" w:hAnsi="Times New Roman" w:cs="Times New Roman"/>
        </w:rPr>
      </w:pPr>
      <w:r>
        <w:rPr>
          <w:rFonts w:ascii="Times New Roman" w:hAnsi="Times New Roman" w:cs="Times New Roman"/>
        </w:rPr>
        <w:t xml:space="preserve">While </w:t>
      </w:r>
      <w:r w:rsidR="00077429">
        <w:rPr>
          <w:rFonts w:ascii="Times New Roman" w:hAnsi="Times New Roman" w:cs="Times New Roman"/>
        </w:rPr>
        <w:t xml:space="preserve">both culture and </w:t>
      </w:r>
      <w:r>
        <w:rPr>
          <w:rFonts w:ascii="Times New Roman" w:hAnsi="Times New Roman" w:cs="Times New Roman"/>
        </w:rPr>
        <w:t>b</w:t>
      </w:r>
      <w:r w:rsidR="00AC5C12">
        <w:rPr>
          <w:rFonts w:ascii="Times New Roman" w:hAnsi="Times New Roman" w:cs="Times New Roman"/>
        </w:rPr>
        <w:t xml:space="preserve">udgeting control </w:t>
      </w:r>
      <w:r w:rsidR="005F2197">
        <w:rPr>
          <w:rFonts w:ascii="Times New Roman" w:hAnsi="Times New Roman" w:cs="Times New Roman"/>
        </w:rPr>
        <w:t xml:space="preserve">exhibited </w:t>
      </w:r>
      <w:r w:rsidR="00AC5C12">
        <w:rPr>
          <w:rFonts w:ascii="Times New Roman" w:hAnsi="Times New Roman" w:cs="Times New Roman"/>
        </w:rPr>
        <w:t>distinctiveness</w:t>
      </w:r>
      <w:r>
        <w:rPr>
          <w:rFonts w:ascii="Times New Roman" w:hAnsi="Times New Roman" w:cs="Times New Roman"/>
        </w:rPr>
        <w:t xml:space="preserve"> </w:t>
      </w:r>
      <w:r w:rsidR="005F2197">
        <w:rPr>
          <w:rFonts w:ascii="Times New Roman" w:hAnsi="Times New Roman" w:cs="Times New Roman"/>
        </w:rPr>
        <w:t>in</w:t>
      </w:r>
      <w:r>
        <w:rPr>
          <w:rFonts w:ascii="Times New Roman" w:hAnsi="Times New Roman" w:cs="Times New Roman"/>
        </w:rPr>
        <w:t xml:space="preserve"> address</w:t>
      </w:r>
      <w:r w:rsidR="005F2197">
        <w:rPr>
          <w:rFonts w:ascii="Times New Roman" w:hAnsi="Times New Roman" w:cs="Times New Roman"/>
        </w:rPr>
        <w:t>ing</w:t>
      </w:r>
      <w:r>
        <w:rPr>
          <w:rFonts w:ascii="Times New Roman" w:hAnsi="Times New Roman" w:cs="Times New Roman"/>
        </w:rPr>
        <w:t xml:space="preserve"> </w:t>
      </w:r>
      <w:r w:rsidR="005260DA">
        <w:rPr>
          <w:rFonts w:ascii="Times New Roman" w:hAnsi="Times New Roman" w:cs="Times New Roman"/>
        </w:rPr>
        <w:t xml:space="preserve">the </w:t>
      </w:r>
      <w:r>
        <w:rPr>
          <w:rFonts w:ascii="Times New Roman" w:hAnsi="Times New Roman" w:cs="Times New Roman"/>
        </w:rPr>
        <w:t xml:space="preserve">control problem, </w:t>
      </w:r>
      <w:r w:rsidR="004E28F9">
        <w:rPr>
          <w:rFonts w:ascii="Times New Roman" w:hAnsi="Times New Roman" w:cs="Times New Roman"/>
        </w:rPr>
        <w:t xml:space="preserve">our analysis shows that </w:t>
      </w:r>
      <w:r w:rsidR="00077429">
        <w:rPr>
          <w:rFonts w:ascii="Times New Roman" w:hAnsi="Times New Roman" w:cs="Times New Roman"/>
        </w:rPr>
        <w:t>they</w:t>
      </w:r>
      <w:r>
        <w:rPr>
          <w:rFonts w:ascii="Times New Roman" w:hAnsi="Times New Roman" w:cs="Times New Roman"/>
        </w:rPr>
        <w:t xml:space="preserve"> </w:t>
      </w:r>
      <w:r>
        <w:rPr>
          <w:rFonts w:ascii="Times New Roman" w:hAnsi="Times New Roman" w:cs="Times New Roman"/>
          <w:color w:val="000000" w:themeColor="text1"/>
        </w:rPr>
        <w:t xml:space="preserve">simultaneously </w:t>
      </w:r>
      <w:r w:rsidR="00077429">
        <w:rPr>
          <w:rFonts w:ascii="Times New Roman" w:hAnsi="Times New Roman" w:cs="Times New Roman"/>
          <w:color w:val="000000" w:themeColor="text1"/>
        </w:rPr>
        <w:t xml:space="preserve">demonstrated </w:t>
      </w:r>
      <w:r>
        <w:rPr>
          <w:rFonts w:ascii="Times New Roman" w:hAnsi="Times New Roman" w:cs="Times New Roman"/>
          <w:color w:val="000000" w:themeColor="text1"/>
        </w:rPr>
        <w:t xml:space="preserve">responsiveness </w:t>
      </w:r>
      <w:r w:rsidR="00077429">
        <w:rPr>
          <w:rFonts w:ascii="Times New Roman" w:hAnsi="Times New Roman" w:cs="Times New Roman"/>
          <w:color w:val="000000" w:themeColor="text1"/>
        </w:rPr>
        <w:t>to each other.</w:t>
      </w:r>
      <w:r>
        <w:rPr>
          <w:rFonts w:ascii="Times New Roman" w:hAnsi="Times New Roman" w:cs="Times New Roman"/>
          <w:color w:val="000000" w:themeColor="text1"/>
        </w:rPr>
        <w:t xml:space="preserve"> </w:t>
      </w:r>
      <w:r w:rsidR="00077429">
        <w:rPr>
          <w:rFonts w:ascii="Times New Roman" w:hAnsi="Times New Roman" w:cs="Times New Roman"/>
          <w:color w:val="000000" w:themeColor="text1"/>
        </w:rPr>
        <w:t>The</w:t>
      </w:r>
      <w:r w:rsidR="00532BB4">
        <w:rPr>
          <w:rFonts w:ascii="Times New Roman" w:hAnsi="Times New Roman" w:cs="Times New Roman"/>
          <w:color w:val="000000" w:themeColor="text1"/>
        </w:rPr>
        <w:t xml:space="preserve"> simultaneous presence of distinctiveness </w:t>
      </w:r>
      <w:r w:rsidR="00077429">
        <w:rPr>
          <w:rFonts w:ascii="Times New Roman" w:hAnsi="Times New Roman" w:cs="Times New Roman"/>
          <w:color w:val="000000" w:themeColor="text1"/>
        </w:rPr>
        <w:t>in</w:t>
      </w:r>
      <w:r w:rsidR="00532BB4">
        <w:rPr>
          <w:rFonts w:ascii="Times New Roman" w:hAnsi="Times New Roman" w:cs="Times New Roman"/>
          <w:color w:val="000000" w:themeColor="text1"/>
        </w:rPr>
        <w:t xml:space="preserve"> and responsiveness between </w:t>
      </w:r>
      <w:r w:rsidR="004E28F9">
        <w:rPr>
          <w:rFonts w:ascii="Times New Roman" w:hAnsi="Times New Roman" w:cs="Times New Roman"/>
          <w:color w:val="000000" w:themeColor="text1"/>
        </w:rPr>
        <w:t xml:space="preserve">both practices </w:t>
      </w:r>
      <w:r w:rsidR="00532BB4">
        <w:rPr>
          <w:rFonts w:ascii="Times New Roman" w:hAnsi="Times New Roman" w:cs="Times New Roman"/>
          <w:color w:val="000000" w:themeColor="text1"/>
        </w:rPr>
        <w:t>indicate</w:t>
      </w:r>
      <w:r w:rsidR="005260DA">
        <w:rPr>
          <w:rFonts w:ascii="Times New Roman" w:hAnsi="Times New Roman" w:cs="Times New Roman"/>
          <w:color w:val="000000" w:themeColor="text1"/>
        </w:rPr>
        <w:t>s</w:t>
      </w:r>
      <w:r w:rsidR="00AA11CC">
        <w:rPr>
          <w:rFonts w:ascii="Times New Roman" w:hAnsi="Times New Roman" w:cs="Times New Roman"/>
          <w:color w:val="000000" w:themeColor="text1"/>
        </w:rPr>
        <w:t xml:space="preserve"> </w:t>
      </w:r>
      <w:r>
        <w:rPr>
          <w:rFonts w:ascii="Times New Roman" w:hAnsi="Times New Roman" w:cs="Times New Roman"/>
          <w:color w:val="000000" w:themeColor="text1"/>
        </w:rPr>
        <w:t>a loose coupling</w:t>
      </w:r>
      <w:r w:rsidR="004E28F9">
        <w:rPr>
          <w:rFonts w:ascii="Times New Roman" w:hAnsi="Times New Roman" w:cs="Times New Roman"/>
          <w:color w:val="000000" w:themeColor="text1"/>
        </w:rPr>
        <w:t xml:space="preserve"> pattern of MC combination</w:t>
      </w:r>
      <w:r w:rsidR="00532BB4">
        <w:rPr>
          <w:rFonts w:ascii="Times New Roman" w:hAnsi="Times New Roman" w:cs="Times New Roman"/>
          <w:color w:val="000000" w:themeColor="text1"/>
        </w:rPr>
        <w:t xml:space="preserve"> during th</w:t>
      </w:r>
      <w:r w:rsidR="004E28F9">
        <w:rPr>
          <w:rFonts w:ascii="Times New Roman" w:hAnsi="Times New Roman" w:cs="Times New Roman"/>
          <w:color w:val="000000" w:themeColor="text1"/>
        </w:rPr>
        <w:t>is</w:t>
      </w:r>
      <w:r w:rsidR="00532BB4">
        <w:rPr>
          <w:rFonts w:ascii="Times New Roman" w:hAnsi="Times New Roman" w:cs="Times New Roman"/>
          <w:color w:val="000000" w:themeColor="text1"/>
        </w:rPr>
        <w:t xml:space="preserve"> period</w:t>
      </w:r>
      <w:r w:rsidR="00E151E1">
        <w:rPr>
          <w:rFonts w:ascii="Times New Roman" w:hAnsi="Times New Roman" w:cs="Times New Roman"/>
          <w:color w:val="000000" w:themeColor="text1"/>
        </w:rPr>
        <w:t>.</w:t>
      </w:r>
      <w:r w:rsidR="00E151E1">
        <w:rPr>
          <w:rFonts w:ascii="Times New Roman" w:hAnsi="Times New Roman" w:cs="Times New Roman"/>
        </w:rPr>
        <w:t xml:space="preserve"> </w:t>
      </w:r>
    </w:p>
    <w:p w14:paraId="5C49406A" w14:textId="772C5ED5" w:rsidR="00442CEC" w:rsidRPr="00C536F2" w:rsidRDefault="00CA30B5"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At the outset</w:t>
      </w:r>
      <w:r w:rsidR="00077429">
        <w:rPr>
          <w:rFonts w:ascii="Times New Roman" w:hAnsi="Times New Roman" w:cs="Times New Roman"/>
        </w:rPr>
        <w:t>, b</w:t>
      </w:r>
      <w:r w:rsidR="00462C6A">
        <w:rPr>
          <w:rFonts w:ascii="Times New Roman" w:hAnsi="Times New Roman" w:cs="Times New Roman"/>
        </w:rPr>
        <w:t>udgeting control</w:t>
      </w:r>
      <w:r w:rsidR="005916E9" w:rsidRPr="00C536F2">
        <w:rPr>
          <w:rFonts w:ascii="Times New Roman" w:hAnsi="Times New Roman" w:cs="Times New Roman"/>
        </w:rPr>
        <w:t xml:space="preserve"> </w:t>
      </w:r>
      <w:r w:rsidR="005916E9">
        <w:rPr>
          <w:rFonts w:ascii="Times New Roman" w:hAnsi="Times New Roman" w:cs="Times New Roman"/>
        </w:rPr>
        <w:t>was</w:t>
      </w:r>
      <w:r w:rsidR="005916E9" w:rsidRPr="00C536F2">
        <w:rPr>
          <w:rFonts w:ascii="Times New Roman" w:hAnsi="Times New Roman" w:cs="Times New Roman"/>
        </w:rPr>
        <w:t xml:space="preserve"> </w:t>
      </w:r>
      <w:r w:rsidR="003E6A9D" w:rsidRPr="00CA30B5">
        <w:rPr>
          <w:rFonts w:ascii="Times New Roman" w:hAnsi="Times New Roman" w:cs="Times New Roman"/>
        </w:rPr>
        <w:t xml:space="preserve">seen </w:t>
      </w:r>
      <w:r w:rsidR="005916E9" w:rsidRPr="00CA30B5">
        <w:rPr>
          <w:rFonts w:ascii="Times New Roman" w:hAnsi="Times New Roman" w:cs="Times New Roman"/>
        </w:rPr>
        <w:t xml:space="preserve">as a </w:t>
      </w:r>
      <w:r w:rsidR="003E6A9D" w:rsidRPr="00CA30B5">
        <w:rPr>
          <w:rFonts w:ascii="Times New Roman" w:hAnsi="Times New Roman" w:cs="Times New Roman"/>
        </w:rPr>
        <w:t xml:space="preserve">means </w:t>
      </w:r>
      <w:r w:rsidR="005916E9" w:rsidRPr="00CA30B5">
        <w:rPr>
          <w:rFonts w:ascii="Times New Roman" w:hAnsi="Times New Roman" w:cs="Times New Roman"/>
        </w:rPr>
        <w:t xml:space="preserve">of </w:t>
      </w:r>
      <w:r w:rsidR="003E6A9D" w:rsidRPr="00CA30B5">
        <w:rPr>
          <w:rFonts w:ascii="Times New Roman" w:hAnsi="Times New Roman" w:cs="Times New Roman"/>
        </w:rPr>
        <w:t>transmitting</w:t>
      </w:r>
      <w:r w:rsidR="00426EDE" w:rsidRPr="00CA30B5">
        <w:rPr>
          <w:rFonts w:ascii="Times New Roman" w:hAnsi="Times New Roman" w:cs="Times New Roman"/>
        </w:rPr>
        <w:t xml:space="preserve"> culture to employees</w:t>
      </w:r>
      <w:r w:rsidR="003E6A9D" w:rsidRPr="00CA30B5">
        <w:rPr>
          <w:rFonts w:ascii="Times New Roman" w:hAnsi="Times New Roman" w:cs="Times New Roman"/>
        </w:rPr>
        <w:t>, thereby</w:t>
      </w:r>
      <w:r w:rsidR="004E28F9" w:rsidRPr="00CA30B5">
        <w:rPr>
          <w:rFonts w:ascii="Times New Roman" w:hAnsi="Times New Roman" w:cs="Times New Roman"/>
        </w:rPr>
        <w:t xml:space="preserve"> </w:t>
      </w:r>
      <w:r w:rsidR="00426EDE" w:rsidRPr="00CA30B5">
        <w:rPr>
          <w:rFonts w:ascii="Times New Roman" w:hAnsi="Times New Roman" w:cs="Times New Roman"/>
        </w:rPr>
        <w:t>promoting efficiency</w:t>
      </w:r>
      <w:r w:rsidR="005916E9" w:rsidRPr="00CA30B5">
        <w:rPr>
          <w:rFonts w:ascii="Times New Roman" w:hAnsi="Times New Roman" w:cs="Times New Roman"/>
        </w:rPr>
        <w:t xml:space="preserve">. </w:t>
      </w:r>
      <w:r w:rsidR="00295A19" w:rsidRPr="00CA30B5">
        <w:rPr>
          <w:rFonts w:ascii="Times New Roman" w:hAnsi="Times New Roman" w:cs="Times New Roman"/>
        </w:rPr>
        <w:t>P</w:t>
      </w:r>
      <w:r w:rsidR="00A3211C" w:rsidRPr="00CA30B5">
        <w:rPr>
          <w:rFonts w:ascii="Times New Roman" w:hAnsi="Times New Roman" w:cs="Times New Roman"/>
        </w:rPr>
        <w:t>roject budget</w:t>
      </w:r>
      <w:r w:rsidR="00FC3E2D" w:rsidRPr="00CA30B5">
        <w:rPr>
          <w:rFonts w:ascii="Times New Roman" w:hAnsi="Times New Roman" w:cs="Times New Roman"/>
        </w:rPr>
        <w:t>ing</w:t>
      </w:r>
      <w:r w:rsidR="00A3211C" w:rsidRPr="00CA30B5">
        <w:rPr>
          <w:rFonts w:ascii="Times New Roman" w:hAnsi="Times New Roman" w:cs="Times New Roman"/>
        </w:rPr>
        <w:t xml:space="preserve"> </w:t>
      </w:r>
      <w:r w:rsidR="003E6A9D" w:rsidRPr="00CA30B5">
        <w:rPr>
          <w:rFonts w:ascii="Times New Roman" w:hAnsi="Times New Roman" w:cs="Times New Roman"/>
        </w:rPr>
        <w:t>signalled</w:t>
      </w:r>
      <w:r w:rsidR="00A3211C" w:rsidRPr="00CA30B5">
        <w:rPr>
          <w:rFonts w:ascii="Times New Roman" w:hAnsi="Times New Roman" w:cs="Times New Roman"/>
        </w:rPr>
        <w:t xml:space="preserve"> </w:t>
      </w:r>
      <w:r>
        <w:rPr>
          <w:rFonts w:ascii="Times New Roman" w:hAnsi="Times New Roman" w:cs="Times New Roman"/>
        </w:rPr>
        <w:t>a</w:t>
      </w:r>
      <w:r w:rsidRPr="00CA30B5">
        <w:rPr>
          <w:rFonts w:ascii="Times New Roman" w:hAnsi="Times New Roman" w:cs="Times New Roman"/>
        </w:rPr>
        <w:t xml:space="preserve"> </w:t>
      </w:r>
      <w:r w:rsidR="004E28F9" w:rsidRPr="00CA30B5">
        <w:rPr>
          <w:rFonts w:ascii="Times New Roman" w:hAnsi="Times New Roman" w:cs="Times New Roman"/>
        </w:rPr>
        <w:t xml:space="preserve">priority on </w:t>
      </w:r>
      <w:r w:rsidR="00A3211C" w:rsidRPr="00CA30B5">
        <w:rPr>
          <w:rFonts w:ascii="Times New Roman" w:hAnsi="Times New Roman" w:cs="Times New Roman"/>
        </w:rPr>
        <w:t xml:space="preserve">quality and </w:t>
      </w:r>
      <w:r>
        <w:rPr>
          <w:rFonts w:ascii="Times New Roman" w:hAnsi="Times New Roman" w:cs="Times New Roman"/>
        </w:rPr>
        <w:t xml:space="preserve">timely </w:t>
      </w:r>
      <w:r w:rsidR="004E28F9" w:rsidRPr="00CA30B5">
        <w:rPr>
          <w:rFonts w:ascii="Times New Roman" w:hAnsi="Times New Roman" w:cs="Times New Roman"/>
        </w:rPr>
        <w:t xml:space="preserve">completion </w:t>
      </w:r>
      <w:r w:rsidR="00442CEC" w:rsidRPr="00CA30B5">
        <w:rPr>
          <w:rFonts w:ascii="Times New Roman" w:hAnsi="Times New Roman" w:cs="Times New Roman"/>
        </w:rPr>
        <w:t>of construction</w:t>
      </w:r>
      <w:r w:rsidR="003E6A9D">
        <w:rPr>
          <w:rFonts w:ascii="Times New Roman" w:hAnsi="Times New Roman" w:cs="Times New Roman"/>
        </w:rPr>
        <w:t xml:space="preserve"> projects to meet the State’s </w:t>
      </w:r>
      <w:r w:rsidR="00077429">
        <w:rPr>
          <w:rFonts w:ascii="Times New Roman" w:hAnsi="Times New Roman" w:cs="Times New Roman"/>
        </w:rPr>
        <w:t>expectations, rather</w:t>
      </w:r>
      <w:r w:rsidR="00442CEC">
        <w:rPr>
          <w:rFonts w:ascii="Times New Roman" w:hAnsi="Times New Roman" w:cs="Times New Roman"/>
        </w:rPr>
        <w:t xml:space="preserve"> than </w:t>
      </w:r>
      <w:r w:rsidR="003E6A9D">
        <w:rPr>
          <w:rFonts w:ascii="Times New Roman" w:hAnsi="Times New Roman" w:cs="Times New Roman"/>
        </w:rPr>
        <w:t>on commercial value</w:t>
      </w:r>
      <w:r w:rsidR="00442CEC">
        <w:rPr>
          <w:rFonts w:ascii="Times New Roman" w:hAnsi="Times New Roman" w:cs="Times New Roman"/>
        </w:rPr>
        <w:t xml:space="preserve">. </w:t>
      </w:r>
      <w:r w:rsidR="00442CEC" w:rsidRPr="00C536F2">
        <w:rPr>
          <w:rFonts w:ascii="Times New Roman" w:hAnsi="Times New Roman" w:cs="Times New Roman"/>
        </w:rPr>
        <w:t xml:space="preserve">As the </w:t>
      </w:r>
      <w:r w:rsidR="00030211">
        <w:rPr>
          <w:rFonts w:ascii="Times New Roman" w:hAnsi="Times New Roman" w:cs="Times New Roman"/>
        </w:rPr>
        <w:t>D</w:t>
      </w:r>
      <w:r w:rsidR="00442CEC" w:rsidRPr="00C536F2">
        <w:rPr>
          <w:rFonts w:ascii="Times New Roman" w:hAnsi="Times New Roman" w:cs="Times New Roman"/>
        </w:rPr>
        <w:t xml:space="preserve">eputy </w:t>
      </w:r>
      <w:r w:rsidR="00030211">
        <w:rPr>
          <w:rFonts w:ascii="Times New Roman" w:hAnsi="Times New Roman" w:cs="Times New Roman"/>
        </w:rPr>
        <w:t>H</w:t>
      </w:r>
      <w:r w:rsidR="00442CEC" w:rsidRPr="00C536F2">
        <w:rPr>
          <w:rFonts w:ascii="Times New Roman" w:hAnsi="Times New Roman" w:cs="Times New Roman"/>
        </w:rPr>
        <w:t xml:space="preserve">ead of </w:t>
      </w:r>
      <w:r w:rsidR="00030211">
        <w:rPr>
          <w:rFonts w:ascii="Times New Roman" w:hAnsi="Times New Roman" w:cs="Times New Roman"/>
        </w:rPr>
        <w:t>E</w:t>
      </w:r>
      <w:r w:rsidR="00442CEC" w:rsidRPr="00C536F2">
        <w:rPr>
          <w:rFonts w:ascii="Times New Roman" w:hAnsi="Times New Roman" w:cs="Times New Roman"/>
        </w:rPr>
        <w:t xml:space="preserve">ngineering </w:t>
      </w:r>
      <w:r w:rsidR="00030211">
        <w:rPr>
          <w:rFonts w:ascii="Times New Roman" w:hAnsi="Times New Roman" w:cs="Times New Roman"/>
        </w:rPr>
        <w:t>F</w:t>
      </w:r>
      <w:r w:rsidR="00442CEC" w:rsidRPr="00C536F2">
        <w:rPr>
          <w:rFonts w:ascii="Times New Roman" w:hAnsi="Times New Roman" w:cs="Times New Roman"/>
        </w:rPr>
        <w:t>inance</w:t>
      </w:r>
      <w:r w:rsidR="00030211">
        <w:rPr>
          <w:rFonts w:ascii="Times New Roman" w:hAnsi="Times New Roman" w:cs="Times New Roman"/>
        </w:rPr>
        <w:t xml:space="preserve"> Department</w:t>
      </w:r>
      <w:r w:rsidR="00442CEC" w:rsidRPr="00C536F2">
        <w:rPr>
          <w:rFonts w:ascii="Times New Roman" w:hAnsi="Times New Roman" w:cs="Times New Roman"/>
        </w:rPr>
        <w:t xml:space="preserve"> </w:t>
      </w:r>
      <w:r w:rsidR="004E28F9">
        <w:rPr>
          <w:rFonts w:ascii="Times New Roman" w:hAnsi="Times New Roman" w:cs="Times New Roman"/>
        </w:rPr>
        <w:t>emphasi</w:t>
      </w:r>
      <w:r w:rsidR="00DA3F8D">
        <w:rPr>
          <w:rFonts w:ascii="Times New Roman" w:hAnsi="Times New Roman" w:cs="Times New Roman"/>
        </w:rPr>
        <w:t>z</w:t>
      </w:r>
      <w:r w:rsidR="004E28F9">
        <w:rPr>
          <w:rFonts w:ascii="Times New Roman" w:hAnsi="Times New Roman" w:cs="Times New Roman"/>
        </w:rPr>
        <w:t>ed</w:t>
      </w:r>
      <w:r w:rsidR="00442CEC" w:rsidRPr="00C536F2">
        <w:rPr>
          <w:rFonts w:ascii="Times New Roman" w:hAnsi="Times New Roman" w:cs="Times New Roman"/>
        </w:rPr>
        <w:t>:</w:t>
      </w:r>
    </w:p>
    <w:p w14:paraId="01391693" w14:textId="5842EF90" w:rsidR="00442CEC" w:rsidRPr="004D529D" w:rsidRDefault="009B2F72" w:rsidP="00B91B9F">
      <w:pPr>
        <w:spacing w:after="120" w:line="480" w:lineRule="auto"/>
        <w:ind w:left="454" w:right="283"/>
        <w:jc w:val="both"/>
        <w:rPr>
          <w:rFonts w:ascii="Times New Roman" w:hAnsi="Times New Roman" w:cs="Times New Roman"/>
          <w:sz w:val="22"/>
          <w:szCs w:val="22"/>
        </w:rPr>
      </w:pPr>
      <w:r w:rsidRPr="00B91B9F">
        <w:rPr>
          <w:rFonts w:ascii="Times New Roman" w:hAnsi="Times New Roman" w:cs="Times New Roman"/>
          <w:i/>
          <w:iCs/>
          <w:sz w:val="22"/>
          <w:szCs w:val="22"/>
        </w:rPr>
        <w:t>‘</w:t>
      </w:r>
      <w:r w:rsidR="00B84ACB">
        <w:rPr>
          <w:rFonts w:ascii="Times New Roman" w:hAnsi="Times New Roman" w:cs="Times New Roman"/>
          <w:i/>
          <w:iCs/>
          <w:sz w:val="22"/>
          <w:szCs w:val="22"/>
        </w:rPr>
        <w:t>The formulation</w:t>
      </w:r>
      <w:r w:rsidR="000256DD">
        <w:rPr>
          <w:rFonts w:ascii="Times New Roman" w:hAnsi="Times New Roman" w:cs="Times New Roman"/>
          <w:i/>
          <w:iCs/>
          <w:sz w:val="22"/>
          <w:szCs w:val="22"/>
        </w:rPr>
        <w:t xml:space="preserve"> [</w:t>
      </w:r>
      <w:r w:rsidR="00B84ACB">
        <w:rPr>
          <w:rFonts w:ascii="Times New Roman" w:hAnsi="Times New Roman" w:cs="Times New Roman"/>
          <w:i/>
          <w:iCs/>
          <w:sz w:val="22"/>
          <w:szCs w:val="22"/>
        </w:rPr>
        <w:t>of the project budget</w:t>
      </w:r>
      <w:r w:rsidR="000256DD">
        <w:rPr>
          <w:rFonts w:ascii="Times New Roman" w:hAnsi="Times New Roman" w:cs="Times New Roman"/>
          <w:i/>
          <w:iCs/>
          <w:sz w:val="22"/>
          <w:szCs w:val="22"/>
        </w:rPr>
        <w:t xml:space="preserve">] </w:t>
      </w:r>
      <w:r w:rsidR="00AA11CC">
        <w:rPr>
          <w:rFonts w:ascii="Times New Roman" w:hAnsi="Times New Roman" w:cs="Times New Roman"/>
          <w:i/>
          <w:iCs/>
          <w:sz w:val="22"/>
          <w:szCs w:val="22"/>
        </w:rPr>
        <w:t>was</w:t>
      </w:r>
      <w:r w:rsidR="009C1C79">
        <w:rPr>
          <w:rFonts w:ascii="Times New Roman" w:hAnsi="Times New Roman" w:cs="Times New Roman"/>
          <w:i/>
          <w:iCs/>
          <w:sz w:val="22"/>
          <w:szCs w:val="22"/>
        </w:rPr>
        <w:t xml:space="preserve"> </w:t>
      </w:r>
      <w:proofErr w:type="gramStart"/>
      <w:r w:rsidR="009C1C79">
        <w:rPr>
          <w:rFonts w:ascii="Times New Roman" w:hAnsi="Times New Roman" w:cs="Times New Roman"/>
          <w:i/>
          <w:iCs/>
          <w:sz w:val="22"/>
          <w:szCs w:val="22"/>
        </w:rPr>
        <w:t>actually</w:t>
      </w:r>
      <w:r w:rsidR="00190BEE">
        <w:rPr>
          <w:rFonts w:ascii="Times New Roman" w:hAnsi="Times New Roman" w:cs="Times New Roman"/>
          <w:i/>
          <w:iCs/>
          <w:sz w:val="22"/>
          <w:szCs w:val="22"/>
        </w:rPr>
        <w:t xml:space="preserve"> to</w:t>
      </w:r>
      <w:proofErr w:type="gramEnd"/>
      <w:r w:rsidR="00190BEE">
        <w:rPr>
          <w:rFonts w:ascii="Times New Roman" w:hAnsi="Times New Roman" w:cs="Times New Roman"/>
          <w:i/>
          <w:iCs/>
          <w:sz w:val="22"/>
          <w:szCs w:val="22"/>
        </w:rPr>
        <w:t xml:space="preserve"> </w:t>
      </w:r>
      <w:r w:rsidR="00CA30B5">
        <w:rPr>
          <w:rFonts w:ascii="Times New Roman" w:hAnsi="Times New Roman" w:cs="Times New Roman"/>
          <w:i/>
          <w:iCs/>
          <w:sz w:val="22"/>
          <w:szCs w:val="22"/>
        </w:rPr>
        <w:t xml:space="preserve">a </w:t>
      </w:r>
      <w:r w:rsidR="00190BEE">
        <w:rPr>
          <w:rFonts w:ascii="Times New Roman" w:hAnsi="Times New Roman" w:cs="Times New Roman"/>
          <w:i/>
          <w:iCs/>
          <w:sz w:val="22"/>
          <w:szCs w:val="22"/>
        </w:rPr>
        <w:t xml:space="preserve">large extent related to our </w:t>
      </w:r>
      <w:r w:rsidR="009C1C79">
        <w:rPr>
          <w:rFonts w:ascii="Times New Roman" w:hAnsi="Times New Roman" w:cs="Times New Roman"/>
          <w:i/>
          <w:iCs/>
          <w:sz w:val="22"/>
          <w:szCs w:val="22"/>
        </w:rPr>
        <w:t xml:space="preserve">company </w:t>
      </w:r>
      <w:r w:rsidR="009C1C79">
        <w:rPr>
          <w:rFonts w:ascii="Times New Roman" w:hAnsi="Times New Roman" w:cs="Times New Roman" w:hint="eastAsia"/>
          <w:i/>
          <w:iCs/>
          <w:sz w:val="22"/>
          <w:szCs w:val="22"/>
        </w:rPr>
        <w:t>type</w:t>
      </w:r>
      <w:r w:rsidR="009C1C79">
        <w:rPr>
          <w:rFonts w:ascii="Times New Roman" w:hAnsi="Times New Roman" w:cs="Times New Roman"/>
          <w:i/>
          <w:iCs/>
          <w:sz w:val="22"/>
          <w:szCs w:val="22"/>
        </w:rPr>
        <w:t>. We are a</w:t>
      </w:r>
      <w:r w:rsidR="00763C8F">
        <w:rPr>
          <w:rFonts w:ascii="Times New Roman" w:hAnsi="Times New Roman" w:cs="Times New Roman"/>
          <w:i/>
          <w:iCs/>
          <w:sz w:val="22"/>
          <w:szCs w:val="22"/>
        </w:rPr>
        <w:t>n</w:t>
      </w:r>
      <w:r w:rsidR="009C1C79">
        <w:rPr>
          <w:rFonts w:ascii="Times New Roman" w:hAnsi="Times New Roman" w:cs="Times New Roman"/>
          <w:i/>
          <w:iCs/>
          <w:sz w:val="22"/>
          <w:szCs w:val="22"/>
        </w:rPr>
        <w:t xml:space="preserve"> SOE. We need</w:t>
      </w:r>
      <w:r w:rsidR="00AA11CC">
        <w:rPr>
          <w:rFonts w:ascii="Times New Roman" w:hAnsi="Times New Roman" w:cs="Times New Roman"/>
          <w:i/>
          <w:iCs/>
          <w:sz w:val="22"/>
          <w:szCs w:val="22"/>
        </w:rPr>
        <w:t>ed</w:t>
      </w:r>
      <w:r w:rsidR="009C1C79">
        <w:rPr>
          <w:rFonts w:ascii="Times New Roman" w:hAnsi="Times New Roman" w:cs="Times New Roman"/>
          <w:i/>
          <w:iCs/>
          <w:sz w:val="22"/>
          <w:szCs w:val="22"/>
        </w:rPr>
        <w:t xml:space="preserve"> to make </w:t>
      </w:r>
      <w:r w:rsidR="004E28F9">
        <w:rPr>
          <w:rFonts w:ascii="Times New Roman" w:hAnsi="Times New Roman" w:cs="Times New Roman"/>
          <w:i/>
          <w:iCs/>
          <w:sz w:val="22"/>
          <w:szCs w:val="22"/>
        </w:rPr>
        <w:t xml:space="preserve">sure that the </w:t>
      </w:r>
      <w:r w:rsidR="009C1C79">
        <w:rPr>
          <w:rFonts w:ascii="Times New Roman" w:hAnsi="Times New Roman" w:cs="Times New Roman"/>
          <w:i/>
          <w:iCs/>
          <w:sz w:val="22"/>
          <w:szCs w:val="22"/>
        </w:rPr>
        <w:t>employee</w:t>
      </w:r>
      <w:r w:rsidR="004E28F9">
        <w:rPr>
          <w:rFonts w:ascii="Times New Roman" w:hAnsi="Times New Roman" w:cs="Times New Roman"/>
          <w:i/>
          <w:iCs/>
          <w:sz w:val="22"/>
          <w:szCs w:val="22"/>
        </w:rPr>
        <w:t>s</w:t>
      </w:r>
      <w:r w:rsidR="009C1C79">
        <w:rPr>
          <w:rFonts w:ascii="Times New Roman" w:hAnsi="Times New Roman" w:cs="Times New Roman"/>
          <w:i/>
          <w:iCs/>
          <w:sz w:val="22"/>
          <w:szCs w:val="22"/>
        </w:rPr>
        <w:t xml:space="preserve"> focus</w:t>
      </w:r>
      <w:r w:rsidR="004E28F9">
        <w:rPr>
          <w:rFonts w:ascii="Times New Roman" w:hAnsi="Times New Roman" w:cs="Times New Roman"/>
          <w:i/>
          <w:iCs/>
          <w:sz w:val="22"/>
          <w:szCs w:val="22"/>
        </w:rPr>
        <w:t>ed</w:t>
      </w:r>
      <w:r w:rsidR="009C1C79">
        <w:rPr>
          <w:rFonts w:ascii="Times New Roman" w:hAnsi="Times New Roman" w:cs="Times New Roman"/>
          <w:i/>
          <w:iCs/>
          <w:sz w:val="22"/>
          <w:szCs w:val="22"/>
        </w:rPr>
        <w:t xml:space="preserve"> on government task</w:t>
      </w:r>
      <w:r w:rsidR="004E28F9">
        <w:rPr>
          <w:rFonts w:ascii="Times New Roman" w:hAnsi="Times New Roman" w:cs="Times New Roman"/>
          <w:i/>
          <w:iCs/>
          <w:sz w:val="22"/>
          <w:szCs w:val="22"/>
        </w:rPr>
        <w:t>s</w:t>
      </w:r>
      <w:r w:rsidR="000256DD">
        <w:rPr>
          <w:rFonts w:ascii="Times New Roman" w:hAnsi="Times New Roman" w:cs="Times New Roman"/>
          <w:i/>
          <w:iCs/>
          <w:sz w:val="22"/>
          <w:szCs w:val="22"/>
        </w:rPr>
        <w:t xml:space="preserve"> [</w:t>
      </w:r>
      <w:r w:rsidR="00CA30B5">
        <w:rPr>
          <w:rFonts w:ascii="Times New Roman" w:hAnsi="Times New Roman" w:cs="Times New Roman"/>
          <w:i/>
          <w:iCs/>
          <w:sz w:val="22"/>
          <w:szCs w:val="22"/>
        </w:rPr>
        <w:t xml:space="preserve">i.e. </w:t>
      </w:r>
      <w:r w:rsidR="009C1C79">
        <w:rPr>
          <w:rFonts w:ascii="Times New Roman" w:hAnsi="Times New Roman" w:cs="Times New Roman"/>
          <w:i/>
          <w:iCs/>
          <w:sz w:val="22"/>
          <w:szCs w:val="22"/>
        </w:rPr>
        <w:t>culture control</w:t>
      </w:r>
      <w:r w:rsidR="00DB0E29">
        <w:rPr>
          <w:rFonts w:ascii="Times New Roman" w:hAnsi="Times New Roman" w:cs="Times New Roman"/>
          <w:sz w:val="22"/>
          <w:szCs w:val="22"/>
        </w:rPr>
        <w:t>]</w:t>
      </w:r>
      <w:r w:rsidR="00442CEC" w:rsidRPr="00E1605F">
        <w:rPr>
          <w:rFonts w:ascii="Times New Roman" w:hAnsi="Times New Roman" w:cs="Times New Roman"/>
          <w:sz w:val="22"/>
          <w:szCs w:val="22"/>
        </w:rPr>
        <w:t>.</w:t>
      </w:r>
      <w:r w:rsidRPr="00E1605F">
        <w:rPr>
          <w:rFonts w:ascii="Times New Roman" w:hAnsi="Times New Roman" w:cs="Times New Roman"/>
          <w:sz w:val="22"/>
          <w:szCs w:val="22"/>
        </w:rPr>
        <w:t>’</w:t>
      </w:r>
    </w:p>
    <w:p w14:paraId="3B86E97D" w14:textId="22333CC6" w:rsidR="004D7FF4" w:rsidRDefault="004E28F9" w:rsidP="00ED4324">
      <w:pPr>
        <w:widowControl w:val="0"/>
        <w:spacing w:after="120" w:line="480" w:lineRule="auto"/>
        <w:jc w:val="both"/>
        <w:rPr>
          <w:rFonts w:ascii="Times New Roman" w:hAnsi="Times New Roman" w:cs="Times New Roman"/>
        </w:rPr>
      </w:pPr>
      <w:r>
        <w:rPr>
          <w:rFonts w:ascii="Times New Roman" w:hAnsi="Times New Roman" w:cs="Times New Roman"/>
        </w:rPr>
        <w:t xml:space="preserve">While </w:t>
      </w:r>
      <w:r w:rsidR="00AE7E0E">
        <w:rPr>
          <w:rFonts w:ascii="Times New Roman" w:hAnsi="Times New Roman" w:cs="Times New Roman"/>
        </w:rPr>
        <w:t>project budget</w:t>
      </w:r>
      <w:r w:rsidR="00FC3E2D">
        <w:rPr>
          <w:rFonts w:ascii="Times New Roman" w:hAnsi="Times New Roman" w:cs="Times New Roman"/>
        </w:rPr>
        <w:t>ing</w:t>
      </w:r>
      <w:r w:rsidR="00AE7E0E">
        <w:rPr>
          <w:rFonts w:ascii="Times New Roman" w:hAnsi="Times New Roman" w:cs="Times New Roman"/>
        </w:rPr>
        <w:t xml:space="preserve"> </w:t>
      </w:r>
      <w:r w:rsidR="002D0433">
        <w:rPr>
          <w:rFonts w:ascii="Times New Roman" w:hAnsi="Times New Roman" w:cs="Times New Roman"/>
          <w:lang w:val="en-US"/>
        </w:rPr>
        <w:t>demonstrated to employee</w:t>
      </w:r>
      <w:r w:rsidR="007D6057">
        <w:rPr>
          <w:rFonts w:ascii="Times New Roman" w:hAnsi="Times New Roman" w:cs="Times New Roman"/>
          <w:lang w:val="en-US"/>
        </w:rPr>
        <w:t>s</w:t>
      </w:r>
      <w:r w:rsidR="002D0433">
        <w:rPr>
          <w:rFonts w:ascii="Times New Roman" w:hAnsi="Times New Roman" w:cs="Times New Roman"/>
          <w:lang w:val="en-US"/>
        </w:rPr>
        <w:t xml:space="preserve"> </w:t>
      </w:r>
      <w:r w:rsidR="00AE7E0E">
        <w:rPr>
          <w:rFonts w:ascii="Times New Roman" w:hAnsi="Times New Roman" w:cs="Times New Roman"/>
        </w:rPr>
        <w:t xml:space="preserve">that ET’s priority </w:t>
      </w:r>
      <w:r w:rsidR="00030211">
        <w:rPr>
          <w:rFonts w:ascii="Times New Roman" w:hAnsi="Times New Roman" w:cs="Times New Roman"/>
        </w:rPr>
        <w:t>was</w:t>
      </w:r>
      <w:r w:rsidR="00CA30B5">
        <w:rPr>
          <w:rFonts w:ascii="Times New Roman" w:hAnsi="Times New Roman" w:cs="Times New Roman"/>
        </w:rPr>
        <w:t xml:space="preserve"> firmly in</w:t>
      </w:r>
      <w:r w:rsidR="004F2107">
        <w:rPr>
          <w:rFonts w:ascii="Times New Roman" w:hAnsi="Times New Roman" w:cs="Times New Roman"/>
        </w:rPr>
        <w:t xml:space="preserve"> improving efficiency to meet </w:t>
      </w:r>
      <w:r w:rsidR="00AE7E0E">
        <w:rPr>
          <w:rFonts w:ascii="Times New Roman" w:hAnsi="Times New Roman" w:cs="Times New Roman"/>
        </w:rPr>
        <w:t>government targets</w:t>
      </w:r>
      <w:r>
        <w:rPr>
          <w:rFonts w:ascii="Times New Roman" w:hAnsi="Times New Roman" w:cs="Times New Roman"/>
        </w:rPr>
        <w:t>, i</w:t>
      </w:r>
      <w:r w:rsidR="004D7FF4">
        <w:rPr>
          <w:rFonts w:ascii="Times New Roman" w:hAnsi="Times New Roman" w:cs="Times New Roman"/>
        </w:rPr>
        <w:t xml:space="preserve">t </w:t>
      </w:r>
      <w:r w:rsidR="007D6057">
        <w:rPr>
          <w:rFonts w:ascii="Times New Roman" w:hAnsi="Times New Roman" w:cs="Times New Roman"/>
        </w:rPr>
        <w:t xml:space="preserve">also </w:t>
      </w:r>
      <w:r w:rsidR="004D7FF4">
        <w:rPr>
          <w:rFonts w:ascii="Times New Roman" w:hAnsi="Times New Roman" w:cs="Times New Roman"/>
        </w:rPr>
        <w:t>effectively</w:t>
      </w:r>
      <w:r w:rsidR="004D7FF4" w:rsidRPr="00C536F2">
        <w:rPr>
          <w:rFonts w:ascii="Times New Roman" w:hAnsi="Times New Roman" w:cs="Times New Roman"/>
        </w:rPr>
        <w:t xml:space="preserve"> </w:t>
      </w:r>
      <w:r w:rsidR="004D7FF4">
        <w:rPr>
          <w:rFonts w:ascii="Times New Roman" w:hAnsi="Times New Roman" w:cs="Times New Roman"/>
        </w:rPr>
        <w:t>communicated</w:t>
      </w:r>
      <w:r w:rsidR="004D7FF4" w:rsidRPr="00C536F2">
        <w:rPr>
          <w:rFonts w:ascii="Times New Roman" w:hAnsi="Times New Roman" w:cs="Times New Roman"/>
        </w:rPr>
        <w:t xml:space="preserve"> </w:t>
      </w:r>
      <w:r w:rsidR="00CA30B5">
        <w:rPr>
          <w:rFonts w:ascii="Times New Roman" w:hAnsi="Times New Roman" w:cs="Times New Roman"/>
        </w:rPr>
        <w:t>resonance with the S</w:t>
      </w:r>
      <w:r w:rsidR="004D7FF4" w:rsidRPr="00C536F2">
        <w:rPr>
          <w:rFonts w:ascii="Times New Roman" w:hAnsi="Times New Roman" w:cs="Times New Roman"/>
        </w:rPr>
        <w:t>tate</w:t>
      </w:r>
      <w:r w:rsidR="00CA30B5">
        <w:rPr>
          <w:rFonts w:ascii="Times New Roman" w:hAnsi="Times New Roman" w:cs="Times New Roman"/>
        </w:rPr>
        <w:t>’s</w:t>
      </w:r>
      <w:r w:rsidR="004D7FF4" w:rsidRPr="00C536F2">
        <w:rPr>
          <w:rFonts w:ascii="Times New Roman" w:hAnsi="Times New Roman" w:cs="Times New Roman"/>
        </w:rPr>
        <w:t xml:space="preserve"> mission </w:t>
      </w:r>
      <w:r w:rsidR="00CA30B5">
        <w:rPr>
          <w:rFonts w:ascii="Times New Roman" w:hAnsi="Times New Roman" w:cs="Times New Roman"/>
        </w:rPr>
        <w:t xml:space="preserve">as target </w:t>
      </w:r>
      <w:r w:rsidR="004D7FF4" w:rsidRPr="00C536F2">
        <w:rPr>
          <w:rFonts w:ascii="Times New Roman" w:hAnsi="Times New Roman" w:cs="Times New Roman"/>
        </w:rPr>
        <w:t>culture</w:t>
      </w:r>
      <w:r w:rsidR="004D7FF4">
        <w:rPr>
          <w:rFonts w:ascii="Times New Roman" w:hAnsi="Times New Roman" w:cs="Times New Roman"/>
        </w:rPr>
        <w:t xml:space="preserve"> </w:t>
      </w:r>
      <w:r w:rsidR="00CA30B5">
        <w:rPr>
          <w:rFonts w:ascii="Times New Roman" w:hAnsi="Times New Roman" w:cs="Times New Roman"/>
        </w:rPr>
        <w:t xml:space="preserve">for </w:t>
      </w:r>
      <w:r w:rsidR="004D7FF4">
        <w:rPr>
          <w:rFonts w:ascii="Times New Roman" w:hAnsi="Times New Roman" w:cs="Times New Roman"/>
        </w:rPr>
        <w:t>employee</w:t>
      </w:r>
      <w:r w:rsidR="007D6057">
        <w:rPr>
          <w:rFonts w:ascii="Times New Roman" w:hAnsi="Times New Roman" w:cs="Times New Roman"/>
        </w:rPr>
        <w:t>s</w:t>
      </w:r>
      <w:r w:rsidR="00CA30B5">
        <w:rPr>
          <w:rFonts w:ascii="Times New Roman" w:hAnsi="Times New Roman" w:cs="Times New Roman"/>
        </w:rPr>
        <w:t>; thus, it is</w:t>
      </w:r>
      <w:r w:rsidR="004D7FF4">
        <w:rPr>
          <w:rFonts w:ascii="Times New Roman" w:hAnsi="Times New Roman" w:cs="Times New Roman"/>
        </w:rPr>
        <w:t xml:space="preserve"> responsive to culture control.</w:t>
      </w:r>
    </w:p>
    <w:p w14:paraId="5AEA1B0D" w14:textId="7431C2DC" w:rsidR="005F2197" w:rsidRDefault="004D7FF4"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Meanwhile, culture control also facilitated budgeting control by ensuring that employees t</w:t>
      </w:r>
      <w:r w:rsidR="00CA30B5">
        <w:rPr>
          <w:rFonts w:ascii="Times New Roman" w:hAnsi="Times New Roman" w:cs="Times New Roman"/>
        </w:rPr>
        <w:t>ake</w:t>
      </w:r>
      <w:r>
        <w:rPr>
          <w:rFonts w:ascii="Times New Roman" w:hAnsi="Times New Roman" w:cs="Times New Roman"/>
        </w:rPr>
        <w:t xml:space="preserve"> budgeting targets seriously.</w:t>
      </w:r>
      <w:r w:rsidR="004509B2">
        <w:rPr>
          <w:rFonts w:ascii="Times New Roman" w:hAnsi="Times New Roman" w:cs="Times New Roman"/>
        </w:rPr>
        <w:t xml:space="preserve"> </w:t>
      </w:r>
      <w:r w:rsidR="00CA30B5">
        <w:rPr>
          <w:rFonts w:ascii="Times New Roman" w:hAnsi="Times New Roman" w:cs="Times New Roman"/>
        </w:rPr>
        <w:t xml:space="preserve">One </w:t>
      </w:r>
      <w:r w:rsidR="005F2197">
        <w:rPr>
          <w:rFonts w:ascii="Times New Roman" w:hAnsi="Times New Roman" w:cs="Times New Roman"/>
        </w:rPr>
        <w:t xml:space="preserve">employee </w:t>
      </w:r>
      <w:r w:rsidR="00CA30B5">
        <w:rPr>
          <w:rFonts w:ascii="Times New Roman" w:hAnsi="Times New Roman" w:cs="Times New Roman"/>
        </w:rPr>
        <w:t>reported that</w:t>
      </w:r>
      <w:r w:rsidR="005F2197">
        <w:rPr>
          <w:rFonts w:ascii="Times New Roman" w:hAnsi="Times New Roman" w:cs="Times New Roman"/>
        </w:rPr>
        <w:t>:</w:t>
      </w:r>
    </w:p>
    <w:p w14:paraId="42799702" w14:textId="5E42CD0B" w:rsidR="005F2197" w:rsidRPr="00030AFA" w:rsidRDefault="009B2F72" w:rsidP="00B91B9F">
      <w:pPr>
        <w:spacing w:after="120" w:line="480" w:lineRule="auto"/>
        <w:ind w:left="454" w:right="283"/>
        <w:jc w:val="both"/>
        <w:rPr>
          <w:rFonts w:ascii="Times New Roman" w:hAnsi="Times New Roman" w:cs="Times New Roman"/>
          <w:i/>
          <w:iCs/>
          <w:sz w:val="22"/>
          <w:szCs w:val="22"/>
          <w:lang w:val="en-US"/>
        </w:rPr>
      </w:pPr>
      <w:r>
        <w:rPr>
          <w:rFonts w:ascii="Times New Roman" w:hAnsi="Times New Roman" w:cs="Times New Roman"/>
          <w:i/>
          <w:iCs/>
          <w:sz w:val="22"/>
          <w:szCs w:val="22"/>
          <w:lang w:val="en-US"/>
        </w:rPr>
        <w:t>‘</w:t>
      </w:r>
      <w:r w:rsidR="005F2197">
        <w:rPr>
          <w:rFonts w:ascii="Times New Roman" w:hAnsi="Times New Roman" w:cs="Times New Roman"/>
          <w:i/>
          <w:iCs/>
          <w:sz w:val="22"/>
          <w:szCs w:val="22"/>
          <w:lang w:val="en-US"/>
        </w:rPr>
        <w:t>Our manager</w:t>
      </w:r>
      <w:r w:rsidR="005F2197" w:rsidRPr="00F84F72">
        <w:rPr>
          <w:rFonts w:ascii="Times New Roman" w:hAnsi="Times New Roman" w:cs="Times New Roman"/>
          <w:i/>
          <w:iCs/>
          <w:sz w:val="22"/>
          <w:szCs w:val="22"/>
          <w:lang w:val="en-US"/>
        </w:rPr>
        <w:t xml:space="preserve"> usually </w:t>
      </w:r>
      <w:r w:rsidR="00ED613F" w:rsidRPr="00F84F72">
        <w:rPr>
          <w:rFonts w:ascii="Times New Roman" w:hAnsi="Times New Roman" w:cs="Times New Roman"/>
          <w:i/>
          <w:iCs/>
          <w:sz w:val="22"/>
          <w:szCs w:val="22"/>
          <w:lang w:val="en-US"/>
        </w:rPr>
        <w:t>h</w:t>
      </w:r>
      <w:r w:rsidR="00ED613F">
        <w:rPr>
          <w:rFonts w:ascii="Times New Roman" w:hAnsi="Times New Roman" w:cs="Times New Roman"/>
          <w:i/>
          <w:iCs/>
          <w:sz w:val="22"/>
          <w:szCs w:val="22"/>
          <w:lang w:val="en-US"/>
        </w:rPr>
        <w:t>e</w:t>
      </w:r>
      <w:r w:rsidR="00ED613F" w:rsidRPr="00F84F72">
        <w:rPr>
          <w:rFonts w:ascii="Times New Roman" w:hAnsi="Times New Roman" w:cs="Times New Roman"/>
          <w:i/>
          <w:iCs/>
          <w:sz w:val="22"/>
          <w:szCs w:val="22"/>
          <w:lang w:val="en-US"/>
        </w:rPr>
        <w:t>ld</w:t>
      </w:r>
      <w:r w:rsidR="005F2197" w:rsidRPr="00F84F72">
        <w:rPr>
          <w:rFonts w:ascii="Times New Roman" w:hAnsi="Times New Roman" w:cs="Times New Roman"/>
          <w:i/>
          <w:iCs/>
          <w:sz w:val="22"/>
          <w:szCs w:val="22"/>
          <w:lang w:val="en-US"/>
        </w:rPr>
        <w:t xml:space="preserve"> a meeting </w:t>
      </w:r>
      <w:r w:rsidR="00CA30B5">
        <w:rPr>
          <w:rFonts w:ascii="Times New Roman" w:hAnsi="Times New Roman" w:cs="Times New Roman"/>
          <w:i/>
          <w:iCs/>
          <w:sz w:val="22"/>
          <w:szCs w:val="22"/>
          <w:lang w:val="en-US"/>
        </w:rPr>
        <w:t>each time</w:t>
      </w:r>
      <w:r w:rsidR="00CA30B5" w:rsidRPr="00F84F72">
        <w:rPr>
          <w:rFonts w:ascii="Times New Roman" w:hAnsi="Times New Roman" w:cs="Times New Roman"/>
          <w:i/>
          <w:iCs/>
          <w:sz w:val="22"/>
          <w:szCs w:val="22"/>
          <w:lang w:val="en-US"/>
        </w:rPr>
        <w:t xml:space="preserve"> </w:t>
      </w:r>
      <w:r w:rsidR="005F2197" w:rsidRPr="00F84F72">
        <w:rPr>
          <w:rFonts w:ascii="Times New Roman" w:hAnsi="Times New Roman" w:cs="Times New Roman"/>
          <w:i/>
          <w:iCs/>
          <w:sz w:val="22"/>
          <w:szCs w:val="22"/>
          <w:lang w:val="en-US"/>
        </w:rPr>
        <w:t xml:space="preserve">the budget </w:t>
      </w:r>
      <w:r w:rsidR="00ED613F">
        <w:rPr>
          <w:rFonts w:ascii="Times New Roman" w:hAnsi="Times New Roman" w:cs="Times New Roman"/>
          <w:i/>
          <w:iCs/>
          <w:sz w:val="22"/>
          <w:szCs w:val="22"/>
          <w:lang w:val="en-US"/>
        </w:rPr>
        <w:t>was</w:t>
      </w:r>
      <w:r w:rsidR="005F2197">
        <w:rPr>
          <w:rFonts w:ascii="Times New Roman" w:hAnsi="Times New Roman" w:cs="Times New Roman"/>
          <w:i/>
          <w:iCs/>
          <w:sz w:val="22"/>
          <w:szCs w:val="22"/>
          <w:lang w:val="en-US"/>
        </w:rPr>
        <w:t xml:space="preserve"> issued</w:t>
      </w:r>
      <w:r w:rsidR="005F2197" w:rsidRPr="00F84F72">
        <w:rPr>
          <w:rFonts w:ascii="Times New Roman" w:hAnsi="Times New Roman" w:cs="Times New Roman"/>
          <w:i/>
          <w:iCs/>
          <w:sz w:val="22"/>
          <w:szCs w:val="22"/>
          <w:lang w:val="en-US"/>
        </w:rPr>
        <w:t xml:space="preserve">. </w:t>
      </w:r>
      <w:r w:rsidR="005F2197">
        <w:rPr>
          <w:rFonts w:ascii="Times New Roman" w:hAnsi="Times New Roman" w:cs="Times New Roman"/>
          <w:i/>
          <w:iCs/>
          <w:sz w:val="22"/>
          <w:szCs w:val="22"/>
          <w:lang w:val="en-US"/>
        </w:rPr>
        <w:t>He told us</w:t>
      </w:r>
      <w:r w:rsidR="005F2197" w:rsidRPr="00F84F72">
        <w:rPr>
          <w:rFonts w:ascii="Times New Roman" w:hAnsi="Times New Roman" w:cs="Times New Roman"/>
          <w:i/>
          <w:iCs/>
          <w:sz w:val="22"/>
          <w:szCs w:val="22"/>
          <w:lang w:val="en-US"/>
        </w:rPr>
        <w:t xml:space="preserve"> what points and aspects </w:t>
      </w:r>
      <w:r w:rsidR="005F2197">
        <w:rPr>
          <w:rFonts w:ascii="Times New Roman" w:hAnsi="Times New Roman" w:cs="Times New Roman"/>
          <w:i/>
          <w:iCs/>
          <w:sz w:val="22"/>
          <w:szCs w:val="22"/>
          <w:lang w:val="en-US"/>
        </w:rPr>
        <w:t>we</w:t>
      </w:r>
      <w:r w:rsidR="005F2197" w:rsidRPr="00F84F72">
        <w:rPr>
          <w:rFonts w:ascii="Times New Roman" w:hAnsi="Times New Roman" w:cs="Times New Roman"/>
          <w:i/>
          <w:iCs/>
          <w:sz w:val="22"/>
          <w:szCs w:val="22"/>
          <w:lang w:val="en-US"/>
        </w:rPr>
        <w:t xml:space="preserve"> </w:t>
      </w:r>
      <w:r w:rsidR="00CA30B5" w:rsidRPr="00F84F72">
        <w:rPr>
          <w:rFonts w:ascii="Times New Roman" w:hAnsi="Times New Roman" w:cs="Times New Roman"/>
          <w:i/>
          <w:iCs/>
          <w:sz w:val="22"/>
          <w:szCs w:val="22"/>
          <w:lang w:val="en-US"/>
        </w:rPr>
        <w:t xml:space="preserve">especially </w:t>
      </w:r>
      <w:r w:rsidR="005F2197" w:rsidRPr="00F84F72">
        <w:rPr>
          <w:rFonts w:ascii="Times New Roman" w:hAnsi="Times New Roman" w:cs="Times New Roman"/>
          <w:i/>
          <w:iCs/>
          <w:sz w:val="22"/>
          <w:szCs w:val="22"/>
          <w:lang w:val="en-US"/>
        </w:rPr>
        <w:t>need</w:t>
      </w:r>
      <w:r w:rsidR="00AA11CC">
        <w:rPr>
          <w:rFonts w:ascii="Times New Roman" w:hAnsi="Times New Roman" w:cs="Times New Roman"/>
          <w:i/>
          <w:iCs/>
          <w:sz w:val="22"/>
          <w:szCs w:val="22"/>
          <w:lang w:val="en-US"/>
        </w:rPr>
        <w:t>ed</w:t>
      </w:r>
      <w:r w:rsidR="005F2197" w:rsidRPr="00F84F72">
        <w:rPr>
          <w:rFonts w:ascii="Times New Roman" w:hAnsi="Times New Roman" w:cs="Times New Roman"/>
          <w:i/>
          <w:iCs/>
          <w:sz w:val="22"/>
          <w:szCs w:val="22"/>
          <w:lang w:val="en-US"/>
        </w:rPr>
        <w:t xml:space="preserve"> to focus </w:t>
      </w:r>
      <w:r w:rsidR="004D7FF4">
        <w:rPr>
          <w:rFonts w:ascii="Times New Roman" w:hAnsi="Times New Roman" w:cs="Times New Roman"/>
          <w:i/>
          <w:iCs/>
          <w:sz w:val="22"/>
          <w:szCs w:val="22"/>
          <w:lang w:val="en-US"/>
        </w:rPr>
        <w:t>on</w:t>
      </w:r>
      <w:r w:rsidR="005F2197" w:rsidRPr="00F84F72">
        <w:rPr>
          <w:rFonts w:ascii="Times New Roman" w:hAnsi="Times New Roman" w:cs="Times New Roman"/>
          <w:i/>
          <w:iCs/>
          <w:sz w:val="22"/>
          <w:szCs w:val="22"/>
          <w:lang w:val="en-US"/>
        </w:rPr>
        <w:t xml:space="preserve">. </w:t>
      </w:r>
      <w:r w:rsidR="005F2197">
        <w:rPr>
          <w:rFonts w:ascii="Times New Roman" w:hAnsi="Times New Roman" w:cs="Times New Roman"/>
          <w:i/>
          <w:iCs/>
          <w:sz w:val="22"/>
          <w:szCs w:val="22"/>
          <w:lang w:val="en-US"/>
        </w:rPr>
        <w:t>We</w:t>
      </w:r>
      <w:r w:rsidR="005F2197" w:rsidRPr="00F84F72">
        <w:rPr>
          <w:rFonts w:ascii="Times New Roman" w:hAnsi="Times New Roman" w:cs="Times New Roman"/>
          <w:i/>
          <w:iCs/>
          <w:sz w:val="22"/>
          <w:szCs w:val="22"/>
          <w:lang w:val="en-US"/>
        </w:rPr>
        <w:t xml:space="preserve"> </w:t>
      </w:r>
      <w:r w:rsidR="005F2197">
        <w:rPr>
          <w:rFonts w:ascii="Times New Roman" w:hAnsi="Times New Roman" w:cs="Times New Roman"/>
          <w:i/>
          <w:iCs/>
          <w:sz w:val="22"/>
          <w:szCs w:val="22"/>
          <w:lang w:val="en-US"/>
        </w:rPr>
        <w:t xml:space="preserve">were </w:t>
      </w:r>
      <w:r w:rsidR="005F2197" w:rsidRPr="00F84F72">
        <w:rPr>
          <w:rFonts w:ascii="Times New Roman" w:hAnsi="Times New Roman" w:cs="Times New Roman"/>
          <w:i/>
          <w:iCs/>
          <w:sz w:val="22"/>
          <w:szCs w:val="22"/>
          <w:lang w:val="en-US"/>
        </w:rPr>
        <w:t xml:space="preserve">also told how important </w:t>
      </w:r>
      <w:r w:rsidR="004D7FF4">
        <w:rPr>
          <w:rFonts w:ascii="Times New Roman" w:hAnsi="Times New Roman" w:cs="Times New Roman"/>
          <w:i/>
          <w:iCs/>
          <w:sz w:val="22"/>
          <w:szCs w:val="22"/>
          <w:lang w:val="en-US"/>
        </w:rPr>
        <w:t>our</w:t>
      </w:r>
      <w:r w:rsidR="005F2197" w:rsidRPr="00F84F72">
        <w:rPr>
          <w:rFonts w:ascii="Times New Roman" w:hAnsi="Times New Roman" w:cs="Times New Roman"/>
          <w:i/>
          <w:iCs/>
          <w:sz w:val="22"/>
          <w:szCs w:val="22"/>
          <w:lang w:val="en-US"/>
        </w:rPr>
        <w:t xml:space="preserve"> work </w:t>
      </w:r>
      <w:r w:rsidR="00CA30B5">
        <w:rPr>
          <w:rFonts w:ascii="Times New Roman" w:hAnsi="Times New Roman" w:cs="Times New Roman"/>
          <w:i/>
          <w:iCs/>
          <w:sz w:val="22"/>
          <w:szCs w:val="22"/>
          <w:lang w:val="en-US"/>
        </w:rPr>
        <w:t xml:space="preserve">was, </w:t>
      </w:r>
      <w:r w:rsidR="005F2197" w:rsidRPr="00F84F72">
        <w:rPr>
          <w:rFonts w:ascii="Times New Roman" w:hAnsi="Times New Roman" w:cs="Times New Roman"/>
          <w:i/>
          <w:iCs/>
          <w:sz w:val="22"/>
          <w:szCs w:val="22"/>
          <w:lang w:val="en-US"/>
        </w:rPr>
        <w:t>based on the budget for national railway projects</w:t>
      </w:r>
      <w:r w:rsidR="00CA30B5">
        <w:rPr>
          <w:rFonts w:ascii="Times New Roman" w:hAnsi="Times New Roman" w:cs="Times New Roman"/>
          <w:i/>
          <w:iCs/>
          <w:sz w:val="22"/>
          <w:szCs w:val="22"/>
          <w:lang w:val="en-US"/>
        </w:rPr>
        <w:t>.</w:t>
      </w:r>
      <w:r>
        <w:rPr>
          <w:rFonts w:ascii="Times New Roman" w:hAnsi="Times New Roman" w:cs="Times New Roman"/>
          <w:i/>
          <w:iCs/>
          <w:sz w:val="22"/>
          <w:szCs w:val="22"/>
          <w:lang w:val="en-US"/>
        </w:rPr>
        <w:t>’</w:t>
      </w:r>
    </w:p>
    <w:p w14:paraId="065C9B86" w14:textId="77224496" w:rsidR="009C1C79" w:rsidRPr="00F84F72" w:rsidRDefault="009C1C79" w:rsidP="00ED4324">
      <w:pPr>
        <w:widowControl w:val="0"/>
        <w:spacing w:after="120" w:line="480" w:lineRule="auto"/>
        <w:jc w:val="both"/>
        <w:rPr>
          <w:rFonts w:ascii="Times New Roman" w:hAnsi="Times New Roman" w:cs="Times New Roman"/>
          <w:lang w:val="en-US"/>
        </w:rPr>
      </w:pPr>
      <w:r>
        <w:rPr>
          <w:rFonts w:ascii="Times New Roman" w:hAnsi="Times New Roman" w:cs="Times New Roman"/>
          <w:lang w:val="en-US"/>
        </w:rPr>
        <w:t>In</w:t>
      </w:r>
      <w:r w:rsidR="004D7FF4">
        <w:rPr>
          <w:rFonts w:ascii="Times New Roman" w:hAnsi="Times New Roman" w:cs="Times New Roman"/>
          <w:lang w:val="en-US"/>
        </w:rPr>
        <w:t xml:space="preserve"> summary, during this</w:t>
      </w:r>
      <w:r>
        <w:rPr>
          <w:rFonts w:ascii="Times New Roman" w:hAnsi="Times New Roman" w:cs="Times New Roman"/>
          <w:lang w:val="en-US"/>
        </w:rPr>
        <w:t xml:space="preserve"> government-orientation period, </w:t>
      </w:r>
      <w:r w:rsidR="00B93E5F">
        <w:rPr>
          <w:rFonts w:ascii="Times New Roman" w:hAnsi="Times New Roman" w:cs="Times New Roman"/>
          <w:lang w:val="en-US"/>
        </w:rPr>
        <w:t>culture control</w:t>
      </w:r>
      <w:r w:rsidR="004D7FF4">
        <w:rPr>
          <w:rFonts w:ascii="Times New Roman" w:hAnsi="Times New Roman" w:cs="Times New Roman"/>
          <w:lang w:val="en-US"/>
        </w:rPr>
        <w:t xml:space="preserve"> </w:t>
      </w:r>
      <w:r w:rsidR="00CA30B5">
        <w:rPr>
          <w:rFonts w:ascii="Times New Roman" w:hAnsi="Times New Roman" w:cs="Times New Roman"/>
          <w:lang w:val="en-US"/>
        </w:rPr>
        <w:t>was</w:t>
      </w:r>
      <w:r w:rsidR="004D7FF4">
        <w:rPr>
          <w:rFonts w:ascii="Times New Roman" w:hAnsi="Times New Roman" w:cs="Times New Roman"/>
          <w:lang w:val="en-US"/>
        </w:rPr>
        <w:t xml:space="preserve"> effectively executed to address </w:t>
      </w:r>
      <w:r w:rsidR="00CA30B5">
        <w:rPr>
          <w:rFonts w:ascii="Times New Roman" w:hAnsi="Times New Roman" w:cs="Times New Roman"/>
          <w:lang w:val="en-US"/>
        </w:rPr>
        <w:t xml:space="preserve">an </w:t>
      </w:r>
      <w:r w:rsidR="004D7FF4">
        <w:rPr>
          <w:rFonts w:ascii="Times New Roman" w:hAnsi="Times New Roman" w:cs="Times New Roman"/>
          <w:lang w:val="en-US"/>
        </w:rPr>
        <w:t>employee inefficiency</w:t>
      </w:r>
      <w:r w:rsidR="00ED613F">
        <w:rPr>
          <w:rFonts w:ascii="Times New Roman" w:hAnsi="Times New Roman" w:cs="Times New Roman"/>
          <w:lang w:val="en-US"/>
        </w:rPr>
        <w:t xml:space="preserve"> problem</w:t>
      </w:r>
      <w:r w:rsidR="004D7FF4">
        <w:rPr>
          <w:rFonts w:ascii="Times New Roman" w:hAnsi="Times New Roman" w:cs="Times New Roman"/>
          <w:lang w:val="en-US"/>
        </w:rPr>
        <w:t xml:space="preserve"> through four mechanisms, </w:t>
      </w:r>
      <w:r w:rsidR="00CA30B5">
        <w:rPr>
          <w:rFonts w:ascii="Times New Roman" w:hAnsi="Times New Roman" w:cs="Times New Roman"/>
          <w:lang w:val="en-US"/>
        </w:rPr>
        <w:t xml:space="preserve">all </w:t>
      </w:r>
      <w:r w:rsidR="004B5CF0">
        <w:rPr>
          <w:rFonts w:ascii="Times New Roman" w:hAnsi="Times New Roman" w:cs="Times New Roman"/>
          <w:lang w:val="en-US"/>
        </w:rPr>
        <w:t>exhibiting distinctiveness</w:t>
      </w:r>
      <w:r w:rsidR="00B93E5F">
        <w:rPr>
          <w:rFonts w:ascii="Times New Roman" w:hAnsi="Times New Roman" w:cs="Times New Roman"/>
          <w:lang w:val="en-US"/>
        </w:rPr>
        <w:t xml:space="preserve">. </w:t>
      </w:r>
      <w:r w:rsidR="00886B89">
        <w:rPr>
          <w:rFonts w:ascii="Times New Roman" w:hAnsi="Times New Roman" w:cs="Times New Roman"/>
          <w:lang w:val="en-US"/>
        </w:rPr>
        <w:t>B</w:t>
      </w:r>
      <w:r w:rsidR="004D7FF4">
        <w:rPr>
          <w:rFonts w:ascii="Times New Roman" w:hAnsi="Times New Roman" w:cs="Times New Roman"/>
          <w:lang w:val="en-US"/>
        </w:rPr>
        <w:t xml:space="preserve">udgeting </w:t>
      </w:r>
      <w:r w:rsidR="00886B89">
        <w:rPr>
          <w:rFonts w:ascii="Times New Roman" w:hAnsi="Times New Roman" w:cs="Times New Roman"/>
          <w:lang w:val="en-US"/>
        </w:rPr>
        <w:t xml:space="preserve">control </w:t>
      </w:r>
      <w:r w:rsidR="00E5347D">
        <w:rPr>
          <w:rFonts w:ascii="Times New Roman" w:hAnsi="Times New Roman" w:cs="Times New Roman"/>
          <w:lang w:val="en-US"/>
        </w:rPr>
        <w:t>was</w:t>
      </w:r>
      <w:r w:rsidR="00B93E5F">
        <w:rPr>
          <w:rFonts w:ascii="Times New Roman" w:hAnsi="Times New Roman" w:cs="Times New Roman"/>
          <w:lang w:val="en-US"/>
        </w:rPr>
        <w:t xml:space="preserve"> also </w:t>
      </w:r>
      <w:r w:rsidR="002D0433">
        <w:rPr>
          <w:rFonts w:ascii="Times New Roman" w:hAnsi="Times New Roman" w:cs="Times New Roman"/>
          <w:lang w:val="en-US"/>
        </w:rPr>
        <w:t xml:space="preserve">operated </w:t>
      </w:r>
      <w:r w:rsidR="00CA30B5">
        <w:rPr>
          <w:rFonts w:ascii="Times New Roman" w:hAnsi="Times New Roman" w:cs="Times New Roman"/>
          <w:lang w:val="en-US"/>
        </w:rPr>
        <w:t xml:space="preserve">distinctively, </w:t>
      </w:r>
      <w:r w:rsidR="00B93E5F">
        <w:rPr>
          <w:rFonts w:ascii="Times New Roman" w:hAnsi="Times New Roman" w:cs="Times New Roman"/>
          <w:lang w:val="en-US"/>
        </w:rPr>
        <w:t xml:space="preserve">to </w:t>
      </w:r>
      <w:r w:rsidR="004D7FF4">
        <w:rPr>
          <w:rFonts w:ascii="Times New Roman" w:hAnsi="Times New Roman" w:cs="Times New Roman"/>
          <w:lang w:val="en-US"/>
        </w:rPr>
        <w:t xml:space="preserve">set project targets in </w:t>
      </w:r>
      <w:r w:rsidR="00E85F58">
        <w:rPr>
          <w:rFonts w:ascii="Times New Roman" w:hAnsi="Times New Roman" w:cs="Times New Roman"/>
          <w:lang w:val="en-US"/>
        </w:rPr>
        <w:t xml:space="preserve">the use of </w:t>
      </w:r>
      <w:proofErr w:type="spellStart"/>
      <w:r w:rsidR="00E85F58">
        <w:rPr>
          <w:rFonts w:ascii="Times New Roman" w:hAnsi="Times New Roman" w:cs="Times New Roman"/>
          <w:lang w:val="en-US"/>
        </w:rPr>
        <w:t>labour</w:t>
      </w:r>
      <w:proofErr w:type="spellEnd"/>
      <w:r w:rsidR="00E85F58">
        <w:rPr>
          <w:rFonts w:ascii="Times New Roman" w:hAnsi="Times New Roman" w:cs="Times New Roman"/>
          <w:lang w:val="en-US"/>
        </w:rPr>
        <w:t xml:space="preserve"> and materials and facilitate planning and control. However, how </w:t>
      </w:r>
      <w:r w:rsidR="00CA30B5">
        <w:rPr>
          <w:rFonts w:ascii="Times New Roman" w:hAnsi="Times New Roman" w:cs="Times New Roman"/>
          <w:lang w:val="en-US"/>
        </w:rPr>
        <w:t>it</w:t>
      </w:r>
      <w:r w:rsidR="00E85F58">
        <w:rPr>
          <w:rFonts w:ascii="Times New Roman" w:hAnsi="Times New Roman" w:cs="Times New Roman"/>
          <w:lang w:val="en-US"/>
        </w:rPr>
        <w:t xml:space="preserve"> was executed </w:t>
      </w:r>
      <w:r w:rsidR="00E85F58">
        <w:rPr>
          <w:rFonts w:ascii="Times New Roman" w:hAnsi="Times New Roman" w:cs="Times New Roman"/>
          <w:lang w:val="en-US"/>
        </w:rPr>
        <w:lastRenderedPageBreak/>
        <w:t xml:space="preserve">also </w:t>
      </w:r>
      <w:r w:rsidR="00CA30B5">
        <w:rPr>
          <w:rFonts w:ascii="Times New Roman" w:hAnsi="Times New Roman" w:cs="Times New Roman"/>
          <w:lang w:val="en-US"/>
        </w:rPr>
        <w:t>exhibits</w:t>
      </w:r>
      <w:r w:rsidR="00E85F58">
        <w:rPr>
          <w:rFonts w:ascii="Times New Roman" w:hAnsi="Times New Roman" w:cs="Times New Roman"/>
          <w:lang w:val="en-US"/>
        </w:rPr>
        <w:t xml:space="preserve"> responsiveness between culture and budgeting control, which </w:t>
      </w:r>
      <w:r w:rsidR="00B93E5F">
        <w:rPr>
          <w:rFonts w:ascii="Times New Roman" w:hAnsi="Times New Roman" w:cs="Times New Roman"/>
          <w:lang w:val="en-US"/>
        </w:rPr>
        <w:t>suggests a loose coupling</w:t>
      </w:r>
      <w:r w:rsidR="001135A7">
        <w:rPr>
          <w:rFonts w:ascii="Times New Roman" w:hAnsi="Times New Roman" w:cs="Times New Roman"/>
          <w:lang w:val="en-US"/>
        </w:rPr>
        <w:t xml:space="preserve"> (</w:t>
      </w:r>
      <w:proofErr w:type="spellStart"/>
      <w:r w:rsidR="001135A7">
        <w:rPr>
          <w:rFonts w:ascii="Times New Roman" w:hAnsi="Times New Roman" w:cs="Times New Roman"/>
          <w:lang w:val="en-US"/>
        </w:rPr>
        <w:t>Demartini</w:t>
      </w:r>
      <w:proofErr w:type="spellEnd"/>
      <w:r w:rsidR="004509B2">
        <w:rPr>
          <w:rFonts w:ascii="Times New Roman" w:hAnsi="Times New Roman" w:cs="Times New Roman"/>
          <w:lang w:val="en-US"/>
        </w:rPr>
        <w:t xml:space="preserve"> &amp; </w:t>
      </w:r>
      <w:r w:rsidR="001135A7">
        <w:rPr>
          <w:rFonts w:ascii="Times New Roman" w:hAnsi="Times New Roman" w:cs="Times New Roman"/>
          <w:lang w:val="en-US"/>
        </w:rPr>
        <w:t>Otley, 2020)</w:t>
      </w:r>
      <w:r w:rsidR="00E85F58">
        <w:rPr>
          <w:rFonts w:ascii="Times New Roman" w:hAnsi="Times New Roman" w:cs="Times New Roman"/>
          <w:lang w:val="en-US"/>
        </w:rPr>
        <w:t>. The</w:t>
      </w:r>
      <w:r w:rsidR="000A3625">
        <w:rPr>
          <w:rFonts w:ascii="Times New Roman" w:hAnsi="Times New Roman" w:cs="Times New Roman"/>
          <w:lang w:val="en-US"/>
        </w:rPr>
        <w:t>se</w:t>
      </w:r>
      <w:r w:rsidR="00E85F58">
        <w:rPr>
          <w:rFonts w:ascii="Times New Roman" w:hAnsi="Times New Roman" w:cs="Times New Roman"/>
          <w:lang w:val="en-US"/>
        </w:rPr>
        <w:t xml:space="preserve"> findings are </w:t>
      </w:r>
      <w:r w:rsidR="004B5CF0">
        <w:rPr>
          <w:rFonts w:ascii="Times New Roman" w:hAnsi="Times New Roman" w:cs="Times New Roman"/>
          <w:lang w:val="en-US"/>
        </w:rPr>
        <w:t>summari</w:t>
      </w:r>
      <w:r w:rsidR="00CA30B5">
        <w:rPr>
          <w:rFonts w:ascii="Times New Roman" w:hAnsi="Times New Roman" w:cs="Times New Roman"/>
          <w:lang w:val="en-US"/>
        </w:rPr>
        <w:t>z</w:t>
      </w:r>
      <w:r w:rsidR="004B5CF0">
        <w:rPr>
          <w:rFonts w:ascii="Times New Roman" w:hAnsi="Times New Roman" w:cs="Times New Roman"/>
          <w:lang w:val="en-US"/>
        </w:rPr>
        <w:t xml:space="preserve">ed </w:t>
      </w:r>
      <w:r w:rsidR="00972727">
        <w:rPr>
          <w:rFonts w:ascii="Times New Roman" w:hAnsi="Times New Roman" w:cs="Times New Roman"/>
          <w:lang w:val="en-US"/>
        </w:rPr>
        <w:t>in Table 1</w:t>
      </w:r>
      <w:r w:rsidR="00B93E5F">
        <w:rPr>
          <w:rFonts w:ascii="Times New Roman" w:hAnsi="Times New Roman" w:cs="Times New Roman"/>
          <w:lang w:val="en-US"/>
        </w:rPr>
        <w:t>.</w:t>
      </w:r>
      <w:r w:rsidR="00E5347D">
        <w:rPr>
          <w:rFonts w:ascii="Times New Roman" w:hAnsi="Times New Roman" w:cs="Times New Roman"/>
          <w:lang w:val="en-US"/>
        </w:rPr>
        <w:t xml:space="preserve"> </w:t>
      </w:r>
    </w:p>
    <w:p w14:paraId="7ACCCF58" w14:textId="0717FF35" w:rsidR="00226629" w:rsidRPr="00650370" w:rsidRDefault="00226629" w:rsidP="00B91B9F">
      <w:pPr>
        <w:spacing w:after="120" w:line="480" w:lineRule="auto"/>
        <w:jc w:val="both"/>
        <w:rPr>
          <w:rFonts w:ascii="Times New Roman" w:hAnsi="Times New Roman" w:cs="Times New Roman"/>
          <w:b/>
          <w:bCs/>
          <w:i/>
          <w:iCs/>
        </w:rPr>
      </w:pPr>
      <w:r w:rsidRPr="00650370">
        <w:rPr>
          <w:rFonts w:ascii="Times New Roman" w:hAnsi="Times New Roman" w:cs="Times New Roman"/>
          <w:b/>
          <w:bCs/>
          <w:i/>
          <w:iCs/>
        </w:rPr>
        <w:t>4</w:t>
      </w:r>
      <w:r w:rsidRPr="00650370">
        <w:rPr>
          <w:rFonts w:ascii="Times New Roman" w:hAnsi="Times New Roman" w:cs="Times New Roman"/>
          <w:b/>
          <w:bCs/>
          <w:i/>
          <w:iCs/>
          <w:color w:val="000000" w:themeColor="text1"/>
        </w:rPr>
        <w:t xml:space="preserve">.2 </w:t>
      </w:r>
      <w:r w:rsidR="00722765">
        <w:rPr>
          <w:rFonts w:ascii="Times New Roman" w:hAnsi="Times New Roman" w:cs="Times New Roman"/>
          <w:b/>
          <w:bCs/>
          <w:i/>
          <w:iCs/>
          <w:color w:val="000000" w:themeColor="text1"/>
        </w:rPr>
        <w:t xml:space="preserve">A </w:t>
      </w:r>
      <w:r w:rsidRPr="00650370">
        <w:rPr>
          <w:rFonts w:ascii="Times New Roman" w:hAnsi="Times New Roman" w:cs="Times New Roman"/>
          <w:b/>
          <w:bCs/>
          <w:i/>
          <w:iCs/>
          <w:color w:val="000000" w:themeColor="text1"/>
        </w:rPr>
        <w:t xml:space="preserve">Hybrid Business-like </w:t>
      </w:r>
      <w:r w:rsidR="00722765">
        <w:rPr>
          <w:rFonts w:ascii="Times New Roman" w:hAnsi="Times New Roman" w:cs="Times New Roman"/>
          <w:b/>
          <w:bCs/>
          <w:i/>
          <w:iCs/>
          <w:color w:val="000000" w:themeColor="text1"/>
        </w:rPr>
        <w:t>Period</w:t>
      </w:r>
      <w:r w:rsidRPr="00650370">
        <w:rPr>
          <w:rFonts w:ascii="Times New Roman" w:hAnsi="Times New Roman" w:cs="Times New Roman"/>
          <w:b/>
          <w:bCs/>
          <w:i/>
          <w:iCs/>
          <w:color w:val="000000" w:themeColor="text1"/>
        </w:rPr>
        <w:t xml:space="preserve"> (2013-2022)</w:t>
      </w:r>
    </w:p>
    <w:p w14:paraId="1E3B55FC" w14:textId="78AE2D45" w:rsidR="00226629" w:rsidRPr="00650370" w:rsidRDefault="00226629" w:rsidP="00B91B9F">
      <w:pPr>
        <w:spacing w:after="120" w:line="480" w:lineRule="auto"/>
        <w:jc w:val="both"/>
        <w:rPr>
          <w:rFonts w:ascii="Times New Roman" w:hAnsi="Times New Roman" w:cs="Times New Roman"/>
          <w:i/>
          <w:iCs/>
          <w:color w:val="000000" w:themeColor="text1"/>
        </w:rPr>
      </w:pPr>
      <w:r w:rsidRPr="00650370">
        <w:rPr>
          <w:rFonts w:ascii="Times New Roman" w:hAnsi="Times New Roman" w:cs="Times New Roman"/>
          <w:i/>
          <w:iCs/>
          <w:color w:val="000000" w:themeColor="text1"/>
        </w:rPr>
        <w:t xml:space="preserve">4.2.1 </w:t>
      </w:r>
      <w:r>
        <w:rPr>
          <w:rFonts w:ascii="Times New Roman" w:hAnsi="Times New Roman" w:cs="Times New Roman"/>
          <w:i/>
          <w:iCs/>
          <w:color w:val="000000" w:themeColor="text1"/>
        </w:rPr>
        <w:t>Change of Context</w:t>
      </w:r>
      <w:r w:rsidRPr="00650370">
        <w:rPr>
          <w:rFonts w:ascii="Times New Roman" w:hAnsi="Times New Roman" w:cs="Times New Roman"/>
          <w:i/>
          <w:iCs/>
          <w:color w:val="000000" w:themeColor="text1"/>
        </w:rPr>
        <w:t xml:space="preserve"> and</w:t>
      </w:r>
      <w:r w:rsidR="00E37641">
        <w:rPr>
          <w:rFonts w:ascii="Times New Roman" w:hAnsi="Times New Roman" w:cs="Times New Roman"/>
          <w:i/>
          <w:iCs/>
          <w:color w:val="000000" w:themeColor="text1"/>
        </w:rPr>
        <w:t xml:space="preserve"> the</w:t>
      </w:r>
      <w:r w:rsidRPr="00650370">
        <w:rPr>
          <w:rFonts w:ascii="Times New Roman" w:hAnsi="Times New Roman" w:cs="Times New Roman"/>
          <w:i/>
          <w:iCs/>
          <w:color w:val="000000" w:themeColor="text1"/>
        </w:rPr>
        <w:t xml:space="preserve"> </w:t>
      </w:r>
      <w:r w:rsidR="00722765">
        <w:rPr>
          <w:rFonts w:ascii="Times New Roman" w:hAnsi="Times New Roman" w:cs="Times New Roman"/>
          <w:i/>
          <w:iCs/>
          <w:color w:val="000000" w:themeColor="text1"/>
        </w:rPr>
        <w:t>Cohabitation</w:t>
      </w:r>
      <w:r>
        <w:rPr>
          <w:rFonts w:ascii="Times New Roman" w:hAnsi="Times New Roman" w:cs="Times New Roman"/>
          <w:i/>
          <w:iCs/>
          <w:color w:val="000000" w:themeColor="text1"/>
        </w:rPr>
        <w:t xml:space="preserve"> of New</w:t>
      </w:r>
      <w:r w:rsidR="00722765">
        <w:rPr>
          <w:rFonts w:ascii="Times New Roman" w:hAnsi="Times New Roman" w:cs="Times New Roman"/>
          <w:i/>
          <w:iCs/>
          <w:color w:val="000000" w:themeColor="text1"/>
        </w:rPr>
        <w:t xml:space="preserve"> and Old</w:t>
      </w:r>
      <w:r>
        <w:rPr>
          <w:rFonts w:ascii="Times New Roman" w:hAnsi="Times New Roman" w:cs="Times New Roman"/>
          <w:i/>
          <w:iCs/>
          <w:color w:val="000000" w:themeColor="text1"/>
        </w:rPr>
        <w:t xml:space="preserve"> Control Problem</w:t>
      </w:r>
      <w:r w:rsidR="00722765">
        <w:rPr>
          <w:rFonts w:ascii="Times New Roman" w:hAnsi="Times New Roman" w:cs="Times New Roman"/>
          <w:i/>
          <w:iCs/>
          <w:color w:val="000000" w:themeColor="text1"/>
        </w:rPr>
        <w:t>s</w:t>
      </w:r>
    </w:p>
    <w:p w14:paraId="741AF988" w14:textId="046E6B60" w:rsidR="00226629" w:rsidRPr="00BB1194" w:rsidRDefault="00007485" w:rsidP="00B91B9F">
      <w:pPr>
        <w:widowControl w:val="0"/>
        <w:spacing w:after="120" w:line="480" w:lineRule="auto"/>
        <w:jc w:val="both"/>
        <w:rPr>
          <w:rStyle w:val="transsent"/>
          <w:rFonts w:ascii="Times New Roman" w:eastAsia="PingFang SC" w:hAnsi="Times New Roman" w:cs="Times New Roman"/>
          <w:color w:val="000000" w:themeColor="text1"/>
        </w:rPr>
      </w:pPr>
      <w:r>
        <w:rPr>
          <w:rFonts w:ascii="Times New Roman" w:hAnsi="Times New Roman" w:cs="Times New Roman"/>
          <w:color w:val="000000" w:themeColor="text1"/>
          <w:lang w:val="en-US"/>
        </w:rPr>
        <w:t xml:space="preserve">A new cost control problem arose from </w:t>
      </w:r>
      <w:r w:rsidR="000A3625">
        <w:rPr>
          <w:rFonts w:ascii="Times New Roman" w:hAnsi="Times New Roman" w:cs="Times New Roman"/>
          <w:color w:val="000000" w:themeColor="text1"/>
          <w:lang w:val="en-US"/>
        </w:rPr>
        <w:t xml:space="preserve">a </w:t>
      </w:r>
      <w:r>
        <w:rPr>
          <w:rFonts w:ascii="Times New Roman" w:hAnsi="Times New Roman" w:cs="Times New Roman"/>
          <w:color w:val="000000" w:themeColor="text1"/>
          <w:lang w:val="en-US"/>
        </w:rPr>
        <w:t xml:space="preserve">changed organizational context </w:t>
      </w:r>
      <w:r w:rsidR="000A3625">
        <w:rPr>
          <w:rFonts w:ascii="Times New Roman" w:hAnsi="Times New Roman" w:cs="Times New Roman"/>
          <w:color w:val="000000" w:themeColor="text1"/>
          <w:lang w:val="en-US"/>
        </w:rPr>
        <w:t xml:space="preserve">in </w:t>
      </w:r>
      <w:r>
        <w:rPr>
          <w:rFonts w:ascii="Times New Roman" w:hAnsi="Times New Roman" w:cs="Times New Roman"/>
          <w:color w:val="000000" w:themeColor="text1"/>
          <w:lang w:val="en-US"/>
        </w:rPr>
        <w:t xml:space="preserve">2013. </w:t>
      </w:r>
      <w:r w:rsidR="000A3625">
        <w:rPr>
          <w:rFonts w:ascii="Times New Roman" w:hAnsi="Times New Roman" w:cs="Times New Roman"/>
          <w:color w:val="000000" w:themeColor="text1"/>
        </w:rPr>
        <w:t>There was a dissolution of</w:t>
      </w:r>
      <w:r w:rsidR="000A3625" w:rsidRPr="00BB1194">
        <w:rPr>
          <w:rFonts w:ascii="Times New Roman" w:hAnsi="Times New Roman" w:cs="Times New Roman"/>
          <w:color w:val="000000" w:themeColor="text1"/>
        </w:rPr>
        <w:t xml:space="preserve"> </w:t>
      </w:r>
      <w:r w:rsidR="000A3625">
        <w:rPr>
          <w:rFonts w:ascii="Times New Roman" w:hAnsi="Times New Roman" w:cs="Times New Roman"/>
          <w:color w:val="000000" w:themeColor="text1"/>
        </w:rPr>
        <w:t xml:space="preserve">the </w:t>
      </w:r>
      <w:r w:rsidR="000A3625" w:rsidRPr="00BB1194">
        <w:rPr>
          <w:rFonts w:ascii="Times New Roman" w:hAnsi="Times New Roman" w:cs="Times New Roman"/>
          <w:color w:val="000000" w:themeColor="text1"/>
        </w:rPr>
        <w:t>Railway Ministry</w:t>
      </w:r>
      <w:r w:rsidR="000A3625">
        <w:rPr>
          <w:rFonts w:ascii="Times New Roman" w:hAnsi="Times New Roman" w:cs="Times New Roman"/>
          <w:color w:val="000000" w:themeColor="text1"/>
        </w:rPr>
        <w:t xml:space="preserve"> i</w:t>
      </w:r>
      <w:r w:rsidR="000A3625" w:rsidRPr="00BB1194">
        <w:rPr>
          <w:rFonts w:ascii="Times New Roman" w:hAnsi="Times New Roman" w:cs="Times New Roman"/>
          <w:color w:val="000000" w:themeColor="text1"/>
        </w:rPr>
        <w:t>n 2013</w:t>
      </w:r>
      <w:r w:rsidR="000A3625">
        <w:rPr>
          <w:rFonts w:ascii="Times New Roman" w:hAnsi="Times New Roman" w:cs="Times New Roman"/>
          <w:color w:val="000000" w:themeColor="text1"/>
        </w:rPr>
        <w:t>, wherein t</w:t>
      </w:r>
      <w:r>
        <w:rPr>
          <w:rFonts w:ascii="Times New Roman" w:hAnsi="Times New Roman" w:cs="Times New Roman"/>
          <w:color w:val="000000" w:themeColor="text1"/>
        </w:rPr>
        <w:t>he government cancelled the</w:t>
      </w:r>
      <w:r w:rsidR="00226629" w:rsidRPr="00BB1194">
        <w:rPr>
          <w:rFonts w:ascii="Times New Roman" w:hAnsi="Times New Roman" w:cs="Times New Roman"/>
          <w:i/>
          <w:iCs/>
          <w:color w:val="000000" w:themeColor="text1"/>
        </w:rPr>
        <w:t xml:space="preserve"> </w:t>
      </w:r>
      <w:r w:rsidR="00226629" w:rsidRPr="00030AFA">
        <w:rPr>
          <w:rFonts w:ascii="Times New Roman" w:hAnsi="Times New Roman" w:cs="Times New Roman"/>
          <w:color w:val="000000" w:themeColor="text1"/>
        </w:rPr>
        <w:t>‘difference adjustment’ policy</w:t>
      </w:r>
      <w:r>
        <w:rPr>
          <w:rFonts w:ascii="Times New Roman" w:hAnsi="Times New Roman" w:cs="Times New Roman"/>
          <w:color w:val="000000" w:themeColor="text1"/>
        </w:rPr>
        <w:t xml:space="preserve"> that shielded ET from </w:t>
      </w:r>
      <w:r w:rsidR="000A3625">
        <w:rPr>
          <w:rFonts w:ascii="Times New Roman" w:hAnsi="Times New Roman" w:cs="Times New Roman"/>
          <w:color w:val="000000" w:themeColor="text1"/>
        </w:rPr>
        <w:t xml:space="preserve">price fluctuations in </w:t>
      </w:r>
      <w:r>
        <w:rPr>
          <w:rFonts w:ascii="Times New Roman" w:hAnsi="Times New Roman" w:cs="Times New Roman"/>
          <w:color w:val="000000" w:themeColor="text1"/>
        </w:rPr>
        <w:t>material</w:t>
      </w:r>
      <w:r w:rsidR="000A3625">
        <w:rPr>
          <w:rFonts w:ascii="Times New Roman" w:hAnsi="Times New Roman" w:cs="Times New Roman"/>
          <w:color w:val="000000" w:themeColor="text1"/>
        </w:rPr>
        <w:t>s</w:t>
      </w:r>
      <w:r>
        <w:rPr>
          <w:rFonts w:ascii="Times New Roman" w:hAnsi="Times New Roman" w:cs="Times New Roman"/>
          <w:color w:val="000000" w:themeColor="text1"/>
        </w:rPr>
        <w:t xml:space="preserve"> market</w:t>
      </w:r>
      <w:r w:rsidR="000A3625">
        <w:rPr>
          <w:rFonts w:ascii="Times New Roman" w:hAnsi="Times New Roman" w:cs="Times New Roman"/>
          <w:color w:val="000000" w:themeColor="text1"/>
        </w:rPr>
        <w:t>s</w:t>
      </w:r>
      <w:r w:rsidRPr="00030AF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leading to cost control pressures. </w:t>
      </w:r>
      <w:r w:rsidR="0009744C">
        <w:rPr>
          <w:rFonts w:ascii="Times New Roman" w:hAnsi="Times New Roman" w:cs="Times New Roman"/>
          <w:color w:val="000000" w:themeColor="text1"/>
        </w:rPr>
        <w:t>As corporatization</w:t>
      </w:r>
      <w:r>
        <w:rPr>
          <w:rFonts w:ascii="Times New Roman" w:hAnsi="Times New Roman" w:cs="Times New Roman"/>
          <w:color w:val="000000" w:themeColor="text1"/>
        </w:rPr>
        <w:t xml:space="preserve"> reforms</w:t>
      </w:r>
      <w:r w:rsidR="0009744C">
        <w:rPr>
          <w:rFonts w:ascii="Times New Roman" w:hAnsi="Times New Roman" w:cs="Times New Roman"/>
          <w:color w:val="000000" w:themeColor="text1"/>
        </w:rPr>
        <w:t xml:space="preserve"> </w:t>
      </w:r>
      <w:r w:rsidR="000A3625">
        <w:rPr>
          <w:rFonts w:ascii="Times New Roman" w:hAnsi="Times New Roman" w:cs="Times New Roman"/>
          <w:color w:val="000000" w:themeColor="text1"/>
        </w:rPr>
        <w:t xml:space="preserve">in the </w:t>
      </w:r>
      <w:r w:rsidR="0009744C">
        <w:rPr>
          <w:rFonts w:ascii="Times New Roman" w:hAnsi="Times New Roman" w:cs="Times New Roman"/>
          <w:color w:val="000000" w:themeColor="text1"/>
        </w:rPr>
        <w:t>railway industry</w:t>
      </w:r>
      <w:r w:rsidR="001C1585">
        <w:rPr>
          <w:rFonts w:ascii="Times New Roman" w:hAnsi="Times New Roman" w:cs="Times New Roman"/>
          <w:color w:val="000000" w:themeColor="text1"/>
        </w:rPr>
        <w:t xml:space="preserve"> deepened</w:t>
      </w:r>
      <w:r w:rsidR="0009744C">
        <w:rPr>
          <w:rFonts w:ascii="Times New Roman" w:hAnsi="Times New Roman" w:cs="Times New Roman"/>
          <w:color w:val="000000" w:themeColor="text1"/>
        </w:rPr>
        <w:t xml:space="preserve">, </w:t>
      </w:r>
      <w:r w:rsidR="001C1585">
        <w:rPr>
          <w:rFonts w:ascii="Times New Roman" w:hAnsi="Times New Roman" w:cs="Times New Roman"/>
          <w:color w:val="000000" w:themeColor="text1"/>
        </w:rPr>
        <w:t xml:space="preserve">the </w:t>
      </w:r>
      <w:r w:rsidR="00226629" w:rsidRPr="00BB1194">
        <w:rPr>
          <w:rFonts w:ascii="Times New Roman" w:hAnsi="Times New Roman" w:cs="Times New Roman"/>
          <w:color w:val="000000" w:themeColor="text1"/>
        </w:rPr>
        <w:t xml:space="preserve">Chinese government increasingly </w:t>
      </w:r>
      <w:r w:rsidR="0009744C">
        <w:rPr>
          <w:rFonts w:ascii="Times New Roman" w:hAnsi="Times New Roman" w:cs="Times New Roman"/>
          <w:color w:val="000000" w:themeColor="text1"/>
        </w:rPr>
        <w:t>emphasized</w:t>
      </w:r>
      <w:r w:rsidR="0009744C" w:rsidRPr="00BB1194">
        <w:rPr>
          <w:rFonts w:ascii="Times New Roman" w:hAnsi="Times New Roman" w:cs="Times New Roman"/>
          <w:color w:val="000000" w:themeColor="text1"/>
        </w:rPr>
        <w:t xml:space="preserve"> </w:t>
      </w:r>
      <w:r w:rsidR="000A3625">
        <w:rPr>
          <w:rFonts w:ascii="Times New Roman" w:hAnsi="Times New Roman" w:cs="Times New Roman"/>
          <w:color w:val="000000" w:themeColor="text1"/>
        </w:rPr>
        <w:t>a need</w:t>
      </w:r>
      <w:r>
        <w:rPr>
          <w:rFonts w:ascii="Times New Roman" w:hAnsi="Times New Roman" w:cs="Times New Roman"/>
          <w:color w:val="000000" w:themeColor="text1"/>
        </w:rPr>
        <w:t xml:space="preserve"> to reduce governmental intervention and establish </w:t>
      </w:r>
      <w:r w:rsidR="00226629" w:rsidRPr="00BB1194">
        <w:rPr>
          <w:rFonts w:ascii="Times New Roman" w:hAnsi="Times New Roman" w:cs="Times New Roman"/>
          <w:color w:val="000000" w:themeColor="text1"/>
        </w:rPr>
        <w:t>a</w:t>
      </w:r>
      <w:r w:rsidR="0009744C">
        <w:rPr>
          <w:rFonts w:ascii="Times New Roman" w:hAnsi="Times New Roman" w:cs="Times New Roman"/>
          <w:color w:val="000000" w:themeColor="text1"/>
        </w:rPr>
        <w:t xml:space="preserve"> </w:t>
      </w:r>
      <w:r w:rsidR="00226629" w:rsidRPr="00BB1194">
        <w:rPr>
          <w:rFonts w:ascii="Times New Roman" w:hAnsi="Times New Roman" w:cs="Times New Roman"/>
          <w:color w:val="000000" w:themeColor="text1"/>
        </w:rPr>
        <w:t>health</w:t>
      </w:r>
      <w:r w:rsidR="001C1585">
        <w:rPr>
          <w:rFonts w:ascii="Times New Roman" w:hAnsi="Times New Roman" w:cs="Times New Roman"/>
          <w:color w:val="000000" w:themeColor="text1"/>
        </w:rPr>
        <w:t>ier</w:t>
      </w:r>
      <w:r>
        <w:rPr>
          <w:rFonts w:ascii="Times New Roman" w:hAnsi="Times New Roman" w:cs="Times New Roman"/>
          <w:color w:val="000000" w:themeColor="text1"/>
        </w:rPr>
        <w:t xml:space="preserve"> and </w:t>
      </w:r>
      <w:r w:rsidR="001C1585">
        <w:rPr>
          <w:rFonts w:ascii="Times New Roman" w:hAnsi="Times New Roman" w:cs="Times New Roman"/>
          <w:color w:val="000000" w:themeColor="text1"/>
        </w:rPr>
        <w:t>more</w:t>
      </w:r>
      <w:r w:rsidR="001C1585" w:rsidRPr="00BB1194">
        <w:rPr>
          <w:rFonts w:ascii="Times New Roman" w:hAnsi="Times New Roman" w:cs="Times New Roman"/>
          <w:color w:val="000000" w:themeColor="text1"/>
        </w:rPr>
        <w:t xml:space="preserve"> </w:t>
      </w:r>
      <w:r w:rsidR="00226629" w:rsidRPr="00BB1194">
        <w:rPr>
          <w:rFonts w:ascii="Times New Roman" w:hAnsi="Times New Roman" w:cs="Times New Roman"/>
          <w:color w:val="000000" w:themeColor="text1"/>
        </w:rPr>
        <w:t xml:space="preserve">sustainable </w:t>
      </w:r>
      <w:r>
        <w:rPr>
          <w:rFonts w:ascii="Times New Roman" w:hAnsi="Times New Roman" w:cs="Times New Roman"/>
          <w:color w:val="000000" w:themeColor="text1"/>
        </w:rPr>
        <w:t>operation</w:t>
      </w:r>
      <w:r w:rsidR="000A3625">
        <w:rPr>
          <w:rFonts w:ascii="Times New Roman" w:hAnsi="Times New Roman" w:cs="Times New Roman"/>
          <w:color w:val="000000" w:themeColor="text1"/>
        </w:rPr>
        <w:t>al</w:t>
      </w:r>
      <w:r w:rsidR="00226629" w:rsidRPr="00BB1194">
        <w:rPr>
          <w:rFonts w:ascii="Times New Roman" w:hAnsi="Times New Roman" w:cs="Times New Roman"/>
          <w:color w:val="000000" w:themeColor="text1"/>
        </w:rPr>
        <w:t xml:space="preserve"> environment </w:t>
      </w:r>
      <w:r>
        <w:rPr>
          <w:rFonts w:ascii="Times New Roman" w:hAnsi="Times New Roman" w:cs="Times New Roman"/>
          <w:color w:val="000000" w:themeColor="text1"/>
        </w:rPr>
        <w:t>for SOEs</w:t>
      </w:r>
      <w:r w:rsidR="00226629" w:rsidRPr="00BB1194">
        <w:rPr>
          <w:rFonts w:ascii="Times New Roman" w:hAnsi="Times New Roman" w:cs="Times New Roman"/>
          <w:color w:val="000000" w:themeColor="text1"/>
        </w:rPr>
        <w:t xml:space="preserve">. </w:t>
      </w:r>
      <w:r w:rsidR="000A3625">
        <w:rPr>
          <w:rFonts w:ascii="Times New Roman" w:hAnsi="Times New Roman" w:cs="Times New Roman"/>
          <w:color w:val="000000" w:themeColor="text1"/>
        </w:rPr>
        <w:t>These pressures</w:t>
      </w:r>
      <w:r w:rsidR="008E2D19">
        <w:rPr>
          <w:rStyle w:val="transsent"/>
          <w:rFonts w:ascii="Times New Roman" w:eastAsia="PingFang SC" w:hAnsi="Times New Roman" w:cs="Times New Roman"/>
          <w:color w:val="000000" w:themeColor="text1"/>
        </w:rPr>
        <w:t xml:space="preserve"> </w:t>
      </w:r>
      <w:r w:rsidR="00B55A44">
        <w:rPr>
          <w:rStyle w:val="transsent"/>
          <w:rFonts w:ascii="Times New Roman" w:eastAsia="PingFang SC" w:hAnsi="Times New Roman" w:cs="Times New Roman"/>
          <w:color w:val="000000" w:themeColor="text1"/>
        </w:rPr>
        <w:t>forc</w:t>
      </w:r>
      <w:r w:rsidR="000E0308">
        <w:rPr>
          <w:rStyle w:val="transsent"/>
          <w:rFonts w:ascii="Times New Roman" w:eastAsia="PingFang SC" w:hAnsi="Times New Roman" w:cs="Times New Roman"/>
          <w:color w:val="000000" w:themeColor="text1"/>
        </w:rPr>
        <w:t>e</w:t>
      </w:r>
      <w:r w:rsidR="00B55A44">
        <w:rPr>
          <w:rStyle w:val="transsent"/>
          <w:rFonts w:ascii="Times New Roman" w:eastAsia="PingFang SC" w:hAnsi="Times New Roman" w:cs="Times New Roman"/>
          <w:color w:val="000000" w:themeColor="text1"/>
        </w:rPr>
        <w:t xml:space="preserve"> ET to absorb the increased costs</w:t>
      </w:r>
      <w:r w:rsidR="000A3625">
        <w:rPr>
          <w:rStyle w:val="transsent"/>
          <w:rFonts w:ascii="Times New Roman" w:eastAsia="PingFang SC" w:hAnsi="Times New Roman" w:cs="Times New Roman"/>
          <w:color w:val="000000" w:themeColor="text1"/>
        </w:rPr>
        <w:t xml:space="preserve">, posing </w:t>
      </w:r>
      <w:r w:rsidR="00226629" w:rsidRPr="00BB1194">
        <w:rPr>
          <w:rStyle w:val="transsent"/>
          <w:rFonts w:ascii="Times New Roman" w:eastAsia="PingFang SC" w:hAnsi="Times New Roman" w:cs="Times New Roman"/>
          <w:color w:val="000000" w:themeColor="text1"/>
        </w:rPr>
        <w:t xml:space="preserve">a </w:t>
      </w:r>
      <w:r w:rsidR="005F59EA">
        <w:rPr>
          <w:rStyle w:val="transsent"/>
          <w:rFonts w:ascii="Times New Roman" w:eastAsia="PingFang SC" w:hAnsi="Times New Roman" w:cs="Times New Roman"/>
          <w:color w:val="000000" w:themeColor="text1"/>
        </w:rPr>
        <w:t>significant</w:t>
      </w:r>
      <w:r w:rsidR="00226629" w:rsidRPr="00BB1194">
        <w:rPr>
          <w:rStyle w:val="transsent"/>
          <w:rFonts w:ascii="Times New Roman" w:eastAsia="PingFang SC" w:hAnsi="Times New Roman" w:cs="Times New Roman"/>
          <w:color w:val="000000" w:themeColor="text1"/>
        </w:rPr>
        <w:t xml:space="preserve"> challenge </w:t>
      </w:r>
      <w:r w:rsidR="00226629">
        <w:rPr>
          <w:rStyle w:val="transsent"/>
          <w:rFonts w:ascii="Times New Roman" w:eastAsia="PingFang SC" w:hAnsi="Times New Roman" w:cs="Times New Roman"/>
          <w:color w:val="000000" w:themeColor="text1"/>
        </w:rPr>
        <w:t xml:space="preserve">to </w:t>
      </w:r>
      <w:r w:rsidR="000A3625">
        <w:rPr>
          <w:rStyle w:val="transsent"/>
          <w:rFonts w:ascii="Times New Roman" w:eastAsia="PingFang SC" w:hAnsi="Times New Roman" w:cs="Times New Roman"/>
          <w:color w:val="000000" w:themeColor="text1"/>
        </w:rPr>
        <w:t xml:space="preserve">their </w:t>
      </w:r>
      <w:r w:rsidR="00CF66A8">
        <w:rPr>
          <w:rStyle w:val="transsent"/>
          <w:rFonts w:ascii="Times New Roman" w:eastAsia="PingFang SC" w:hAnsi="Times New Roman" w:cs="Times New Roman"/>
          <w:color w:val="000000" w:themeColor="text1"/>
        </w:rPr>
        <w:t>profitability</w:t>
      </w:r>
      <w:r w:rsidR="00226629" w:rsidRPr="00BB1194">
        <w:rPr>
          <w:rStyle w:val="transsent"/>
          <w:rFonts w:ascii="Times New Roman" w:eastAsia="PingFang SC" w:hAnsi="Times New Roman" w:cs="Times New Roman"/>
          <w:color w:val="000000" w:themeColor="text1"/>
        </w:rPr>
        <w:t xml:space="preserve">. The </w:t>
      </w:r>
      <w:r w:rsidR="008A7394">
        <w:rPr>
          <w:rStyle w:val="transsent"/>
          <w:rFonts w:ascii="Times New Roman" w:eastAsia="PingFang SC" w:hAnsi="Times New Roman" w:cs="Times New Roman"/>
          <w:color w:val="000000" w:themeColor="text1"/>
        </w:rPr>
        <w:t>H</w:t>
      </w:r>
      <w:r w:rsidR="008A7394" w:rsidRPr="00BB1194">
        <w:rPr>
          <w:rStyle w:val="transsent"/>
          <w:rFonts w:ascii="Times New Roman" w:eastAsia="PingFang SC" w:hAnsi="Times New Roman" w:cs="Times New Roman"/>
          <w:color w:val="000000" w:themeColor="text1"/>
        </w:rPr>
        <w:t>ead of</w:t>
      </w:r>
      <w:r w:rsidR="008A7394">
        <w:rPr>
          <w:rStyle w:val="transsent"/>
          <w:rFonts w:ascii="Times New Roman" w:eastAsia="PingFang SC" w:hAnsi="Times New Roman" w:cs="Times New Roman"/>
          <w:color w:val="000000" w:themeColor="text1"/>
        </w:rPr>
        <w:t xml:space="preserve"> </w:t>
      </w:r>
      <w:r w:rsidR="000A3625">
        <w:rPr>
          <w:rStyle w:val="transsent"/>
          <w:rFonts w:ascii="Times New Roman" w:eastAsia="PingFang SC" w:hAnsi="Times New Roman" w:cs="Times New Roman"/>
          <w:color w:val="000000" w:themeColor="text1"/>
        </w:rPr>
        <w:t xml:space="preserve">the </w:t>
      </w:r>
      <w:r w:rsidR="008A7394">
        <w:rPr>
          <w:rStyle w:val="transsent"/>
          <w:rFonts w:ascii="Times New Roman" w:eastAsia="PingFang SC" w:hAnsi="Times New Roman" w:cs="Times New Roman"/>
          <w:color w:val="000000" w:themeColor="text1"/>
        </w:rPr>
        <w:t>F</w:t>
      </w:r>
      <w:r w:rsidR="008A7394" w:rsidRPr="00BB1194">
        <w:rPr>
          <w:rStyle w:val="transsent"/>
          <w:rFonts w:ascii="Times New Roman" w:eastAsia="PingFang SC" w:hAnsi="Times New Roman" w:cs="Times New Roman"/>
          <w:color w:val="000000" w:themeColor="text1"/>
        </w:rPr>
        <w:t>inanc</w:t>
      </w:r>
      <w:r w:rsidR="008A7394">
        <w:rPr>
          <w:rStyle w:val="transsent"/>
          <w:rFonts w:ascii="Times New Roman" w:eastAsia="PingFang SC" w:hAnsi="Times New Roman" w:cs="Times New Roman"/>
          <w:color w:val="000000" w:themeColor="text1"/>
        </w:rPr>
        <w:t>e</w:t>
      </w:r>
      <w:r w:rsidR="008A7394" w:rsidRPr="00BB1194">
        <w:rPr>
          <w:rStyle w:val="transsent"/>
          <w:rFonts w:ascii="Times New Roman" w:eastAsia="PingFang SC" w:hAnsi="Times New Roman" w:cs="Times New Roman"/>
          <w:color w:val="000000" w:themeColor="text1"/>
        </w:rPr>
        <w:t xml:space="preserve"> </w:t>
      </w:r>
      <w:r w:rsidR="008A7394">
        <w:rPr>
          <w:rStyle w:val="transsent"/>
          <w:rFonts w:ascii="Times New Roman" w:eastAsia="PingFang SC" w:hAnsi="Times New Roman" w:cs="Times New Roman"/>
          <w:color w:val="000000" w:themeColor="text1"/>
        </w:rPr>
        <w:t>D</w:t>
      </w:r>
      <w:r w:rsidR="008A7394" w:rsidRPr="00BB1194">
        <w:rPr>
          <w:rStyle w:val="transsent"/>
          <w:rFonts w:ascii="Times New Roman" w:eastAsia="PingFang SC" w:hAnsi="Times New Roman" w:cs="Times New Roman"/>
          <w:color w:val="000000" w:themeColor="text1"/>
        </w:rPr>
        <w:t xml:space="preserve">epartment </w:t>
      </w:r>
      <w:r w:rsidR="00226629" w:rsidRPr="00BB1194">
        <w:rPr>
          <w:rStyle w:val="transsent"/>
          <w:rFonts w:ascii="Times New Roman" w:eastAsia="PingFang SC" w:hAnsi="Times New Roman" w:cs="Times New Roman"/>
          <w:color w:val="000000" w:themeColor="text1"/>
        </w:rPr>
        <w:t>describe</w:t>
      </w:r>
      <w:r w:rsidR="00226629">
        <w:rPr>
          <w:rStyle w:val="transsent"/>
          <w:rFonts w:ascii="Times New Roman" w:eastAsia="PingFang SC" w:hAnsi="Times New Roman" w:cs="Times New Roman"/>
          <w:color w:val="000000" w:themeColor="text1"/>
        </w:rPr>
        <w:t>d</w:t>
      </w:r>
      <w:r w:rsidR="00226629" w:rsidRPr="00BB1194">
        <w:rPr>
          <w:rStyle w:val="transsent"/>
          <w:rFonts w:ascii="Times New Roman" w:eastAsia="PingFang SC" w:hAnsi="Times New Roman" w:cs="Times New Roman"/>
          <w:color w:val="000000" w:themeColor="text1"/>
        </w:rPr>
        <w:t xml:space="preserve"> the change:</w:t>
      </w:r>
    </w:p>
    <w:p w14:paraId="49E3D1AA" w14:textId="07F06072" w:rsidR="00226629" w:rsidRPr="00F84F72" w:rsidRDefault="009B2F72" w:rsidP="00B91B9F">
      <w:pPr>
        <w:spacing w:after="120" w:line="480" w:lineRule="auto"/>
        <w:ind w:left="454" w:right="284"/>
        <w:jc w:val="both"/>
        <w:rPr>
          <w:rFonts w:ascii="Times New Roman" w:hAnsi="Times New Roman" w:cs="Times New Roman"/>
          <w:i/>
          <w:iCs/>
          <w:color w:val="000000" w:themeColor="text1"/>
          <w:sz w:val="22"/>
          <w:szCs w:val="22"/>
        </w:rPr>
      </w:pPr>
      <w:r>
        <w:rPr>
          <w:rStyle w:val="transsent"/>
          <w:rFonts w:ascii="Times New Roman" w:eastAsia="PingFang SC" w:hAnsi="Times New Roman" w:cs="Times New Roman"/>
          <w:i/>
          <w:iCs/>
          <w:color w:val="000000" w:themeColor="text1"/>
          <w:sz w:val="22"/>
          <w:szCs w:val="22"/>
        </w:rPr>
        <w:t>‘</w:t>
      </w:r>
      <w:r w:rsidR="008E2D19" w:rsidRPr="00F84F72">
        <w:rPr>
          <w:rStyle w:val="transsent"/>
          <w:rFonts w:ascii="Times New Roman" w:eastAsia="PingFang SC" w:hAnsi="Times New Roman" w:cs="Times New Roman"/>
          <w:i/>
          <w:iCs/>
          <w:color w:val="000000" w:themeColor="text1"/>
          <w:sz w:val="22"/>
          <w:szCs w:val="22"/>
        </w:rPr>
        <w:t>This</w:t>
      </w:r>
      <w:r w:rsidR="000256DD">
        <w:rPr>
          <w:rStyle w:val="transsent"/>
          <w:rFonts w:ascii="Times New Roman" w:eastAsia="PingFang SC" w:hAnsi="Times New Roman" w:cs="Times New Roman"/>
          <w:i/>
          <w:iCs/>
          <w:color w:val="000000" w:themeColor="text1"/>
          <w:sz w:val="22"/>
          <w:szCs w:val="22"/>
        </w:rPr>
        <w:t xml:space="preserve"> [</w:t>
      </w:r>
      <w:r w:rsidR="008E2D19" w:rsidRPr="00F84F72">
        <w:rPr>
          <w:rStyle w:val="transsent"/>
          <w:rFonts w:ascii="Times New Roman" w:eastAsia="PingFang SC" w:hAnsi="Times New Roman" w:cs="Times New Roman"/>
          <w:i/>
          <w:iCs/>
          <w:color w:val="000000" w:themeColor="text1"/>
          <w:sz w:val="22"/>
          <w:szCs w:val="22"/>
        </w:rPr>
        <w:t>cancellation</w:t>
      </w:r>
      <w:r w:rsidR="000256DD">
        <w:rPr>
          <w:rStyle w:val="transsent"/>
          <w:rFonts w:ascii="Times New Roman" w:eastAsia="PingFang SC" w:hAnsi="Times New Roman" w:cs="Times New Roman"/>
          <w:i/>
          <w:iCs/>
          <w:color w:val="000000" w:themeColor="text1"/>
          <w:sz w:val="22"/>
          <w:szCs w:val="22"/>
        </w:rPr>
        <w:t xml:space="preserve">] </w:t>
      </w:r>
      <w:r w:rsidR="00AA11CC">
        <w:rPr>
          <w:rStyle w:val="transsent"/>
          <w:rFonts w:ascii="Times New Roman" w:eastAsia="PingFang SC" w:hAnsi="Times New Roman" w:cs="Times New Roman"/>
          <w:i/>
          <w:iCs/>
          <w:color w:val="000000" w:themeColor="text1"/>
          <w:sz w:val="22"/>
          <w:szCs w:val="22"/>
        </w:rPr>
        <w:t>was</w:t>
      </w:r>
      <w:r w:rsidR="008E2D19" w:rsidRPr="00F84F72">
        <w:rPr>
          <w:rStyle w:val="transsent"/>
          <w:rFonts w:ascii="Times New Roman" w:eastAsia="PingFang SC" w:hAnsi="Times New Roman" w:cs="Times New Roman"/>
          <w:i/>
          <w:iCs/>
          <w:color w:val="000000" w:themeColor="text1"/>
          <w:sz w:val="22"/>
          <w:szCs w:val="22"/>
        </w:rPr>
        <w:t xml:space="preserve"> a main reason why we decided to focus on cost control…it </w:t>
      </w:r>
      <w:r w:rsidR="00226629" w:rsidRPr="00F84F72">
        <w:rPr>
          <w:rStyle w:val="transsent"/>
          <w:rFonts w:ascii="Times New Roman" w:eastAsia="PingFang SC" w:hAnsi="Times New Roman" w:cs="Times New Roman"/>
          <w:i/>
          <w:iCs/>
          <w:color w:val="000000" w:themeColor="text1"/>
          <w:sz w:val="22"/>
          <w:szCs w:val="22"/>
        </w:rPr>
        <w:t xml:space="preserve">brought much challenge and </w:t>
      </w:r>
      <w:r w:rsidR="00A30849">
        <w:rPr>
          <w:rStyle w:val="transsent"/>
          <w:rFonts w:ascii="Times New Roman" w:eastAsia="PingFang SC" w:hAnsi="Times New Roman" w:cs="Times New Roman"/>
          <w:i/>
          <w:iCs/>
          <w:color w:val="000000" w:themeColor="text1"/>
          <w:sz w:val="22"/>
          <w:szCs w:val="22"/>
        </w:rPr>
        <w:t xml:space="preserve">many </w:t>
      </w:r>
      <w:r w:rsidR="00226629" w:rsidRPr="00F84F72">
        <w:rPr>
          <w:rStyle w:val="transsent"/>
          <w:rFonts w:ascii="Times New Roman" w:eastAsia="PingFang SC" w:hAnsi="Times New Roman" w:cs="Times New Roman"/>
          <w:i/>
          <w:iCs/>
          <w:color w:val="000000" w:themeColor="text1"/>
          <w:sz w:val="22"/>
          <w:szCs w:val="22"/>
        </w:rPr>
        <w:t xml:space="preserve">problems to us. </w:t>
      </w:r>
      <w:r w:rsidR="005F59EA">
        <w:rPr>
          <w:rStyle w:val="transsent"/>
          <w:rFonts w:ascii="Times New Roman" w:eastAsia="PingFang SC" w:hAnsi="Times New Roman" w:cs="Times New Roman"/>
          <w:i/>
          <w:iCs/>
          <w:color w:val="000000" w:themeColor="text1"/>
          <w:sz w:val="22"/>
          <w:szCs w:val="22"/>
        </w:rPr>
        <w:t xml:space="preserve">As </w:t>
      </w:r>
      <w:r w:rsidR="00226629" w:rsidRPr="00F84F72">
        <w:rPr>
          <w:rStyle w:val="transsent"/>
          <w:rFonts w:ascii="Times New Roman" w:eastAsia="PingFang SC" w:hAnsi="Times New Roman" w:cs="Times New Roman"/>
          <w:i/>
          <w:iCs/>
          <w:color w:val="000000" w:themeColor="text1"/>
          <w:sz w:val="22"/>
          <w:szCs w:val="22"/>
        </w:rPr>
        <w:t>cost</w:t>
      </w:r>
      <w:r w:rsidR="00606903">
        <w:rPr>
          <w:rStyle w:val="transsent"/>
          <w:rFonts w:ascii="Times New Roman" w:eastAsia="PingFang SC" w:hAnsi="Times New Roman" w:cs="Times New Roman"/>
          <w:i/>
          <w:iCs/>
          <w:color w:val="000000" w:themeColor="text1"/>
          <w:sz w:val="22"/>
          <w:szCs w:val="22"/>
        </w:rPr>
        <w:t>s</w:t>
      </w:r>
      <w:r w:rsidR="00226629" w:rsidRPr="00F84F72">
        <w:rPr>
          <w:rStyle w:val="transsent"/>
          <w:rFonts w:ascii="Times New Roman" w:eastAsia="PingFang SC" w:hAnsi="Times New Roman" w:cs="Times New Roman"/>
          <w:i/>
          <w:iCs/>
          <w:color w:val="000000" w:themeColor="text1"/>
          <w:sz w:val="22"/>
          <w:szCs w:val="22"/>
        </w:rPr>
        <w:t xml:space="preserve"> cannot be amended and adjusted</w:t>
      </w:r>
      <w:r w:rsidR="005F59EA">
        <w:rPr>
          <w:rStyle w:val="transsent"/>
          <w:rFonts w:ascii="Times New Roman" w:eastAsia="PingFang SC" w:hAnsi="Times New Roman" w:cs="Times New Roman"/>
          <w:i/>
          <w:iCs/>
          <w:color w:val="000000" w:themeColor="text1"/>
          <w:sz w:val="22"/>
          <w:szCs w:val="22"/>
        </w:rPr>
        <w:t>,</w:t>
      </w:r>
      <w:r w:rsidR="004509B2">
        <w:rPr>
          <w:rStyle w:val="transsent"/>
          <w:rFonts w:ascii="Times New Roman" w:eastAsia="PingFang SC" w:hAnsi="Times New Roman" w:cs="Times New Roman"/>
          <w:i/>
          <w:iCs/>
          <w:color w:val="000000" w:themeColor="text1"/>
          <w:sz w:val="22"/>
          <w:szCs w:val="22"/>
        </w:rPr>
        <w:t xml:space="preserve"> </w:t>
      </w:r>
      <w:r w:rsidR="005F59EA">
        <w:rPr>
          <w:rStyle w:val="transsent"/>
          <w:rFonts w:ascii="Times New Roman" w:eastAsia="PingFang SC" w:hAnsi="Times New Roman" w:cs="Times New Roman"/>
          <w:i/>
          <w:iCs/>
          <w:color w:val="000000" w:themeColor="text1"/>
          <w:sz w:val="22"/>
          <w:szCs w:val="22"/>
        </w:rPr>
        <w:t>m</w:t>
      </w:r>
      <w:r w:rsidR="00226629" w:rsidRPr="00F84F72">
        <w:rPr>
          <w:rStyle w:val="transsent"/>
          <w:rFonts w:ascii="Times New Roman" w:eastAsia="PingFang SC" w:hAnsi="Times New Roman" w:cs="Times New Roman"/>
          <w:i/>
          <w:iCs/>
          <w:color w:val="000000" w:themeColor="text1"/>
          <w:sz w:val="22"/>
          <w:szCs w:val="22"/>
        </w:rPr>
        <w:t>ost projects changed from</w:t>
      </w:r>
      <w:r w:rsidR="00A30849">
        <w:rPr>
          <w:rStyle w:val="transsent"/>
          <w:rFonts w:ascii="Times New Roman" w:eastAsia="PingFang SC" w:hAnsi="Times New Roman" w:cs="Times New Roman"/>
          <w:i/>
          <w:iCs/>
          <w:color w:val="000000" w:themeColor="text1"/>
          <w:sz w:val="22"/>
          <w:szCs w:val="22"/>
        </w:rPr>
        <w:t xml:space="preserve"> being</w:t>
      </w:r>
      <w:r w:rsidR="00226629" w:rsidRPr="00F84F72">
        <w:rPr>
          <w:rStyle w:val="transsent"/>
          <w:rFonts w:ascii="Times New Roman" w:eastAsia="PingFang SC" w:hAnsi="Times New Roman" w:cs="Times New Roman"/>
          <w:i/>
          <w:iCs/>
          <w:color w:val="000000" w:themeColor="text1"/>
          <w:sz w:val="22"/>
          <w:szCs w:val="22"/>
        </w:rPr>
        <w:t xml:space="preserve"> profit</w:t>
      </w:r>
      <w:r w:rsidR="00B55A44">
        <w:rPr>
          <w:rStyle w:val="transsent"/>
          <w:rFonts w:ascii="Times New Roman" w:eastAsia="PingFang SC" w:hAnsi="Times New Roman" w:cs="Times New Roman"/>
          <w:i/>
          <w:iCs/>
          <w:color w:val="000000" w:themeColor="text1"/>
          <w:sz w:val="22"/>
          <w:szCs w:val="22"/>
        </w:rPr>
        <w:t>able</w:t>
      </w:r>
      <w:r w:rsidR="00226629" w:rsidRPr="00F84F72">
        <w:rPr>
          <w:rStyle w:val="transsent"/>
          <w:rFonts w:ascii="Times New Roman" w:eastAsia="PingFang SC" w:hAnsi="Times New Roman" w:cs="Times New Roman"/>
          <w:i/>
          <w:iCs/>
          <w:color w:val="000000" w:themeColor="text1"/>
          <w:sz w:val="22"/>
          <w:szCs w:val="22"/>
        </w:rPr>
        <w:t xml:space="preserve"> to loss</w:t>
      </w:r>
      <w:r w:rsidR="00A30849">
        <w:rPr>
          <w:rStyle w:val="transsent"/>
          <w:rFonts w:ascii="Times New Roman" w:eastAsia="PingFang SC" w:hAnsi="Times New Roman" w:cs="Times New Roman"/>
          <w:i/>
          <w:iCs/>
          <w:color w:val="000000" w:themeColor="text1"/>
          <w:sz w:val="22"/>
          <w:szCs w:val="22"/>
        </w:rPr>
        <w:t>-making</w:t>
      </w:r>
      <w:r w:rsidR="00226629" w:rsidRPr="00F84F72">
        <w:rPr>
          <w:rStyle w:val="transsent"/>
          <w:rFonts w:ascii="Times New Roman" w:eastAsia="PingFang SC" w:hAnsi="Times New Roman" w:cs="Times New Roman"/>
          <w:i/>
          <w:iCs/>
          <w:color w:val="000000" w:themeColor="text1"/>
          <w:sz w:val="22"/>
          <w:szCs w:val="22"/>
        </w:rPr>
        <w:t>.</w:t>
      </w:r>
      <w:r w:rsidR="008E2D19" w:rsidRPr="00F84F72">
        <w:rPr>
          <w:rStyle w:val="transsent"/>
          <w:rFonts w:ascii="Times New Roman" w:eastAsia="PingFang SC" w:hAnsi="Times New Roman" w:cs="Times New Roman"/>
          <w:i/>
          <w:iCs/>
          <w:color w:val="000000" w:themeColor="text1"/>
          <w:sz w:val="22"/>
          <w:szCs w:val="22"/>
        </w:rPr>
        <w:t>.</w:t>
      </w:r>
      <w:r w:rsidR="00226629" w:rsidRPr="00F84F72">
        <w:rPr>
          <w:rStyle w:val="transsent"/>
          <w:rFonts w:ascii="Times New Roman" w:eastAsia="PingFang SC" w:hAnsi="Times New Roman" w:cs="Times New Roman"/>
          <w:i/>
          <w:iCs/>
          <w:color w:val="000000" w:themeColor="text1"/>
          <w:sz w:val="22"/>
          <w:szCs w:val="22"/>
        </w:rPr>
        <w:t>.</w:t>
      </w:r>
      <w:r>
        <w:rPr>
          <w:rStyle w:val="transsent"/>
          <w:rFonts w:ascii="Times New Roman" w:eastAsia="PingFang SC" w:hAnsi="Times New Roman" w:cs="Times New Roman"/>
          <w:i/>
          <w:iCs/>
          <w:color w:val="000000" w:themeColor="text1"/>
          <w:sz w:val="22"/>
          <w:szCs w:val="22"/>
        </w:rPr>
        <w:t>’</w:t>
      </w:r>
    </w:p>
    <w:p w14:paraId="43EF38F4" w14:textId="4B682C14" w:rsidR="00226629" w:rsidRPr="00706A51" w:rsidRDefault="005604F0" w:rsidP="00ED4324">
      <w:pPr>
        <w:widowControl w:val="0"/>
        <w:spacing w:after="120" w:line="480" w:lineRule="auto"/>
        <w:jc w:val="both"/>
        <w:rPr>
          <w:rStyle w:val="transsent"/>
          <w:rFonts w:ascii="Times New Roman" w:eastAsia="PingFang SC" w:hAnsi="Times New Roman" w:cs="Times New Roman"/>
          <w:color w:val="000000" w:themeColor="text1"/>
        </w:rPr>
      </w:pPr>
      <w:r>
        <w:rPr>
          <w:rStyle w:val="transsent"/>
          <w:rFonts w:ascii="Times New Roman" w:eastAsia="PingFang SC" w:hAnsi="Times New Roman" w:cs="Times New Roman"/>
          <w:color w:val="000000" w:themeColor="text1"/>
        </w:rPr>
        <w:t>Second</w:t>
      </w:r>
      <w:r w:rsidR="00B55A44">
        <w:rPr>
          <w:rStyle w:val="transsent"/>
          <w:rFonts w:ascii="Times New Roman" w:eastAsia="PingFang SC" w:hAnsi="Times New Roman" w:cs="Times New Roman"/>
          <w:color w:val="000000" w:themeColor="text1"/>
        </w:rPr>
        <w:t>, the</w:t>
      </w:r>
      <w:r w:rsidR="00226629" w:rsidRPr="00F84F72">
        <w:rPr>
          <w:rStyle w:val="transsent"/>
          <w:rFonts w:ascii="Times New Roman" w:eastAsia="PingFang SC" w:hAnsi="Times New Roman" w:cs="Times New Roman"/>
          <w:i/>
          <w:iCs/>
          <w:color w:val="000000" w:themeColor="text1"/>
        </w:rPr>
        <w:t xml:space="preserve"> </w:t>
      </w:r>
      <w:r w:rsidR="00226629" w:rsidRPr="00030AFA">
        <w:rPr>
          <w:rStyle w:val="transsent"/>
          <w:rFonts w:ascii="Times New Roman" w:eastAsia="PingFang SC" w:hAnsi="Times New Roman" w:cs="Times New Roman"/>
          <w:color w:val="000000" w:themeColor="text1"/>
        </w:rPr>
        <w:t>‘Belt and Road’ initiative</w:t>
      </w:r>
      <w:r w:rsidR="00B55A44">
        <w:rPr>
          <w:rStyle w:val="transsent"/>
          <w:rFonts w:ascii="Times New Roman" w:eastAsia="PingFang SC" w:hAnsi="Times New Roman" w:cs="Times New Roman"/>
          <w:color w:val="000000" w:themeColor="text1"/>
        </w:rPr>
        <w:t xml:space="preserve"> launched by the Chinese government i</w:t>
      </w:r>
      <w:r w:rsidR="00226629" w:rsidRPr="00BB1194">
        <w:rPr>
          <w:rStyle w:val="transsent"/>
          <w:rFonts w:ascii="Times New Roman" w:eastAsia="PingFang SC" w:hAnsi="Times New Roman" w:cs="Times New Roman"/>
          <w:color w:val="000000" w:themeColor="text1"/>
        </w:rPr>
        <w:t>n 2013</w:t>
      </w:r>
      <w:r w:rsidR="00B55A44">
        <w:rPr>
          <w:rStyle w:val="transsent"/>
          <w:rFonts w:ascii="Times New Roman" w:eastAsia="PingFang SC" w:hAnsi="Times New Roman" w:cs="Times New Roman"/>
          <w:color w:val="000000" w:themeColor="text1"/>
        </w:rPr>
        <w:t xml:space="preserve"> </w:t>
      </w:r>
      <w:r w:rsidR="00A30849">
        <w:rPr>
          <w:rStyle w:val="transsent"/>
          <w:rFonts w:ascii="Times New Roman" w:eastAsia="PingFang SC" w:hAnsi="Times New Roman" w:cs="Times New Roman"/>
          <w:color w:val="000000" w:themeColor="text1"/>
        </w:rPr>
        <w:t xml:space="preserve">boosted </w:t>
      </w:r>
      <w:r w:rsidR="00B55A44">
        <w:rPr>
          <w:rStyle w:val="transsent"/>
          <w:rFonts w:ascii="Times New Roman" w:eastAsia="PingFang SC" w:hAnsi="Times New Roman" w:cs="Times New Roman"/>
          <w:color w:val="000000" w:themeColor="text1"/>
        </w:rPr>
        <w:t xml:space="preserve">demand </w:t>
      </w:r>
      <w:r w:rsidR="00A30849">
        <w:rPr>
          <w:rStyle w:val="transsent"/>
          <w:rFonts w:ascii="Times New Roman" w:eastAsia="PingFang SC" w:hAnsi="Times New Roman" w:cs="Times New Roman"/>
          <w:color w:val="000000" w:themeColor="text1"/>
        </w:rPr>
        <w:t xml:space="preserve">for </w:t>
      </w:r>
      <w:r w:rsidR="00B55A44">
        <w:rPr>
          <w:rStyle w:val="transsent"/>
          <w:rFonts w:ascii="Times New Roman" w:eastAsia="PingFang SC" w:hAnsi="Times New Roman" w:cs="Times New Roman"/>
          <w:color w:val="000000" w:themeColor="text1"/>
        </w:rPr>
        <w:t xml:space="preserve">higher quality </w:t>
      </w:r>
      <w:r w:rsidR="00A30849">
        <w:rPr>
          <w:rStyle w:val="transsent"/>
          <w:rFonts w:ascii="Times New Roman" w:eastAsia="PingFang SC" w:hAnsi="Times New Roman" w:cs="Times New Roman"/>
          <w:color w:val="000000" w:themeColor="text1"/>
        </w:rPr>
        <w:t xml:space="preserve">in </w:t>
      </w:r>
      <w:r w:rsidR="00B55A44">
        <w:rPr>
          <w:rStyle w:val="transsent"/>
          <w:rFonts w:ascii="Times New Roman" w:eastAsia="PingFang SC" w:hAnsi="Times New Roman" w:cs="Times New Roman"/>
          <w:color w:val="000000" w:themeColor="text1"/>
        </w:rPr>
        <w:t>railway construction</w:t>
      </w:r>
      <w:r w:rsidR="00A30849">
        <w:rPr>
          <w:rStyle w:val="transsent"/>
          <w:rFonts w:ascii="Times New Roman" w:eastAsia="PingFang SC" w:hAnsi="Times New Roman" w:cs="Times New Roman"/>
          <w:color w:val="000000" w:themeColor="text1"/>
        </w:rPr>
        <w:t xml:space="preserve"> and promised </w:t>
      </w:r>
      <w:r w:rsidR="00CF66A8">
        <w:rPr>
          <w:rStyle w:val="transsent"/>
          <w:rFonts w:ascii="Times New Roman" w:eastAsia="PingFang SC" w:hAnsi="Times New Roman" w:cs="Times New Roman"/>
          <w:color w:val="000000" w:themeColor="text1"/>
        </w:rPr>
        <w:t>numerous</w:t>
      </w:r>
      <w:r w:rsidR="00CF66A8" w:rsidRPr="00BB1194">
        <w:rPr>
          <w:rStyle w:val="transsent"/>
          <w:rFonts w:ascii="Times New Roman" w:eastAsia="PingFang SC" w:hAnsi="Times New Roman" w:cs="Times New Roman"/>
          <w:color w:val="000000" w:themeColor="text1"/>
        </w:rPr>
        <w:t xml:space="preserve"> </w:t>
      </w:r>
      <w:r w:rsidR="00A30849">
        <w:rPr>
          <w:rStyle w:val="transsent"/>
          <w:rFonts w:ascii="Times New Roman" w:eastAsia="PingFang SC" w:hAnsi="Times New Roman" w:cs="Times New Roman"/>
          <w:color w:val="000000" w:themeColor="text1"/>
        </w:rPr>
        <w:t xml:space="preserve">new </w:t>
      </w:r>
      <w:r w:rsidR="00226629" w:rsidRPr="00BB1194">
        <w:rPr>
          <w:rStyle w:val="transsent"/>
          <w:rFonts w:ascii="Times New Roman" w:eastAsia="PingFang SC" w:hAnsi="Times New Roman" w:cs="Times New Roman"/>
          <w:color w:val="000000" w:themeColor="text1"/>
        </w:rPr>
        <w:t>projects</w:t>
      </w:r>
      <w:r w:rsidR="007E328A">
        <w:rPr>
          <w:rStyle w:val="transsent"/>
          <w:rFonts w:ascii="Times New Roman" w:eastAsia="PingFang SC" w:hAnsi="Times New Roman" w:cs="Times New Roman"/>
          <w:color w:val="000000" w:themeColor="text1"/>
        </w:rPr>
        <w:t xml:space="preserve">. This </w:t>
      </w:r>
      <w:r w:rsidR="00A30849">
        <w:rPr>
          <w:rStyle w:val="transsent"/>
          <w:rFonts w:ascii="Times New Roman" w:eastAsia="PingFang SC" w:hAnsi="Times New Roman" w:cs="Times New Roman"/>
          <w:color w:val="000000" w:themeColor="text1"/>
        </w:rPr>
        <w:t>result</w:t>
      </w:r>
      <w:r w:rsidR="007E328A">
        <w:rPr>
          <w:rStyle w:val="transsent"/>
          <w:rFonts w:ascii="Times New Roman" w:eastAsia="PingFang SC" w:hAnsi="Times New Roman" w:cs="Times New Roman"/>
          <w:color w:val="000000" w:themeColor="text1"/>
        </w:rPr>
        <w:t>ed</w:t>
      </w:r>
      <w:r w:rsidR="00A30849">
        <w:rPr>
          <w:rStyle w:val="transsent"/>
          <w:rFonts w:ascii="Times New Roman" w:eastAsia="PingFang SC" w:hAnsi="Times New Roman" w:cs="Times New Roman"/>
          <w:color w:val="000000" w:themeColor="text1"/>
        </w:rPr>
        <w:t xml:space="preserve"> in higher project costs and</w:t>
      </w:r>
      <w:r w:rsidR="00226629" w:rsidRPr="00BB1194">
        <w:rPr>
          <w:rStyle w:val="transsent"/>
          <w:rFonts w:ascii="Times New Roman" w:eastAsia="PingFang SC" w:hAnsi="Times New Roman" w:cs="Times New Roman"/>
          <w:color w:val="000000" w:themeColor="text1"/>
        </w:rPr>
        <w:t xml:space="preserve"> </w:t>
      </w:r>
      <w:r w:rsidR="00A30849">
        <w:rPr>
          <w:rStyle w:val="transsent"/>
          <w:rFonts w:ascii="Times New Roman" w:eastAsia="PingFang SC" w:hAnsi="Times New Roman" w:cs="Times New Roman"/>
          <w:color w:val="000000" w:themeColor="text1"/>
        </w:rPr>
        <w:t>requirements</w:t>
      </w:r>
      <w:r w:rsidR="00A30849" w:rsidDel="00A30849">
        <w:rPr>
          <w:rStyle w:val="transsent"/>
          <w:rFonts w:ascii="Times New Roman" w:eastAsia="PingFang SC" w:hAnsi="Times New Roman" w:cs="Times New Roman"/>
          <w:color w:val="000000" w:themeColor="text1"/>
        </w:rPr>
        <w:t xml:space="preserve"> </w:t>
      </w:r>
      <w:r w:rsidR="00A30849">
        <w:rPr>
          <w:rStyle w:val="transsent"/>
          <w:rFonts w:ascii="Times New Roman" w:eastAsia="PingFang SC" w:hAnsi="Times New Roman" w:cs="Times New Roman"/>
          <w:color w:val="000000" w:themeColor="text1"/>
        </w:rPr>
        <w:t>for more exacting</w:t>
      </w:r>
      <w:r w:rsidR="00226629" w:rsidRPr="00BB1194">
        <w:rPr>
          <w:rStyle w:val="transsent"/>
          <w:rFonts w:ascii="Times New Roman" w:eastAsia="PingFang SC" w:hAnsi="Times New Roman" w:cs="Times New Roman"/>
          <w:color w:val="000000" w:themeColor="text1"/>
        </w:rPr>
        <w:t xml:space="preserve"> standard</w:t>
      </w:r>
      <w:r w:rsidR="00226629">
        <w:rPr>
          <w:rStyle w:val="transsent"/>
          <w:rFonts w:ascii="Times New Roman" w:eastAsia="PingFang SC" w:hAnsi="Times New Roman" w:cs="Times New Roman"/>
          <w:color w:val="000000" w:themeColor="text1"/>
        </w:rPr>
        <w:t>s</w:t>
      </w:r>
      <w:r w:rsidR="007E328A">
        <w:rPr>
          <w:rStyle w:val="transsent"/>
          <w:rFonts w:ascii="Times New Roman" w:eastAsia="PingFang SC" w:hAnsi="Times New Roman" w:cs="Times New Roman"/>
          <w:color w:val="000000" w:themeColor="text1"/>
        </w:rPr>
        <w:t xml:space="preserve"> as t</w:t>
      </w:r>
      <w:r w:rsidR="00226629">
        <w:rPr>
          <w:rStyle w:val="transsent"/>
          <w:rFonts w:ascii="Times New Roman" w:eastAsia="PingFang SC" w:hAnsi="Times New Roman" w:cs="Times New Roman"/>
          <w:color w:val="000000" w:themeColor="text1"/>
        </w:rPr>
        <w:t>he</w:t>
      </w:r>
      <w:r w:rsidR="00226629" w:rsidRPr="00BB1194">
        <w:rPr>
          <w:rStyle w:val="transsent"/>
          <w:rFonts w:ascii="Times New Roman" w:eastAsia="PingFang SC" w:hAnsi="Times New Roman" w:cs="Times New Roman"/>
          <w:color w:val="000000" w:themeColor="text1"/>
        </w:rPr>
        <w:t xml:space="preserve"> government refined construction quality </w:t>
      </w:r>
      <w:r w:rsidR="007E328A" w:rsidRPr="00706A51">
        <w:rPr>
          <w:rStyle w:val="transsent"/>
          <w:rFonts w:ascii="Times New Roman" w:eastAsia="PingFang SC" w:hAnsi="Times New Roman" w:cs="Times New Roman"/>
          <w:color w:val="000000" w:themeColor="text1"/>
        </w:rPr>
        <w:t>specifications</w:t>
      </w:r>
      <w:r w:rsidR="00226629" w:rsidRPr="00706A51">
        <w:rPr>
          <w:rStyle w:val="transsent"/>
          <w:rFonts w:ascii="Times New Roman" w:eastAsia="PingFang SC" w:hAnsi="Times New Roman" w:cs="Times New Roman"/>
          <w:color w:val="000000" w:themeColor="text1"/>
        </w:rPr>
        <w:t>, such as rates on towed tonnage</w:t>
      </w:r>
      <w:r w:rsidR="000256DD">
        <w:rPr>
          <w:rStyle w:val="transsent"/>
          <w:rFonts w:ascii="Times New Roman" w:eastAsia="PingFang SC" w:hAnsi="Times New Roman" w:cs="Times New Roman"/>
          <w:color w:val="000000" w:themeColor="text1"/>
        </w:rPr>
        <w:t xml:space="preserve"> </w:t>
      </w:r>
      <w:r w:rsidR="007E328A">
        <w:rPr>
          <w:rStyle w:val="transsent"/>
          <w:rFonts w:ascii="Times New Roman" w:eastAsia="PingFang SC" w:hAnsi="Times New Roman" w:cs="Times New Roman"/>
          <w:color w:val="000000" w:themeColor="text1"/>
        </w:rPr>
        <w:t>(</w:t>
      </w:r>
      <w:r w:rsidR="00226629" w:rsidRPr="00706A51">
        <w:rPr>
          <w:rStyle w:val="transsent"/>
          <w:rFonts w:ascii="Times New Roman" w:eastAsia="PingFang SC" w:hAnsi="Times New Roman" w:cs="Times New Roman"/>
          <w:color w:val="000000" w:themeColor="text1"/>
        </w:rPr>
        <w:t>a technolog</w:t>
      </w:r>
      <w:r w:rsidR="007E328A">
        <w:rPr>
          <w:rStyle w:val="transsent"/>
          <w:rFonts w:ascii="Times New Roman" w:eastAsia="PingFang SC" w:hAnsi="Times New Roman" w:cs="Times New Roman"/>
          <w:color w:val="000000" w:themeColor="text1"/>
        </w:rPr>
        <w:t>y</w:t>
      </w:r>
      <w:r w:rsidR="00226629" w:rsidRPr="00706A51">
        <w:rPr>
          <w:rStyle w:val="transsent"/>
          <w:rFonts w:ascii="Times New Roman" w:eastAsia="PingFang SC" w:hAnsi="Times New Roman" w:cs="Times New Roman"/>
          <w:color w:val="000000" w:themeColor="text1"/>
        </w:rPr>
        <w:t xml:space="preserve"> indicator </w:t>
      </w:r>
      <w:r w:rsidR="007E328A">
        <w:rPr>
          <w:rStyle w:val="transsent"/>
          <w:rFonts w:ascii="Times New Roman" w:eastAsia="PingFang SC" w:hAnsi="Times New Roman" w:cs="Times New Roman"/>
          <w:color w:val="000000" w:themeColor="text1"/>
        </w:rPr>
        <w:t>in</w:t>
      </w:r>
      <w:r w:rsidR="007E328A" w:rsidRPr="00706A51">
        <w:rPr>
          <w:rStyle w:val="transsent"/>
          <w:rFonts w:ascii="Times New Roman" w:eastAsia="PingFang SC" w:hAnsi="Times New Roman" w:cs="Times New Roman"/>
          <w:color w:val="000000" w:themeColor="text1"/>
        </w:rPr>
        <w:t xml:space="preserve"> railway </w:t>
      </w:r>
      <w:r w:rsidR="00226629" w:rsidRPr="00706A51">
        <w:rPr>
          <w:rStyle w:val="transsent"/>
          <w:rFonts w:ascii="Times New Roman" w:eastAsia="PingFang SC" w:hAnsi="Times New Roman" w:cs="Times New Roman"/>
          <w:color w:val="000000" w:themeColor="text1"/>
        </w:rPr>
        <w:t>constructi</w:t>
      </w:r>
      <w:r w:rsidR="007E328A">
        <w:rPr>
          <w:rStyle w:val="transsent"/>
          <w:rFonts w:ascii="Times New Roman" w:eastAsia="PingFang SC" w:hAnsi="Times New Roman" w:cs="Times New Roman"/>
          <w:color w:val="000000" w:themeColor="text1"/>
        </w:rPr>
        <w:t>on</w:t>
      </w:r>
      <w:r w:rsidR="00226629" w:rsidRPr="00706A51">
        <w:rPr>
          <w:rStyle w:val="transsent"/>
          <w:rFonts w:ascii="Times New Roman" w:eastAsia="PingFang SC" w:hAnsi="Times New Roman" w:cs="Times New Roman"/>
          <w:color w:val="000000" w:themeColor="text1"/>
        </w:rPr>
        <w:t>). The</w:t>
      </w:r>
      <w:r w:rsidR="007E328A">
        <w:rPr>
          <w:rStyle w:val="transsent"/>
          <w:rFonts w:ascii="Times New Roman" w:eastAsia="PingFang SC" w:hAnsi="Times New Roman" w:cs="Times New Roman"/>
          <w:color w:val="000000" w:themeColor="text1"/>
        </w:rPr>
        <w:t>se</w:t>
      </w:r>
      <w:r w:rsidR="00226629" w:rsidRPr="00706A51">
        <w:rPr>
          <w:rStyle w:val="transsent"/>
          <w:rFonts w:ascii="Times New Roman" w:eastAsia="PingFang SC" w:hAnsi="Times New Roman" w:cs="Times New Roman"/>
          <w:color w:val="000000" w:themeColor="text1"/>
        </w:rPr>
        <w:t xml:space="preserve"> demand</w:t>
      </w:r>
      <w:r w:rsidR="007E328A">
        <w:rPr>
          <w:rStyle w:val="transsent"/>
          <w:rFonts w:ascii="Times New Roman" w:eastAsia="PingFang SC" w:hAnsi="Times New Roman" w:cs="Times New Roman"/>
          <w:color w:val="000000" w:themeColor="text1"/>
        </w:rPr>
        <w:t>s meant</w:t>
      </w:r>
      <w:r w:rsidR="00252EE2" w:rsidRPr="00706A51">
        <w:rPr>
          <w:rStyle w:val="transsent"/>
          <w:rFonts w:ascii="Times New Roman" w:eastAsia="PingFang SC" w:hAnsi="Times New Roman" w:cs="Times New Roman"/>
          <w:color w:val="000000" w:themeColor="text1"/>
        </w:rPr>
        <w:t xml:space="preserve"> increased</w:t>
      </w:r>
      <w:r w:rsidR="00226629" w:rsidRPr="00706A51">
        <w:rPr>
          <w:rStyle w:val="transsent"/>
          <w:rFonts w:ascii="Times New Roman" w:eastAsia="PingFang SC" w:hAnsi="Times New Roman" w:cs="Times New Roman"/>
          <w:color w:val="000000" w:themeColor="text1"/>
        </w:rPr>
        <w:t xml:space="preserve"> construction costs for ET.</w:t>
      </w:r>
      <w:r w:rsidR="00706A51" w:rsidRPr="00706A51">
        <w:rPr>
          <w:rStyle w:val="transsent"/>
          <w:rFonts w:ascii="Times New Roman" w:eastAsia="PingFang SC" w:hAnsi="Times New Roman" w:cs="Times New Roman"/>
          <w:color w:val="000000" w:themeColor="text1"/>
        </w:rPr>
        <w:t xml:space="preserve"> The </w:t>
      </w:r>
      <w:r w:rsidR="008A7394" w:rsidRPr="00706A51">
        <w:rPr>
          <w:rStyle w:val="transsent"/>
          <w:rFonts w:ascii="Times New Roman" w:eastAsia="PingFang SC" w:hAnsi="Times New Roman" w:cs="Times New Roman"/>
          <w:color w:val="000000" w:themeColor="text1"/>
        </w:rPr>
        <w:t xml:space="preserve">Deputy Head of Engineering Management </w:t>
      </w:r>
      <w:r w:rsidR="00706A51" w:rsidRPr="00706A51">
        <w:rPr>
          <w:rStyle w:val="transsent"/>
          <w:rFonts w:ascii="Times New Roman" w:eastAsia="PingFang SC" w:hAnsi="Times New Roman" w:cs="Times New Roman"/>
          <w:color w:val="000000" w:themeColor="text1"/>
        </w:rPr>
        <w:t>explained:</w:t>
      </w:r>
    </w:p>
    <w:p w14:paraId="009EC93C" w14:textId="2EE9CE4E" w:rsidR="00706A51" w:rsidRPr="00F84F72" w:rsidRDefault="009B2F72" w:rsidP="00B91B9F">
      <w:pPr>
        <w:spacing w:after="120" w:line="480" w:lineRule="auto"/>
        <w:ind w:left="454" w:right="284"/>
        <w:jc w:val="both"/>
        <w:rPr>
          <w:rStyle w:val="transsent"/>
          <w:rFonts w:ascii="Times New Roman" w:eastAsia="PingFang SC" w:hAnsi="Times New Roman" w:cs="Times New Roman"/>
          <w:i/>
          <w:iCs/>
          <w:color w:val="000000" w:themeColor="text1"/>
          <w:sz w:val="22"/>
          <w:szCs w:val="22"/>
        </w:rPr>
      </w:pPr>
      <w:r>
        <w:rPr>
          <w:rStyle w:val="transsent"/>
          <w:rFonts w:ascii="Times New Roman" w:eastAsia="PingFang SC" w:hAnsi="Times New Roman" w:cs="Times New Roman"/>
          <w:i/>
          <w:iCs/>
          <w:color w:val="000000" w:themeColor="text1"/>
          <w:sz w:val="22"/>
          <w:szCs w:val="22"/>
        </w:rPr>
        <w:t>‘</w:t>
      </w:r>
      <w:r w:rsidR="007E328A">
        <w:rPr>
          <w:rStyle w:val="transsent"/>
          <w:rFonts w:ascii="Times New Roman" w:eastAsia="PingFang SC" w:hAnsi="Times New Roman" w:cs="Times New Roman"/>
          <w:i/>
          <w:iCs/>
          <w:color w:val="000000" w:themeColor="text1"/>
          <w:sz w:val="22"/>
          <w:szCs w:val="22"/>
        </w:rPr>
        <w:t xml:space="preserve">The </w:t>
      </w:r>
      <w:r w:rsidR="00706A51" w:rsidRPr="00F84F72">
        <w:rPr>
          <w:rStyle w:val="transsent"/>
          <w:rFonts w:ascii="Times New Roman" w:eastAsia="PingFang SC" w:hAnsi="Times New Roman" w:cs="Times New Roman"/>
          <w:i/>
          <w:iCs/>
          <w:color w:val="000000" w:themeColor="text1"/>
          <w:sz w:val="22"/>
          <w:szCs w:val="22"/>
        </w:rPr>
        <w:t xml:space="preserve">Belt and Road initiative also </w:t>
      </w:r>
      <w:r w:rsidR="00CF66A8">
        <w:rPr>
          <w:rStyle w:val="transsent"/>
          <w:rFonts w:ascii="Times New Roman" w:eastAsia="PingFang SC" w:hAnsi="Times New Roman" w:cs="Times New Roman"/>
          <w:i/>
          <w:iCs/>
          <w:color w:val="000000" w:themeColor="text1"/>
          <w:sz w:val="22"/>
          <w:szCs w:val="22"/>
        </w:rPr>
        <w:t>imposed</w:t>
      </w:r>
      <w:r w:rsidR="00CF66A8" w:rsidRPr="00F84F72">
        <w:rPr>
          <w:rStyle w:val="transsent"/>
          <w:rFonts w:ascii="Times New Roman" w:eastAsia="PingFang SC" w:hAnsi="Times New Roman" w:cs="Times New Roman"/>
          <w:i/>
          <w:iCs/>
          <w:color w:val="000000" w:themeColor="text1"/>
          <w:sz w:val="22"/>
          <w:szCs w:val="22"/>
        </w:rPr>
        <w:t xml:space="preserve"> </w:t>
      </w:r>
      <w:r w:rsidR="00706A51" w:rsidRPr="00F84F72">
        <w:rPr>
          <w:rStyle w:val="transsent"/>
          <w:rFonts w:ascii="Times New Roman" w:eastAsia="PingFang SC" w:hAnsi="Times New Roman" w:cs="Times New Roman"/>
          <w:i/>
          <w:iCs/>
          <w:color w:val="000000" w:themeColor="text1"/>
          <w:sz w:val="22"/>
          <w:szCs w:val="22"/>
        </w:rPr>
        <w:t>higher requirement</w:t>
      </w:r>
      <w:r w:rsidR="007E328A">
        <w:rPr>
          <w:rStyle w:val="transsent"/>
          <w:rFonts w:ascii="Times New Roman" w:eastAsia="PingFang SC" w:hAnsi="Times New Roman" w:cs="Times New Roman"/>
          <w:i/>
          <w:iCs/>
          <w:color w:val="000000" w:themeColor="text1"/>
          <w:sz w:val="22"/>
          <w:szCs w:val="22"/>
        </w:rPr>
        <w:t>s</w:t>
      </w:r>
      <w:r w:rsidR="00706A51" w:rsidRPr="00F84F72">
        <w:rPr>
          <w:rStyle w:val="transsent"/>
          <w:rFonts w:ascii="Times New Roman" w:eastAsia="PingFang SC" w:hAnsi="Times New Roman" w:cs="Times New Roman"/>
          <w:i/>
          <w:iCs/>
          <w:color w:val="000000" w:themeColor="text1"/>
          <w:sz w:val="22"/>
          <w:szCs w:val="22"/>
        </w:rPr>
        <w:t xml:space="preserve"> </w:t>
      </w:r>
      <w:r w:rsidR="00CF66A8">
        <w:rPr>
          <w:rStyle w:val="transsent"/>
          <w:rFonts w:ascii="Times New Roman" w:eastAsia="PingFang SC" w:hAnsi="Times New Roman" w:cs="Times New Roman"/>
          <w:i/>
          <w:iCs/>
          <w:color w:val="000000" w:themeColor="text1"/>
          <w:sz w:val="22"/>
          <w:szCs w:val="22"/>
        </w:rPr>
        <w:t>on</w:t>
      </w:r>
      <w:r w:rsidR="00CF66A8" w:rsidRPr="00F84F72">
        <w:rPr>
          <w:rStyle w:val="transsent"/>
          <w:rFonts w:ascii="Times New Roman" w:eastAsia="PingFang SC" w:hAnsi="Times New Roman" w:cs="Times New Roman"/>
          <w:i/>
          <w:iCs/>
          <w:color w:val="000000" w:themeColor="text1"/>
          <w:sz w:val="22"/>
          <w:szCs w:val="22"/>
        </w:rPr>
        <w:t xml:space="preserve"> </w:t>
      </w:r>
      <w:r w:rsidR="00706A51" w:rsidRPr="00F84F72">
        <w:rPr>
          <w:rStyle w:val="transsent"/>
          <w:rFonts w:ascii="Times New Roman" w:eastAsia="PingFang SC" w:hAnsi="Times New Roman" w:cs="Times New Roman"/>
          <w:i/>
          <w:iCs/>
          <w:color w:val="000000" w:themeColor="text1"/>
          <w:sz w:val="22"/>
          <w:szCs w:val="22"/>
        </w:rPr>
        <w:t xml:space="preserve">our projects. Many projects </w:t>
      </w:r>
      <w:r w:rsidR="00CF66A8">
        <w:rPr>
          <w:rStyle w:val="transsent"/>
          <w:rFonts w:ascii="Times New Roman" w:eastAsia="PingFang SC" w:hAnsi="Times New Roman" w:cs="Times New Roman"/>
          <w:i/>
          <w:iCs/>
          <w:color w:val="000000" w:themeColor="text1"/>
          <w:sz w:val="22"/>
          <w:szCs w:val="22"/>
        </w:rPr>
        <w:t xml:space="preserve">now </w:t>
      </w:r>
      <w:r w:rsidR="00706A51" w:rsidRPr="00F84F72">
        <w:rPr>
          <w:rStyle w:val="transsent"/>
          <w:rFonts w:ascii="Times New Roman" w:eastAsia="PingFang SC" w:hAnsi="Times New Roman" w:cs="Times New Roman"/>
          <w:i/>
          <w:iCs/>
          <w:color w:val="000000" w:themeColor="text1"/>
          <w:sz w:val="22"/>
          <w:szCs w:val="22"/>
        </w:rPr>
        <w:t>need to be finished</w:t>
      </w:r>
      <w:r w:rsidR="00AA11CC">
        <w:rPr>
          <w:rStyle w:val="transsent"/>
          <w:rFonts w:ascii="Times New Roman" w:eastAsia="PingFang SC" w:hAnsi="Times New Roman" w:cs="Times New Roman"/>
          <w:i/>
          <w:iCs/>
          <w:color w:val="000000" w:themeColor="text1"/>
          <w:sz w:val="22"/>
          <w:szCs w:val="22"/>
        </w:rPr>
        <w:t xml:space="preserve"> </w:t>
      </w:r>
      <w:r w:rsidR="00CF66A8">
        <w:rPr>
          <w:rStyle w:val="transsent"/>
          <w:rFonts w:ascii="Times New Roman" w:eastAsia="PingFang SC" w:hAnsi="Times New Roman" w:cs="Times New Roman"/>
          <w:i/>
          <w:iCs/>
          <w:color w:val="000000" w:themeColor="text1"/>
          <w:sz w:val="22"/>
          <w:szCs w:val="22"/>
        </w:rPr>
        <w:t>in</w:t>
      </w:r>
      <w:r w:rsidR="00706A51" w:rsidRPr="00F84F72">
        <w:rPr>
          <w:rStyle w:val="transsent"/>
          <w:rFonts w:ascii="Times New Roman" w:eastAsia="PingFang SC" w:hAnsi="Times New Roman" w:cs="Times New Roman"/>
          <w:i/>
          <w:iCs/>
          <w:color w:val="000000" w:themeColor="text1"/>
          <w:sz w:val="22"/>
          <w:szCs w:val="22"/>
        </w:rPr>
        <w:t xml:space="preserve"> a more refined and high-quality </w:t>
      </w:r>
      <w:r w:rsidR="00CF66A8">
        <w:rPr>
          <w:rStyle w:val="transsent"/>
          <w:rFonts w:ascii="Times New Roman" w:eastAsia="PingFang SC" w:hAnsi="Times New Roman" w:cs="Times New Roman"/>
          <w:i/>
          <w:iCs/>
          <w:color w:val="000000" w:themeColor="text1"/>
          <w:sz w:val="22"/>
          <w:szCs w:val="22"/>
        </w:rPr>
        <w:t>manner</w:t>
      </w:r>
      <w:r w:rsidR="00706A51" w:rsidRPr="00F84F72">
        <w:rPr>
          <w:rStyle w:val="transsent"/>
          <w:rFonts w:ascii="Times New Roman" w:eastAsia="PingFang SC" w:hAnsi="Times New Roman" w:cs="Times New Roman"/>
          <w:i/>
          <w:iCs/>
          <w:color w:val="000000" w:themeColor="text1"/>
          <w:sz w:val="22"/>
          <w:szCs w:val="22"/>
        </w:rPr>
        <w:t xml:space="preserve">, </w:t>
      </w:r>
      <w:r w:rsidR="00CF66A8">
        <w:rPr>
          <w:rStyle w:val="transsent"/>
          <w:rFonts w:ascii="Times New Roman" w:eastAsia="PingFang SC" w:hAnsi="Times New Roman" w:cs="Times New Roman"/>
          <w:i/>
          <w:iCs/>
          <w:color w:val="000000" w:themeColor="text1"/>
          <w:sz w:val="22"/>
          <w:szCs w:val="22"/>
        </w:rPr>
        <w:t>leading to increased</w:t>
      </w:r>
      <w:r w:rsidR="00706A51" w:rsidRPr="00F84F72">
        <w:rPr>
          <w:rStyle w:val="transsent"/>
          <w:rFonts w:ascii="Times New Roman" w:eastAsia="PingFang SC" w:hAnsi="Times New Roman" w:cs="Times New Roman"/>
          <w:i/>
          <w:iCs/>
          <w:color w:val="000000" w:themeColor="text1"/>
          <w:sz w:val="22"/>
          <w:szCs w:val="22"/>
        </w:rPr>
        <w:t xml:space="preserve"> cost</w:t>
      </w:r>
      <w:r w:rsidR="007E328A">
        <w:rPr>
          <w:rStyle w:val="transsent"/>
          <w:rFonts w:ascii="Times New Roman" w:eastAsia="PingFang SC" w:hAnsi="Times New Roman" w:cs="Times New Roman"/>
          <w:i/>
          <w:iCs/>
          <w:color w:val="000000" w:themeColor="text1"/>
          <w:sz w:val="22"/>
          <w:szCs w:val="22"/>
        </w:rPr>
        <w:t>s</w:t>
      </w:r>
      <w:r w:rsidR="00706A51" w:rsidRPr="00F84F72">
        <w:rPr>
          <w:rStyle w:val="transsent"/>
          <w:rFonts w:ascii="Times New Roman" w:eastAsia="PingFang SC" w:hAnsi="Times New Roman" w:cs="Times New Roman"/>
          <w:i/>
          <w:iCs/>
          <w:color w:val="000000" w:themeColor="text1"/>
          <w:sz w:val="22"/>
          <w:szCs w:val="22"/>
        </w:rPr>
        <w:t xml:space="preserve"> of labour, material and time</w:t>
      </w:r>
      <w:r w:rsidR="000256DD">
        <w:rPr>
          <w:rStyle w:val="transsent"/>
          <w:rFonts w:ascii="Times New Roman" w:eastAsia="PingFang SC" w:hAnsi="Times New Roman" w:cs="Times New Roman"/>
          <w:i/>
          <w:iCs/>
          <w:color w:val="000000" w:themeColor="text1"/>
          <w:sz w:val="22"/>
          <w:szCs w:val="22"/>
        </w:rPr>
        <w:t>.</w:t>
      </w:r>
      <w:r>
        <w:rPr>
          <w:rStyle w:val="transsent"/>
          <w:rFonts w:ascii="Times New Roman" w:eastAsia="PingFang SC" w:hAnsi="Times New Roman" w:cs="Times New Roman"/>
          <w:i/>
          <w:iCs/>
          <w:color w:val="000000" w:themeColor="text1"/>
          <w:sz w:val="22"/>
          <w:szCs w:val="22"/>
        </w:rPr>
        <w:t>’</w:t>
      </w:r>
    </w:p>
    <w:p w14:paraId="4B68CC72" w14:textId="3F01F884" w:rsidR="00226629" w:rsidRDefault="005604F0" w:rsidP="00ED4324">
      <w:pPr>
        <w:widowControl w:val="0"/>
        <w:spacing w:after="120" w:line="480" w:lineRule="auto"/>
        <w:jc w:val="both"/>
        <w:rPr>
          <w:rStyle w:val="transsent"/>
          <w:rFonts w:ascii="Times New Roman" w:eastAsia="PingFang SC" w:hAnsi="Times New Roman" w:cs="Times New Roman"/>
          <w:color w:val="000000" w:themeColor="text1"/>
        </w:rPr>
      </w:pPr>
      <w:r>
        <w:rPr>
          <w:rStyle w:val="transsent"/>
          <w:rFonts w:ascii="Times New Roman" w:eastAsia="PingFang SC" w:hAnsi="Times New Roman" w:cs="Times New Roman"/>
          <w:color w:val="000000" w:themeColor="text1"/>
        </w:rPr>
        <w:lastRenderedPageBreak/>
        <w:t>Third</w:t>
      </w:r>
      <w:r w:rsidR="00B55A44">
        <w:rPr>
          <w:rStyle w:val="transsent"/>
          <w:rFonts w:ascii="Times New Roman" w:eastAsia="PingFang SC" w:hAnsi="Times New Roman" w:cs="Times New Roman"/>
          <w:color w:val="000000" w:themeColor="text1"/>
        </w:rPr>
        <w:t>,</w:t>
      </w:r>
      <w:r>
        <w:rPr>
          <w:rStyle w:val="transsent"/>
          <w:rFonts w:ascii="Times New Roman" w:eastAsia="PingFang SC" w:hAnsi="Times New Roman" w:cs="Times New Roman"/>
          <w:color w:val="000000" w:themeColor="text1"/>
        </w:rPr>
        <w:t xml:space="preserve"> </w:t>
      </w:r>
      <w:r w:rsidR="00B55A44">
        <w:rPr>
          <w:rStyle w:val="transsent"/>
          <w:rFonts w:ascii="Times New Roman" w:eastAsia="PingFang SC" w:hAnsi="Times New Roman" w:cs="Times New Roman"/>
          <w:color w:val="000000" w:themeColor="text1"/>
        </w:rPr>
        <w:t>the prices of</w:t>
      </w:r>
      <w:r w:rsidR="00226629" w:rsidRPr="00F84F72">
        <w:rPr>
          <w:rStyle w:val="transsent"/>
          <w:rFonts w:ascii="Times New Roman" w:eastAsia="PingFang SC" w:hAnsi="Times New Roman" w:cs="Times New Roman"/>
          <w:i/>
          <w:iCs/>
          <w:color w:val="000000" w:themeColor="text1"/>
        </w:rPr>
        <w:t xml:space="preserve"> </w:t>
      </w:r>
      <w:r w:rsidR="00226629" w:rsidRPr="00030AFA">
        <w:rPr>
          <w:rStyle w:val="transsent"/>
          <w:rFonts w:ascii="Times New Roman" w:eastAsia="PingFang SC" w:hAnsi="Times New Roman" w:cs="Times New Roman"/>
          <w:color w:val="000000" w:themeColor="text1"/>
        </w:rPr>
        <w:t>construction material</w:t>
      </w:r>
      <w:r w:rsidR="00B55A44">
        <w:rPr>
          <w:rStyle w:val="transsent"/>
          <w:rFonts w:ascii="Times New Roman" w:eastAsia="PingFang SC" w:hAnsi="Times New Roman" w:cs="Times New Roman"/>
          <w:color w:val="000000" w:themeColor="text1"/>
        </w:rPr>
        <w:t>s kept increasing during this period, especially land prices</w:t>
      </w:r>
      <w:r w:rsidR="007E328A">
        <w:rPr>
          <w:rStyle w:val="transsent"/>
          <w:rFonts w:ascii="Times New Roman" w:eastAsia="PingFang SC" w:hAnsi="Times New Roman" w:cs="Times New Roman"/>
          <w:color w:val="000000" w:themeColor="text1"/>
        </w:rPr>
        <w:t xml:space="preserve">, which </w:t>
      </w:r>
      <w:r w:rsidR="00B55A44">
        <w:rPr>
          <w:rStyle w:val="transsent"/>
          <w:rFonts w:ascii="Times New Roman" w:eastAsia="PingFang SC" w:hAnsi="Times New Roman" w:cs="Times New Roman"/>
          <w:color w:val="000000" w:themeColor="text1"/>
        </w:rPr>
        <w:t xml:space="preserve">was </w:t>
      </w:r>
      <w:r w:rsidR="007E328A">
        <w:rPr>
          <w:rStyle w:val="transsent"/>
          <w:rFonts w:ascii="Times New Roman" w:eastAsia="PingFang SC" w:hAnsi="Times New Roman" w:cs="Times New Roman"/>
          <w:color w:val="000000" w:themeColor="text1"/>
        </w:rPr>
        <w:t>depicted by the saying:</w:t>
      </w:r>
      <w:r w:rsidR="00226629" w:rsidRPr="00BB1194">
        <w:rPr>
          <w:rStyle w:val="transsent"/>
          <w:rFonts w:ascii="Times New Roman" w:eastAsia="PingFang SC" w:hAnsi="Times New Roman" w:cs="Times New Roman"/>
          <w:color w:val="000000" w:themeColor="text1"/>
        </w:rPr>
        <w:t xml:space="preserve"> ‘an inch of land, an inch of gold’. Th</w:t>
      </w:r>
      <w:r w:rsidR="007E328A">
        <w:rPr>
          <w:rStyle w:val="transsent"/>
          <w:rFonts w:ascii="Times New Roman" w:eastAsia="PingFang SC" w:hAnsi="Times New Roman" w:cs="Times New Roman"/>
          <w:color w:val="000000" w:themeColor="text1"/>
        </w:rPr>
        <w:t>ese</w:t>
      </w:r>
      <w:r w:rsidR="00226629" w:rsidRPr="00BB1194">
        <w:rPr>
          <w:rStyle w:val="transsent"/>
          <w:rFonts w:ascii="Times New Roman" w:eastAsia="PingFang SC" w:hAnsi="Times New Roman" w:cs="Times New Roman"/>
          <w:color w:val="000000" w:themeColor="text1"/>
        </w:rPr>
        <w:t xml:space="preserve"> rapid increase</w:t>
      </w:r>
      <w:r w:rsidR="007E328A">
        <w:rPr>
          <w:rStyle w:val="transsent"/>
          <w:rFonts w:ascii="Times New Roman" w:eastAsia="PingFang SC" w:hAnsi="Times New Roman" w:cs="Times New Roman"/>
          <w:color w:val="000000" w:themeColor="text1"/>
        </w:rPr>
        <w:t>s</w:t>
      </w:r>
      <w:r w:rsidR="00226629" w:rsidRPr="00BB1194">
        <w:rPr>
          <w:rStyle w:val="transsent"/>
          <w:rFonts w:ascii="Times New Roman" w:eastAsia="PingFang SC" w:hAnsi="Times New Roman" w:cs="Times New Roman"/>
          <w:color w:val="000000" w:themeColor="text1"/>
        </w:rPr>
        <w:t xml:space="preserve"> reduce</w:t>
      </w:r>
      <w:r w:rsidR="00FE3DBF">
        <w:rPr>
          <w:rStyle w:val="transsent"/>
          <w:rFonts w:ascii="Times New Roman" w:eastAsia="PingFang SC" w:hAnsi="Times New Roman" w:cs="Times New Roman"/>
          <w:color w:val="000000" w:themeColor="text1"/>
        </w:rPr>
        <w:t>d the</w:t>
      </w:r>
      <w:r w:rsidR="00226629" w:rsidRPr="00BB1194">
        <w:rPr>
          <w:rStyle w:val="transsent"/>
          <w:rFonts w:ascii="Times New Roman" w:eastAsia="PingFang SC" w:hAnsi="Times New Roman" w:cs="Times New Roman"/>
          <w:color w:val="000000" w:themeColor="text1"/>
        </w:rPr>
        <w:t xml:space="preserve"> profit margin</w:t>
      </w:r>
      <w:r w:rsidR="00226629">
        <w:rPr>
          <w:rStyle w:val="transsent"/>
          <w:rFonts w:ascii="Times New Roman" w:eastAsia="PingFang SC" w:hAnsi="Times New Roman" w:cs="Times New Roman"/>
          <w:color w:val="000000" w:themeColor="text1"/>
        </w:rPr>
        <w:t>s</w:t>
      </w:r>
      <w:r w:rsidR="00FE3DBF">
        <w:rPr>
          <w:rStyle w:val="transsent"/>
          <w:rFonts w:ascii="Times New Roman" w:eastAsia="PingFang SC" w:hAnsi="Times New Roman" w:cs="Times New Roman"/>
          <w:color w:val="000000" w:themeColor="text1"/>
        </w:rPr>
        <w:t xml:space="preserve"> of railway construction projects</w:t>
      </w:r>
      <w:r w:rsidR="00226629" w:rsidRPr="00BB1194">
        <w:rPr>
          <w:rStyle w:val="transsent"/>
          <w:rFonts w:ascii="Times New Roman" w:eastAsia="PingFang SC" w:hAnsi="Times New Roman" w:cs="Times New Roman"/>
          <w:color w:val="000000" w:themeColor="text1"/>
        </w:rPr>
        <w:t>.</w:t>
      </w:r>
      <w:r w:rsidR="0042685B">
        <w:rPr>
          <w:rStyle w:val="transsent"/>
          <w:rFonts w:ascii="Times New Roman" w:eastAsia="PingFang SC" w:hAnsi="Times New Roman" w:cs="Times New Roman"/>
          <w:color w:val="000000" w:themeColor="text1"/>
        </w:rPr>
        <w:t xml:space="preserve"> The </w:t>
      </w:r>
      <w:r w:rsidR="002B5785">
        <w:rPr>
          <w:rStyle w:val="transsent"/>
          <w:rFonts w:ascii="Times New Roman" w:eastAsia="PingFang SC" w:hAnsi="Times New Roman" w:cs="Times New Roman"/>
          <w:color w:val="000000" w:themeColor="text1"/>
        </w:rPr>
        <w:t>D</w:t>
      </w:r>
      <w:r w:rsidR="0042685B" w:rsidRPr="00706A51">
        <w:rPr>
          <w:rStyle w:val="transsent"/>
          <w:rFonts w:ascii="Times New Roman" w:eastAsia="PingFang SC" w:hAnsi="Times New Roman" w:cs="Times New Roman"/>
          <w:color w:val="000000" w:themeColor="text1"/>
        </w:rPr>
        <w:t xml:space="preserve">eputy </w:t>
      </w:r>
      <w:r w:rsidR="002B5785">
        <w:rPr>
          <w:rStyle w:val="transsent"/>
          <w:rFonts w:ascii="Times New Roman" w:eastAsia="PingFang SC" w:hAnsi="Times New Roman" w:cs="Times New Roman"/>
          <w:color w:val="000000" w:themeColor="text1"/>
        </w:rPr>
        <w:t>H</w:t>
      </w:r>
      <w:r w:rsidR="0042685B" w:rsidRPr="00706A51">
        <w:rPr>
          <w:rStyle w:val="transsent"/>
          <w:rFonts w:ascii="Times New Roman" w:eastAsia="PingFang SC" w:hAnsi="Times New Roman" w:cs="Times New Roman"/>
          <w:color w:val="000000" w:themeColor="text1"/>
        </w:rPr>
        <w:t xml:space="preserve">ead of </w:t>
      </w:r>
      <w:r w:rsidR="002B5785">
        <w:rPr>
          <w:rStyle w:val="transsent"/>
          <w:rFonts w:ascii="Times New Roman" w:eastAsia="PingFang SC" w:hAnsi="Times New Roman" w:cs="Times New Roman"/>
          <w:color w:val="000000" w:themeColor="text1"/>
        </w:rPr>
        <w:t>E</w:t>
      </w:r>
      <w:r w:rsidR="0042685B" w:rsidRPr="00706A51">
        <w:rPr>
          <w:rStyle w:val="transsent"/>
          <w:rFonts w:ascii="Times New Roman" w:eastAsia="PingFang SC" w:hAnsi="Times New Roman" w:cs="Times New Roman"/>
          <w:color w:val="000000" w:themeColor="text1"/>
        </w:rPr>
        <w:t xml:space="preserve">ngineering </w:t>
      </w:r>
      <w:r w:rsidR="002B5785">
        <w:rPr>
          <w:rStyle w:val="transsent"/>
          <w:rFonts w:ascii="Times New Roman" w:eastAsia="PingFang SC" w:hAnsi="Times New Roman" w:cs="Times New Roman"/>
          <w:color w:val="000000" w:themeColor="text1"/>
        </w:rPr>
        <w:t>M</w:t>
      </w:r>
      <w:r w:rsidR="0042685B" w:rsidRPr="00706A51">
        <w:rPr>
          <w:rStyle w:val="transsent"/>
          <w:rFonts w:ascii="Times New Roman" w:eastAsia="PingFang SC" w:hAnsi="Times New Roman" w:cs="Times New Roman"/>
          <w:color w:val="000000" w:themeColor="text1"/>
        </w:rPr>
        <w:t>anagement</w:t>
      </w:r>
      <w:r w:rsidR="0042685B">
        <w:rPr>
          <w:rStyle w:val="transsent"/>
          <w:rFonts w:ascii="Times New Roman" w:eastAsia="PingFang SC" w:hAnsi="Times New Roman" w:cs="Times New Roman"/>
          <w:color w:val="000000" w:themeColor="text1"/>
        </w:rPr>
        <w:t xml:space="preserve"> explained:</w:t>
      </w:r>
    </w:p>
    <w:p w14:paraId="4C4098F8" w14:textId="5F36C425" w:rsidR="0042685B" w:rsidRPr="00B91B9F" w:rsidRDefault="009B2F72" w:rsidP="00B91B9F">
      <w:pPr>
        <w:spacing w:after="120" w:line="480" w:lineRule="auto"/>
        <w:ind w:left="454" w:right="283"/>
        <w:jc w:val="both"/>
        <w:rPr>
          <w:rStyle w:val="transsent"/>
          <w:rFonts w:ascii="Times New Roman" w:eastAsia="PingFang SC" w:hAnsi="Times New Roman" w:cs="Times New Roman"/>
          <w:i/>
          <w:iCs/>
          <w:color w:val="000000" w:themeColor="text1"/>
          <w:sz w:val="22"/>
          <w:szCs w:val="22"/>
        </w:rPr>
      </w:pPr>
      <w:r>
        <w:rPr>
          <w:rStyle w:val="transsent"/>
          <w:rFonts w:ascii="Times New Roman" w:eastAsia="PingFang SC" w:hAnsi="Times New Roman" w:cs="Times New Roman"/>
          <w:i/>
          <w:iCs/>
          <w:color w:val="000000" w:themeColor="text1"/>
          <w:sz w:val="22"/>
          <w:szCs w:val="22"/>
        </w:rPr>
        <w:t>‘</w:t>
      </w:r>
      <w:r w:rsidR="0042685B" w:rsidRPr="00B91B9F">
        <w:rPr>
          <w:rStyle w:val="transsent"/>
          <w:rFonts w:ascii="Times New Roman" w:eastAsia="PingFang SC" w:hAnsi="Times New Roman" w:cs="Times New Roman"/>
          <w:i/>
          <w:iCs/>
          <w:color w:val="000000" w:themeColor="text1"/>
          <w:sz w:val="22"/>
          <w:szCs w:val="22"/>
        </w:rPr>
        <w:t>Constructing railway</w:t>
      </w:r>
      <w:r w:rsidR="007E328A">
        <w:rPr>
          <w:rStyle w:val="transsent"/>
          <w:rFonts w:ascii="Times New Roman" w:eastAsia="PingFang SC" w:hAnsi="Times New Roman" w:cs="Times New Roman"/>
          <w:i/>
          <w:iCs/>
          <w:color w:val="000000" w:themeColor="text1"/>
          <w:sz w:val="22"/>
          <w:szCs w:val="22"/>
        </w:rPr>
        <w:t>s</w:t>
      </w:r>
      <w:r w:rsidR="0042685B" w:rsidRPr="00B91B9F">
        <w:rPr>
          <w:rStyle w:val="transsent"/>
          <w:rFonts w:ascii="Times New Roman" w:eastAsia="PingFang SC" w:hAnsi="Times New Roman" w:cs="Times New Roman"/>
          <w:i/>
          <w:iCs/>
          <w:color w:val="000000" w:themeColor="text1"/>
          <w:sz w:val="22"/>
          <w:szCs w:val="22"/>
        </w:rPr>
        <w:t xml:space="preserve"> must </w:t>
      </w:r>
      <w:r w:rsidR="00156E20" w:rsidRPr="00B91B9F">
        <w:rPr>
          <w:rStyle w:val="transsent"/>
          <w:rFonts w:ascii="Times New Roman" w:eastAsia="PingFang SC" w:hAnsi="Times New Roman" w:cs="Times New Roman"/>
          <w:i/>
          <w:iCs/>
          <w:color w:val="000000" w:themeColor="text1"/>
          <w:sz w:val="22"/>
          <w:szCs w:val="22"/>
        </w:rPr>
        <w:t>account for</w:t>
      </w:r>
      <w:r w:rsidR="00517709" w:rsidRPr="00B91B9F">
        <w:rPr>
          <w:rStyle w:val="transsent"/>
          <w:rFonts w:ascii="Times New Roman" w:eastAsia="PingFang SC" w:hAnsi="Times New Roman" w:cs="Times New Roman"/>
          <w:i/>
          <w:iCs/>
          <w:color w:val="000000" w:themeColor="text1"/>
          <w:sz w:val="22"/>
          <w:szCs w:val="22"/>
        </w:rPr>
        <w:t xml:space="preserve"> </w:t>
      </w:r>
      <w:r w:rsidR="004B5CF0" w:rsidRPr="00B91B9F">
        <w:rPr>
          <w:rStyle w:val="transsent"/>
          <w:rFonts w:ascii="Times New Roman" w:eastAsia="PingFang SC" w:hAnsi="Times New Roman" w:cs="Times New Roman"/>
          <w:i/>
          <w:iCs/>
          <w:color w:val="000000" w:themeColor="text1"/>
          <w:sz w:val="22"/>
          <w:szCs w:val="22"/>
        </w:rPr>
        <w:t xml:space="preserve">reallocation </w:t>
      </w:r>
      <w:r w:rsidR="00517709" w:rsidRPr="00B91B9F">
        <w:rPr>
          <w:rStyle w:val="transsent"/>
          <w:rFonts w:ascii="Times New Roman" w:eastAsia="PingFang SC" w:hAnsi="Times New Roman" w:cs="Times New Roman"/>
          <w:i/>
          <w:iCs/>
          <w:color w:val="000000" w:themeColor="text1"/>
          <w:sz w:val="22"/>
          <w:szCs w:val="22"/>
        </w:rPr>
        <w:t>fee</w:t>
      </w:r>
      <w:r w:rsidR="00156E20" w:rsidRPr="00B91B9F">
        <w:rPr>
          <w:rStyle w:val="transsent"/>
          <w:rFonts w:ascii="Times New Roman" w:eastAsia="PingFang SC" w:hAnsi="Times New Roman" w:cs="Times New Roman"/>
          <w:i/>
          <w:iCs/>
          <w:color w:val="000000" w:themeColor="text1"/>
          <w:sz w:val="22"/>
          <w:szCs w:val="22"/>
        </w:rPr>
        <w:t>s</w:t>
      </w:r>
      <w:r w:rsidR="00517709" w:rsidRPr="00B91B9F">
        <w:rPr>
          <w:rStyle w:val="transsent"/>
          <w:rFonts w:ascii="Times New Roman" w:eastAsia="PingFang SC" w:hAnsi="Times New Roman" w:cs="Times New Roman"/>
          <w:i/>
          <w:iCs/>
          <w:color w:val="000000" w:themeColor="text1"/>
          <w:sz w:val="22"/>
          <w:szCs w:val="22"/>
        </w:rPr>
        <w:t xml:space="preserve">. </w:t>
      </w:r>
      <w:r w:rsidR="00156E20" w:rsidRPr="00B91B9F">
        <w:rPr>
          <w:rStyle w:val="transsent"/>
          <w:rFonts w:ascii="Times New Roman" w:eastAsia="PingFang SC" w:hAnsi="Times New Roman" w:cs="Times New Roman"/>
          <w:i/>
          <w:iCs/>
          <w:color w:val="000000" w:themeColor="text1"/>
          <w:sz w:val="22"/>
          <w:szCs w:val="22"/>
        </w:rPr>
        <w:t>With</w:t>
      </w:r>
      <w:r w:rsidR="00517709" w:rsidRPr="00B91B9F">
        <w:rPr>
          <w:rStyle w:val="transsent"/>
          <w:rFonts w:ascii="Times New Roman" w:eastAsia="PingFang SC" w:hAnsi="Times New Roman" w:cs="Times New Roman"/>
          <w:i/>
          <w:iCs/>
          <w:color w:val="000000" w:themeColor="text1"/>
          <w:sz w:val="22"/>
          <w:szCs w:val="22"/>
        </w:rPr>
        <w:t xml:space="preserve"> </w:t>
      </w:r>
      <w:r w:rsidR="004B5CF0" w:rsidRPr="00B91B9F">
        <w:rPr>
          <w:rStyle w:val="transsent"/>
          <w:rFonts w:ascii="Times New Roman" w:eastAsia="PingFang SC" w:hAnsi="Times New Roman" w:cs="Times New Roman"/>
          <w:i/>
          <w:iCs/>
          <w:color w:val="000000" w:themeColor="text1"/>
          <w:sz w:val="22"/>
          <w:szCs w:val="22"/>
        </w:rPr>
        <w:t xml:space="preserve">increasing </w:t>
      </w:r>
      <w:r w:rsidR="00517709" w:rsidRPr="00B91B9F">
        <w:rPr>
          <w:rStyle w:val="transsent"/>
          <w:rFonts w:ascii="Times New Roman" w:eastAsia="PingFang SC" w:hAnsi="Times New Roman" w:cs="Times New Roman"/>
          <w:i/>
          <w:iCs/>
          <w:color w:val="000000" w:themeColor="text1"/>
          <w:sz w:val="22"/>
          <w:szCs w:val="22"/>
        </w:rPr>
        <w:t>do</w:t>
      </w:r>
      <w:r w:rsidR="000920B8" w:rsidRPr="00B91B9F">
        <w:rPr>
          <w:rStyle w:val="transsent"/>
          <w:rFonts w:ascii="Times New Roman" w:eastAsia="PingFang SC" w:hAnsi="Times New Roman" w:cs="Times New Roman"/>
          <w:i/>
          <w:iCs/>
          <w:color w:val="000000" w:themeColor="text1"/>
          <w:sz w:val="22"/>
          <w:szCs w:val="22"/>
        </w:rPr>
        <w:t>mestic housing price</w:t>
      </w:r>
      <w:r w:rsidR="007E328A">
        <w:rPr>
          <w:rStyle w:val="transsent"/>
          <w:rFonts w:ascii="Times New Roman" w:eastAsia="PingFang SC" w:hAnsi="Times New Roman" w:cs="Times New Roman"/>
          <w:i/>
          <w:iCs/>
          <w:color w:val="000000" w:themeColor="text1"/>
          <w:sz w:val="22"/>
          <w:szCs w:val="22"/>
        </w:rPr>
        <w:t>s</w:t>
      </w:r>
      <w:r w:rsidR="00156E20" w:rsidRPr="00B91B9F">
        <w:rPr>
          <w:rStyle w:val="transsent"/>
          <w:rFonts w:ascii="Times New Roman" w:eastAsia="PingFang SC" w:hAnsi="Times New Roman" w:cs="Times New Roman"/>
          <w:i/>
          <w:iCs/>
          <w:color w:val="000000" w:themeColor="text1"/>
          <w:sz w:val="22"/>
          <w:szCs w:val="22"/>
        </w:rPr>
        <w:t>,</w:t>
      </w:r>
      <w:r w:rsidR="000920B8" w:rsidRPr="00B91B9F">
        <w:rPr>
          <w:rStyle w:val="transsent"/>
          <w:rFonts w:ascii="Times New Roman" w:eastAsia="PingFang SC" w:hAnsi="Times New Roman" w:cs="Times New Roman"/>
          <w:i/>
          <w:iCs/>
          <w:color w:val="000000" w:themeColor="text1"/>
          <w:sz w:val="22"/>
          <w:szCs w:val="22"/>
        </w:rPr>
        <w:t xml:space="preserve"> </w:t>
      </w:r>
      <w:r w:rsidR="00156E20" w:rsidRPr="00B91B9F">
        <w:rPr>
          <w:rStyle w:val="transsent"/>
          <w:rFonts w:ascii="Times New Roman" w:eastAsia="PingFang SC" w:hAnsi="Times New Roman" w:cs="Times New Roman"/>
          <w:i/>
          <w:iCs/>
          <w:color w:val="000000" w:themeColor="text1"/>
          <w:sz w:val="22"/>
          <w:szCs w:val="22"/>
        </w:rPr>
        <w:t>this result</w:t>
      </w:r>
      <w:r w:rsidR="00AA11CC" w:rsidRPr="00B91B9F">
        <w:rPr>
          <w:rStyle w:val="transsent"/>
          <w:rFonts w:ascii="Times New Roman" w:eastAsia="PingFang SC" w:hAnsi="Times New Roman" w:cs="Times New Roman"/>
          <w:i/>
          <w:iCs/>
          <w:color w:val="000000" w:themeColor="text1"/>
          <w:sz w:val="22"/>
          <w:szCs w:val="22"/>
        </w:rPr>
        <w:t>ed</w:t>
      </w:r>
      <w:r w:rsidR="00156E20" w:rsidRPr="00B91B9F">
        <w:rPr>
          <w:rStyle w:val="transsent"/>
          <w:rFonts w:ascii="Times New Roman" w:eastAsia="PingFang SC" w:hAnsi="Times New Roman" w:cs="Times New Roman"/>
          <w:i/>
          <w:iCs/>
          <w:color w:val="000000" w:themeColor="text1"/>
          <w:sz w:val="22"/>
          <w:szCs w:val="22"/>
        </w:rPr>
        <w:t xml:space="preserve"> in substantial expenditure</w:t>
      </w:r>
      <w:r w:rsidR="00A74564" w:rsidRPr="00B91B9F">
        <w:rPr>
          <w:rStyle w:val="transsent"/>
          <w:rFonts w:ascii="Times New Roman" w:eastAsia="PingFang SC" w:hAnsi="Times New Roman" w:cs="Times New Roman"/>
          <w:i/>
          <w:iCs/>
          <w:color w:val="000000" w:themeColor="text1"/>
          <w:sz w:val="22"/>
          <w:szCs w:val="22"/>
        </w:rPr>
        <w:t>.</w:t>
      </w:r>
      <w:r>
        <w:rPr>
          <w:rStyle w:val="transsent"/>
          <w:rFonts w:ascii="Times New Roman" w:eastAsia="PingFang SC" w:hAnsi="Times New Roman" w:cs="Times New Roman"/>
          <w:i/>
          <w:iCs/>
          <w:color w:val="000000" w:themeColor="text1"/>
          <w:sz w:val="22"/>
          <w:szCs w:val="22"/>
        </w:rPr>
        <w:t>’</w:t>
      </w:r>
    </w:p>
    <w:p w14:paraId="78283A57" w14:textId="286BD1BA" w:rsidR="000C48F7" w:rsidRPr="00BB1194" w:rsidRDefault="007E328A" w:rsidP="00B91B9F">
      <w:pPr>
        <w:spacing w:after="120" w:line="480" w:lineRule="auto"/>
        <w:jc w:val="both"/>
        <w:rPr>
          <w:rStyle w:val="transsent"/>
          <w:rFonts w:ascii="Times New Roman" w:eastAsia="PingFang SC" w:hAnsi="Times New Roman" w:cs="Times New Roman"/>
          <w:color w:val="000000" w:themeColor="text1"/>
        </w:rPr>
      </w:pPr>
      <w:r>
        <w:rPr>
          <w:rStyle w:val="transsent"/>
          <w:rFonts w:ascii="Times New Roman" w:eastAsia="PingFang SC" w:hAnsi="Times New Roman" w:cs="Times New Roman"/>
          <w:color w:val="000000" w:themeColor="text1"/>
        </w:rPr>
        <w:t xml:space="preserve">With the </w:t>
      </w:r>
      <w:r w:rsidR="00FE3DBF">
        <w:rPr>
          <w:rStyle w:val="transsent"/>
          <w:rFonts w:ascii="Times New Roman" w:eastAsia="PingFang SC" w:hAnsi="Times New Roman" w:cs="Times New Roman"/>
          <w:color w:val="000000" w:themeColor="text1"/>
        </w:rPr>
        <w:t xml:space="preserve">pressure on </w:t>
      </w:r>
      <w:r w:rsidR="0024452F">
        <w:rPr>
          <w:rStyle w:val="transsent"/>
          <w:rFonts w:ascii="Times New Roman" w:eastAsia="PingFang SC" w:hAnsi="Times New Roman" w:cs="Times New Roman"/>
          <w:color w:val="000000" w:themeColor="text1"/>
        </w:rPr>
        <w:t>profit</w:t>
      </w:r>
      <w:r w:rsidR="00156E20">
        <w:rPr>
          <w:rStyle w:val="transsent"/>
          <w:rFonts w:ascii="Times New Roman" w:eastAsia="PingFang SC" w:hAnsi="Times New Roman" w:cs="Times New Roman"/>
          <w:color w:val="000000" w:themeColor="text1"/>
        </w:rPr>
        <w:t>ability</w:t>
      </w:r>
      <w:r>
        <w:rPr>
          <w:rStyle w:val="transsent"/>
          <w:rFonts w:ascii="Times New Roman" w:eastAsia="PingFang SC" w:hAnsi="Times New Roman" w:cs="Times New Roman"/>
          <w:color w:val="000000" w:themeColor="text1"/>
        </w:rPr>
        <w:t>,</w:t>
      </w:r>
      <w:r w:rsidR="0024452F">
        <w:rPr>
          <w:rStyle w:val="transsent"/>
          <w:rFonts w:ascii="Times New Roman" w:eastAsia="PingFang SC" w:hAnsi="Times New Roman" w:cs="Times New Roman"/>
          <w:color w:val="000000" w:themeColor="text1"/>
        </w:rPr>
        <w:t xml:space="preserve"> </w:t>
      </w:r>
      <w:r w:rsidR="00C14740">
        <w:rPr>
          <w:rStyle w:val="transsent"/>
          <w:rFonts w:ascii="Times New Roman" w:eastAsia="PingFang SC" w:hAnsi="Times New Roman" w:cs="Times New Roman"/>
          <w:color w:val="000000" w:themeColor="text1"/>
        </w:rPr>
        <w:t xml:space="preserve">ET explored </w:t>
      </w:r>
      <w:r w:rsidR="00FE3DBF">
        <w:rPr>
          <w:rStyle w:val="transsent"/>
          <w:rFonts w:ascii="Times New Roman" w:eastAsia="PingFang SC" w:hAnsi="Times New Roman" w:cs="Times New Roman"/>
          <w:color w:val="000000" w:themeColor="text1"/>
        </w:rPr>
        <w:t xml:space="preserve">alternative </w:t>
      </w:r>
      <w:r w:rsidR="00C14740">
        <w:rPr>
          <w:rStyle w:val="transsent"/>
          <w:rFonts w:ascii="Times New Roman" w:eastAsia="PingFang SC" w:hAnsi="Times New Roman" w:cs="Times New Roman"/>
          <w:color w:val="000000" w:themeColor="text1"/>
        </w:rPr>
        <w:t>strategies</w:t>
      </w:r>
      <w:r w:rsidR="00FE3DBF">
        <w:rPr>
          <w:rStyle w:val="transsent"/>
          <w:rFonts w:ascii="Times New Roman" w:eastAsia="PingFang SC" w:hAnsi="Times New Roman" w:cs="Times New Roman"/>
          <w:color w:val="000000" w:themeColor="text1"/>
        </w:rPr>
        <w:t xml:space="preserve">, including diversification, </w:t>
      </w:r>
      <w:r w:rsidR="00C14740">
        <w:rPr>
          <w:rStyle w:val="transsent"/>
          <w:rFonts w:ascii="Times New Roman" w:eastAsia="PingFang SC" w:hAnsi="Times New Roman" w:cs="Times New Roman"/>
          <w:color w:val="000000" w:themeColor="text1"/>
        </w:rPr>
        <w:t xml:space="preserve">to </w:t>
      </w:r>
      <w:r>
        <w:rPr>
          <w:rStyle w:val="transsent"/>
          <w:rFonts w:ascii="Times New Roman" w:eastAsia="PingFang SC" w:hAnsi="Times New Roman" w:cs="Times New Roman"/>
          <w:color w:val="000000" w:themeColor="text1"/>
        </w:rPr>
        <w:t xml:space="preserve">restore </w:t>
      </w:r>
      <w:r w:rsidR="00C14740">
        <w:rPr>
          <w:rStyle w:val="transsent"/>
          <w:rFonts w:ascii="Times New Roman" w:eastAsia="PingFang SC" w:hAnsi="Times New Roman" w:cs="Times New Roman"/>
          <w:color w:val="000000" w:themeColor="text1"/>
        </w:rPr>
        <w:t>profitability</w:t>
      </w:r>
      <w:r>
        <w:rPr>
          <w:rStyle w:val="transsent"/>
          <w:rFonts w:ascii="Times New Roman" w:eastAsia="PingFang SC" w:hAnsi="Times New Roman" w:cs="Times New Roman"/>
          <w:color w:val="000000" w:themeColor="text1"/>
        </w:rPr>
        <w:t>,</w:t>
      </w:r>
      <w:r w:rsidR="00C14740">
        <w:rPr>
          <w:rStyle w:val="transsent"/>
          <w:rFonts w:ascii="Times New Roman" w:eastAsia="PingFang SC" w:hAnsi="Times New Roman" w:cs="Times New Roman"/>
          <w:color w:val="000000" w:themeColor="text1"/>
        </w:rPr>
        <w:t xml:space="preserve"> before ultimately </w:t>
      </w:r>
      <w:r>
        <w:rPr>
          <w:rStyle w:val="transsent"/>
          <w:rFonts w:ascii="Times New Roman" w:eastAsia="PingFang SC" w:hAnsi="Times New Roman" w:cs="Times New Roman"/>
          <w:color w:val="000000" w:themeColor="text1"/>
        </w:rPr>
        <w:t>re</w:t>
      </w:r>
      <w:r w:rsidR="00C14740">
        <w:rPr>
          <w:rStyle w:val="transsent"/>
          <w:rFonts w:ascii="Times New Roman" w:eastAsia="PingFang SC" w:hAnsi="Times New Roman" w:cs="Times New Roman"/>
          <w:color w:val="000000" w:themeColor="text1"/>
        </w:rPr>
        <w:t xml:space="preserve">focusing on cost control. </w:t>
      </w:r>
      <w:r w:rsidR="000C48F7">
        <w:rPr>
          <w:rStyle w:val="transsent"/>
          <w:rFonts w:ascii="Times New Roman" w:eastAsia="PingFang SC" w:hAnsi="Times New Roman" w:cs="Times New Roman"/>
          <w:color w:val="000000" w:themeColor="text1"/>
        </w:rPr>
        <w:t>The</w:t>
      </w:r>
      <w:r w:rsidR="000C48F7" w:rsidRPr="00BB1194">
        <w:rPr>
          <w:rStyle w:val="transsent"/>
          <w:rFonts w:ascii="Times New Roman" w:eastAsia="PingFang SC" w:hAnsi="Times New Roman" w:cs="Times New Roman"/>
          <w:color w:val="000000" w:themeColor="text1"/>
        </w:rPr>
        <w:t xml:space="preserve"> </w:t>
      </w:r>
      <w:r w:rsidR="002B5785">
        <w:rPr>
          <w:rStyle w:val="transsent"/>
          <w:rFonts w:ascii="Times New Roman" w:eastAsia="PingFang SC" w:hAnsi="Times New Roman" w:cs="Times New Roman"/>
          <w:color w:val="000000" w:themeColor="text1"/>
        </w:rPr>
        <w:t>H</w:t>
      </w:r>
      <w:r w:rsidR="000C48F7" w:rsidRPr="00BB1194">
        <w:rPr>
          <w:rStyle w:val="transsent"/>
          <w:rFonts w:ascii="Times New Roman" w:eastAsia="PingFang SC" w:hAnsi="Times New Roman" w:cs="Times New Roman"/>
          <w:color w:val="000000" w:themeColor="text1"/>
        </w:rPr>
        <w:t xml:space="preserve">ead of </w:t>
      </w:r>
      <w:r w:rsidR="000C48F7">
        <w:rPr>
          <w:rStyle w:val="transsent"/>
          <w:rFonts w:ascii="Times New Roman" w:eastAsia="PingFang SC" w:hAnsi="Times New Roman" w:cs="Times New Roman"/>
          <w:color w:val="000000" w:themeColor="text1"/>
        </w:rPr>
        <w:t xml:space="preserve">the </w:t>
      </w:r>
      <w:r w:rsidR="002B5785">
        <w:rPr>
          <w:rStyle w:val="transsent"/>
          <w:rFonts w:ascii="Times New Roman" w:eastAsia="PingFang SC" w:hAnsi="Times New Roman" w:cs="Times New Roman"/>
          <w:color w:val="000000" w:themeColor="text1"/>
        </w:rPr>
        <w:t>E</w:t>
      </w:r>
      <w:r w:rsidR="000C48F7" w:rsidRPr="00BB1194">
        <w:rPr>
          <w:rStyle w:val="transsent"/>
          <w:rFonts w:ascii="Times New Roman" w:eastAsia="PingFang SC" w:hAnsi="Times New Roman" w:cs="Times New Roman"/>
          <w:color w:val="000000" w:themeColor="text1"/>
        </w:rPr>
        <w:t xml:space="preserve">ngineering </w:t>
      </w:r>
      <w:r w:rsidR="002B5785">
        <w:rPr>
          <w:rStyle w:val="transsent"/>
          <w:rFonts w:ascii="Times New Roman" w:eastAsia="PingFang SC" w:hAnsi="Times New Roman" w:cs="Times New Roman"/>
          <w:color w:val="000000" w:themeColor="text1"/>
        </w:rPr>
        <w:t>D</w:t>
      </w:r>
      <w:r w:rsidR="000C48F7" w:rsidRPr="00BB1194">
        <w:rPr>
          <w:rStyle w:val="transsent"/>
          <w:rFonts w:ascii="Times New Roman" w:eastAsia="PingFang SC" w:hAnsi="Times New Roman" w:cs="Times New Roman"/>
          <w:color w:val="000000" w:themeColor="text1"/>
        </w:rPr>
        <w:t xml:space="preserve">epartment </w:t>
      </w:r>
      <w:r>
        <w:rPr>
          <w:rStyle w:val="transsent"/>
          <w:rFonts w:ascii="Times New Roman" w:eastAsia="PingFang SC" w:hAnsi="Times New Roman" w:cs="Times New Roman"/>
          <w:color w:val="000000" w:themeColor="text1"/>
        </w:rPr>
        <w:t>reported</w:t>
      </w:r>
      <w:r w:rsidR="000C48F7" w:rsidRPr="00BB1194">
        <w:rPr>
          <w:rStyle w:val="transsent"/>
          <w:rFonts w:ascii="Times New Roman" w:eastAsia="PingFang SC" w:hAnsi="Times New Roman" w:cs="Times New Roman"/>
          <w:color w:val="000000" w:themeColor="text1"/>
        </w:rPr>
        <w:t>:</w:t>
      </w:r>
    </w:p>
    <w:p w14:paraId="3A53166A" w14:textId="0CE8533C" w:rsidR="000C48F7" w:rsidRPr="00F7702F" w:rsidRDefault="009B2F72" w:rsidP="00B91B9F">
      <w:pPr>
        <w:spacing w:after="120" w:line="480" w:lineRule="auto"/>
        <w:ind w:left="454" w:right="283"/>
        <w:jc w:val="both"/>
        <w:rPr>
          <w:rStyle w:val="transsent"/>
          <w:rFonts w:ascii="Times New Roman" w:eastAsia="PingFang SC" w:hAnsi="Times New Roman" w:cs="Times New Roman"/>
          <w:i/>
          <w:iCs/>
          <w:color w:val="000000" w:themeColor="text1"/>
          <w:sz w:val="22"/>
          <w:szCs w:val="22"/>
        </w:rPr>
      </w:pPr>
      <w:r>
        <w:rPr>
          <w:rStyle w:val="transsent"/>
          <w:rFonts w:ascii="Times New Roman" w:eastAsia="PingFang SC" w:hAnsi="Times New Roman" w:cs="Times New Roman"/>
          <w:i/>
          <w:iCs/>
          <w:color w:val="000000" w:themeColor="text1"/>
          <w:sz w:val="22"/>
          <w:szCs w:val="22"/>
        </w:rPr>
        <w:t>‘</w:t>
      </w:r>
      <w:r w:rsidR="000C48F7" w:rsidRPr="00F7702F">
        <w:rPr>
          <w:rStyle w:val="transsent"/>
          <w:rFonts w:ascii="Times New Roman" w:eastAsia="PingFang SC" w:hAnsi="Times New Roman" w:cs="Times New Roman"/>
          <w:i/>
          <w:iCs/>
          <w:color w:val="000000" w:themeColor="text1"/>
          <w:sz w:val="22"/>
          <w:szCs w:val="22"/>
        </w:rPr>
        <w:t>These</w:t>
      </w:r>
      <w:r w:rsidR="000256DD">
        <w:rPr>
          <w:rStyle w:val="transsent"/>
          <w:rFonts w:ascii="Times New Roman" w:eastAsia="PingFang SC" w:hAnsi="Times New Roman" w:cs="Times New Roman"/>
          <w:i/>
          <w:iCs/>
          <w:color w:val="000000" w:themeColor="text1"/>
          <w:sz w:val="22"/>
          <w:szCs w:val="22"/>
        </w:rPr>
        <w:t xml:space="preserve"> </w:t>
      </w:r>
      <w:r w:rsidR="000C48F7" w:rsidRPr="00F7702F">
        <w:rPr>
          <w:rStyle w:val="transsent"/>
          <w:rFonts w:ascii="Times New Roman" w:eastAsia="PingFang SC" w:hAnsi="Times New Roman" w:cs="Times New Roman"/>
          <w:i/>
          <w:iCs/>
          <w:color w:val="000000" w:themeColor="text1"/>
          <w:sz w:val="22"/>
          <w:szCs w:val="22"/>
        </w:rPr>
        <w:t xml:space="preserve">changes make our profit </w:t>
      </w:r>
      <w:r w:rsidR="007E328A">
        <w:rPr>
          <w:rStyle w:val="transsent"/>
          <w:rFonts w:ascii="Times New Roman" w:eastAsia="PingFang SC" w:hAnsi="Times New Roman" w:cs="Times New Roman"/>
          <w:i/>
          <w:iCs/>
          <w:color w:val="000000" w:themeColor="text1"/>
          <w:sz w:val="22"/>
          <w:szCs w:val="22"/>
        </w:rPr>
        <w:t>get</w:t>
      </w:r>
      <w:r w:rsidR="007E328A" w:rsidRPr="00F7702F">
        <w:rPr>
          <w:rStyle w:val="transsent"/>
          <w:rFonts w:ascii="Times New Roman" w:eastAsia="PingFang SC" w:hAnsi="Times New Roman" w:cs="Times New Roman"/>
          <w:i/>
          <w:iCs/>
          <w:color w:val="000000" w:themeColor="text1"/>
          <w:sz w:val="22"/>
          <w:szCs w:val="22"/>
        </w:rPr>
        <w:t xml:space="preserve"> </w:t>
      </w:r>
      <w:r w:rsidR="000C48F7" w:rsidRPr="00F7702F">
        <w:rPr>
          <w:rStyle w:val="transsent"/>
          <w:rFonts w:ascii="Times New Roman" w:eastAsia="PingFang SC" w:hAnsi="Times New Roman" w:cs="Times New Roman"/>
          <w:i/>
          <w:iCs/>
          <w:color w:val="000000" w:themeColor="text1"/>
          <w:sz w:val="22"/>
          <w:szCs w:val="22"/>
        </w:rPr>
        <w:t>in trouble.</w:t>
      </w:r>
      <w:r w:rsidR="00252EE2" w:rsidRPr="00F7702F">
        <w:rPr>
          <w:rStyle w:val="transsent"/>
          <w:rFonts w:ascii="Times New Roman" w:eastAsia="PingFang SC" w:hAnsi="Times New Roman" w:cs="Times New Roman"/>
          <w:i/>
          <w:iCs/>
          <w:color w:val="000000" w:themeColor="text1"/>
          <w:sz w:val="22"/>
          <w:szCs w:val="22"/>
        </w:rPr>
        <w:t>.</w:t>
      </w:r>
      <w:r w:rsidR="000C48F7" w:rsidRPr="00F7702F">
        <w:rPr>
          <w:rStyle w:val="transsent"/>
          <w:rFonts w:ascii="Times New Roman" w:eastAsia="PingFang SC" w:hAnsi="Times New Roman" w:cs="Times New Roman"/>
          <w:i/>
          <w:iCs/>
          <w:color w:val="000000" w:themeColor="text1"/>
          <w:sz w:val="22"/>
          <w:szCs w:val="22"/>
        </w:rPr>
        <w:t xml:space="preserve">.We </w:t>
      </w:r>
      <w:r w:rsidR="00280312">
        <w:rPr>
          <w:rStyle w:val="transsent"/>
          <w:rFonts w:ascii="Times New Roman" w:eastAsia="PingFang SC" w:hAnsi="Times New Roman" w:cs="Times New Roman"/>
          <w:i/>
          <w:iCs/>
          <w:color w:val="000000" w:themeColor="text1"/>
          <w:sz w:val="22"/>
          <w:szCs w:val="22"/>
        </w:rPr>
        <w:t>considered</w:t>
      </w:r>
      <w:r w:rsidR="000C48F7" w:rsidRPr="00F7702F">
        <w:rPr>
          <w:rStyle w:val="transsent"/>
          <w:rFonts w:ascii="Times New Roman" w:eastAsia="PingFang SC" w:hAnsi="Times New Roman" w:cs="Times New Roman"/>
          <w:i/>
          <w:iCs/>
          <w:color w:val="000000" w:themeColor="text1"/>
          <w:sz w:val="22"/>
          <w:szCs w:val="22"/>
        </w:rPr>
        <w:t xml:space="preserve"> and tried many ways to improve profit, like divers</w:t>
      </w:r>
      <w:r w:rsidR="007E328A">
        <w:rPr>
          <w:rStyle w:val="transsent"/>
          <w:rFonts w:ascii="Times New Roman" w:eastAsia="PingFang SC" w:hAnsi="Times New Roman" w:cs="Times New Roman"/>
          <w:i/>
          <w:iCs/>
          <w:color w:val="000000" w:themeColor="text1"/>
          <w:sz w:val="22"/>
          <w:szCs w:val="22"/>
        </w:rPr>
        <w:t xml:space="preserve">ifying our </w:t>
      </w:r>
      <w:r w:rsidR="000C48F7" w:rsidRPr="00F7702F">
        <w:rPr>
          <w:rStyle w:val="transsent"/>
          <w:rFonts w:ascii="Times New Roman" w:eastAsia="PingFang SC" w:hAnsi="Times New Roman" w:cs="Times New Roman"/>
          <w:i/>
          <w:iCs/>
          <w:color w:val="000000" w:themeColor="text1"/>
          <w:sz w:val="22"/>
          <w:szCs w:val="22"/>
        </w:rPr>
        <w:t>operation</w:t>
      </w:r>
      <w:r w:rsidR="007E328A">
        <w:rPr>
          <w:rStyle w:val="transsent"/>
          <w:rFonts w:ascii="Times New Roman" w:eastAsia="PingFang SC" w:hAnsi="Times New Roman" w:cs="Times New Roman"/>
          <w:i/>
          <w:iCs/>
          <w:color w:val="000000" w:themeColor="text1"/>
          <w:sz w:val="22"/>
          <w:szCs w:val="22"/>
        </w:rPr>
        <w:t>s</w:t>
      </w:r>
      <w:r w:rsidR="000C48F7" w:rsidRPr="00F7702F">
        <w:rPr>
          <w:rStyle w:val="transsent"/>
          <w:rFonts w:ascii="Times New Roman" w:eastAsia="PingFang SC" w:hAnsi="Times New Roman" w:cs="Times New Roman"/>
          <w:i/>
          <w:iCs/>
          <w:color w:val="000000" w:themeColor="text1"/>
          <w:sz w:val="22"/>
          <w:szCs w:val="22"/>
        </w:rPr>
        <w:t xml:space="preserve">…we tried to take </w:t>
      </w:r>
      <w:r w:rsidR="007E328A">
        <w:rPr>
          <w:rStyle w:val="transsent"/>
          <w:rFonts w:ascii="Times New Roman" w:eastAsia="PingFang SC" w:hAnsi="Times New Roman" w:cs="Times New Roman"/>
          <w:i/>
          <w:iCs/>
          <w:color w:val="000000" w:themeColor="text1"/>
          <w:sz w:val="22"/>
          <w:szCs w:val="22"/>
        </w:rPr>
        <w:t xml:space="preserve">on </w:t>
      </w:r>
      <w:r w:rsidR="000C48F7" w:rsidRPr="00F7702F">
        <w:rPr>
          <w:rStyle w:val="transsent"/>
          <w:rFonts w:ascii="Times New Roman" w:eastAsia="PingFang SC" w:hAnsi="Times New Roman" w:cs="Times New Roman"/>
          <w:i/>
          <w:iCs/>
          <w:color w:val="000000" w:themeColor="text1"/>
          <w:sz w:val="22"/>
          <w:szCs w:val="22"/>
        </w:rPr>
        <w:t xml:space="preserve">housing </w:t>
      </w:r>
      <w:r w:rsidR="007E328A">
        <w:rPr>
          <w:rStyle w:val="transsent"/>
          <w:rFonts w:ascii="Times New Roman" w:eastAsia="PingFang SC" w:hAnsi="Times New Roman" w:cs="Times New Roman"/>
          <w:i/>
          <w:iCs/>
          <w:color w:val="000000" w:themeColor="text1"/>
          <w:sz w:val="22"/>
          <w:szCs w:val="22"/>
        </w:rPr>
        <w:t>construction</w:t>
      </w:r>
      <w:r w:rsidR="007E328A" w:rsidRPr="00F7702F">
        <w:rPr>
          <w:rStyle w:val="transsent"/>
          <w:rFonts w:ascii="Times New Roman" w:eastAsia="PingFang SC" w:hAnsi="Times New Roman" w:cs="Times New Roman"/>
          <w:i/>
          <w:iCs/>
          <w:color w:val="000000" w:themeColor="text1"/>
          <w:sz w:val="22"/>
          <w:szCs w:val="22"/>
        </w:rPr>
        <w:t xml:space="preserve"> </w:t>
      </w:r>
      <w:r w:rsidR="000C48F7" w:rsidRPr="00F7702F">
        <w:rPr>
          <w:rStyle w:val="transsent"/>
          <w:rFonts w:ascii="Times New Roman" w:eastAsia="PingFang SC" w:hAnsi="Times New Roman" w:cs="Times New Roman"/>
          <w:i/>
          <w:iCs/>
          <w:color w:val="000000" w:themeColor="text1"/>
          <w:sz w:val="22"/>
          <w:szCs w:val="22"/>
        </w:rPr>
        <w:t xml:space="preserve">projects. </w:t>
      </w:r>
      <w:r w:rsidR="00252EE2" w:rsidRPr="00F7702F">
        <w:rPr>
          <w:rStyle w:val="transsent"/>
          <w:rFonts w:ascii="Times New Roman" w:eastAsia="PingFang SC" w:hAnsi="Times New Roman" w:cs="Times New Roman"/>
          <w:i/>
          <w:iCs/>
          <w:color w:val="000000" w:themeColor="text1"/>
          <w:sz w:val="22"/>
          <w:szCs w:val="22"/>
        </w:rPr>
        <w:t>But</w:t>
      </w:r>
      <w:r w:rsidR="000C48F7" w:rsidRPr="00F7702F">
        <w:rPr>
          <w:rStyle w:val="transsent"/>
          <w:rFonts w:ascii="Times New Roman" w:eastAsia="PingFang SC" w:hAnsi="Times New Roman" w:cs="Times New Roman"/>
          <w:i/>
          <w:iCs/>
          <w:color w:val="000000" w:themeColor="text1"/>
          <w:sz w:val="22"/>
          <w:szCs w:val="22"/>
        </w:rPr>
        <w:t xml:space="preserve"> </w:t>
      </w:r>
      <w:r w:rsidR="00280312">
        <w:rPr>
          <w:rStyle w:val="transsent"/>
          <w:rFonts w:ascii="Times New Roman" w:eastAsia="PingFang SC" w:hAnsi="Times New Roman" w:cs="Times New Roman"/>
          <w:i/>
          <w:iCs/>
          <w:color w:val="000000" w:themeColor="text1"/>
          <w:sz w:val="22"/>
          <w:szCs w:val="22"/>
        </w:rPr>
        <w:t>these projects were outside</w:t>
      </w:r>
      <w:r w:rsidR="007E328A">
        <w:rPr>
          <w:rStyle w:val="transsent"/>
          <w:rFonts w:ascii="Times New Roman" w:eastAsia="PingFang SC" w:hAnsi="Times New Roman" w:cs="Times New Roman"/>
          <w:i/>
          <w:iCs/>
          <w:color w:val="000000" w:themeColor="text1"/>
          <w:sz w:val="22"/>
          <w:szCs w:val="22"/>
        </w:rPr>
        <w:t xml:space="preserve"> of</w:t>
      </w:r>
      <w:r w:rsidR="00280312">
        <w:rPr>
          <w:rStyle w:val="transsent"/>
          <w:rFonts w:ascii="Times New Roman" w:eastAsia="PingFang SC" w:hAnsi="Times New Roman" w:cs="Times New Roman"/>
          <w:i/>
          <w:iCs/>
          <w:color w:val="000000" w:themeColor="text1"/>
          <w:sz w:val="22"/>
          <w:szCs w:val="22"/>
        </w:rPr>
        <w:t xml:space="preserve"> our area of expertise</w:t>
      </w:r>
      <w:r w:rsidR="000C48F7" w:rsidRPr="00F7702F">
        <w:rPr>
          <w:rStyle w:val="transsent"/>
          <w:rFonts w:ascii="Times New Roman" w:eastAsia="PingFang SC" w:hAnsi="Times New Roman" w:cs="Times New Roman"/>
          <w:i/>
          <w:iCs/>
          <w:color w:val="000000" w:themeColor="text1"/>
          <w:sz w:val="22"/>
          <w:szCs w:val="22"/>
        </w:rPr>
        <w:t xml:space="preserve">. </w:t>
      </w:r>
      <w:r w:rsidR="00280312">
        <w:rPr>
          <w:rStyle w:val="transsent"/>
          <w:rFonts w:ascii="Times New Roman" w:eastAsia="PingFang SC" w:hAnsi="Times New Roman" w:cs="Times New Roman"/>
          <w:i/>
          <w:iCs/>
          <w:color w:val="000000" w:themeColor="text1"/>
          <w:sz w:val="22"/>
          <w:szCs w:val="22"/>
        </w:rPr>
        <w:t>Although they are profitable, it</w:t>
      </w:r>
      <w:r w:rsidR="00280312">
        <w:rPr>
          <w:rStyle w:val="transsent"/>
          <w:rFonts w:ascii="Times New Roman" w:eastAsia="PingFang SC" w:hAnsi="Times New Roman" w:cs="Times New Roman"/>
          <w:i/>
          <w:iCs/>
          <w:color w:val="000000" w:themeColor="text1"/>
          <w:sz w:val="22"/>
          <w:szCs w:val="22"/>
          <w:lang w:val="en-US"/>
        </w:rPr>
        <w:t xml:space="preserve"> was also not enough</w:t>
      </w:r>
      <w:r w:rsidR="000C48F7" w:rsidRPr="00F7702F">
        <w:rPr>
          <w:rStyle w:val="transsent"/>
          <w:rFonts w:ascii="Times New Roman" w:eastAsia="PingFang SC" w:hAnsi="Times New Roman" w:cs="Times New Roman"/>
          <w:i/>
          <w:iCs/>
          <w:color w:val="000000" w:themeColor="text1"/>
          <w:sz w:val="22"/>
          <w:szCs w:val="22"/>
        </w:rPr>
        <w:t>…</w:t>
      </w:r>
      <w:r>
        <w:rPr>
          <w:rStyle w:val="transsent"/>
          <w:rFonts w:ascii="Times New Roman" w:eastAsia="PingFang SC" w:hAnsi="Times New Roman" w:cs="Times New Roman"/>
          <w:i/>
          <w:iCs/>
          <w:color w:val="000000" w:themeColor="text1"/>
          <w:sz w:val="22"/>
          <w:szCs w:val="22"/>
        </w:rPr>
        <w:t>’</w:t>
      </w:r>
    </w:p>
    <w:p w14:paraId="4470718A" w14:textId="59D16905" w:rsidR="0024452F" w:rsidRDefault="002642DD" w:rsidP="00B91B9F">
      <w:pPr>
        <w:spacing w:after="120" w:line="480" w:lineRule="auto"/>
        <w:jc w:val="both"/>
        <w:rPr>
          <w:rStyle w:val="transsent"/>
          <w:rFonts w:ascii="Times New Roman" w:eastAsia="PingFang SC" w:hAnsi="Times New Roman" w:cs="Times New Roman"/>
          <w:color w:val="000000" w:themeColor="text1"/>
        </w:rPr>
      </w:pPr>
      <w:r>
        <w:rPr>
          <w:rStyle w:val="transsent"/>
          <w:rFonts w:ascii="Times New Roman" w:eastAsia="PingFang SC" w:hAnsi="Times New Roman" w:cs="Times New Roman"/>
          <w:color w:val="000000" w:themeColor="text1"/>
        </w:rPr>
        <w:t xml:space="preserve">Although </w:t>
      </w:r>
      <w:r w:rsidR="00B6278C">
        <w:rPr>
          <w:rStyle w:val="transsent"/>
          <w:rFonts w:ascii="Times New Roman" w:eastAsia="PingFang SC" w:hAnsi="Times New Roman" w:cs="Times New Roman"/>
          <w:color w:val="000000" w:themeColor="text1"/>
        </w:rPr>
        <w:t>diversification may mitigate risks to profitability, ET’s top management reached a consensus that railway construction must remain their core business</w:t>
      </w:r>
      <w:r w:rsidR="002F2884">
        <w:rPr>
          <w:rStyle w:val="transsent"/>
          <w:rFonts w:ascii="Times New Roman" w:eastAsia="PingFang SC" w:hAnsi="Times New Roman" w:cs="Times New Roman"/>
          <w:color w:val="000000" w:themeColor="text1"/>
        </w:rPr>
        <w:t xml:space="preserve">, so </w:t>
      </w:r>
      <w:r w:rsidR="00FE3DBF">
        <w:rPr>
          <w:rStyle w:val="transsent"/>
          <w:rFonts w:ascii="Times New Roman" w:eastAsia="PingFang SC" w:hAnsi="Times New Roman" w:cs="Times New Roman"/>
          <w:color w:val="000000" w:themeColor="text1"/>
        </w:rPr>
        <w:t>cost control became the focus of management control.</w:t>
      </w:r>
      <w:r w:rsidR="004509B2">
        <w:rPr>
          <w:rStyle w:val="transsent"/>
          <w:rFonts w:ascii="Times New Roman" w:eastAsia="PingFang SC" w:hAnsi="Times New Roman" w:cs="Times New Roman"/>
          <w:color w:val="000000" w:themeColor="text1"/>
        </w:rPr>
        <w:t xml:space="preserve"> </w:t>
      </w:r>
      <w:r w:rsidR="000F6B2D">
        <w:rPr>
          <w:rStyle w:val="transsent"/>
          <w:rFonts w:ascii="Times New Roman" w:eastAsia="PingFang SC" w:hAnsi="Times New Roman" w:cs="Times New Roman"/>
          <w:color w:val="000000" w:themeColor="text1"/>
        </w:rPr>
        <w:t>The CEO explained the situation:</w:t>
      </w:r>
    </w:p>
    <w:p w14:paraId="6A4C25B3" w14:textId="46FEE241" w:rsidR="000F6B2D" w:rsidRPr="00F84F72" w:rsidRDefault="009B2F72" w:rsidP="00B91B9F">
      <w:pPr>
        <w:spacing w:after="120" w:line="480" w:lineRule="auto"/>
        <w:ind w:left="454" w:right="283"/>
        <w:jc w:val="both"/>
        <w:rPr>
          <w:rStyle w:val="transsent"/>
          <w:rFonts w:ascii="Times New Roman" w:eastAsia="PingFang SC" w:hAnsi="Times New Roman" w:cs="Times New Roman"/>
          <w:color w:val="000000" w:themeColor="text1"/>
          <w:sz w:val="22"/>
          <w:szCs w:val="22"/>
        </w:rPr>
      </w:pPr>
      <w:r>
        <w:rPr>
          <w:rStyle w:val="transsent"/>
          <w:rFonts w:ascii="Times New Roman" w:eastAsia="PingFang SC" w:hAnsi="Times New Roman" w:cs="Times New Roman"/>
          <w:i/>
          <w:iCs/>
          <w:color w:val="000000" w:themeColor="text1"/>
          <w:sz w:val="22"/>
          <w:szCs w:val="22"/>
        </w:rPr>
        <w:t>‘</w:t>
      </w:r>
      <w:r w:rsidR="00CE5D38">
        <w:rPr>
          <w:rStyle w:val="transsent"/>
          <w:rFonts w:ascii="Times New Roman" w:eastAsia="PingFang SC" w:hAnsi="Times New Roman" w:cs="Times New Roman"/>
          <w:i/>
          <w:iCs/>
          <w:color w:val="000000" w:themeColor="text1"/>
          <w:sz w:val="22"/>
          <w:szCs w:val="22"/>
        </w:rPr>
        <w:t>Our company still need</w:t>
      </w:r>
      <w:r w:rsidR="004B5CF0">
        <w:rPr>
          <w:rStyle w:val="transsent"/>
          <w:rFonts w:ascii="Times New Roman" w:eastAsia="PingFang SC" w:hAnsi="Times New Roman" w:cs="Times New Roman"/>
          <w:i/>
          <w:iCs/>
          <w:color w:val="000000" w:themeColor="text1"/>
          <w:sz w:val="22"/>
          <w:szCs w:val="22"/>
        </w:rPr>
        <w:t>ed</w:t>
      </w:r>
      <w:r w:rsidR="00CE5D38">
        <w:rPr>
          <w:rStyle w:val="transsent"/>
          <w:rFonts w:ascii="Times New Roman" w:eastAsia="PingFang SC" w:hAnsi="Times New Roman" w:cs="Times New Roman"/>
          <w:i/>
          <w:iCs/>
          <w:color w:val="000000" w:themeColor="text1"/>
          <w:sz w:val="22"/>
          <w:szCs w:val="22"/>
        </w:rPr>
        <w:t xml:space="preserve"> to serv</w:t>
      </w:r>
      <w:r w:rsidR="004B5CF0">
        <w:rPr>
          <w:rStyle w:val="transsent"/>
          <w:rFonts w:ascii="Times New Roman" w:eastAsia="PingFang SC" w:hAnsi="Times New Roman" w:cs="Times New Roman"/>
          <w:i/>
          <w:iCs/>
          <w:color w:val="000000" w:themeColor="text1"/>
          <w:sz w:val="22"/>
          <w:szCs w:val="22"/>
        </w:rPr>
        <w:t>e</w:t>
      </w:r>
      <w:r w:rsidR="00CE5D38">
        <w:rPr>
          <w:rStyle w:val="transsent"/>
          <w:rFonts w:ascii="Times New Roman" w:eastAsia="PingFang SC" w:hAnsi="Times New Roman" w:cs="Times New Roman"/>
          <w:i/>
          <w:iCs/>
          <w:color w:val="000000" w:themeColor="text1"/>
          <w:sz w:val="22"/>
          <w:szCs w:val="22"/>
        </w:rPr>
        <w:t xml:space="preserve"> our</w:t>
      </w:r>
      <w:r w:rsidR="00FE3DBF">
        <w:rPr>
          <w:rStyle w:val="transsent"/>
          <w:rFonts w:ascii="Times New Roman" w:eastAsia="PingFang SC" w:hAnsi="Times New Roman" w:cs="Times New Roman"/>
          <w:i/>
          <w:iCs/>
          <w:color w:val="000000" w:themeColor="text1"/>
          <w:sz w:val="22"/>
          <w:szCs w:val="22"/>
        </w:rPr>
        <w:t xml:space="preserve"> S</w:t>
      </w:r>
      <w:r w:rsidR="00CE5D38">
        <w:rPr>
          <w:rStyle w:val="transsent"/>
          <w:rFonts w:ascii="Times New Roman" w:eastAsia="PingFang SC" w:hAnsi="Times New Roman" w:cs="Times New Roman"/>
          <w:i/>
          <w:iCs/>
          <w:color w:val="000000" w:themeColor="text1"/>
          <w:sz w:val="22"/>
          <w:szCs w:val="22"/>
        </w:rPr>
        <w:t xml:space="preserve">tate. </w:t>
      </w:r>
      <w:r w:rsidR="000F6B2D" w:rsidRPr="00F84F72">
        <w:rPr>
          <w:rStyle w:val="transsent"/>
          <w:rFonts w:ascii="Times New Roman" w:eastAsia="PingFang SC" w:hAnsi="Times New Roman" w:cs="Times New Roman"/>
          <w:i/>
          <w:iCs/>
          <w:color w:val="000000" w:themeColor="text1"/>
          <w:sz w:val="22"/>
          <w:szCs w:val="22"/>
        </w:rPr>
        <w:t>Railway construction is still our business focus…</w:t>
      </w:r>
      <w:r w:rsidR="00A71078" w:rsidRPr="00F84F72">
        <w:rPr>
          <w:rStyle w:val="transsent"/>
          <w:rFonts w:ascii="Times New Roman" w:eastAsia="PingFang SC" w:hAnsi="Times New Roman" w:cs="Times New Roman"/>
          <w:i/>
          <w:iCs/>
          <w:color w:val="000000" w:themeColor="text1"/>
          <w:sz w:val="22"/>
          <w:szCs w:val="22"/>
          <w:lang w:val="en-US"/>
        </w:rPr>
        <w:t xml:space="preserve">the </w:t>
      </w:r>
      <w:r w:rsidR="00362602">
        <w:rPr>
          <w:rStyle w:val="transsent"/>
          <w:rFonts w:ascii="Times New Roman" w:eastAsia="PingFang SC" w:hAnsi="Times New Roman" w:cs="Times New Roman"/>
          <w:i/>
          <w:iCs/>
          <w:color w:val="000000" w:themeColor="text1"/>
          <w:sz w:val="22"/>
          <w:szCs w:val="22"/>
          <w:lang w:val="en-US"/>
        </w:rPr>
        <w:t>environment</w:t>
      </w:r>
      <w:r w:rsidR="00A71078" w:rsidRPr="00F84F72">
        <w:rPr>
          <w:rStyle w:val="transsent"/>
          <w:rFonts w:ascii="Times New Roman" w:eastAsia="PingFang SC" w:hAnsi="Times New Roman" w:cs="Times New Roman"/>
          <w:i/>
          <w:iCs/>
          <w:color w:val="000000" w:themeColor="text1"/>
          <w:sz w:val="22"/>
          <w:szCs w:val="22"/>
          <w:lang w:val="en-US"/>
        </w:rPr>
        <w:t xml:space="preserve"> of </w:t>
      </w:r>
      <w:r w:rsidR="000F6B2D" w:rsidRPr="00F84F72">
        <w:rPr>
          <w:rStyle w:val="transsent"/>
          <w:rFonts w:ascii="Times New Roman" w:eastAsia="PingFang SC" w:hAnsi="Times New Roman" w:cs="Times New Roman"/>
          <w:i/>
          <w:iCs/>
          <w:color w:val="000000" w:themeColor="text1"/>
          <w:sz w:val="22"/>
          <w:szCs w:val="22"/>
        </w:rPr>
        <w:t xml:space="preserve">our construction business </w:t>
      </w:r>
      <w:r w:rsidR="00A71078" w:rsidRPr="00F84F72">
        <w:rPr>
          <w:rStyle w:val="transsent"/>
          <w:rFonts w:ascii="Times New Roman" w:eastAsia="PingFang SC" w:hAnsi="Times New Roman" w:cs="Times New Roman"/>
          <w:i/>
          <w:iCs/>
          <w:color w:val="000000" w:themeColor="text1"/>
          <w:sz w:val="22"/>
          <w:szCs w:val="22"/>
        </w:rPr>
        <w:t>was not optimistic…</w:t>
      </w:r>
      <w:r w:rsidR="004B5CF0">
        <w:rPr>
          <w:rStyle w:val="transsent"/>
          <w:rFonts w:ascii="Times New Roman" w:eastAsia="PingFang SC" w:hAnsi="Times New Roman" w:cs="Times New Roman"/>
          <w:i/>
          <w:iCs/>
          <w:color w:val="000000" w:themeColor="text1"/>
          <w:sz w:val="22"/>
          <w:szCs w:val="22"/>
        </w:rPr>
        <w:t>During</w:t>
      </w:r>
      <w:r w:rsidR="00A71078" w:rsidRPr="00F84F72">
        <w:rPr>
          <w:rStyle w:val="transsent"/>
          <w:rFonts w:ascii="Times New Roman" w:eastAsia="PingFang SC" w:hAnsi="Times New Roman" w:cs="Times New Roman"/>
          <w:i/>
          <w:iCs/>
          <w:color w:val="000000" w:themeColor="text1"/>
          <w:sz w:val="22"/>
          <w:szCs w:val="22"/>
        </w:rPr>
        <w:t xml:space="preserve"> that </w:t>
      </w:r>
      <w:r w:rsidR="004B5CF0">
        <w:rPr>
          <w:rStyle w:val="transsent"/>
          <w:rFonts w:ascii="Times New Roman" w:eastAsia="PingFang SC" w:hAnsi="Times New Roman" w:cs="Times New Roman"/>
          <w:i/>
          <w:iCs/>
          <w:color w:val="000000" w:themeColor="text1"/>
          <w:sz w:val="22"/>
          <w:szCs w:val="22"/>
        </w:rPr>
        <w:t>period</w:t>
      </w:r>
      <w:r w:rsidR="00A71078" w:rsidRPr="00F84F72">
        <w:rPr>
          <w:rStyle w:val="transsent"/>
          <w:rFonts w:ascii="Times New Roman" w:eastAsia="PingFang SC" w:hAnsi="Times New Roman" w:cs="Times New Roman"/>
          <w:i/>
          <w:iCs/>
          <w:color w:val="000000" w:themeColor="text1"/>
          <w:sz w:val="22"/>
          <w:szCs w:val="22"/>
        </w:rPr>
        <w:t>,</w:t>
      </w:r>
      <w:r w:rsidR="00362602">
        <w:rPr>
          <w:rStyle w:val="transsent"/>
          <w:rFonts w:ascii="Times New Roman" w:eastAsia="PingFang SC" w:hAnsi="Times New Roman" w:cs="Times New Roman"/>
          <w:i/>
          <w:iCs/>
          <w:color w:val="000000" w:themeColor="text1"/>
          <w:sz w:val="22"/>
          <w:szCs w:val="22"/>
        </w:rPr>
        <w:t xml:space="preserve"> we </w:t>
      </w:r>
      <w:r w:rsidR="004B5CF0">
        <w:rPr>
          <w:rStyle w:val="transsent"/>
          <w:rFonts w:ascii="Times New Roman" w:eastAsia="PingFang SC" w:hAnsi="Times New Roman" w:cs="Times New Roman"/>
          <w:i/>
          <w:iCs/>
          <w:color w:val="000000" w:themeColor="text1"/>
          <w:sz w:val="22"/>
          <w:szCs w:val="22"/>
        </w:rPr>
        <w:t xml:space="preserve">could </w:t>
      </w:r>
      <w:r w:rsidR="00362602">
        <w:rPr>
          <w:rStyle w:val="transsent"/>
          <w:rFonts w:ascii="Times New Roman" w:eastAsia="PingFang SC" w:hAnsi="Times New Roman" w:cs="Times New Roman"/>
          <w:i/>
          <w:iCs/>
          <w:color w:val="000000" w:themeColor="text1"/>
          <w:sz w:val="22"/>
          <w:szCs w:val="22"/>
        </w:rPr>
        <w:t xml:space="preserve">not change </w:t>
      </w:r>
      <w:r w:rsidR="002F2884">
        <w:rPr>
          <w:rStyle w:val="transsent"/>
          <w:rFonts w:ascii="Times New Roman" w:eastAsia="PingFang SC" w:hAnsi="Times New Roman" w:cs="Times New Roman"/>
          <w:i/>
          <w:iCs/>
          <w:color w:val="000000" w:themeColor="text1"/>
          <w:sz w:val="22"/>
          <w:szCs w:val="22"/>
        </w:rPr>
        <w:t xml:space="preserve">the </w:t>
      </w:r>
      <w:r w:rsidR="00362602">
        <w:rPr>
          <w:rStyle w:val="transsent"/>
          <w:rFonts w:ascii="Times New Roman" w:eastAsia="PingFang SC" w:hAnsi="Times New Roman" w:cs="Times New Roman"/>
          <w:i/>
          <w:iCs/>
          <w:color w:val="000000" w:themeColor="text1"/>
          <w:sz w:val="22"/>
          <w:szCs w:val="22"/>
        </w:rPr>
        <w:t>environment</w:t>
      </w:r>
      <w:r w:rsidR="004B5CF0">
        <w:rPr>
          <w:rStyle w:val="transsent"/>
          <w:rFonts w:ascii="Times New Roman" w:eastAsia="PingFang SC" w:hAnsi="Times New Roman" w:cs="Times New Roman"/>
          <w:i/>
          <w:iCs/>
          <w:color w:val="000000" w:themeColor="text1"/>
          <w:sz w:val="22"/>
          <w:szCs w:val="22"/>
        </w:rPr>
        <w:t>; w</w:t>
      </w:r>
      <w:r w:rsidR="0018553D">
        <w:rPr>
          <w:rStyle w:val="transsent"/>
          <w:rFonts w:ascii="Times New Roman" w:eastAsia="PingFang SC" w:hAnsi="Times New Roman" w:cs="Times New Roman"/>
          <w:i/>
          <w:iCs/>
          <w:color w:val="000000" w:themeColor="text1"/>
          <w:sz w:val="22"/>
          <w:szCs w:val="22"/>
        </w:rPr>
        <w:t xml:space="preserve">e </w:t>
      </w:r>
      <w:r w:rsidR="004B5CF0">
        <w:rPr>
          <w:rStyle w:val="transsent"/>
          <w:rFonts w:ascii="Times New Roman" w:eastAsia="PingFang SC" w:hAnsi="Times New Roman" w:cs="Times New Roman"/>
          <w:i/>
          <w:iCs/>
          <w:color w:val="000000" w:themeColor="text1"/>
          <w:sz w:val="22"/>
          <w:szCs w:val="22"/>
        </w:rPr>
        <w:t>could not give up on our focus on railway construction either</w:t>
      </w:r>
      <w:r w:rsidR="0018553D">
        <w:rPr>
          <w:rStyle w:val="transsent"/>
          <w:rFonts w:ascii="Times New Roman" w:eastAsia="PingFang SC" w:hAnsi="Times New Roman" w:cs="Times New Roman"/>
          <w:i/>
          <w:iCs/>
          <w:color w:val="000000" w:themeColor="text1"/>
          <w:sz w:val="22"/>
          <w:szCs w:val="22"/>
          <w:lang w:val="en-US"/>
        </w:rPr>
        <w:t>…</w:t>
      </w:r>
      <w:r w:rsidR="00362602">
        <w:rPr>
          <w:rStyle w:val="transsent"/>
          <w:rFonts w:ascii="Times New Roman" w:eastAsia="PingFang SC" w:hAnsi="Times New Roman" w:cs="Times New Roman"/>
          <w:i/>
          <w:iCs/>
          <w:color w:val="000000" w:themeColor="text1"/>
          <w:sz w:val="22"/>
          <w:szCs w:val="22"/>
        </w:rPr>
        <w:t>so</w:t>
      </w:r>
      <w:r w:rsidR="00A71078" w:rsidRPr="00F84F72">
        <w:rPr>
          <w:rStyle w:val="transsent"/>
          <w:rFonts w:ascii="Times New Roman" w:eastAsia="PingFang SC" w:hAnsi="Times New Roman" w:cs="Times New Roman"/>
          <w:i/>
          <w:iCs/>
          <w:color w:val="000000" w:themeColor="text1"/>
          <w:sz w:val="22"/>
          <w:szCs w:val="22"/>
        </w:rPr>
        <w:t xml:space="preserve"> controlling cost </w:t>
      </w:r>
      <w:r w:rsidR="004B5CF0">
        <w:rPr>
          <w:rStyle w:val="transsent"/>
          <w:rFonts w:ascii="Times New Roman" w:eastAsia="PingFang SC" w:hAnsi="Times New Roman" w:cs="Times New Roman"/>
          <w:i/>
          <w:iCs/>
          <w:color w:val="000000" w:themeColor="text1"/>
          <w:sz w:val="22"/>
          <w:szCs w:val="22"/>
        </w:rPr>
        <w:t>was</w:t>
      </w:r>
      <w:r w:rsidR="00A71078" w:rsidRPr="00F84F72">
        <w:rPr>
          <w:rStyle w:val="transsent"/>
          <w:rFonts w:ascii="Times New Roman" w:eastAsia="PingFang SC" w:hAnsi="Times New Roman" w:cs="Times New Roman"/>
          <w:i/>
          <w:iCs/>
          <w:color w:val="000000" w:themeColor="text1"/>
          <w:sz w:val="22"/>
          <w:szCs w:val="22"/>
        </w:rPr>
        <w:t xml:space="preserve"> a mo</w:t>
      </w:r>
      <w:r w:rsidR="002F2884">
        <w:rPr>
          <w:rStyle w:val="transsent"/>
          <w:rFonts w:ascii="Times New Roman" w:eastAsia="PingFang SC" w:hAnsi="Times New Roman" w:cs="Times New Roman"/>
          <w:i/>
          <w:iCs/>
          <w:color w:val="000000" w:themeColor="text1"/>
          <w:sz w:val="22"/>
          <w:szCs w:val="22"/>
        </w:rPr>
        <w:t>re</w:t>
      </w:r>
      <w:r w:rsidR="00A71078" w:rsidRPr="00F84F72">
        <w:rPr>
          <w:rStyle w:val="transsent"/>
          <w:rFonts w:ascii="Times New Roman" w:eastAsia="PingFang SC" w:hAnsi="Times New Roman" w:cs="Times New Roman"/>
          <w:i/>
          <w:iCs/>
          <w:color w:val="000000" w:themeColor="text1"/>
          <w:sz w:val="22"/>
          <w:szCs w:val="22"/>
        </w:rPr>
        <w:t xml:space="preserve"> effective and direct way to survive…</w:t>
      </w:r>
      <w:r>
        <w:rPr>
          <w:rStyle w:val="transsent"/>
          <w:rFonts w:ascii="Times New Roman" w:eastAsia="PingFang SC" w:hAnsi="Times New Roman" w:cs="Times New Roman"/>
          <w:i/>
          <w:iCs/>
          <w:color w:val="000000" w:themeColor="text1"/>
          <w:sz w:val="22"/>
          <w:szCs w:val="22"/>
        </w:rPr>
        <w:t>’</w:t>
      </w:r>
    </w:p>
    <w:p w14:paraId="7A479CAD" w14:textId="4E27CED4" w:rsidR="00A71078" w:rsidRDefault="00FE3DBF" w:rsidP="00B91B9F">
      <w:pPr>
        <w:spacing w:after="120" w:line="480" w:lineRule="auto"/>
        <w:jc w:val="both"/>
        <w:rPr>
          <w:rStyle w:val="transsent"/>
          <w:rFonts w:ascii="Times New Roman" w:eastAsia="PingFang SC" w:hAnsi="Times New Roman" w:cs="Times New Roman"/>
          <w:color w:val="000000" w:themeColor="text1"/>
        </w:rPr>
      </w:pPr>
      <w:r>
        <w:rPr>
          <w:rStyle w:val="transsent"/>
          <w:rFonts w:ascii="Times New Roman" w:eastAsia="PingFang SC" w:hAnsi="Times New Roman" w:cs="Times New Roman"/>
          <w:color w:val="000000" w:themeColor="text1"/>
        </w:rPr>
        <w:t xml:space="preserve">The new </w:t>
      </w:r>
      <w:r w:rsidR="00A71078">
        <w:rPr>
          <w:rStyle w:val="transsent"/>
          <w:rFonts w:ascii="Times New Roman" w:eastAsia="PingFang SC" w:hAnsi="Times New Roman" w:cs="Times New Roman"/>
          <w:color w:val="000000" w:themeColor="text1"/>
        </w:rPr>
        <w:t xml:space="preserve">cost control </w:t>
      </w:r>
      <w:r w:rsidR="002F2884">
        <w:rPr>
          <w:rStyle w:val="transsent"/>
          <w:rFonts w:ascii="Times New Roman" w:eastAsia="PingFang SC" w:hAnsi="Times New Roman" w:cs="Times New Roman"/>
          <w:color w:val="000000" w:themeColor="text1"/>
        </w:rPr>
        <w:t xml:space="preserve">challenge </w:t>
      </w:r>
      <w:r>
        <w:rPr>
          <w:rStyle w:val="transsent"/>
          <w:rFonts w:ascii="Times New Roman" w:eastAsia="PingFang SC" w:hAnsi="Times New Roman" w:cs="Times New Roman"/>
          <w:color w:val="000000" w:themeColor="text1"/>
        </w:rPr>
        <w:t xml:space="preserve">was highlighted in </w:t>
      </w:r>
      <w:r w:rsidR="002F2884">
        <w:rPr>
          <w:rStyle w:val="transsent"/>
          <w:rFonts w:ascii="Times New Roman" w:eastAsia="PingFang SC" w:hAnsi="Times New Roman" w:cs="Times New Roman"/>
          <w:color w:val="000000" w:themeColor="text1"/>
        </w:rPr>
        <w:t>certain key</w:t>
      </w:r>
      <w:r>
        <w:rPr>
          <w:rStyle w:val="transsent"/>
          <w:rFonts w:ascii="Times New Roman" w:eastAsia="PingFang SC" w:hAnsi="Times New Roman" w:cs="Times New Roman"/>
          <w:color w:val="000000" w:themeColor="text1"/>
        </w:rPr>
        <w:t xml:space="preserve"> documents. For example, it was</w:t>
      </w:r>
      <w:r w:rsidR="00A71078">
        <w:rPr>
          <w:rStyle w:val="transsent"/>
          <w:rFonts w:ascii="Times New Roman" w:eastAsia="PingFang SC" w:hAnsi="Times New Roman" w:cs="Times New Roman"/>
          <w:color w:val="000000" w:themeColor="text1"/>
        </w:rPr>
        <w:t xml:space="preserve"> </w:t>
      </w:r>
      <w:r>
        <w:rPr>
          <w:rStyle w:val="transsent"/>
          <w:rFonts w:ascii="Times New Roman" w:eastAsia="PingFang SC" w:hAnsi="Times New Roman" w:cs="Times New Roman"/>
          <w:color w:val="000000" w:themeColor="text1"/>
        </w:rPr>
        <w:t xml:space="preserve">emphasized </w:t>
      </w:r>
      <w:r w:rsidR="00A71078">
        <w:rPr>
          <w:rStyle w:val="transsent"/>
          <w:rFonts w:ascii="Times New Roman" w:eastAsia="PingFang SC" w:hAnsi="Times New Roman" w:cs="Times New Roman"/>
          <w:color w:val="000000" w:themeColor="text1"/>
        </w:rPr>
        <w:t xml:space="preserve">in </w:t>
      </w:r>
      <w:r>
        <w:rPr>
          <w:rStyle w:val="transsent"/>
          <w:rFonts w:ascii="Times New Roman" w:eastAsia="PingFang SC" w:hAnsi="Times New Roman" w:cs="Times New Roman"/>
          <w:color w:val="000000" w:themeColor="text1"/>
        </w:rPr>
        <w:t>the</w:t>
      </w:r>
      <w:r w:rsidR="00A71078">
        <w:rPr>
          <w:rStyle w:val="transsent"/>
          <w:rFonts w:ascii="Times New Roman" w:eastAsia="PingFang SC" w:hAnsi="Times New Roman" w:cs="Times New Roman"/>
          <w:color w:val="000000" w:themeColor="text1"/>
        </w:rPr>
        <w:t xml:space="preserve"> </w:t>
      </w:r>
      <w:r w:rsidR="002F2884">
        <w:rPr>
          <w:rStyle w:val="transsent"/>
          <w:rFonts w:ascii="Times New Roman" w:eastAsia="PingFang SC" w:hAnsi="Times New Roman" w:cs="Times New Roman"/>
          <w:color w:val="000000" w:themeColor="text1"/>
        </w:rPr>
        <w:t xml:space="preserve">2016 </w:t>
      </w:r>
      <w:r>
        <w:rPr>
          <w:rStyle w:val="transsent"/>
          <w:rFonts w:ascii="Times New Roman" w:eastAsia="PingFang SC" w:hAnsi="Times New Roman" w:cs="Times New Roman"/>
          <w:color w:val="000000" w:themeColor="text1"/>
        </w:rPr>
        <w:t>S</w:t>
      </w:r>
      <w:r w:rsidR="00A71078">
        <w:rPr>
          <w:rStyle w:val="transsent"/>
          <w:rFonts w:ascii="Times New Roman" w:eastAsia="PingFang SC" w:hAnsi="Times New Roman" w:cs="Times New Roman"/>
          <w:color w:val="000000" w:themeColor="text1"/>
        </w:rPr>
        <w:t xml:space="preserve">trategic </w:t>
      </w:r>
      <w:r>
        <w:rPr>
          <w:rStyle w:val="transsent"/>
          <w:rFonts w:ascii="Times New Roman" w:eastAsia="PingFang SC" w:hAnsi="Times New Roman" w:cs="Times New Roman"/>
          <w:color w:val="000000" w:themeColor="text1"/>
        </w:rPr>
        <w:t>P</w:t>
      </w:r>
      <w:r w:rsidR="00A71078">
        <w:rPr>
          <w:rStyle w:val="transsent"/>
          <w:rFonts w:ascii="Times New Roman" w:eastAsia="PingFang SC" w:hAnsi="Times New Roman" w:cs="Times New Roman"/>
          <w:color w:val="000000" w:themeColor="text1"/>
        </w:rPr>
        <w:t>lan:</w:t>
      </w:r>
    </w:p>
    <w:p w14:paraId="4553282E" w14:textId="0E6B3474" w:rsidR="00A71078" w:rsidRPr="00F84F72" w:rsidRDefault="009B2F72" w:rsidP="00B91B9F">
      <w:pPr>
        <w:spacing w:after="120" w:line="480" w:lineRule="auto"/>
        <w:ind w:left="454" w:right="283"/>
        <w:jc w:val="both"/>
        <w:rPr>
          <w:rStyle w:val="transsent"/>
          <w:rFonts w:ascii="Times New Roman" w:eastAsia="PingFang SC" w:hAnsi="Times New Roman" w:cs="Times New Roman"/>
          <w:i/>
          <w:iCs/>
          <w:color w:val="000000" w:themeColor="text1"/>
          <w:sz w:val="22"/>
          <w:szCs w:val="22"/>
          <w:lang w:val="en-US"/>
        </w:rPr>
      </w:pPr>
      <w:r>
        <w:rPr>
          <w:rStyle w:val="transsent"/>
          <w:rFonts w:ascii="Times New Roman" w:eastAsia="PingFang SC" w:hAnsi="Times New Roman" w:cs="Times New Roman"/>
          <w:i/>
          <w:iCs/>
          <w:color w:val="000000" w:themeColor="text1"/>
          <w:sz w:val="22"/>
          <w:szCs w:val="22"/>
        </w:rPr>
        <w:t>‘</w:t>
      </w:r>
      <w:r w:rsidR="004B5CF0">
        <w:rPr>
          <w:rStyle w:val="transsent"/>
          <w:rFonts w:ascii="Times New Roman" w:eastAsia="PingFang SC" w:hAnsi="Times New Roman" w:cs="Times New Roman"/>
          <w:i/>
          <w:iCs/>
          <w:color w:val="000000" w:themeColor="text1"/>
          <w:sz w:val="22"/>
          <w:szCs w:val="22"/>
        </w:rPr>
        <w:t>Our</w:t>
      </w:r>
      <w:r w:rsidR="004B5CF0" w:rsidRPr="00F84F72">
        <w:rPr>
          <w:rStyle w:val="transsent"/>
          <w:rFonts w:ascii="Times New Roman" w:eastAsia="PingFang SC" w:hAnsi="Times New Roman" w:cs="Times New Roman"/>
          <w:i/>
          <w:iCs/>
          <w:color w:val="000000" w:themeColor="text1"/>
          <w:sz w:val="22"/>
          <w:szCs w:val="22"/>
        </w:rPr>
        <w:t xml:space="preserve"> </w:t>
      </w:r>
      <w:r w:rsidR="00A71078" w:rsidRPr="00F84F72">
        <w:rPr>
          <w:rStyle w:val="transsent"/>
          <w:rFonts w:ascii="Times New Roman" w:eastAsia="PingFang SC" w:hAnsi="Times New Roman" w:cs="Times New Roman"/>
          <w:i/>
          <w:iCs/>
          <w:color w:val="000000" w:themeColor="text1"/>
          <w:sz w:val="22"/>
          <w:szCs w:val="22"/>
        </w:rPr>
        <w:t xml:space="preserve">construction </w:t>
      </w:r>
      <w:r w:rsidR="004B5CF0" w:rsidRPr="00F84F72">
        <w:rPr>
          <w:rStyle w:val="transsent"/>
          <w:rFonts w:ascii="Times New Roman" w:eastAsia="PingFang SC" w:hAnsi="Times New Roman" w:cs="Times New Roman"/>
          <w:i/>
          <w:iCs/>
          <w:color w:val="000000" w:themeColor="text1"/>
          <w:sz w:val="22"/>
          <w:szCs w:val="22"/>
        </w:rPr>
        <w:t xml:space="preserve">finance </w:t>
      </w:r>
      <w:r w:rsidR="004B5CF0">
        <w:rPr>
          <w:rStyle w:val="transsent"/>
          <w:rFonts w:ascii="Times New Roman" w:eastAsia="PingFang SC" w:hAnsi="Times New Roman" w:cs="Times New Roman"/>
          <w:i/>
          <w:iCs/>
          <w:color w:val="000000" w:themeColor="text1"/>
          <w:sz w:val="22"/>
          <w:szCs w:val="22"/>
        </w:rPr>
        <w:t xml:space="preserve">and </w:t>
      </w:r>
      <w:r w:rsidR="00A71078" w:rsidRPr="00F84F72">
        <w:rPr>
          <w:rStyle w:val="transsent"/>
          <w:rFonts w:ascii="Times New Roman" w:eastAsia="PingFang SC" w:hAnsi="Times New Roman" w:cs="Times New Roman"/>
          <w:i/>
          <w:iCs/>
          <w:color w:val="000000" w:themeColor="text1"/>
          <w:sz w:val="22"/>
          <w:szCs w:val="22"/>
        </w:rPr>
        <w:t xml:space="preserve">management </w:t>
      </w:r>
      <w:r w:rsidR="002F2884">
        <w:rPr>
          <w:rStyle w:val="transsent"/>
          <w:rFonts w:ascii="Times New Roman" w:eastAsia="PingFang SC" w:hAnsi="Times New Roman" w:cs="Times New Roman"/>
          <w:i/>
          <w:iCs/>
          <w:color w:val="000000" w:themeColor="text1"/>
          <w:sz w:val="22"/>
          <w:szCs w:val="22"/>
        </w:rPr>
        <w:t>had to</w:t>
      </w:r>
      <w:r w:rsidR="002F2884" w:rsidRPr="00F84F72">
        <w:rPr>
          <w:rStyle w:val="transsent"/>
          <w:rFonts w:ascii="Times New Roman" w:eastAsia="PingFang SC" w:hAnsi="Times New Roman" w:cs="Times New Roman"/>
          <w:i/>
          <w:iCs/>
          <w:color w:val="000000" w:themeColor="text1"/>
          <w:sz w:val="22"/>
          <w:szCs w:val="22"/>
        </w:rPr>
        <w:t xml:space="preserve"> </w:t>
      </w:r>
      <w:r w:rsidR="00A71078" w:rsidRPr="00F84F72">
        <w:rPr>
          <w:rStyle w:val="transsent"/>
          <w:rFonts w:ascii="Times New Roman" w:eastAsia="PingFang SC" w:hAnsi="Times New Roman" w:cs="Times New Roman"/>
          <w:i/>
          <w:iCs/>
          <w:color w:val="000000" w:themeColor="text1"/>
          <w:sz w:val="22"/>
          <w:szCs w:val="22"/>
        </w:rPr>
        <w:t>be closely surrounded with cost control</w:t>
      </w:r>
      <w:r w:rsidR="004B5CF0">
        <w:rPr>
          <w:rStyle w:val="transsent"/>
          <w:rFonts w:ascii="Times New Roman" w:eastAsia="PingFang SC" w:hAnsi="Times New Roman" w:cs="Times New Roman"/>
          <w:i/>
          <w:iCs/>
          <w:color w:val="000000" w:themeColor="text1"/>
          <w:sz w:val="22"/>
          <w:szCs w:val="22"/>
        </w:rPr>
        <w:t>, which was</w:t>
      </w:r>
      <w:r w:rsidR="00A71078" w:rsidRPr="00F84F72">
        <w:rPr>
          <w:rStyle w:val="transsent"/>
          <w:rFonts w:ascii="Times New Roman" w:eastAsia="PingFang SC" w:hAnsi="Times New Roman" w:cs="Times New Roman"/>
          <w:i/>
          <w:iCs/>
          <w:color w:val="000000" w:themeColor="text1"/>
          <w:sz w:val="22"/>
          <w:szCs w:val="22"/>
        </w:rPr>
        <w:t xml:space="preserve"> the core </w:t>
      </w:r>
      <w:r w:rsidR="004B5CF0">
        <w:rPr>
          <w:rStyle w:val="transsent"/>
          <w:rFonts w:ascii="Times New Roman" w:eastAsia="PingFang SC" w:hAnsi="Times New Roman" w:cs="Times New Roman"/>
          <w:i/>
          <w:iCs/>
          <w:color w:val="000000" w:themeColor="text1"/>
          <w:sz w:val="22"/>
          <w:szCs w:val="22"/>
        </w:rPr>
        <w:t>measure</w:t>
      </w:r>
      <w:r w:rsidR="00307018">
        <w:rPr>
          <w:rStyle w:val="transsent"/>
          <w:rFonts w:ascii="Times New Roman" w:eastAsia="PingFang SC" w:hAnsi="Times New Roman" w:cs="Times New Roman"/>
          <w:i/>
          <w:iCs/>
          <w:color w:val="000000" w:themeColor="text1"/>
          <w:sz w:val="22"/>
          <w:szCs w:val="22"/>
        </w:rPr>
        <w:t>, including e</w:t>
      </w:r>
      <w:r w:rsidR="00A71078" w:rsidRPr="00F84F72">
        <w:rPr>
          <w:rStyle w:val="transsent"/>
          <w:rFonts w:ascii="Times New Roman" w:eastAsia="PingFang SC" w:hAnsi="Times New Roman" w:cs="Times New Roman"/>
          <w:i/>
          <w:iCs/>
          <w:color w:val="000000" w:themeColor="text1"/>
          <w:sz w:val="22"/>
          <w:szCs w:val="22"/>
        </w:rPr>
        <w:t>nhancing progress</w:t>
      </w:r>
      <w:r w:rsidR="00E457BF">
        <w:rPr>
          <w:rStyle w:val="transsent"/>
          <w:rFonts w:ascii="Times New Roman" w:eastAsia="PingFang SC" w:hAnsi="Times New Roman" w:cs="Times New Roman"/>
          <w:i/>
          <w:iCs/>
          <w:color w:val="000000" w:themeColor="text1"/>
          <w:sz w:val="22"/>
          <w:szCs w:val="22"/>
        </w:rPr>
        <w:t xml:space="preserve"> control</w:t>
      </w:r>
      <w:r w:rsidR="00A71078" w:rsidRPr="00F84F72">
        <w:rPr>
          <w:rStyle w:val="transsent"/>
          <w:rFonts w:ascii="Times New Roman" w:eastAsia="PingFang SC" w:hAnsi="Times New Roman" w:cs="Times New Roman"/>
          <w:i/>
          <w:iCs/>
          <w:color w:val="000000" w:themeColor="text1"/>
          <w:sz w:val="22"/>
          <w:szCs w:val="22"/>
        </w:rPr>
        <w:t xml:space="preserve"> and integrated management, </w:t>
      </w:r>
      <w:r w:rsidR="00307018">
        <w:rPr>
          <w:rStyle w:val="transsent"/>
          <w:rFonts w:ascii="Times New Roman" w:eastAsia="PingFang SC" w:hAnsi="Times New Roman" w:cs="Times New Roman"/>
          <w:i/>
          <w:iCs/>
          <w:color w:val="000000" w:themeColor="text1"/>
          <w:sz w:val="22"/>
          <w:szCs w:val="22"/>
        </w:rPr>
        <w:t>engaging</w:t>
      </w:r>
      <w:r w:rsidR="00A71078" w:rsidRPr="00F84F72">
        <w:rPr>
          <w:rStyle w:val="transsent"/>
          <w:rFonts w:ascii="Times New Roman" w:eastAsia="PingFang SC" w:hAnsi="Times New Roman" w:cs="Times New Roman"/>
          <w:i/>
          <w:iCs/>
          <w:color w:val="000000" w:themeColor="text1"/>
          <w:sz w:val="22"/>
          <w:szCs w:val="22"/>
        </w:rPr>
        <w:t xml:space="preserve"> all employee</w:t>
      </w:r>
      <w:r w:rsidR="002F2884">
        <w:rPr>
          <w:rStyle w:val="transsent"/>
          <w:rFonts w:ascii="Times New Roman" w:eastAsia="PingFang SC" w:hAnsi="Times New Roman" w:cs="Times New Roman"/>
          <w:i/>
          <w:iCs/>
          <w:color w:val="000000" w:themeColor="text1"/>
          <w:sz w:val="22"/>
          <w:szCs w:val="22"/>
        </w:rPr>
        <w:t>s</w:t>
      </w:r>
      <w:r w:rsidR="00A71078" w:rsidRPr="00F84F72">
        <w:rPr>
          <w:rStyle w:val="transsent"/>
          <w:rFonts w:ascii="Times New Roman" w:eastAsia="PingFang SC" w:hAnsi="Times New Roman" w:cs="Times New Roman"/>
          <w:i/>
          <w:iCs/>
          <w:color w:val="000000" w:themeColor="text1"/>
          <w:sz w:val="22"/>
          <w:szCs w:val="22"/>
        </w:rPr>
        <w:t xml:space="preserve"> and</w:t>
      </w:r>
      <w:r w:rsidR="004509B2">
        <w:rPr>
          <w:rStyle w:val="transsent"/>
          <w:rFonts w:ascii="Times New Roman" w:eastAsia="PingFang SC" w:hAnsi="Times New Roman" w:cs="Times New Roman"/>
          <w:i/>
          <w:iCs/>
          <w:color w:val="000000" w:themeColor="text1"/>
          <w:sz w:val="22"/>
          <w:szCs w:val="22"/>
        </w:rPr>
        <w:t xml:space="preserve"> </w:t>
      </w:r>
      <w:r w:rsidR="002F2884">
        <w:rPr>
          <w:rStyle w:val="transsent"/>
          <w:rFonts w:ascii="Times New Roman" w:eastAsia="PingFang SC" w:hAnsi="Times New Roman" w:cs="Times New Roman"/>
          <w:i/>
          <w:iCs/>
          <w:color w:val="000000" w:themeColor="text1"/>
          <w:sz w:val="22"/>
          <w:szCs w:val="22"/>
        </w:rPr>
        <w:t xml:space="preserve">at </w:t>
      </w:r>
      <w:r w:rsidR="00307018">
        <w:rPr>
          <w:rStyle w:val="transsent"/>
          <w:rFonts w:ascii="Times New Roman" w:eastAsia="PingFang SC" w:hAnsi="Times New Roman" w:cs="Times New Roman"/>
          <w:i/>
          <w:iCs/>
          <w:color w:val="000000" w:themeColor="text1"/>
          <w:sz w:val="22"/>
          <w:szCs w:val="22"/>
        </w:rPr>
        <w:t>every stage of the</w:t>
      </w:r>
      <w:r w:rsidR="00A71078" w:rsidRPr="00F84F72">
        <w:rPr>
          <w:rStyle w:val="transsent"/>
          <w:rFonts w:ascii="Times New Roman" w:eastAsia="PingFang SC" w:hAnsi="Times New Roman" w:cs="Times New Roman"/>
          <w:i/>
          <w:iCs/>
          <w:color w:val="000000" w:themeColor="text1"/>
          <w:sz w:val="22"/>
          <w:szCs w:val="22"/>
        </w:rPr>
        <w:t xml:space="preserve"> projects</w:t>
      </w:r>
      <w:r w:rsidR="00307018">
        <w:rPr>
          <w:rStyle w:val="transsent"/>
          <w:rFonts w:ascii="Times New Roman" w:eastAsia="PingFang SC" w:hAnsi="Times New Roman" w:cs="Times New Roman"/>
          <w:i/>
          <w:iCs/>
          <w:color w:val="000000" w:themeColor="text1"/>
          <w:sz w:val="22"/>
          <w:szCs w:val="22"/>
        </w:rPr>
        <w:t>.</w:t>
      </w:r>
      <w:r>
        <w:rPr>
          <w:rStyle w:val="transsent"/>
          <w:rFonts w:ascii="Times New Roman" w:eastAsia="PingFang SC" w:hAnsi="Times New Roman" w:cs="Times New Roman"/>
          <w:i/>
          <w:iCs/>
          <w:color w:val="000000" w:themeColor="text1"/>
          <w:sz w:val="22"/>
          <w:szCs w:val="22"/>
        </w:rPr>
        <w:t>’</w:t>
      </w:r>
    </w:p>
    <w:p w14:paraId="3B6DFF0A" w14:textId="353E5F9F" w:rsidR="00C00170" w:rsidRDefault="00FE3DBF" w:rsidP="00ED4324">
      <w:pPr>
        <w:widowControl w:val="0"/>
        <w:spacing w:after="120" w:line="480" w:lineRule="auto"/>
        <w:jc w:val="both"/>
        <w:rPr>
          <w:rFonts w:ascii="Times New Roman" w:hAnsi="Times New Roman" w:cs="Times New Roman"/>
        </w:rPr>
      </w:pPr>
      <w:r>
        <w:rPr>
          <w:rStyle w:val="transsent"/>
          <w:rFonts w:ascii="Times New Roman" w:eastAsia="PingFang SC" w:hAnsi="Times New Roman" w:cs="Times New Roman"/>
          <w:color w:val="000000" w:themeColor="text1"/>
        </w:rPr>
        <w:lastRenderedPageBreak/>
        <w:t xml:space="preserve">With the emergence of </w:t>
      </w:r>
      <w:r w:rsidR="002F2884">
        <w:rPr>
          <w:rStyle w:val="transsent"/>
          <w:rFonts w:ascii="Times New Roman" w:eastAsia="PingFang SC" w:hAnsi="Times New Roman" w:cs="Times New Roman"/>
          <w:color w:val="000000" w:themeColor="text1"/>
        </w:rPr>
        <w:t xml:space="preserve">a </w:t>
      </w:r>
      <w:r w:rsidR="00CE5D38">
        <w:rPr>
          <w:rStyle w:val="transsent"/>
          <w:rFonts w:ascii="Times New Roman" w:eastAsia="PingFang SC" w:hAnsi="Times New Roman" w:cs="Times New Roman"/>
          <w:color w:val="000000" w:themeColor="text1"/>
        </w:rPr>
        <w:t>cost control problem</w:t>
      </w:r>
      <w:r w:rsidR="00B6278C">
        <w:rPr>
          <w:rStyle w:val="transsent"/>
          <w:rFonts w:ascii="Times New Roman" w:eastAsia="PingFang SC" w:hAnsi="Times New Roman" w:cs="Times New Roman"/>
          <w:color w:val="000000" w:themeColor="text1"/>
        </w:rPr>
        <w:t>,</w:t>
      </w:r>
      <w:r w:rsidR="00CE5D38">
        <w:rPr>
          <w:rStyle w:val="transsent"/>
          <w:rFonts w:ascii="Times New Roman" w:eastAsia="PingFang SC" w:hAnsi="Times New Roman" w:cs="Times New Roman"/>
          <w:color w:val="000000" w:themeColor="text1"/>
        </w:rPr>
        <w:t xml:space="preserve"> </w:t>
      </w:r>
      <w:r w:rsidR="00E457BF">
        <w:rPr>
          <w:rStyle w:val="transsent"/>
          <w:rFonts w:ascii="Times New Roman" w:eastAsia="PingFang SC" w:hAnsi="Times New Roman" w:cs="Times New Roman"/>
          <w:color w:val="000000" w:themeColor="text1"/>
        </w:rPr>
        <w:t>employee inefficiency</w:t>
      </w:r>
      <w:r w:rsidR="00B6278C">
        <w:rPr>
          <w:rStyle w:val="transsent"/>
          <w:rFonts w:ascii="Times New Roman" w:eastAsia="PingFang SC" w:hAnsi="Times New Roman" w:cs="Times New Roman"/>
          <w:color w:val="000000" w:themeColor="text1"/>
        </w:rPr>
        <w:t xml:space="preserve"> remained</w:t>
      </w:r>
      <w:r w:rsidR="00307018">
        <w:rPr>
          <w:rStyle w:val="transsent"/>
          <w:rFonts w:ascii="Times New Roman" w:eastAsia="PingFang SC" w:hAnsi="Times New Roman" w:cs="Times New Roman"/>
          <w:color w:val="000000" w:themeColor="text1"/>
        </w:rPr>
        <w:t xml:space="preserve"> </w:t>
      </w:r>
      <w:r w:rsidR="00B6278C">
        <w:rPr>
          <w:rStyle w:val="transsent"/>
          <w:rFonts w:ascii="Times New Roman" w:eastAsia="PingFang SC" w:hAnsi="Times New Roman" w:cs="Times New Roman"/>
          <w:color w:val="000000" w:themeColor="text1"/>
        </w:rPr>
        <w:t>a control problem</w:t>
      </w:r>
      <w:r w:rsidR="005B2106">
        <w:rPr>
          <w:rStyle w:val="transsent"/>
          <w:rFonts w:ascii="Times New Roman" w:eastAsia="PingFang SC" w:hAnsi="Times New Roman" w:cs="Times New Roman"/>
          <w:color w:val="000000" w:themeColor="text1"/>
        </w:rPr>
        <w:t xml:space="preserve"> as </w:t>
      </w:r>
      <w:r w:rsidR="002F2884">
        <w:rPr>
          <w:rStyle w:val="transsent"/>
          <w:rFonts w:ascii="Times New Roman" w:eastAsia="PingFang SC" w:hAnsi="Times New Roman" w:cs="Times New Roman"/>
          <w:color w:val="000000" w:themeColor="text1"/>
        </w:rPr>
        <w:t xml:space="preserve">its </w:t>
      </w:r>
      <w:r w:rsidR="005B2106">
        <w:rPr>
          <w:rStyle w:val="transsent"/>
          <w:rFonts w:ascii="Times New Roman" w:eastAsia="PingFang SC" w:hAnsi="Times New Roman" w:cs="Times New Roman"/>
          <w:color w:val="000000" w:themeColor="text1"/>
        </w:rPr>
        <w:t>root causes were unchanged</w:t>
      </w:r>
      <w:r w:rsidR="005F59EA">
        <w:rPr>
          <w:rStyle w:val="transsent"/>
          <w:rFonts w:ascii="Times New Roman" w:eastAsia="PingFang SC" w:hAnsi="Times New Roman" w:cs="Times New Roman"/>
          <w:color w:val="000000" w:themeColor="text1"/>
        </w:rPr>
        <w:t xml:space="preserve">. </w:t>
      </w:r>
      <w:r w:rsidR="002F2884">
        <w:rPr>
          <w:rStyle w:val="transsent"/>
          <w:rFonts w:ascii="Times New Roman" w:eastAsia="PingFang SC" w:hAnsi="Times New Roman" w:cs="Times New Roman"/>
          <w:color w:val="000000" w:themeColor="text1"/>
        </w:rPr>
        <w:t xml:space="preserve">The </w:t>
      </w:r>
      <w:r w:rsidR="00CE5D38" w:rsidRPr="00BB1194">
        <w:rPr>
          <w:rFonts w:ascii="Times New Roman" w:hAnsi="Times New Roman" w:cs="Times New Roman"/>
        </w:rPr>
        <w:t xml:space="preserve">Chinese government </w:t>
      </w:r>
      <w:r>
        <w:rPr>
          <w:rFonts w:ascii="Times New Roman" w:hAnsi="Times New Roman" w:cs="Times New Roman"/>
        </w:rPr>
        <w:t>was</w:t>
      </w:r>
      <w:r w:rsidR="00CE5D38" w:rsidRPr="00BB1194">
        <w:rPr>
          <w:rFonts w:ascii="Times New Roman" w:hAnsi="Times New Roman" w:cs="Times New Roman"/>
        </w:rPr>
        <w:t xml:space="preserve"> still </w:t>
      </w:r>
      <w:r w:rsidR="002F2884" w:rsidRPr="00BB1194">
        <w:rPr>
          <w:rFonts w:ascii="Times New Roman" w:hAnsi="Times New Roman" w:cs="Times New Roman"/>
        </w:rPr>
        <w:t>ET</w:t>
      </w:r>
      <w:r w:rsidR="002F2884">
        <w:rPr>
          <w:rFonts w:ascii="Times New Roman" w:hAnsi="Times New Roman" w:cs="Times New Roman"/>
        </w:rPr>
        <w:t xml:space="preserve">’s </w:t>
      </w:r>
      <w:r w:rsidR="00CE5D38">
        <w:rPr>
          <w:rFonts w:ascii="Times New Roman" w:hAnsi="Times New Roman" w:cs="Times New Roman"/>
        </w:rPr>
        <w:t>major shareholder, although</w:t>
      </w:r>
      <w:r w:rsidR="00CE5D38" w:rsidRPr="00CE5D38">
        <w:rPr>
          <w:rStyle w:val="transsent"/>
          <w:rFonts w:ascii="Times New Roman" w:eastAsia="PingFang SC" w:hAnsi="Times New Roman" w:cs="Times New Roman"/>
          <w:color w:val="000000" w:themeColor="text1"/>
        </w:rPr>
        <w:t xml:space="preserve"> </w:t>
      </w:r>
      <w:r w:rsidR="002F2884">
        <w:rPr>
          <w:rStyle w:val="transsent"/>
          <w:rFonts w:ascii="Times New Roman" w:eastAsia="PingFang SC" w:hAnsi="Times New Roman" w:cs="Times New Roman"/>
          <w:color w:val="000000" w:themeColor="text1"/>
        </w:rPr>
        <w:t xml:space="preserve">gradual </w:t>
      </w:r>
      <w:r w:rsidR="00CE5D38">
        <w:rPr>
          <w:rStyle w:val="transsent"/>
          <w:rFonts w:ascii="Times New Roman" w:eastAsia="PingFang SC" w:hAnsi="Times New Roman" w:cs="Times New Roman"/>
          <w:color w:val="000000" w:themeColor="text1"/>
        </w:rPr>
        <w:t xml:space="preserve">corporatization </w:t>
      </w:r>
      <w:r w:rsidR="002F2884">
        <w:rPr>
          <w:rStyle w:val="transsent"/>
          <w:rFonts w:ascii="Times New Roman" w:eastAsia="PingFang SC" w:hAnsi="Times New Roman" w:cs="Times New Roman"/>
          <w:color w:val="000000" w:themeColor="text1"/>
        </w:rPr>
        <w:t xml:space="preserve">supressed the </w:t>
      </w:r>
      <w:r w:rsidR="00CE5D38" w:rsidRPr="00BB1194">
        <w:rPr>
          <w:rStyle w:val="transsent"/>
          <w:rFonts w:ascii="Times New Roman" w:eastAsia="PingFang SC" w:hAnsi="Times New Roman" w:cs="Times New Roman"/>
          <w:color w:val="000000" w:themeColor="text1"/>
        </w:rPr>
        <w:t xml:space="preserve">SASAC </w:t>
      </w:r>
      <w:r w:rsidR="002F2884" w:rsidRPr="00BB1194">
        <w:rPr>
          <w:rStyle w:val="transsent"/>
          <w:rFonts w:ascii="Times New Roman" w:eastAsia="PingFang SC" w:hAnsi="Times New Roman" w:cs="Times New Roman"/>
          <w:color w:val="000000" w:themeColor="text1"/>
        </w:rPr>
        <w:t>share</w:t>
      </w:r>
      <w:r w:rsidR="002F2884">
        <w:rPr>
          <w:rStyle w:val="transsent"/>
          <w:rFonts w:ascii="Times New Roman" w:eastAsia="PingFang SC" w:hAnsi="Times New Roman" w:cs="Times New Roman"/>
          <w:color w:val="000000" w:themeColor="text1"/>
        </w:rPr>
        <w:t xml:space="preserve"> value</w:t>
      </w:r>
      <w:r w:rsidR="002F2884" w:rsidRPr="00BB1194">
        <w:rPr>
          <w:rStyle w:val="transsent"/>
          <w:rFonts w:ascii="Times New Roman" w:eastAsia="PingFang SC" w:hAnsi="Times New Roman" w:cs="Times New Roman"/>
          <w:color w:val="000000" w:themeColor="text1"/>
        </w:rPr>
        <w:t xml:space="preserve"> </w:t>
      </w:r>
      <w:r w:rsidR="00CE5D38" w:rsidRPr="00BB1194">
        <w:rPr>
          <w:rStyle w:val="transsent"/>
          <w:rFonts w:ascii="Times New Roman" w:eastAsia="PingFang SC" w:hAnsi="Times New Roman" w:cs="Times New Roman"/>
          <w:color w:val="000000" w:themeColor="text1"/>
        </w:rPr>
        <w:t>to 56.1% in 2013</w:t>
      </w:r>
      <w:r w:rsidR="00B6278C">
        <w:rPr>
          <w:rFonts w:ascii="Times New Roman" w:hAnsi="Times New Roman" w:cs="Times New Roman"/>
        </w:rPr>
        <w:t xml:space="preserve">, </w:t>
      </w:r>
      <w:r w:rsidR="002F2884">
        <w:rPr>
          <w:rFonts w:ascii="Times New Roman" w:hAnsi="Times New Roman" w:cs="Times New Roman"/>
        </w:rPr>
        <w:t xml:space="preserve">while </w:t>
      </w:r>
      <w:r>
        <w:rPr>
          <w:rFonts w:ascii="Times New Roman" w:hAnsi="Times New Roman" w:cs="Times New Roman"/>
        </w:rPr>
        <w:t xml:space="preserve">the </w:t>
      </w:r>
      <w:r w:rsidR="006358CF">
        <w:rPr>
          <w:rFonts w:ascii="Times New Roman" w:hAnsi="Times New Roman" w:cs="Times New Roman"/>
        </w:rPr>
        <w:t>e</w:t>
      </w:r>
      <w:r w:rsidR="00CE5D38">
        <w:rPr>
          <w:rFonts w:ascii="Times New Roman" w:hAnsi="Times New Roman" w:cs="Times New Roman"/>
        </w:rPr>
        <w:t>mployee</w:t>
      </w:r>
      <w:r>
        <w:rPr>
          <w:rFonts w:ascii="Times New Roman" w:hAnsi="Times New Roman" w:cs="Times New Roman"/>
        </w:rPr>
        <w:t>s</w:t>
      </w:r>
      <w:r w:rsidR="00CE5D38">
        <w:rPr>
          <w:rFonts w:ascii="Times New Roman" w:hAnsi="Times New Roman" w:cs="Times New Roman"/>
        </w:rPr>
        <w:t xml:space="preserve"> still </w:t>
      </w:r>
      <w:r w:rsidR="006358CF">
        <w:rPr>
          <w:rFonts w:ascii="Times New Roman" w:hAnsi="Times New Roman" w:cs="Times New Roman"/>
        </w:rPr>
        <w:t>enjoyed job security</w:t>
      </w:r>
      <w:r w:rsidR="005B2106">
        <w:rPr>
          <w:rFonts w:ascii="Times New Roman" w:hAnsi="Times New Roman" w:cs="Times New Roman"/>
        </w:rPr>
        <w:t xml:space="preserve"> with fixed salaries</w:t>
      </w:r>
      <w:r w:rsidR="00596145">
        <w:rPr>
          <w:rFonts w:ascii="Times New Roman" w:hAnsi="Times New Roman" w:cs="Times New Roman"/>
        </w:rPr>
        <w:t xml:space="preserve">. </w:t>
      </w:r>
      <w:r w:rsidR="00307018">
        <w:rPr>
          <w:rFonts w:ascii="Times New Roman" w:hAnsi="Times New Roman" w:cs="Times New Roman"/>
        </w:rPr>
        <w:t xml:space="preserve">Naturally, </w:t>
      </w:r>
      <w:r w:rsidR="002F2884">
        <w:rPr>
          <w:rFonts w:ascii="Times New Roman" w:hAnsi="Times New Roman" w:cs="Times New Roman"/>
        </w:rPr>
        <w:t xml:space="preserve">their </w:t>
      </w:r>
      <w:r w:rsidR="006358CF">
        <w:rPr>
          <w:rFonts w:ascii="Times New Roman" w:hAnsi="Times New Roman" w:cs="Times New Roman"/>
        </w:rPr>
        <w:t>inefficiency contribute</w:t>
      </w:r>
      <w:r>
        <w:rPr>
          <w:rFonts w:ascii="Times New Roman" w:hAnsi="Times New Roman" w:cs="Times New Roman"/>
        </w:rPr>
        <w:t>d</w:t>
      </w:r>
      <w:r w:rsidR="006358CF">
        <w:rPr>
          <w:rFonts w:ascii="Times New Roman" w:hAnsi="Times New Roman" w:cs="Times New Roman"/>
        </w:rPr>
        <w:t xml:space="preserve"> to cost control </w:t>
      </w:r>
      <w:r w:rsidR="00307018">
        <w:rPr>
          <w:rFonts w:ascii="Times New Roman" w:hAnsi="Times New Roman" w:cs="Times New Roman"/>
        </w:rPr>
        <w:t>concerns</w:t>
      </w:r>
      <w:r w:rsidR="006358CF">
        <w:rPr>
          <w:rFonts w:ascii="Times New Roman" w:hAnsi="Times New Roman" w:cs="Times New Roman"/>
        </w:rPr>
        <w:t xml:space="preserve">. </w:t>
      </w:r>
      <w:r w:rsidR="00362602">
        <w:rPr>
          <w:rFonts w:ascii="Times New Roman" w:hAnsi="Times New Roman" w:cs="Times New Roman"/>
        </w:rPr>
        <w:t xml:space="preserve">Thus, </w:t>
      </w:r>
      <w:r>
        <w:rPr>
          <w:rFonts w:ascii="Times New Roman" w:hAnsi="Times New Roman" w:cs="Times New Roman"/>
        </w:rPr>
        <w:t xml:space="preserve">the </w:t>
      </w:r>
      <w:r w:rsidR="00362602">
        <w:rPr>
          <w:rFonts w:ascii="Times New Roman" w:hAnsi="Times New Roman" w:cs="Times New Roman"/>
        </w:rPr>
        <w:t xml:space="preserve">‘new’ cost </w:t>
      </w:r>
      <w:r>
        <w:rPr>
          <w:rFonts w:ascii="Times New Roman" w:hAnsi="Times New Roman" w:cs="Times New Roman"/>
        </w:rPr>
        <w:t xml:space="preserve">control </w:t>
      </w:r>
      <w:r w:rsidR="007D4C4C">
        <w:rPr>
          <w:rFonts w:ascii="Times New Roman" w:hAnsi="Times New Roman" w:cs="Times New Roman"/>
        </w:rPr>
        <w:t xml:space="preserve">problem </w:t>
      </w:r>
      <w:r w:rsidR="00362602">
        <w:rPr>
          <w:rFonts w:ascii="Times New Roman" w:hAnsi="Times New Roman" w:cs="Times New Roman"/>
        </w:rPr>
        <w:t xml:space="preserve">and </w:t>
      </w:r>
      <w:r>
        <w:rPr>
          <w:rFonts w:ascii="Times New Roman" w:hAnsi="Times New Roman" w:cs="Times New Roman"/>
        </w:rPr>
        <w:t xml:space="preserve">the </w:t>
      </w:r>
      <w:r w:rsidR="00362602">
        <w:rPr>
          <w:rFonts w:ascii="Times New Roman" w:hAnsi="Times New Roman" w:cs="Times New Roman"/>
        </w:rPr>
        <w:t xml:space="preserve">‘old’ </w:t>
      </w:r>
      <w:r>
        <w:rPr>
          <w:rFonts w:ascii="Times New Roman" w:hAnsi="Times New Roman" w:cs="Times New Roman"/>
        </w:rPr>
        <w:t xml:space="preserve">employee </w:t>
      </w:r>
      <w:r w:rsidR="00E457BF">
        <w:rPr>
          <w:rFonts w:ascii="Times New Roman" w:hAnsi="Times New Roman" w:cs="Times New Roman"/>
        </w:rPr>
        <w:t>in</w:t>
      </w:r>
      <w:r w:rsidR="00362602">
        <w:rPr>
          <w:rFonts w:ascii="Times New Roman" w:hAnsi="Times New Roman" w:cs="Times New Roman"/>
        </w:rPr>
        <w:t>efficiency</w:t>
      </w:r>
      <w:r w:rsidR="00E457BF">
        <w:rPr>
          <w:rFonts w:ascii="Times New Roman" w:hAnsi="Times New Roman" w:cs="Times New Roman"/>
        </w:rPr>
        <w:t xml:space="preserve"> problem</w:t>
      </w:r>
      <w:r w:rsidR="00362602">
        <w:rPr>
          <w:rFonts w:ascii="Times New Roman" w:hAnsi="Times New Roman" w:cs="Times New Roman"/>
        </w:rPr>
        <w:t xml:space="preserve"> </w:t>
      </w:r>
      <w:r w:rsidR="002F2884">
        <w:rPr>
          <w:rFonts w:ascii="Times New Roman" w:hAnsi="Times New Roman" w:cs="Times New Roman"/>
        </w:rPr>
        <w:t xml:space="preserve">essentially </w:t>
      </w:r>
      <w:r w:rsidR="00362602">
        <w:rPr>
          <w:rFonts w:ascii="Times New Roman" w:hAnsi="Times New Roman" w:cs="Times New Roman"/>
        </w:rPr>
        <w:t>cohabit</w:t>
      </w:r>
      <w:r w:rsidR="00764412">
        <w:rPr>
          <w:rFonts w:ascii="Times New Roman" w:hAnsi="Times New Roman" w:cs="Times New Roman"/>
        </w:rPr>
        <w:t>ed</w:t>
      </w:r>
      <w:r w:rsidR="00584D5C">
        <w:rPr>
          <w:rFonts w:ascii="Times New Roman" w:hAnsi="Times New Roman" w:cs="Times New Roman"/>
        </w:rPr>
        <w:t xml:space="preserve"> this period</w:t>
      </w:r>
      <w:r w:rsidR="005B2106">
        <w:rPr>
          <w:rFonts w:ascii="Times New Roman" w:hAnsi="Times New Roman" w:cs="Times New Roman"/>
        </w:rPr>
        <w:t xml:space="preserve">, presenting </w:t>
      </w:r>
      <w:r w:rsidR="005F59EA">
        <w:rPr>
          <w:rStyle w:val="transsent"/>
          <w:rFonts w:ascii="Times New Roman" w:eastAsia="PingFang SC" w:hAnsi="Times New Roman" w:cs="Times New Roman"/>
          <w:color w:val="000000" w:themeColor="text1"/>
        </w:rPr>
        <w:t xml:space="preserve">a case of </w:t>
      </w:r>
      <w:r w:rsidR="002F2884">
        <w:rPr>
          <w:rStyle w:val="transsent"/>
          <w:rFonts w:ascii="Times New Roman" w:eastAsia="PingFang SC" w:hAnsi="Times New Roman" w:cs="Times New Roman"/>
          <w:color w:val="000000" w:themeColor="text1"/>
        </w:rPr>
        <w:t>‘</w:t>
      </w:r>
      <w:r w:rsidR="005F59EA">
        <w:rPr>
          <w:rStyle w:val="transsent"/>
          <w:rFonts w:ascii="Times New Roman" w:eastAsia="PingFang SC" w:hAnsi="Times New Roman" w:cs="Times New Roman"/>
          <w:color w:val="000000" w:themeColor="text1"/>
        </w:rPr>
        <w:t>cohabitation</w:t>
      </w:r>
      <w:r w:rsidR="002F2884">
        <w:rPr>
          <w:rStyle w:val="transsent"/>
          <w:rFonts w:ascii="Times New Roman" w:eastAsia="PingFang SC" w:hAnsi="Times New Roman" w:cs="Times New Roman"/>
          <w:color w:val="000000" w:themeColor="text1"/>
        </w:rPr>
        <w:t>’</w:t>
      </w:r>
      <w:r w:rsidR="005F59EA">
        <w:rPr>
          <w:rStyle w:val="FootnoteReference"/>
          <w:rFonts w:ascii="Times New Roman" w:eastAsia="PingFang SC" w:hAnsi="Times New Roman" w:cs="Times New Roman"/>
          <w:color w:val="000000" w:themeColor="text1"/>
        </w:rPr>
        <w:footnoteReference w:id="3"/>
      </w:r>
      <w:r w:rsidR="005F59EA">
        <w:rPr>
          <w:rStyle w:val="transsent"/>
          <w:rFonts w:ascii="Times New Roman" w:eastAsia="PingFang SC" w:hAnsi="Times New Roman" w:cs="Times New Roman"/>
          <w:color w:val="000000" w:themeColor="text1"/>
        </w:rPr>
        <w:t xml:space="preserve"> of two related control problems.</w:t>
      </w:r>
    </w:p>
    <w:p w14:paraId="719DFAA7" w14:textId="76F27D6F" w:rsidR="000D6794" w:rsidRPr="00650370" w:rsidRDefault="000D6794" w:rsidP="00B91B9F">
      <w:pPr>
        <w:widowControl w:val="0"/>
        <w:spacing w:after="120" w:line="480" w:lineRule="auto"/>
        <w:jc w:val="both"/>
        <w:rPr>
          <w:rFonts w:ascii="Times New Roman" w:eastAsia="PingFang SC" w:hAnsi="Times New Roman" w:cs="Times New Roman"/>
          <w:i/>
          <w:iCs/>
          <w:color w:val="2A2B2E"/>
        </w:rPr>
      </w:pPr>
      <w:r w:rsidRPr="00650370">
        <w:rPr>
          <w:rFonts w:ascii="Times New Roman" w:eastAsia="PingFang SC" w:hAnsi="Times New Roman" w:cs="Times New Roman"/>
          <w:i/>
          <w:iCs/>
          <w:color w:val="2A2B2E"/>
        </w:rPr>
        <w:t>4.2.2 The Use</w:t>
      </w:r>
      <w:r>
        <w:rPr>
          <w:rFonts w:ascii="Times New Roman" w:eastAsia="PingFang SC" w:hAnsi="Times New Roman" w:cs="Times New Roman"/>
          <w:i/>
          <w:iCs/>
          <w:color w:val="2A2B2E"/>
        </w:rPr>
        <w:t xml:space="preserve"> and Coupling</w:t>
      </w:r>
      <w:r w:rsidRPr="00650370">
        <w:rPr>
          <w:rFonts w:ascii="Times New Roman" w:eastAsia="PingFang SC" w:hAnsi="Times New Roman" w:cs="Times New Roman"/>
          <w:i/>
          <w:iCs/>
          <w:color w:val="2A2B2E"/>
        </w:rPr>
        <w:t xml:space="preserve"> of MC Practices </w:t>
      </w:r>
    </w:p>
    <w:p w14:paraId="2D1FD874" w14:textId="25BCFD68" w:rsidR="00F43AA7" w:rsidRPr="00BB1194" w:rsidRDefault="00F43AA7" w:rsidP="00B91B9F">
      <w:pPr>
        <w:widowControl w:val="0"/>
        <w:spacing w:after="120" w:line="480" w:lineRule="auto"/>
        <w:jc w:val="both"/>
        <w:rPr>
          <w:rFonts w:ascii="Times New Roman" w:eastAsia="PingFang SC" w:hAnsi="Times New Roman" w:cs="Times New Roman"/>
          <w:color w:val="2A2B2E"/>
        </w:rPr>
      </w:pPr>
      <w:r>
        <w:rPr>
          <w:rFonts w:ascii="Times New Roman" w:hAnsi="Times New Roman" w:cs="Times New Roman"/>
        </w:rPr>
        <w:t xml:space="preserve">To address the cohabitation of </w:t>
      </w:r>
      <w:r w:rsidR="002F2884">
        <w:rPr>
          <w:rFonts w:ascii="Times New Roman" w:hAnsi="Times New Roman" w:cs="Times New Roman"/>
        </w:rPr>
        <w:t xml:space="preserve">the </w:t>
      </w:r>
      <w:r w:rsidR="00FE3DBF">
        <w:rPr>
          <w:rFonts w:ascii="Times New Roman" w:hAnsi="Times New Roman" w:cs="Times New Roman"/>
        </w:rPr>
        <w:t xml:space="preserve">cost </w:t>
      </w:r>
      <w:r>
        <w:rPr>
          <w:rFonts w:ascii="Times New Roman" w:hAnsi="Times New Roman" w:cs="Times New Roman"/>
        </w:rPr>
        <w:t>control</w:t>
      </w:r>
      <w:r w:rsidR="00FE3DBF">
        <w:rPr>
          <w:rFonts w:ascii="Times New Roman" w:hAnsi="Times New Roman" w:cs="Times New Roman"/>
        </w:rPr>
        <w:t xml:space="preserve"> and</w:t>
      </w:r>
      <w:r w:rsidR="002D788B">
        <w:rPr>
          <w:rFonts w:ascii="Times New Roman" w:hAnsi="Times New Roman" w:cs="Times New Roman"/>
        </w:rPr>
        <w:t xml:space="preserve"> </w:t>
      </w:r>
      <w:r w:rsidR="00FE3DBF">
        <w:rPr>
          <w:rFonts w:ascii="Times New Roman" w:hAnsi="Times New Roman" w:cs="Times New Roman"/>
        </w:rPr>
        <w:t>employee inefficiency</w:t>
      </w:r>
      <w:r>
        <w:rPr>
          <w:rFonts w:ascii="Times New Roman" w:hAnsi="Times New Roman" w:cs="Times New Roman"/>
        </w:rPr>
        <w:t xml:space="preserve"> problems</w:t>
      </w:r>
      <w:r w:rsidR="00FE3DBF">
        <w:rPr>
          <w:rFonts w:ascii="Times New Roman" w:hAnsi="Times New Roman" w:cs="Times New Roman"/>
        </w:rPr>
        <w:t>, ET’s MC practices evolved indivi</w:t>
      </w:r>
      <w:r w:rsidR="002D788B">
        <w:rPr>
          <w:rFonts w:ascii="Times New Roman" w:hAnsi="Times New Roman" w:cs="Times New Roman"/>
        </w:rPr>
        <w:t>dual</w:t>
      </w:r>
      <w:r w:rsidR="002F2884">
        <w:rPr>
          <w:rFonts w:ascii="Times New Roman" w:hAnsi="Times New Roman" w:cs="Times New Roman"/>
        </w:rPr>
        <w:t xml:space="preserve">ly </w:t>
      </w:r>
      <w:r w:rsidR="002D788B">
        <w:rPr>
          <w:rFonts w:ascii="Times New Roman" w:hAnsi="Times New Roman" w:cs="Times New Roman"/>
        </w:rPr>
        <w:t>as well as in relation</w:t>
      </w:r>
      <w:r w:rsidR="002F2884">
        <w:rPr>
          <w:rFonts w:ascii="Times New Roman" w:hAnsi="Times New Roman" w:cs="Times New Roman"/>
        </w:rPr>
        <w:t xml:space="preserve"> with one another</w:t>
      </w:r>
      <w:r w:rsidR="002D788B">
        <w:rPr>
          <w:rFonts w:ascii="Times New Roman" w:hAnsi="Times New Roman" w:cs="Times New Roman"/>
        </w:rPr>
        <w:t xml:space="preserve">. </w:t>
      </w:r>
    </w:p>
    <w:p w14:paraId="5C87A348" w14:textId="77777777" w:rsidR="00186B16" w:rsidRDefault="000D6794" w:rsidP="00B91B9F">
      <w:pPr>
        <w:widowControl w:val="0"/>
        <w:spacing w:after="120" w:line="480" w:lineRule="auto"/>
        <w:jc w:val="both"/>
        <w:rPr>
          <w:rFonts w:ascii="Times New Roman" w:hAnsi="Times New Roman" w:cs="Times New Roman"/>
        </w:rPr>
      </w:pPr>
      <w:r w:rsidRPr="00E62CF2">
        <w:rPr>
          <w:rFonts w:ascii="Times New Roman" w:hAnsi="Times New Roman" w:cs="Times New Roman"/>
          <w:b/>
          <w:bCs/>
          <w:i/>
          <w:iCs/>
        </w:rPr>
        <w:t>Budgeting Control</w:t>
      </w:r>
      <w:r w:rsidR="00592ECB">
        <w:rPr>
          <w:rFonts w:ascii="Times New Roman" w:hAnsi="Times New Roman" w:cs="Times New Roman"/>
          <w:b/>
          <w:bCs/>
          <w:i/>
          <w:iCs/>
        </w:rPr>
        <w:t xml:space="preserve">          </w:t>
      </w:r>
      <w:r w:rsidR="00C43890">
        <w:rPr>
          <w:rFonts w:ascii="Times New Roman" w:hAnsi="Times New Roman" w:cs="Times New Roman"/>
        </w:rPr>
        <w:t xml:space="preserve"> </w:t>
      </w:r>
    </w:p>
    <w:p w14:paraId="39C2564C" w14:textId="0297AA49" w:rsidR="00787F2C" w:rsidRDefault="002D788B" w:rsidP="00B91B9F">
      <w:pPr>
        <w:widowControl w:val="0"/>
        <w:spacing w:after="120" w:line="480" w:lineRule="auto"/>
        <w:jc w:val="both"/>
        <w:rPr>
          <w:rFonts w:ascii="Times New Roman" w:hAnsi="Times New Roman" w:cs="Times New Roman"/>
          <w:lang w:val="en-US"/>
        </w:rPr>
      </w:pPr>
      <w:r>
        <w:rPr>
          <w:rFonts w:ascii="Times New Roman" w:hAnsi="Times New Roman" w:cs="Times New Roman"/>
        </w:rPr>
        <w:t xml:space="preserve">With the cohabitation of new and old control problems, ET’s management team realised that previous </w:t>
      </w:r>
      <w:r w:rsidR="001F3A05">
        <w:rPr>
          <w:rFonts w:ascii="Times New Roman" w:hAnsi="Times New Roman" w:cs="Times New Roman"/>
        </w:rPr>
        <w:t>budgeting control</w:t>
      </w:r>
      <w:r w:rsidR="006737A2">
        <w:rPr>
          <w:rFonts w:ascii="Times New Roman" w:hAnsi="Times New Roman" w:cs="Times New Roman"/>
        </w:rPr>
        <w:t xml:space="preserve"> was</w:t>
      </w:r>
      <w:r w:rsidR="001F3A05">
        <w:rPr>
          <w:rFonts w:ascii="Times New Roman" w:hAnsi="Times New Roman" w:cs="Times New Roman"/>
        </w:rPr>
        <w:t xml:space="preserve"> </w:t>
      </w:r>
      <w:r w:rsidR="0088252D">
        <w:rPr>
          <w:rFonts w:ascii="Times New Roman" w:hAnsi="Times New Roman" w:cs="Times New Roman"/>
        </w:rPr>
        <w:t>insufficient</w:t>
      </w:r>
      <w:r>
        <w:rPr>
          <w:rFonts w:ascii="Times New Roman" w:hAnsi="Times New Roman" w:cs="Times New Roman"/>
        </w:rPr>
        <w:t xml:space="preserve"> as </w:t>
      </w:r>
      <w:r w:rsidR="002F2884">
        <w:rPr>
          <w:rFonts w:ascii="Times New Roman" w:hAnsi="Times New Roman" w:cs="Times New Roman"/>
        </w:rPr>
        <w:t xml:space="preserve">it </w:t>
      </w:r>
      <w:r>
        <w:rPr>
          <w:rFonts w:ascii="Times New Roman" w:hAnsi="Times New Roman" w:cs="Times New Roman"/>
        </w:rPr>
        <w:t xml:space="preserve">did not </w:t>
      </w:r>
      <w:r w:rsidR="001F3A05">
        <w:rPr>
          <w:rFonts w:ascii="Times New Roman" w:hAnsi="Times New Roman" w:cs="Times New Roman"/>
        </w:rPr>
        <w:t xml:space="preserve">cover all </w:t>
      </w:r>
      <w:r w:rsidR="002F2884">
        <w:rPr>
          <w:rFonts w:ascii="Times New Roman" w:hAnsi="Times New Roman" w:cs="Times New Roman"/>
        </w:rPr>
        <w:t xml:space="preserve">the </w:t>
      </w:r>
      <w:r w:rsidR="00BD7892">
        <w:rPr>
          <w:rFonts w:ascii="Times New Roman" w:hAnsi="Times New Roman" w:cs="Times New Roman"/>
        </w:rPr>
        <w:t>incurred</w:t>
      </w:r>
      <w:r w:rsidR="001F3A05">
        <w:rPr>
          <w:rFonts w:ascii="Times New Roman" w:hAnsi="Times New Roman" w:cs="Times New Roman"/>
        </w:rPr>
        <w:t xml:space="preserve"> costs. </w:t>
      </w:r>
      <w:r w:rsidR="002F2884">
        <w:rPr>
          <w:rFonts w:ascii="Times New Roman" w:hAnsi="Times New Roman" w:cs="Times New Roman"/>
        </w:rPr>
        <w:t xml:space="preserve">They </w:t>
      </w:r>
      <w:r w:rsidR="00787F2C">
        <w:rPr>
          <w:rFonts w:ascii="Times New Roman" w:hAnsi="Times New Roman" w:cs="Times New Roman"/>
        </w:rPr>
        <w:t xml:space="preserve">changed </w:t>
      </w:r>
      <w:r w:rsidR="00F65157">
        <w:rPr>
          <w:rFonts w:ascii="Times New Roman" w:hAnsi="Times New Roman" w:cs="Times New Roman"/>
        </w:rPr>
        <w:t>‘</w:t>
      </w:r>
      <w:r w:rsidR="00787F2C">
        <w:rPr>
          <w:rFonts w:ascii="Times New Roman" w:hAnsi="Times New Roman" w:cs="Times New Roman"/>
        </w:rPr>
        <w:t>project budget</w:t>
      </w:r>
      <w:r w:rsidR="00FC3E2D">
        <w:rPr>
          <w:rFonts w:ascii="Times New Roman" w:hAnsi="Times New Roman" w:cs="Times New Roman"/>
        </w:rPr>
        <w:t>ing</w:t>
      </w:r>
      <w:r w:rsidR="00F65157">
        <w:rPr>
          <w:rFonts w:ascii="Times New Roman" w:hAnsi="Times New Roman" w:cs="Times New Roman"/>
        </w:rPr>
        <w:t>’</w:t>
      </w:r>
      <w:r w:rsidR="00787F2C">
        <w:rPr>
          <w:rFonts w:ascii="Times New Roman" w:hAnsi="Times New Roman" w:cs="Times New Roman"/>
        </w:rPr>
        <w:t xml:space="preserve"> to </w:t>
      </w:r>
      <w:r w:rsidR="001F3A05">
        <w:rPr>
          <w:rFonts w:ascii="Times New Roman" w:hAnsi="Times New Roman" w:cs="Times New Roman"/>
        </w:rPr>
        <w:t>‘master budget</w:t>
      </w:r>
      <w:r w:rsidR="00886B89">
        <w:rPr>
          <w:rFonts w:ascii="Times New Roman" w:hAnsi="Times New Roman" w:cs="Times New Roman"/>
        </w:rPr>
        <w:t>ing</w:t>
      </w:r>
      <w:r w:rsidR="001F3A05">
        <w:rPr>
          <w:rFonts w:ascii="Times New Roman" w:hAnsi="Times New Roman" w:cs="Times New Roman"/>
        </w:rPr>
        <w:t>’ in 2013</w:t>
      </w:r>
      <w:r w:rsidR="004348D0">
        <w:rPr>
          <w:rFonts w:ascii="Times New Roman" w:hAnsi="Times New Roman" w:cs="Times New Roman"/>
          <w:lang w:val="en-US"/>
        </w:rPr>
        <w:t xml:space="preserve"> </w:t>
      </w:r>
      <w:r w:rsidR="00787F2C">
        <w:rPr>
          <w:rFonts w:ascii="Times New Roman" w:hAnsi="Times New Roman" w:cs="Times New Roman"/>
          <w:lang w:val="en-US"/>
        </w:rPr>
        <w:t>to direct</w:t>
      </w:r>
      <w:r w:rsidR="0088252D">
        <w:rPr>
          <w:rFonts w:ascii="Times New Roman" w:hAnsi="Times New Roman" w:cs="Times New Roman"/>
          <w:lang w:val="en-US"/>
        </w:rPr>
        <w:t xml:space="preserve"> their efforts</w:t>
      </w:r>
      <w:r w:rsidR="00787F2C">
        <w:rPr>
          <w:rFonts w:ascii="Times New Roman" w:hAnsi="Times New Roman" w:cs="Times New Roman"/>
          <w:lang w:val="en-US"/>
        </w:rPr>
        <w:t xml:space="preserve"> to full cost control. Three new features were introduced to </w:t>
      </w:r>
      <w:r w:rsidR="002F2884">
        <w:rPr>
          <w:rFonts w:ascii="Times New Roman" w:hAnsi="Times New Roman" w:cs="Times New Roman"/>
          <w:lang w:val="en-US"/>
        </w:rPr>
        <w:t xml:space="preserve">render it as </w:t>
      </w:r>
      <w:r w:rsidR="00787F2C">
        <w:rPr>
          <w:rFonts w:ascii="Times New Roman" w:hAnsi="Times New Roman" w:cs="Times New Roman"/>
          <w:lang w:val="en-US"/>
        </w:rPr>
        <w:t>master budgeting</w:t>
      </w:r>
      <w:r w:rsidR="006769F3">
        <w:rPr>
          <w:rFonts w:ascii="Times New Roman" w:hAnsi="Times New Roman" w:cs="Times New Roman"/>
          <w:lang w:val="en-US"/>
        </w:rPr>
        <w:t xml:space="preserve">: </w:t>
      </w:r>
      <w:r w:rsidR="00787F2C">
        <w:rPr>
          <w:rFonts w:ascii="Times New Roman" w:hAnsi="Times New Roman" w:cs="Times New Roman"/>
          <w:lang w:val="en-US"/>
        </w:rPr>
        <w:t xml:space="preserve">including all </w:t>
      </w:r>
      <w:r w:rsidR="002F2884">
        <w:rPr>
          <w:rFonts w:ascii="Times New Roman" w:hAnsi="Times New Roman" w:cs="Times New Roman"/>
          <w:lang w:val="en-US"/>
        </w:rPr>
        <w:t xml:space="preserve">cost </w:t>
      </w:r>
      <w:r w:rsidR="00787F2C">
        <w:rPr>
          <w:rFonts w:ascii="Times New Roman" w:hAnsi="Times New Roman" w:cs="Times New Roman"/>
          <w:lang w:val="en-US"/>
        </w:rPr>
        <w:t>categories in the budget, using a ‘risk wa</w:t>
      </w:r>
      <w:r w:rsidR="008B46FF">
        <w:rPr>
          <w:rFonts w:ascii="Times New Roman" w:hAnsi="Times New Roman" w:cs="Times New Roman"/>
          <w:lang w:val="en-US"/>
        </w:rPr>
        <w:t>r</w:t>
      </w:r>
      <w:r w:rsidR="00787F2C">
        <w:rPr>
          <w:rFonts w:ascii="Times New Roman" w:hAnsi="Times New Roman" w:cs="Times New Roman"/>
          <w:lang w:val="en-US"/>
        </w:rPr>
        <w:t>ning’ design to strengthen process control, and tightly coupl</w:t>
      </w:r>
      <w:r w:rsidR="002F2884">
        <w:rPr>
          <w:rFonts w:ascii="Times New Roman" w:hAnsi="Times New Roman" w:cs="Times New Roman"/>
          <w:lang w:val="en-US"/>
        </w:rPr>
        <w:t>ing</w:t>
      </w:r>
      <w:r w:rsidR="00787F2C">
        <w:rPr>
          <w:rFonts w:ascii="Times New Roman" w:hAnsi="Times New Roman" w:cs="Times New Roman"/>
          <w:lang w:val="en-US"/>
        </w:rPr>
        <w:t xml:space="preserve"> to a new performance measurement system. </w:t>
      </w:r>
    </w:p>
    <w:p w14:paraId="307690BE" w14:textId="0E95CB5E" w:rsidR="001F3A05" w:rsidRPr="00030AFA" w:rsidRDefault="002F2884" w:rsidP="00B91B9F">
      <w:pPr>
        <w:widowControl w:val="0"/>
        <w:spacing w:after="120" w:line="480" w:lineRule="auto"/>
        <w:ind w:firstLine="454"/>
        <w:jc w:val="both"/>
        <w:rPr>
          <w:rFonts w:ascii="Times New Roman" w:hAnsi="Times New Roman" w:cs="Times New Roman"/>
          <w:lang w:val="en-US"/>
        </w:rPr>
      </w:pPr>
      <w:r>
        <w:rPr>
          <w:rFonts w:ascii="Times New Roman" w:hAnsi="Times New Roman" w:cs="Times New Roman"/>
          <w:lang w:val="en-US"/>
        </w:rPr>
        <w:t>Initially</w:t>
      </w:r>
      <w:r w:rsidR="00787F2C">
        <w:rPr>
          <w:rFonts w:ascii="Times New Roman" w:hAnsi="Times New Roman" w:cs="Times New Roman"/>
          <w:lang w:val="en-US"/>
        </w:rPr>
        <w:t>, th</w:t>
      </w:r>
      <w:r>
        <w:rPr>
          <w:rFonts w:ascii="Times New Roman" w:hAnsi="Times New Roman" w:cs="Times New Roman"/>
          <w:lang w:val="en-US"/>
        </w:rPr>
        <w:t>is</w:t>
      </w:r>
      <w:r w:rsidR="00787F2C">
        <w:rPr>
          <w:rFonts w:ascii="Times New Roman" w:hAnsi="Times New Roman" w:cs="Times New Roman"/>
          <w:lang w:val="en-US"/>
        </w:rPr>
        <w:t xml:space="preserve"> master budget was </w:t>
      </w:r>
      <w:r>
        <w:rPr>
          <w:rFonts w:ascii="Times New Roman" w:hAnsi="Times New Roman" w:cs="Times New Roman"/>
          <w:lang w:val="en-US"/>
        </w:rPr>
        <w:t xml:space="preserve">intended </w:t>
      </w:r>
      <w:r w:rsidR="006769F3">
        <w:rPr>
          <w:rFonts w:ascii="Times New Roman" w:hAnsi="Times New Roman" w:cs="Times New Roman"/>
          <w:lang w:val="en-US"/>
        </w:rPr>
        <w:t>to full</w:t>
      </w:r>
      <w:r>
        <w:rPr>
          <w:rFonts w:ascii="Times New Roman" w:hAnsi="Times New Roman" w:cs="Times New Roman"/>
          <w:lang w:val="en-US"/>
        </w:rPr>
        <w:t>y</w:t>
      </w:r>
      <w:r w:rsidR="006769F3">
        <w:rPr>
          <w:rFonts w:ascii="Times New Roman" w:hAnsi="Times New Roman" w:cs="Times New Roman"/>
          <w:lang w:val="en-US"/>
        </w:rPr>
        <w:t xml:space="preserve"> cover all cost categories</w:t>
      </w:r>
      <w:r w:rsidR="00787F2C">
        <w:rPr>
          <w:rFonts w:ascii="Times New Roman" w:hAnsi="Times New Roman" w:cs="Times New Roman"/>
          <w:lang w:val="en-US"/>
        </w:rPr>
        <w:t>.</w:t>
      </w:r>
      <w:r w:rsidR="001F3A05">
        <w:rPr>
          <w:rFonts w:ascii="Times New Roman" w:hAnsi="Times New Roman" w:cs="Times New Roman"/>
        </w:rPr>
        <w:t xml:space="preserve"> The </w:t>
      </w:r>
      <w:r w:rsidR="00CD426B">
        <w:rPr>
          <w:rFonts w:ascii="Times New Roman" w:hAnsi="Times New Roman" w:cs="Times New Roman"/>
        </w:rPr>
        <w:t>D</w:t>
      </w:r>
      <w:r w:rsidR="001F3A05">
        <w:rPr>
          <w:rFonts w:ascii="Times New Roman" w:hAnsi="Times New Roman" w:cs="Times New Roman"/>
        </w:rPr>
        <w:t xml:space="preserve">eputy </w:t>
      </w:r>
      <w:r w:rsidR="00CD426B">
        <w:rPr>
          <w:rFonts w:ascii="Times New Roman" w:hAnsi="Times New Roman" w:cs="Times New Roman"/>
        </w:rPr>
        <w:t>H</w:t>
      </w:r>
      <w:r w:rsidR="001F3A05">
        <w:rPr>
          <w:rFonts w:ascii="Times New Roman" w:hAnsi="Times New Roman" w:cs="Times New Roman"/>
        </w:rPr>
        <w:t xml:space="preserve">ead of </w:t>
      </w:r>
      <w:r w:rsidR="000A3625">
        <w:rPr>
          <w:rFonts w:ascii="Times New Roman" w:hAnsi="Times New Roman" w:cs="Times New Roman"/>
        </w:rPr>
        <w:t xml:space="preserve">the </w:t>
      </w:r>
      <w:r w:rsidR="00CD426B">
        <w:rPr>
          <w:rFonts w:ascii="Times New Roman" w:hAnsi="Times New Roman" w:cs="Times New Roman"/>
        </w:rPr>
        <w:t>F</w:t>
      </w:r>
      <w:r w:rsidR="001F3A05">
        <w:rPr>
          <w:rFonts w:ascii="Times New Roman" w:hAnsi="Times New Roman" w:cs="Times New Roman"/>
        </w:rPr>
        <w:t>inanc</w:t>
      </w:r>
      <w:r w:rsidR="00716C22">
        <w:rPr>
          <w:rFonts w:ascii="Times New Roman" w:hAnsi="Times New Roman" w:cs="Times New Roman"/>
        </w:rPr>
        <w:t>e</w:t>
      </w:r>
      <w:r w:rsidR="001F3A05">
        <w:rPr>
          <w:rFonts w:ascii="Times New Roman" w:hAnsi="Times New Roman" w:cs="Times New Roman"/>
        </w:rPr>
        <w:t xml:space="preserve"> </w:t>
      </w:r>
      <w:r w:rsidR="00CD426B">
        <w:rPr>
          <w:rFonts w:ascii="Times New Roman" w:hAnsi="Times New Roman" w:cs="Times New Roman"/>
        </w:rPr>
        <w:t>D</w:t>
      </w:r>
      <w:r w:rsidR="001F3A05">
        <w:rPr>
          <w:rFonts w:ascii="Times New Roman" w:hAnsi="Times New Roman" w:cs="Times New Roman"/>
        </w:rPr>
        <w:t>epartment explained th</w:t>
      </w:r>
      <w:r w:rsidR="00BD7892">
        <w:rPr>
          <w:rFonts w:ascii="Times New Roman" w:hAnsi="Times New Roman" w:cs="Times New Roman"/>
        </w:rPr>
        <w:t>is</w:t>
      </w:r>
      <w:r w:rsidR="001F3A05">
        <w:rPr>
          <w:rFonts w:ascii="Times New Roman" w:hAnsi="Times New Roman" w:cs="Times New Roman"/>
        </w:rPr>
        <w:t xml:space="preserve"> introduction:</w:t>
      </w:r>
    </w:p>
    <w:p w14:paraId="730AD54E" w14:textId="1A37928C" w:rsidR="000D6794" w:rsidRPr="00F84F72" w:rsidRDefault="009B2F72" w:rsidP="00B91B9F">
      <w:pPr>
        <w:spacing w:after="120" w:line="480" w:lineRule="auto"/>
        <w:ind w:left="454" w:right="283"/>
        <w:jc w:val="both"/>
        <w:rPr>
          <w:rFonts w:ascii="Times New Roman" w:eastAsia="PingFang SC" w:hAnsi="Times New Roman" w:cs="Times New Roman"/>
          <w:i/>
          <w:iCs/>
          <w:color w:val="2A2B2E"/>
          <w:sz w:val="22"/>
          <w:szCs w:val="22"/>
          <w:lang w:val="en-US"/>
        </w:rPr>
      </w:pPr>
      <w:r>
        <w:rPr>
          <w:rFonts w:ascii="Times New Roman" w:eastAsia="PingFang SC" w:hAnsi="Times New Roman" w:cs="Times New Roman"/>
          <w:i/>
          <w:iCs/>
          <w:color w:val="2A2B2E"/>
          <w:sz w:val="22"/>
          <w:szCs w:val="22"/>
        </w:rPr>
        <w:t>‘</w:t>
      </w:r>
      <w:r w:rsidR="00787F2C">
        <w:rPr>
          <w:rFonts w:ascii="Times New Roman" w:eastAsia="PingFang SC" w:hAnsi="Times New Roman" w:cs="Times New Roman"/>
          <w:i/>
          <w:iCs/>
          <w:color w:val="2A2B2E"/>
          <w:sz w:val="22"/>
          <w:szCs w:val="22"/>
        </w:rPr>
        <w:t>The master budget</w:t>
      </w:r>
      <w:r w:rsidR="000D6794" w:rsidRPr="006A3BC0">
        <w:rPr>
          <w:rFonts w:ascii="Times New Roman" w:eastAsia="PingFang SC" w:hAnsi="Times New Roman" w:cs="Times New Roman"/>
          <w:i/>
          <w:iCs/>
          <w:color w:val="2A2B2E"/>
          <w:sz w:val="22"/>
          <w:szCs w:val="22"/>
        </w:rPr>
        <w:t xml:space="preserve"> allow</w:t>
      </w:r>
      <w:r w:rsidR="00AA11CC">
        <w:rPr>
          <w:rFonts w:ascii="Times New Roman" w:eastAsia="PingFang SC" w:hAnsi="Times New Roman" w:cs="Times New Roman"/>
          <w:i/>
          <w:iCs/>
          <w:color w:val="2A2B2E"/>
          <w:sz w:val="22"/>
          <w:szCs w:val="22"/>
        </w:rPr>
        <w:t>ed</w:t>
      </w:r>
      <w:r w:rsidR="000D6794" w:rsidRPr="006A3BC0">
        <w:rPr>
          <w:rFonts w:ascii="Times New Roman" w:eastAsia="PingFang SC" w:hAnsi="Times New Roman" w:cs="Times New Roman"/>
          <w:i/>
          <w:iCs/>
          <w:color w:val="2A2B2E"/>
          <w:sz w:val="22"/>
          <w:szCs w:val="22"/>
        </w:rPr>
        <w:t xml:space="preserve"> us to know all facets of </w:t>
      </w:r>
      <w:r w:rsidR="00A95154" w:rsidRPr="006A3BC0">
        <w:rPr>
          <w:rFonts w:ascii="Times New Roman" w:eastAsia="PingFang SC" w:hAnsi="Times New Roman" w:cs="Times New Roman"/>
          <w:i/>
          <w:iCs/>
          <w:color w:val="2A2B2E"/>
          <w:sz w:val="22"/>
          <w:szCs w:val="22"/>
        </w:rPr>
        <w:t xml:space="preserve">cost </w:t>
      </w:r>
      <w:r w:rsidR="00BD7892">
        <w:rPr>
          <w:rFonts w:ascii="Times New Roman" w:eastAsia="PingFang SC" w:hAnsi="Times New Roman" w:cs="Times New Roman"/>
          <w:i/>
          <w:iCs/>
          <w:color w:val="2A2B2E"/>
          <w:sz w:val="22"/>
          <w:szCs w:val="22"/>
        </w:rPr>
        <w:t>for</w:t>
      </w:r>
      <w:r w:rsidR="00BD7892" w:rsidRPr="006A3BC0">
        <w:rPr>
          <w:rFonts w:ascii="Times New Roman" w:eastAsia="PingFang SC" w:hAnsi="Times New Roman" w:cs="Times New Roman"/>
          <w:i/>
          <w:iCs/>
          <w:color w:val="2A2B2E"/>
          <w:sz w:val="22"/>
          <w:szCs w:val="22"/>
        </w:rPr>
        <w:t xml:space="preserve"> </w:t>
      </w:r>
      <w:r w:rsidR="000D6794" w:rsidRPr="006A3BC0">
        <w:rPr>
          <w:rFonts w:ascii="Times New Roman" w:eastAsia="PingFang SC" w:hAnsi="Times New Roman" w:cs="Times New Roman"/>
          <w:i/>
          <w:iCs/>
          <w:color w:val="2A2B2E"/>
          <w:sz w:val="22"/>
          <w:szCs w:val="22"/>
        </w:rPr>
        <w:t>our company</w:t>
      </w:r>
      <w:r w:rsidR="009A12B5">
        <w:rPr>
          <w:rFonts w:ascii="Times New Roman" w:eastAsia="PingFang SC" w:hAnsi="Times New Roman" w:cs="Times New Roman"/>
          <w:i/>
          <w:iCs/>
          <w:color w:val="2A2B2E"/>
          <w:sz w:val="22"/>
          <w:szCs w:val="22"/>
        </w:rPr>
        <w:t xml:space="preserve"> rather than only</w:t>
      </w:r>
      <w:r w:rsidR="00787F2C">
        <w:rPr>
          <w:rFonts w:ascii="Times New Roman" w:eastAsia="PingFang SC" w:hAnsi="Times New Roman" w:cs="Times New Roman"/>
          <w:i/>
          <w:iCs/>
          <w:color w:val="2A2B2E"/>
          <w:sz w:val="22"/>
          <w:szCs w:val="22"/>
        </w:rPr>
        <w:t xml:space="preserve"> those</w:t>
      </w:r>
      <w:r w:rsidR="009A12B5">
        <w:rPr>
          <w:rFonts w:ascii="Times New Roman" w:eastAsia="PingFang SC" w:hAnsi="Times New Roman" w:cs="Times New Roman"/>
          <w:i/>
          <w:iCs/>
          <w:color w:val="2A2B2E"/>
          <w:sz w:val="22"/>
          <w:szCs w:val="22"/>
        </w:rPr>
        <w:t xml:space="preserve"> for specific </w:t>
      </w:r>
      <w:r w:rsidR="004348D0">
        <w:rPr>
          <w:rFonts w:ascii="Times New Roman" w:eastAsia="PingFang SC" w:hAnsi="Times New Roman" w:cs="Times New Roman"/>
          <w:i/>
          <w:iCs/>
          <w:color w:val="2A2B2E"/>
          <w:sz w:val="22"/>
          <w:szCs w:val="22"/>
        </w:rPr>
        <w:t>projects</w:t>
      </w:r>
      <w:r w:rsidR="00A95154" w:rsidRPr="006A3BC0">
        <w:rPr>
          <w:rFonts w:ascii="Times New Roman" w:eastAsia="PingFang SC" w:hAnsi="Times New Roman" w:cs="Times New Roman"/>
          <w:i/>
          <w:iCs/>
          <w:color w:val="2A2B2E"/>
          <w:sz w:val="22"/>
          <w:szCs w:val="22"/>
        </w:rPr>
        <w:t xml:space="preserve">. </w:t>
      </w:r>
      <w:r w:rsidR="000D6794" w:rsidRPr="006A3BC0">
        <w:rPr>
          <w:rFonts w:ascii="Times New Roman" w:eastAsia="PingFang SC" w:hAnsi="Times New Roman" w:cs="Times New Roman"/>
          <w:i/>
          <w:iCs/>
          <w:color w:val="2A2B2E"/>
          <w:sz w:val="22"/>
          <w:szCs w:val="22"/>
        </w:rPr>
        <w:t xml:space="preserve">For example, we </w:t>
      </w:r>
      <w:r w:rsidR="00787F2C">
        <w:rPr>
          <w:rFonts w:ascii="Times New Roman" w:eastAsia="PingFang SC" w:hAnsi="Times New Roman" w:cs="Times New Roman"/>
          <w:i/>
          <w:iCs/>
          <w:color w:val="2A2B2E"/>
          <w:sz w:val="22"/>
          <w:szCs w:val="22"/>
        </w:rPr>
        <w:t xml:space="preserve">used to neglect </w:t>
      </w:r>
      <w:r w:rsidR="00252EE2">
        <w:rPr>
          <w:rFonts w:ascii="Times New Roman" w:eastAsia="PingFang SC" w:hAnsi="Times New Roman" w:cs="Times New Roman"/>
          <w:i/>
          <w:iCs/>
          <w:color w:val="2A2B2E"/>
          <w:sz w:val="22"/>
          <w:szCs w:val="22"/>
        </w:rPr>
        <w:t>office</w:t>
      </w:r>
      <w:r w:rsidR="00787F2C">
        <w:rPr>
          <w:rFonts w:ascii="Times New Roman" w:eastAsia="PingFang SC" w:hAnsi="Times New Roman" w:cs="Times New Roman"/>
          <w:i/>
          <w:iCs/>
          <w:color w:val="2A2B2E"/>
          <w:sz w:val="22"/>
          <w:szCs w:val="22"/>
        </w:rPr>
        <w:t xml:space="preserve"> expenditure</w:t>
      </w:r>
      <w:r w:rsidR="00BD7892">
        <w:rPr>
          <w:rFonts w:ascii="Times New Roman" w:eastAsia="PingFang SC" w:hAnsi="Times New Roman" w:cs="Times New Roman"/>
          <w:i/>
          <w:iCs/>
          <w:color w:val="2A2B2E"/>
          <w:sz w:val="22"/>
          <w:szCs w:val="22"/>
        </w:rPr>
        <w:t xml:space="preserve"> or</w:t>
      </w:r>
      <w:r w:rsidR="000D6794" w:rsidRPr="006A3BC0">
        <w:rPr>
          <w:rFonts w:ascii="Times New Roman" w:eastAsia="PingFang SC" w:hAnsi="Times New Roman" w:cs="Times New Roman"/>
          <w:i/>
          <w:iCs/>
          <w:color w:val="2A2B2E"/>
          <w:sz w:val="22"/>
          <w:szCs w:val="22"/>
        </w:rPr>
        <w:t xml:space="preserve"> meeting fee</w:t>
      </w:r>
      <w:r w:rsidR="00787F2C">
        <w:rPr>
          <w:rFonts w:ascii="Times New Roman" w:eastAsia="PingFang SC" w:hAnsi="Times New Roman" w:cs="Times New Roman"/>
          <w:i/>
          <w:iCs/>
          <w:color w:val="2A2B2E"/>
          <w:sz w:val="22"/>
          <w:szCs w:val="22"/>
        </w:rPr>
        <w:t>s</w:t>
      </w:r>
      <w:r w:rsidR="000D6794" w:rsidRPr="006A3BC0">
        <w:rPr>
          <w:rFonts w:ascii="Times New Roman" w:eastAsia="PingFang SC" w:hAnsi="Times New Roman" w:cs="Times New Roman"/>
          <w:i/>
          <w:iCs/>
          <w:color w:val="2A2B2E"/>
          <w:sz w:val="22"/>
          <w:szCs w:val="22"/>
        </w:rPr>
        <w:t>,</w:t>
      </w:r>
      <w:r w:rsidR="00D17939">
        <w:rPr>
          <w:rFonts w:ascii="Times New Roman" w:eastAsia="PingFang SC" w:hAnsi="Times New Roman" w:cs="Times New Roman"/>
          <w:i/>
          <w:iCs/>
          <w:color w:val="2A2B2E"/>
          <w:sz w:val="22"/>
          <w:szCs w:val="22"/>
        </w:rPr>
        <w:t xml:space="preserve"> </w:t>
      </w:r>
      <w:r w:rsidR="000D6794" w:rsidRPr="006A3BC0">
        <w:rPr>
          <w:rFonts w:ascii="Times New Roman" w:eastAsia="PingFang SC" w:hAnsi="Times New Roman" w:cs="Times New Roman"/>
          <w:i/>
          <w:iCs/>
          <w:color w:val="2A2B2E"/>
          <w:sz w:val="22"/>
          <w:szCs w:val="22"/>
        </w:rPr>
        <w:lastRenderedPageBreak/>
        <w:t xml:space="preserve">but </w:t>
      </w:r>
      <w:r w:rsidR="00BD7892">
        <w:rPr>
          <w:rFonts w:ascii="Times New Roman" w:eastAsia="PingFang SC" w:hAnsi="Times New Roman" w:cs="Times New Roman"/>
          <w:i/>
          <w:iCs/>
          <w:color w:val="2A2B2E"/>
          <w:sz w:val="22"/>
          <w:szCs w:val="22"/>
        </w:rPr>
        <w:t>then</w:t>
      </w:r>
      <w:r w:rsidR="000D6794" w:rsidRPr="006A3BC0">
        <w:rPr>
          <w:rFonts w:ascii="Times New Roman" w:eastAsia="PingFang SC" w:hAnsi="Times New Roman" w:cs="Times New Roman"/>
          <w:i/>
          <w:iCs/>
          <w:color w:val="2A2B2E"/>
          <w:sz w:val="22"/>
          <w:szCs w:val="22"/>
        </w:rPr>
        <w:t xml:space="preserve">, we </w:t>
      </w:r>
      <w:r w:rsidR="00BD7892">
        <w:rPr>
          <w:rFonts w:ascii="Times New Roman" w:eastAsia="PingFang SC" w:hAnsi="Times New Roman" w:cs="Times New Roman"/>
          <w:i/>
          <w:iCs/>
          <w:color w:val="2A2B2E"/>
          <w:sz w:val="22"/>
          <w:szCs w:val="22"/>
        </w:rPr>
        <w:t>had to</w:t>
      </w:r>
      <w:r w:rsidR="00BD7892" w:rsidRPr="006A3BC0">
        <w:rPr>
          <w:rFonts w:ascii="Times New Roman" w:eastAsia="PingFang SC" w:hAnsi="Times New Roman" w:cs="Times New Roman"/>
          <w:i/>
          <w:iCs/>
          <w:color w:val="2A2B2E"/>
          <w:sz w:val="22"/>
          <w:szCs w:val="22"/>
        </w:rPr>
        <w:t xml:space="preserve"> </w:t>
      </w:r>
      <w:r w:rsidR="00A95154" w:rsidRPr="006A3BC0">
        <w:rPr>
          <w:rFonts w:ascii="Times New Roman" w:eastAsia="PingFang SC" w:hAnsi="Times New Roman" w:cs="Times New Roman"/>
          <w:i/>
          <w:iCs/>
          <w:color w:val="2A2B2E"/>
          <w:sz w:val="22"/>
          <w:szCs w:val="22"/>
        </w:rPr>
        <w:t xml:space="preserve">calculate any cost in </w:t>
      </w:r>
      <w:r w:rsidR="00BD7892">
        <w:rPr>
          <w:rFonts w:ascii="Times New Roman" w:eastAsia="PingFang SC" w:hAnsi="Times New Roman" w:cs="Times New Roman"/>
          <w:i/>
          <w:iCs/>
          <w:color w:val="2A2B2E"/>
          <w:sz w:val="22"/>
          <w:szCs w:val="22"/>
        </w:rPr>
        <w:t xml:space="preserve">more </w:t>
      </w:r>
      <w:r w:rsidR="00A95154" w:rsidRPr="006A3BC0">
        <w:rPr>
          <w:rFonts w:ascii="Times New Roman" w:eastAsia="PingFang SC" w:hAnsi="Times New Roman" w:cs="Times New Roman"/>
          <w:i/>
          <w:iCs/>
          <w:color w:val="2A2B2E"/>
          <w:sz w:val="22"/>
          <w:szCs w:val="22"/>
        </w:rPr>
        <w:t>detail</w:t>
      </w:r>
      <w:r w:rsidR="000D6794" w:rsidRPr="006A3BC0">
        <w:rPr>
          <w:rFonts w:ascii="Times New Roman" w:eastAsia="PingFang SC" w:hAnsi="Times New Roman" w:cs="Times New Roman"/>
          <w:i/>
          <w:iCs/>
          <w:color w:val="2A2B2E"/>
          <w:sz w:val="22"/>
          <w:szCs w:val="22"/>
        </w:rPr>
        <w:t xml:space="preserve">. We designed excel tables and listed various </w:t>
      </w:r>
      <w:r w:rsidR="00787F2C">
        <w:rPr>
          <w:rFonts w:ascii="Times New Roman" w:eastAsia="PingFang SC" w:hAnsi="Times New Roman" w:cs="Times New Roman"/>
          <w:i/>
          <w:iCs/>
          <w:color w:val="2A2B2E"/>
          <w:sz w:val="22"/>
          <w:szCs w:val="22"/>
        </w:rPr>
        <w:t>expenditures</w:t>
      </w:r>
      <w:r w:rsidR="000D6794" w:rsidRPr="006A3BC0">
        <w:rPr>
          <w:rFonts w:ascii="Times New Roman" w:eastAsia="PingFang SC" w:hAnsi="Times New Roman" w:cs="Times New Roman"/>
          <w:i/>
          <w:iCs/>
          <w:color w:val="2A2B2E"/>
          <w:sz w:val="22"/>
          <w:szCs w:val="22"/>
        </w:rPr>
        <w:t xml:space="preserve"> and budget</w:t>
      </w:r>
      <w:r w:rsidR="00BD7892">
        <w:rPr>
          <w:rFonts w:ascii="Times New Roman" w:eastAsia="PingFang SC" w:hAnsi="Times New Roman" w:cs="Times New Roman"/>
          <w:i/>
          <w:iCs/>
          <w:color w:val="2A2B2E"/>
          <w:sz w:val="22"/>
          <w:szCs w:val="22"/>
        </w:rPr>
        <w:t>ed</w:t>
      </w:r>
      <w:r w:rsidR="000D6794" w:rsidRPr="006A3BC0">
        <w:rPr>
          <w:rFonts w:ascii="Times New Roman" w:eastAsia="PingFang SC" w:hAnsi="Times New Roman" w:cs="Times New Roman"/>
          <w:i/>
          <w:iCs/>
          <w:color w:val="2A2B2E"/>
          <w:sz w:val="22"/>
          <w:szCs w:val="22"/>
        </w:rPr>
        <w:t xml:space="preserve"> for these</w:t>
      </w:r>
      <w:r w:rsidR="000D6794" w:rsidRPr="00F84F72">
        <w:rPr>
          <w:rFonts w:ascii="Times New Roman" w:eastAsia="PingFang SC" w:hAnsi="Times New Roman" w:cs="Times New Roman"/>
          <w:i/>
          <w:iCs/>
          <w:color w:val="2A2B2E"/>
          <w:sz w:val="22"/>
          <w:szCs w:val="22"/>
        </w:rPr>
        <w:t>.</w:t>
      </w:r>
      <w:r>
        <w:rPr>
          <w:rFonts w:ascii="Times New Roman" w:eastAsia="PingFang SC" w:hAnsi="Times New Roman" w:cs="Times New Roman"/>
          <w:i/>
          <w:iCs/>
          <w:color w:val="2A2B2E"/>
          <w:sz w:val="22"/>
          <w:szCs w:val="22"/>
        </w:rPr>
        <w:t>’</w:t>
      </w:r>
    </w:p>
    <w:p w14:paraId="39C6E486" w14:textId="42163058" w:rsidR="00B34523" w:rsidRDefault="00787F2C" w:rsidP="00B91B9F">
      <w:pPr>
        <w:widowControl w:val="0"/>
        <w:spacing w:after="120" w:line="480" w:lineRule="auto"/>
        <w:jc w:val="both"/>
        <w:rPr>
          <w:rFonts w:ascii="Times New Roman" w:eastAsia="PingFang SC" w:hAnsi="Times New Roman" w:cs="Times New Roman"/>
          <w:color w:val="2A2B2E"/>
          <w:lang w:val="en-US"/>
        </w:rPr>
      </w:pPr>
      <w:r>
        <w:rPr>
          <w:rFonts w:ascii="Times New Roman" w:eastAsia="PingFang SC" w:hAnsi="Times New Roman" w:cs="Times New Roman"/>
          <w:color w:val="2A2B2E"/>
        </w:rPr>
        <w:t>This</w:t>
      </w:r>
      <w:r w:rsidR="00F27E9B">
        <w:rPr>
          <w:rFonts w:ascii="Times New Roman" w:eastAsia="PingFang SC" w:hAnsi="Times New Roman" w:cs="Times New Roman"/>
          <w:color w:val="2A2B2E"/>
        </w:rPr>
        <w:t xml:space="preserve"> suggest</w:t>
      </w:r>
      <w:r w:rsidR="00BD7892">
        <w:rPr>
          <w:rFonts w:ascii="Times New Roman" w:eastAsia="PingFang SC" w:hAnsi="Times New Roman" w:cs="Times New Roman"/>
          <w:color w:val="2A2B2E"/>
        </w:rPr>
        <w:t>s</w:t>
      </w:r>
      <w:r w:rsidR="00F27E9B">
        <w:rPr>
          <w:rFonts w:ascii="Times New Roman" w:eastAsia="PingFang SC" w:hAnsi="Times New Roman" w:cs="Times New Roman"/>
          <w:color w:val="2A2B2E"/>
        </w:rPr>
        <w:t xml:space="preserve"> that </w:t>
      </w:r>
      <w:r w:rsidR="00416E1D">
        <w:rPr>
          <w:rFonts w:ascii="Times New Roman" w:eastAsia="PingFang SC" w:hAnsi="Times New Roman" w:cs="Times New Roman"/>
          <w:color w:val="2A2B2E"/>
        </w:rPr>
        <w:t>introduc</w:t>
      </w:r>
      <w:r w:rsidR="00BD7892">
        <w:rPr>
          <w:rFonts w:ascii="Times New Roman" w:eastAsia="PingFang SC" w:hAnsi="Times New Roman" w:cs="Times New Roman"/>
          <w:color w:val="2A2B2E"/>
        </w:rPr>
        <w:t>ing a</w:t>
      </w:r>
      <w:r w:rsidR="00416E1D">
        <w:rPr>
          <w:rFonts w:ascii="Times New Roman" w:eastAsia="PingFang SC" w:hAnsi="Times New Roman" w:cs="Times New Roman"/>
          <w:color w:val="2A2B2E"/>
        </w:rPr>
        <w:t xml:space="preserve"> master budget </w:t>
      </w:r>
      <w:r w:rsidR="0017063B">
        <w:rPr>
          <w:rFonts w:ascii="Times New Roman" w:eastAsia="PingFang SC" w:hAnsi="Times New Roman" w:cs="Times New Roman"/>
          <w:color w:val="2A2B2E"/>
        </w:rPr>
        <w:t>allow</w:t>
      </w:r>
      <w:r w:rsidR="00764412">
        <w:rPr>
          <w:rFonts w:ascii="Times New Roman" w:eastAsia="PingFang SC" w:hAnsi="Times New Roman" w:cs="Times New Roman"/>
          <w:color w:val="2A2B2E"/>
        </w:rPr>
        <w:t>ed</w:t>
      </w:r>
      <w:r w:rsidR="0017063B">
        <w:rPr>
          <w:rFonts w:ascii="Times New Roman" w:eastAsia="PingFang SC" w:hAnsi="Times New Roman" w:cs="Times New Roman"/>
          <w:color w:val="2A2B2E"/>
        </w:rPr>
        <w:t xml:space="preserve"> </w:t>
      </w:r>
      <w:r w:rsidR="00416E1D">
        <w:rPr>
          <w:rFonts w:ascii="Times New Roman" w:eastAsia="PingFang SC" w:hAnsi="Times New Roman" w:cs="Times New Roman"/>
          <w:color w:val="2A2B2E"/>
        </w:rPr>
        <w:t xml:space="preserve">the </w:t>
      </w:r>
      <w:r w:rsidR="0088252D">
        <w:rPr>
          <w:rFonts w:ascii="Times New Roman" w:eastAsia="PingFang SC" w:hAnsi="Times New Roman" w:cs="Times New Roman"/>
          <w:color w:val="2A2B2E"/>
        </w:rPr>
        <w:t xml:space="preserve">functionality of </w:t>
      </w:r>
      <w:r w:rsidR="00416E1D">
        <w:rPr>
          <w:rFonts w:ascii="Times New Roman" w:eastAsia="PingFang SC" w:hAnsi="Times New Roman" w:cs="Times New Roman"/>
          <w:color w:val="2A2B2E"/>
        </w:rPr>
        <w:t xml:space="preserve">budgeting control </w:t>
      </w:r>
      <w:r w:rsidR="0017063B">
        <w:rPr>
          <w:rFonts w:ascii="Times New Roman" w:eastAsia="PingFang SC" w:hAnsi="Times New Roman" w:cs="Times New Roman"/>
          <w:color w:val="2A2B2E"/>
        </w:rPr>
        <w:t xml:space="preserve">to </w:t>
      </w:r>
      <w:r w:rsidR="00BD7892">
        <w:rPr>
          <w:rFonts w:ascii="Times New Roman" w:eastAsia="PingFang SC" w:hAnsi="Times New Roman" w:cs="Times New Roman"/>
          <w:color w:val="2A2B2E"/>
        </w:rPr>
        <w:t xml:space="preserve">shift </w:t>
      </w:r>
      <w:r w:rsidR="00F27E9B">
        <w:rPr>
          <w:rFonts w:ascii="Times New Roman" w:eastAsia="PingFang SC" w:hAnsi="Times New Roman" w:cs="Times New Roman"/>
          <w:color w:val="2A2B2E"/>
        </w:rPr>
        <w:t xml:space="preserve">from </w:t>
      </w:r>
      <w:r w:rsidR="0088252D">
        <w:rPr>
          <w:rFonts w:ascii="Times New Roman" w:eastAsia="PingFang SC" w:hAnsi="Times New Roman" w:cs="Times New Roman"/>
          <w:color w:val="2A2B2E"/>
        </w:rPr>
        <w:t xml:space="preserve">mere </w:t>
      </w:r>
      <w:r w:rsidR="00F27E9B">
        <w:rPr>
          <w:rFonts w:ascii="Times New Roman" w:eastAsia="PingFang SC" w:hAnsi="Times New Roman" w:cs="Times New Roman"/>
          <w:color w:val="2A2B2E"/>
        </w:rPr>
        <w:t xml:space="preserve">focus </w:t>
      </w:r>
      <w:r w:rsidR="00BD7892">
        <w:rPr>
          <w:rFonts w:ascii="Times New Roman" w:eastAsia="PingFang SC" w:hAnsi="Times New Roman" w:cs="Times New Roman"/>
          <w:color w:val="2A2B2E"/>
        </w:rPr>
        <w:t xml:space="preserve">on </w:t>
      </w:r>
      <w:r w:rsidR="00F27E9B">
        <w:rPr>
          <w:rFonts w:ascii="Times New Roman" w:eastAsia="PingFang SC" w:hAnsi="Times New Roman" w:cs="Times New Roman"/>
          <w:color w:val="2A2B2E"/>
        </w:rPr>
        <w:t>project</w:t>
      </w:r>
      <w:r w:rsidR="00BD7892">
        <w:rPr>
          <w:rFonts w:ascii="Times New Roman" w:eastAsia="PingFang SC" w:hAnsi="Times New Roman" w:cs="Times New Roman"/>
          <w:color w:val="2A2B2E"/>
        </w:rPr>
        <w:t xml:space="preserve"> deadline</w:t>
      </w:r>
      <w:r w:rsidR="00F27E9B">
        <w:rPr>
          <w:rFonts w:ascii="Times New Roman" w:eastAsia="PingFang SC" w:hAnsi="Times New Roman" w:cs="Times New Roman"/>
          <w:color w:val="2A2B2E"/>
        </w:rPr>
        <w:t xml:space="preserve">s to </w:t>
      </w:r>
      <w:r w:rsidR="00403133">
        <w:rPr>
          <w:rFonts w:ascii="Times New Roman" w:eastAsia="PingFang SC" w:hAnsi="Times New Roman" w:cs="Times New Roman"/>
          <w:color w:val="2A2B2E"/>
        </w:rPr>
        <w:t xml:space="preserve">fully </w:t>
      </w:r>
      <w:r w:rsidR="00416E1D">
        <w:rPr>
          <w:rFonts w:ascii="Times New Roman" w:eastAsia="PingFang SC" w:hAnsi="Times New Roman" w:cs="Times New Roman"/>
          <w:color w:val="2A2B2E"/>
        </w:rPr>
        <w:t>address</w:t>
      </w:r>
      <w:r w:rsidR="006769F3">
        <w:rPr>
          <w:rFonts w:ascii="Times New Roman" w:eastAsia="PingFang SC" w:hAnsi="Times New Roman" w:cs="Times New Roman"/>
          <w:color w:val="2A2B2E"/>
        </w:rPr>
        <w:t>ing</w:t>
      </w:r>
      <w:r w:rsidR="00416E1D">
        <w:rPr>
          <w:rFonts w:ascii="Times New Roman" w:eastAsia="PingFang SC" w:hAnsi="Times New Roman" w:cs="Times New Roman"/>
          <w:color w:val="2A2B2E"/>
        </w:rPr>
        <w:t xml:space="preserve"> cost </w:t>
      </w:r>
      <w:r w:rsidR="006769F3">
        <w:rPr>
          <w:rFonts w:ascii="Times New Roman" w:eastAsia="PingFang SC" w:hAnsi="Times New Roman" w:cs="Times New Roman"/>
          <w:color w:val="2A2B2E"/>
        </w:rPr>
        <w:t>control</w:t>
      </w:r>
      <w:r w:rsidR="00416E1D">
        <w:rPr>
          <w:rFonts w:ascii="Times New Roman" w:eastAsia="PingFang SC" w:hAnsi="Times New Roman" w:cs="Times New Roman"/>
          <w:color w:val="2A2B2E"/>
        </w:rPr>
        <w:t xml:space="preserve">. </w:t>
      </w:r>
      <w:r w:rsidR="00B34523">
        <w:rPr>
          <w:rFonts w:ascii="Times New Roman" w:eastAsia="PingFang SC" w:hAnsi="Times New Roman" w:cs="Times New Roman"/>
          <w:color w:val="2A2B2E"/>
        </w:rPr>
        <w:t xml:space="preserve">As a result, ET designed a </w:t>
      </w:r>
      <w:r w:rsidR="00F65157">
        <w:rPr>
          <w:rFonts w:ascii="Times New Roman" w:eastAsia="PingFang SC" w:hAnsi="Times New Roman" w:cs="Times New Roman"/>
          <w:color w:val="2A2B2E"/>
        </w:rPr>
        <w:t>r</w:t>
      </w:r>
      <w:r w:rsidR="00B34523">
        <w:rPr>
          <w:rFonts w:ascii="Times New Roman" w:eastAsia="PingFang SC" w:hAnsi="Times New Roman" w:cs="Times New Roman"/>
          <w:color w:val="2A2B2E"/>
        </w:rPr>
        <w:t xml:space="preserve">outine expenses budget form to </w:t>
      </w:r>
      <w:r w:rsidR="00982E66">
        <w:rPr>
          <w:rFonts w:ascii="Times New Roman" w:eastAsia="PingFang SC" w:hAnsi="Times New Roman" w:cs="Times New Roman"/>
          <w:color w:val="2A2B2E"/>
        </w:rPr>
        <w:t>categorize</w:t>
      </w:r>
      <w:r w:rsidR="00B34523">
        <w:rPr>
          <w:rFonts w:ascii="Times New Roman" w:eastAsia="PingFang SC" w:hAnsi="Times New Roman" w:cs="Times New Roman" w:hint="eastAsia"/>
          <w:color w:val="2A2B2E"/>
        </w:rPr>
        <w:t xml:space="preserve"> </w:t>
      </w:r>
      <w:r w:rsidR="00B34523">
        <w:rPr>
          <w:rFonts w:ascii="Times New Roman" w:eastAsia="PingFang SC" w:hAnsi="Times New Roman" w:cs="Times New Roman"/>
          <w:color w:val="2A2B2E"/>
        </w:rPr>
        <w:t>expenses. The form includes seven expense categories</w:t>
      </w:r>
      <w:r w:rsidR="006769F3">
        <w:rPr>
          <w:rFonts w:ascii="Times New Roman" w:eastAsia="PingFang SC" w:hAnsi="Times New Roman" w:cs="Times New Roman"/>
          <w:color w:val="2A2B2E"/>
        </w:rPr>
        <w:t>,</w:t>
      </w:r>
      <w:r w:rsidR="00B34523">
        <w:rPr>
          <w:rFonts w:ascii="Times New Roman" w:eastAsia="PingFang SC" w:hAnsi="Times New Roman" w:cs="Times New Roman"/>
          <w:color w:val="2A2B2E"/>
        </w:rPr>
        <w:t xml:space="preserve"> </w:t>
      </w:r>
      <w:r w:rsidR="00BD7892">
        <w:rPr>
          <w:rFonts w:ascii="Times New Roman" w:eastAsia="PingFang SC" w:hAnsi="Times New Roman" w:cs="Times New Roman"/>
          <w:color w:val="2A2B2E"/>
        </w:rPr>
        <w:t xml:space="preserve">namely </w:t>
      </w:r>
      <w:r w:rsidR="006769F3">
        <w:rPr>
          <w:rFonts w:ascii="Times New Roman" w:eastAsia="PingFang SC" w:hAnsi="Times New Roman" w:cs="Times New Roman"/>
          <w:color w:val="2A2B2E"/>
        </w:rPr>
        <w:t>office</w:t>
      </w:r>
      <w:r w:rsidR="006769F3">
        <w:rPr>
          <w:rFonts w:ascii="Times New Roman" w:eastAsia="PingFang SC" w:hAnsi="Times New Roman" w:cs="Times New Roman"/>
          <w:color w:val="2A2B2E"/>
          <w:lang w:val="en-US"/>
        </w:rPr>
        <w:t>,</w:t>
      </w:r>
      <w:r w:rsidR="006769F3">
        <w:rPr>
          <w:rFonts w:ascii="Times New Roman" w:eastAsia="PingFang SC" w:hAnsi="Times New Roman" w:cs="Times New Roman" w:hint="eastAsia"/>
          <w:color w:val="2A2B2E"/>
          <w:lang w:val="en-US"/>
        </w:rPr>
        <w:t xml:space="preserve"> tra</w:t>
      </w:r>
      <w:r w:rsidR="006769F3">
        <w:rPr>
          <w:rFonts w:ascii="Times New Roman" w:eastAsia="PingFang SC" w:hAnsi="Times New Roman" w:cs="Times New Roman"/>
          <w:color w:val="2A2B2E"/>
          <w:lang w:val="en-US"/>
        </w:rPr>
        <w:t xml:space="preserve">vel, meeting, business hospitality, agency (such as auditing fees), </w:t>
      </w:r>
      <w:r w:rsidR="006769F3" w:rsidRPr="008C0B0A">
        <w:rPr>
          <w:rFonts w:ascii="Times New Roman" w:eastAsia="PingFang SC" w:hAnsi="Times New Roman" w:cs="Times New Roman"/>
          <w:color w:val="2A2B2E"/>
          <w:lang w:val="en-US"/>
        </w:rPr>
        <w:t>consultancy and</w:t>
      </w:r>
      <w:r w:rsidR="006769F3">
        <w:rPr>
          <w:rFonts w:ascii="Times New Roman" w:eastAsia="PingFang SC" w:hAnsi="Times New Roman" w:cs="Times New Roman"/>
          <w:color w:val="2A2B2E"/>
          <w:lang w:val="en-US"/>
        </w:rPr>
        <w:t xml:space="preserve"> </w:t>
      </w:r>
      <w:r w:rsidR="00BD7892">
        <w:rPr>
          <w:rFonts w:ascii="Times New Roman" w:eastAsia="PingFang SC" w:hAnsi="Times New Roman" w:cs="Times New Roman"/>
          <w:color w:val="2A2B2E"/>
          <w:lang w:val="en-US"/>
        </w:rPr>
        <w:t>miscellaneous</w:t>
      </w:r>
      <w:r w:rsidR="006769F3">
        <w:rPr>
          <w:rFonts w:ascii="Times New Roman" w:eastAsia="PingFang SC" w:hAnsi="Times New Roman" w:cs="Times New Roman"/>
          <w:color w:val="2A2B2E"/>
          <w:lang w:val="en-US"/>
        </w:rPr>
        <w:t xml:space="preserve">, each </w:t>
      </w:r>
      <w:r w:rsidR="00B34523">
        <w:rPr>
          <w:rFonts w:ascii="Times New Roman" w:eastAsia="PingFang SC" w:hAnsi="Times New Roman" w:cs="Times New Roman"/>
          <w:color w:val="2A2B2E"/>
        </w:rPr>
        <w:t xml:space="preserve">listing dozens of items for </w:t>
      </w:r>
      <w:r w:rsidR="00BD7892">
        <w:rPr>
          <w:rFonts w:ascii="Times New Roman" w:eastAsia="PingFang SC" w:hAnsi="Times New Roman" w:cs="Times New Roman"/>
          <w:color w:val="2A2B2E"/>
        </w:rPr>
        <w:t xml:space="preserve">routine </w:t>
      </w:r>
      <w:r w:rsidR="00B34523">
        <w:rPr>
          <w:rFonts w:ascii="Times New Roman" w:eastAsia="PingFang SC" w:hAnsi="Times New Roman" w:cs="Times New Roman"/>
          <w:color w:val="2A2B2E"/>
        </w:rPr>
        <w:t>employee work</w:t>
      </w:r>
      <w:r w:rsidR="004B56BA">
        <w:rPr>
          <w:rFonts w:ascii="Times New Roman" w:eastAsia="PingFang SC" w:hAnsi="Times New Roman" w:cs="Times New Roman"/>
          <w:color w:val="2A2B2E"/>
        </w:rPr>
        <w:t xml:space="preserve">. </w:t>
      </w:r>
      <w:r w:rsidR="00B34523">
        <w:rPr>
          <w:rFonts w:ascii="Times New Roman" w:eastAsia="PingFang SC" w:hAnsi="Times New Roman" w:cs="Times New Roman"/>
          <w:color w:val="2A2B2E"/>
          <w:lang w:val="en-US"/>
        </w:rPr>
        <w:t>An employee described it</w:t>
      </w:r>
      <w:r w:rsidR="00BD7892">
        <w:rPr>
          <w:rFonts w:ascii="Times New Roman" w:eastAsia="PingFang SC" w:hAnsi="Times New Roman" w:cs="Times New Roman"/>
          <w:color w:val="2A2B2E"/>
          <w:lang w:val="en-US"/>
        </w:rPr>
        <w:t xml:space="preserve"> as follows</w:t>
      </w:r>
      <w:r w:rsidR="00B34523">
        <w:rPr>
          <w:rFonts w:ascii="Times New Roman" w:eastAsia="PingFang SC" w:hAnsi="Times New Roman" w:cs="Times New Roman"/>
          <w:color w:val="2A2B2E"/>
          <w:lang w:val="en-US"/>
        </w:rPr>
        <w:t>:</w:t>
      </w:r>
    </w:p>
    <w:p w14:paraId="1E39B87B" w14:textId="554F04B8" w:rsidR="00B34523" w:rsidRPr="00F84F72" w:rsidRDefault="009B2F72" w:rsidP="00B91B9F">
      <w:pPr>
        <w:spacing w:after="120" w:line="480" w:lineRule="auto"/>
        <w:ind w:left="454" w:right="283"/>
        <w:jc w:val="both"/>
        <w:rPr>
          <w:rFonts w:ascii="Times New Roman" w:eastAsia="PingFang SC" w:hAnsi="Times New Roman" w:cs="Times New Roman"/>
          <w:i/>
          <w:iCs/>
          <w:color w:val="2A2B2E"/>
          <w:sz w:val="22"/>
          <w:szCs w:val="22"/>
          <w:lang w:val="en-US"/>
        </w:rPr>
      </w:pPr>
      <w:r>
        <w:rPr>
          <w:rFonts w:ascii="Times New Roman" w:eastAsia="PingFang SC" w:hAnsi="Times New Roman" w:cs="Times New Roman"/>
          <w:i/>
          <w:iCs/>
          <w:color w:val="2A2B2E"/>
          <w:sz w:val="22"/>
          <w:szCs w:val="22"/>
          <w:lang w:val="en-US"/>
        </w:rPr>
        <w:t>‘</w:t>
      </w:r>
      <w:r w:rsidR="008B46FF">
        <w:rPr>
          <w:rFonts w:ascii="Times New Roman" w:eastAsia="PingFang SC" w:hAnsi="Times New Roman" w:cs="Times New Roman"/>
          <w:i/>
          <w:iCs/>
          <w:color w:val="2A2B2E"/>
          <w:sz w:val="22"/>
          <w:szCs w:val="22"/>
          <w:lang w:val="en-US"/>
        </w:rPr>
        <w:t>T</w:t>
      </w:r>
      <w:r w:rsidR="008B46FF" w:rsidRPr="008B46FF">
        <w:rPr>
          <w:rFonts w:ascii="Times New Roman" w:eastAsia="PingFang SC" w:hAnsi="Times New Roman" w:cs="Times New Roman"/>
          <w:i/>
          <w:iCs/>
          <w:color w:val="2A2B2E"/>
          <w:sz w:val="22"/>
          <w:szCs w:val="22"/>
        </w:rPr>
        <w:t xml:space="preserve">he company was </w:t>
      </w:r>
      <w:r w:rsidR="00403133">
        <w:rPr>
          <w:rFonts w:ascii="Times New Roman" w:eastAsia="PingFang SC" w:hAnsi="Times New Roman" w:cs="Times New Roman"/>
          <w:i/>
          <w:iCs/>
          <w:color w:val="2A2B2E"/>
          <w:sz w:val="22"/>
          <w:szCs w:val="22"/>
        </w:rPr>
        <w:t>very</w:t>
      </w:r>
      <w:r w:rsidR="008B46FF" w:rsidRPr="008B46FF">
        <w:rPr>
          <w:rFonts w:ascii="Times New Roman" w:eastAsia="PingFang SC" w:hAnsi="Times New Roman" w:cs="Times New Roman"/>
          <w:i/>
          <w:iCs/>
          <w:color w:val="2A2B2E"/>
          <w:sz w:val="22"/>
          <w:szCs w:val="22"/>
        </w:rPr>
        <w:t xml:space="preserve"> strict in controlling costs</w:t>
      </w:r>
      <w:r w:rsidR="00B34523" w:rsidRPr="00F84F72">
        <w:rPr>
          <w:rFonts w:ascii="Times New Roman" w:eastAsia="PingFang SC" w:hAnsi="Times New Roman" w:cs="Times New Roman"/>
          <w:i/>
          <w:iCs/>
          <w:color w:val="2A2B2E"/>
          <w:sz w:val="22"/>
          <w:szCs w:val="22"/>
          <w:lang w:val="en-US"/>
        </w:rPr>
        <w:t>. Any fees and bills require</w:t>
      </w:r>
      <w:r w:rsidR="00982E66">
        <w:rPr>
          <w:rFonts w:ascii="Times New Roman" w:eastAsia="PingFang SC" w:hAnsi="Times New Roman" w:cs="Times New Roman"/>
          <w:i/>
          <w:iCs/>
          <w:color w:val="2A2B2E"/>
          <w:sz w:val="22"/>
          <w:szCs w:val="22"/>
          <w:lang w:val="en-US"/>
        </w:rPr>
        <w:t>d</w:t>
      </w:r>
      <w:r w:rsidR="00B34523" w:rsidRPr="00F84F72">
        <w:rPr>
          <w:rFonts w:ascii="Times New Roman" w:eastAsia="PingFang SC" w:hAnsi="Times New Roman" w:cs="Times New Roman"/>
          <w:i/>
          <w:iCs/>
          <w:color w:val="2A2B2E"/>
          <w:sz w:val="22"/>
          <w:szCs w:val="22"/>
          <w:lang w:val="en-US"/>
        </w:rPr>
        <w:t xml:space="preserve"> us to report. Now, the detail</w:t>
      </w:r>
      <w:r w:rsidR="00B34523">
        <w:rPr>
          <w:rFonts w:ascii="Times New Roman" w:eastAsia="PingFang SC" w:hAnsi="Times New Roman" w:cs="Times New Roman"/>
          <w:i/>
          <w:iCs/>
          <w:color w:val="2A2B2E"/>
          <w:sz w:val="22"/>
          <w:szCs w:val="22"/>
          <w:lang w:val="en-US"/>
        </w:rPr>
        <w:t>s</w:t>
      </w:r>
      <w:r w:rsidR="00B34523" w:rsidRPr="00F84F72">
        <w:rPr>
          <w:rFonts w:ascii="Times New Roman" w:eastAsia="PingFang SC" w:hAnsi="Times New Roman" w:cs="Times New Roman"/>
          <w:i/>
          <w:iCs/>
          <w:color w:val="2A2B2E"/>
          <w:sz w:val="22"/>
          <w:szCs w:val="22"/>
          <w:lang w:val="en-US"/>
        </w:rPr>
        <w:t xml:space="preserve"> of many expenses need</w:t>
      </w:r>
      <w:r w:rsidR="00982E66">
        <w:rPr>
          <w:rFonts w:ascii="Times New Roman" w:eastAsia="PingFang SC" w:hAnsi="Times New Roman" w:cs="Times New Roman"/>
          <w:i/>
          <w:iCs/>
          <w:color w:val="2A2B2E"/>
          <w:sz w:val="22"/>
          <w:szCs w:val="22"/>
          <w:lang w:val="en-US"/>
        </w:rPr>
        <w:t>ed</w:t>
      </w:r>
      <w:r w:rsidR="00B34523" w:rsidRPr="00F84F72">
        <w:rPr>
          <w:rFonts w:ascii="Times New Roman" w:eastAsia="PingFang SC" w:hAnsi="Times New Roman" w:cs="Times New Roman"/>
          <w:i/>
          <w:iCs/>
          <w:color w:val="2A2B2E"/>
          <w:sz w:val="22"/>
          <w:szCs w:val="22"/>
          <w:lang w:val="en-US"/>
        </w:rPr>
        <w:t xml:space="preserve"> to be reported…For example, we </w:t>
      </w:r>
      <w:r w:rsidR="00B34523" w:rsidRPr="00252EE2">
        <w:rPr>
          <w:rFonts w:ascii="Times New Roman" w:eastAsia="PingFang SC" w:hAnsi="Times New Roman" w:cs="Times New Roman"/>
          <w:i/>
          <w:iCs/>
          <w:color w:val="2A2B2E"/>
          <w:sz w:val="22"/>
          <w:szCs w:val="22"/>
          <w:lang w:val="en-US"/>
        </w:rPr>
        <w:t>must</w:t>
      </w:r>
      <w:r w:rsidR="00B34523" w:rsidRPr="00F84F72">
        <w:rPr>
          <w:rFonts w:ascii="Times New Roman" w:eastAsia="PingFang SC" w:hAnsi="Times New Roman" w:cs="Times New Roman"/>
          <w:i/>
          <w:iCs/>
          <w:color w:val="2A2B2E"/>
          <w:sz w:val="22"/>
          <w:szCs w:val="22"/>
          <w:lang w:val="en-US"/>
        </w:rPr>
        <w:t xml:space="preserve"> report meeting expenses by </w:t>
      </w:r>
      <w:r w:rsidR="00BD7892">
        <w:rPr>
          <w:rFonts w:ascii="Times New Roman" w:eastAsia="PingFang SC" w:hAnsi="Times New Roman" w:cs="Times New Roman"/>
          <w:i/>
          <w:iCs/>
          <w:color w:val="2A2B2E"/>
          <w:sz w:val="22"/>
          <w:szCs w:val="22"/>
          <w:lang w:val="en-US"/>
        </w:rPr>
        <w:t>offering the</w:t>
      </w:r>
      <w:r w:rsidR="00BD7892" w:rsidRPr="00F84F72">
        <w:rPr>
          <w:rFonts w:ascii="Times New Roman" w:eastAsia="PingFang SC" w:hAnsi="Times New Roman" w:cs="Times New Roman"/>
          <w:i/>
          <w:iCs/>
          <w:color w:val="2A2B2E"/>
          <w:sz w:val="22"/>
          <w:szCs w:val="22"/>
          <w:lang w:val="en-US"/>
        </w:rPr>
        <w:t xml:space="preserve"> </w:t>
      </w:r>
      <w:r w:rsidR="00B34523" w:rsidRPr="00F84F72">
        <w:rPr>
          <w:rFonts w:ascii="Times New Roman" w:eastAsia="PingFang SC" w:hAnsi="Times New Roman" w:cs="Times New Roman"/>
          <w:i/>
          <w:iCs/>
          <w:color w:val="2A2B2E"/>
          <w:sz w:val="22"/>
          <w:szCs w:val="22"/>
          <w:lang w:val="en-US"/>
        </w:rPr>
        <w:t xml:space="preserve">meeting name, attendance, days, meal fee, accommodation fee, documents fee…moreover, </w:t>
      </w:r>
      <w:r w:rsidR="00BD7892">
        <w:rPr>
          <w:rFonts w:ascii="Times New Roman" w:eastAsia="PingFang SC" w:hAnsi="Times New Roman" w:cs="Times New Roman"/>
          <w:i/>
          <w:iCs/>
          <w:color w:val="2A2B2E"/>
          <w:sz w:val="22"/>
          <w:szCs w:val="22"/>
          <w:lang w:val="en-US"/>
        </w:rPr>
        <w:t xml:space="preserve">for a </w:t>
      </w:r>
      <w:r w:rsidR="00B34523" w:rsidRPr="00F84F72">
        <w:rPr>
          <w:rFonts w:ascii="Times New Roman" w:eastAsia="PingFang SC" w:hAnsi="Times New Roman" w:cs="Times New Roman"/>
          <w:i/>
          <w:iCs/>
          <w:color w:val="2A2B2E"/>
          <w:sz w:val="22"/>
          <w:szCs w:val="22"/>
          <w:lang w:val="en-US"/>
        </w:rPr>
        <w:t>translation fee, we need</w:t>
      </w:r>
      <w:r w:rsidR="00982E66">
        <w:rPr>
          <w:rFonts w:ascii="Times New Roman" w:eastAsia="PingFang SC" w:hAnsi="Times New Roman" w:cs="Times New Roman"/>
          <w:i/>
          <w:iCs/>
          <w:color w:val="2A2B2E"/>
          <w:sz w:val="22"/>
          <w:szCs w:val="22"/>
          <w:lang w:val="en-US"/>
        </w:rPr>
        <w:t>ed</w:t>
      </w:r>
      <w:r w:rsidR="00B34523" w:rsidRPr="00F84F72">
        <w:rPr>
          <w:rFonts w:ascii="Times New Roman" w:eastAsia="PingFang SC" w:hAnsi="Times New Roman" w:cs="Times New Roman"/>
          <w:i/>
          <w:iCs/>
          <w:color w:val="2A2B2E"/>
          <w:sz w:val="22"/>
          <w:szCs w:val="22"/>
          <w:lang w:val="en-US"/>
        </w:rPr>
        <w:t xml:space="preserve"> to specifically suggest what</w:t>
      </w:r>
      <w:r w:rsidR="00BD7892">
        <w:rPr>
          <w:rFonts w:ascii="Times New Roman" w:eastAsia="PingFang SC" w:hAnsi="Times New Roman" w:cs="Times New Roman"/>
          <w:i/>
          <w:iCs/>
          <w:color w:val="2A2B2E"/>
          <w:sz w:val="22"/>
          <w:szCs w:val="22"/>
          <w:lang w:val="en-US"/>
        </w:rPr>
        <w:t xml:space="preserve"> and </w:t>
      </w:r>
      <w:r w:rsidR="00B34523" w:rsidRPr="00F84F72">
        <w:rPr>
          <w:rFonts w:ascii="Times New Roman" w:eastAsia="PingFang SC" w:hAnsi="Times New Roman" w:cs="Times New Roman"/>
          <w:i/>
          <w:iCs/>
          <w:color w:val="2A2B2E"/>
          <w:sz w:val="22"/>
          <w:szCs w:val="22"/>
          <w:lang w:val="en-US"/>
        </w:rPr>
        <w:t xml:space="preserve">why </w:t>
      </w:r>
      <w:r w:rsidR="00BD7892">
        <w:rPr>
          <w:rFonts w:ascii="Times New Roman" w:eastAsia="PingFang SC" w:hAnsi="Times New Roman" w:cs="Times New Roman"/>
          <w:i/>
          <w:iCs/>
          <w:color w:val="2A2B2E"/>
          <w:sz w:val="22"/>
          <w:szCs w:val="22"/>
          <w:lang w:val="en-US"/>
        </w:rPr>
        <w:t xml:space="preserve">it </w:t>
      </w:r>
      <w:r w:rsidR="00B34523" w:rsidRPr="00F84F72">
        <w:rPr>
          <w:rFonts w:ascii="Times New Roman" w:eastAsia="PingFang SC" w:hAnsi="Times New Roman" w:cs="Times New Roman"/>
          <w:i/>
          <w:iCs/>
          <w:color w:val="2A2B2E"/>
          <w:sz w:val="22"/>
          <w:szCs w:val="22"/>
          <w:lang w:val="en-US"/>
        </w:rPr>
        <w:t>need</w:t>
      </w:r>
      <w:r w:rsidR="00BD7892">
        <w:rPr>
          <w:rFonts w:ascii="Times New Roman" w:eastAsia="PingFang SC" w:hAnsi="Times New Roman" w:cs="Times New Roman"/>
          <w:i/>
          <w:iCs/>
          <w:color w:val="2A2B2E"/>
          <w:sz w:val="22"/>
          <w:szCs w:val="22"/>
          <w:lang w:val="en-US"/>
        </w:rPr>
        <w:t>s</w:t>
      </w:r>
      <w:r w:rsidR="00B34523" w:rsidRPr="00F84F72">
        <w:rPr>
          <w:rFonts w:ascii="Times New Roman" w:eastAsia="PingFang SC" w:hAnsi="Times New Roman" w:cs="Times New Roman"/>
          <w:i/>
          <w:iCs/>
          <w:color w:val="2A2B2E"/>
          <w:sz w:val="22"/>
          <w:szCs w:val="22"/>
          <w:lang w:val="en-US"/>
        </w:rPr>
        <w:t xml:space="preserve"> to be translated…</w:t>
      </w:r>
      <w:r w:rsidR="000256DD">
        <w:rPr>
          <w:rFonts w:ascii="Times New Roman" w:eastAsia="PingFang SC" w:hAnsi="Times New Roman" w:cs="Times New Roman"/>
          <w:i/>
          <w:iCs/>
          <w:color w:val="2A2B2E"/>
          <w:sz w:val="22"/>
          <w:szCs w:val="22"/>
          <w:lang w:val="en-US"/>
        </w:rPr>
        <w:t>’</w:t>
      </w:r>
    </w:p>
    <w:p w14:paraId="01A61524" w14:textId="4070E0B7" w:rsidR="000D6794" w:rsidRDefault="00C34D8C" w:rsidP="00ED4324">
      <w:pPr>
        <w:widowControl w:val="0"/>
        <w:spacing w:after="120" w:line="480" w:lineRule="auto"/>
        <w:jc w:val="both"/>
        <w:rPr>
          <w:rFonts w:ascii="Times New Roman" w:eastAsia="PingFang SC" w:hAnsi="Times New Roman" w:cs="Times New Roman"/>
          <w:color w:val="2A2B2E"/>
        </w:rPr>
      </w:pPr>
      <w:r>
        <w:rPr>
          <w:rFonts w:ascii="Times New Roman" w:eastAsia="PingFang SC" w:hAnsi="Times New Roman" w:cs="Times New Roman"/>
          <w:color w:val="2A2B2E"/>
          <w:lang w:val="en-US"/>
        </w:rPr>
        <w:t>Moreover, ET set annual target</w:t>
      </w:r>
      <w:r w:rsidR="00F3139A">
        <w:rPr>
          <w:rFonts w:ascii="Times New Roman" w:eastAsia="PingFang SC" w:hAnsi="Times New Roman" w:cs="Times New Roman"/>
          <w:color w:val="2A2B2E"/>
          <w:lang w:val="en-US"/>
        </w:rPr>
        <w:t>s</w:t>
      </w:r>
      <w:r>
        <w:rPr>
          <w:rFonts w:ascii="Times New Roman" w:eastAsia="PingFang SC" w:hAnsi="Times New Roman" w:cs="Times New Roman"/>
          <w:color w:val="2A2B2E"/>
          <w:lang w:val="en-US"/>
        </w:rPr>
        <w:t xml:space="preserve"> for </w:t>
      </w:r>
      <w:r w:rsidR="00416E1D">
        <w:rPr>
          <w:rFonts w:ascii="Times New Roman" w:eastAsia="PingFang SC" w:hAnsi="Times New Roman" w:cs="Times New Roman"/>
          <w:color w:val="2A2B2E"/>
        </w:rPr>
        <w:t xml:space="preserve">expected </w:t>
      </w:r>
      <w:r w:rsidR="00416E1D">
        <w:rPr>
          <w:rFonts w:ascii="Times New Roman" w:eastAsia="PingFang SC" w:hAnsi="Times New Roman" w:cs="Times New Roman" w:hint="eastAsia"/>
          <w:color w:val="2A2B2E"/>
        </w:rPr>
        <w:t>revenue</w:t>
      </w:r>
      <w:r w:rsidR="0054127C">
        <w:rPr>
          <w:rFonts w:ascii="Times New Roman" w:eastAsia="PingFang SC" w:hAnsi="Times New Roman" w:cs="Times New Roman"/>
          <w:color w:val="2A2B2E"/>
        </w:rPr>
        <w:t xml:space="preserve">, </w:t>
      </w:r>
      <w:r w:rsidR="0054127C" w:rsidRPr="008C0B0A">
        <w:rPr>
          <w:rFonts w:ascii="Times New Roman" w:eastAsia="PingFang SC" w:hAnsi="Times New Roman" w:cs="Times New Roman"/>
          <w:color w:val="2A2B2E"/>
        </w:rPr>
        <w:t>costs</w:t>
      </w:r>
      <w:r w:rsidR="00416E1D" w:rsidRPr="008C0B0A">
        <w:rPr>
          <w:rFonts w:ascii="Times New Roman" w:eastAsia="PingFang SC" w:hAnsi="Times New Roman" w:cs="Times New Roman"/>
          <w:color w:val="2A2B2E"/>
        </w:rPr>
        <w:t xml:space="preserve"> </w:t>
      </w:r>
      <w:r w:rsidR="00416E1D" w:rsidRPr="008C0B0A">
        <w:rPr>
          <w:rFonts w:ascii="Times New Roman" w:eastAsia="PingFang SC" w:hAnsi="Times New Roman" w:cs="Times New Roman"/>
          <w:color w:val="2A2B2E"/>
          <w:lang w:val="en-US"/>
        </w:rPr>
        <w:t>and</w:t>
      </w:r>
      <w:r w:rsidR="00416E1D">
        <w:rPr>
          <w:rFonts w:ascii="Times New Roman" w:eastAsia="PingFang SC" w:hAnsi="Times New Roman" w:cs="Times New Roman"/>
          <w:color w:val="2A2B2E"/>
          <w:lang w:val="en-US"/>
        </w:rPr>
        <w:t xml:space="preserve"> profit</w:t>
      </w:r>
      <w:r w:rsidR="00403133">
        <w:rPr>
          <w:rFonts w:ascii="Times New Roman" w:eastAsia="PingFang SC" w:hAnsi="Times New Roman" w:cs="Times New Roman"/>
          <w:color w:val="2A2B2E"/>
          <w:lang w:val="en-US"/>
        </w:rPr>
        <w:t xml:space="preserve">, which urged </w:t>
      </w:r>
      <w:r w:rsidR="000D6794" w:rsidRPr="00BB1194">
        <w:rPr>
          <w:rFonts w:ascii="Times New Roman" w:eastAsia="PingFang SC" w:hAnsi="Times New Roman" w:cs="Times New Roman"/>
          <w:color w:val="2A2B2E"/>
        </w:rPr>
        <w:t xml:space="preserve">managers to </w:t>
      </w:r>
      <w:r w:rsidR="00403133">
        <w:rPr>
          <w:rFonts w:ascii="Times New Roman" w:eastAsia="PingFang SC" w:hAnsi="Times New Roman" w:cs="Times New Roman"/>
          <w:color w:val="2A2B2E"/>
        </w:rPr>
        <w:t xml:space="preserve">plan </w:t>
      </w:r>
      <w:r w:rsidR="00BD7892">
        <w:rPr>
          <w:rFonts w:ascii="Times New Roman" w:eastAsia="PingFang SC" w:hAnsi="Times New Roman" w:cs="Times New Roman"/>
          <w:color w:val="2A2B2E"/>
        </w:rPr>
        <w:t xml:space="preserve">more </w:t>
      </w:r>
      <w:r w:rsidR="000D6794" w:rsidRPr="00BB1194">
        <w:rPr>
          <w:rFonts w:ascii="Times New Roman" w:eastAsia="PingFang SC" w:hAnsi="Times New Roman" w:cs="Times New Roman"/>
          <w:color w:val="2A2B2E"/>
        </w:rPr>
        <w:t xml:space="preserve">comprehensively </w:t>
      </w:r>
      <w:r w:rsidR="00403133">
        <w:rPr>
          <w:rFonts w:ascii="Times New Roman" w:eastAsia="PingFang SC" w:hAnsi="Times New Roman" w:cs="Times New Roman"/>
          <w:color w:val="2A2B2E"/>
        </w:rPr>
        <w:t xml:space="preserve">and </w:t>
      </w:r>
      <w:r w:rsidR="00BD7892">
        <w:rPr>
          <w:rFonts w:ascii="Times New Roman" w:eastAsia="PingFang SC" w:hAnsi="Times New Roman" w:cs="Times New Roman"/>
          <w:color w:val="2A2B2E"/>
        </w:rPr>
        <w:t>consider</w:t>
      </w:r>
      <w:r w:rsidR="000D6794" w:rsidRPr="00BB1194">
        <w:rPr>
          <w:rFonts w:ascii="Times New Roman" w:eastAsia="PingFang SC" w:hAnsi="Times New Roman" w:cs="Times New Roman"/>
          <w:color w:val="2A2B2E"/>
        </w:rPr>
        <w:t xml:space="preserve"> what </w:t>
      </w:r>
      <w:r w:rsidR="00F27E9B">
        <w:rPr>
          <w:rFonts w:ascii="Times New Roman" w:eastAsia="PingFang SC" w:hAnsi="Times New Roman" w:cs="Times New Roman"/>
          <w:color w:val="2A2B2E"/>
        </w:rPr>
        <w:t>actions</w:t>
      </w:r>
      <w:r w:rsidR="00403133">
        <w:rPr>
          <w:rFonts w:ascii="Times New Roman" w:eastAsia="PingFang SC" w:hAnsi="Times New Roman" w:cs="Times New Roman"/>
          <w:color w:val="2A2B2E"/>
        </w:rPr>
        <w:t xml:space="preserve"> were</w:t>
      </w:r>
      <w:r w:rsidR="000D6794" w:rsidRPr="00BB1194">
        <w:rPr>
          <w:rFonts w:ascii="Times New Roman" w:eastAsia="PingFang SC" w:hAnsi="Times New Roman" w:cs="Times New Roman"/>
          <w:color w:val="2A2B2E"/>
        </w:rPr>
        <w:t xml:space="preserve"> need</w:t>
      </w:r>
      <w:r w:rsidR="0054127C">
        <w:rPr>
          <w:rFonts w:ascii="Times New Roman" w:eastAsia="PingFang SC" w:hAnsi="Times New Roman" w:cs="Times New Roman"/>
          <w:color w:val="2A2B2E"/>
        </w:rPr>
        <w:t>ed</w:t>
      </w:r>
      <w:r w:rsidR="000D6794" w:rsidRPr="00BB1194">
        <w:rPr>
          <w:rFonts w:ascii="Times New Roman" w:eastAsia="PingFang SC" w:hAnsi="Times New Roman" w:cs="Times New Roman"/>
          <w:color w:val="2A2B2E"/>
        </w:rPr>
        <w:t xml:space="preserve"> to</w:t>
      </w:r>
      <w:r w:rsidR="0054127C">
        <w:rPr>
          <w:rFonts w:ascii="Times New Roman" w:eastAsia="PingFang SC" w:hAnsi="Times New Roman" w:cs="Times New Roman"/>
          <w:color w:val="2A2B2E"/>
        </w:rPr>
        <w:t xml:space="preserve"> </w:t>
      </w:r>
      <w:r w:rsidR="000D6794" w:rsidRPr="00BB1194">
        <w:rPr>
          <w:rFonts w:ascii="Times New Roman" w:eastAsia="PingFang SC" w:hAnsi="Times New Roman" w:cs="Times New Roman"/>
          <w:color w:val="2A2B2E"/>
        </w:rPr>
        <w:t>achiev</w:t>
      </w:r>
      <w:r w:rsidR="000D6794">
        <w:rPr>
          <w:rFonts w:ascii="Times New Roman" w:eastAsia="PingFang SC" w:hAnsi="Times New Roman" w:cs="Times New Roman"/>
          <w:color w:val="2A2B2E"/>
        </w:rPr>
        <w:t>e</w:t>
      </w:r>
      <w:r w:rsidR="000D6794" w:rsidRPr="00BB1194">
        <w:rPr>
          <w:rFonts w:ascii="Times New Roman" w:eastAsia="PingFang SC" w:hAnsi="Times New Roman" w:cs="Times New Roman"/>
          <w:color w:val="2A2B2E"/>
        </w:rPr>
        <w:t xml:space="preserve"> targets. </w:t>
      </w:r>
      <w:r w:rsidR="00416E1D">
        <w:rPr>
          <w:rFonts w:ascii="Times New Roman" w:eastAsia="PingFang SC" w:hAnsi="Times New Roman" w:cs="Times New Roman"/>
          <w:color w:val="2A2B2E"/>
        </w:rPr>
        <w:t xml:space="preserve">The </w:t>
      </w:r>
      <w:r w:rsidR="00716C22">
        <w:rPr>
          <w:rFonts w:ascii="Times New Roman" w:eastAsia="PingFang SC" w:hAnsi="Times New Roman" w:cs="Times New Roman"/>
          <w:color w:val="2A2B2E"/>
        </w:rPr>
        <w:t>D</w:t>
      </w:r>
      <w:r w:rsidR="00416E1D">
        <w:rPr>
          <w:rFonts w:ascii="Times New Roman" w:eastAsia="PingFang SC" w:hAnsi="Times New Roman" w:cs="Times New Roman"/>
          <w:color w:val="2A2B2E"/>
        </w:rPr>
        <w:t xml:space="preserve">eputy </w:t>
      </w:r>
      <w:r w:rsidR="00716C22">
        <w:rPr>
          <w:rFonts w:ascii="Times New Roman" w:eastAsia="PingFang SC" w:hAnsi="Times New Roman" w:cs="Times New Roman"/>
          <w:color w:val="2A2B2E"/>
        </w:rPr>
        <w:t>H</w:t>
      </w:r>
      <w:r w:rsidR="00416E1D">
        <w:rPr>
          <w:rFonts w:ascii="Times New Roman" w:eastAsia="PingFang SC" w:hAnsi="Times New Roman" w:cs="Times New Roman"/>
          <w:color w:val="2A2B2E"/>
        </w:rPr>
        <w:t xml:space="preserve">ead of </w:t>
      </w:r>
      <w:r w:rsidR="000A3625">
        <w:rPr>
          <w:rFonts w:ascii="Times New Roman" w:eastAsia="PingFang SC" w:hAnsi="Times New Roman" w:cs="Times New Roman"/>
          <w:color w:val="2A2B2E"/>
        </w:rPr>
        <w:t xml:space="preserve">the </w:t>
      </w:r>
      <w:r w:rsidR="00716C22">
        <w:rPr>
          <w:rFonts w:ascii="Times New Roman" w:eastAsia="PingFang SC" w:hAnsi="Times New Roman" w:cs="Times New Roman"/>
          <w:color w:val="2A2B2E"/>
        </w:rPr>
        <w:t>F</w:t>
      </w:r>
      <w:r w:rsidR="00416E1D">
        <w:rPr>
          <w:rFonts w:ascii="Times New Roman" w:eastAsia="PingFang SC" w:hAnsi="Times New Roman" w:cs="Times New Roman"/>
          <w:color w:val="2A2B2E"/>
        </w:rPr>
        <w:t>inanc</w:t>
      </w:r>
      <w:r w:rsidR="00716C22">
        <w:rPr>
          <w:rFonts w:ascii="Times New Roman" w:eastAsia="PingFang SC" w:hAnsi="Times New Roman" w:cs="Times New Roman"/>
          <w:color w:val="2A2B2E"/>
        </w:rPr>
        <w:t>e</w:t>
      </w:r>
      <w:r w:rsidR="00416E1D">
        <w:rPr>
          <w:rFonts w:ascii="Times New Roman" w:eastAsia="PingFang SC" w:hAnsi="Times New Roman" w:cs="Times New Roman"/>
          <w:color w:val="2A2B2E"/>
        </w:rPr>
        <w:t xml:space="preserve"> </w:t>
      </w:r>
      <w:r w:rsidR="00716C22">
        <w:rPr>
          <w:rFonts w:ascii="Times New Roman" w:eastAsia="PingFang SC" w:hAnsi="Times New Roman" w:cs="Times New Roman"/>
          <w:color w:val="2A2B2E"/>
        </w:rPr>
        <w:t>D</w:t>
      </w:r>
      <w:r w:rsidR="00416E1D">
        <w:rPr>
          <w:rFonts w:ascii="Times New Roman" w:eastAsia="PingFang SC" w:hAnsi="Times New Roman" w:cs="Times New Roman"/>
          <w:color w:val="2A2B2E"/>
        </w:rPr>
        <w:t>epartment</w:t>
      </w:r>
      <w:r w:rsidR="00BD7892">
        <w:rPr>
          <w:rFonts w:ascii="Times New Roman" w:eastAsia="PingFang SC" w:hAnsi="Times New Roman" w:cs="Times New Roman"/>
          <w:color w:val="2A2B2E"/>
        </w:rPr>
        <w:t>,</w:t>
      </w:r>
      <w:r w:rsidR="00416E1D">
        <w:rPr>
          <w:rFonts w:ascii="Times New Roman" w:eastAsia="PingFang SC" w:hAnsi="Times New Roman" w:cs="Times New Roman"/>
          <w:color w:val="2A2B2E"/>
        </w:rPr>
        <w:t xml:space="preserve"> who acted as </w:t>
      </w:r>
      <w:r w:rsidR="00BD7892">
        <w:rPr>
          <w:rFonts w:ascii="Times New Roman" w:eastAsia="PingFang SC" w:hAnsi="Times New Roman" w:cs="Times New Roman"/>
          <w:color w:val="2A2B2E"/>
        </w:rPr>
        <w:t>interim Head</w:t>
      </w:r>
      <w:r w:rsidR="00416E1D">
        <w:rPr>
          <w:rFonts w:ascii="Times New Roman" w:eastAsia="PingFang SC" w:hAnsi="Times New Roman" w:cs="Times New Roman"/>
          <w:color w:val="2A2B2E"/>
        </w:rPr>
        <w:t xml:space="preserve"> for several years</w:t>
      </w:r>
      <w:r w:rsidR="00BD7892">
        <w:rPr>
          <w:rFonts w:ascii="Times New Roman" w:eastAsia="PingFang SC" w:hAnsi="Times New Roman" w:cs="Times New Roman"/>
          <w:color w:val="2A2B2E"/>
        </w:rPr>
        <w:t>,</w:t>
      </w:r>
      <w:r w:rsidR="00416E1D">
        <w:rPr>
          <w:rFonts w:ascii="Times New Roman" w:eastAsia="PingFang SC" w:hAnsi="Times New Roman" w:cs="Times New Roman"/>
          <w:color w:val="2A2B2E"/>
        </w:rPr>
        <w:t xml:space="preserve"> explained it:</w:t>
      </w:r>
    </w:p>
    <w:p w14:paraId="2FA7BBD5" w14:textId="1913C144" w:rsidR="00416E1D" w:rsidRPr="00F84F72" w:rsidRDefault="009B2F72" w:rsidP="00B91B9F">
      <w:pPr>
        <w:spacing w:after="120" w:line="480" w:lineRule="auto"/>
        <w:ind w:left="454" w:right="283"/>
        <w:jc w:val="both"/>
        <w:rPr>
          <w:rFonts w:ascii="Times New Roman" w:eastAsia="PingFang SC" w:hAnsi="Times New Roman" w:cs="Times New Roman"/>
          <w:i/>
          <w:iCs/>
          <w:color w:val="2A2B2E"/>
          <w:sz w:val="22"/>
          <w:szCs w:val="22"/>
          <w:lang w:val="en-US"/>
        </w:rPr>
      </w:pPr>
      <w:r>
        <w:rPr>
          <w:rFonts w:ascii="Times New Roman" w:eastAsia="PingFang SC" w:hAnsi="Times New Roman" w:cs="Times New Roman"/>
          <w:i/>
          <w:iCs/>
          <w:color w:val="2A2B2E"/>
          <w:sz w:val="22"/>
          <w:szCs w:val="22"/>
        </w:rPr>
        <w:t>‘</w:t>
      </w:r>
      <w:r w:rsidR="00416E1D" w:rsidRPr="00F84F72">
        <w:rPr>
          <w:rFonts w:ascii="Times New Roman" w:eastAsia="PingFang SC" w:hAnsi="Times New Roman" w:cs="Times New Roman"/>
          <w:i/>
          <w:iCs/>
          <w:color w:val="2A2B2E"/>
          <w:sz w:val="22"/>
          <w:szCs w:val="22"/>
        </w:rPr>
        <w:t>After</w:t>
      </w:r>
      <w:r w:rsidR="000256DD">
        <w:rPr>
          <w:rFonts w:ascii="Times New Roman" w:eastAsia="PingFang SC" w:hAnsi="Times New Roman" w:cs="Times New Roman"/>
          <w:i/>
          <w:iCs/>
          <w:color w:val="2A2B2E"/>
          <w:sz w:val="22"/>
          <w:szCs w:val="22"/>
        </w:rPr>
        <w:t xml:space="preserve"> [</w:t>
      </w:r>
      <w:r w:rsidR="00BD7892">
        <w:rPr>
          <w:rFonts w:ascii="Times New Roman" w:eastAsia="PingFang SC" w:hAnsi="Times New Roman" w:cs="Times New Roman"/>
          <w:i/>
          <w:iCs/>
          <w:color w:val="2A2B2E"/>
          <w:sz w:val="22"/>
          <w:szCs w:val="22"/>
        </w:rPr>
        <w:t xml:space="preserve">the </w:t>
      </w:r>
      <w:r w:rsidR="00416E1D" w:rsidRPr="00F84F72">
        <w:rPr>
          <w:rFonts w:ascii="Times New Roman" w:eastAsia="PingFang SC" w:hAnsi="Times New Roman" w:cs="Times New Roman"/>
          <w:i/>
          <w:iCs/>
          <w:color w:val="2A2B2E"/>
          <w:sz w:val="22"/>
          <w:szCs w:val="22"/>
        </w:rPr>
        <w:t>master</w:t>
      </w:r>
      <w:r w:rsidR="000256DD">
        <w:rPr>
          <w:rFonts w:ascii="Times New Roman" w:eastAsia="PingFang SC" w:hAnsi="Times New Roman" w:cs="Times New Roman"/>
          <w:i/>
          <w:iCs/>
          <w:color w:val="2A2B2E"/>
          <w:sz w:val="22"/>
          <w:szCs w:val="22"/>
        </w:rPr>
        <w:t xml:space="preserve">] </w:t>
      </w:r>
      <w:r w:rsidR="00416E1D" w:rsidRPr="00F84F72">
        <w:rPr>
          <w:rFonts w:ascii="Times New Roman" w:eastAsia="PingFang SC" w:hAnsi="Times New Roman" w:cs="Times New Roman"/>
          <w:i/>
          <w:iCs/>
          <w:color w:val="2A2B2E"/>
          <w:sz w:val="22"/>
          <w:szCs w:val="22"/>
        </w:rPr>
        <w:t xml:space="preserve">budget </w:t>
      </w:r>
      <w:r w:rsidR="0054127C">
        <w:rPr>
          <w:rFonts w:ascii="Times New Roman" w:eastAsia="PingFang SC" w:hAnsi="Times New Roman" w:cs="Times New Roman"/>
          <w:i/>
          <w:iCs/>
          <w:color w:val="2A2B2E"/>
          <w:sz w:val="22"/>
          <w:szCs w:val="22"/>
        </w:rPr>
        <w:t>wa</w:t>
      </w:r>
      <w:r w:rsidR="00A4733B">
        <w:rPr>
          <w:rFonts w:ascii="Times New Roman" w:eastAsia="PingFang SC" w:hAnsi="Times New Roman" w:cs="Times New Roman"/>
          <w:i/>
          <w:iCs/>
          <w:color w:val="2A2B2E"/>
          <w:sz w:val="22"/>
          <w:szCs w:val="22"/>
        </w:rPr>
        <w:t>s</w:t>
      </w:r>
      <w:r w:rsidR="00416E1D" w:rsidRPr="00F84F72">
        <w:rPr>
          <w:rFonts w:ascii="Times New Roman" w:eastAsia="PingFang SC" w:hAnsi="Times New Roman" w:cs="Times New Roman"/>
          <w:i/>
          <w:iCs/>
          <w:color w:val="2A2B2E"/>
          <w:sz w:val="22"/>
          <w:szCs w:val="22"/>
        </w:rPr>
        <w:t xml:space="preserve"> issue</w:t>
      </w:r>
      <w:r w:rsidR="0054127C">
        <w:rPr>
          <w:rFonts w:ascii="Times New Roman" w:eastAsia="PingFang SC" w:hAnsi="Times New Roman" w:cs="Times New Roman"/>
          <w:i/>
          <w:iCs/>
          <w:color w:val="2A2B2E"/>
          <w:sz w:val="22"/>
          <w:szCs w:val="22"/>
        </w:rPr>
        <w:t>d</w:t>
      </w:r>
      <w:proofErr w:type="gramStart"/>
      <w:r w:rsidR="00BD7892">
        <w:rPr>
          <w:rFonts w:ascii="Times New Roman" w:eastAsia="PingFang SC" w:hAnsi="Times New Roman" w:cs="Times New Roman"/>
          <w:i/>
          <w:iCs/>
          <w:color w:val="2A2B2E"/>
          <w:sz w:val="22"/>
          <w:szCs w:val="22"/>
        </w:rPr>
        <w:t>…</w:t>
      </w:r>
      <w:r w:rsidR="000256DD">
        <w:rPr>
          <w:rFonts w:ascii="Times New Roman" w:eastAsia="PingFang SC" w:hAnsi="Times New Roman" w:cs="Times New Roman"/>
          <w:i/>
          <w:iCs/>
          <w:color w:val="2A2B2E"/>
          <w:sz w:val="22"/>
          <w:szCs w:val="22"/>
        </w:rPr>
        <w:t>[</w:t>
      </w:r>
      <w:proofErr w:type="gramEnd"/>
      <w:r w:rsidR="00416E1D" w:rsidRPr="00F84F72">
        <w:rPr>
          <w:rFonts w:ascii="Times New Roman" w:eastAsia="PingFang SC" w:hAnsi="Times New Roman" w:cs="Times New Roman"/>
          <w:i/>
          <w:iCs/>
          <w:color w:val="2A2B2E"/>
          <w:sz w:val="22"/>
          <w:szCs w:val="22"/>
        </w:rPr>
        <w:t>line managers</w:t>
      </w:r>
      <w:r w:rsidR="000256DD">
        <w:rPr>
          <w:rFonts w:ascii="Times New Roman" w:eastAsia="PingFang SC" w:hAnsi="Times New Roman" w:cs="Times New Roman"/>
          <w:i/>
          <w:iCs/>
          <w:color w:val="2A2B2E"/>
          <w:sz w:val="22"/>
          <w:szCs w:val="22"/>
        </w:rPr>
        <w:t xml:space="preserve">] </w:t>
      </w:r>
      <w:r w:rsidR="00416E1D" w:rsidRPr="00F84F72">
        <w:rPr>
          <w:rFonts w:ascii="Times New Roman" w:eastAsia="PingFang SC" w:hAnsi="Times New Roman" w:cs="Times New Roman"/>
          <w:i/>
          <w:iCs/>
          <w:color w:val="2A2B2E"/>
          <w:sz w:val="22"/>
          <w:szCs w:val="22"/>
        </w:rPr>
        <w:t>need</w:t>
      </w:r>
      <w:r w:rsidR="0054127C">
        <w:rPr>
          <w:rFonts w:ascii="Times New Roman" w:eastAsia="PingFang SC" w:hAnsi="Times New Roman" w:cs="Times New Roman"/>
          <w:i/>
          <w:iCs/>
          <w:color w:val="2A2B2E"/>
          <w:sz w:val="22"/>
          <w:szCs w:val="22"/>
        </w:rPr>
        <w:t>ed</w:t>
      </w:r>
      <w:r w:rsidR="00416E1D" w:rsidRPr="00F84F72">
        <w:rPr>
          <w:rFonts w:ascii="Times New Roman" w:eastAsia="PingFang SC" w:hAnsi="Times New Roman" w:cs="Times New Roman"/>
          <w:i/>
          <w:iCs/>
          <w:color w:val="2A2B2E"/>
          <w:sz w:val="22"/>
          <w:szCs w:val="22"/>
        </w:rPr>
        <w:t xml:space="preserve"> to</w:t>
      </w:r>
      <w:r w:rsidR="00F3139A">
        <w:rPr>
          <w:rFonts w:ascii="Times New Roman" w:eastAsia="PingFang SC" w:hAnsi="Times New Roman" w:cs="Times New Roman"/>
          <w:i/>
          <w:iCs/>
          <w:color w:val="2A2B2E"/>
          <w:sz w:val="22"/>
          <w:szCs w:val="22"/>
        </w:rPr>
        <w:t xml:space="preserve"> discuss,</w:t>
      </w:r>
      <w:r w:rsidR="00416E1D" w:rsidRPr="00F84F72">
        <w:rPr>
          <w:rFonts w:ascii="Times New Roman" w:eastAsia="PingFang SC" w:hAnsi="Times New Roman" w:cs="Times New Roman"/>
          <w:i/>
          <w:iCs/>
          <w:color w:val="2A2B2E"/>
          <w:sz w:val="22"/>
          <w:szCs w:val="22"/>
        </w:rPr>
        <w:t xml:space="preserve"> arrange and plan our various </w:t>
      </w:r>
      <w:r w:rsidR="006A34C9">
        <w:rPr>
          <w:rFonts w:ascii="Times New Roman" w:eastAsia="PingFang SC" w:hAnsi="Times New Roman" w:cs="Times New Roman"/>
          <w:i/>
          <w:iCs/>
          <w:color w:val="2A2B2E"/>
          <w:sz w:val="22"/>
          <w:szCs w:val="22"/>
        </w:rPr>
        <w:t xml:space="preserve">possible </w:t>
      </w:r>
      <w:r w:rsidR="00BD7892">
        <w:rPr>
          <w:rFonts w:ascii="Times New Roman" w:eastAsia="PingFang SC" w:hAnsi="Times New Roman" w:cs="Times New Roman"/>
          <w:i/>
          <w:iCs/>
          <w:color w:val="2A2B2E"/>
          <w:sz w:val="22"/>
          <w:szCs w:val="22"/>
        </w:rPr>
        <w:t xml:space="preserve">incurred </w:t>
      </w:r>
      <w:r w:rsidR="00416E1D" w:rsidRPr="00F84F72">
        <w:rPr>
          <w:rFonts w:ascii="Times New Roman" w:eastAsia="PingFang SC" w:hAnsi="Times New Roman" w:cs="Times New Roman"/>
          <w:i/>
          <w:iCs/>
          <w:color w:val="2A2B2E"/>
          <w:sz w:val="22"/>
          <w:szCs w:val="22"/>
        </w:rPr>
        <w:t>expenditure</w:t>
      </w:r>
      <w:r w:rsidR="0054127C">
        <w:rPr>
          <w:rFonts w:ascii="Times New Roman" w:eastAsia="PingFang SC" w:hAnsi="Times New Roman" w:cs="Times New Roman"/>
          <w:i/>
          <w:iCs/>
          <w:color w:val="2A2B2E"/>
          <w:sz w:val="22"/>
          <w:szCs w:val="22"/>
        </w:rPr>
        <w:t>s</w:t>
      </w:r>
      <w:r w:rsidR="00416E1D" w:rsidRPr="00F84F72">
        <w:rPr>
          <w:rFonts w:ascii="Times New Roman" w:eastAsia="PingFang SC" w:hAnsi="Times New Roman" w:cs="Times New Roman"/>
          <w:i/>
          <w:iCs/>
          <w:color w:val="2A2B2E"/>
          <w:sz w:val="22"/>
          <w:szCs w:val="22"/>
        </w:rPr>
        <w:t xml:space="preserve"> </w:t>
      </w:r>
      <w:r w:rsidR="001A0C2A">
        <w:rPr>
          <w:rFonts w:ascii="Times New Roman" w:eastAsia="PingFang SC" w:hAnsi="Times New Roman" w:cs="Times New Roman"/>
          <w:i/>
          <w:iCs/>
          <w:color w:val="2A2B2E"/>
          <w:sz w:val="22"/>
          <w:szCs w:val="22"/>
        </w:rPr>
        <w:t>relat</w:t>
      </w:r>
      <w:r w:rsidR="00BD7892">
        <w:rPr>
          <w:rFonts w:ascii="Times New Roman" w:eastAsia="PingFang SC" w:hAnsi="Times New Roman" w:cs="Times New Roman"/>
          <w:i/>
          <w:iCs/>
          <w:color w:val="2A2B2E"/>
          <w:sz w:val="22"/>
          <w:szCs w:val="22"/>
        </w:rPr>
        <w:t>ed</w:t>
      </w:r>
      <w:r w:rsidR="001A0C2A">
        <w:rPr>
          <w:rFonts w:ascii="Times New Roman" w:eastAsia="PingFang SC" w:hAnsi="Times New Roman" w:cs="Times New Roman"/>
          <w:i/>
          <w:iCs/>
          <w:color w:val="2A2B2E"/>
          <w:sz w:val="22"/>
          <w:szCs w:val="22"/>
        </w:rPr>
        <w:t xml:space="preserve"> to</w:t>
      </w:r>
      <w:r w:rsidR="00416E1D" w:rsidRPr="00F84F72">
        <w:rPr>
          <w:rFonts w:ascii="Times New Roman" w:eastAsia="PingFang SC" w:hAnsi="Times New Roman" w:cs="Times New Roman"/>
          <w:i/>
          <w:iCs/>
          <w:color w:val="2A2B2E"/>
          <w:sz w:val="22"/>
          <w:szCs w:val="22"/>
        </w:rPr>
        <w:t xml:space="preserve"> projects, such as</w:t>
      </w:r>
      <w:r w:rsidR="0054127C">
        <w:rPr>
          <w:rFonts w:ascii="Times New Roman" w:eastAsia="PingFang SC" w:hAnsi="Times New Roman" w:cs="Times New Roman"/>
          <w:i/>
          <w:iCs/>
          <w:color w:val="2A2B2E"/>
          <w:sz w:val="22"/>
          <w:szCs w:val="22"/>
        </w:rPr>
        <w:t xml:space="preserve"> </w:t>
      </w:r>
      <w:r w:rsidR="00416E1D" w:rsidRPr="00F84F72">
        <w:rPr>
          <w:rFonts w:ascii="Times New Roman" w:eastAsia="PingFang SC" w:hAnsi="Times New Roman" w:cs="Times New Roman"/>
          <w:i/>
          <w:iCs/>
          <w:color w:val="2A2B2E"/>
          <w:sz w:val="22"/>
          <w:szCs w:val="22"/>
        </w:rPr>
        <w:t xml:space="preserve">administrative expenses, </w:t>
      </w:r>
      <w:r w:rsidR="001A0C2A">
        <w:rPr>
          <w:rFonts w:ascii="Times New Roman" w:eastAsia="PingFang SC" w:hAnsi="Times New Roman" w:cs="Times New Roman"/>
          <w:i/>
          <w:iCs/>
          <w:color w:val="2A2B2E"/>
          <w:sz w:val="22"/>
          <w:szCs w:val="22"/>
        </w:rPr>
        <w:t>meeting expenses</w:t>
      </w:r>
      <w:r w:rsidR="00416E1D" w:rsidRPr="00F84F72">
        <w:rPr>
          <w:rFonts w:ascii="Times New Roman" w:eastAsia="PingFang SC" w:hAnsi="Times New Roman" w:cs="Times New Roman"/>
          <w:i/>
          <w:iCs/>
          <w:color w:val="2A2B2E"/>
          <w:sz w:val="22"/>
          <w:szCs w:val="22"/>
        </w:rPr>
        <w:t xml:space="preserve">, </w:t>
      </w:r>
      <w:r w:rsidR="001A0C2A">
        <w:rPr>
          <w:rFonts w:ascii="Times New Roman" w:eastAsia="PingFang SC" w:hAnsi="Times New Roman" w:cs="Times New Roman"/>
          <w:i/>
          <w:iCs/>
          <w:color w:val="2A2B2E"/>
          <w:sz w:val="22"/>
          <w:szCs w:val="22"/>
        </w:rPr>
        <w:t>production expenditure</w:t>
      </w:r>
      <w:r w:rsidR="00416E1D" w:rsidRPr="00F84F72">
        <w:rPr>
          <w:rFonts w:ascii="Times New Roman" w:eastAsia="PingFang SC" w:hAnsi="Times New Roman" w:cs="Times New Roman"/>
          <w:i/>
          <w:iCs/>
          <w:color w:val="2A2B2E"/>
          <w:sz w:val="22"/>
          <w:szCs w:val="22"/>
          <w:lang w:val="en-US"/>
        </w:rPr>
        <w:t>, etc. We consider</w:t>
      </w:r>
      <w:r w:rsidR="0054127C">
        <w:rPr>
          <w:rFonts w:ascii="Times New Roman" w:eastAsia="PingFang SC" w:hAnsi="Times New Roman" w:cs="Times New Roman"/>
          <w:i/>
          <w:iCs/>
          <w:color w:val="2A2B2E"/>
          <w:sz w:val="22"/>
          <w:szCs w:val="22"/>
          <w:lang w:val="en-US"/>
        </w:rPr>
        <w:t>ed</w:t>
      </w:r>
      <w:r w:rsidR="00416E1D" w:rsidRPr="00F84F72">
        <w:rPr>
          <w:rFonts w:ascii="Times New Roman" w:eastAsia="PingFang SC" w:hAnsi="Times New Roman" w:cs="Times New Roman"/>
          <w:i/>
          <w:iCs/>
          <w:color w:val="2A2B2E"/>
          <w:sz w:val="22"/>
          <w:szCs w:val="22"/>
          <w:lang w:val="en-US"/>
        </w:rPr>
        <w:t xml:space="preserve"> </w:t>
      </w:r>
      <w:r w:rsidR="00416E1D">
        <w:rPr>
          <w:rFonts w:ascii="Times New Roman" w:eastAsia="PingFang SC" w:hAnsi="Times New Roman" w:cs="Times New Roman" w:hint="eastAsia"/>
          <w:i/>
          <w:iCs/>
          <w:color w:val="2A2B2E"/>
          <w:sz w:val="22"/>
          <w:szCs w:val="22"/>
          <w:lang w:val="en-US"/>
        </w:rPr>
        <w:t>dozens</w:t>
      </w:r>
      <w:r w:rsidR="00416E1D">
        <w:rPr>
          <w:rFonts w:ascii="Times New Roman" w:eastAsia="PingFang SC" w:hAnsi="Times New Roman" w:cs="Times New Roman"/>
          <w:i/>
          <w:iCs/>
          <w:color w:val="2A2B2E"/>
          <w:sz w:val="22"/>
          <w:szCs w:val="22"/>
          <w:lang w:val="en-US"/>
        </w:rPr>
        <w:t xml:space="preserve"> of expenses items</w:t>
      </w:r>
      <w:r w:rsidR="00416E1D" w:rsidRPr="00F84F72">
        <w:rPr>
          <w:rFonts w:ascii="Times New Roman" w:eastAsia="PingFang SC" w:hAnsi="Times New Roman" w:cs="Times New Roman"/>
          <w:i/>
          <w:iCs/>
          <w:color w:val="2A2B2E"/>
          <w:sz w:val="22"/>
          <w:szCs w:val="22"/>
          <w:lang w:val="en-US"/>
        </w:rPr>
        <w:t xml:space="preserve"> in detail…</w:t>
      </w:r>
      <w:r>
        <w:rPr>
          <w:rFonts w:ascii="Times New Roman" w:eastAsia="PingFang SC" w:hAnsi="Times New Roman" w:cs="Times New Roman"/>
          <w:i/>
          <w:iCs/>
          <w:color w:val="2A2B2E"/>
          <w:sz w:val="22"/>
          <w:szCs w:val="22"/>
          <w:lang w:val="en-US"/>
        </w:rPr>
        <w:t>’</w:t>
      </w:r>
      <w:r w:rsidR="00BD7892">
        <w:rPr>
          <w:rFonts w:ascii="Times New Roman" w:eastAsia="PingFang SC" w:hAnsi="Times New Roman" w:cs="Times New Roman"/>
          <w:i/>
          <w:iCs/>
          <w:color w:val="2A2B2E"/>
          <w:sz w:val="22"/>
          <w:szCs w:val="22"/>
          <w:lang w:val="en-US"/>
        </w:rPr>
        <w:t>.</w:t>
      </w:r>
    </w:p>
    <w:p w14:paraId="3157EEDA" w14:textId="15745F43" w:rsidR="000D6794" w:rsidRPr="00BB1194" w:rsidRDefault="008A3EC3" w:rsidP="00ED4324">
      <w:pPr>
        <w:widowControl w:val="0"/>
        <w:spacing w:after="120" w:line="480" w:lineRule="auto"/>
        <w:jc w:val="both"/>
        <w:rPr>
          <w:rFonts w:ascii="Times New Roman" w:eastAsia="PingFang SC" w:hAnsi="Times New Roman" w:cs="Times New Roman"/>
          <w:color w:val="2A2B2E"/>
        </w:rPr>
      </w:pPr>
      <w:r w:rsidRPr="00B91B9F">
        <w:rPr>
          <w:rFonts w:ascii="Times New Roman" w:eastAsia="PingFang SC" w:hAnsi="Times New Roman" w:cs="Times New Roman"/>
          <w:color w:val="2A2B2E"/>
          <w:lang w:val="en-US"/>
        </w:rPr>
        <w:t>In</w:t>
      </w:r>
      <w:r>
        <w:rPr>
          <w:rFonts w:ascii="Times New Roman" w:eastAsia="PingFang SC" w:hAnsi="Times New Roman" w:cs="Times New Roman"/>
          <w:color w:val="2A2B2E"/>
        </w:rPr>
        <w:t xml:space="preserve"> addition</w:t>
      </w:r>
      <w:r w:rsidR="005B7E7F">
        <w:rPr>
          <w:rFonts w:ascii="Times New Roman" w:eastAsia="PingFang SC" w:hAnsi="Times New Roman" w:cs="Times New Roman"/>
          <w:color w:val="2A2B2E"/>
        </w:rPr>
        <w:t xml:space="preserve">, </w:t>
      </w:r>
      <w:r w:rsidR="0054127C">
        <w:rPr>
          <w:rFonts w:ascii="Times New Roman" w:eastAsia="PingFang SC" w:hAnsi="Times New Roman" w:cs="Times New Roman"/>
          <w:color w:val="2A2B2E"/>
        </w:rPr>
        <w:t xml:space="preserve">a risk warning system was designed </w:t>
      </w:r>
      <w:r w:rsidR="005B7E7F">
        <w:rPr>
          <w:rFonts w:ascii="Times New Roman" w:eastAsia="PingFang SC" w:hAnsi="Times New Roman" w:cs="Times New Roman"/>
          <w:color w:val="2A2B2E"/>
        </w:rPr>
        <w:t>to ensure effective</w:t>
      </w:r>
      <w:r w:rsidR="0054127C">
        <w:rPr>
          <w:rFonts w:ascii="Times New Roman" w:eastAsia="PingFang SC" w:hAnsi="Times New Roman" w:cs="Times New Roman"/>
          <w:color w:val="2A2B2E"/>
        </w:rPr>
        <w:t xml:space="preserve"> cost control </w:t>
      </w:r>
      <w:r w:rsidR="005B7E7F">
        <w:rPr>
          <w:rFonts w:ascii="Times New Roman" w:eastAsia="PingFang SC" w:hAnsi="Times New Roman" w:cs="Times New Roman"/>
          <w:color w:val="2A2B2E"/>
        </w:rPr>
        <w:t xml:space="preserve">during </w:t>
      </w:r>
      <w:r w:rsidR="0054127C">
        <w:rPr>
          <w:rFonts w:ascii="Times New Roman" w:eastAsia="PingFang SC" w:hAnsi="Times New Roman" w:cs="Times New Roman"/>
          <w:color w:val="2A2B2E"/>
        </w:rPr>
        <w:t xml:space="preserve">projects’ </w:t>
      </w:r>
      <w:r w:rsidR="00BD7892">
        <w:rPr>
          <w:rFonts w:ascii="Times New Roman" w:eastAsia="PingFang SC" w:hAnsi="Times New Roman" w:cs="Times New Roman"/>
          <w:color w:val="2A2B2E"/>
        </w:rPr>
        <w:t>lifetimes;</w:t>
      </w:r>
      <w:r w:rsidR="00C24461">
        <w:rPr>
          <w:rFonts w:ascii="Times New Roman" w:eastAsia="PingFang SC" w:hAnsi="Times New Roman" w:cs="Times New Roman"/>
          <w:color w:val="2A2B2E"/>
        </w:rPr>
        <w:t xml:space="preserve"> </w:t>
      </w:r>
      <w:r w:rsidR="00BD7892">
        <w:rPr>
          <w:rFonts w:ascii="Times New Roman" w:eastAsia="PingFang SC" w:hAnsi="Times New Roman" w:cs="Times New Roman"/>
          <w:color w:val="2A2B2E"/>
        </w:rPr>
        <w:t>accordingly</w:t>
      </w:r>
      <w:r w:rsidR="00C24461">
        <w:rPr>
          <w:rFonts w:ascii="Times New Roman" w:eastAsia="PingFang SC" w:hAnsi="Times New Roman" w:cs="Times New Roman"/>
          <w:color w:val="2A2B2E"/>
        </w:rPr>
        <w:t xml:space="preserve">, </w:t>
      </w:r>
      <w:r w:rsidR="00BD7892">
        <w:rPr>
          <w:rFonts w:ascii="Times New Roman" w:eastAsia="PingFang SC" w:hAnsi="Times New Roman" w:cs="Times New Roman"/>
          <w:color w:val="2A2B2E"/>
        </w:rPr>
        <w:t xml:space="preserve">a </w:t>
      </w:r>
      <w:r w:rsidR="004348D0">
        <w:rPr>
          <w:rFonts w:ascii="Times New Roman" w:eastAsia="PingFang SC" w:hAnsi="Times New Roman" w:cs="Times New Roman"/>
          <w:color w:val="2A2B2E"/>
        </w:rPr>
        <w:t>process control</w:t>
      </w:r>
      <w:r w:rsidR="0054127C">
        <w:rPr>
          <w:rFonts w:ascii="Times New Roman" w:eastAsia="PingFang SC" w:hAnsi="Times New Roman" w:cs="Times New Roman"/>
          <w:color w:val="2A2B2E"/>
        </w:rPr>
        <w:t xml:space="preserve"> function</w:t>
      </w:r>
      <w:r w:rsidR="00C24461">
        <w:rPr>
          <w:rFonts w:ascii="Times New Roman" w:eastAsia="PingFang SC" w:hAnsi="Times New Roman" w:cs="Times New Roman"/>
          <w:color w:val="2A2B2E"/>
        </w:rPr>
        <w:t xml:space="preserve"> was added to</w:t>
      </w:r>
      <w:r w:rsidR="004348D0">
        <w:rPr>
          <w:rFonts w:ascii="Times New Roman" w:eastAsia="PingFang SC" w:hAnsi="Times New Roman" w:cs="Times New Roman"/>
          <w:color w:val="2A2B2E"/>
        </w:rPr>
        <w:t xml:space="preserve"> budgeting</w:t>
      </w:r>
      <w:r w:rsidR="00C24461">
        <w:rPr>
          <w:rFonts w:ascii="Times New Roman" w:eastAsia="PingFang SC" w:hAnsi="Times New Roman" w:cs="Times New Roman"/>
          <w:color w:val="2A2B2E"/>
        </w:rPr>
        <w:t xml:space="preserve"> control</w:t>
      </w:r>
      <w:r w:rsidR="004348D0">
        <w:rPr>
          <w:rFonts w:ascii="Times New Roman" w:eastAsia="PingFang SC" w:hAnsi="Times New Roman" w:cs="Times New Roman"/>
          <w:color w:val="2A2B2E"/>
        </w:rPr>
        <w:t xml:space="preserve">. </w:t>
      </w:r>
      <w:r w:rsidR="000D6794" w:rsidRPr="00BB1194">
        <w:rPr>
          <w:rFonts w:ascii="Times New Roman" w:eastAsia="PingFang SC" w:hAnsi="Times New Roman" w:cs="Times New Roman"/>
          <w:color w:val="2A2B2E"/>
        </w:rPr>
        <w:t>When the cost</w:t>
      </w:r>
      <w:r w:rsidR="00BD7892">
        <w:rPr>
          <w:rFonts w:ascii="Times New Roman" w:eastAsia="PingFang SC" w:hAnsi="Times New Roman" w:cs="Times New Roman"/>
          <w:color w:val="2A2B2E"/>
        </w:rPr>
        <w:t>s in</w:t>
      </w:r>
      <w:r w:rsidR="000D6794">
        <w:rPr>
          <w:rFonts w:ascii="Times New Roman" w:eastAsia="PingFang SC" w:hAnsi="Times New Roman" w:cs="Times New Roman"/>
          <w:color w:val="2A2B2E"/>
        </w:rPr>
        <w:t xml:space="preserve"> a</w:t>
      </w:r>
      <w:r w:rsidR="000D6794" w:rsidRPr="00BB1194">
        <w:rPr>
          <w:rFonts w:ascii="Times New Roman" w:eastAsia="PingFang SC" w:hAnsi="Times New Roman" w:cs="Times New Roman"/>
          <w:color w:val="2A2B2E"/>
        </w:rPr>
        <w:t xml:space="preserve"> department </w:t>
      </w:r>
      <w:r w:rsidR="000D6794">
        <w:rPr>
          <w:rFonts w:ascii="Times New Roman" w:eastAsia="PingFang SC" w:hAnsi="Times New Roman" w:cs="Times New Roman"/>
          <w:color w:val="2A2B2E"/>
        </w:rPr>
        <w:t>exceed</w:t>
      </w:r>
      <w:r w:rsidR="00C24461">
        <w:rPr>
          <w:rFonts w:ascii="Times New Roman" w:eastAsia="PingFang SC" w:hAnsi="Times New Roman" w:cs="Times New Roman"/>
          <w:color w:val="2A2B2E"/>
        </w:rPr>
        <w:t>ed</w:t>
      </w:r>
      <w:r w:rsidR="000D6794" w:rsidRPr="00BB1194">
        <w:rPr>
          <w:rFonts w:ascii="Times New Roman" w:eastAsia="PingFang SC" w:hAnsi="Times New Roman" w:cs="Times New Roman"/>
          <w:color w:val="2A2B2E"/>
        </w:rPr>
        <w:t xml:space="preserve"> </w:t>
      </w:r>
      <w:r w:rsidR="00252EE2" w:rsidRPr="00BB1194">
        <w:rPr>
          <w:rFonts w:ascii="Times New Roman" w:eastAsia="PingFang SC" w:hAnsi="Times New Roman" w:cs="Times New Roman"/>
          <w:color w:val="2A2B2E"/>
        </w:rPr>
        <w:t>the budget</w:t>
      </w:r>
      <w:r w:rsidR="00C24461">
        <w:rPr>
          <w:rFonts w:ascii="Times New Roman" w:eastAsia="PingFang SC" w:hAnsi="Times New Roman" w:cs="Times New Roman"/>
          <w:color w:val="2A2B2E"/>
        </w:rPr>
        <w:t xml:space="preserve"> target</w:t>
      </w:r>
      <w:r w:rsidR="000D6794" w:rsidRPr="00BB1194">
        <w:rPr>
          <w:rFonts w:ascii="Times New Roman" w:eastAsia="PingFang SC" w:hAnsi="Times New Roman" w:cs="Times New Roman"/>
          <w:color w:val="2A2B2E"/>
        </w:rPr>
        <w:t>, the system w</w:t>
      </w:r>
      <w:r w:rsidR="00C24461">
        <w:rPr>
          <w:rFonts w:ascii="Times New Roman" w:eastAsia="PingFang SC" w:hAnsi="Times New Roman" w:cs="Times New Roman"/>
          <w:color w:val="2A2B2E"/>
        </w:rPr>
        <w:t>ould</w:t>
      </w:r>
      <w:r w:rsidR="000D6794" w:rsidRPr="00BB1194">
        <w:rPr>
          <w:rFonts w:ascii="Times New Roman" w:eastAsia="PingFang SC" w:hAnsi="Times New Roman" w:cs="Times New Roman"/>
          <w:color w:val="2A2B2E"/>
        </w:rPr>
        <w:t xml:space="preserve"> </w:t>
      </w:r>
      <w:r w:rsidR="000D6794">
        <w:rPr>
          <w:rFonts w:ascii="Times New Roman" w:eastAsia="PingFang SC" w:hAnsi="Times New Roman" w:cs="Times New Roman"/>
          <w:color w:val="2A2B2E"/>
        </w:rPr>
        <w:t>issue</w:t>
      </w:r>
      <w:r w:rsidR="000D6794" w:rsidRPr="00BB1194">
        <w:rPr>
          <w:rFonts w:ascii="Times New Roman" w:eastAsia="PingFang SC" w:hAnsi="Times New Roman" w:cs="Times New Roman"/>
          <w:color w:val="2A2B2E"/>
        </w:rPr>
        <w:t xml:space="preserve"> </w:t>
      </w:r>
      <w:r w:rsidR="00BD7892">
        <w:rPr>
          <w:rFonts w:ascii="Times New Roman" w:eastAsia="PingFang SC" w:hAnsi="Times New Roman" w:cs="Times New Roman"/>
          <w:color w:val="2A2B2E"/>
        </w:rPr>
        <w:t xml:space="preserve">a </w:t>
      </w:r>
      <w:r w:rsidR="000D6794" w:rsidRPr="00BB1194">
        <w:rPr>
          <w:rFonts w:ascii="Times New Roman" w:eastAsia="PingFang SC" w:hAnsi="Times New Roman" w:cs="Times New Roman"/>
          <w:color w:val="2A2B2E"/>
        </w:rPr>
        <w:t xml:space="preserve">risk </w:t>
      </w:r>
      <w:r w:rsidR="00C24461">
        <w:rPr>
          <w:rFonts w:ascii="Times New Roman" w:eastAsia="PingFang SC" w:hAnsi="Times New Roman" w:cs="Times New Roman"/>
          <w:color w:val="2A2B2E"/>
        </w:rPr>
        <w:t>warning</w:t>
      </w:r>
      <w:r w:rsidR="000D6794" w:rsidRPr="00BB1194">
        <w:rPr>
          <w:rFonts w:ascii="Times New Roman" w:eastAsia="PingFang SC" w:hAnsi="Times New Roman" w:cs="Times New Roman"/>
          <w:color w:val="2A2B2E"/>
        </w:rPr>
        <w:t xml:space="preserve">. The </w:t>
      </w:r>
      <w:r w:rsidR="006E2D40">
        <w:rPr>
          <w:rFonts w:ascii="Times New Roman" w:eastAsia="PingFang SC" w:hAnsi="Times New Roman" w:cs="Times New Roman"/>
          <w:color w:val="2A2B2E"/>
        </w:rPr>
        <w:t>D</w:t>
      </w:r>
      <w:r w:rsidR="000D6794" w:rsidRPr="00BB1194">
        <w:rPr>
          <w:rFonts w:ascii="Times New Roman" w:eastAsia="PingFang SC" w:hAnsi="Times New Roman" w:cs="Times New Roman"/>
          <w:color w:val="2A2B2E"/>
        </w:rPr>
        <w:t xml:space="preserve">eputy </w:t>
      </w:r>
      <w:r w:rsidR="006E2D40">
        <w:rPr>
          <w:rFonts w:ascii="Times New Roman" w:eastAsia="PingFang SC" w:hAnsi="Times New Roman" w:cs="Times New Roman"/>
          <w:color w:val="2A2B2E"/>
        </w:rPr>
        <w:t>H</w:t>
      </w:r>
      <w:r w:rsidR="000D6794" w:rsidRPr="00BB1194">
        <w:rPr>
          <w:rFonts w:ascii="Times New Roman" w:eastAsia="PingFang SC" w:hAnsi="Times New Roman" w:cs="Times New Roman"/>
          <w:color w:val="2A2B2E"/>
        </w:rPr>
        <w:t xml:space="preserve">ead of </w:t>
      </w:r>
      <w:r w:rsidR="000A3625">
        <w:rPr>
          <w:rFonts w:ascii="Times New Roman" w:eastAsia="PingFang SC" w:hAnsi="Times New Roman" w:cs="Times New Roman"/>
          <w:color w:val="2A2B2E"/>
        </w:rPr>
        <w:t xml:space="preserve">the </w:t>
      </w:r>
      <w:r w:rsidR="006E2D40">
        <w:rPr>
          <w:rFonts w:ascii="Times New Roman" w:eastAsia="PingFang SC" w:hAnsi="Times New Roman" w:cs="Times New Roman"/>
          <w:color w:val="2A2B2E"/>
        </w:rPr>
        <w:t>F</w:t>
      </w:r>
      <w:r w:rsidR="000D6794" w:rsidRPr="00BB1194">
        <w:rPr>
          <w:rFonts w:ascii="Times New Roman" w:eastAsia="PingFang SC" w:hAnsi="Times New Roman" w:cs="Times New Roman"/>
          <w:color w:val="2A2B2E"/>
        </w:rPr>
        <w:t>inanc</w:t>
      </w:r>
      <w:r w:rsidR="006E2D40">
        <w:rPr>
          <w:rFonts w:ascii="Times New Roman" w:eastAsia="PingFang SC" w:hAnsi="Times New Roman" w:cs="Times New Roman"/>
          <w:color w:val="2A2B2E"/>
        </w:rPr>
        <w:t>e</w:t>
      </w:r>
      <w:r w:rsidR="000D6794" w:rsidRPr="00BB1194">
        <w:rPr>
          <w:rFonts w:ascii="Times New Roman" w:eastAsia="PingFang SC" w:hAnsi="Times New Roman" w:cs="Times New Roman"/>
          <w:color w:val="2A2B2E"/>
        </w:rPr>
        <w:t xml:space="preserve"> </w:t>
      </w:r>
      <w:r w:rsidR="006E2D40">
        <w:rPr>
          <w:rFonts w:ascii="Times New Roman" w:eastAsia="PingFang SC" w:hAnsi="Times New Roman" w:cs="Times New Roman"/>
          <w:color w:val="2A2B2E"/>
        </w:rPr>
        <w:t>D</w:t>
      </w:r>
      <w:r w:rsidR="000D6794" w:rsidRPr="00BB1194">
        <w:rPr>
          <w:rFonts w:ascii="Times New Roman" w:eastAsia="PingFang SC" w:hAnsi="Times New Roman" w:cs="Times New Roman"/>
          <w:color w:val="2A2B2E"/>
        </w:rPr>
        <w:t>epartment said:</w:t>
      </w:r>
    </w:p>
    <w:p w14:paraId="48309040" w14:textId="3B0E8B14" w:rsidR="001A0C2A" w:rsidRPr="00F84F72" w:rsidRDefault="009B2F72" w:rsidP="00B91B9F">
      <w:pPr>
        <w:spacing w:after="120" w:line="480" w:lineRule="auto"/>
        <w:ind w:left="454" w:right="283"/>
        <w:jc w:val="both"/>
        <w:rPr>
          <w:rFonts w:ascii="Times New Roman" w:eastAsia="PingFang SC" w:hAnsi="Times New Roman" w:cs="Times New Roman"/>
          <w:i/>
          <w:iCs/>
          <w:color w:val="2A2B2E"/>
          <w:sz w:val="22"/>
          <w:szCs w:val="22"/>
        </w:rPr>
      </w:pPr>
      <w:r>
        <w:rPr>
          <w:rFonts w:ascii="Times New Roman" w:eastAsia="PingFang SC" w:hAnsi="Times New Roman" w:cs="Times New Roman"/>
          <w:i/>
          <w:iCs/>
          <w:color w:val="2A2B2E"/>
          <w:sz w:val="22"/>
          <w:szCs w:val="22"/>
        </w:rPr>
        <w:lastRenderedPageBreak/>
        <w:t>‘</w:t>
      </w:r>
      <w:r w:rsidR="001A0C2A">
        <w:rPr>
          <w:rFonts w:ascii="Times New Roman" w:eastAsia="PingFang SC" w:hAnsi="Times New Roman" w:cs="Times New Roman"/>
          <w:i/>
          <w:iCs/>
          <w:color w:val="2A2B2E"/>
          <w:sz w:val="22"/>
          <w:szCs w:val="22"/>
        </w:rPr>
        <w:t xml:space="preserve">Most of our projects </w:t>
      </w:r>
      <w:r w:rsidR="00982E66">
        <w:rPr>
          <w:rFonts w:ascii="Times New Roman" w:eastAsia="PingFang SC" w:hAnsi="Times New Roman" w:cs="Times New Roman"/>
          <w:i/>
          <w:iCs/>
          <w:color w:val="2A2B2E"/>
          <w:sz w:val="22"/>
          <w:szCs w:val="22"/>
        </w:rPr>
        <w:t>were</w:t>
      </w:r>
      <w:r w:rsidR="001A0C2A">
        <w:rPr>
          <w:rFonts w:ascii="Times New Roman" w:eastAsia="PingFang SC" w:hAnsi="Times New Roman" w:cs="Times New Roman"/>
          <w:i/>
          <w:iCs/>
          <w:color w:val="2A2B2E"/>
          <w:sz w:val="22"/>
          <w:szCs w:val="22"/>
        </w:rPr>
        <w:t xml:space="preserve"> in different regions and provinces. The</w:t>
      </w:r>
      <w:r w:rsidR="000256DD">
        <w:rPr>
          <w:rFonts w:ascii="Times New Roman" w:eastAsia="PingFang SC" w:hAnsi="Times New Roman" w:cs="Times New Roman"/>
          <w:i/>
          <w:iCs/>
          <w:color w:val="2A2B2E"/>
          <w:sz w:val="22"/>
          <w:szCs w:val="22"/>
        </w:rPr>
        <w:t xml:space="preserve"> [</w:t>
      </w:r>
      <w:r w:rsidR="001A0C2A">
        <w:rPr>
          <w:rFonts w:ascii="Times New Roman" w:eastAsia="PingFang SC" w:hAnsi="Times New Roman" w:cs="Times New Roman"/>
          <w:i/>
          <w:iCs/>
          <w:color w:val="2A2B2E"/>
          <w:sz w:val="22"/>
          <w:szCs w:val="22"/>
        </w:rPr>
        <w:t>cost</w:t>
      </w:r>
      <w:r w:rsidR="000256DD">
        <w:rPr>
          <w:rFonts w:ascii="Times New Roman" w:eastAsia="PingFang SC" w:hAnsi="Times New Roman" w:cs="Times New Roman"/>
          <w:i/>
          <w:iCs/>
          <w:color w:val="2A2B2E"/>
          <w:sz w:val="22"/>
          <w:szCs w:val="22"/>
        </w:rPr>
        <w:t xml:space="preserve">] </w:t>
      </w:r>
      <w:r w:rsidR="001A0C2A">
        <w:rPr>
          <w:rFonts w:ascii="Times New Roman" w:eastAsia="PingFang SC" w:hAnsi="Times New Roman" w:cs="Times New Roman"/>
          <w:i/>
          <w:iCs/>
          <w:color w:val="2A2B2E"/>
          <w:sz w:val="22"/>
          <w:szCs w:val="22"/>
        </w:rPr>
        <w:t xml:space="preserve">system could let us know the cost </w:t>
      </w:r>
      <w:r w:rsidR="000C10CF">
        <w:rPr>
          <w:rFonts w:ascii="Times New Roman" w:eastAsia="PingFang SC" w:hAnsi="Times New Roman" w:cs="Times New Roman"/>
          <w:i/>
          <w:iCs/>
          <w:color w:val="2A2B2E"/>
          <w:sz w:val="22"/>
          <w:szCs w:val="22"/>
        </w:rPr>
        <w:t xml:space="preserve">incurred </w:t>
      </w:r>
      <w:r w:rsidR="001A0C2A">
        <w:rPr>
          <w:rFonts w:ascii="Times New Roman" w:eastAsia="PingFang SC" w:hAnsi="Times New Roman" w:cs="Times New Roman"/>
          <w:i/>
          <w:iCs/>
          <w:color w:val="2A2B2E"/>
          <w:sz w:val="22"/>
          <w:szCs w:val="22"/>
        </w:rPr>
        <w:t>for each project</w:t>
      </w:r>
      <w:r w:rsidR="00C24461">
        <w:rPr>
          <w:rFonts w:ascii="Times New Roman" w:eastAsia="PingFang SC" w:hAnsi="Times New Roman" w:cs="Times New Roman"/>
          <w:i/>
          <w:iCs/>
          <w:color w:val="2A2B2E"/>
          <w:sz w:val="22"/>
          <w:szCs w:val="22"/>
        </w:rPr>
        <w:t xml:space="preserve"> and alerted </w:t>
      </w:r>
      <w:r w:rsidR="000C10CF">
        <w:rPr>
          <w:rFonts w:ascii="Times New Roman" w:eastAsia="PingFang SC" w:hAnsi="Times New Roman" w:cs="Times New Roman"/>
          <w:i/>
          <w:iCs/>
          <w:color w:val="2A2B2E"/>
          <w:sz w:val="22"/>
          <w:szCs w:val="22"/>
        </w:rPr>
        <w:t xml:space="preserve">us </w:t>
      </w:r>
      <w:r w:rsidR="00C24461">
        <w:rPr>
          <w:rFonts w:ascii="Times New Roman" w:eastAsia="PingFang SC" w:hAnsi="Times New Roman" w:cs="Times New Roman"/>
          <w:i/>
          <w:iCs/>
          <w:color w:val="2A2B2E"/>
          <w:sz w:val="22"/>
          <w:szCs w:val="22"/>
        </w:rPr>
        <w:t xml:space="preserve">when </w:t>
      </w:r>
      <w:r w:rsidR="00BD7892">
        <w:rPr>
          <w:rFonts w:ascii="Times New Roman" w:eastAsia="PingFang SC" w:hAnsi="Times New Roman" w:cs="Times New Roman"/>
          <w:i/>
          <w:iCs/>
          <w:color w:val="2A2B2E"/>
          <w:sz w:val="22"/>
          <w:szCs w:val="22"/>
        </w:rPr>
        <w:t xml:space="preserve">it </w:t>
      </w:r>
      <w:r w:rsidR="000C10CF">
        <w:rPr>
          <w:rFonts w:ascii="Times New Roman" w:eastAsia="PingFang SC" w:hAnsi="Times New Roman" w:cs="Times New Roman"/>
          <w:i/>
          <w:iCs/>
          <w:color w:val="2A2B2E"/>
          <w:sz w:val="22"/>
          <w:szCs w:val="22"/>
        </w:rPr>
        <w:t xml:space="preserve">was to </w:t>
      </w:r>
      <w:r w:rsidR="00C24461">
        <w:rPr>
          <w:rFonts w:ascii="Times New Roman" w:eastAsia="PingFang SC" w:hAnsi="Times New Roman" w:cs="Times New Roman"/>
          <w:i/>
          <w:iCs/>
          <w:color w:val="2A2B2E"/>
          <w:sz w:val="22"/>
          <w:szCs w:val="22"/>
        </w:rPr>
        <w:t>exceed the target.</w:t>
      </w:r>
      <w:r>
        <w:rPr>
          <w:rFonts w:ascii="Times New Roman" w:eastAsia="PingFang SC" w:hAnsi="Times New Roman" w:cs="Times New Roman"/>
          <w:i/>
          <w:iCs/>
          <w:color w:val="2A2B2E"/>
          <w:sz w:val="22"/>
          <w:szCs w:val="22"/>
        </w:rPr>
        <w:t>’</w:t>
      </w:r>
    </w:p>
    <w:p w14:paraId="024156EB" w14:textId="52571737" w:rsidR="001A0C2A" w:rsidRDefault="00C24461" w:rsidP="00ED4324">
      <w:pPr>
        <w:widowControl w:val="0"/>
        <w:spacing w:after="120" w:line="480" w:lineRule="auto"/>
        <w:jc w:val="both"/>
        <w:rPr>
          <w:rFonts w:ascii="Times New Roman" w:eastAsia="PingFang SC" w:hAnsi="Times New Roman" w:cs="Times New Roman"/>
          <w:color w:val="2A2B2E"/>
          <w:lang w:val="en-US"/>
        </w:rPr>
      </w:pPr>
      <w:r>
        <w:rPr>
          <w:rFonts w:ascii="Times New Roman" w:eastAsia="PingFang SC" w:hAnsi="Times New Roman" w:cs="Times New Roman"/>
          <w:color w:val="2A2B2E"/>
          <w:lang w:val="en-US"/>
        </w:rPr>
        <w:t xml:space="preserve">However, while </w:t>
      </w:r>
      <w:r w:rsidR="009A6933">
        <w:rPr>
          <w:rFonts w:ascii="Times New Roman" w:eastAsia="PingFang SC" w:hAnsi="Times New Roman" w:cs="Times New Roman"/>
          <w:color w:val="2A2B2E"/>
        </w:rPr>
        <w:t>changing from project budgeting to</w:t>
      </w:r>
      <w:r w:rsidR="009A12B5">
        <w:rPr>
          <w:rFonts w:ascii="Times New Roman" w:eastAsia="PingFang SC" w:hAnsi="Times New Roman" w:cs="Times New Roman"/>
          <w:color w:val="2A2B2E"/>
        </w:rPr>
        <w:t xml:space="preserve"> master budget</w:t>
      </w:r>
      <w:r w:rsidR="009A6933">
        <w:rPr>
          <w:rFonts w:ascii="Times New Roman" w:eastAsia="PingFang SC" w:hAnsi="Times New Roman" w:cs="Times New Roman"/>
          <w:color w:val="2A2B2E"/>
        </w:rPr>
        <w:t>ing</w:t>
      </w:r>
      <w:r w:rsidR="009A12B5">
        <w:rPr>
          <w:rFonts w:ascii="Times New Roman" w:eastAsia="PingFang SC" w:hAnsi="Times New Roman" w:cs="Times New Roman"/>
          <w:color w:val="2A2B2E"/>
        </w:rPr>
        <w:t xml:space="preserve"> </w:t>
      </w:r>
      <w:r w:rsidR="000C10CF">
        <w:rPr>
          <w:rFonts w:ascii="Times New Roman" w:eastAsia="PingFang SC" w:hAnsi="Times New Roman" w:cs="Times New Roman"/>
          <w:color w:val="2A2B2E"/>
        </w:rPr>
        <w:t xml:space="preserve">did </w:t>
      </w:r>
      <w:r w:rsidR="009A12B5">
        <w:rPr>
          <w:rFonts w:ascii="Times New Roman" w:eastAsia="PingFang SC" w:hAnsi="Times New Roman" w:cs="Times New Roman"/>
          <w:color w:val="2A2B2E"/>
        </w:rPr>
        <w:t>enable</w:t>
      </w:r>
      <w:r>
        <w:rPr>
          <w:rFonts w:ascii="Times New Roman" w:eastAsia="PingFang SC" w:hAnsi="Times New Roman" w:cs="Times New Roman"/>
          <w:color w:val="2A2B2E"/>
        </w:rPr>
        <w:t xml:space="preserve"> </w:t>
      </w:r>
      <w:r w:rsidR="009A6933">
        <w:rPr>
          <w:rFonts w:ascii="Times New Roman" w:eastAsia="PingFang SC" w:hAnsi="Times New Roman" w:cs="Times New Roman"/>
          <w:color w:val="2A2B2E"/>
        </w:rPr>
        <w:t xml:space="preserve">more </w:t>
      </w:r>
      <w:r w:rsidR="009A12B5">
        <w:rPr>
          <w:rFonts w:ascii="Times New Roman" w:eastAsia="PingFang SC" w:hAnsi="Times New Roman" w:cs="Times New Roman"/>
          <w:color w:val="2A2B2E"/>
        </w:rPr>
        <w:t>effective</w:t>
      </w:r>
      <w:r w:rsidR="009A6933">
        <w:rPr>
          <w:rFonts w:ascii="Times New Roman" w:eastAsia="PingFang SC" w:hAnsi="Times New Roman" w:cs="Times New Roman"/>
          <w:color w:val="2A2B2E"/>
        </w:rPr>
        <w:t xml:space="preserve"> control of not just direct project costs but also indirect expenses</w:t>
      </w:r>
      <w:r>
        <w:rPr>
          <w:rFonts w:ascii="Times New Roman" w:eastAsia="PingFang SC" w:hAnsi="Times New Roman" w:cs="Times New Roman"/>
          <w:color w:val="2A2B2E"/>
        </w:rPr>
        <w:t xml:space="preserve">, </w:t>
      </w:r>
      <w:r w:rsidR="00287026">
        <w:rPr>
          <w:rFonts w:ascii="Times New Roman" w:eastAsia="PingFang SC" w:hAnsi="Times New Roman" w:cs="Times New Roman"/>
          <w:color w:val="2A2B2E"/>
          <w:lang w:val="en-US"/>
        </w:rPr>
        <w:t>the</w:t>
      </w:r>
      <w:r>
        <w:rPr>
          <w:rFonts w:ascii="Times New Roman" w:eastAsia="PingFang SC" w:hAnsi="Times New Roman" w:cs="Times New Roman"/>
          <w:color w:val="2A2B2E"/>
          <w:lang w:val="en-US"/>
        </w:rPr>
        <w:t xml:space="preserve"> resistance to</w:t>
      </w:r>
      <w:r w:rsidR="00287026">
        <w:rPr>
          <w:rFonts w:ascii="Times New Roman" w:eastAsia="PingFang SC" w:hAnsi="Times New Roman" w:cs="Times New Roman"/>
          <w:color w:val="2A2B2E"/>
          <w:lang w:val="en-US"/>
        </w:rPr>
        <w:t xml:space="preserve"> change</w:t>
      </w:r>
      <w:r>
        <w:rPr>
          <w:rFonts w:ascii="Times New Roman" w:eastAsia="PingFang SC" w:hAnsi="Times New Roman" w:cs="Times New Roman"/>
          <w:color w:val="2A2B2E"/>
          <w:lang w:val="en-US"/>
        </w:rPr>
        <w:t xml:space="preserve">, especially at </w:t>
      </w:r>
      <w:r w:rsidR="00EE49A7">
        <w:rPr>
          <w:rFonts w:ascii="Times New Roman" w:eastAsia="PingFang SC" w:hAnsi="Times New Roman" w:cs="Times New Roman"/>
          <w:color w:val="2A2B2E"/>
          <w:lang w:val="en-US"/>
        </w:rPr>
        <w:t xml:space="preserve">the </w:t>
      </w:r>
      <w:r w:rsidR="000C10CF">
        <w:rPr>
          <w:rFonts w:ascii="Times New Roman" w:eastAsia="PingFang SC" w:hAnsi="Times New Roman" w:cs="Times New Roman"/>
          <w:color w:val="2A2B2E"/>
          <w:lang w:val="en-US"/>
        </w:rPr>
        <w:t>outset</w:t>
      </w:r>
      <w:r>
        <w:rPr>
          <w:rFonts w:ascii="Times New Roman" w:eastAsia="PingFang SC" w:hAnsi="Times New Roman" w:cs="Times New Roman"/>
          <w:color w:val="2A2B2E"/>
          <w:lang w:val="en-US"/>
        </w:rPr>
        <w:t xml:space="preserve">, </w:t>
      </w:r>
      <w:r w:rsidR="00C81095">
        <w:rPr>
          <w:rFonts w:ascii="Times New Roman" w:eastAsia="PingFang SC" w:hAnsi="Times New Roman" w:cs="Times New Roman"/>
          <w:color w:val="2A2B2E"/>
          <w:lang w:val="en-US"/>
        </w:rPr>
        <w:t xml:space="preserve">hindered </w:t>
      </w:r>
      <w:r w:rsidR="009A12B5">
        <w:rPr>
          <w:rFonts w:ascii="Times New Roman" w:eastAsia="PingFang SC" w:hAnsi="Times New Roman" w:cs="Times New Roman"/>
          <w:color w:val="2A2B2E"/>
          <w:lang w:val="en-US"/>
        </w:rPr>
        <w:t xml:space="preserve">the effective use of budgeting control. The </w:t>
      </w:r>
      <w:r w:rsidR="00764412">
        <w:rPr>
          <w:rFonts w:ascii="Times New Roman" w:eastAsia="PingFang SC" w:hAnsi="Times New Roman" w:cs="Times New Roman"/>
          <w:color w:val="2A2B2E"/>
          <w:lang w:val="en-US"/>
        </w:rPr>
        <w:t>D</w:t>
      </w:r>
      <w:r w:rsidR="009A12B5">
        <w:rPr>
          <w:rFonts w:ascii="Times New Roman" w:eastAsia="PingFang SC" w:hAnsi="Times New Roman" w:cs="Times New Roman"/>
          <w:color w:val="2A2B2E"/>
          <w:lang w:val="en-US"/>
        </w:rPr>
        <w:t xml:space="preserve">eputy </w:t>
      </w:r>
      <w:r w:rsidR="00764412">
        <w:rPr>
          <w:rFonts w:ascii="Times New Roman" w:eastAsia="PingFang SC" w:hAnsi="Times New Roman" w:cs="Times New Roman"/>
          <w:color w:val="2A2B2E"/>
          <w:lang w:val="en-US"/>
        </w:rPr>
        <w:t>H</w:t>
      </w:r>
      <w:r w:rsidR="009A12B5">
        <w:rPr>
          <w:rFonts w:ascii="Times New Roman" w:eastAsia="PingFang SC" w:hAnsi="Times New Roman" w:cs="Times New Roman"/>
          <w:color w:val="2A2B2E"/>
          <w:lang w:val="en-US"/>
        </w:rPr>
        <w:t xml:space="preserve">ead of </w:t>
      </w:r>
      <w:r w:rsidR="000A3625">
        <w:rPr>
          <w:rFonts w:ascii="Times New Roman" w:eastAsia="PingFang SC" w:hAnsi="Times New Roman" w:cs="Times New Roman"/>
          <w:color w:val="2A2B2E"/>
          <w:lang w:val="en-US"/>
        </w:rPr>
        <w:t xml:space="preserve">the </w:t>
      </w:r>
      <w:r w:rsidR="00764412">
        <w:rPr>
          <w:rFonts w:ascii="Times New Roman" w:eastAsia="PingFang SC" w:hAnsi="Times New Roman" w:cs="Times New Roman"/>
          <w:color w:val="2A2B2E"/>
          <w:lang w:val="en-US"/>
        </w:rPr>
        <w:t>F</w:t>
      </w:r>
      <w:r w:rsidR="009A12B5">
        <w:rPr>
          <w:rFonts w:ascii="Times New Roman" w:eastAsia="PingFang SC" w:hAnsi="Times New Roman" w:cs="Times New Roman"/>
          <w:color w:val="2A2B2E"/>
          <w:lang w:val="en-US"/>
        </w:rPr>
        <w:t>inanc</w:t>
      </w:r>
      <w:r w:rsidR="00764412">
        <w:rPr>
          <w:rFonts w:ascii="Times New Roman" w:eastAsia="PingFang SC" w:hAnsi="Times New Roman" w:cs="Times New Roman"/>
          <w:color w:val="2A2B2E"/>
          <w:lang w:val="en-US"/>
        </w:rPr>
        <w:t>e</w:t>
      </w:r>
      <w:r w:rsidR="009A12B5">
        <w:rPr>
          <w:rFonts w:ascii="Times New Roman" w:eastAsia="PingFang SC" w:hAnsi="Times New Roman" w:cs="Times New Roman"/>
          <w:color w:val="2A2B2E"/>
          <w:lang w:val="en-US"/>
        </w:rPr>
        <w:t xml:space="preserve"> </w:t>
      </w:r>
      <w:r w:rsidR="00764412">
        <w:rPr>
          <w:rFonts w:ascii="Times New Roman" w:eastAsia="PingFang SC" w:hAnsi="Times New Roman" w:cs="Times New Roman"/>
          <w:color w:val="2A2B2E"/>
          <w:lang w:val="en-US"/>
        </w:rPr>
        <w:t>D</w:t>
      </w:r>
      <w:r w:rsidR="009A12B5">
        <w:rPr>
          <w:rFonts w:ascii="Times New Roman" w:eastAsia="PingFang SC" w:hAnsi="Times New Roman" w:cs="Times New Roman"/>
          <w:color w:val="2A2B2E"/>
          <w:lang w:val="en-US"/>
        </w:rPr>
        <w:t>epartment</w:t>
      </w:r>
      <w:r w:rsidR="00982E66">
        <w:rPr>
          <w:rFonts w:ascii="Times New Roman" w:eastAsia="PingFang SC" w:hAnsi="Times New Roman" w:cs="Times New Roman"/>
          <w:color w:val="2A2B2E"/>
          <w:lang w:val="en-US"/>
        </w:rPr>
        <w:t xml:space="preserve"> </w:t>
      </w:r>
      <w:r w:rsidR="000C10CF">
        <w:rPr>
          <w:rFonts w:ascii="Times New Roman" w:eastAsia="PingFang SC" w:hAnsi="Times New Roman" w:cs="Times New Roman"/>
          <w:color w:val="2A2B2E"/>
          <w:lang w:val="en-US"/>
        </w:rPr>
        <w:t>told us the following</w:t>
      </w:r>
      <w:r w:rsidR="009A12B5">
        <w:rPr>
          <w:rFonts w:ascii="Times New Roman" w:eastAsia="PingFang SC" w:hAnsi="Times New Roman" w:cs="Times New Roman"/>
          <w:color w:val="2A2B2E"/>
          <w:lang w:val="en-US"/>
        </w:rPr>
        <w:t>:</w:t>
      </w:r>
    </w:p>
    <w:p w14:paraId="2BE95E7A" w14:textId="1A2C565E" w:rsidR="009A12B5" w:rsidRPr="00F84F72" w:rsidRDefault="009B2F72" w:rsidP="00B91B9F">
      <w:pPr>
        <w:spacing w:after="120" w:line="480" w:lineRule="auto"/>
        <w:ind w:left="454" w:right="283"/>
        <w:jc w:val="both"/>
        <w:rPr>
          <w:rFonts w:ascii="Times New Roman" w:eastAsia="PingFang SC" w:hAnsi="Times New Roman" w:cs="Times New Roman"/>
          <w:i/>
          <w:iCs/>
          <w:color w:val="2A2B2E"/>
          <w:sz w:val="22"/>
          <w:szCs w:val="22"/>
          <w:lang w:val="en-US"/>
        </w:rPr>
      </w:pPr>
      <w:r>
        <w:rPr>
          <w:rFonts w:ascii="Times New Roman" w:eastAsia="PingFang SC" w:hAnsi="Times New Roman" w:cs="Times New Roman"/>
          <w:i/>
          <w:iCs/>
          <w:color w:val="2A2B2E"/>
          <w:sz w:val="22"/>
          <w:szCs w:val="22"/>
          <w:lang w:val="en-US"/>
        </w:rPr>
        <w:t>‘</w:t>
      </w:r>
      <w:r w:rsidR="009A12B5" w:rsidRPr="00F84F72">
        <w:rPr>
          <w:rFonts w:ascii="Times New Roman" w:eastAsia="PingFang SC" w:hAnsi="Times New Roman" w:cs="Times New Roman"/>
          <w:i/>
          <w:iCs/>
          <w:color w:val="2A2B2E"/>
          <w:sz w:val="22"/>
          <w:szCs w:val="22"/>
          <w:lang w:val="en-US"/>
        </w:rPr>
        <w:t>Various items indeed increased employee workloads…in the beginning, many employee</w:t>
      </w:r>
      <w:r w:rsidR="004320F9">
        <w:rPr>
          <w:rFonts w:ascii="Times New Roman" w:eastAsia="PingFang SC" w:hAnsi="Times New Roman" w:cs="Times New Roman"/>
          <w:i/>
          <w:iCs/>
          <w:color w:val="2A2B2E"/>
          <w:sz w:val="22"/>
          <w:szCs w:val="22"/>
          <w:lang w:val="en-US"/>
        </w:rPr>
        <w:t>s</w:t>
      </w:r>
      <w:r w:rsidR="009A12B5" w:rsidRPr="00F84F72">
        <w:rPr>
          <w:rFonts w:ascii="Times New Roman" w:eastAsia="PingFang SC" w:hAnsi="Times New Roman" w:cs="Times New Roman"/>
          <w:i/>
          <w:iCs/>
          <w:color w:val="2A2B2E"/>
          <w:sz w:val="22"/>
          <w:szCs w:val="22"/>
          <w:lang w:val="en-US"/>
        </w:rPr>
        <w:t xml:space="preserve"> did not tak</w:t>
      </w:r>
      <w:r w:rsidR="000C10CF">
        <w:rPr>
          <w:rFonts w:ascii="Times New Roman" w:eastAsia="PingFang SC" w:hAnsi="Times New Roman" w:cs="Times New Roman"/>
          <w:i/>
          <w:iCs/>
          <w:color w:val="2A2B2E"/>
          <w:sz w:val="22"/>
          <w:szCs w:val="22"/>
          <w:lang w:val="en-US"/>
        </w:rPr>
        <w:t>e</w:t>
      </w:r>
      <w:proofErr w:type="gramStart"/>
      <w:r w:rsidR="000C10CF">
        <w:rPr>
          <w:rFonts w:ascii="Times New Roman" w:eastAsia="PingFang SC" w:hAnsi="Times New Roman" w:cs="Times New Roman"/>
          <w:i/>
          <w:iCs/>
          <w:color w:val="2A2B2E"/>
          <w:sz w:val="22"/>
          <w:szCs w:val="22"/>
          <w:lang w:val="en-US"/>
        </w:rPr>
        <w:t>…</w:t>
      </w:r>
      <w:r w:rsidR="000256DD">
        <w:rPr>
          <w:rFonts w:ascii="Times New Roman" w:eastAsia="PingFang SC" w:hAnsi="Times New Roman" w:cs="Times New Roman"/>
          <w:i/>
          <w:iCs/>
          <w:color w:val="2A2B2E"/>
          <w:sz w:val="22"/>
          <w:szCs w:val="22"/>
          <w:lang w:val="en-US"/>
        </w:rPr>
        <w:t>[</w:t>
      </w:r>
      <w:proofErr w:type="gramEnd"/>
      <w:r w:rsidR="009A12B5" w:rsidRPr="00F84F72">
        <w:rPr>
          <w:rFonts w:ascii="Times New Roman" w:eastAsia="PingFang SC" w:hAnsi="Times New Roman" w:cs="Times New Roman"/>
          <w:i/>
          <w:iCs/>
          <w:color w:val="2A2B2E"/>
          <w:sz w:val="22"/>
          <w:szCs w:val="22"/>
          <w:lang w:val="en-US"/>
        </w:rPr>
        <w:t>reporting expenses</w:t>
      </w:r>
      <w:r w:rsidR="000256DD">
        <w:rPr>
          <w:rFonts w:ascii="Times New Roman" w:eastAsia="PingFang SC" w:hAnsi="Times New Roman" w:cs="Times New Roman"/>
          <w:i/>
          <w:iCs/>
          <w:color w:val="2A2B2E"/>
          <w:sz w:val="22"/>
          <w:szCs w:val="22"/>
          <w:lang w:val="en-US"/>
        </w:rPr>
        <w:t xml:space="preserve">] </w:t>
      </w:r>
      <w:r w:rsidR="009A12B5" w:rsidRPr="00F84F72">
        <w:rPr>
          <w:rFonts w:ascii="Times New Roman" w:eastAsia="PingFang SC" w:hAnsi="Times New Roman" w:cs="Times New Roman"/>
          <w:i/>
          <w:iCs/>
          <w:color w:val="2A2B2E"/>
          <w:sz w:val="22"/>
          <w:szCs w:val="22"/>
          <w:lang w:val="en-US"/>
        </w:rPr>
        <w:t xml:space="preserve">seriously…there </w:t>
      </w:r>
      <w:r w:rsidR="00982E66">
        <w:rPr>
          <w:rFonts w:ascii="Times New Roman" w:eastAsia="PingFang SC" w:hAnsi="Times New Roman" w:cs="Times New Roman"/>
          <w:i/>
          <w:iCs/>
          <w:color w:val="2A2B2E"/>
          <w:sz w:val="22"/>
          <w:szCs w:val="22"/>
          <w:lang w:val="en-US"/>
        </w:rPr>
        <w:t>were</w:t>
      </w:r>
      <w:r w:rsidR="009A12B5" w:rsidRPr="00F84F72">
        <w:rPr>
          <w:rFonts w:ascii="Times New Roman" w:eastAsia="PingFang SC" w:hAnsi="Times New Roman" w:cs="Times New Roman"/>
          <w:i/>
          <w:iCs/>
          <w:color w:val="2A2B2E"/>
          <w:sz w:val="22"/>
          <w:szCs w:val="22"/>
          <w:lang w:val="en-US"/>
        </w:rPr>
        <w:t xml:space="preserve"> many issues </w:t>
      </w:r>
      <w:r w:rsidR="000C10CF">
        <w:rPr>
          <w:rFonts w:ascii="Times New Roman" w:eastAsia="PingFang SC" w:hAnsi="Times New Roman" w:cs="Times New Roman"/>
          <w:i/>
          <w:iCs/>
          <w:color w:val="2A2B2E"/>
          <w:sz w:val="22"/>
          <w:szCs w:val="22"/>
          <w:lang w:val="en-US"/>
        </w:rPr>
        <w:t>i</w:t>
      </w:r>
      <w:r w:rsidR="009A12B5" w:rsidRPr="00F84F72">
        <w:rPr>
          <w:rFonts w:ascii="Times New Roman" w:eastAsia="PingFang SC" w:hAnsi="Times New Roman" w:cs="Times New Roman"/>
          <w:i/>
          <w:iCs/>
          <w:color w:val="2A2B2E"/>
          <w:sz w:val="22"/>
          <w:szCs w:val="22"/>
          <w:lang w:val="en-US"/>
        </w:rPr>
        <w:t>n report</w:t>
      </w:r>
      <w:r w:rsidR="000C10CF">
        <w:rPr>
          <w:rFonts w:ascii="Times New Roman" w:eastAsia="PingFang SC" w:hAnsi="Times New Roman" w:cs="Times New Roman"/>
          <w:i/>
          <w:iCs/>
          <w:color w:val="2A2B2E"/>
          <w:sz w:val="22"/>
          <w:szCs w:val="22"/>
          <w:lang w:val="en-US"/>
        </w:rPr>
        <w:t>s</w:t>
      </w:r>
      <w:r w:rsidR="009A12B5" w:rsidRPr="00F84F72">
        <w:rPr>
          <w:rFonts w:ascii="Times New Roman" w:eastAsia="PingFang SC" w:hAnsi="Times New Roman" w:cs="Times New Roman"/>
          <w:i/>
          <w:iCs/>
          <w:color w:val="2A2B2E"/>
          <w:sz w:val="22"/>
          <w:szCs w:val="22"/>
          <w:lang w:val="en-US"/>
        </w:rPr>
        <w:t>: formatting errors, incorrect expenses…reported fees were</w:t>
      </w:r>
      <w:r w:rsidR="00403133">
        <w:rPr>
          <w:rFonts w:ascii="Times New Roman" w:eastAsia="PingFang SC" w:hAnsi="Times New Roman" w:cs="Times New Roman"/>
          <w:i/>
          <w:iCs/>
          <w:color w:val="2A2B2E"/>
          <w:sz w:val="22"/>
          <w:szCs w:val="22"/>
          <w:lang w:val="en-US"/>
        </w:rPr>
        <w:t xml:space="preserve"> not</w:t>
      </w:r>
      <w:r w:rsidR="009A12B5" w:rsidRPr="00F84F72">
        <w:rPr>
          <w:rFonts w:ascii="Times New Roman" w:eastAsia="PingFang SC" w:hAnsi="Times New Roman" w:cs="Times New Roman"/>
          <w:i/>
          <w:iCs/>
          <w:color w:val="2A2B2E"/>
          <w:sz w:val="22"/>
          <w:szCs w:val="22"/>
          <w:lang w:val="en-US"/>
        </w:rPr>
        <w:t xml:space="preserve"> completed</w:t>
      </w:r>
      <w:r w:rsidR="000C10CF">
        <w:rPr>
          <w:rFonts w:ascii="Times New Roman" w:eastAsia="PingFang SC" w:hAnsi="Times New Roman" w:cs="Times New Roman"/>
          <w:i/>
          <w:iCs/>
          <w:color w:val="2A2B2E"/>
          <w:sz w:val="22"/>
          <w:szCs w:val="22"/>
          <w:lang w:val="en-US"/>
        </w:rPr>
        <w:t xml:space="preserve"> to</w:t>
      </w:r>
      <w:r w:rsidR="009A12B5" w:rsidRPr="00F84F72">
        <w:rPr>
          <w:rFonts w:ascii="Times New Roman" w:eastAsia="PingFang SC" w:hAnsi="Times New Roman" w:cs="Times New Roman"/>
          <w:i/>
          <w:iCs/>
          <w:color w:val="2A2B2E"/>
          <w:sz w:val="22"/>
          <w:szCs w:val="22"/>
          <w:lang w:val="en-US"/>
        </w:rPr>
        <w:t xml:space="preserve"> match with receipts…our budget</w:t>
      </w:r>
      <w:r w:rsidR="003B2DC1">
        <w:rPr>
          <w:rFonts w:ascii="Times New Roman" w:eastAsia="PingFang SC" w:hAnsi="Times New Roman" w:cs="Times New Roman"/>
          <w:i/>
          <w:iCs/>
          <w:color w:val="2A2B2E"/>
          <w:sz w:val="22"/>
          <w:szCs w:val="22"/>
          <w:lang w:val="en-US"/>
        </w:rPr>
        <w:t>ing</w:t>
      </w:r>
      <w:r w:rsidR="009A12B5" w:rsidRPr="00F84F72">
        <w:rPr>
          <w:rFonts w:ascii="Times New Roman" w:eastAsia="PingFang SC" w:hAnsi="Times New Roman" w:cs="Times New Roman"/>
          <w:i/>
          <w:iCs/>
          <w:color w:val="2A2B2E"/>
          <w:sz w:val="22"/>
          <w:szCs w:val="22"/>
          <w:lang w:val="en-US"/>
        </w:rPr>
        <w:t xml:space="preserve"> didn’t work </w:t>
      </w:r>
      <w:r w:rsidR="00041276">
        <w:rPr>
          <w:rFonts w:ascii="Times New Roman" w:eastAsia="PingFang SC" w:hAnsi="Times New Roman" w:cs="Times New Roman"/>
          <w:i/>
          <w:iCs/>
          <w:color w:val="2A2B2E"/>
          <w:sz w:val="22"/>
          <w:szCs w:val="22"/>
          <w:lang w:val="en-US"/>
        </w:rPr>
        <w:t xml:space="preserve">well </w:t>
      </w:r>
      <w:r w:rsidR="000C10CF">
        <w:rPr>
          <w:rFonts w:ascii="Times New Roman" w:eastAsia="PingFang SC" w:hAnsi="Times New Roman" w:cs="Times New Roman"/>
          <w:i/>
          <w:iCs/>
          <w:color w:val="2A2B2E"/>
          <w:sz w:val="22"/>
          <w:szCs w:val="22"/>
          <w:lang w:val="en-US"/>
        </w:rPr>
        <w:t xml:space="preserve">during </w:t>
      </w:r>
      <w:r w:rsidR="00041276">
        <w:rPr>
          <w:rFonts w:ascii="Times New Roman" w:eastAsia="PingFang SC" w:hAnsi="Times New Roman" w:cs="Times New Roman"/>
          <w:i/>
          <w:iCs/>
          <w:color w:val="2A2B2E"/>
          <w:sz w:val="22"/>
          <w:szCs w:val="22"/>
          <w:lang w:val="en-US"/>
        </w:rPr>
        <w:t xml:space="preserve">the whole </w:t>
      </w:r>
      <w:r w:rsidR="000C10CF">
        <w:rPr>
          <w:rFonts w:ascii="Times New Roman" w:eastAsia="PingFang SC" w:hAnsi="Times New Roman" w:cs="Times New Roman"/>
          <w:i/>
          <w:iCs/>
          <w:color w:val="2A2B2E"/>
          <w:sz w:val="22"/>
          <w:szCs w:val="22"/>
          <w:lang w:val="en-US"/>
        </w:rPr>
        <w:t xml:space="preserve">of </w:t>
      </w:r>
      <w:r w:rsidR="00041276">
        <w:rPr>
          <w:rFonts w:ascii="Times New Roman" w:eastAsia="PingFang SC" w:hAnsi="Times New Roman" w:cs="Times New Roman"/>
          <w:i/>
          <w:iCs/>
          <w:color w:val="2A2B2E"/>
          <w:sz w:val="22"/>
          <w:szCs w:val="22"/>
          <w:lang w:val="en-US"/>
        </w:rPr>
        <w:t>2013</w:t>
      </w:r>
      <w:r w:rsidR="009A12B5" w:rsidRPr="00F84F72">
        <w:rPr>
          <w:rFonts w:ascii="Times New Roman" w:eastAsia="PingFang SC" w:hAnsi="Times New Roman" w:cs="Times New Roman"/>
          <w:i/>
          <w:iCs/>
          <w:color w:val="2A2B2E"/>
          <w:sz w:val="22"/>
          <w:szCs w:val="22"/>
          <w:lang w:val="en-US"/>
        </w:rPr>
        <w:t>…</w:t>
      </w:r>
      <w:r>
        <w:rPr>
          <w:rFonts w:ascii="Times New Roman" w:eastAsia="PingFang SC" w:hAnsi="Times New Roman" w:cs="Times New Roman"/>
          <w:i/>
          <w:iCs/>
          <w:color w:val="2A2B2E"/>
          <w:sz w:val="22"/>
          <w:szCs w:val="22"/>
          <w:lang w:val="en-US"/>
        </w:rPr>
        <w:t>’</w:t>
      </w:r>
    </w:p>
    <w:p w14:paraId="683ADF33" w14:textId="4D037492" w:rsidR="000C10CF" w:rsidRDefault="00041276" w:rsidP="00ED4324">
      <w:pPr>
        <w:widowControl w:val="0"/>
        <w:spacing w:after="120" w:line="480" w:lineRule="auto"/>
        <w:jc w:val="both"/>
        <w:rPr>
          <w:rFonts w:ascii="Times New Roman" w:eastAsia="PingFang SC" w:hAnsi="Times New Roman" w:cs="Times New Roman"/>
          <w:color w:val="2A2B2E"/>
        </w:rPr>
      </w:pPr>
      <w:r w:rsidRPr="54F3839C">
        <w:rPr>
          <w:rFonts w:ascii="Times New Roman" w:eastAsia="PingFang SC" w:hAnsi="Times New Roman" w:cs="Times New Roman"/>
          <w:color w:val="2A2B2E"/>
        </w:rPr>
        <w:t>ET’s top management realized that addressing cost problem</w:t>
      </w:r>
      <w:r w:rsidR="000C10CF">
        <w:rPr>
          <w:rFonts w:ascii="Times New Roman" w:eastAsia="PingFang SC" w:hAnsi="Times New Roman" w:cs="Times New Roman"/>
          <w:color w:val="2A2B2E"/>
        </w:rPr>
        <w:t>s</w:t>
      </w:r>
      <w:r w:rsidRPr="54F3839C">
        <w:rPr>
          <w:rFonts w:ascii="Times New Roman" w:eastAsia="PingFang SC" w:hAnsi="Times New Roman" w:cs="Times New Roman"/>
          <w:color w:val="2A2B2E"/>
        </w:rPr>
        <w:t xml:space="preserve"> </w:t>
      </w:r>
      <w:r w:rsidR="000C10CF">
        <w:rPr>
          <w:rFonts w:ascii="Times New Roman" w:eastAsia="PingFang SC" w:hAnsi="Times New Roman" w:cs="Times New Roman"/>
          <w:color w:val="2A2B2E"/>
        </w:rPr>
        <w:t>lay</w:t>
      </w:r>
      <w:r w:rsidR="000C10CF" w:rsidRPr="54F3839C">
        <w:rPr>
          <w:rFonts w:ascii="Times New Roman" w:eastAsia="PingFang SC" w:hAnsi="Times New Roman" w:cs="Times New Roman"/>
          <w:color w:val="2A2B2E"/>
        </w:rPr>
        <w:t xml:space="preserve"> </w:t>
      </w:r>
      <w:r w:rsidRPr="54F3839C">
        <w:rPr>
          <w:rFonts w:ascii="Times New Roman" w:eastAsia="PingFang SC" w:hAnsi="Times New Roman" w:cs="Times New Roman"/>
          <w:color w:val="2A2B2E"/>
        </w:rPr>
        <w:t xml:space="preserve">not only </w:t>
      </w:r>
      <w:r w:rsidR="00764412" w:rsidRPr="54F3839C">
        <w:rPr>
          <w:rFonts w:ascii="Times New Roman" w:eastAsia="PingFang SC" w:hAnsi="Times New Roman" w:cs="Times New Roman"/>
          <w:color w:val="2A2B2E"/>
        </w:rPr>
        <w:t>in</w:t>
      </w:r>
      <w:r w:rsidR="00C24461" w:rsidRPr="54F3839C">
        <w:rPr>
          <w:rFonts w:ascii="Times New Roman" w:eastAsia="PingFang SC" w:hAnsi="Times New Roman" w:cs="Times New Roman"/>
          <w:color w:val="2A2B2E"/>
        </w:rPr>
        <w:t xml:space="preserve"> </w:t>
      </w:r>
      <w:r w:rsidRPr="54F3839C">
        <w:rPr>
          <w:rFonts w:ascii="Times New Roman" w:eastAsia="PingFang SC" w:hAnsi="Times New Roman" w:cs="Times New Roman"/>
          <w:color w:val="2A2B2E"/>
        </w:rPr>
        <w:t>budget</w:t>
      </w:r>
      <w:r w:rsidR="00403133" w:rsidRPr="54F3839C">
        <w:rPr>
          <w:rFonts w:ascii="Times New Roman" w:eastAsia="PingFang SC" w:hAnsi="Times New Roman" w:cs="Times New Roman"/>
          <w:color w:val="2A2B2E"/>
        </w:rPr>
        <w:t>ing system</w:t>
      </w:r>
      <w:r w:rsidRPr="54F3839C">
        <w:rPr>
          <w:rFonts w:ascii="Times New Roman" w:eastAsia="PingFang SC" w:hAnsi="Times New Roman" w:cs="Times New Roman"/>
          <w:color w:val="2A2B2E"/>
        </w:rPr>
        <w:t xml:space="preserve"> </w:t>
      </w:r>
      <w:r w:rsidR="00252EE2" w:rsidRPr="54F3839C">
        <w:rPr>
          <w:rFonts w:ascii="Times New Roman" w:eastAsia="PingFang SC" w:hAnsi="Times New Roman" w:cs="Times New Roman"/>
          <w:color w:val="2A2B2E"/>
        </w:rPr>
        <w:t>design but</w:t>
      </w:r>
      <w:r w:rsidRPr="54F3839C">
        <w:rPr>
          <w:rFonts w:ascii="Times New Roman" w:eastAsia="PingFang SC" w:hAnsi="Times New Roman" w:cs="Times New Roman"/>
          <w:color w:val="2A2B2E"/>
        </w:rPr>
        <w:t xml:space="preserve"> also </w:t>
      </w:r>
      <w:r w:rsidR="00764412" w:rsidRPr="54F3839C">
        <w:rPr>
          <w:rFonts w:ascii="Times New Roman" w:eastAsia="PingFang SC" w:hAnsi="Times New Roman" w:cs="Times New Roman"/>
          <w:color w:val="2A2B2E"/>
        </w:rPr>
        <w:t xml:space="preserve">in </w:t>
      </w:r>
      <w:r w:rsidR="00C24461" w:rsidRPr="54F3839C">
        <w:rPr>
          <w:rFonts w:ascii="Times New Roman" w:eastAsia="PingFang SC" w:hAnsi="Times New Roman" w:cs="Times New Roman"/>
          <w:color w:val="2A2B2E"/>
        </w:rPr>
        <w:t>motivating</w:t>
      </w:r>
      <w:r w:rsidRPr="54F3839C">
        <w:rPr>
          <w:rFonts w:ascii="Times New Roman" w:eastAsia="PingFang SC" w:hAnsi="Times New Roman" w:cs="Times New Roman"/>
          <w:color w:val="2A2B2E"/>
        </w:rPr>
        <w:t xml:space="preserve"> employee</w:t>
      </w:r>
      <w:r w:rsidR="00764412" w:rsidRPr="54F3839C">
        <w:rPr>
          <w:rFonts w:ascii="Times New Roman" w:eastAsia="PingFang SC" w:hAnsi="Times New Roman" w:cs="Times New Roman"/>
          <w:color w:val="2A2B2E"/>
        </w:rPr>
        <w:t>s to</w:t>
      </w:r>
      <w:r w:rsidR="000C10CF">
        <w:rPr>
          <w:rFonts w:ascii="Times New Roman" w:eastAsia="PingFang SC" w:hAnsi="Times New Roman" w:cs="Times New Roman"/>
          <w:color w:val="2A2B2E"/>
        </w:rPr>
        <w:t xml:space="preserve"> more</w:t>
      </w:r>
      <w:r w:rsidRPr="54F3839C">
        <w:rPr>
          <w:rFonts w:ascii="Times New Roman" w:eastAsia="PingFang SC" w:hAnsi="Times New Roman" w:cs="Times New Roman"/>
          <w:color w:val="2A2B2E"/>
        </w:rPr>
        <w:t xml:space="preserve"> </w:t>
      </w:r>
      <w:r w:rsidR="000C10CF">
        <w:rPr>
          <w:rFonts w:ascii="Times New Roman" w:eastAsia="PingFang SC" w:hAnsi="Times New Roman" w:cs="Times New Roman"/>
          <w:color w:val="2A2B2E"/>
        </w:rPr>
        <w:t>effectively</w:t>
      </w:r>
      <w:r w:rsidR="000C10CF" w:rsidRPr="54F3839C">
        <w:rPr>
          <w:rFonts w:ascii="Times New Roman" w:eastAsia="PingFang SC" w:hAnsi="Times New Roman" w:cs="Times New Roman"/>
          <w:color w:val="2A2B2E"/>
        </w:rPr>
        <w:t xml:space="preserve"> </w:t>
      </w:r>
      <w:r w:rsidRPr="54F3839C">
        <w:rPr>
          <w:rFonts w:ascii="Times New Roman" w:eastAsia="PingFang SC" w:hAnsi="Times New Roman" w:cs="Times New Roman"/>
          <w:color w:val="2A2B2E"/>
        </w:rPr>
        <w:t>implement budget</w:t>
      </w:r>
      <w:r w:rsidR="00287026" w:rsidRPr="54F3839C">
        <w:rPr>
          <w:rFonts w:ascii="Times New Roman" w:eastAsia="PingFang SC" w:hAnsi="Times New Roman" w:cs="Times New Roman"/>
          <w:color w:val="2A2B2E"/>
        </w:rPr>
        <w:t>ing control</w:t>
      </w:r>
      <w:r w:rsidRPr="54F3839C">
        <w:rPr>
          <w:rFonts w:ascii="Times New Roman" w:eastAsia="PingFang SC" w:hAnsi="Times New Roman" w:cs="Times New Roman"/>
          <w:color w:val="2A2B2E"/>
        </w:rPr>
        <w:t xml:space="preserve">. </w:t>
      </w:r>
      <w:r w:rsidR="000C10CF" w:rsidRPr="54F3839C">
        <w:rPr>
          <w:rFonts w:ascii="Times New Roman" w:eastAsia="PingFang SC" w:hAnsi="Times New Roman" w:cs="Times New Roman"/>
          <w:color w:val="2A2B2E"/>
        </w:rPr>
        <w:t xml:space="preserve">Consequently, a new performance measurement system (PMS) was introduced to include budget-based KPIs. </w:t>
      </w:r>
      <w:r w:rsidR="000C10CF">
        <w:rPr>
          <w:rFonts w:ascii="Times New Roman" w:eastAsia="PingFang SC" w:hAnsi="Times New Roman" w:cs="Times New Roman"/>
          <w:color w:val="2A2B2E"/>
        </w:rPr>
        <w:t>T</w:t>
      </w:r>
      <w:r w:rsidR="009B2F72">
        <w:rPr>
          <w:rFonts w:ascii="Times New Roman" w:eastAsia="PingFang SC" w:hAnsi="Times New Roman" w:cs="Times New Roman"/>
          <w:color w:val="2A2B2E"/>
        </w:rPr>
        <w:t xml:space="preserve">he </w:t>
      </w:r>
      <w:r w:rsidR="004348D0" w:rsidRPr="54F3839C">
        <w:rPr>
          <w:rFonts w:ascii="Times New Roman" w:eastAsia="PingFang SC" w:hAnsi="Times New Roman" w:cs="Times New Roman"/>
          <w:color w:val="2A2B2E"/>
        </w:rPr>
        <w:t xml:space="preserve">CEO </w:t>
      </w:r>
      <w:r w:rsidR="000C10CF">
        <w:rPr>
          <w:rFonts w:ascii="Times New Roman" w:eastAsia="PingFang SC" w:hAnsi="Times New Roman" w:cs="Times New Roman"/>
          <w:color w:val="2A2B2E"/>
        </w:rPr>
        <w:t>described the moment</w:t>
      </w:r>
      <w:r w:rsidR="004348D0" w:rsidRPr="54F3839C">
        <w:rPr>
          <w:rFonts w:ascii="Times New Roman" w:eastAsia="PingFang SC" w:hAnsi="Times New Roman" w:cs="Times New Roman"/>
          <w:color w:val="2A2B2E"/>
        </w:rPr>
        <w:t>:</w:t>
      </w:r>
      <w:r w:rsidR="009B2F72">
        <w:rPr>
          <w:rFonts w:ascii="Times New Roman" w:eastAsia="PingFang SC" w:hAnsi="Times New Roman" w:cs="Times New Roman"/>
          <w:color w:val="2A2B2E"/>
        </w:rPr>
        <w:t xml:space="preserve"> </w:t>
      </w:r>
    </w:p>
    <w:p w14:paraId="4C74B2ED" w14:textId="274ADE03" w:rsidR="000C10CF" w:rsidRDefault="009B2F72" w:rsidP="00B91B9F">
      <w:pPr>
        <w:widowControl w:val="0"/>
        <w:spacing w:after="120" w:line="480" w:lineRule="auto"/>
        <w:ind w:firstLine="454"/>
        <w:jc w:val="both"/>
        <w:rPr>
          <w:rFonts w:ascii="Times New Roman" w:eastAsia="PingFang SC" w:hAnsi="Times New Roman" w:cs="Times New Roman"/>
          <w:color w:val="2A2B2E"/>
        </w:rPr>
      </w:pPr>
      <w:r w:rsidRPr="00B91B9F">
        <w:rPr>
          <w:rFonts w:ascii="Times New Roman" w:eastAsia="PingFang SC" w:hAnsi="Times New Roman" w:cs="Times New Roman"/>
          <w:i/>
          <w:iCs/>
          <w:color w:val="2A2B2E"/>
          <w:sz w:val="22"/>
          <w:szCs w:val="22"/>
          <w:lang w:val="en-US"/>
        </w:rPr>
        <w:t>‘[</w:t>
      </w:r>
      <w:r w:rsidR="004348D0" w:rsidRPr="00B91B9F">
        <w:rPr>
          <w:rFonts w:ascii="Times New Roman" w:eastAsia="PingFang SC" w:hAnsi="Times New Roman" w:cs="Times New Roman"/>
          <w:i/>
          <w:iCs/>
          <w:color w:val="2A2B2E"/>
          <w:sz w:val="22"/>
          <w:szCs w:val="22"/>
          <w:lang w:val="en-US"/>
        </w:rPr>
        <w:t>we need</w:t>
      </w:r>
      <w:r w:rsidR="000C10CF" w:rsidRPr="00B91B9F">
        <w:rPr>
          <w:rFonts w:ascii="Times New Roman" w:eastAsia="PingFang SC" w:hAnsi="Times New Roman" w:cs="Times New Roman"/>
          <w:i/>
          <w:iCs/>
          <w:color w:val="2A2B2E"/>
          <w:sz w:val="22"/>
          <w:szCs w:val="22"/>
          <w:lang w:val="en-US"/>
        </w:rPr>
        <w:t>ed</w:t>
      </w:r>
      <w:r w:rsidRPr="00B91B9F">
        <w:rPr>
          <w:rFonts w:ascii="Times New Roman" w:eastAsia="PingFang SC" w:hAnsi="Times New Roman" w:cs="Times New Roman"/>
          <w:i/>
          <w:iCs/>
          <w:color w:val="2A2B2E"/>
          <w:sz w:val="22"/>
          <w:szCs w:val="22"/>
          <w:lang w:val="en-US"/>
        </w:rPr>
        <w:t>]</w:t>
      </w:r>
      <w:r w:rsidR="004348D0" w:rsidRPr="00B91B9F">
        <w:rPr>
          <w:rFonts w:ascii="Times New Roman" w:eastAsia="PingFang SC" w:hAnsi="Times New Roman" w:cs="Times New Roman"/>
          <w:i/>
          <w:iCs/>
          <w:color w:val="2A2B2E"/>
          <w:sz w:val="22"/>
          <w:szCs w:val="22"/>
          <w:lang w:val="en-US"/>
        </w:rPr>
        <w:t xml:space="preserve"> to assign responsibilities of implementing budget</w:t>
      </w:r>
      <w:r w:rsidR="00FC3E2D" w:rsidRPr="00B91B9F">
        <w:rPr>
          <w:rFonts w:ascii="Times New Roman" w:eastAsia="PingFang SC" w:hAnsi="Times New Roman" w:cs="Times New Roman"/>
          <w:i/>
          <w:iCs/>
          <w:color w:val="2A2B2E"/>
          <w:sz w:val="22"/>
          <w:szCs w:val="22"/>
          <w:lang w:val="en-US"/>
        </w:rPr>
        <w:t>ing</w:t>
      </w:r>
      <w:r w:rsidR="004348D0" w:rsidRPr="00B91B9F">
        <w:rPr>
          <w:rFonts w:ascii="Times New Roman" w:eastAsia="PingFang SC" w:hAnsi="Times New Roman" w:cs="Times New Roman"/>
          <w:i/>
          <w:iCs/>
          <w:color w:val="2A2B2E"/>
          <w:sz w:val="22"/>
          <w:szCs w:val="22"/>
          <w:lang w:val="en-US"/>
        </w:rPr>
        <w:t xml:space="preserve"> to individual</w:t>
      </w:r>
      <w:r w:rsidR="00743FA6" w:rsidRPr="00B91B9F">
        <w:rPr>
          <w:rFonts w:ascii="Times New Roman" w:eastAsia="PingFang SC" w:hAnsi="Times New Roman" w:cs="Times New Roman"/>
          <w:i/>
          <w:iCs/>
          <w:color w:val="2A2B2E"/>
          <w:sz w:val="22"/>
          <w:szCs w:val="22"/>
          <w:lang w:val="en-US"/>
        </w:rPr>
        <w:t>s</w:t>
      </w:r>
      <w:r w:rsidR="004348D0" w:rsidRPr="00B91B9F">
        <w:rPr>
          <w:rFonts w:ascii="Times New Roman" w:eastAsia="PingFang SC" w:hAnsi="Times New Roman" w:cs="Times New Roman"/>
          <w:i/>
          <w:iCs/>
          <w:color w:val="2A2B2E"/>
          <w:sz w:val="22"/>
          <w:szCs w:val="22"/>
          <w:lang w:val="en-US"/>
        </w:rPr>
        <w:t>!</w:t>
      </w:r>
      <w:r w:rsidRPr="00B91B9F">
        <w:rPr>
          <w:rFonts w:ascii="Times New Roman" w:eastAsia="PingFang SC" w:hAnsi="Times New Roman" w:cs="Times New Roman"/>
          <w:i/>
          <w:iCs/>
          <w:color w:val="2A2B2E"/>
          <w:sz w:val="22"/>
          <w:szCs w:val="22"/>
          <w:lang w:val="en-US"/>
        </w:rPr>
        <w:t>’</w:t>
      </w:r>
      <w:r w:rsidR="00C81095" w:rsidRPr="00B91B9F">
        <w:rPr>
          <w:rFonts w:ascii="Times New Roman" w:eastAsia="PingFang SC" w:hAnsi="Times New Roman" w:cs="Times New Roman"/>
          <w:i/>
          <w:iCs/>
          <w:color w:val="2A2B2E"/>
          <w:sz w:val="22"/>
          <w:szCs w:val="22"/>
          <w:lang w:val="en-US"/>
        </w:rPr>
        <w:t>.</w:t>
      </w:r>
      <w:r w:rsidR="004348D0" w:rsidRPr="54F3839C">
        <w:rPr>
          <w:rFonts w:ascii="Times New Roman" w:eastAsia="PingFang SC" w:hAnsi="Times New Roman" w:cs="Times New Roman"/>
          <w:color w:val="2A2B2E"/>
        </w:rPr>
        <w:t xml:space="preserve"> </w:t>
      </w:r>
    </w:p>
    <w:p w14:paraId="18F1E97B" w14:textId="5E16D87A" w:rsidR="00186B16" w:rsidRDefault="000C10CF" w:rsidP="00B91B9F">
      <w:pPr>
        <w:widowControl w:val="0"/>
        <w:spacing w:after="120" w:line="480" w:lineRule="auto"/>
        <w:jc w:val="both"/>
        <w:rPr>
          <w:rFonts w:ascii="Times New Roman" w:eastAsia="PingFang SC" w:hAnsi="Times New Roman" w:cs="Times New Roman"/>
          <w:color w:val="2A2B2E"/>
        </w:rPr>
      </w:pPr>
      <w:r w:rsidRPr="00B91B9F">
        <w:rPr>
          <w:rFonts w:ascii="Times New Roman" w:eastAsia="PingFang SC" w:hAnsi="Times New Roman" w:cs="Times New Roman"/>
          <w:b/>
          <w:bCs/>
          <w:i/>
          <w:iCs/>
          <w:color w:val="2A2B2E"/>
        </w:rPr>
        <w:t>Introducing a</w:t>
      </w:r>
      <w:r w:rsidR="00186B16">
        <w:rPr>
          <w:rFonts w:ascii="Times New Roman" w:eastAsia="PingFang SC" w:hAnsi="Times New Roman" w:cs="Times New Roman"/>
          <w:b/>
          <w:bCs/>
          <w:i/>
          <w:iCs/>
          <w:color w:val="2A2B2E"/>
        </w:rPr>
        <w:t xml:space="preserve"> N</w:t>
      </w:r>
      <w:r w:rsidR="00287026">
        <w:rPr>
          <w:rFonts w:ascii="Times New Roman" w:eastAsia="PingFang SC" w:hAnsi="Times New Roman" w:cs="Times New Roman"/>
          <w:b/>
          <w:bCs/>
          <w:i/>
          <w:iCs/>
          <w:color w:val="2A2B2E"/>
        </w:rPr>
        <w:t xml:space="preserve">ew </w:t>
      </w:r>
      <w:r w:rsidR="00C24461">
        <w:rPr>
          <w:rFonts w:ascii="Times New Roman" w:eastAsia="PingFang SC" w:hAnsi="Times New Roman" w:cs="Times New Roman"/>
          <w:b/>
          <w:bCs/>
          <w:i/>
          <w:iCs/>
          <w:color w:val="2A2B2E"/>
        </w:rPr>
        <w:t>PMS</w:t>
      </w:r>
      <w:r w:rsidR="000D6794" w:rsidRPr="00E62CF2">
        <w:rPr>
          <w:rFonts w:ascii="Times New Roman" w:eastAsia="PingFang SC" w:hAnsi="Times New Roman" w:cs="Times New Roman"/>
          <w:b/>
          <w:bCs/>
          <w:i/>
          <w:iCs/>
          <w:color w:val="2A2B2E"/>
        </w:rPr>
        <w:t xml:space="preserve"> </w:t>
      </w:r>
      <w:r w:rsidR="00186B16">
        <w:rPr>
          <w:rFonts w:ascii="Times New Roman" w:eastAsia="PingFang SC" w:hAnsi="Times New Roman" w:cs="Times New Roman"/>
          <w:b/>
          <w:bCs/>
          <w:i/>
          <w:iCs/>
          <w:color w:val="2A2B2E"/>
        </w:rPr>
        <w:t>Tightly Coupled with Budgeting Control</w:t>
      </w:r>
      <w:r w:rsidR="00186B16">
        <w:rPr>
          <w:rFonts w:ascii="Times New Roman" w:eastAsia="PingFang SC" w:hAnsi="Times New Roman" w:cs="Times New Roman"/>
          <w:color w:val="2A2B2E"/>
        </w:rPr>
        <w:t xml:space="preserve">          </w:t>
      </w:r>
    </w:p>
    <w:p w14:paraId="09041419" w14:textId="69EE801E" w:rsidR="004348D0" w:rsidRDefault="00287026" w:rsidP="00B91B9F">
      <w:pPr>
        <w:widowControl w:val="0"/>
        <w:spacing w:after="120" w:line="480" w:lineRule="auto"/>
        <w:jc w:val="both"/>
        <w:rPr>
          <w:rFonts w:ascii="Times New Roman" w:eastAsia="PingFang SC" w:hAnsi="Times New Roman" w:cs="Times New Roman"/>
          <w:color w:val="2A2B2E"/>
          <w:lang w:val="en-US"/>
        </w:rPr>
      </w:pPr>
      <w:r>
        <w:rPr>
          <w:rFonts w:ascii="Times New Roman" w:eastAsia="PingFang SC" w:hAnsi="Times New Roman" w:cs="Times New Roman"/>
          <w:color w:val="2A2B2E"/>
        </w:rPr>
        <w:t xml:space="preserve">There was almost no </w:t>
      </w:r>
      <w:r w:rsidR="004348D0">
        <w:rPr>
          <w:rFonts w:ascii="Times New Roman" w:eastAsia="PingFang SC" w:hAnsi="Times New Roman" w:cs="Times New Roman"/>
          <w:color w:val="2A2B2E"/>
          <w:lang w:val="en-US"/>
        </w:rPr>
        <w:t>PM</w:t>
      </w:r>
      <w:r w:rsidR="00A167A8">
        <w:rPr>
          <w:rFonts w:ascii="Times New Roman" w:eastAsia="PingFang SC" w:hAnsi="Times New Roman" w:cs="Times New Roman"/>
          <w:color w:val="2A2B2E"/>
          <w:lang w:val="en-US"/>
        </w:rPr>
        <w:t>S</w:t>
      </w:r>
      <w:r w:rsidR="004348D0">
        <w:rPr>
          <w:rFonts w:ascii="Times New Roman" w:eastAsia="PingFang SC" w:hAnsi="Times New Roman" w:cs="Times New Roman"/>
          <w:color w:val="2A2B2E"/>
          <w:lang w:val="en-US"/>
        </w:rPr>
        <w:t xml:space="preserve"> </w:t>
      </w:r>
      <w:r w:rsidR="00AF4D27">
        <w:rPr>
          <w:rFonts w:ascii="Times New Roman" w:eastAsia="PingFang SC" w:hAnsi="Times New Roman" w:cs="Times New Roman"/>
          <w:color w:val="2A2B2E"/>
          <w:lang w:val="en-US"/>
        </w:rPr>
        <w:t xml:space="preserve">during </w:t>
      </w:r>
      <w:r w:rsidR="000C10CF">
        <w:rPr>
          <w:rFonts w:ascii="Times New Roman" w:eastAsia="PingFang SC" w:hAnsi="Times New Roman" w:cs="Times New Roman"/>
          <w:color w:val="2A2B2E"/>
          <w:lang w:val="en-US"/>
        </w:rPr>
        <w:t xml:space="preserve">the </w:t>
      </w:r>
      <w:r w:rsidR="00AF4D27">
        <w:rPr>
          <w:rFonts w:ascii="Times New Roman" w:eastAsia="PingFang SC" w:hAnsi="Times New Roman" w:cs="Times New Roman"/>
          <w:color w:val="2A2B2E"/>
          <w:lang w:val="en-US"/>
        </w:rPr>
        <w:t>government-orient</w:t>
      </w:r>
      <w:r w:rsidR="00D7518B">
        <w:rPr>
          <w:rFonts w:ascii="Times New Roman" w:eastAsia="PingFang SC" w:hAnsi="Times New Roman" w:cs="Times New Roman"/>
          <w:color w:val="2A2B2E"/>
          <w:lang w:val="en-US"/>
        </w:rPr>
        <w:t>ed</w:t>
      </w:r>
      <w:r w:rsidR="00AF4D27">
        <w:rPr>
          <w:rFonts w:ascii="Times New Roman" w:eastAsia="PingFang SC" w:hAnsi="Times New Roman" w:cs="Times New Roman"/>
          <w:color w:val="2A2B2E"/>
          <w:lang w:val="en-US"/>
        </w:rPr>
        <w:t xml:space="preserve"> period in ET</w:t>
      </w:r>
      <w:r w:rsidR="0020049B">
        <w:rPr>
          <w:rFonts w:ascii="Times New Roman" w:eastAsia="PingFang SC" w:hAnsi="Times New Roman" w:cs="Times New Roman"/>
          <w:color w:val="2A2B2E"/>
          <w:lang w:val="en-US"/>
        </w:rPr>
        <w:t>. A</w:t>
      </w:r>
      <w:r w:rsidR="004348D0">
        <w:rPr>
          <w:rFonts w:ascii="Times New Roman" w:eastAsia="PingFang SC" w:hAnsi="Times New Roman" w:cs="Times New Roman"/>
          <w:color w:val="2A2B2E"/>
          <w:lang w:val="en-US"/>
        </w:rPr>
        <w:t xml:space="preserve">s the </w:t>
      </w:r>
      <w:r w:rsidR="00CC6DD7">
        <w:rPr>
          <w:rFonts w:ascii="Times New Roman" w:eastAsia="PingFang SC" w:hAnsi="Times New Roman" w:cs="Times New Roman"/>
          <w:color w:val="2A2B2E"/>
          <w:lang w:val="en-US"/>
        </w:rPr>
        <w:t>H</w:t>
      </w:r>
      <w:r w:rsidR="004348D0">
        <w:rPr>
          <w:rFonts w:ascii="Times New Roman" w:eastAsia="PingFang SC" w:hAnsi="Times New Roman" w:cs="Times New Roman"/>
          <w:color w:val="2A2B2E"/>
          <w:lang w:val="en-US"/>
        </w:rPr>
        <w:t>ead of H</w:t>
      </w:r>
      <w:r w:rsidR="00CC6DD7">
        <w:rPr>
          <w:rFonts w:ascii="Times New Roman" w:eastAsia="PingFang SC" w:hAnsi="Times New Roman" w:cs="Times New Roman"/>
          <w:color w:val="2A2B2E"/>
          <w:lang w:val="en-US"/>
        </w:rPr>
        <w:t xml:space="preserve">uman </w:t>
      </w:r>
      <w:r w:rsidR="004348D0">
        <w:rPr>
          <w:rFonts w:ascii="Times New Roman" w:eastAsia="PingFang SC" w:hAnsi="Times New Roman" w:cs="Times New Roman"/>
          <w:color w:val="2A2B2E"/>
          <w:lang w:val="en-US"/>
        </w:rPr>
        <w:t>R</w:t>
      </w:r>
      <w:r w:rsidR="00CC6DD7">
        <w:rPr>
          <w:rFonts w:ascii="Times New Roman" w:eastAsia="PingFang SC" w:hAnsi="Times New Roman" w:cs="Times New Roman"/>
          <w:color w:val="2A2B2E"/>
          <w:lang w:val="en-US"/>
        </w:rPr>
        <w:t>esource</w:t>
      </w:r>
      <w:r w:rsidR="004348D0">
        <w:rPr>
          <w:rFonts w:ascii="Times New Roman" w:eastAsia="PingFang SC" w:hAnsi="Times New Roman" w:cs="Times New Roman"/>
          <w:color w:val="2A2B2E"/>
          <w:lang w:val="en-US"/>
        </w:rPr>
        <w:t xml:space="preserve"> described: </w:t>
      </w:r>
    </w:p>
    <w:p w14:paraId="4AE4FF17" w14:textId="31967FA7" w:rsidR="004348D0" w:rsidRPr="00F84F72" w:rsidRDefault="009B2F72" w:rsidP="00B91B9F">
      <w:pPr>
        <w:widowControl w:val="0"/>
        <w:spacing w:after="120" w:line="480" w:lineRule="auto"/>
        <w:ind w:left="454"/>
        <w:jc w:val="both"/>
        <w:rPr>
          <w:rFonts w:ascii="Times New Roman" w:eastAsia="PingFang SC" w:hAnsi="Times New Roman" w:cs="Times New Roman"/>
          <w:color w:val="2A2B2E"/>
          <w:sz w:val="22"/>
          <w:szCs w:val="22"/>
          <w:lang w:val="en-US"/>
        </w:rPr>
      </w:pPr>
      <w:r>
        <w:rPr>
          <w:rFonts w:ascii="Times New Roman" w:eastAsia="PingFang SC" w:hAnsi="Times New Roman" w:cs="Times New Roman"/>
          <w:i/>
          <w:iCs/>
          <w:color w:val="2A2B2E"/>
          <w:sz w:val="22"/>
          <w:szCs w:val="22"/>
          <w:lang w:val="en-US"/>
        </w:rPr>
        <w:t>‘</w:t>
      </w:r>
      <w:r w:rsidR="004348D0" w:rsidRPr="00F84F72">
        <w:rPr>
          <w:rFonts w:ascii="Times New Roman" w:eastAsia="PingFang SC" w:hAnsi="Times New Roman" w:cs="Times New Roman"/>
          <w:i/>
          <w:iCs/>
          <w:color w:val="2A2B2E"/>
          <w:sz w:val="22"/>
          <w:szCs w:val="22"/>
          <w:lang w:val="en-US"/>
        </w:rPr>
        <w:t>It could be said that we did not have a PM</w:t>
      </w:r>
      <w:r w:rsidR="00AD5733">
        <w:rPr>
          <w:rFonts w:ascii="Times New Roman" w:eastAsia="PingFang SC" w:hAnsi="Times New Roman" w:cs="Times New Roman"/>
          <w:i/>
          <w:iCs/>
          <w:color w:val="2A2B2E"/>
          <w:sz w:val="22"/>
          <w:szCs w:val="22"/>
          <w:lang w:val="en-US"/>
        </w:rPr>
        <w:t>S</w:t>
      </w:r>
      <w:r w:rsidR="004348D0" w:rsidRPr="00F84F72">
        <w:rPr>
          <w:rFonts w:ascii="Times New Roman" w:eastAsia="PingFang SC" w:hAnsi="Times New Roman" w:cs="Times New Roman"/>
          <w:i/>
          <w:iCs/>
          <w:color w:val="2A2B2E"/>
          <w:sz w:val="22"/>
          <w:szCs w:val="22"/>
          <w:lang w:val="en-US"/>
        </w:rPr>
        <w:t xml:space="preserve"> before</w:t>
      </w:r>
      <w:r w:rsidR="000256DD">
        <w:rPr>
          <w:rFonts w:ascii="Times New Roman" w:eastAsia="PingFang SC" w:hAnsi="Times New Roman" w:cs="Times New Roman"/>
          <w:i/>
          <w:iCs/>
          <w:color w:val="2A2B2E"/>
          <w:sz w:val="22"/>
          <w:szCs w:val="22"/>
          <w:lang w:val="en-US"/>
        </w:rPr>
        <w:t xml:space="preserve"> [</w:t>
      </w:r>
      <w:proofErr w:type="gramStart"/>
      <w:r w:rsidR="00252EE2" w:rsidRPr="00252EE2">
        <w:rPr>
          <w:rFonts w:ascii="Times New Roman" w:eastAsia="PingFang SC" w:hAnsi="Times New Roman" w:cs="Times New Roman"/>
          <w:i/>
          <w:iCs/>
          <w:color w:val="2A2B2E"/>
          <w:sz w:val="22"/>
          <w:szCs w:val="22"/>
          <w:lang w:val="en-US"/>
        </w:rPr>
        <w:t>2014</w:t>
      </w:r>
      <w:r w:rsidR="000256DD">
        <w:rPr>
          <w:rFonts w:ascii="Times New Roman" w:eastAsia="PingFang SC" w:hAnsi="Times New Roman" w:cs="Times New Roman"/>
          <w:i/>
          <w:iCs/>
          <w:color w:val="2A2B2E"/>
          <w:sz w:val="22"/>
          <w:szCs w:val="22"/>
          <w:lang w:val="en-US"/>
        </w:rPr>
        <w:t>]</w:t>
      </w:r>
      <w:r w:rsidR="00252EE2" w:rsidRPr="00252EE2">
        <w:rPr>
          <w:rFonts w:ascii="Times New Roman" w:eastAsia="PingFang SC" w:hAnsi="Times New Roman" w:cs="Times New Roman"/>
          <w:i/>
          <w:iCs/>
          <w:color w:val="2A2B2E"/>
          <w:sz w:val="22"/>
          <w:szCs w:val="22"/>
          <w:lang w:val="en-US"/>
        </w:rPr>
        <w:t>…</w:t>
      </w:r>
      <w:proofErr w:type="gramEnd"/>
      <w:r w:rsidR="004348D0" w:rsidRPr="00F84F72">
        <w:rPr>
          <w:rFonts w:ascii="Times New Roman" w:eastAsia="PingFang SC" w:hAnsi="Times New Roman" w:cs="Times New Roman"/>
          <w:i/>
          <w:iCs/>
          <w:color w:val="2A2B2E"/>
          <w:sz w:val="22"/>
          <w:szCs w:val="22"/>
          <w:lang w:val="en-US"/>
        </w:rPr>
        <w:t xml:space="preserve">based on </w:t>
      </w:r>
      <w:r w:rsidR="00D7518B">
        <w:rPr>
          <w:rFonts w:ascii="Times New Roman" w:eastAsia="PingFang SC" w:hAnsi="Times New Roman" w:cs="Times New Roman"/>
          <w:i/>
          <w:iCs/>
          <w:color w:val="2A2B2E"/>
          <w:sz w:val="22"/>
          <w:szCs w:val="22"/>
          <w:lang w:val="en-US"/>
        </w:rPr>
        <w:t>earlier</w:t>
      </w:r>
      <w:r w:rsidR="00D7518B" w:rsidRPr="00F84F72">
        <w:rPr>
          <w:rFonts w:ascii="Times New Roman" w:eastAsia="PingFang SC" w:hAnsi="Times New Roman" w:cs="Times New Roman"/>
          <w:i/>
          <w:iCs/>
          <w:color w:val="2A2B2E"/>
          <w:sz w:val="22"/>
          <w:szCs w:val="22"/>
          <w:lang w:val="en-US"/>
        </w:rPr>
        <w:t xml:space="preserve"> </w:t>
      </w:r>
      <w:r w:rsidR="004348D0">
        <w:rPr>
          <w:rFonts w:ascii="Times New Roman" w:eastAsia="PingFang SC" w:hAnsi="Times New Roman" w:cs="Times New Roman"/>
          <w:i/>
          <w:iCs/>
          <w:color w:val="2A2B2E"/>
          <w:sz w:val="22"/>
          <w:szCs w:val="22"/>
          <w:lang w:val="en-US"/>
        </w:rPr>
        <w:t>regulation</w:t>
      </w:r>
      <w:r w:rsidR="004348D0" w:rsidRPr="00F84F72">
        <w:rPr>
          <w:rFonts w:ascii="Times New Roman" w:eastAsia="PingFang SC" w:hAnsi="Times New Roman" w:cs="Times New Roman"/>
          <w:i/>
          <w:iCs/>
          <w:color w:val="2A2B2E"/>
          <w:sz w:val="22"/>
          <w:szCs w:val="22"/>
          <w:lang w:val="en-US"/>
        </w:rPr>
        <w:t xml:space="preserve">, </w:t>
      </w:r>
      <w:r w:rsidR="003A2E87">
        <w:rPr>
          <w:rFonts w:ascii="Times New Roman" w:eastAsia="PingFang SC" w:hAnsi="Times New Roman" w:cs="Times New Roman"/>
          <w:i/>
          <w:iCs/>
          <w:color w:val="2A2B2E"/>
          <w:sz w:val="22"/>
          <w:szCs w:val="22"/>
          <w:lang w:val="en-US"/>
        </w:rPr>
        <w:t>as long as</w:t>
      </w:r>
      <w:r w:rsidR="004348D0" w:rsidRPr="00F84F72">
        <w:rPr>
          <w:rFonts w:ascii="Times New Roman" w:eastAsia="PingFang SC" w:hAnsi="Times New Roman" w:cs="Times New Roman"/>
          <w:i/>
          <w:iCs/>
          <w:color w:val="2A2B2E"/>
          <w:sz w:val="22"/>
          <w:szCs w:val="22"/>
          <w:lang w:val="en-US"/>
        </w:rPr>
        <w:t xml:space="preserve"> </w:t>
      </w:r>
      <w:r w:rsidR="003A2E87">
        <w:rPr>
          <w:rFonts w:ascii="Times New Roman" w:eastAsia="PingFang SC" w:hAnsi="Times New Roman" w:cs="Times New Roman"/>
          <w:i/>
          <w:iCs/>
          <w:color w:val="2A2B2E"/>
          <w:sz w:val="22"/>
          <w:szCs w:val="22"/>
          <w:lang w:val="en-US"/>
        </w:rPr>
        <w:t xml:space="preserve">the </w:t>
      </w:r>
      <w:r w:rsidR="004348D0" w:rsidRPr="00F84F72">
        <w:rPr>
          <w:rFonts w:ascii="Times New Roman" w:eastAsia="PingFang SC" w:hAnsi="Times New Roman" w:cs="Times New Roman"/>
          <w:i/>
          <w:iCs/>
          <w:color w:val="2A2B2E"/>
          <w:sz w:val="22"/>
          <w:szCs w:val="22"/>
          <w:lang w:val="en-US"/>
        </w:rPr>
        <w:t xml:space="preserve">project </w:t>
      </w:r>
      <w:r w:rsidR="003A2E87">
        <w:rPr>
          <w:rFonts w:ascii="Times New Roman" w:eastAsia="PingFang SC" w:hAnsi="Times New Roman" w:cs="Times New Roman"/>
          <w:i/>
          <w:iCs/>
          <w:color w:val="2A2B2E"/>
          <w:sz w:val="22"/>
          <w:szCs w:val="22"/>
          <w:lang w:val="en-US"/>
        </w:rPr>
        <w:t>was completed</w:t>
      </w:r>
      <w:r w:rsidR="004348D0" w:rsidRPr="00F84F72">
        <w:rPr>
          <w:rFonts w:ascii="Times New Roman" w:eastAsia="PingFang SC" w:hAnsi="Times New Roman" w:cs="Times New Roman"/>
          <w:i/>
          <w:iCs/>
          <w:color w:val="2A2B2E"/>
          <w:sz w:val="22"/>
          <w:szCs w:val="22"/>
          <w:lang w:val="en-US"/>
        </w:rPr>
        <w:t xml:space="preserve">, </w:t>
      </w:r>
      <w:r w:rsidR="003A2E87">
        <w:rPr>
          <w:rFonts w:ascii="Times New Roman" w:eastAsia="PingFang SC" w:hAnsi="Times New Roman" w:cs="Times New Roman"/>
          <w:i/>
          <w:iCs/>
          <w:color w:val="2A2B2E"/>
          <w:sz w:val="22"/>
          <w:szCs w:val="22"/>
          <w:lang w:val="en-US"/>
        </w:rPr>
        <w:t>the</w:t>
      </w:r>
      <w:r w:rsidR="003A2E87" w:rsidRPr="00F84F72">
        <w:rPr>
          <w:rFonts w:ascii="Times New Roman" w:eastAsia="PingFang SC" w:hAnsi="Times New Roman" w:cs="Times New Roman"/>
          <w:i/>
          <w:iCs/>
          <w:color w:val="2A2B2E"/>
          <w:sz w:val="22"/>
          <w:szCs w:val="22"/>
          <w:lang w:val="en-US"/>
        </w:rPr>
        <w:t xml:space="preserve"> </w:t>
      </w:r>
      <w:r w:rsidR="004348D0" w:rsidRPr="00F84F72">
        <w:rPr>
          <w:rFonts w:ascii="Times New Roman" w:eastAsia="PingFang SC" w:hAnsi="Times New Roman" w:cs="Times New Roman"/>
          <w:i/>
          <w:iCs/>
          <w:color w:val="2A2B2E"/>
          <w:sz w:val="22"/>
          <w:szCs w:val="22"/>
          <w:lang w:val="en-US"/>
        </w:rPr>
        <w:t>managers could get</w:t>
      </w:r>
      <w:r w:rsidR="00D7518B">
        <w:rPr>
          <w:rFonts w:ascii="Times New Roman" w:eastAsia="PingFang SC" w:hAnsi="Times New Roman" w:cs="Times New Roman"/>
          <w:i/>
          <w:iCs/>
          <w:color w:val="2A2B2E"/>
          <w:sz w:val="22"/>
          <w:szCs w:val="22"/>
          <w:lang w:val="en-US"/>
        </w:rPr>
        <w:t xml:space="preserve"> their</w:t>
      </w:r>
      <w:r w:rsidR="004348D0" w:rsidRPr="00F84F72">
        <w:rPr>
          <w:rFonts w:ascii="Times New Roman" w:eastAsia="PingFang SC" w:hAnsi="Times New Roman" w:cs="Times New Roman"/>
          <w:i/>
          <w:iCs/>
          <w:color w:val="2A2B2E"/>
          <w:sz w:val="22"/>
          <w:szCs w:val="22"/>
          <w:lang w:val="en-US"/>
        </w:rPr>
        <w:t xml:space="preserve"> bonus…almost every project could be </w:t>
      </w:r>
      <w:r w:rsidR="003A2E87">
        <w:rPr>
          <w:rFonts w:ascii="Times New Roman" w:eastAsia="PingFang SC" w:hAnsi="Times New Roman" w:cs="Times New Roman"/>
          <w:i/>
          <w:iCs/>
          <w:color w:val="2A2B2E"/>
          <w:sz w:val="22"/>
          <w:szCs w:val="22"/>
          <w:lang w:val="en-US"/>
        </w:rPr>
        <w:t xml:space="preserve">completed as </w:t>
      </w:r>
      <w:r w:rsidR="00186B16">
        <w:rPr>
          <w:rFonts w:ascii="Times New Roman" w:eastAsia="PingFang SC" w:hAnsi="Times New Roman" w:cs="Times New Roman"/>
          <w:i/>
          <w:iCs/>
          <w:color w:val="2A2B2E"/>
          <w:sz w:val="22"/>
          <w:szCs w:val="22"/>
          <w:lang w:val="en-US"/>
        </w:rPr>
        <w:t>required</w:t>
      </w:r>
      <w:r w:rsidR="004348D0" w:rsidRPr="00F84F72">
        <w:rPr>
          <w:rFonts w:ascii="Times New Roman" w:eastAsia="PingFang SC" w:hAnsi="Times New Roman" w:cs="Times New Roman"/>
          <w:i/>
          <w:iCs/>
          <w:color w:val="2A2B2E"/>
          <w:sz w:val="22"/>
          <w:szCs w:val="22"/>
          <w:lang w:val="en-US"/>
        </w:rPr>
        <w:t xml:space="preserve">, </w:t>
      </w:r>
      <w:r w:rsidR="004348D0">
        <w:rPr>
          <w:rFonts w:ascii="Times New Roman" w:eastAsia="PingFang SC" w:hAnsi="Times New Roman" w:cs="Times New Roman"/>
          <w:i/>
          <w:iCs/>
          <w:color w:val="2A2B2E"/>
          <w:sz w:val="22"/>
          <w:szCs w:val="22"/>
          <w:lang w:val="en-US"/>
        </w:rPr>
        <w:t xml:space="preserve">every manager could get </w:t>
      </w:r>
      <w:r w:rsidR="00D7518B">
        <w:rPr>
          <w:rFonts w:ascii="Times New Roman" w:eastAsia="PingFang SC" w:hAnsi="Times New Roman" w:cs="Times New Roman"/>
          <w:i/>
          <w:iCs/>
          <w:color w:val="2A2B2E"/>
          <w:sz w:val="22"/>
          <w:szCs w:val="22"/>
          <w:lang w:val="en-US"/>
        </w:rPr>
        <w:t xml:space="preserve">a </w:t>
      </w:r>
      <w:r w:rsidR="004348D0">
        <w:rPr>
          <w:rFonts w:ascii="Times New Roman" w:eastAsia="PingFang SC" w:hAnsi="Times New Roman" w:cs="Times New Roman"/>
          <w:i/>
          <w:iCs/>
          <w:color w:val="2A2B2E"/>
          <w:sz w:val="22"/>
          <w:szCs w:val="22"/>
          <w:lang w:val="en-US"/>
        </w:rPr>
        <w:t xml:space="preserve">fixed salary and bonus, </w:t>
      </w:r>
      <w:r w:rsidR="004348D0" w:rsidRPr="00F84F72">
        <w:rPr>
          <w:rFonts w:ascii="Times New Roman" w:eastAsia="PingFang SC" w:hAnsi="Times New Roman" w:cs="Times New Roman"/>
          <w:i/>
          <w:iCs/>
          <w:color w:val="2A2B2E"/>
          <w:sz w:val="22"/>
          <w:szCs w:val="22"/>
          <w:lang w:val="en-US"/>
        </w:rPr>
        <w:t>so, no specific PM</w:t>
      </w:r>
      <w:r w:rsidR="003A2E87">
        <w:rPr>
          <w:rFonts w:ascii="Times New Roman" w:eastAsia="PingFang SC" w:hAnsi="Times New Roman" w:cs="Times New Roman"/>
          <w:i/>
          <w:iCs/>
          <w:color w:val="2A2B2E"/>
          <w:sz w:val="22"/>
          <w:szCs w:val="22"/>
          <w:lang w:val="en-US"/>
        </w:rPr>
        <w:t>S</w:t>
      </w:r>
      <w:r w:rsidR="004348D0" w:rsidRPr="00F84F72">
        <w:rPr>
          <w:rFonts w:ascii="Times New Roman" w:eastAsia="PingFang SC" w:hAnsi="Times New Roman" w:cs="Times New Roman"/>
          <w:i/>
          <w:iCs/>
          <w:color w:val="2A2B2E"/>
          <w:sz w:val="22"/>
          <w:szCs w:val="22"/>
          <w:lang w:val="en-US"/>
        </w:rPr>
        <w:t>…</w:t>
      </w:r>
      <w:r>
        <w:rPr>
          <w:rFonts w:ascii="Times New Roman" w:eastAsia="PingFang SC" w:hAnsi="Times New Roman" w:cs="Times New Roman"/>
          <w:i/>
          <w:iCs/>
          <w:color w:val="2A2B2E"/>
          <w:sz w:val="22"/>
          <w:szCs w:val="22"/>
          <w:lang w:val="en-US"/>
        </w:rPr>
        <w:t>’</w:t>
      </w:r>
    </w:p>
    <w:p w14:paraId="50AA35E9" w14:textId="0EF3AC72" w:rsidR="000D6794" w:rsidRPr="00F84F72" w:rsidRDefault="005620F1" w:rsidP="00ED4324">
      <w:pPr>
        <w:widowControl w:val="0"/>
        <w:spacing w:after="120" w:line="480" w:lineRule="auto"/>
        <w:jc w:val="both"/>
        <w:rPr>
          <w:rFonts w:ascii="Times New Roman" w:eastAsia="PingFang SC" w:hAnsi="Times New Roman" w:cs="Times New Roman"/>
          <w:color w:val="2A2B2E"/>
          <w:lang w:val="en-US"/>
        </w:rPr>
      </w:pPr>
      <w:r>
        <w:rPr>
          <w:rFonts w:ascii="Times New Roman" w:eastAsia="PingFang SC" w:hAnsi="Times New Roman" w:cs="Times New Roman"/>
          <w:color w:val="2A2B2E"/>
          <w:lang w:val="en-US"/>
        </w:rPr>
        <w:t xml:space="preserve">However, </w:t>
      </w:r>
      <w:r w:rsidR="00AF4D27">
        <w:rPr>
          <w:rFonts w:ascii="Times New Roman" w:eastAsia="PingFang SC" w:hAnsi="Times New Roman" w:cs="Times New Roman"/>
          <w:color w:val="2A2B2E"/>
          <w:lang w:val="en-US"/>
        </w:rPr>
        <w:t xml:space="preserve">with the transition to </w:t>
      </w:r>
      <w:r>
        <w:rPr>
          <w:rFonts w:ascii="Times New Roman" w:eastAsia="PingFang SC" w:hAnsi="Times New Roman" w:cs="Times New Roman"/>
          <w:color w:val="2A2B2E"/>
          <w:lang w:val="en-US"/>
        </w:rPr>
        <w:t>th</w:t>
      </w:r>
      <w:r w:rsidR="00AF4D27">
        <w:rPr>
          <w:rFonts w:ascii="Times New Roman" w:eastAsia="PingFang SC" w:hAnsi="Times New Roman" w:cs="Times New Roman"/>
          <w:color w:val="2A2B2E"/>
          <w:lang w:val="en-US"/>
        </w:rPr>
        <w:t>e business-like</w:t>
      </w:r>
      <w:r>
        <w:rPr>
          <w:rFonts w:ascii="Times New Roman" w:eastAsia="PingFang SC" w:hAnsi="Times New Roman" w:cs="Times New Roman"/>
          <w:color w:val="2A2B2E"/>
          <w:lang w:val="en-US"/>
        </w:rPr>
        <w:t xml:space="preserve"> period, t</w:t>
      </w:r>
      <w:r w:rsidR="000D02F7">
        <w:rPr>
          <w:rFonts w:ascii="Times New Roman" w:eastAsia="PingFang SC" w:hAnsi="Times New Roman" w:cs="Times New Roman"/>
          <w:color w:val="2A2B2E"/>
          <w:lang w:val="en-US"/>
        </w:rPr>
        <w:t xml:space="preserve">he necessity of addressing </w:t>
      </w:r>
      <w:r w:rsidR="00D7518B">
        <w:rPr>
          <w:rFonts w:ascii="Times New Roman" w:eastAsia="PingFang SC" w:hAnsi="Times New Roman" w:cs="Times New Roman"/>
          <w:color w:val="2A2B2E"/>
          <w:lang w:val="en-US"/>
        </w:rPr>
        <w:t xml:space="preserve">the </w:t>
      </w:r>
      <w:r w:rsidR="000D02F7">
        <w:rPr>
          <w:rFonts w:ascii="Times New Roman" w:eastAsia="PingFang SC" w:hAnsi="Times New Roman" w:cs="Times New Roman"/>
          <w:color w:val="2A2B2E"/>
          <w:lang w:val="en-US"/>
        </w:rPr>
        <w:t xml:space="preserve">cost problem forced ET to design a specific </w:t>
      </w:r>
      <w:r w:rsidR="003A2E87">
        <w:rPr>
          <w:rFonts w:ascii="Times New Roman" w:eastAsia="PingFang SC" w:hAnsi="Times New Roman" w:cs="Times New Roman"/>
          <w:color w:val="2A2B2E"/>
          <w:lang w:val="en-US"/>
        </w:rPr>
        <w:t>PMS in 2014 to</w:t>
      </w:r>
      <w:r w:rsidR="00AF4D27">
        <w:rPr>
          <w:rFonts w:ascii="Times New Roman" w:eastAsia="PingFang SC" w:hAnsi="Times New Roman" w:cs="Times New Roman"/>
          <w:color w:val="2A2B2E"/>
          <w:lang w:val="en-US"/>
        </w:rPr>
        <w:t xml:space="preserve"> </w:t>
      </w:r>
      <w:r>
        <w:rPr>
          <w:rFonts w:ascii="Times New Roman" w:eastAsia="PingFang SC" w:hAnsi="Times New Roman" w:cs="Times New Roman"/>
          <w:color w:val="2A2B2E"/>
          <w:lang w:val="en-US"/>
        </w:rPr>
        <w:t>improv</w:t>
      </w:r>
      <w:r w:rsidR="00D7518B">
        <w:rPr>
          <w:rFonts w:ascii="Times New Roman" w:eastAsia="PingFang SC" w:hAnsi="Times New Roman" w:cs="Times New Roman"/>
          <w:color w:val="2A2B2E"/>
          <w:lang w:val="en-US"/>
        </w:rPr>
        <w:t>e</w:t>
      </w:r>
      <w:r>
        <w:rPr>
          <w:rFonts w:ascii="Times New Roman" w:eastAsia="PingFang SC" w:hAnsi="Times New Roman" w:cs="Times New Roman"/>
          <w:color w:val="2A2B2E"/>
          <w:lang w:val="en-US"/>
        </w:rPr>
        <w:t xml:space="preserve"> employee efficiency </w:t>
      </w:r>
      <w:r w:rsidR="003A2E87">
        <w:rPr>
          <w:rFonts w:ascii="Times New Roman" w:eastAsia="PingFang SC" w:hAnsi="Times New Roman" w:cs="Times New Roman"/>
          <w:color w:val="2A2B2E"/>
          <w:lang w:val="en-US"/>
        </w:rPr>
        <w:t>through budgeting control</w:t>
      </w:r>
      <w:r w:rsidR="000D02F7">
        <w:rPr>
          <w:rFonts w:ascii="Times New Roman" w:eastAsia="PingFang SC" w:hAnsi="Times New Roman" w:cs="Times New Roman"/>
          <w:color w:val="2A2B2E"/>
          <w:lang w:val="en-US"/>
        </w:rPr>
        <w:t xml:space="preserve">. </w:t>
      </w:r>
      <w:r w:rsidR="000D6794" w:rsidRPr="00BB1194">
        <w:rPr>
          <w:rFonts w:ascii="Times New Roman" w:eastAsia="PingFang SC" w:hAnsi="Times New Roman" w:cs="Times New Roman"/>
          <w:color w:val="2A2B2E"/>
        </w:rPr>
        <w:t xml:space="preserve">The </w:t>
      </w:r>
      <w:r w:rsidR="003A2E87">
        <w:rPr>
          <w:rFonts w:ascii="Times New Roman" w:eastAsia="PingFang SC" w:hAnsi="Times New Roman" w:cs="Times New Roman"/>
          <w:color w:val="2A2B2E"/>
        </w:rPr>
        <w:t>performance measures</w:t>
      </w:r>
      <w:r w:rsidR="003A2E87" w:rsidRPr="00BB1194">
        <w:rPr>
          <w:rFonts w:ascii="Times New Roman" w:eastAsia="PingFang SC" w:hAnsi="Times New Roman" w:cs="Times New Roman"/>
          <w:color w:val="2A2B2E"/>
        </w:rPr>
        <w:t xml:space="preserve"> </w:t>
      </w:r>
      <w:r w:rsidR="00AF4D27">
        <w:rPr>
          <w:rFonts w:ascii="Times New Roman" w:eastAsia="PingFang SC" w:hAnsi="Times New Roman" w:cs="Times New Roman"/>
          <w:color w:val="2A2B2E"/>
        </w:rPr>
        <w:t>consist</w:t>
      </w:r>
      <w:r w:rsidR="003A2E87">
        <w:rPr>
          <w:rFonts w:ascii="Times New Roman" w:eastAsia="PingFang SC" w:hAnsi="Times New Roman" w:cs="Times New Roman"/>
          <w:color w:val="2A2B2E"/>
        </w:rPr>
        <w:t>ed</w:t>
      </w:r>
      <w:r w:rsidR="00AF4D27">
        <w:rPr>
          <w:rFonts w:ascii="Times New Roman" w:eastAsia="PingFang SC" w:hAnsi="Times New Roman" w:cs="Times New Roman"/>
          <w:color w:val="2A2B2E"/>
        </w:rPr>
        <w:t xml:space="preserve"> of</w:t>
      </w:r>
      <w:r w:rsidR="00AF4D27" w:rsidRPr="00BB1194">
        <w:rPr>
          <w:rFonts w:ascii="Times New Roman" w:eastAsia="PingFang SC" w:hAnsi="Times New Roman" w:cs="Times New Roman"/>
          <w:color w:val="2A2B2E"/>
        </w:rPr>
        <w:t xml:space="preserve"> </w:t>
      </w:r>
      <w:r w:rsidR="000D6794" w:rsidRPr="00BB1194">
        <w:rPr>
          <w:rFonts w:ascii="Times New Roman" w:eastAsia="PingFang SC" w:hAnsi="Times New Roman" w:cs="Times New Roman"/>
          <w:color w:val="2A2B2E"/>
        </w:rPr>
        <w:t>financial indicators (8</w:t>
      </w:r>
      <w:r w:rsidR="00CA7CDC">
        <w:rPr>
          <w:rFonts w:ascii="Times New Roman" w:eastAsia="PingFang SC" w:hAnsi="Times New Roman" w:cs="Times New Roman"/>
          <w:color w:val="2A2B2E"/>
        </w:rPr>
        <w:t>5</w:t>
      </w:r>
      <w:r w:rsidR="000D6794" w:rsidRPr="00BB1194">
        <w:rPr>
          <w:rFonts w:ascii="Times New Roman" w:eastAsia="PingFang SC" w:hAnsi="Times New Roman" w:cs="Times New Roman"/>
          <w:color w:val="2A2B2E"/>
        </w:rPr>
        <w:t>%) and non-</w:t>
      </w:r>
      <w:r w:rsidR="000D6794" w:rsidRPr="00BB1194">
        <w:rPr>
          <w:rFonts w:ascii="Times New Roman" w:eastAsia="PingFang SC" w:hAnsi="Times New Roman" w:cs="Times New Roman"/>
          <w:color w:val="2A2B2E"/>
        </w:rPr>
        <w:lastRenderedPageBreak/>
        <w:t>financial indicators (</w:t>
      </w:r>
      <w:r w:rsidR="00CA7CDC">
        <w:rPr>
          <w:rFonts w:ascii="Times New Roman" w:eastAsia="PingFang SC" w:hAnsi="Times New Roman" w:cs="Times New Roman"/>
          <w:color w:val="2A2B2E"/>
        </w:rPr>
        <w:t>15</w:t>
      </w:r>
      <w:r w:rsidR="000D6794" w:rsidRPr="00BB1194">
        <w:rPr>
          <w:rFonts w:ascii="Times New Roman" w:eastAsia="PingFang SC" w:hAnsi="Times New Roman" w:cs="Times New Roman"/>
          <w:color w:val="2A2B2E"/>
        </w:rPr>
        <w:t xml:space="preserve">%). </w:t>
      </w:r>
      <w:r w:rsidR="00D7518B">
        <w:rPr>
          <w:rFonts w:ascii="Times New Roman" w:eastAsia="PingFang SC" w:hAnsi="Times New Roman" w:cs="Times New Roman"/>
          <w:color w:val="2A2B2E"/>
        </w:rPr>
        <w:t>The former</w:t>
      </w:r>
      <w:r w:rsidR="003A2E87">
        <w:rPr>
          <w:rFonts w:ascii="Times New Roman" w:eastAsia="PingFang SC" w:hAnsi="Times New Roman" w:cs="Times New Roman"/>
          <w:color w:val="2A2B2E"/>
        </w:rPr>
        <w:t xml:space="preserve"> are based </w:t>
      </w:r>
      <w:r w:rsidR="00D7518B">
        <w:rPr>
          <w:rFonts w:ascii="Times New Roman" w:eastAsia="PingFang SC" w:hAnsi="Times New Roman" w:cs="Times New Roman"/>
          <w:color w:val="2A2B2E"/>
        </w:rPr>
        <w:t>o</w:t>
      </w:r>
      <w:r w:rsidR="003A2E87">
        <w:rPr>
          <w:rFonts w:ascii="Times New Roman" w:eastAsia="PingFang SC" w:hAnsi="Times New Roman" w:cs="Times New Roman"/>
          <w:color w:val="2A2B2E"/>
        </w:rPr>
        <w:t>n ET’s budgeting system,</w:t>
      </w:r>
      <w:r w:rsidR="004509B2">
        <w:rPr>
          <w:rFonts w:ascii="Times New Roman" w:eastAsia="PingFang SC" w:hAnsi="Times New Roman" w:cs="Times New Roman"/>
          <w:color w:val="2A2B2E"/>
        </w:rPr>
        <w:t xml:space="preserve"> </w:t>
      </w:r>
      <w:r w:rsidR="003A2E87">
        <w:rPr>
          <w:rFonts w:ascii="Times New Roman" w:eastAsia="PingFang SC" w:hAnsi="Times New Roman" w:cs="Times New Roman"/>
          <w:color w:val="2A2B2E"/>
        </w:rPr>
        <w:t>including</w:t>
      </w:r>
      <w:r w:rsidR="00AF4D27">
        <w:rPr>
          <w:rFonts w:ascii="Times New Roman" w:eastAsia="PingFang SC" w:hAnsi="Times New Roman" w:cs="Times New Roman"/>
          <w:color w:val="2A2B2E"/>
        </w:rPr>
        <w:t xml:space="preserve"> </w:t>
      </w:r>
      <w:r w:rsidR="000D6794" w:rsidRPr="00BB1194">
        <w:rPr>
          <w:rFonts w:ascii="Times New Roman" w:hAnsi="Times New Roman" w:cs="Times New Roman"/>
          <w:color w:val="000000" w:themeColor="text1"/>
        </w:rPr>
        <w:t>operational revenue, profit, capital paid in, capital</w:t>
      </w:r>
      <w:r w:rsidR="00D7518B" w:rsidRPr="00D7518B">
        <w:rPr>
          <w:rFonts w:ascii="Times New Roman" w:hAnsi="Times New Roman" w:cs="Times New Roman"/>
          <w:color w:val="000000" w:themeColor="text1"/>
        </w:rPr>
        <w:t xml:space="preserve"> </w:t>
      </w:r>
      <w:r w:rsidR="00D7518B" w:rsidRPr="00BB1194">
        <w:rPr>
          <w:rFonts w:ascii="Times New Roman" w:hAnsi="Times New Roman" w:cs="Times New Roman"/>
          <w:color w:val="000000" w:themeColor="text1"/>
        </w:rPr>
        <w:t>concentration</w:t>
      </w:r>
      <w:r w:rsidR="000D6794" w:rsidRPr="00BB1194">
        <w:rPr>
          <w:rFonts w:ascii="Times New Roman" w:hAnsi="Times New Roman" w:cs="Times New Roman"/>
          <w:color w:val="000000" w:themeColor="text1"/>
        </w:rPr>
        <w:t>, net cash flow f</w:t>
      </w:r>
      <w:r w:rsidR="000D6794">
        <w:rPr>
          <w:rFonts w:ascii="Times New Roman" w:hAnsi="Times New Roman" w:cs="Times New Roman"/>
          <w:color w:val="000000" w:themeColor="text1"/>
        </w:rPr>
        <w:t>ro</w:t>
      </w:r>
      <w:r w:rsidR="000D6794" w:rsidRPr="00BB1194">
        <w:rPr>
          <w:rFonts w:ascii="Times New Roman" w:hAnsi="Times New Roman" w:cs="Times New Roman"/>
          <w:color w:val="000000" w:themeColor="text1"/>
        </w:rPr>
        <w:t>m operation</w:t>
      </w:r>
      <w:r w:rsidR="000D6794">
        <w:rPr>
          <w:rFonts w:ascii="Times New Roman" w:hAnsi="Times New Roman" w:cs="Times New Roman"/>
          <w:color w:val="000000" w:themeColor="text1"/>
        </w:rPr>
        <w:t>s</w:t>
      </w:r>
      <w:r w:rsidR="000D6794" w:rsidRPr="00BB1194">
        <w:rPr>
          <w:rFonts w:ascii="Times New Roman" w:hAnsi="Times New Roman" w:cs="Times New Roman"/>
          <w:color w:val="000000" w:themeColor="text1"/>
        </w:rPr>
        <w:t>, indirect expenditure</w:t>
      </w:r>
      <w:r w:rsidR="00286FB8">
        <w:rPr>
          <w:rFonts w:ascii="Times New Roman" w:hAnsi="Times New Roman" w:cs="Times New Roman"/>
          <w:color w:val="000000" w:themeColor="text1"/>
        </w:rPr>
        <w:t>,</w:t>
      </w:r>
      <w:r w:rsidR="000D6794" w:rsidRPr="00BB1194">
        <w:rPr>
          <w:rFonts w:ascii="Times New Roman" w:hAnsi="Times New Roman" w:cs="Times New Roman"/>
          <w:color w:val="000000" w:themeColor="text1"/>
        </w:rPr>
        <w:t xml:space="preserve"> and production </w:t>
      </w:r>
      <w:r w:rsidR="00D7518B" w:rsidRPr="00BB1194">
        <w:rPr>
          <w:rFonts w:ascii="Times New Roman" w:hAnsi="Times New Roman" w:cs="Times New Roman"/>
          <w:color w:val="000000" w:themeColor="text1"/>
        </w:rPr>
        <w:t xml:space="preserve">safety </w:t>
      </w:r>
      <w:r w:rsidR="000D6794" w:rsidRPr="00BB1194">
        <w:rPr>
          <w:rFonts w:ascii="Times New Roman" w:hAnsi="Times New Roman" w:cs="Times New Roman"/>
          <w:color w:val="000000" w:themeColor="text1"/>
        </w:rPr>
        <w:t>expenditure</w:t>
      </w:r>
      <w:r w:rsidR="008A3EC3">
        <w:rPr>
          <w:rFonts w:ascii="Times New Roman" w:hAnsi="Times New Roman" w:cs="Times New Roman"/>
          <w:color w:val="000000" w:themeColor="text1"/>
        </w:rPr>
        <w:t>.</w:t>
      </w:r>
      <w:r w:rsidR="000D6794" w:rsidRPr="00BB1194">
        <w:rPr>
          <w:rFonts w:ascii="Times New Roman" w:hAnsi="Times New Roman" w:cs="Times New Roman"/>
          <w:color w:val="000000" w:themeColor="text1"/>
        </w:rPr>
        <w:t xml:space="preserve"> The </w:t>
      </w:r>
      <w:r w:rsidR="00CC6DD7">
        <w:rPr>
          <w:rFonts w:ascii="Times New Roman" w:hAnsi="Times New Roman" w:cs="Times New Roman"/>
          <w:color w:val="000000" w:themeColor="text1"/>
        </w:rPr>
        <w:t>H</w:t>
      </w:r>
      <w:r w:rsidR="000D6794" w:rsidRPr="00BB1194">
        <w:rPr>
          <w:rFonts w:ascii="Times New Roman" w:hAnsi="Times New Roman" w:cs="Times New Roman"/>
          <w:color w:val="000000" w:themeColor="text1"/>
        </w:rPr>
        <w:t>ead of</w:t>
      </w:r>
      <w:r w:rsidR="000D6794">
        <w:rPr>
          <w:rFonts w:ascii="Times New Roman" w:hAnsi="Times New Roman" w:cs="Times New Roman"/>
          <w:color w:val="000000" w:themeColor="text1"/>
        </w:rPr>
        <w:t xml:space="preserve"> </w:t>
      </w:r>
      <w:r w:rsidR="00CC6DD7">
        <w:rPr>
          <w:rFonts w:ascii="Times New Roman" w:hAnsi="Times New Roman" w:cs="Times New Roman"/>
          <w:color w:val="000000" w:themeColor="text1"/>
        </w:rPr>
        <w:t>F</w:t>
      </w:r>
      <w:r w:rsidR="000D6794" w:rsidRPr="00BB1194">
        <w:rPr>
          <w:rFonts w:ascii="Times New Roman" w:hAnsi="Times New Roman" w:cs="Times New Roman"/>
          <w:color w:val="000000" w:themeColor="text1"/>
        </w:rPr>
        <w:t>inanc</w:t>
      </w:r>
      <w:r w:rsidR="00CC6DD7">
        <w:rPr>
          <w:rFonts w:ascii="Times New Roman" w:hAnsi="Times New Roman" w:cs="Times New Roman"/>
          <w:color w:val="000000" w:themeColor="text1"/>
        </w:rPr>
        <w:t>e</w:t>
      </w:r>
      <w:r w:rsidR="000D6794" w:rsidRPr="00BB1194">
        <w:rPr>
          <w:rFonts w:ascii="Times New Roman" w:hAnsi="Times New Roman" w:cs="Times New Roman"/>
          <w:color w:val="000000" w:themeColor="text1"/>
        </w:rPr>
        <w:t xml:space="preserve"> </w:t>
      </w:r>
      <w:r w:rsidR="00D7518B">
        <w:rPr>
          <w:rFonts w:ascii="Times New Roman" w:hAnsi="Times New Roman" w:cs="Times New Roman"/>
          <w:color w:val="000000" w:themeColor="text1"/>
        </w:rPr>
        <w:t>explained as follows</w:t>
      </w:r>
      <w:r w:rsidR="00286FB8">
        <w:rPr>
          <w:rFonts w:ascii="Times New Roman" w:hAnsi="Times New Roman" w:cs="Times New Roman"/>
          <w:color w:val="000000" w:themeColor="text1"/>
        </w:rPr>
        <w:t>:</w:t>
      </w:r>
    </w:p>
    <w:p w14:paraId="2CE31811" w14:textId="4F5CAC37" w:rsidR="000D6794" w:rsidRPr="00F84F72" w:rsidRDefault="009B2F72" w:rsidP="00B91B9F">
      <w:pPr>
        <w:widowControl w:val="0"/>
        <w:spacing w:after="120" w:line="480" w:lineRule="auto"/>
        <w:ind w:left="454"/>
        <w:jc w:val="both"/>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w:t>
      </w:r>
      <w:r w:rsidR="000D02F7" w:rsidRPr="00F84F72">
        <w:rPr>
          <w:rFonts w:ascii="Times New Roman" w:hAnsi="Times New Roman" w:cs="Times New Roman"/>
          <w:i/>
          <w:iCs/>
          <w:color w:val="000000" w:themeColor="text1"/>
          <w:sz w:val="22"/>
          <w:szCs w:val="22"/>
        </w:rPr>
        <w:t>The PM</w:t>
      </w:r>
      <w:r w:rsidR="00AD5733">
        <w:rPr>
          <w:rFonts w:ascii="Times New Roman" w:hAnsi="Times New Roman" w:cs="Times New Roman"/>
          <w:i/>
          <w:iCs/>
          <w:color w:val="000000" w:themeColor="text1"/>
          <w:sz w:val="22"/>
          <w:szCs w:val="22"/>
        </w:rPr>
        <w:t>S</w:t>
      </w:r>
      <w:r w:rsidR="000D02F7" w:rsidRPr="00F84F72">
        <w:rPr>
          <w:rFonts w:ascii="Times New Roman" w:hAnsi="Times New Roman" w:cs="Times New Roman"/>
          <w:i/>
          <w:iCs/>
          <w:color w:val="000000" w:themeColor="text1"/>
          <w:sz w:val="22"/>
          <w:szCs w:val="22"/>
        </w:rPr>
        <w:t xml:space="preserve"> </w:t>
      </w:r>
      <w:r w:rsidR="00D7518B">
        <w:rPr>
          <w:rFonts w:ascii="Times New Roman" w:hAnsi="Times New Roman" w:cs="Times New Roman"/>
          <w:i/>
          <w:iCs/>
          <w:color w:val="000000" w:themeColor="text1"/>
          <w:sz w:val="22"/>
          <w:szCs w:val="22"/>
        </w:rPr>
        <w:t xml:space="preserve">was </w:t>
      </w:r>
      <w:r w:rsidR="000D02F7" w:rsidRPr="00F84F72">
        <w:rPr>
          <w:rFonts w:ascii="Times New Roman" w:hAnsi="Times New Roman" w:cs="Times New Roman"/>
          <w:i/>
          <w:iCs/>
          <w:color w:val="000000" w:themeColor="text1"/>
          <w:sz w:val="22"/>
          <w:szCs w:val="22"/>
        </w:rPr>
        <w:t>direct</w:t>
      </w:r>
      <w:r w:rsidR="00982E66">
        <w:rPr>
          <w:rFonts w:ascii="Times New Roman" w:hAnsi="Times New Roman" w:cs="Times New Roman"/>
          <w:i/>
          <w:iCs/>
          <w:color w:val="000000" w:themeColor="text1"/>
          <w:sz w:val="22"/>
          <w:szCs w:val="22"/>
        </w:rPr>
        <w:t>ed</w:t>
      </w:r>
      <w:r w:rsidR="000D02F7" w:rsidRPr="00F84F72">
        <w:rPr>
          <w:rFonts w:ascii="Times New Roman" w:hAnsi="Times New Roman" w:cs="Times New Roman"/>
          <w:i/>
          <w:iCs/>
          <w:color w:val="000000" w:themeColor="text1"/>
          <w:sz w:val="22"/>
          <w:szCs w:val="22"/>
          <w:lang w:val="en-US"/>
        </w:rPr>
        <w:t xml:space="preserve"> at managers of</w:t>
      </w:r>
      <w:r w:rsidR="000D02F7" w:rsidRPr="00F84F72">
        <w:rPr>
          <w:rFonts w:ascii="Times New Roman" w:hAnsi="Times New Roman" w:cs="Times New Roman"/>
          <w:i/>
          <w:iCs/>
          <w:color w:val="000000" w:themeColor="text1"/>
          <w:sz w:val="22"/>
          <w:szCs w:val="22"/>
        </w:rPr>
        <w:t xml:space="preserve"> each department, each </w:t>
      </w:r>
      <w:r w:rsidR="00252EE2" w:rsidRPr="008C0B0A">
        <w:rPr>
          <w:rFonts w:ascii="Times New Roman" w:hAnsi="Times New Roman" w:cs="Times New Roman"/>
          <w:i/>
          <w:iCs/>
          <w:color w:val="000000" w:themeColor="text1"/>
          <w:sz w:val="22"/>
          <w:szCs w:val="22"/>
        </w:rPr>
        <w:t>project</w:t>
      </w:r>
      <w:r w:rsidR="000D02F7" w:rsidRPr="008C0B0A">
        <w:rPr>
          <w:rFonts w:ascii="Times New Roman" w:hAnsi="Times New Roman" w:cs="Times New Roman"/>
          <w:i/>
          <w:iCs/>
          <w:color w:val="000000" w:themeColor="text1"/>
          <w:sz w:val="22"/>
          <w:szCs w:val="22"/>
        </w:rPr>
        <w:t xml:space="preserve"> and</w:t>
      </w:r>
      <w:r w:rsidR="000D02F7" w:rsidRPr="00F84F72">
        <w:rPr>
          <w:rFonts w:ascii="Times New Roman" w:hAnsi="Times New Roman" w:cs="Times New Roman"/>
          <w:i/>
          <w:iCs/>
          <w:color w:val="000000" w:themeColor="text1"/>
          <w:sz w:val="22"/>
          <w:szCs w:val="22"/>
        </w:rPr>
        <w:t xml:space="preserve"> project unit…</w:t>
      </w:r>
      <w:r w:rsidR="000D6794" w:rsidRPr="00F84F72">
        <w:rPr>
          <w:rFonts w:ascii="Times New Roman" w:hAnsi="Times New Roman" w:cs="Times New Roman"/>
          <w:i/>
          <w:iCs/>
          <w:color w:val="000000" w:themeColor="text1"/>
          <w:sz w:val="22"/>
          <w:szCs w:val="22"/>
        </w:rPr>
        <w:t xml:space="preserve">The financial part </w:t>
      </w:r>
      <w:r w:rsidR="00982E66">
        <w:rPr>
          <w:rFonts w:ascii="Times New Roman" w:hAnsi="Times New Roman" w:cs="Times New Roman"/>
          <w:i/>
          <w:iCs/>
          <w:color w:val="000000" w:themeColor="text1"/>
          <w:sz w:val="22"/>
          <w:szCs w:val="22"/>
        </w:rPr>
        <w:t>was</w:t>
      </w:r>
      <w:r w:rsidR="000D02F7" w:rsidRPr="00F84F72">
        <w:rPr>
          <w:rFonts w:ascii="Times New Roman" w:hAnsi="Times New Roman" w:cs="Times New Roman"/>
          <w:i/>
          <w:iCs/>
          <w:color w:val="000000" w:themeColor="text1"/>
          <w:sz w:val="22"/>
          <w:szCs w:val="22"/>
        </w:rPr>
        <w:t xml:space="preserve"> </w:t>
      </w:r>
      <w:r w:rsidR="000D6794" w:rsidRPr="00F84F72">
        <w:rPr>
          <w:rFonts w:ascii="Times New Roman" w:hAnsi="Times New Roman" w:cs="Times New Roman"/>
          <w:i/>
          <w:iCs/>
          <w:color w:val="000000" w:themeColor="text1"/>
          <w:sz w:val="22"/>
          <w:szCs w:val="22"/>
        </w:rPr>
        <w:t xml:space="preserve">to monitor whether </w:t>
      </w:r>
      <w:r w:rsidR="00403133">
        <w:rPr>
          <w:rFonts w:ascii="Times New Roman" w:hAnsi="Times New Roman" w:cs="Times New Roman"/>
          <w:i/>
          <w:iCs/>
          <w:color w:val="000000" w:themeColor="text1"/>
          <w:sz w:val="22"/>
          <w:szCs w:val="22"/>
        </w:rPr>
        <w:t>all</w:t>
      </w:r>
      <w:r w:rsidR="00403133" w:rsidRPr="00F84F72">
        <w:rPr>
          <w:rFonts w:ascii="Times New Roman" w:hAnsi="Times New Roman" w:cs="Times New Roman"/>
          <w:i/>
          <w:iCs/>
          <w:color w:val="000000" w:themeColor="text1"/>
          <w:sz w:val="22"/>
          <w:szCs w:val="22"/>
        </w:rPr>
        <w:t xml:space="preserve"> </w:t>
      </w:r>
      <w:r w:rsidR="000D6794" w:rsidRPr="00F84F72">
        <w:rPr>
          <w:rFonts w:ascii="Times New Roman" w:hAnsi="Times New Roman" w:cs="Times New Roman"/>
          <w:i/>
          <w:iCs/>
          <w:color w:val="000000" w:themeColor="text1"/>
          <w:sz w:val="22"/>
          <w:szCs w:val="22"/>
        </w:rPr>
        <w:t xml:space="preserve">departments and units </w:t>
      </w:r>
      <w:r w:rsidR="00403133">
        <w:rPr>
          <w:rFonts w:ascii="Times New Roman" w:hAnsi="Times New Roman" w:cs="Times New Roman"/>
          <w:i/>
          <w:iCs/>
          <w:color w:val="000000" w:themeColor="text1"/>
          <w:sz w:val="22"/>
          <w:szCs w:val="22"/>
        </w:rPr>
        <w:t xml:space="preserve">were </w:t>
      </w:r>
      <w:r w:rsidR="000D6794" w:rsidRPr="00F84F72">
        <w:rPr>
          <w:rFonts w:ascii="Times New Roman" w:hAnsi="Times New Roman" w:cs="Times New Roman"/>
          <w:i/>
          <w:iCs/>
          <w:color w:val="000000" w:themeColor="text1"/>
          <w:sz w:val="22"/>
          <w:szCs w:val="22"/>
        </w:rPr>
        <w:t>achiev</w:t>
      </w:r>
      <w:r w:rsidR="00403133">
        <w:rPr>
          <w:rFonts w:ascii="Times New Roman" w:hAnsi="Times New Roman" w:cs="Times New Roman"/>
          <w:i/>
          <w:iCs/>
          <w:color w:val="000000" w:themeColor="text1"/>
          <w:sz w:val="22"/>
          <w:szCs w:val="22"/>
        </w:rPr>
        <w:t>ing</w:t>
      </w:r>
      <w:r w:rsidR="000D6794" w:rsidRPr="00F84F72">
        <w:rPr>
          <w:rFonts w:ascii="Times New Roman" w:hAnsi="Times New Roman" w:cs="Times New Roman"/>
          <w:i/>
          <w:iCs/>
          <w:color w:val="000000" w:themeColor="text1"/>
          <w:sz w:val="22"/>
          <w:szCs w:val="22"/>
        </w:rPr>
        <w:t xml:space="preserve"> the </w:t>
      </w:r>
      <w:r w:rsidR="000256DD" w:rsidRPr="00F84F72">
        <w:rPr>
          <w:rFonts w:ascii="Times New Roman" w:hAnsi="Times New Roman" w:cs="Times New Roman"/>
          <w:i/>
          <w:iCs/>
          <w:color w:val="000000" w:themeColor="text1"/>
          <w:sz w:val="22"/>
          <w:szCs w:val="22"/>
        </w:rPr>
        <w:t>budge</w:t>
      </w:r>
      <w:r w:rsidR="000256DD">
        <w:rPr>
          <w:rFonts w:ascii="Times New Roman" w:hAnsi="Times New Roman" w:cs="Times New Roman"/>
          <w:i/>
          <w:iCs/>
          <w:color w:val="000000" w:themeColor="text1"/>
          <w:sz w:val="22"/>
          <w:szCs w:val="22"/>
        </w:rPr>
        <w:t>t</w:t>
      </w:r>
      <w:r w:rsidR="000D6794" w:rsidRPr="00F84F72">
        <w:rPr>
          <w:rFonts w:ascii="Times New Roman" w:hAnsi="Times New Roman" w:cs="Times New Roman"/>
          <w:i/>
          <w:iCs/>
          <w:color w:val="000000" w:themeColor="text1"/>
          <w:sz w:val="22"/>
          <w:szCs w:val="22"/>
        </w:rPr>
        <w:t xml:space="preserve"> </w:t>
      </w:r>
      <w:proofErr w:type="gramStart"/>
      <w:r w:rsidR="000D6794" w:rsidRPr="00F84F72">
        <w:rPr>
          <w:rFonts w:ascii="Times New Roman" w:hAnsi="Times New Roman" w:cs="Times New Roman"/>
          <w:i/>
          <w:iCs/>
          <w:color w:val="000000" w:themeColor="text1"/>
          <w:sz w:val="22"/>
          <w:szCs w:val="22"/>
        </w:rPr>
        <w:t>well, and</w:t>
      </w:r>
      <w:proofErr w:type="gramEnd"/>
      <w:r w:rsidR="000D6794" w:rsidRPr="00F84F72">
        <w:rPr>
          <w:rFonts w:ascii="Times New Roman" w:hAnsi="Times New Roman" w:cs="Times New Roman"/>
          <w:i/>
          <w:iCs/>
          <w:color w:val="000000" w:themeColor="text1"/>
          <w:sz w:val="22"/>
          <w:szCs w:val="22"/>
        </w:rPr>
        <w:t xml:space="preserve"> checking if </w:t>
      </w:r>
      <w:r w:rsidR="00403133">
        <w:rPr>
          <w:rFonts w:ascii="Times New Roman" w:hAnsi="Times New Roman" w:cs="Times New Roman"/>
          <w:i/>
          <w:iCs/>
          <w:color w:val="000000" w:themeColor="text1"/>
          <w:sz w:val="22"/>
          <w:szCs w:val="22"/>
        </w:rPr>
        <w:t xml:space="preserve">any of them failed to achieve </w:t>
      </w:r>
      <w:r w:rsidR="000D6794" w:rsidRPr="00F84F72">
        <w:rPr>
          <w:rFonts w:ascii="Times New Roman" w:hAnsi="Times New Roman" w:cs="Times New Roman"/>
          <w:i/>
          <w:iCs/>
          <w:color w:val="000000" w:themeColor="text1"/>
          <w:sz w:val="22"/>
          <w:szCs w:val="22"/>
        </w:rPr>
        <w:t>these budget</w:t>
      </w:r>
      <w:r w:rsidR="00F65157">
        <w:rPr>
          <w:rFonts w:ascii="Times New Roman" w:hAnsi="Times New Roman" w:cs="Times New Roman"/>
          <w:i/>
          <w:iCs/>
          <w:color w:val="000000" w:themeColor="text1"/>
          <w:sz w:val="22"/>
          <w:szCs w:val="22"/>
        </w:rPr>
        <w:t>ary</w:t>
      </w:r>
      <w:r w:rsidR="000D6794" w:rsidRPr="00F84F72">
        <w:rPr>
          <w:rFonts w:ascii="Times New Roman" w:hAnsi="Times New Roman" w:cs="Times New Roman"/>
          <w:i/>
          <w:iCs/>
          <w:color w:val="000000" w:themeColor="text1"/>
          <w:sz w:val="22"/>
          <w:szCs w:val="22"/>
        </w:rPr>
        <w:t xml:space="preserve"> targets.</w:t>
      </w:r>
      <w:r>
        <w:rPr>
          <w:rFonts w:ascii="Times New Roman" w:hAnsi="Times New Roman" w:cs="Times New Roman"/>
          <w:i/>
          <w:iCs/>
          <w:color w:val="000000" w:themeColor="text1"/>
          <w:sz w:val="22"/>
          <w:szCs w:val="22"/>
        </w:rPr>
        <w:t>’</w:t>
      </w:r>
    </w:p>
    <w:p w14:paraId="1F1F17A6" w14:textId="0326A8E6" w:rsidR="000D6794" w:rsidRDefault="000D6794" w:rsidP="00ED4324">
      <w:pPr>
        <w:widowControl w:val="0"/>
        <w:spacing w:after="120"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rPr>
        <w:t>N</w:t>
      </w:r>
      <w:r w:rsidRPr="00BB1194">
        <w:rPr>
          <w:rFonts w:ascii="Times New Roman" w:hAnsi="Times New Roman" w:cs="Times New Roman"/>
          <w:color w:val="000000" w:themeColor="text1"/>
        </w:rPr>
        <w:t>on-financial indicators include</w:t>
      </w:r>
      <w:r w:rsidR="003A2E87">
        <w:rPr>
          <w:rFonts w:ascii="Times New Roman" w:hAnsi="Times New Roman" w:cs="Times New Roman"/>
          <w:color w:val="000000" w:themeColor="text1"/>
        </w:rPr>
        <w:t>d</w:t>
      </w:r>
      <w:r w:rsidRPr="00BB1194">
        <w:rPr>
          <w:rFonts w:ascii="Times New Roman" w:hAnsi="Times New Roman" w:cs="Times New Roman"/>
          <w:color w:val="000000" w:themeColor="text1"/>
        </w:rPr>
        <w:t xml:space="preserve"> resource management, contract terms implement</w:t>
      </w:r>
      <w:r w:rsidR="00D7518B">
        <w:rPr>
          <w:rFonts w:ascii="Times New Roman" w:hAnsi="Times New Roman" w:cs="Times New Roman"/>
          <w:color w:val="000000" w:themeColor="text1"/>
        </w:rPr>
        <w:t xml:space="preserve">able </w:t>
      </w:r>
      <w:r>
        <w:rPr>
          <w:rFonts w:ascii="Times New Roman" w:hAnsi="Times New Roman" w:cs="Times New Roman"/>
          <w:color w:val="000000" w:themeColor="text1"/>
        </w:rPr>
        <w:t>by</w:t>
      </w:r>
      <w:r w:rsidRPr="00BB1194">
        <w:rPr>
          <w:rFonts w:ascii="Times New Roman" w:hAnsi="Times New Roman" w:cs="Times New Roman"/>
          <w:color w:val="000000" w:themeColor="text1"/>
        </w:rPr>
        <w:t xml:space="preserve"> management, safety </w:t>
      </w:r>
      <w:r w:rsidRPr="008C0B0A">
        <w:rPr>
          <w:rFonts w:ascii="Times New Roman" w:hAnsi="Times New Roman" w:cs="Times New Roman"/>
          <w:color w:val="000000" w:themeColor="text1"/>
        </w:rPr>
        <w:t>breaches and</w:t>
      </w:r>
      <w:r w:rsidRPr="00BB1194">
        <w:rPr>
          <w:rFonts w:ascii="Times New Roman" w:hAnsi="Times New Roman" w:cs="Times New Roman"/>
          <w:color w:val="000000" w:themeColor="text1"/>
        </w:rPr>
        <w:t xml:space="preserve"> client trust appraisal. These</w:t>
      </w:r>
      <w:r>
        <w:rPr>
          <w:rFonts w:ascii="Times New Roman" w:hAnsi="Times New Roman" w:cs="Times New Roman"/>
          <w:color w:val="000000" w:themeColor="text1"/>
        </w:rPr>
        <w:t xml:space="preserve"> indicators</w:t>
      </w:r>
      <w:r w:rsidRPr="00BB1194">
        <w:rPr>
          <w:rFonts w:ascii="Times New Roman" w:hAnsi="Times New Roman" w:cs="Times New Roman"/>
          <w:color w:val="000000" w:themeColor="text1"/>
        </w:rPr>
        <w:t xml:space="preserve"> </w:t>
      </w:r>
      <w:r w:rsidR="00D7518B">
        <w:rPr>
          <w:rFonts w:ascii="Times New Roman" w:hAnsi="Times New Roman" w:cs="Times New Roman"/>
          <w:color w:val="000000" w:themeColor="text1"/>
        </w:rPr>
        <w:t>guide</w:t>
      </w:r>
      <w:r>
        <w:rPr>
          <w:rFonts w:ascii="Times New Roman" w:hAnsi="Times New Roman" w:cs="Times New Roman"/>
          <w:color w:val="000000" w:themeColor="text1"/>
        </w:rPr>
        <w:t xml:space="preserve"> </w:t>
      </w:r>
      <w:r w:rsidRPr="00BB1194">
        <w:rPr>
          <w:rFonts w:ascii="Times New Roman" w:hAnsi="Times New Roman" w:cs="Times New Roman"/>
          <w:color w:val="000000" w:themeColor="text1"/>
        </w:rPr>
        <w:t>employee</w:t>
      </w:r>
      <w:r>
        <w:rPr>
          <w:rFonts w:ascii="Times New Roman" w:hAnsi="Times New Roman" w:cs="Times New Roman"/>
          <w:color w:val="000000" w:themeColor="text1"/>
        </w:rPr>
        <w:t>s</w:t>
      </w:r>
      <w:r w:rsidRPr="00BB1194">
        <w:rPr>
          <w:rFonts w:ascii="Times New Roman" w:hAnsi="Times New Roman" w:cs="Times New Roman"/>
          <w:color w:val="000000" w:themeColor="text1"/>
        </w:rPr>
        <w:t xml:space="preserve"> </w:t>
      </w:r>
      <w:r>
        <w:rPr>
          <w:rFonts w:ascii="Times New Roman" w:hAnsi="Times New Roman" w:cs="Times New Roman"/>
          <w:color w:val="000000" w:themeColor="text1"/>
        </w:rPr>
        <w:t>in work</w:t>
      </w:r>
      <w:r w:rsidR="00D7518B">
        <w:rPr>
          <w:rFonts w:ascii="Times New Roman" w:hAnsi="Times New Roman" w:cs="Times New Roman"/>
          <w:color w:val="000000" w:themeColor="text1"/>
        </w:rPr>
        <w:t xml:space="preserve"> effectiveness so they </w:t>
      </w:r>
      <w:r w:rsidR="00363FCD">
        <w:rPr>
          <w:rFonts w:ascii="Times New Roman" w:hAnsi="Times New Roman" w:cs="Times New Roman"/>
          <w:color w:val="000000" w:themeColor="text1"/>
        </w:rPr>
        <w:t>can</w:t>
      </w:r>
      <w:r w:rsidR="00D7518B">
        <w:rPr>
          <w:rFonts w:ascii="Times New Roman" w:hAnsi="Times New Roman" w:cs="Times New Roman"/>
          <w:color w:val="000000" w:themeColor="text1"/>
        </w:rPr>
        <w:t xml:space="preserve"> relieve</w:t>
      </w:r>
      <w:r w:rsidR="00252EE2" w:rsidRPr="00BB1194">
        <w:rPr>
          <w:rFonts w:ascii="Times New Roman" w:hAnsi="Times New Roman" w:cs="Times New Roman"/>
          <w:color w:val="000000" w:themeColor="text1"/>
        </w:rPr>
        <w:t xml:space="preserve"> operational</w:t>
      </w:r>
      <w:r w:rsidRPr="00BB1194">
        <w:rPr>
          <w:rFonts w:ascii="Times New Roman" w:hAnsi="Times New Roman" w:cs="Times New Roman"/>
          <w:color w:val="000000" w:themeColor="text1"/>
        </w:rPr>
        <w:t xml:space="preserve"> cost</w:t>
      </w:r>
      <w:r>
        <w:rPr>
          <w:rFonts w:ascii="Times New Roman" w:hAnsi="Times New Roman" w:cs="Times New Roman"/>
          <w:color w:val="000000" w:themeColor="text1"/>
        </w:rPr>
        <w:t>s</w:t>
      </w:r>
      <w:r w:rsidR="006D1B00">
        <w:rPr>
          <w:rFonts w:ascii="Times New Roman" w:hAnsi="Times New Roman" w:cs="Times New Roman"/>
          <w:color w:val="000000" w:themeColor="text1"/>
          <w:lang w:val="en-US"/>
        </w:rPr>
        <w:t>.</w:t>
      </w:r>
    </w:p>
    <w:p w14:paraId="261DD917" w14:textId="3239CB68" w:rsidR="00E22EB5" w:rsidRDefault="00E22EB5" w:rsidP="00B91B9F">
      <w:pPr>
        <w:widowControl w:val="0"/>
        <w:spacing w:after="120" w:line="480" w:lineRule="auto"/>
        <w:ind w:firstLine="454"/>
        <w:jc w:val="both"/>
        <w:rPr>
          <w:rFonts w:ascii="Times New Roman" w:eastAsia="PingFang SC" w:hAnsi="Times New Roman" w:cs="Times New Roman"/>
          <w:color w:val="2A2B2E"/>
        </w:rPr>
      </w:pPr>
      <w:r>
        <w:rPr>
          <w:rFonts w:ascii="Times New Roman" w:eastAsia="PingFang SC" w:hAnsi="Times New Roman" w:cs="Times New Roman"/>
          <w:color w:val="2A2B2E"/>
        </w:rPr>
        <w:t xml:space="preserve">In the meantime, performance </w:t>
      </w:r>
      <w:r w:rsidRPr="00363FCD">
        <w:rPr>
          <w:rFonts w:ascii="Times New Roman" w:eastAsia="PingFang SC" w:hAnsi="Times New Roman" w:cs="Times New Roman"/>
          <w:color w:val="2A2B2E"/>
        </w:rPr>
        <w:t xml:space="preserve">evaluation was conducted at the end of each year by adopting a marking mode. At the end of December, each project unit </w:t>
      </w:r>
      <w:r w:rsidR="00363FCD">
        <w:rPr>
          <w:rFonts w:ascii="Times New Roman" w:eastAsia="PingFang SC" w:hAnsi="Times New Roman" w:cs="Times New Roman"/>
          <w:color w:val="2A2B2E"/>
        </w:rPr>
        <w:t xml:space="preserve">would </w:t>
      </w:r>
      <w:r w:rsidRPr="00363FCD">
        <w:rPr>
          <w:rFonts w:ascii="Times New Roman" w:eastAsia="PingFang SC" w:hAnsi="Times New Roman" w:cs="Times New Roman"/>
          <w:color w:val="2A2B2E"/>
        </w:rPr>
        <w:t xml:space="preserve">submit financial and non-financial performance statements of their projects to the corresponding departments, such as </w:t>
      </w:r>
      <w:r w:rsidR="00363FCD">
        <w:rPr>
          <w:rFonts w:ascii="Times New Roman" w:eastAsia="PingFang SC" w:hAnsi="Times New Roman" w:cs="Times New Roman"/>
          <w:color w:val="2A2B2E"/>
        </w:rPr>
        <w:t xml:space="preserve">the </w:t>
      </w:r>
      <w:r w:rsidRPr="00363FCD">
        <w:rPr>
          <w:rFonts w:ascii="Times New Roman" w:eastAsia="PingFang SC" w:hAnsi="Times New Roman" w:cs="Times New Roman"/>
          <w:color w:val="2A2B2E"/>
        </w:rPr>
        <w:t xml:space="preserve">Finance, </w:t>
      </w:r>
      <w:r w:rsidRPr="008C0B0A">
        <w:rPr>
          <w:rFonts w:ascii="Times New Roman" w:eastAsia="PingFang SC" w:hAnsi="Times New Roman" w:cs="Times New Roman"/>
          <w:color w:val="2A2B2E"/>
        </w:rPr>
        <w:t>Safety and</w:t>
      </w:r>
      <w:r w:rsidRPr="00363FCD">
        <w:rPr>
          <w:rFonts w:ascii="Times New Roman" w:eastAsia="PingFang SC" w:hAnsi="Times New Roman" w:cs="Times New Roman"/>
          <w:color w:val="2A2B2E"/>
        </w:rPr>
        <w:t xml:space="preserve"> Engineering Department</w:t>
      </w:r>
      <w:r w:rsidR="00363FCD">
        <w:rPr>
          <w:rFonts w:ascii="Times New Roman" w:eastAsia="PingFang SC" w:hAnsi="Times New Roman" w:cs="Times New Roman"/>
          <w:color w:val="2A2B2E"/>
        </w:rPr>
        <w:t>s</w:t>
      </w:r>
      <w:r w:rsidRPr="00363FCD">
        <w:rPr>
          <w:rFonts w:ascii="Times New Roman" w:eastAsia="PingFang SC" w:hAnsi="Times New Roman" w:cs="Times New Roman"/>
          <w:color w:val="2A2B2E"/>
        </w:rPr>
        <w:t>. These statements</w:t>
      </w:r>
      <w:r w:rsidRPr="00BB1194">
        <w:rPr>
          <w:rFonts w:ascii="Times New Roman" w:eastAsia="PingFang SC" w:hAnsi="Times New Roman" w:cs="Times New Roman"/>
          <w:color w:val="2A2B2E"/>
        </w:rPr>
        <w:t xml:space="preserve"> </w:t>
      </w:r>
      <w:r>
        <w:rPr>
          <w:rFonts w:ascii="Times New Roman" w:eastAsia="PingFang SC" w:hAnsi="Times New Roman" w:cs="Times New Roman"/>
          <w:color w:val="2A2B2E"/>
        </w:rPr>
        <w:t>were</w:t>
      </w:r>
      <w:r w:rsidRPr="00BB1194">
        <w:rPr>
          <w:rFonts w:ascii="Times New Roman" w:eastAsia="PingFang SC" w:hAnsi="Times New Roman" w:cs="Times New Roman"/>
          <w:color w:val="2A2B2E"/>
        </w:rPr>
        <w:t xml:space="preserve"> summari</w:t>
      </w:r>
      <w:r w:rsidR="00CA30B5">
        <w:rPr>
          <w:rFonts w:ascii="Times New Roman" w:eastAsia="PingFang SC" w:hAnsi="Times New Roman" w:cs="Times New Roman"/>
          <w:color w:val="2A2B2E"/>
        </w:rPr>
        <w:t>z</w:t>
      </w:r>
      <w:r w:rsidRPr="00BB1194">
        <w:rPr>
          <w:rFonts w:ascii="Times New Roman" w:eastAsia="PingFang SC" w:hAnsi="Times New Roman" w:cs="Times New Roman"/>
          <w:color w:val="2A2B2E"/>
        </w:rPr>
        <w:t>ed and transferred to</w:t>
      </w:r>
      <w:r>
        <w:rPr>
          <w:rFonts w:ascii="Times New Roman" w:eastAsia="PingFang SC" w:hAnsi="Times New Roman" w:cs="Times New Roman"/>
          <w:color w:val="2A2B2E"/>
        </w:rPr>
        <w:t xml:space="preserve"> HR </w:t>
      </w:r>
      <w:r w:rsidRPr="00BB1194">
        <w:rPr>
          <w:rFonts w:ascii="Times New Roman" w:eastAsia="PingFang SC" w:hAnsi="Times New Roman" w:cs="Times New Roman"/>
          <w:color w:val="2A2B2E"/>
        </w:rPr>
        <w:t xml:space="preserve">to </w:t>
      </w:r>
      <w:r w:rsidR="00363FCD">
        <w:rPr>
          <w:rFonts w:ascii="Times New Roman" w:eastAsia="PingFang SC" w:hAnsi="Times New Roman" w:cs="Times New Roman"/>
          <w:color w:val="2A2B2E"/>
        </w:rPr>
        <w:t>be assessed on</w:t>
      </w:r>
      <w:r>
        <w:rPr>
          <w:rFonts w:ascii="Times New Roman" w:eastAsia="PingFang SC" w:hAnsi="Times New Roman" w:cs="Times New Roman"/>
          <w:color w:val="2A2B2E"/>
        </w:rPr>
        <w:t xml:space="preserve"> </w:t>
      </w:r>
      <w:r w:rsidRPr="00BB1194">
        <w:rPr>
          <w:rFonts w:ascii="Times New Roman" w:eastAsia="PingFang SC" w:hAnsi="Times New Roman" w:cs="Times New Roman"/>
          <w:color w:val="2A2B2E"/>
        </w:rPr>
        <w:t xml:space="preserve">each </w:t>
      </w:r>
      <w:r>
        <w:rPr>
          <w:rFonts w:ascii="Times New Roman" w:eastAsia="PingFang SC" w:hAnsi="Times New Roman" w:cs="Times New Roman"/>
          <w:color w:val="2A2B2E"/>
        </w:rPr>
        <w:t xml:space="preserve">performance </w:t>
      </w:r>
      <w:r w:rsidRPr="00BB1194">
        <w:rPr>
          <w:rFonts w:ascii="Times New Roman" w:eastAsia="PingFang SC" w:hAnsi="Times New Roman" w:cs="Times New Roman"/>
          <w:color w:val="2A2B2E"/>
        </w:rPr>
        <w:t xml:space="preserve">indicator. The final </w:t>
      </w:r>
      <w:r w:rsidR="00363FCD">
        <w:rPr>
          <w:rFonts w:ascii="Times New Roman" w:eastAsia="PingFang SC" w:hAnsi="Times New Roman" w:cs="Times New Roman"/>
          <w:color w:val="2A2B2E"/>
        </w:rPr>
        <w:t>scores</w:t>
      </w:r>
      <w:r w:rsidR="00363FCD" w:rsidRPr="00BB1194">
        <w:rPr>
          <w:rFonts w:ascii="Times New Roman" w:eastAsia="PingFang SC" w:hAnsi="Times New Roman" w:cs="Times New Roman"/>
          <w:color w:val="2A2B2E"/>
        </w:rPr>
        <w:t xml:space="preserve"> </w:t>
      </w:r>
      <w:r>
        <w:rPr>
          <w:rFonts w:ascii="Times New Roman" w:eastAsia="PingFang SC" w:hAnsi="Times New Roman" w:cs="Times New Roman"/>
          <w:color w:val="2A2B2E"/>
        </w:rPr>
        <w:t xml:space="preserve">did not only </w:t>
      </w:r>
      <w:r w:rsidRPr="00BB1194">
        <w:rPr>
          <w:rFonts w:ascii="Times New Roman" w:eastAsia="PingFang SC" w:hAnsi="Times New Roman" w:cs="Times New Roman"/>
          <w:color w:val="2A2B2E"/>
        </w:rPr>
        <w:t>affect managers</w:t>
      </w:r>
      <w:r>
        <w:rPr>
          <w:rFonts w:ascii="Times New Roman" w:eastAsia="PingFang SC" w:hAnsi="Times New Roman" w:cs="Times New Roman"/>
          <w:color w:val="2A2B2E"/>
        </w:rPr>
        <w:t>’ salar</w:t>
      </w:r>
      <w:r w:rsidR="00363FCD">
        <w:rPr>
          <w:rFonts w:ascii="Times New Roman" w:eastAsia="PingFang SC" w:hAnsi="Times New Roman" w:cs="Times New Roman"/>
          <w:color w:val="2A2B2E"/>
        </w:rPr>
        <w:t>ies</w:t>
      </w:r>
      <w:r>
        <w:rPr>
          <w:rFonts w:ascii="Times New Roman" w:eastAsia="PingFang SC" w:hAnsi="Times New Roman" w:cs="Times New Roman"/>
          <w:color w:val="2A2B2E"/>
        </w:rPr>
        <w:t xml:space="preserve"> and bonus</w:t>
      </w:r>
      <w:r w:rsidR="00363FCD">
        <w:rPr>
          <w:rFonts w:ascii="Times New Roman" w:eastAsia="PingFang SC" w:hAnsi="Times New Roman" w:cs="Times New Roman"/>
          <w:color w:val="2A2B2E"/>
        </w:rPr>
        <w:t>es</w:t>
      </w:r>
      <w:r>
        <w:rPr>
          <w:rFonts w:ascii="Times New Roman" w:eastAsia="PingFang SC" w:hAnsi="Times New Roman" w:cs="Times New Roman"/>
          <w:color w:val="2A2B2E"/>
        </w:rPr>
        <w:t xml:space="preserve"> but also their promotion</w:t>
      </w:r>
      <w:r w:rsidR="00363FCD">
        <w:rPr>
          <w:rFonts w:ascii="Times New Roman" w:eastAsia="PingFang SC" w:hAnsi="Times New Roman" w:cs="Times New Roman"/>
          <w:color w:val="2A2B2E"/>
        </w:rPr>
        <w:t xml:space="preserve"> prospects</w:t>
      </w:r>
      <w:r w:rsidRPr="00BB1194">
        <w:rPr>
          <w:rFonts w:ascii="Times New Roman" w:eastAsia="PingFang SC" w:hAnsi="Times New Roman" w:cs="Times New Roman"/>
          <w:color w:val="2A2B2E"/>
        </w:rPr>
        <w:t xml:space="preserve">. </w:t>
      </w:r>
      <w:r w:rsidR="00363FCD">
        <w:rPr>
          <w:rFonts w:ascii="Times New Roman" w:eastAsia="PingFang SC" w:hAnsi="Times New Roman" w:cs="Times New Roman"/>
          <w:color w:val="2A2B2E"/>
        </w:rPr>
        <w:t xml:space="preserve">Their </w:t>
      </w:r>
      <w:r>
        <w:rPr>
          <w:rFonts w:ascii="Times New Roman" w:eastAsia="PingFang SC" w:hAnsi="Times New Roman" w:cs="Times New Roman"/>
          <w:color w:val="2A2B2E"/>
        </w:rPr>
        <w:t xml:space="preserve">2016 </w:t>
      </w:r>
      <w:r w:rsidR="00363FCD">
        <w:rPr>
          <w:rFonts w:ascii="Times New Roman" w:eastAsia="PingFang SC" w:hAnsi="Times New Roman" w:cs="Times New Roman"/>
          <w:color w:val="2A2B2E"/>
        </w:rPr>
        <w:t>S</w:t>
      </w:r>
      <w:r>
        <w:rPr>
          <w:rFonts w:ascii="Times New Roman" w:eastAsia="PingFang SC" w:hAnsi="Times New Roman" w:cs="Times New Roman"/>
          <w:color w:val="2A2B2E"/>
        </w:rPr>
        <w:t xml:space="preserve">trategic </w:t>
      </w:r>
      <w:r w:rsidR="00363FCD">
        <w:rPr>
          <w:rFonts w:ascii="Times New Roman" w:eastAsia="PingFang SC" w:hAnsi="Times New Roman" w:cs="Times New Roman"/>
          <w:color w:val="2A2B2E"/>
        </w:rPr>
        <w:t xml:space="preserve">Plan </w:t>
      </w:r>
      <w:r>
        <w:rPr>
          <w:rFonts w:ascii="Times New Roman" w:eastAsia="PingFang SC" w:hAnsi="Times New Roman" w:cs="Times New Roman"/>
          <w:color w:val="2A2B2E"/>
        </w:rPr>
        <w:t>describe</w:t>
      </w:r>
      <w:r w:rsidR="00363FCD">
        <w:rPr>
          <w:rFonts w:ascii="Times New Roman" w:eastAsia="PingFang SC" w:hAnsi="Times New Roman" w:cs="Times New Roman"/>
          <w:color w:val="2A2B2E"/>
        </w:rPr>
        <w:t>s thus</w:t>
      </w:r>
      <w:r>
        <w:rPr>
          <w:rFonts w:ascii="Times New Roman" w:eastAsia="PingFang SC" w:hAnsi="Times New Roman" w:cs="Times New Roman"/>
          <w:color w:val="2A2B2E"/>
        </w:rPr>
        <w:t>:</w:t>
      </w:r>
    </w:p>
    <w:p w14:paraId="621E089E" w14:textId="047C2969" w:rsidR="00E22EB5" w:rsidRPr="00F84F72" w:rsidRDefault="009B2F72" w:rsidP="00B91B9F">
      <w:pPr>
        <w:widowControl w:val="0"/>
        <w:spacing w:after="120" w:line="480" w:lineRule="auto"/>
        <w:ind w:left="454"/>
        <w:jc w:val="both"/>
        <w:rPr>
          <w:rFonts w:ascii="Times New Roman" w:eastAsia="PingFang SC" w:hAnsi="Times New Roman" w:cs="Times New Roman"/>
          <w:i/>
          <w:iCs/>
          <w:color w:val="2A2B2E"/>
          <w:sz w:val="22"/>
          <w:szCs w:val="22"/>
          <w:lang w:val="en-US"/>
        </w:rPr>
      </w:pPr>
      <w:r>
        <w:rPr>
          <w:rFonts w:ascii="Times New Roman" w:eastAsia="PingFang SC" w:hAnsi="Times New Roman" w:cs="Times New Roman"/>
          <w:i/>
          <w:iCs/>
          <w:color w:val="2A2B2E"/>
          <w:sz w:val="22"/>
          <w:szCs w:val="22"/>
        </w:rPr>
        <w:t>‘[</w:t>
      </w:r>
      <w:r w:rsidR="00E22EB5" w:rsidRPr="00F84F72">
        <w:rPr>
          <w:rFonts w:ascii="Times New Roman" w:eastAsia="PingFang SC" w:hAnsi="Times New Roman" w:cs="Times New Roman"/>
          <w:i/>
          <w:iCs/>
          <w:color w:val="2A2B2E"/>
          <w:sz w:val="22"/>
          <w:szCs w:val="22"/>
        </w:rPr>
        <w:t>we need</w:t>
      </w:r>
      <w:r>
        <w:rPr>
          <w:rFonts w:ascii="Times New Roman" w:eastAsia="PingFang SC" w:hAnsi="Times New Roman" w:cs="Times New Roman"/>
          <w:i/>
          <w:iCs/>
          <w:color w:val="2A2B2E"/>
          <w:sz w:val="22"/>
          <w:szCs w:val="22"/>
        </w:rPr>
        <w:t>]</w:t>
      </w:r>
      <w:r w:rsidR="00E22EB5" w:rsidRPr="00F84F72">
        <w:rPr>
          <w:rFonts w:ascii="Times New Roman" w:eastAsia="PingFang SC" w:hAnsi="Times New Roman" w:cs="Times New Roman"/>
          <w:i/>
          <w:iCs/>
          <w:color w:val="2A2B2E"/>
          <w:sz w:val="22"/>
          <w:szCs w:val="22"/>
        </w:rPr>
        <w:t xml:space="preserve"> to optimize and strictly implement budgeting and PM</w:t>
      </w:r>
      <w:r w:rsidR="00AD5733">
        <w:rPr>
          <w:rFonts w:ascii="Times New Roman" w:eastAsia="PingFang SC" w:hAnsi="Times New Roman" w:cs="Times New Roman"/>
          <w:i/>
          <w:iCs/>
          <w:color w:val="2A2B2E"/>
          <w:sz w:val="22"/>
          <w:szCs w:val="22"/>
        </w:rPr>
        <w:t>S</w:t>
      </w:r>
      <w:r w:rsidR="00E22EB5" w:rsidRPr="00F84F72">
        <w:rPr>
          <w:rFonts w:ascii="Times New Roman" w:eastAsia="PingFang SC" w:hAnsi="Times New Roman" w:cs="Times New Roman"/>
          <w:i/>
          <w:iCs/>
          <w:color w:val="2A2B2E"/>
          <w:sz w:val="22"/>
          <w:szCs w:val="22"/>
        </w:rPr>
        <w:t xml:space="preserve">, </w:t>
      </w:r>
      <w:r w:rsidR="00363FCD">
        <w:rPr>
          <w:rFonts w:ascii="Times New Roman" w:eastAsia="PingFang SC" w:hAnsi="Times New Roman" w:cs="Times New Roman"/>
          <w:i/>
          <w:iCs/>
          <w:color w:val="2A2B2E"/>
          <w:sz w:val="22"/>
          <w:szCs w:val="22"/>
        </w:rPr>
        <w:t xml:space="preserve">and </w:t>
      </w:r>
      <w:r w:rsidR="00E22EB5">
        <w:rPr>
          <w:rFonts w:ascii="Times New Roman" w:eastAsia="PingFang SC" w:hAnsi="Times New Roman" w:cs="Times New Roman"/>
          <w:i/>
          <w:iCs/>
          <w:color w:val="2A2B2E"/>
          <w:sz w:val="22"/>
          <w:szCs w:val="22"/>
        </w:rPr>
        <w:t>establish employee</w:t>
      </w:r>
      <w:r w:rsidR="00E22EB5" w:rsidRPr="00F84F72">
        <w:rPr>
          <w:rFonts w:ascii="Times New Roman" w:eastAsia="PingFang SC" w:hAnsi="Times New Roman" w:cs="Times New Roman"/>
          <w:i/>
          <w:iCs/>
          <w:color w:val="2A2B2E"/>
          <w:sz w:val="22"/>
          <w:szCs w:val="22"/>
        </w:rPr>
        <w:t xml:space="preserve"> </w:t>
      </w:r>
      <w:r w:rsidR="00E22EB5">
        <w:rPr>
          <w:rFonts w:ascii="Times New Roman" w:eastAsia="PingFang SC" w:hAnsi="Times New Roman" w:cs="Times New Roman"/>
          <w:i/>
          <w:iCs/>
          <w:color w:val="2A2B2E"/>
          <w:sz w:val="22"/>
          <w:szCs w:val="22"/>
        </w:rPr>
        <w:t>exit</w:t>
      </w:r>
      <w:r w:rsidR="00E22EB5" w:rsidRPr="00F84F72">
        <w:rPr>
          <w:rFonts w:ascii="Times New Roman" w:eastAsia="PingFang SC" w:hAnsi="Times New Roman" w:cs="Times New Roman"/>
          <w:i/>
          <w:iCs/>
          <w:color w:val="2A2B2E"/>
          <w:sz w:val="22"/>
          <w:szCs w:val="22"/>
        </w:rPr>
        <w:t xml:space="preserve"> mechanism</w:t>
      </w:r>
      <w:r w:rsidR="00363FCD">
        <w:rPr>
          <w:rFonts w:ascii="Times New Roman" w:eastAsia="PingFang SC" w:hAnsi="Times New Roman" w:cs="Times New Roman"/>
          <w:i/>
          <w:iCs/>
          <w:color w:val="2A2B2E"/>
          <w:sz w:val="22"/>
          <w:szCs w:val="22"/>
        </w:rPr>
        <w:t>s</w:t>
      </w:r>
      <w:r w:rsidR="00E22EB5" w:rsidRPr="00F84F72">
        <w:rPr>
          <w:rFonts w:ascii="Times New Roman" w:eastAsia="PingFang SC" w:hAnsi="Times New Roman" w:cs="Times New Roman"/>
          <w:i/>
          <w:iCs/>
          <w:color w:val="2A2B2E"/>
          <w:sz w:val="22"/>
          <w:szCs w:val="22"/>
        </w:rPr>
        <w:t xml:space="preserve">, </w:t>
      </w:r>
      <w:r w:rsidR="00E22EB5">
        <w:rPr>
          <w:rFonts w:ascii="Times New Roman" w:eastAsia="PingFang SC" w:hAnsi="Times New Roman" w:cs="Times New Roman"/>
          <w:i/>
          <w:iCs/>
          <w:color w:val="2A2B2E"/>
          <w:sz w:val="22"/>
          <w:szCs w:val="22"/>
        </w:rPr>
        <w:t>through which</w:t>
      </w:r>
      <w:r w:rsidR="00E22EB5" w:rsidRPr="00F84F72">
        <w:rPr>
          <w:rFonts w:ascii="Times New Roman" w:eastAsia="PingFang SC" w:hAnsi="Times New Roman" w:cs="Times New Roman"/>
          <w:i/>
          <w:iCs/>
          <w:color w:val="2A2B2E"/>
          <w:sz w:val="22"/>
          <w:szCs w:val="22"/>
        </w:rPr>
        <w:t xml:space="preserve"> </w:t>
      </w:r>
      <w:r w:rsidR="00E22EB5">
        <w:rPr>
          <w:rFonts w:ascii="Times New Roman" w:eastAsia="PingFang SC" w:hAnsi="Times New Roman" w:cs="Times New Roman"/>
          <w:i/>
          <w:iCs/>
          <w:color w:val="2A2B2E"/>
          <w:sz w:val="22"/>
          <w:szCs w:val="22"/>
        </w:rPr>
        <w:t>employees</w:t>
      </w:r>
      <w:r w:rsidR="00E22EB5" w:rsidRPr="00F84F72">
        <w:rPr>
          <w:rFonts w:ascii="Times New Roman" w:eastAsia="PingFang SC" w:hAnsi="Times New Roman" w:cs="Times New Roman"/>
          <w:i/>
          <w:iCs/>
          <w:color w:val="2A2B2E"/>
          <w:sz w:val="22"/>
          <w:szCs w:val="22"/>
        </w:rPr>
        <w:t xml:space="preserve"> </w:t>
      </w:r>
      <w:r w:rsidR="00363FCD">
        <w:rPr>
          <w:rFonts w:ascii="Times New Roman" w:eastAsia="PingFang SC" w:hAnsi="Times New Roman" w:cs="Times New Roman"/>
          <w:i/>
          <w:iCs/>
          <w:color w:val="2A2B2E"/>
          <w:sz w:val="22"/>
          <w:szCs w:val="22"/>
        </w:rPr>
        <w:t>can</w:t>
      </w:r>
      <w:r w:rsidR="00363FCD" w:rsidRPr="00F84F72">
        <w:rPr>
          <w:rFonts w:ascii="Times New Roman" w:eastAsia="PingFang SC" w:hAnsi="Times New Roman" w:cs="Times New Roman"/>
          <w:i/>
          <w:iCs/>
          <w:color w:val="2A2B2E"/>
          <w:sz w:val="22"/>
          <w:szCs w:val="22"/>
        </w:rPr>
        <w:t xml:space="preserve"> </w:t>
      </w:r>
      <w:r w:rsidR="00E22EB5" w:rsidRPr="00F84F72">
        <w:rPr>
          <w:rFonts w:ascii="Times New Roman" w:eastAsia="PingFang SC" w:hAnsi="Times New Roman" w:cs="Times New Roman"/>
          <w:i/>
          <w:iCs/>
          <w:color w:val="2A2B2E"/>
          <w:sz w:val="22"/>
          <w:szCs w:val="22"/>
        </w:rPr>
        <w:t>be promoted and demoted.</w:t>
      </w:r>
      <w:r>
        <w:rPr>
          <w:rFonts w:ascii="Times New Roman" w:eastAsia="PingFang SC" w:hAnsi="Times New Roman" w:cs="Times New Roman"/>
          <w:i/>
          <w:iCs/>
          <w:color w:val="2A2B2E"/>
          <w:sz w:val="22"/>
          <w:szCs w:val="22"/>
        </w:rPr>
        <w:t xml:space="preserve">’ </w:t>
      </w:r>
    </w:p>
    <w:p w14:paraId="353D7741" w14:textId="0922B2A3" w:rsidR="00E22EB5" w:rsidRDefault="00E22EB5" w:rsidP="00ED4324">
      <w:pPr>
        <w:widowControl w:val="0"/>
        <w:spacing w:after="120" w:line="480" w:lineRule="auto"/>
        <w:jc w:val="both"/>
        <w:rPr>
          <w:rFonts w:ascii="Times New Roman" w:hAnsi="Times New Roman" w:cs="Times New Roman"/>
          <w:lang w:val="en-US"/>
        </w:rPr>
      </w:pPr>
      <w:r>
        <w:rPr>
          <w:rFonts w:ascii="Times New Roman" w:hAnsi="Times New Roman" w:cs="Times New Roman"/>
        </w:rPr>
        <w:t xml:space="preserve">The establishment of </w:t>
      </w:r>
      <w:r w:rsidR="00363FCD">
        <w:rPr>
          <w:rFonts w:ascii="Times New Roman" w:hAnsi="Times New Roman" w:cs="Times New Roman"/>
        </w:rPr>
        <w:t xml:space="preserve">this </w:t>
      </w:r>
      <w:r>
        <w:rPr>
          <w:rFonts w:ascii="Times New Roman" w:hAnsi="Times New Roman" w:cs="Times New Roman"/>
        </w:rPr>
        <w:t xml:space="preserve">performance evaluation mechanism </w:t>
      </w:r>
      <w:r w:rsidR="00363FCD">
        <w:rPr>
          <w:rFonts w:ascii="Times New Roman" w:hAnsi="Times New Roman" w:cs="Times New Roman"/>
        </w:rPr>
        <w:t xml:space="preserve">was the turning point for </w:t>
      </w:r>
      <w:r>
        <w:rPr>
          <w:rFonts w:ascii="Times New Roman" w:hAnsi="Times New Roman" w:cs="Times New Roman"/>
        </w:rPr>
        <w:t>ET</w:t>
      </w:r>
      <w:r w:rsidR="00363FCD">
        <w:rPr>
          <w:rFonts w:ascii="Times New Roman" w:hAnsi="Times New Roman" w:cs="Times New Roman"/>
        </w:rPr>
        <w:t>’s tradition of</w:t>
      </w:r>
      <w:r>
        <w:rPr>
          <w:rFonts w:ascii="Times New Roman" w:hAnsi="Times New Roman" w:cs="Times New Roman"/>
          <w:lang w:val="en-US"/>
        </w:rPr>
        <w:t xml:space="preserve"> job security. The Deputy Head of</w:t>
      </w:r>
      <w:r w:rsidR="000A3625">
        <w:rPr>
          <w:rFonts w:ascii="Times New Roman" w:hAnsi="Times New Roman" w:cs="Times New Roman"/>
          <w:lang w:val="en-US"/>
        </w:rPr>
        <w:t xml:space="preserve"> the</w:t>
      </w:r>
      <w:r>
        <w:rPr>
          <w:rFonts w:ascii="Times New Roman" w:hAnsi="Times New Roman" w:cs="Times New Roman"/>
          <w:lang w:val="en-US"/>
        </w:rPr>
        <w:t xml:space="preserve"> Finance Department (</w:t>
      </w:r>
      <w:r w:rsidR="00363FCD">
        <w:rPr>
          <w:rFonts w:ascii="Times New Roman" w:hAnsi="Times New Roman" w:cs="Times New Roman"/>
          <w:lang w:val="en-US"/>
        </w:rPr>
        <w:t>formerly the interim head</w:t>
      </w:r>
      <w:r>
        <w:rPr>
          <w:rFonts w:ascii="Times New Roman" w:hAnsi="Times New Roman" w:cs="Times New Roman"/>
          <w:lang w:val="en-US"/>
        </w:rPr>
        <w:t>) said:</w:t>
      </w:r>
    </w:p>
    <w:p w14:paraId="11754356" w14:textId="09257B2B" w:rsidR="00E22EB5" w:rsidRPr="003B28E8" w:rsidRDefault="009B2F72" w:rsidP="00B91B9F">
      <w:pPr>
        <w:widowControl w:val="0"/>
        <w:spacing w:after="120" w:line="480" w:lineRule="auto"/>
        <w:ind w:left="454"/>
        <w:jc w:val="both"/>
        <w:rPr>
          <w:rFonts w:ascii="Times New Roman" w:eastAsia="PingFang SC" w:hAnsi="Times New Roman" w:cs="Times New Roman"/>
          <w:color w:val="2A2B2E"/>
          <w:lang w:val="en-US"/>
        </w:rPr>
      </w:pPr>
      <w:r>
        <w:rPr>
          <w:rFonts w:ascii="Times New Roman" w:hAnsi="Times New Roman" w:cs="Times New Roman"/>
          <w:i/>
          <w:iCs/>
          <w:sz w:val="22"/>
          <w:szCs w:val="22"/>
          <w:lang w:val="en-US"/>
        </w:rPr>
        <w:t>‘</w:t>
      </w:r>
      <w:r w:rsidR="00E22EB5" w:rsidRPr="00F84F72">
        <w:rPr>
          <w:rFonts w:ascii="Times New Roman" w:hAnsi="Times New Roman" w:cs="Times New Roman"/>
          <w:i/>
          <w:iCs/>
          <w:sz w:val="22"/>
          <w:szCs w:val="22"/>
          <w:lang w:val="en-US"/>
        </w:rPr>
        <w:t xml:space="preserve">I </w:t>
      </w:r>
      <w:r w:rsidR="00E22EB5">
        <w:rPr>
          <w:rFonts w:ascii="Times New Roman" w:hAnsi="Times New Roman" w:cs="Times New Roman"/>
          <w:i/>
          <w:iCs/>
          <w:sz w:val="22"/>
          <w:szCs w:val="22"/>
          <w:lang w:val="en-US"/>
        </w:rPr>
        <w:t>could</w:t>
      </w:r>
      <w:r w:rsidR="00E22EB5" w:rsidRPr="00F84F72">
        <w:rPr>
          <w:rFonts w:ascii="Times New Roman" w:hAnsi="Times New Roman" w:cs="Times New Roman"/>
          <w:i/>
          <w:iCs/>
          <w:sz w:val="22"/>
          <w:szCs w:val="22"/>
          <w:lang w:val="en-US"/>
        </w:rPr>
        <w:t xml:space="preserve"> clearly feel </w:t>
      </w:r>
      <w:r w:rsidR="00363FCD">
        <w:rPr>
          <w:rFonts w:ascii="Times New Roman" w:hAnsi="Times New Roman" w:cs="Times New Roman"/>
          <w:i/>
          <w:iCs/>
          <w:sz w:val="22"/>
          <w:szCs w:val="22"/>
          <w:lang w:val="en-US"/>
        </w:rPr>
        <w:t>an</w:t>
      </w:r>
      <w:r w:rsidR="00363FCD" w:rsidRPr="00F84F72">
        <w:rPr>
          <w:rFonts w:ascii="Times New Roman" w:hAnsi="Times New Roman" w:cs="Times New Roman"/>
          <w:i/>
          <w:iCs/>
          <w:sz w:val="22"/>
          <w:szCs w:val="22"/>
          <w:lang w:val="en-US"/>
        </w:rPr>
        <w:t xml:space="preserve"> </w:t>
      </w:r>
      <w:r w:rsidR="00E22EB5" w:rsidRPr="00F84F72">
        <w:rPr>
          <w:rFonts w:ascii="Times New Roman" w:hAnsi="Times New Roman" w:cs="Times New Roman"/>
          <w:i/>
          <w:iCs/>
          <w:sz w:val="22"/>
          <w:szCs w:val="22"/>
          <w:lang w:val="en-US"/>
        </w:rPr>
        <w:t xml:space="preserve">improvement </w:t>
      </w:r>
      <w:r w:rsidR="00363FCD">
        <w:rPr>
          <w:rFonts w:ascii="Times New Roman" w:hAnsi="Times New Roman" w:cs="Times New Roman"/>
          <w:i/>
          <w:iCs/>
          <w:sz w:val="22"/>
          <w:szCs w:val="22"/>
          <w:lang w:val="en-US"/>
        </w:rPr>
        <w:t>in</w:t>
      </w:r>
      <w:r w:rsidR="00363FCD" w:rsidRPr="00F84F72">
        <w:rPr>
          <w:rFonts w:ascii="Times New Roman" w:hAnsi="Times New Roman" w:cs="Times New Roman"/>
          <w:i/>
          <w:iCs/>
          <w:sz w:val="22"/>
          <w:szCs w:val="22"/>
          <w:lang w:val="en-US"/>
        </w:rPr>
        <w:t xml:space="preserve"> </w:t>
      </w:r>
      <w:r w:rsidR="00E22EB5" w:rsidRPr="00F84F72">
        <w:rPr>
          <w:rFonts w:ascii="Times New Roman" w:hAnsi="Times New Roman" w:cs="Times New Roman"/>
          <w:i/>
          <w:iCs/>
          <w:sz w:val="22"/>
          <w:szCs w:val="22"/>
          <w:lang w:val="en-US"/>
        </w:rPr>
        <w:t>employee</w:t>
      </w:r>
      <w:r w:rsidR="00363FCD">
        <w:rPr>
          <w:rFonts w:ascii="Times New Roman" w:hAnsi="Times New Roman" w:cs="Times New Roman"/>
          <w:i/>
          <w:iCs/>
          <w:sz w:val="22"/>
          <w:szCs w:val="22"/>
          <w:lang w:val="en-US"/>
        </w:rPr>
        <w:t>s’</w:t>
      </w:r>
      <w:r w:rsidR="00E22EB5" w:rsidRPr="00F84F72">
        <w:rPr>
          <w:rFonts w:ascii="Times New Roman" w:hAnsi="Times New Roman" w:cs="Times New Roman"/>
          <w:i/>
          <w:iCs/>
          <w:sz w:val="22"/>
          <w:szCs w:val="22"/>
          <w:lang w:val="en-US"/>
        </w:rPr>
        <w:t xml:space="preserve"> </w:t>
      </w:r>
      <w:r w:rsidR="00363FCD">
        <w:rPr>
          <w:rFonts w:ascii="Times New Roman" w:hAnsi="Times New Roman" w:cs="Times New Roman"/>
          <w:i/>
          <w:iCs/>
          <w:sz w:val="22"/>
          <w:szCs w:val="22"/>
          <w:lang w:val="en-US"/>
        </w:rPr>
        <w:t>work</w:t>
      </w:r>
      <w:r w:rsidR="00363FCD" w:rsidRPr="00F84F72">
        <w:rPr>
          <w:rFonts w:ascii="Times New Roman" w:hAnsi="Times New Roman" w:cs="Times New Roman"/>
          <w:i/>
          <w:iCs/>
          <w:sz w:val="22"/>
          <w:szCs w:val="22"/>
          <w:lang w:val="en-US"/>
        </w:rPr>
        <w:t xml:space="preserve"> </w:t>
      </w:r>
      <w:r w:rsidR="00E22EB5" w:rsidRPr="00F84F72">
        <w:rPr>
          <w:rFonts w:ascii="Times New Roman" w:hAnsi="Times New Roman" w:cs="Times New Roman"/>
          <w:i/>
          <w:iCs/>
          <w:sz w:val="22"/>
          <w:szCs w:val="22"/>
          <w:lang w:val="en-US"/>
        </w:rPr>
        <w:t>efficiency. Employee</w:t>
      </w:r>
      <w:r w:rsidR="00403133">
        <w:rPr>
          <w:rFonts w:ascii="Times New Roman" w:hAnsi="Times New Roman" w:cs="Times New Roman"/>
          <w:i/>
          <w:iCs/>
          <w:sz w:val="22"/>
          <w:szCs w:val="22"/>
          <w:lang w:val="en-US"/>
        </w:rPr>
        <w:t>s</w:t>
      </w:r>
      <w:r w:rsidR="00E22EB5" w:rsidRPr="00F84F72">
        <w:rPr>
          <w:rFonts w:ascii="Times New Roman" w:hAnsi="Times New Roman" w:cs="Times New Roman"/>
          <w:i/>
          <w:iCs/>
          <w:sz w:val="22"/>
          <w:szCs w:val="22"/>
          <w:lang w:val="en-US"/>
        </w:rPr>
        <w:t xml:space="preserve"> started to actively learn how to implement budget</w:t>
      </w:r>
      <w:r w:rsidR="00363FCD">
        <w:rPr>
          <w:rFonts w:ascii="Times New Roman" w:hAnsi="Times New Roman" w:cs="Times New Roman"/>
          <w:i/>
          <w:iCs/>
          <w:sz w:val="22"/>
          <w:szCs w:val="22"/>
          <w:lang w:val="en-US"/>
        </w:rPr>
        <w:t>s</w:t>
      </w:r>
      <w:r w:rsidR="00E22EB5" w:rsidRPr="00F84F72">
        <w:rPr>
          <w:rFonts w:ascii="Times New Roman" w:hAnsi="Times New Roman" w:cs="Times New Roman"/>
          <w:i/>
          <w:iCs/>
          <w:sz w:val="22"/>
          <w:szCs w:val="22"/>
          <w:lang w:val="en-US"/>
        </w:rPr>
        <w:t xml:space="preserve"> and report expenditure…</w:t>
      </w:r>
      <w:r w:rsidR="00E22EB5">
        <w:rPr>
          <w:rFonts w:ascii="Times New Roman" w:hAnsi="Times New Roman" w:cs="Times New Roman"/>
          <w:i/>
          <w:iCs/>
          <w:sz w:val="22"/>
          <w:szCs w:val="22"/>
          <w:lang w:val="en-US"/>
        </w:rPr>
        <w:t>line managers started to carefully focus on the detail of project process</w:t>
      </w:r>
      <w:r w:rsidR="00363FCD">
        <w:rPr>
          <w:rFonts w:ascii="Times New Roman" w:hAnsi="Times New Roman" w:cs="Times New Roman"/>
          <w:i/>
          <w:iCs/>
          <w:sz w:val="22"/>
          <w:szCs w:val="22"/>
          <w:lang w:val="en-US"/>
        </w:rPr>
        <w:t>es</w:t>
      </w:r>
      <w:r w:rsidR="00E22EB5">
        <w:rPr>
          <w:rFonts w:ascii="Times New Roman" w:hAnsi="Times New Roman" w:cs="Times New Roman"/>
          <w:i/>
          <w:iCs/>
          <w:sz w:val="22"/>
          <w:szCs w:val="22"/>
          <w:lang w:val="en-US"/>
        </w:rPr>
        <w:t>.</w:t>
      </w:r>
      <w:r>
        <w:rPr>
          <w:rFonts w:ascii="Times New Roman" w:hAnsi="Times New Roman" w:cs="Times New Roman"/>
          <w:i/>
          <w:iCs/>
          <w:sz w:val="22"/>
          <w:szCs w:val="22"/>
          <w:lang w:val="en-US"/>
        </w:rPr>
        <w:t>’</w:t>
      </w:r>
    </w:p>
    <w:p w14:paraId="2CB0B4CD" w14:textId="33A62CBB" w:rsidR="004A4D18" w:rsidRDefault="00874E77" w:rsidP="00ED4324">
      <w:pPr>
        <w:widowControl w:val="0"/>
        <w:spacing w:after="120" w:line="480" w:lineRule="auto"/>
        <w:jc w:val="both"/>
        <w:rPr>
          <w:rFonts w:ascii="Times New Roman" w:hAnsi="Times New Roman" w:cs="Times New Roman"/>
          <w:lang w:val="en-US"/>
        </w:rPr>
      </w:pPr>
      <w:r>
        <w:rPr>
          <w:rFonts w:ascii="Times New Roman" w:eastAsia="PingFang SC" w:hAnsi="Times New Roman" w:cs="Times New Roman"/>
          <w:color w:val="2A2B2E"/>
        </w:rPr>
        <w:lastRenderedPageBreak/>
        <w:t xml:space="preserve">The </w:t>
      </w:r>
      <w:r w:rsidR="00E22EB5">
        <w:rPr>
          <w:rFonts w:ascii="Times New Roman" w:eastAsia="PingFang SC" w:hAnsi="Times New Roman" w:cs="Times New Roman"/>
          <w:color w:val="2A2B2E"/>
        </w:rPr>
        <w:t>PMS</w:t>
      </w:r>
      <w:r>
        <w:rPr>
          <w:rFonts w:ascii="Times New Roman" w:eastAsia="PingFang SC" w:hAnsi="Times New Roman" w:cs="Times New Roman"/>
          <w:color w:val="2A2B2E"/>
        </w:rPr>
        <w:t xml:space="preserve"> </w:t>
      </w:r>
      <w:r w:rsidR="00363FCD">
        <w:rPr>
          <w:rFonts w:ascii="Times New Roman" w:eastAsia="PingFang SC" w:hAnsi="Times New Roman" w:cs="Times New Roman"/>
          <w:color w:val="2A2B2E"/>
        </w:rPr>
        <w:t xml:space="preserve">design </w:t>
      </w:r>
      <w:r>
        <w:rPr>
          <w:rFonts w:ascii="Times New Roman" w:eastAsia="PingFang SC" w:hAnsi="Times New Roman" w:cs="Times New Roman"/>
          <w:color w:val="2A2B2E"/>
        </w:rPr>
        <w:t>highlight</w:t>
      </w:r>
      <w:r w:rsidR="00363FCD">
        <w:rPr>
          <w:rFonts w:ascii="Times New Roman" w:eastAsia="PingFang SC" w:hAnsi="Times New Roman" w:cs="Times New Roman"/>
          <w:color w:val="2A2B2E"/>
        </w:rPr>
        <w:t>s</w:t>
      </w:r>
      <w:r>
        <w:rPr>
          <w:rFonts w:ascii="Times New Roman" w:eastAsia="PingFang SC" w:hAnsi="Times New Roman" w:cs="Times New Roman"/>
          <w:color w:val="2A2B2E"/>
        </w:rPr>
        <w:t xml:space="preserve"> a tight coupling between budgeting control and PM</w:t>
      </w:r>
      <w:r w:rsidR="00AD5733">
        <w:rPr>
          <w:rFonts w:ascii="Times New Roman" w:eastAsia="PingFang SC" w:hAnsi="Times New Roman" w:cs="Times New Roman"/>
          <w:color w:val="2A2B2E"/>
        </w:rPr>
        <w:t>S</w:t>
      </w:r>
      <w:r>
        <w:rPr>
          <w:rFonts w:ascii="Times New Roman" w:eastAsia="PingFang SC" w:hAnsi="Times New Roman" w:cs="Times New Roman"/>
          <w:color w:val="2A2B2E"/>
        </w:rPr>
        <w:t xml:space="preserve">. </w:t>
      </w:r>
      <w:r w:rsidR="00363FCD">
        <w:rPr>
          <w:rFonts w:ascii="Times New Roman" w:eastAsia="PingFang SC" w:hAnsi="Times New Roman" w:cs="Times New Roman"/>
          <w:color w:val="2A2B2E"/>
        </w:rPr>
        <w:t xml:space="preserve">A substantial </w:t>
      </w:r>
      <w:r w:rsidR="003E1865">
        <w:rPr>
          <w:rFonts w:ascii="Times New Roman" w:eastAsia="PingFang SC" w:hAnsi="Times New Roman" w:cs="Times New Roman"/>
          <w:color w:val="2A2B2E"/>
        </w:rPr>
        <w:t xml:space="preserve">85% of the performance measures </w:t>
      </w:r>
      <w:r w:rsidR="00363FCD">
        <w:rPr>
          <w:rFonts w:ascii="Times New Roman" w:eastAsia="PingFang SC" w:hAnsi="Times New Roman" w:cs="Times New Roman"/>
          <w:color w:val="2A2B2E"/>
        </w:rPr>
        <w:t>we</w:t>
      </w:r>
      <w:r w:rsidR="003E1865">
        <w:rPr>
          <w:rFonts w:ascii="Times New Roman" w:eastAsia="PingFang SC" w:hAnsi="Times New Roman" w:cs="Times New Roman"/>
          <w:color w:val="2A2B2E"/>
        </w:rPr>
        <w:t xml:space="preserve">re </w:t>
      </w:r>
      <w:r w:rsidRPr="00BB1194">
        <w:rPr>
          <w:rFonts w:ascii="Times New Roman" w:hAnsi="Times New Roman" w:cs="Times New Roman"/>
          <w:color w:val="000000" w:themeColor="text1"/>
        </w:rPr>
        <w:t>budget-related</w:t>
      </w:r>
      <w:r w:rsidRPr="00BB1194">
        <w:rPr>
          <w:rFonts w:ascii="Times New Roman" w:eastAsia="PingFang SC" w:hAnsi="Times New Roman" w:cs="Times New Roman"/>
          <w:color w:val="2A2B2E"/>
        </w:rPr>
        <w:t xml:space="preserve"> KPIs</w:t>
      </w:r>
      <w:r w:rsidR="00363FCD">
        <w:rPr>
          <w:rFonts w:ascii="Times New Roman" w:eastAsia="PingFang SC" w:hAnsi="Times New Roman" w:cs="Times New Roman"/>
          <w:color w:val="2A2B2E"/>
        </w:rPr>
        <w:t>,</w:t>
      </w:r>
      <w:r>
        <w:rPr>
          <w:rFonts w:ascii="Times New Roman" w:eastAsia="PingFang SC" w:hAnsi="Times New Roman" w:cs="Times New Roman"/>
          <w:color w:val="2A2B2E"/>
        </w:rPr>
        <w:t xml:space="preserve"> sugges</w:t>
      </w:r>
      <w:r w:rsidR="00363FCD">
        <w:rPr>
          <w:rFonts w:ascii="Times New Roman" w:eastAsia="PingFang SC" w:hAnsi="Times New Roman" w:cs="Times New Roman"/>
          <w:color w:val="2A2B2E"/>
        </w:rPr>
        <w:t>ting</w:t>
      </w:r>
      <w:r w:rsidR="003E1865">
        <w:rPr>
          <w:rFonts w:ascii="Times New Roman" w:eastAsia="PingFang SC" w:hAnsi="Times New Roman" w:cs="Times New Roman"/>
          <w:color w:val="2A2B2E"/>
        </w:rPr>
        <w:t xml:space="preserve"> distinctiveness was </w:t>
      </w:r>
      <w:r w:rsidR="00363FCD">
        <w:rPr>
          <w:rFonts w:ascii="Times New Roman" w:eastAsia="PingFang SC" w:hAnsi="Times New Roman" w:cs="Times New Roman"/>
          <w:color w:val="2A2B2E"/>
          <w:lang w:val="en-US"/>
        </w:rPr>
        <w:t>relatively</w:t>
      </w:r>
      <w:r w:rsidR="003E1865">
        <w:rPr>
          <w:rFonts w:ascii="Times New Roman" w:eastAsia="PingFang SC" w:hAnsi="Times New Roman" w:cs="Times New Roman"/>
          <w:color w:val="2A2B2E"/>
          <w:lang w:val="en-US"/>
        </w:rPr>
        <w:t xml:space="preserve"> lacking in the PMS, but</w:t>
      </w:r>
      <w:r>
        <w:rPr>
          <w:rFonts w:ascii="Times New Roman" w:eastAsia="PingFang SC" w:hAnsi="Times New Roman" w:cs="Times New Roman"/>
          <w:color w:val="2A2B2E"/>
        </w:rPr>
        <w:t xml:space="preserve"> </w:t>
      </w:r>
      <w:r w:rsidR="003E1865">
        <w:rPr>
          <w:rFonts w:ascii="Times New Roman" w:eastAsia="PingFang SC" w:hAnsi="Times New Roman" w:cs="Times New Roman"/>
          <w:color w:val="2A2B2E"/>
        </w:rPr>
        <w:t xml:space="preserve">there existed </w:t>
      </w:r>
      <w:r>
        <w:rPr>
          <w:rFonts w:ascii="Times New Roman" w:eastAsia="PingFang SC" w:hAnsi="Times New Roman" w:cs="Times New Roman"/>
          <w:color w:val="2A2B2E"/>
        </w:rPr>
        <w:t>a significant and tight responsiveness</w:t>
      </w:r>
      <w:r w:rsidR="003E1865">
        <w:rPr>
          <w:rFonts w:ascii="Times New Roman" w:eastAsia="PingFang SC" w:hAnsi="Times New Roman" w:cs="Times New Roman"/>
          <w:color w:val="2A2B2E"/>
        </w:rPr>
        <w:t xml:space="preserve"> between the PMS and budgeting</w:t>
      </w:r>
      <w:r w:rsidRPr="00BB1194">
        <w:rPr>
          <w:rFonts w:ascii="Times New Roman" w:eastAsia="PingFang SC" w:hAnsi="Times New Roman" w:cs="Times New Roman"/>
          <w:color w:val="2A2B2E"/>
        </w:rPr>
        <w:t xml:space="preserve">. </w:t>
      </w:r>
      <w:r w:rsidR="003E1865">
        <w:rPr>
          <w:rFonts w:ascii="Times New Roman" w:eastAsia="PingFang SC" w:hAnsi="Times New Roman" w:cs="Times New Roman"/>
          <w:color w:val="2A2B2E"/>
        </w:rPr>
        <w:t>The less</w:t>
      </w:r>
      <w:r w:rsidR="00363FCD">
        <w:rPr>
          <w:rFonts w:ascii="Times New Roman" w:eastAsia="PingFang SC" w:hAnsi="Times New Roman" w:cs="Times New Roman"/>
          <w:color w:val="2A2B2E"/>
        </w:rPr>
        <w:t>er</w:t>
      </w:r>
      <w:r w:rsidR="003E1865">
        <w:rPr>
          <w:rFonts w:ascii="Times New Roman" w:eastAsia="PingFang SC" w:hAnsi="Times New Roman" w:cs="Times New Roman"/>
          <w:color w:val="2A2B2E"/>
        </w:rPr>
        <w:t xml:space="preserve"> distinctiveness with high responsiveness presented a </w:t>
      </w:r>
      <w:r w:rsidR="00561720">
        <w:rPr>
          <w:rFonts w:ascii="Times New Roman" w:eastAsia="PingFang SC" w:hAnsi="Times New Roman" w:cs="Times New Roman"/>
          <w:color w:val="2A2B2E"/>
        </w:rPr>
        <w:t>tight</w:t>
      </w:r>
      <w:r w:rsidR="004509B2">
        <w:rPr>
          <w:rFonts w:ascii="Times New Roman" w:eastAsia="PingFang SC" w:hAnsi="Times New Roman" w:cs="Times New Roman"/>
          <w:color w:val="2A2B2E"/>
        </w:rPr>
        <w:t xml:space="preserve"> </w:t>
      </w:r>
      <w:r w:rsidR="003E1865">
        <w:rPr>
          <w:rFonts w:ascii="Times New Roman" w:eastAsia="PingFang SC" w:hAnsi="Times New Roman" w:cs="Times New Roman"/>
          <w:color w:val="2A2B2E"/>
        </w:rPr>
        <w:t xml:space="preserve">coupling pattern </w:t>
      </w:r>
      <w:r w:rsidR="007011B0">
        <w:rPr>
          <w:rFonts w:ascii="Times New Roman" w:eastAsia="PingFang SC" w:hAnsi="Times New Roman" w:cs="Times New Roman"/>
          <w:color w:val="2A2B2E"/>
        </w:rPr>
        <w:t xml:space="preserve">in the </w:t>
      </w:r>
      <w:r w:rsidR="003E1865">
        <w:rPr>
          <w:rFonts w:ascii="Times New Roman" w:eastAsia="PingFang SC" w:hAnsi="Times New Roman" w:cs="Times New Roman"/>
          <w:color w:val="2A2B2E"/>
        </w:rPr>
        <w:t xml:space="preserve">PMS and budgeting combination, through which </w:t>
      </w:r>
      <w:r w:rsidR="004A4D18">
        <w:rPr>
          <w:rFonts w:ascii="Times New Roman" w:hAnsi="Times New Roman" w:cs="Times New Roman"/>
          <w:lang w:val="en-US"/>
        </w:rPr>
        <w:t>employee</w:t>
      </w:r>
      <w:r w:rsidR="00C42B53">
        <w:rPr>
          <w:rFonts w:ascii="Times New Roman" w:hAnsi="Times New Roman" w:cs="Times New Roman"/>
          <w:lang w:val="en-US"/>
        </w:rPr>
        <w:t>s</w:t>
      </w:r>
      <w:r w:rsidR="004A4D18">
        <w:rPr>
          <w:rFonts w:ascii="Times New Roman" w:hAnsi="Times New Roman" w:cs="Times New Roman"/>
          <w:lang w:val="en-US"/>
        </w:rPr>
        <w:t xml:space="preserve"> </w:t>
      </w:r>
      <w:r w:rsidR="00F45CFF">
        <w:rPr>
          <w:rFonts w:ascii="Times New Roman" w:hAnsi="Times New Roman" w:cs="Times New Roman"/>
          <w:lang w:val="en-US"/>
        </w:rPr>
        <w:t>recognize</w:t>
      </w:r>
      <w:r w:rsidR="003E1865">
        <w:rPr>
          <w:rFonts w:ascii="Times New Roman" w:hAnsi="Times New Roman" w:cs="Times New Roman"/>
          <w:lang w:val="en-US"/>
        </w:rPr>
        <w:t>d</w:t>
      </w:r>
      <w:r w:rsidR="00F45CFF">
        <w:rPr>
          <w:rFonts w:ascii="Times New Roman" w:hAnsi="Times New Roman" w:cs="Times New Roman"/>
          <w:lang w:val="en-US"/>
        </w:rPr>
        <w:t xml:space="preserve"> </w:t>
      </w:r>
      <w:r w:rsidR="004A4D18">
        <w:rPr>
          <w:rFonts w:ascii="Times New Roman" w:hAnsi="Times New Roman" w:cs="Times New Roman"/>
          <w:lang w:val="en-US"/>
        </w:rPr>
        <w:t>that effective</w:t>
      </w:r>
      <w:r w:rsidR="003E1865">
        <w:rPr>
          <w:rFonts w:ascii="Times New Roman" w:hAnsi="Times New Roman" w:cs="Times New Roman"/>
          <w:lang w:val="en-US"/>
        </w:rPr>
        <w:t xml:space="preserve"> </w:t>
      </w:r>
      <w:r w:rsidR="004A4D18">
        <w:rPr>
          <w:rFonts w:ascii="Times New Roman" w:hAnsi="Times New Roman" w:cs="Times New Roman"/>
          <w:lang w:val="en-US"/>
        </w:rPr>
        <w:t>budget</w:t>
      </w:r>
      <w:r w:rsidR="003E1865">
        <w:rPr>
          <w:rFonts w:ascii="Times New Roman" w:hAnsi="Times New Roman" w:cs="Times New Roman"/>
          <w:lang w:val="en-US"/>
        </w:rPr>
        <w:t>ing control was</w:t>
      </w:r>
      <w:r w:rsidR="004A4D18">
        <w:rPr>
          <w:rFonts w:ascii="Times New Roman" w:hAnsi="Times New Roman" w:cs="Times New Roman"/>
          <w:lang w:val="en-US"/>
        </w:rPr>
        <w:t xml:space="preserve"> crucial for their jobs. </w:t>
      </w:r>
    </w:p>
    <w:p w14:paraId="7FC0279B" w14:textId="090ED15C" w:rsidR="00186B16" w:rsidRDefault="000D6794" w:rsidP="00B91B9F">
      <w:pPr>
        <w:widowControl w:val="0"/>
        <w:spacing w:after="120" w:line="480" w:lineRule="auto"/>
        <w:jc w:val="both"/>
        <w:rPr>
          <w:rFonts w:ascii="Times New Roman" w:hAnsi="Times New Roman" w:cs="Times New Roman"/>
        </w:rPr>
      </w:pPr>
      <w:r w:rsidRPr="00E62CF2">
        <w:rPr>
          <w:rFonts w:ascii="Times New Roman" w:hAnsi="Times New Roman" w:cs="Times New Roman"/>
          <w:b/>
          <w:bCs/>
          <w:i/>
          <w:iCs/>
        </w:rPr>
        <w:t xml:space="preserve">Culture and </w:t>
      </w:r>
      <w:r w:rsidR="00186B16">
        <w:rPr>
          <w:rFonts w:ascii="Times New Roman" w:hAnsi="Times New Roman" w:cs="Times New Roman"/>
          <w:b/>
          <w:bCs/>
          <w:i/>
          <w:iCs/>
        </w:rPr>
        <w:t>C</w:t>
      </w:r>
      <w:r w:rsidR="00186B16" w:rsidRPr="00E62CF2">
        <w:rPr>
          <w:rFonts w:ascii="Times New Roman" w:hAnsi="Times New Roman" w:cs="Times New Roman"/>
          <w:b/>
          <w:bCs/>
          <w:i/>
          <w:iCs/>
        </w:rPr>
        <w:t xml:space="preserve">ultural </w:t>
      </w:r>
      <w:r w:rsidR="00186B16">
        <w:rPr>
          <w:rFonts w:ascii="Times New Roman" w:hAnsi="Times New Roman" w:cs="Times New Roman"/>
          <w:b/>
          <w:bCs/>
          <w:i/>
          <w:iCs/>
        </w:rPr>
        <w:t>C</w:t>
      </w:r>
      <w:r w:rsidR="00186B16" w:rsidRPr="00E62CF2">
        <w:rPr>
          <w:rFonts w:ascii="Times New Roman" w:hAnsi="Times New Roman" w:cs="Times New Roman"/>
          <w:b/>
          <w:bCs/>
          <w:i/>
          <w:iCs/>
        </w:rPr>
        <w:t>ontrol</w:t>
      </w:r>
      <w:r w:rsidR="00186B16">
        <w:rPr>
          <w:rFonts w:ascii="Times New Roman" w:hAnsi="Times New Roman" w:cs="Times New Roman"/>
          <w:b/>
          <w:bCs/>
          <w:i/>
          <w:iCs/>
        </w:rPr>
        <w:t xml:space="preserve"> Tightly Coupled with Budgeting Control </w:t>
      </w:r>
      <w:r w:rsidR="009B0DC3">
        <w:rPr>
          <w:rFonts w:ascii="Times New Roman" w:hAnsi="Times New Roman" w:cs="Times New Roman"/>
          <w:b/>
          <w:bCs/>
          <w:i/>
          <w:iCs/>
        </w:rPr>
        <w:t>and PM</w:t>
      </w:r>
      <w:r w:rsidR="00AD5733">
        <w:rPr>
          <w:rFonts w:ascii="Times New Roman" w:hAnsi="Times New Roman" w:cs="Times New Roman"/>
          <w:b/>
          <w:bCs/>
          <w:i/>
          <w:iCs/>
        </w:rPr>
        <w:t>S</w:t>
      </w:r>
      <w:r w:rsidR="007D33C6">
        <w:rPr>
          <w:rFonts w:ascii="Times New Roman" w:hAnsi="Times New Roman" w:cs="Times New Roman"/>
        </w:rPr>
        <w:t xml:space="preserve">          </w:t>
      </w:r>
    </w:p>
    <w:p w14:paraId="120CD58C" w14:textId="51375183" w:rsidR="003D7475" w:rsidRDefault="00040128" w:rsidP="00B91B9F">
      <w:pPr>
        <w:widowControl w:val="0"/>
        <w:spacing w:after="120" w:line="480" w:lineRule="auto"/>
        <w:jc w:val="both"/>
        <w:rPr>
          <w:rFonts w:ascii="Times New Roman" w:hAnsi="Times New Roman" w:cs="Times New Roman"/>
          <w:lang w:val="en-US"/>
        </w:rPr>
      </w:pPr>
      <w:r>
        <w:rPr>
          <w:rFonts w:ascii="Times New Roman" w:hAnsi="Times New Roman" w:cs="Times New Roman"/>
        </w:rPr>
        <w:t xml:space="preserve">During </w:t>
      </w:r>
      <w:r w:rsidR="003D7475">
        <w:rPr>
          <w:rFonts w:ascii="Times New Roman" w:hAnsi="Times New Roman" w:cs="Times New Roman"/>
        </w:rPr>
        <w:t>th</w:t>
      </w:r>
      <w:r>
        <w:rPr>
          <w:rFonts w:ascii="Times New Roman" w:hAnsi="Times New Roman" w:cs="Times New Roman"/>
        </w:rPr>
        <w:t>is</w:t>
      </w:r>
      <w:r w:rsidR="003D7475">
        <w:rPr>
          <w:rFonts w:ascii="Times New Roman" w:hAnsi="Times New Roman" w:cs="Times New Roman"/>
        </w:rPr>
        <w:t xml:space="preserve"> period, culture control </w:t>
      </w:r>
      <w:r w:rsidR="00CC6DD7">
        <w:rPr>
          <w:rFonts w:ascii="Times New Roman" w:hAnsi="Times New Roman" w:cs="Times New Roman"/>
        </w:rPr>
        <w:t xml:space="preserve">was </w:t>
      </w:r>
      <w:r w:rsidR="003D7475">
        <w:rPr>
          <w:rFonts w:ascii="Times New Roman" w:hAnsi="Times New Roman" w:cs="Times New Roman" w:hint="eastAsia"/>
        </w:rPr>
        <w:t>still</w:t>
      </w:r>
      <w:r w:rsidR="003D7475">
        <w:rPr>
          <w:rFonts w:ascii="Times New Roman" w:hAnsi="Times New Roman" w:cs="Times New Roman"/>
          <w:lang w:val="en-US"/>
        </w:rPr>
        <w:t xml:space="preserve"> </w:t>
      </w:r>
      <w:r>
        <w:rPr>
          <w:rFonts w:ascii="Times New Roman" w:hAnsi="Times New Roman" w:cs="Times New Roman"/>
          <w:lang w:val="en-US"/>
        </w:rPr>
        <w:t xml:space="preserve">regarded </w:t>
      </w:r>
      <w:r w:rsidR="003D7475">
        <w:rPr>
          <w:rFonts w:ascii="Times New Roman" w:hAnsi="Times New Roman" w:cs="Times New Roman"/>
          <w:lang w:val="en-US"/>
        </w:rPr>
        <w:t xml:space="preserve">by ET’s top management as an important way to improve employee efficiency. </w:t>
      </w:r>
      <w:r w:rsidR="003E1865">
        <w:rPr>
          <w:rFonts w:ascii="Times New Roman" w:hAnsi="Times New Roman" w:cs="Times New Roman"/>
          <w:lang w:val="en-US"/>
        </w:rPr>
        <w:t xml:space="preserve">Under the pressure </w:t>
      </w:r>
      <w:r w:rsidR="007011B0">
        <w:rPr>
          <w:rFonts w:ascii="Times New Roman" w:hAnsi="Times New Roman" w:cs="Times New Roman"/>
          <w:lang w:val="en-US"/>
        </w:rPr>
        <w:t xml:space="preserve">to </w:t>
      </w:r>
      <w:r w:rsidR="003E1865">
        <w:rPr>
          <w:rFonts w:ascii="Times New Roman" w:hAnsi="Times New Roman" w:cs="Times New Roman"/>
          <w:lang w:val="en-US"/>
        </w:rPr>
        <w:t>address</w:t>
      </w:r>
      <w:r w:rsidR="003D7475">
        <w:rPr>
          <w:rFonts w:ascii="Times New Roman" w:hAnsi="Times New Roman" w:cs="Times New Roman"/>
          <w:lang w:val="en-US"/>
        </w:rPr>
        <w:t xml:space="preserve"> </w:t>
      </w:r>
      <w:r w:rsidR="00C96770">
        <w:rPr>
          <w:rFonts w:ascii="Times New Roman" w:hAnsi="Times New Roman" w:cs="Times New Roman"/>
          <w:lang w:val="en-US"/>
        </w:rPr>
        <w:t xml:space="preserve">the </w:t>
      </w:r>
      <w:r w:rsidR="003D7475">
        <w:rPr>
          <w:rFonts w:ascii="Times New Roman" w:hAnsi="Times New Roman" w:cs="Times New Roman"/>
          <w:lang w:val="en-US"/>
        </w:rPr>
        <w:t xml:space="preserve">cohabitation of </w:t>
      </w:r>
      <w:r w:rsidR="007011B0">
        <w:rPr>
          <w:rFonts w:ascii="Times New Roman" w:hAnsi="Times New Roman" w:cs="Times New Roman"/>
          <w:lang w:val="en-US"/>
        </w:rPr>
        <w:t xml:space="preserve">the </w:t>
      </w:r>
      <w:r w:rsidR="00CC6DD7">
        <w:rPr>
          <w:rFonts w:ascii="Times New Roman" w:hAnsi="Times New Roman" w:cs="Times New Roman"/>
          <w:lang w:val="en-US"/>
        </w:rPr>
        <w:t xml:space="preserve">employee </w:t>
      </w:r>
      <w:r w:rsidR="003D7475">
        <w:rPr>
          <w:rFonts w:ascii="Times New Roman" w:hAnsi="Times New Roman" w:cs="Times New Roman"/>
          <w:lang w:val="en-US"/>
        </w:rPr>
        <w:t xml:space="preserve">inefficiency and </w:t>
      </w:r>
      <w:r w:rsidR="007011B0">
        <w:rPr>
          <w:rFonts w:ascii="Times New Roman" w:hAnsi="Times New Roman" w:cs="Times New Roman"/>
          <w:lang w:val="en-US"/>
        </w:rPr>
        <w:t xml:space="preserve">the </w:t>
      </w:r>
      <w:r w:rsidR="003D7475">
        <w:rPr>
          <w:rFonts w:ascii="Times New Roman" w:hAnsi="Times New Roman" w:cs="Times New Roman"/>
          <w:lang w:val="en-US"/>
        </w:rPr>
        <w:t>cost problem</w:t>
      </w:r>
      <w:r w:rsidR="003E1865">
        <w:rPr>
          <w:rFonts w:ascii="Times New Roman" w:hAnsi="Times New Roman" w:cs="Times New Roman"/>
          <w:lang w:val="en-US"/>
        </w:rPr>
        <w:t xml:space="preserve">, </w:t>
      </w:r>
      <w:r w:rsidR="00CD3916">
        <w:rPr>
          <w:rFonts w:ascii="Times New Roman" w:hAnsi="Times New Roman" w:cs="Times New Roman"/>
          <w:lang w:val="en-US"/>
        </w:rPr>
        <w:t xml:space="preserve">ET’s management adapted the </w:t>
      </w:r>
      <w:r w:rsidR="00E55270">
        <w:rPr>
          <w:rFonts w:ascii="Times New Roman" w:hAnsi="Times New Roman" w:cs="Times New Roman"/>
          <w:lang w:val="en-US"/>
        </w:rPr>
        <w:t xml:space="preserve">company </w:t>
      </w:r>
      <w:r w:rsidR="00EF7B19">
        <w:rPr>
          <w:rFonts w:ascii="Times New Roman" w:hAnsi="Times New Roman" w:cs="Times New Roman"/>
          <w:lang w:val="en-US"/>
        </w:rPr>
        <w:t>culture</w:t>
      </w:r>
      <w:r w:rsidR="00E55270">
        <w:rPr>
          <w:rFonts w:ascii="Times New Roman" w:hAnsi="Times New Roman" w:cs="Times New Roman"/>
          <w:lang w:val="en-US"/>
        </w:rPr>
        <w:t xml:space="preserve"> and </w:t>
      </w:r>
      <w:r w:rsidR="003D7475">
        <w:rPr>
          <w:rFonts w:ascii="Times New Roman" w:hAnsi="Times New Roman" w:cs="Times New Roman"/>
          <w:lang w:val="en-US"/>
        </w:rPr>
        <w:t xml:space="preserve">culture control </w:t>
      </w:r>
      <w:r w:rsidR="00E55270">
        <w:rPr>
          <w:rFonts w:ascii="Times New Roman" w:hAnsi="Times New Roman" w:cs="Times New Roman"/>
          <w:lang w:val="en-US"/>
        </w:rPr>
        <w:t xml:space="preserve">to </w:t>
      </w:r>
      <w:r w:rsidR="00CD3916">
        <w:rPr>
          <w:rFonts w:ascii="Times New Roman" w:hAnsi="Times New Roman" w:cs="Times New Roman"/>
          <w:lang w:val="en-US"/>
        </w:rPr>
        <w:t>support</w:t>
      </w:r>
      <w:r w:rsidR="003D7475">
        <w:rPr>
          <w:rFonts w:ascii="Times New Roman" w:hAnsi="Times New Roman" w:cs="Times New Roman"/>
          <w:lang w:val="en-US"/>
        </w:rPr>
        <w:t xml:space="preserve"> </w:t>
      </w:r>
      <w:r w:rsidR="00E55270">
        <w:rPr>
          <w:rFonts w:ascii="Times New Roman" w:hAnsi="Times New Roman" w:cs="Times New Roman"/>
          <w:lang w:val="en-US"/>
        </w:rPr>
        <w:t xml:space="preserve">the </w:t>
      </w:r>
      <w:r w:rsidR="007011B0">
        <w:rPr>
          <w:rFonts w:ascii="Times New Roman" w:hAnsi="Times New Roman" w:cs="Times New Roman"/>
          <w:lang w:val="en-US"/>
        </w:rPr>
        <w:t xml:space="preserve">execution </w:t>
      </w:r>
      <w:r w:rsidR="00E55270">
        <w:rPr>
          <w:rFonts w:ascii="Times New Roman" w:hAnsi="Times New Roman" w:cs="Times New Roman"/>
          <w:lang w:val="en-US"/>
        </w:rPr>
        <w:t xml:space="preserve">of </w:t>
      </w:r>
      <w:r w:rsidR="003D7475">
        <w:rPr>
          <w:rFonts w:ascii="Times New Roman" w:hAnsi="Times New Roman" w:cs="Times New Roman"/>
          <w:lang w:val="en-US"/>
        </w:rPr>
        <w:t xml:space="preserve">budgeting control and </w:t>
      </w:r>
      <w:r w:rsidR="00E55270">
        <w:rPr>
          <w:rFonts w:ascii="Times New Roman" w:hAnsi="Times New Roman" w:cs="Times New Roman"/>
          <w:lang w:val="en-US"/>
        </w:rPr>
        <w:t xml:space="preserve">PMS, forming a tightly coupled MC combination. </w:t>
      </w:r>
      <w:r w:rsidR="007011B0">
        <w:rPr>
          <w:rFonts w:ascii="Times New Roman" w:hAnsi="Times New Roman" w:cs="Times New Roman"/>
          <w:lang w:val="en-US"/>
        </w:rPr>
        <w:t xml:space="preserve">The </w:t>
      </w:r>
      <w:r w:rsidR="003D7475">
        <w:rPr>
          <w:rFonts w:ascii="Times New Roman" w:hAnsi="Times New Roman" w:cs="Times New Roman"/>
          <w:lang w:val="en-US"/>
        </w:rPr>
        <w:t>CEO</w:t>
      </w:r>
      <w:r w:rsidR="007011B0">
        <w:rPr>
          <w:rFonts w:ascii="Times New Roman" w:hAnsi="Times New Roman" w:cs="Times New Roman"/>
          <w:lang w:val="en-US"/>
        </w:rPr>
        <w:t xml:space="preserve">’s </w:t>
      </w:r>
      <w:r w:rsidR="003D7475">
        <w:rPr>
          <w:rFonts w:ascii="Times New Roman" w:hAnsi="Times New Roman" w:cs="Times New Roman"/>
          <w:lang w:val="en-US"/>
        </w:rPr>
        <w:t xml:space="preserve">speech </w:t>
      </w:r>
      <w:r w:rsidR="007011B0">
        <w:rPr>
          <w:rFonts w:ascii="Times New Roman" w:hAnsi="Times New Roman" w:cs="Times New Roman"/>
          <w:lang w:val="en-US"/>
        </w:rPr>
        <w:t>at the start</w:t>
      </w:r>
      <w:r w:rsidR="003D7475">
        <w:rPr>
          <w:rFonts w:ascii="Times New Roman" w:hAnsi="Times New Roman" w:cs="Times New Roman"/>
          <w:lang w:val="en-US"/>
        </w:rPr>
        <w:t xml:space="preserve"> of 2015</w:t>
      </w:r>
      <w:r w:rsidR="007011B0">
        <w:rPr>
          <w:rFonts w:ascii="Times New Roman" w:hAnsi="Times New Roman" w:cs="Times New Roman"/>
          <w:lang w:val="en-US"/>
        </w:rPr>
        <w:t xml:space="preserve"> had this statement</w:t>
      </w:r>
      <w:r w:rsidR="003D7475">
        <w:rPr>
          <w:rFonts w:ascii="Times New Roman" w:hAnsi="Times New Roman" w:cs="Times New Roman"/>
          <w:lang w:val="en-US"/>
        </w:rPr>
        <w:t>:</w:t>
      </w:r>
    </w:p>
    <w:p w14:paraId="372C7A8B" w14:textId="7E154EEC" w:rsidR="003D7475" w:rsidRPr="00F7702F" w:rsidRDefault="009B2F72" w:rsidP="00B91B9F">
      <w:pPr>
        <w:widowControl w:val="0"/>
        <w:spacing w:after="120" w:line="480" w:lineRule="auto"/>
        <w:ind w:left="454" w:right="284"/>
        <w:jc w:val="both"/>
        <w:rPr>
          <w:rFonts w:ascii="Times New Roman" w:hAnsi="Times New Roman" w:cs="Times New Roman"/>
          <w:i/>
          <w:iCs/>
          <w:sz w:val="22"/>
          <w:szCs w:val="22"/>
          <w:lang w:val="en-US"/>
        </w:rPr>
      </w:pPr>
      <w:r>
        <w:rPr>
          <w:rFonts w:ascii="Times New Roman" w:hAnsi="Times New Roman" w:cs="Times New Roman"/>
          <w:i/>
          <w:iCs/>
          <w:sz w:val="22"/>
          <w:szCs w:val="22"/>
          <w:lang w:val="en-US"/>
        </w:rPr>
        <w:t>‘</w:t>
      </w:r>
      <w:r w:rsidR="00F001AC" w:rsidRPr="00F7702F">
        <w:rPr>
          <w:rFonts w:ascii="Times New Roman" w:hAnsi="Times New Roman" w:cs="Times New Roman"/>
          <w:i/>
          <w:iCs/>
          <w:sz w:val="22"/>
          <w:szCs w:val="22"/>
          <w:lang w:val="en-US"/>
        </w:rPr>
        <w:t>Effectively implementing budget</w:t>
      </w:r>
      <w:r w:rsidR="00916F1C">
        <w:rPr>
          <w:rFonts w:ascii="Times New Roman" w:hAnsi="Times New Roman" w:cs="Times New Roman"/>
          <w:i/>
          <w:iCs/>
          <w:sz w:val="22"/>
          <w:szCs w:val="22"/>
          <w:lang w:val="en-US"/>
        </w:rPr>
        <w:t>ing</w:t>
      </w:r>
      <w:r w:rsidR="00F001AC" w:rsidRPr="00F7702F">
        <w:rPr>
          <w:rFonts w:ascii="Times New Roman" w:hAnsi="Times New Roman" w:cs="Times New Roman"/>
          <w:i/>
          <w:iCs/>
          <w:sz w:val="22"/>
          <w:szCs w:val="22"/>
          <w:lang w:val="en-US"/>
        </w:rPr>
        <w:t xml:space="preserve"> and PM</w:t>
      </w:r>
      <w:r w:rsidR="00AD5733">
        <w:rPr>
          <w:rFonts w:ascii="Times New Roman" w:hAnsi="Times New Roman" w:cs="Times New Roman"/>
          <w:i/>
          <w:iCs/>
          <w:sz w:val="22"/>
          <w:szCs w:val="22"/>
          <w:lang w:val="en-US"/>
        </w:rPr>
        <w:t>S</w:t>
      </w:r>
      <w:r w:rsidR="00F001AC" w:rsidRPr="00F7702F">
        <w:rPr>
          <w:rFonts w:ascii="Times New Roman" w:hAnsi="Times New Roman" w:cs="Times New Roman"/>
          <w:i/>
          <w:iCs/>
          <w:sz w:val="22"/>
          <w:szCs w:val="22"/>
          <w:lang w:val="en-US"/>
        </w:rPr>
        <w:t xml:space="preserve"> </w:t>
      </w:r>
      <w:r w:rsidR="00433B3D">
        <w:rPr>
          <w:rFonts w:ascii="Times New Roman" w:hAnsi="Times New Roman" w:cs="Times New Roman"/>
          <w:i/>
          <w:iCs/>
          <w:sz w:val="22"/>
          <w:szCs w:val="22"/>
          <w:lang w:val="en-US"/>
        </w:rPr>
        <w:t>was</w:t>
      </w:r>
      <w:r w:rsidR="00433B3D" w:rsidRPr="00F7702F">
        <w:rPr>
          <w:rFonts w:ascii="Times New Roman" w:hAnsi="Times New Roman" w:cs="Times New Roman"/>
          <w:i/>
          <w:iCs/>
          <w:sz w:val="22"/>
          <w:szCs w:val="22"/>
          <w:lang w:val="en-US"/>
        </w:rPr>
        <w:t xml:space="preserve"> </w:t>
      </w:r>
      <w:r w:rsidR="00F001AC" w:rsidRPr="00F7702F">
        <w:rPr>
          <w:rFonts w:ascii="Times New Roman" w:hAnsi="Times New Roman" w:cs="Times New Roman"/>
          <w:i/>
          <w:iCs/>
          <w:sz w:val="22"/>
          <w:szCs w:val="22"/>
          <w:lang w:val="en-US"/>
        </w:rPr>
        <w:t>a necessary path</w:t>
      </w:r>
      <w:r w:rsidR="00E55270">
        <w:rPr>
          <w:rFonts w:ascii="Times New Roman" w:hAnsi="Times New Roman" w:cs="Times New Roman"/>
          <w:i/>
          <w:iCs/>
          <w:sz w:val="22"/>
          <w:szCs w:val="22"/>
          <w:lang w:val="en-US"/>
        </w:rPr>
        <w:t xml:space="preserve"> to</w:t>
      </w:r>
      <w:r w:rsidR="00F001AC" w:rsidRPr="00F7702F">
        <w:rPr>
          <w:rFonts w:ascii="Times New Roman" w:hAnsi="Times New Roman" w:cs="Times New Roman"/>
          <w:i/>
          <w:iCs/>
          <w:sz w:val="22"/>
          <w:szCs w:val="22"/>
          <w:lang w:val="en-US"/>
        </w:rPr>
        <w:t xml:space="preserve"> address our current plight </w:t>
      </w:r>
      <w:r>
        <w:rPr>
          <w:rFonts w:ascii="Times New Roman" w:hAnsi="Times New Roman" w:cs="Times New Roman"/>
          <w:i/>
          <w:iCs/>
          <w:sz w:val="22"/>
          <w:szCs w:val="22"/>
          <w:lang w:val="en-US"/>
        </w:rPr>
        <w:t>[</w:t>
      </w:r>
      <w:r w:rsidR="00F001AC" w:rsidRPr="00F7702F">
        <w:rPr>
          <w:rFonts w:ascii="Times New Roman" w:hAnsi="Times New Roman" w:cs="Times New Roman"/>
          <w:i/>
          <w:iCs/>
          <w:sz w:val="22"/>
          <w:szCs w:val="22"/>
          <w:lang w:val="en-US"/>
        </w:rPr>
        <w:t xml:space="preserve">cost control </w:t>
      </w:r>
      <w:proofErr w:type="gramStart"/>
      <w:r w:rsidR="00252EE2" w:rsidRPr="00F7702F">
        <w:rPr>
          <w:rFonts w:ascii="Times New Roman" w:hAnsi="Times New Roman" w:cs="Times New Roman"/>
          <w:i/>
          <w:iCs/>
          <w:sz w:val="22"/>
          <w:szCs w:val="22"/>
          <w:lang w:val="en-US"/>
        </w:rPr>
        <w:t>problem</w:t>
      </w:r>
      <w:r>
        <w:rPr>
          <w:rFonts w:ascii="Times New Roman" w:hAnsi="Times New Roman" w:cs="Times New Roman"/>
          <w:i/>
          <w:iCs/>
          <w:sz w:val="22"/>
          <w:szCs w:val="22"/>
          <w:lang w:val="en-US"/>
        </w:rPr>
        <w:t>]</w:t>
      </w:r>
      <w:r w:rsidR="00252EE2" w:rsidRPr="00F7702F">
        <w:rPr>
          <w:rFonts w:ascii="Times New Roman" w:hAnsi="Times New Roman" w:cs="Times New Roman"/>
          <w:i/>
          <w:iCs/>
          <w:sz w:val="22"/>
          <w:szCs w:val="22"/>
          <w:lang w:val="en-US"/>
        </w:rPr>
        <w:t>…</w:t>
      </w:r>
      <w:proofErr w:type="gramEnd"/>
      <w:r w:rsidR="00C42B53" w:rsidRPr="00F7702F">
        <w:rPr>
          <w:rFonts w:ascii="Times New Roman" w:hAnsi="Times New Roman" w:cs="Times New Roman"/>
          <w:i/>
          <w:iCs/>
          <w:sz w:val="22"/>
          <w:szCs w:val="22"/>
        </w:rPr>
        <w:t xml:space="preserve">but </w:t>
      </w:r>
      <w:r w:rsidR="007011B0">
        <w:rPr>
          <w:rFonts w:ascii="Times New Roman" w:hAnsi="Times New Roman" w:cs="Times New Roman"/>
          <w:i/>
          <w:iCs/>
          <w:sz w:val="22"/>
          <w:szCs w:val="22"/>
        </w:rPr>
        <w:t xml:space="preserve">we </w:t>
      </w:r>
      <w:r w:rsidR="00F001AC" w:rsidRPr="00F7702F">
        <w:rPr>
          <w:rFonts w:ascii="Times New Roman" w:hAnsi="Times New Roman" w:cs="Times New Roman"/>
          <w:i/>
          <w:iCs/>
          <w:sz w:val="22"/>
          <w:szCs w:val="22"/>
        </w:rPr>
        <w:t>need</w:t>
      </w:r>
      <w:r w:rsidR="00433B3D">
        <w:rPr>
          <w:rFonts w:ascii="Times New Roman" w:hAnsi="Times New Roman" w:cs="Times New Roman"/>
          <w:i/>
          <w:iCs/>
          <w:sz w:val="22"/>
          <w:szCs w:val="22"/>
        </w:rPr>
        <w:t>ed</w:t>
      </w:r>
      <w:r w:rsidR="00F001AC" w:rsidRPr="00F7702F">
        <w:rPr>
          <w:rFonts w:ascii="Times New Roman" w:hAnsi="Times New Roman" w:cs="Times New Roman"/>
          <w:i/>
          <w:iCs/>
          <w:sz w:val="22"/>
          <w:szCs w:val="22"/>
        </w:rPr>
        <w:t xml:space="preserve"> to </w:t>
      </w:r>
      <w:r w:rsidR="00F001AC" w:rsidRPr="00F7702F">
        <w:rPr>
          <w:rFonts w:ascii="Times New Roman" w:hAnsi="Times New Roman" w:cs="Times New Roman"/>
          <w:i/>
          <w:iCs/>
          <w:sz w:val="22"/>
          <w:szCs w:val="22"/>
          <w:lang w:val="en-US"/>
        </w:rPr>
        <w:t>change employee mindset, shifting from being pressured to act to taking initiative, transforming policies from mere paperwork into actual actions on the ground…</w:t>
      </w:r>
      <w:r>
        <w:rPr>
          <w:rFonts w:ascii="Times New Roman" w:hAnsi="Times New Roman" w:cs="Times New Roman"/>
          <w:i/>
          <w:iCs/>
          <w:sz w:val="22"/>
          <w:szCs w:val="22"/>
          <w:lang w:val="en-US"/>
        </w:rPr>
        <w:t>’</w:t>
      </w:r>
    </w:p>
    <w:p w14:paraId="63D94AF9" w14:textId="28EBCB12" w:rsidR="002853BE" w:rsidRDefault="00252EE2" w:rsidP="00ED4324">
      <w:pPr>
        <w:widowControl w:val="0"/>
        <w:spacing w:after="120" w:line="480" w:lineRule="auto"/>
        <w:jc w:val="both"/>
        <w:rPr>
          <w:rFonts w:ascii="Times New Roman" w:hAnsi="Times New Roman" w:cs="Times New Roman"/>
        </w:rPr>
      </w:pPr>
      <w:r>
        <w:rPr>
          <w:rFonts w:ascii="Times New Roman" w:hAnsi="Times New Roman" w:cs="Times New Roman"/>
        </w:rPr>
        <w:t xml:space="preserve">The speech </w:t>
      </w:r>
      <w:r w:rsidR="007011B0">
        <w:rPr>
          <w:rFonts w:ascii="Times New Roman" w:hAnsi="Times New Roman" w:cs="Times New Roman"/>
        </w:rPr>
        <w:t xml:space="preserve">asserts a clear </w:t>
      </w:r>
      <w:r w:rsidR="00C42B53">
        <w:rPr>
          <w:rFonts w:ascii="Times New Roman" w:hAnsi="Times New Roman" w:cs="Times New Roman"/>
        </w:rPr>
        <w:t>intention</w:t>
      </w:r>
      <w:r w:rsidR="007011B0">
        <w:rPr>
          <w:rFonts w:ascii="Times New Roman" w:hAnsi="Times New Roman" w:cs="Times New Roman"/>
        </w:rPr>
        <w:t xml:space="preserve"> for </w:t>
      </w:r>
      <w:r w:rsidR="00C42B53">
        <w:rPr>
          <w:rFonts w:ascii="Times New Roman" w:hAnsi="Times New Roman" w:cs="Times New Roman"/>
        </w:rPr>
        <w:t>tight responsive</w:t>
      </w:r>
      <w:r w:rsidR="00040128">
        <w:rPr>
          <w:rFonts w:ascii="Times New Roman" w:hAnsi="Times New Roman" w:cs="Times New Roman"/>
        </w:rPr>
        <w:t>ness</w:t>
      </w:r>
      <w:r w:rsidR="00C42B53">
        <w:rPr>
          <w:rFonts w:ascii="Times New Roman" w:hAnsi="Times New Roman" w:cs="Times New Roman"/>
        </w:rPr>
        <w:t xml:space="preserve"> among budgeting control, </w:t>
      </w:r>
      <w:r w:rsidR="002853BE" w:rsidRPr="008C0B0A">
        <w:rPr>
          <w:rFonts w:ascii="Times New Roman" w:hAnsi="Times New Roman" w:cs="Times New Roman"/>
        </w:rPr>
        <w:t>PMS</w:t>
      </w:r>
      <w:r w:rsidR="00C42B53">
        <w:rPr>
          <w:rFonts w:ascii="Times New Roman" w:hAnsi="Times New Roman" w:cs="Times New Roman"/>
        </w:rPr>
        <w:t xml:space="preserve"> and culture control.</w:t>
      </w:r>
      <w:r>
        <w:rPr>
          <w:rFonts w:ascii="Times New Roman" w:hAnsi="Times New Roman" w:cs="Times New Roman"/>
        </w:rPr>
        <w:t xml:space="preserve"> </w:t>
      </w:r>
    </w:p>
    <w:p w14:paraId="49C9C458" w14:textId="716545B8" w:rsidR="001730DC" w:rsidRDefault="00CD3916" w:rsidP="00B91B9F">
      <w:pPr>
        <w:widowControl w:val="0"/>
        <w:spacing w:after="120" w:line="480" w:lineRule="auto"/>
        <w:ind w:firstLine="454"/>
        <w:jc w:val="both"/>
        <w:rPr>
          <w:rFonts w:ascii="Times New Roman" w:eastAsia="PingFang SC" w:hAnsi="Times New Roman" w:cs="Times New Roman"/>
          <w:color w:val="2A2B2E"/>
        </w:rPr>
      </w:pPr>
      <w:r>
        <w:rPr>
          <w:rFonts w:ascii="Times New Roman" w:hAnsi="Times New Roman" w:cs="Times New Roman"/>
        </w:rPr>
        <w:t xml:space="preserve">Following </w:t>
      </w:r>
      <w:r w:rsidR="00FB1202">
        <w:rPr>
          <w:rFonts w:ascii="Times New Roman" w:hAnsi="Times New Roman" w:cs="Times New Roman"/>
        </w:rPr>
        <w:t xml:space="preserve">the change </w:t>
      </w:r>
      <w:r w:rsidR="007011B0">
        <w:rPr>
          <w:rFonts w:ascii="Times New Roman" w:hAnsi="Times New Roman" w:cs="Times New Roman"/>
        </w:rPr>
        <w:t xml:space="preserve">in </w:t>
      </w:r>
      <w:r w:rsidR="00FB1202">
        <w:rPr>
          <w:rFonts w:ascii="Times New Roman" w:hAnsi="Times New Roman" w:cs="Times New Roman"/>
        </w:rPr>
        <w:t xml:space="preserve">organizational context and control problems, </w:t>
      </w:r>
      <w:r w:rsidR="00362602">
        <w:rPr>
          <w:rFonts w:ascii="Times New Roman" w:hAnsi="Times New Roman" w:cs="Times New Roman"/>
        </w:rPr>
        <w:t>ET’s company culture ha</w:t>
      </w:r>
      <w:r w:rsidR="00433B3D">
        <w:rPr>
          <w:rFonts w:ascii="Times New Roman" w:hAnsi="Times New Roman" w:cs="Times New Roman"/>
        </w:rPr>
        <w:t>d</w:t>
      </w:r>
      <w:r w:rsidR="00362602">
        <w:rPr>
          <w:rFonts w:ascii="Times New Roman" w:hAnsi="Times New Roman" w:cs="Times New Roman"/>
        </w:rPr>
        <w:t xml:space="preserve"> been </w:t>
      </w:r>
      <w:r w:rsidR="007011B0">
        <w:rPr>
          <w:rFonts w:ascii="Times New Roman" w:hAnsi="Times New Roman" w:cs="Times New Roman"/>
        </w:rPr>
        <w:t>adjusted</w:t>
      </w:r>
      <w:r w:rsidR="00362602">
        <w:rPr>
          <w:rFonts w:ascii="Times New Roman" w:hAnsi="Times New Roman" w:cs="Times New Roman"/>
        </w:rPr>
        <w:t xml:space="preserve"> from </w:t>
      </w:r>
      <w:r w:rsidR="000D6794">
        <w:rPr>
          <w:rFonts w:ascii="Times New Roman" w:eastAsia="PingFang SC" w:hAnsi="Times New Roman" w:cs="Times New Roman"/>
          <w:color w:val="2A2B2E"/>
        </w:rPr>
        <w:t>the</w:t>
      </w:r>
      <w:r w:rsidR="000D6794" w:rsidRPr="00BB1194">
        <w:rPr>
          <w:rFonts w:ascii="Times New Roman" w:eastAsia="PingFang SC" w:hAnsi="Times New Roman" w:cs="Times New Roman"/>
          <w:color w:val="2A2B2E"/>
        </w:rPr>
        <w:t xml:space="preserve"> </w:t>
      </w:r>
      <w:r w:rsidR="007011B0">
        <w:rPr>
          <w:rFonts w:ascii="Times New Roman" w:eastAsia="PingFang SC" w:hAnsi="Times New Roman" w:cs="Times New Roman"/>
          <w:color w:val="2A2B2E"/>
        </w:rPr>
        <w:t>earlier</w:t>
      </w:r>
      <w:r w:rsidR="007011B0" w:rsidRPr="00BB1194">
        <w:rPr>
          <w:rFonts w:ascii="Times New Roman" w:eastAsia="PingFang SC" w:hAnsi="Times New Roman" w:cs="Times New Roman"/>
          <w:color w:val="2A2B2E"/>
        </w:rPr>
        <w:t xml:space="preserve"> </w:t>
      </w:r>
      <w:r w:rsidR="000D6794" w:rsidRPr="00BB1194">
        <w:rPr>
          <w:rFonts w:ascii="Times New Roman" w:eastAsia="PingFang SC" w:hAnsi="Times New Roman" w:cs="Times New Roman"/>
          <w:color w:val="2A2B2E"/>
        </w:rPr>
        <w:t>‘sense of national mission’ to a</w:t>
      </w:r>
      <w:r w:rsidR="007011B0">
        <w:rPr>
          <w:rFonts w:ascii="Times New Roman" w:eastAsia="PingFang SC" w:hAnsi="Times New Roman" w:cs="Times New Roman"/>
          <w:color w:val="2A2B2E"/>
        </w:rPr>
        <w:t xml:space="preserve"> more current</w:t>
      </w:r>
      <w:r w:rsidR="000D6794" w:rsidRPr="00BB1194">
        <w:rPr>
          <w:rFonts w:ascii="Times New Roman" w:eastAsia="PingFang SC" w:hAnsi="Times New Roman" w:cs="Times New Roman"/>
          <w:color w:val="2A2B2E"/>
        </w:rPr>
        <w:t xml:space="preserve"> ‘</w:t>
      </w:r>
      <w:r w:rsidR="000D6794" w:rsidRPr="00B91B9F">
        <w:rPr>
          <w:rFonts w:ascii="Times New Roman" w:eastAsia="PingFang SC" w:hAnsi="Times New Roman" w:cs="Times New Roman"/>
          <w:color w:val="2A2B2E"/>
        </w:rPr>
        <w:t>sense of national and enterprise mission</w:t>
      </w:r>
      <w:r w:rsidR="000D6794" w:rsidRPr="009B2F72">
        <w:rPr>
          <w:rFonts w:ascii="Times New Roman" w:eastAsia="PingFang SC" w:hAnsi="Times New Roman" w:cs="Times New Roman"/>
          <w:color w:val="2A2B2E"/>
        </w:rPr>
        <w:t>’</w:t>
      </w:r>
      <w:r w:rsidR="000D6794" w:rsidRPr="00BB1194">
        <w:rPr>
          <w:rFonts w:ascii="Times New Roman" w:eastAsia="PingFang SC" w:hAnsi="Times New Roman" w:cs="Times New Roman"/>
          <w:color w:val="2A2B2E"/>
        </w:rPr>
        <w:t xml:space="preserve">. </w:t>
      </w:r>
      <w:r w:rsidR="000D6794">
        <w:rPr>
          <w:rFonts w:ascii="Times New Roman" w:eastAsia="PingFang SC" w:hAnsi="Times New Roman" w:cs="Times New Roman"/>
          <w:color w:val="2A2B2E"/>
        </w:rPr>
        <w:t>T</w:t>
      </w:r>
      <w:r w:rsidR="000D6794" w:rsidRPr="00BB1194">
        <w:rPr>
          <w:rFonts w:ascii="Times New Roman" w:eastAsia="PingFang SC" w:hAnsi="Times New Roman" w:cs="Times New Roman"/>
          <w:color w:val="2A2B2E"/>
        </w:rPr>
        <w:t>h</w:t>
      </w:r>
      <w:r w:rsidR="000D6794">
        <w:rPr>
          <w:rFonts w:ascii="Times New Roman" w:eastAsia="PingFang SC" w:hAnsi="Times New Roman" w:cs="Times New Roman"/>
          <w:color w:val="2A2B2E"/>
        </w:rPr>
        <w:t>is</w:t>
      </w:r>
      <w:r w:rsidR="000D6794" w:rsidRPr="00BB1194">
        <w:rPr>
          <w:rFonts w:ascii="Times New Roman" w:eastAsia="PingFang SC" w:hAnsi="Times New Roman" w:cs="Times New Roman"/>
          <w:color w:val="2A2B2E"/>
        </w:rPr>
        <w:t xml:space="preserve"> </w:t>
      </w:r>
      <w:r w:rsidR="007011B0">
        <w:rPr>
          <w:rFonts w:ascii="Times New Roman" w:eastAsia="PingFang SC" w:hAnsi="Times New Roman" w:cs="Times New Roman"/>
          <w:color w:val="2A2B2E"/>
        </w:rPr>
        <w:t xml:space="preserve">novel </w:t>
      </w:r>
      <w:r w:rsidR="000D6794" w:rsidRPr="00BB1194">
        <w:rPr>
          <w:rFonts w:ascii="Times New Roman" w:eastAsia="PingFang SC" w:hAnsi="Times New Roman" w:cs="Times New Roman"/>
          <w:color w:val="2A2B2E"/>
        </w:rPr>
        <w:t xml:space="preserve">culture </w:t>
      </w:r>
      <w:r w:rsidR="00040128">
        <w:rPr>
          <w:rFonts w:ascii="Times New Roman" w:eastAsia="PingFang SC" w:hAnsi="Times New Roman" w:cs="Times New Roman"/>
          <w:color w:val="2A2B2E"/>
        </w:rPr>
        <w:t>foster</w:t>
      </w:r>
      <w:r w:rsidR="00433B3D">
        <w:rPr>
          <w:rFonts w:ascii="Times New Roman" w:eastAsia="PingFang SC" w:hAnsi="Times New Roman" w:cs="Times New Roman"/>
          <w:color w:val="2A2B2E"/>
        </w:rPr>
        <w:t>ed</w:t>
      </w:r>
      <w:r w:rsidR="000D6794" w:rsidRPr="00BB1194">
        <w:rPr>
          <w:rFonts w:ascii="Times New Roman" w:eastAsia="PingFang SC" w:hAnsi="Times New Roman" w:cs="Times New Roman"/>
          <w:color w:val="2A2B2E"/>
        </w:rPr>
        <w:t xml:space="preserve"> a sense of responsibility</w:t>
      </w:r>
      <w:r w:rsidR="007011B0">
        <w:rPr>
          <w:rFonts w:ascii="Times New Roman" w:eastAsia="PingFang SC" w:hAnsi="Times New Roman" w:cs="Times New Roman"/>
          <w:color w:val="2A2B2E"/>
        </w:rPr>
        <w:t>,</w:t>
      </w:r>
      <w:r w:rsidR="000D6794" w:rsidRPr="00BB1194">
        <w:rPr>
          <w:rFonts w:ascii="Times New Roman" w:eastAsia="PingFang SC" w:hAnsi="Times New Roman" w:cs="Times New Roman"/>
          <w:color w:val="2A2B2E"/>
        </w:rPr>
        <w:t xml:space="preserve"> not only </w:t>
      </w:r>
      <w:r w:rsidR="000D6794">
        <w:rPr>
          <w:rFonts w:ascii="Times New Roman" w:eastAsia="PingFang SC" w:hAnsi="Times New Roman" w:cs="Times New Roman"/>
          <w:color w:val="2A2B2E"/>
        </w:rPr>
        <w:t>to</w:t>
      </w:r>
      <w:r w:rsidR="00040128">
        <w:rPr>
          <w:rFonts w:ascii="Times New Roman" w:eastAsia="PingFang SC" w:hAnsi="Times New Roman" w:cs="Times New Roman"/>
          <w:color w:val="2A2B2E"/>
        </w:rPr>
        <w:t>wards</w:t>
      </w:r>
      <w:r w:rsidR="000D6794">
        <w:rPr>
          <w:rFonts w:ascii="Times New Roman" w:eastAsia="PingFang SC" w:hAnsi="Times New Roman" w:cs="Times New Roman"/>
          <w:color w:val="2A2B2E"/>
        </w:rPr>
        <w:t xml:space="preserve"> the </w:t>
      </w:r>
      <w:r w:rsidR="000D6794" w:rsidRPr="00BB1194">
        <w:rPr>
          <w:rFonts w:ascii="Times New Roman" w:eastAsia="PingFang SC" w:hAnsi="Times New Roman" w:cs="Times New Roman"/>
          <w:color w:val="2A2B2E"/>
        </w:rPr>
        <w:t xml:space="preserve">Chinese government but also </w:t>
      </w:r>
      <w:r w:rsidR="000D6794">
        <w:rPr>
          <w:rFonts w:ascii="Times New Roman" w:eastAsia="PingFang SC" w:hAnsi="Times New Roman" w:cs="Times New Roman"/>
          <w:color w:val="2A2B2E"/>
        </w:rPr>
        <w:t>towards</w:t>
      </w:r>
      <w:r w:rsidR="000D6794" w:rsidRPr="00BB1194">
        <w:rPr>
          <w:rFonts w:ascii="Times New Roman" w:eastAsia="PingFang SC" w:hAnsi="Times New Roman" w:cs="Times New Roman"/>
          <w:color w:val="2A2B2E"/>
        </w:rPr>
        <w:t xml:space="preserve"> </w:t>
      </w:r>
      <w:r w:rsidR="007011B0">
        <w:rPr>
          <w:rFonts w:ascii="Times New Roman" w:eastAsia="PingFang SC" w:hAnsi="Times New Roman" w:cs="Times New Roman"/>
          <w:color w:val="2A2B2E"/>
        </w:rPr>
        <w:t>ensuring</w:t>
      </w:r>
      <w:r w:rsidR="000D6794" w:rsidRPr="00BB1194">
        <w:rPr>
          <w:rFonts w:ascii="Times New Roman" w:eastAsia="PingFang SC" w:hAnsi="Times New Roman" w:cs="Times New Roman"/>
          <w:color w:val="2A2B2E"/>
        </w:rPr>
        <w:t xml:space="preserve"> profitability </w:t>
      </w:r>
      <w:r w:rsidR="000D6794">
        <w:rPr>
          <w:rFonts w:ascii="Times New Roman" w:eastAsia="PingFang SC" w:hAnsi="Times New Roman" w:cs="Times New Roman"/>
          <w:color w:val="2A2B2E"/>
        </w:rPr>
        <w:t>in</w:t>
      </w:r>
      <w:r w:rsidR="000D6794" w:rsidRPr="00BB1194">
        <w:rPr>
          <w:rFonts w:ascii="Times New Roman" w:eastAsia="PingFang SC" w:hAnsi="Times New Roman" w:cs="Times New Roman"/>
          <w:color w:val="2A2B2E"/>
        </w:rPr>
        <w:t xml:space="preserve"> ET.</w:t>
      </w:r>
      <w:r w:rsidR="00A92784">
        <w:rPr>
          <w:rFonts w:ascii="Times New Roman" w:eastAsia="PingFang SC" w:hAnsi="Times New Roman" w:cs="Times New Roman"/>
          <w:color w:val="2A2B2E"/>
        </w:rPr>
        <w:t xml:space="preserve"> </w:t>
      </w:r>
      <w:r w:rsidR="002853BE">
        <w:rPr>
          <w:rFonts w:ascii="Times New Roman" w:eastAsia="PingFang SC" w:hAnsi="Times New Roman" w:cs="Times New Roman"/>
          <w:color w:val="2A2B2E"/>
        </w:rPr>
        <w:t xml:space="preserve">The </w:t>
      </w:r>
      <w:r w:rsidR="001730DC">
        <w:rPr>
          <w:rFonts w:ascii="Times New Roman" w:eastAsia="PingFang SC" w:hAnsi="Times New Roman" w:cs="Times New Roman"/>
          <w:color w:val="2A2B2E"/>
        </w:rPr>
        <w:t>previous mechanisms</w:t>
      </w:r>
      <w:r w:rsidR="002853BE">
        <w:rPr>
          <w:rFonts w:ascii="Times New Roman" w:eastAsia="PingFang SC" w:hAnsi="Times New Roman" w:cs="Times New Roman"/>
          <w:color w:val="2A2B2E"/>
        </w:rPr>
        <w:t xml:space="preserve"> were adapted</w:t>
      </w:r>
      <w:r w:rsidR="001730DC">
        <w:rPr>
          <w:rFonts w:ascii="Times New Roman" w:eastAsia="PingFang SC" w:hAnsi="Times New Roman" w:cs="Times New Roman"/>
          <w:color w:val="2A2B2E"/>
        </w:rPr>
        <w:t xml:space="preserve"> to strengthen the impact of culture control. </w:t>
      </w:r>
    </w:p>
    <w:p w14:paraId="1A6297B7" w14:textId="6817DE53" w:rsidR="0023679B" w:rsidRDefault="001730DC" w:rsidP="00B91B9F">
      <w:pPr>
        <w:widowControl w:val="0"/>
        <w:spacing w:after="120" w:line="480" w:lineRule="auto"/>
        <w:ind w:firstLine="454"/>
        <w:jc w:val="both"/>
        <w:rPr>
          <w:rFonts w:ascii="Times New Roman" w:hAnsi="Times New Roman" w:cs="Times New Roman"/>
        </w:rPr>
      </w:pPr>
      <w:r>
        <w:rPr>
          <w:rFonts w:ascii="Times New Roman" w:eastAsia="PingFang SC" w:hAnsi="Times New Roman" w:cs="Times New Roman"/>
          <w:color w:val="2A2B2E"/>
        </w:rPr>
        <w:t>First</w:t>
      </w:r>
      <w:r w:rsidR="007011B0">
        <w:rPr>
          <w:rFonts w:ascii="Times New Roman" w:eastAsia="PingFang SC" w:hAnsi="Times New Roman" w:cs="Times New Roman"/>
          <w:color w:val="2A2B2E"/>
        </w:rPr>
        <w:t>ly</w:t>
      </w:r>
      <w:r>
        <w:rPr>
          <w:rFonts w:ascii="Times New Roman" w:eastAsia="PingFang SC" w:hAnsi="Times New Roman" w:cs="Times New Roman"/>
          <w:color w:val="2A2B2E"/>
        </w:rPr>
        <w:t xml:space="preserve">, ET continued using </w:t>
      </w:r>
      <w:r w:rsidR="002853BE" w:rsidRPr="00B91B9F">
        <w:rPr>
          <w:rFonts w:ascii="Times New Roman" w:eastAsia="PingFang SC" w:hAnsi="Times New Roman" w:cs="Times New Roman"/>
          <w:color w:val="2A2B2E"/>
        </w:rPr>
        <w:t>culture slogan</w:t>
      </w:r>
      <w:r w:rsidR="007011B0">
        <w:rPr>
          <w:rFonts w:ascii="Times New Roman" w:eastAsia="PingFang SC" w:hAnsi="Times New Roman" w:cs="Times New Roman"/>
          <w:color w:val="2A2B2E"/>
        </w:rPr>
        <w:t>s</w:t>
      </w:r>
      <w:r w:rsidRPr="00B91B9F">
        <w:rPr>
          <w:rFonts w:ascii="Times New Roman" w:eastAsia="PingFang SC" w:hAnsi="Times New Roman" w:cs="Times New Roman"/>
          <w:color w:val="2A2B2E"/>
        </w:rPr>
        <w:t xml:space="preserve"> and preambles</w:t>
      </w:r>
      <w:r>
        <w:rPr>
          <w:rFonts w:ascii="Times New Roman" w:eastAsia="PingFang SC" w:hAnsi="Times New Roman" w:cs="Times New Roman"/>
          <w:i/>
          <w:iCs/>
          <w:color w:val="2A2B2E"/>
        </w:rPr>
        <w:t>,</w:t>
      </w:r>
      <w:r w:rsidRPr="003B28E8">
        <w:rPr>
          <w:rFonts w:ascii="Times New Roman" w:eastAsia="PingFang SC" w:hAnsi="Times New Roman" w:cs="Times New Roman"/>
          <w:color w:val="2A2B2E"/>
        </w:rPr>
        <w:t xml:space="preserve"> with</w:t>
      </w:r>
      <w:r>
        <w:rPr>
          <w:rFonts w:ascii="Times New Roman" w:eastAsia="PingFang SC" w:hAnsi="Times New Roman" w:cs="Times New Roman"/>
          <w:i/>
          <w:iCs/>
          <w:color w:val="2A2B2E"/>
        </w:rPr>
        <w:t xml:space="preserve"> </w:t>
      </w:r>
      <w:r w:rsidRPr="003B28E8">
        <w:rPr>
          <w:rFonts w:ascii="Times New Roman" w:eastAsia="PingFang SC" w:hAnsi="Times New Roman" w:cs="Times New Roman"/>
          <w:color w:val="2A2B2E"/>
        </w:rPr>
        <w:t>a particular emphasis on</w:t>
      </w:r>
      <w:r>
        <w:rPr>
          <w:rFonts w:ascii="Times New Roman" w:eastAsia="PingFang SC" w:hAnsi="Times New Roman" w:cs="Times New Roman"/>
          <w:i/>
          <w:iCs/>
          <w:color w:val="2A2B2E"/>
        </w:rPr>
        <w:t xml:space="preserve"> </w:t>
      </w:r>
      <w:r>
        <w:rPr>
          <w:rFonts w:ascii="Times New Roman" w:eastAsia="PingFang SC" w:hAnsi="Times New Roman" w:cs="Times New Roman"/>
          <w:color w:val="2A2B2E"/>
        </w:rPr>
        <w:lastRenderedPageBreak/>
        <w:t xml:space="preserve">linking the ideology to the importance </w:t>
      </w:r>
      <w:r w:rsidR="007011B0">
        <w:rPr>
          <w:rFonts w:ascii="Times New Roman" w:eastAsia="PingFang SC" w:hAnsi="Times New Roman" w:cs="Times New Roman"/>
          <w:color w:val="2A2B2E"/>
        </w:rPr>
        <w:t xml:space="preserve">of </w:t>
      </w:r>
      <w:r>
        <w:rPr>
          <w:rFonts w:ascii="Times New Roman" w:eastAsia="PingFang SC" w:hAnsi="Times New Roman" w:cs="Times New Roman"/>
          <w:color w:val="2A2B2E"/>
        </w:rPr>
        <w:t>budgeting control and PMS</w:t>
      </w:r>
      <w:r w:rsidR="007011B0" w:rsidRPr="007011B0">
        <w:rPr>
          <w:rFonts w:ascii="Times New Roman" w:eastAsia="PingFang SC" w:hAnsi="Times New Roman" w:cs="Times New Roman"/>
          <w:color w:val="2A2B2E"/>
        </w:rPr>
        <w:t xml:space="preserve"> </w:t>
      </w:r>
      <w:r w:rsidR="007011B0">
        <w:rPr>
          <w:rFonts w:ascii="Times New Roman" w:eastAsia="PingFang SC" w:hAnsi="Times New Roman" w:cs="Times New Roman"/>
          <w:color w:val="2A2B2E"/>
        </w:rPr>
        <w:t>specifics</w:t>
      </w:r>
      <w:r>
        <w:rPr>
          <w:rFonts w:ascii="Times New Roman" w:eastAsia="PingFang SC" w:hAnsi="Times New Roman" w:cs="Times New Roman"/>
          <w:color w:val="2A2B2E"/>
        </w:rPr>
        <w:t>.</w:t>
      </w:r>
      <w:r w:rsidR="004509B2">
        <w:rPr>
          <w:rFonts w:ascii="Times New Roman" w:eastAsia="PingFang SC" w:hAnsi="Times New Roman" w:cs="Times New Roman"/>
          <w:color w:val="2A2B2E"/>
        </w:rPr>
        <w:t xml:space="preserve"> </w:t>
      </w:r>
      <w:r>
        <w:rPr>
          <w:rFonts w:ascii="Times New Roman" w:eastAsia="PingFang SC" w:hAnsi="Times New Roman" w:cs="Times New Roman"/>
          <w:color w:val="2A2B2E"/>
        </w:rPr>
        <w:t>A</w:t>
      </w:r>
      <w:r w:rsidR="004E4849">
        <w:rPr>
          <w:rFonts w:ascii="Times New Roman" w:eastAsia="PingFang SC" w:hAnsi="Times New Roman" w:cs="Times New Roman"/>
          <w:color w:val="2A2B2E"/>
        </w:rPr>
        <w:t xml:space="preserve"> feature column titled </w:t>
      </w:r>
      <w:r w:rsidR="00BF551A" w:rsidRPr="00BB1194">
        <w:rPr>
          <w:rFonts w:ascii="Times New Roman" w:eastAsia="PingFang SC" w:hAnsi="Times New Roman" w:cs="Times New Roman"/>
          <w:color w:val="2A2B2E"/>
        </w:rPr>
        <w:t>‘management improvement’</w:t>
      </w:r>
      <w:r w:rsidR="0023679B">
        <w:rPr>
          <w:rFonts w:ascii="Times New Roman" w:eastAsia="PingFang SC" w:hAnsi="Times New Roman" w:cs="Times New Roman"/>
          <w:color w:val="2A2B2E"/>
        </w:rPr>
        <w:t xml:space="preserve"> </w:t>
      </w:r>
      <w:r w:rsidR="007011B0">
        <w:rPr>
          <w:rFonts w:ascii="Times New Roman" w:eastAsia="PingFang SC" w:hAnsi="Times New Roman" w:cs="Times New Roman"/>
          <w:color w:val="2A2B2E"/>
        </w:rPr>
        <w:t>was</w:t>
      </w:r>
      <w:r w:rsidR="0023679B">
        <w:rPr>
          <w:rFonts w:ascii="Times New Roman" w:eastAsia="PingFang SC" w:hAnsi="Times New Roman" w:cs="Times New Roman"/>
          <w:color w:val="2A2B2E"/>
        </w:rPr>
        <w:t xml:space="preserve"> </w:t>
      </w:r>
      <w:r w:rsidR="007011B0">
        <w:rPr>
          <w:rFonts w:ascii="Times New Roman" w:eastAsia="PingFang SC" w:hAnsi="Times New Roman" w:cs="Times New Roman"/>
          <w:color w:val="2A2B2E"/>
        </w:rPr>
        <w:t>launched</w:t>
      </w:r>
      <w:r w:rsidR="00BF551A">
        <w:rPr>
          <w:rFonts w:ascii="Times New Roman" w:eastAsia="PingFang SC" w:hAnsi="Times New Roman" w:cs="Times New Roman"/>
          <w:color w:val="2A2B2E"/>
        </w:rPr>
        <w:t xml:space="preserve">, </w:t>
      </w:r>
      <w:r w:rsidR="004E4849">
        <w:rPr>
          <w:rFonts w:ascii="Times New Roman" w:eastAsia="PingFang SC" w:hAnsi="Times New Roman" w:cs="Times New Roman"/>
          <w:color w:val="2A2B2E"/>
        </w:rPr>
        <w:t xml:space="preserve">prominently </w:t>
      </w:r>
      <w:r w:rsidR="00BF551A" w:rsidRPr="00BB1194">
        <w:rPr>
          <w:rFonts w:ascii="Times New Roman" w:eastAsia="PingFang SC" w:hAnsi="Times New Roman" w:cs="Times New Roman"/>
          <w:color w:val="2A2B2E"/>
        </w:rPr>
        <w:t xml:space="preserve">highlighted </w:t>
      </w:r>
      <w:r w:rsidR="004E4849">
        <w:rPr>
          <w:rFonts w:ascii="Times New Roman" w:eastAsia="PingFang SC" w:hAnsi="Times New Roman" w:cs="Times New Roman"/>
          <w:color w:val="2A2B2E"/>
        </w:rPr>
        <w:t>in</w:t>
      </w:r>
      <w:r w:rsidR="00BF551A" w:rsidRPr="00BB1194">
        <w:rPr>
          <w:rFonts w:ascii="Times New Roman" w:eastAsia="PingFang SC" w:hAnsi="Times New Roman" w:cs="Times New Roman"/>
          <w:color w:val="2A2B2E"/>
        </w:rPr>
        <w:t xml:space="preserve"> blue font</w:t>
      </w:r>
      <w:r w:rsidR="004E4849">
        <w:rPr>
          <w:rFonts w:ascii="Times New Roman" w:eastAsia="PingFang SC" w:hAnsi="Times New Roman" w:cs="Times New Roman"/>
          <w:color w:val="2A2B2E"/>
        </w:rPr>
        <w:t xml:space="preserve"> and placed </w:t>
      </w:r>
      <w:r w:rsidR="00BF551A" w:rsidRPr="00BB1194">
        <w:rPr>
          <w:rFonts w:ascii="Times New Roman" w:eastAsia="PingFang SC" w:hAnsi="Times New Roman" w:cs="Times New Roman"/>
          <w:color w:val="2A2B2E"/>
        </w:rPr>
        <w:t>conspicuous</w:t>
      </w:r>
      <w:r w:rsidR="007011B0">
        <w:rPr>
          <w:rFonts w:ascii="Times New Roman" w:eastAsia="PingFang SC" w:hAnsi="Times New Roman" w:cs="Times New Roman"/>
          <w:color w:val="2A2B2E"/>
        </w:rPr>
        <w:t>ly</w:t>
      </w:r>
      <w:r w:rsidR="00BF551A">
        <w:rPr>
          <w:rFonts w:ascii="Times New Roman" w:eastAsia="PingFang SC" w:hAnsi="Times New Roman" w:cs="Times New Roman"/>
          <w:color w:val="2A2B2E"/>
        </w:rPr>
        <w:t xml:space="preserve"> on</w:t>
      </w:r>
      <w:r w:rsidR="00BF551A" w:rsidRPr="00BB1194">
        <w:rPr>
          <w:rFonts w:ascii="Times New Roman" w:eastAsia="PingFang SC" w:hAnsi="Times New Roman" w:cs="Times New Roman"/>
          <w:color w:val="2A2B2E"/>
        </w:rPr>
        <w:t xml:space="preserve"> the websit</w:t>
      </w:r>
      <w:r w:rsidR="00CC6DD7">
        <w:rPr>
          <w:rFonts w:ascii="Times New Roman" w:eastAsia="PingFang SC" w:hAnsi="Times New Roman" w:cs="Times New Roman"/>
          <w:color w:val="2A2B2E"/>
        </w:rPr>
        <w:t>e</w:t>
      </w:r>
      <w:r w:rsidR="000D6794" w:rsidRPr="00BB1194">
        <w:rPr>
          <w:rFonts w:ascii="Times New Roman" w:eastAsia="PingFang SC" w:hAnsi="Times New Roman" w:cs="Times New Roman"/>
          <w:color w:val="2A2B2E"/>
        </w:rPr>
        <w:t xml:space="preserve">. </w:t>
      </w:r>
      <w:r w:rsidR="007011B0">
        <w:rPr>
          <w:rFonts w:ascii="Times New Roman" w:eastAsia="PingFang SC" w:hAnsi="Times New Roman" w:cs="Times New Roman"/>
          <w:color w:val="2A2B2E"/>
        </w:rPr>
        <w:t xml:space="preserve">Of </w:t>
      </w:r>
      <w:r w:rsidR="004E4849">
        <w:rPr>
          <w:rFonts w:ascii="Times New Roman" w:eastAsia="PingFang SC" w:hAnsi="Times New Roman" w:cs="Times New Roman"/>
          <w:color w:val="2A2B2E"/>
        </w:rPr>
        <w:t xml:space="preserve">its </w:t>
      </w:r>
      <w:r w:rsidR="000D6794" w:rsidRPr="00BB1194">
        <w:rPr>
          <w:rFonts w:ascii="Times New Roman" w:eastAsia="PingFang SC" w:hAnsi="Times New Roman" w:cs="Times New Roman"/>
          <w:color w:val="2A2B2E"/>
        </w:rPr>
        <w:t>six sections</w:t>
      </w:r>
      <w:r w:rsidR="004E4849">
        <w:rPr>
          <w:rFonts w:ascii="Times New Roman" w:eastAsia="PingFang SC" w:hAnsi="Times New Roman" w:cs="Times New Roman"/>
          <w:color w:val="2A2B2E"/>
        </w:rPr>
        <w:t>, the first,</w:t>
      </w:r>
      <w:r w:rsidR="009B2F72">
        <w:rPr>
          <w:rFonts w:ascii="Times New Roman" w:eastAsia="PingFang SC" w:hAnsi="Times New Roman" w:cs="Times New Roman"/>
          <w:color w:val="2A2B2E"/>
        </w:rPr>
        <w:t xml:space="preserve"> </w:t>
      </w:r>
      <w:r w:rsidR="004E4849">
        <w:rPr>
          <w:rFonts w:ascii="Times New Roman" w:eastAsia="PingFang SC" w:hAnsi="Times New Roman" w:cs="Times New Roman"/>
          <w:color w:val="2A2B2E"/>
        </w:rPr>
        <w:t xml:space="preserve">Directive </w:t>
      </w:r>
      <w:r w:rsidR="00442522">
        <w:rPr>
          <w:rFonts w:ascii="Times New Roman" w:eastAsia="PingFang SC" w:hAnsi="Times New Roman" w:cs="Times New Roman"/>
          <w:color w:val="2A2B2E"/>
        </w:rPr>
        <w:t>I</w:t>
      </w:r>
      <w:r w:rsidR="004E4849">
        <w:rPr>
          <w:rFonts w:ascii="Times New Roman" w:eastAsia="PingFang SC" w:hAnsi="Times New Roman" w:cs="Times New Roman"/>
          <w:color w:val="2A2B2E"/>
        </w:rPr>
        <w:t xml:space="preserve">deology, presented the culture slogans </w:t>
      </w:r>
      <w:r w:rsidR="0023679B">
        <w:rPr>
          <w:rFonts w:ascii="Times New Roman" w:eastAsia="PingFang SC" w:hAnsi="Times New Roman" w:cs="Times New Roman"/>
          <w:color w:val="2A2B2E"/>
        </w:rPr>
        <w:t xml:space="preserve">and preambles to </w:t>
      </w:r>
      <w:r w:rsidR="00442522">
        <w:rPr>
          <w:rFonts w:ascii="Times New Roman" w:eastAsia="PingFang SC" w:hAnsi="Times New Roman" w:cs="Times New Roman"/>
          <w:color w:val="2A2B2E"/>
        </w:rPr>
        <w:t xml:space="preserve">draw attention to </w:t>
      </w:r>
      <w:r w:rsidR="0023679B">
        <w:rPr>
          <w:rFonts w:ascii="Times New Roman" w:eastAsia="PingFang SC" w:hAnsi="Times New Roman" w:cs="Times New Roman"/>
          <w:color w:val="2A2B2E"/>
        </w:rPr>
        <w:t>the common purpose of the SOE to contribute to the development of the company, State and society</w:t>
      </w:r>
      <w:r w:rsidR="00442522">
        <w:rPr>
          <w:rFonts w:ascii="Times New Roman" w:eastAsia="PingFang SC" w:hAnsi="Times New Roman" w:cs="Times New Roman"/>
          <w:color w:val="2A2B2E"/>
        </w:rPr>
        <w:t>. T</w:t>
      </w:r>
      <w:r w:rsidR="0023679B">
        <w:rPr>
          <w:rFonts w:ascii="Times New Roman" w:eastAsia="PingFang SC" w:hAnsi="Times New Roman" w:cs="Times New Roman"/>
          <w:color w:val="2A2B2E"/>
        </w:rPr>
        <w:t xml:space="preserve">he </w:t>
      </w:r>
      <w:r w:rsidR="0023679B">
        <w:rPr>
          <w:rFonts w:ascii="Times New Roman" w:hAnsi="Times New Roman" w:cs="Times New Roman"/>
        </w:rPr>
        <w:t xml:space="preserve">other five sections </w:t>
      </w:r>
      <w:r w:rsidR="00442522">
        <w:rPr>
          <w:rFonts w:ascii="Times New Roman" w:hAnsi="Times New Roman" w:cs="Times New Roman"/>
        </w:rPr>
        <w:t>spotlighted</w:t>
      </w:r>
      <w:r w:rsidR="0023679B">
        <w:rPr>
          <w:rFonts w:ascii="Times New Roman" w:hAnsi="Times New Roman" w:cs="Times New Roman"/>
        </w:rPr>
        <w:t xml:space="preserve"> specific operation</w:t>
      </w:r>
      <w:r w:rsidR="00442522">
        <w:rPr>
          <w:rFonts w:ascii="Times New Roman" w:hAnsi="Times New Roman" w:cs="Times New Roman"/>
        </w:rPr>
        <w:t>s</w:t>
      </w:r>
      <w:r w:rsidR="0023679B">
        <w:rPr>
          <w:rFonts w:ascii="Times New Roman" w:hAnsi="Times New Roman" w:cs="Times New Roman"/>
        </w:rPr>
        <w:t xml:space="preserve"> and management priorities.</w:t>
      </w:r>
    </w:p>
    <w:p w14:paraId="4E01165F" w14:textId="4E350A08" w:rsidR="00693611" w:rsidRPr="00BB1194" w:rsidRDefault="0023679B"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 xml:space="preserve"> Secondly, </w:t>
      </w:r>
      <w:r w:rsidR="00D10D4B">
        <w:rPr>
          <w:rFonts w:ascii="Times New Roman" w:hAnsi="Times New Roman" w:cs="Times New Roman"/>
        </w:rPr>
        <w:t xml:space="preserve">a mandatory training mechanism was introduced. </w:t>
      </w:r>
      <w:r w:rsidR="00693611">
        <w:rPr>
          <w:rFonts w:ascii="Times New Roman" w:hAnsi="Times New Roman" w:cs="Times New Roman"/>
        </w:rPr>
        <w:t>ET top</w:t>
      </w:r>
      <w:r w:rsidR="00442522">
        <w:rPr>
          <w:rFonts w:ascii="Times New Roman" w:hAnsi="Times New Roman" w:cs="Times New Roman"/>
        </w:rPr>
        <w:t xml:space="preserve"> </w:t>
      </w:r>
      <w:r w:rsidR="00693611">
        <w:rPr>
          <w:rFonts w:ascii="Times New Roman" w:hAnsi="Times New Roman" w:cs="Times New Roman"/>
        </w:rPr>
        <w:t xml:space="preserve">managers </w:t>
      </w:r>
      <w:r w:rsidR="004D5F6F">
        <w:rPr>
          <w:rFonts w:ascii="Times New Roman" w:hAnsi="Times New Roman" w:cs="Times New Roman"/>
        </w:rPr>
        <w:t xml:space="preserve">believed </w:t>
      </w:r>
      <w:r w:rsidR="00693611">
        <w:rPr>
          <w:rFonts w:ascii="Times New Roman" w:hAnsi="Times New Roman" w:cs="Times New Roman"/>
        </w:rPr>
        <w:t xml:space="preserve">that </w:t>
      </w:r>
      <w:r w:rsidR="00442522">
        <w:rPr>
          <w:rFonts w:ascii="Times New Roman" w:hAnsi="Times New Roman" w:cs="Times New Roman"/>
        </w:rPr>
        <w:t xml:space="preserve">prerequisite to </w:t>
      </w:r>
      <w:r w:rsidR="00D10D4B">
        <w:rPr>
          <w:rFonts w:ascii="Times New Roman" w:hAnsi="Times New Roman" w:cs="Times New Roman"/>
        </w:rPr>
        <w:t xml:space="preserve">the </w:t>
      </w:r>
      <w:r w:rsidR="00693611">
        <w:rPr>
          <w:rFonts w:ascii="Times New Roman" w:hAnsi="Times New Roman" w:cs="Times New Roman"/>
        </w:rPr>
        <w:t>effective implement</w:t>
      </w:r>
      <w:r w:rsidR="0018289E">
        <w:rPr>
          <w:rFonts w:ascii="Times New Roman" w:hAnsi="Times New Roman" w:cs="Times New Roman"/>
        </w:rPr>
        <w:t>ation of</w:t>
      </w:r>
      <w:r w:rsidR="00693611">
        <w:rPr>
          <w:rFonts w:ascii="Times New Roman" w:hAnsi="Times New Roman" w:cs="Times New Roman"/>
        </w:rPr>
        <w:t xml:space="preserve"> budgeting and </w:t>
      </w:r>
      <w:r w:rsidR="00D10D4B">
        <w:rPr>
          <w:rFonts w:ascii="Times New Roman" w:hAnsi="Times New Roman" w:cs="Times New Roman"/>
        </w:rPr>
        <w:t xml:space="preserve">PMS </w:t>
      </w:r>
      <w:r w:rsidR="00442522">
        <w:rPr>
          <w:rFonts w:ascii="Times New Roman" w:hAnsi="Times New Roman" w:cs="Times New Roman"/>
        </w:rPr>
        <w:t xml:space="preserve">was </w:t>
      </w:r>
      <w:r w:rsidR="0018289E">
        <w:rPr>
          <w:rFonts w:ascii="Times New Roman" w:hAnsi="Times New Roman" w:cs="Times New Roman"/>
        </w:rPr>
        <w:t>a shift in</w:t>
      </w:r>
      <w:r w:rsidR="00693611">
        <w:rPr>
          <w:rFonts w:ascii="Times New Roman" w:hAnsi="Times New Roman" w:cs="Times New Roman"/>
        </w:rPr>
        <w:t xml:space="preserve"> the mindset of line managers. </w:t>
      </w:r>
      <w:r w:rsidR="00442522">
        <w:rPr>
          <w:rFonts w:ascii="Times New Roman" w:hAnsi="Times New Roman" w:cs="Times New Roman"/>
        </w:rPr>
        <w:t xml:space="preserve">They </w:t>
      </w:r>
      <w:r w:rsidR="00D10D4B">
        <w:rPr>
          <w:rFonts w:ascii="Times New Roman" w:hAnsi="Times New Roman" w:cs="Times New Roman"/>
        </w:rPr>
        <w:t xml:space="preserve">required all line </w:t>
      </w:r>
      <w:r w:rsidR="00D15865">
        <w:rPr>
          <w:rFonts w:ascii="Times New Roman" w:hAnsi="Times New Roman" w:cs="Times New Roman"/>
        </w:rPr>
        <w:t>managers</w:t>
      </w:r>
      <w:r w:rsidR="00D10D4B">
        <w:rPr>
          <w:rFonts w:ascii="Times New Roman" w:hAnsi="Times New Roman" w:cs="Times New Roman"/>
        </w:rPr>
        <w:t xml:space="preserve"> to attend</w:t>
      </w:r>
      <w:r w:rsidR="0047679A">
        <w:rPr>
          <w:rFonts w:ascii="Times New Roman" w:hAnsi="Times New Roman" w:cs="Times New Roman"/>
        </w:rPr>
        <w:t xml:space="preserve"> </w:t>
      </w:r>
      <w:r w:rsidR="0047679A" w:rsidRPr="00B91B9F">
        <w:rPr>
          <w:rFonts w:ascii="Times New Roman" w:hAnsi="Times New Roman" w:cs="Times New Roman"/>
          <w:lang w:val="en-US"/>
        </w:rPr>
        <w:t>mandatory trainings</w:t>
      </w:r>
      <w:r w:rsidR="0047679A">
        <w:rPr>
          <w:rFonts w:ascii="Times New Roman" w:hAnsi="Times New Roman" w:cs="Times New Roman"/>
          <w:lang w:val="en-US"/>
        </w:rPr>
        <w:t xml:space="preserve"> </w:t>
      </w:r>
      <w:r w:rsidR="00D10D4B">
        <w:rPr>
          <w:rFonts w:ascii="Times New Roman" w:hAnsi="Times New Roman" w:cs="Times New Roman"/>
          <w:lang w:val="en-US"/>
        </w:rPr>
        <w:t>on</w:t>
      </w:r>
      <w:r w:rsidR="004D5F6F">
        <w:rPr>
          <w:rFonts w:ascii="Times New Roman" w:hAnsi="Times New Roman" w:cs="Times New Roman"/>
          <w:lang w:val="en-US"/>
        </w:rPr>
        <w:t xml:space="preserve"> the</w:t>
      </w:r>
      <w:r w:rsidR="00D10D4B">
        <w:rPr>
          <w:rFonts w:ascii="Times New Roman" w:hAnsi="Times New Roman" w:cs="Times New Roman"/>
          <w:lang w:val="en-US"/>
        </w:rPr>
        <w:t xml:space="preserve"> company culture</w:t>
      </w:r>
      <w:r w:rsidR="00442522">
        <w:rPr>
          <w:rFonts w:ascii="Times New Roman" w:hAnsi="Times New Roman" w:cs="Times New Roman"/>
          <w:lang w:val="en-US"/>
        </w:rPr>
        <w:t>,</w:t>
      </w:r>
      <w:r w:rsidR="00D10D4B">
        <w:rPr>
          <w:rFonts w:ascii="Times New Roman" w:hAnsi="Times New Roman" w:cs="Times New Roman"/>
          <w:lang w:val="en-US"/>
        </w:rPr>
        <w:t xml:space="preserve"> </w:t>
      </w:r>
      <w:r w:rsidR="00442522">
        <w:rPr>
          <w:rFonts w:ascii="Times New Roman" w:hAnsi="Times New Roman" w:cs="Times New Roman"/>
          <w:lang w:val="en-US"/>
        </w:rPr>
        <w:t xml:space="preserve">cascading </w:t>
      </w:r>
      <w:r w:rsidR="00D10D4B">
        <w:rPr>
          <w:rFonts w:ascii="Times New Roman" w:hAnsi="Times New Roman" w:cs="Times New Roman"/>
          <w:lang w:val="en-US"/>
        </w:rPr>
        <w:t xml:space="preserve">key knowledge about effective </w:t>
      </w:r>
      <w:r w:rsidR="004D5F6F">
        <w:rPr>
          <w:rFonts w:ascii="Times New Roman" w:hAnsi="Times New Roman" w:cs="Times New Roman"/>
          <w:lang w:val="en-US"/>
        </w:rPr>
        <w:t>budget</w:t>
      </w:r>
      <w:r w:rsidR="00916F1C">
        <w:rPr>
          <w:rFonts w:ascii="Times New Roman" w:hAnsi="Times New Roman" w:cs="Times New Roman"/>
          <w:lang w:val="en-US"/>
        </w:rPr>
        <w:t>ing</w:t>
      </w:r>
      <w:r w:rsidR="00D10D4B">
        <w:rPr>
          <w:rFonts w:ascii="Times New Roman" w:hAnsi="Times New Roman" w:cs="Times New Roman"/>
          <w:lang w:val="en-US"/>
        </w:rPr>
        <w:t xml:space="preserve"> control</w:t>
      </w:r>
      <w:r w:rsidR="004D5F6F">
        <w:rPr>
          <w:rFonts w:ascii="Times New Roman" w:hAnsi="Times New Roman" w:cs="Times New Roman"/>
          <w:lang w:val="en-US"/>
        </w:rPr>
        <w:t xml:space="preserve"> and PM</w:t>
      </w:r>
      <w:r w:rsidR="00D10D4B">
        <w:rPr>
          <w:rFonts w:ascii="Times New Roman" w:hAnsi="Times New Roman" w:cs="Times New Roman"/>
          <w:lang w:val="en-US"/>
        </w:rPr>
        <w:t>S</w:t>
      </w:r>
      <w:r w:rsidR="0047679A">
        <w:rPr>
          <w:rFonts w:ascii="Times New Roman" w:hAnsi="Times New Roman" w:cs="Times New Roman"/>
          <w:lang w:val="en-US"/>
        </w:rPr>
        <w:t xml:space="preserve">. </w:t>
      </w:r>
      <w:r w:rsidR="00D10D4B">
        <w:rPr>
          <w:rFonts w:ascii="Times New Roman" w:hAnsi="Times New Roman" w:cs="Times New Roman"/>
          <w:lang w:val="en-US"/>
        </w:rPr>
        <w:t>The</w:t>
      </w:r>
      <w:r w:rsidR="00442522">
        <w:rPr>
          <w:rFonts w:ascii="Times New Roman" w:hAnsi="Times New Roman" w:cs="Times New Roman"/>
          <w:lang w:val="en-US"/>
        </w:rPr>
        <w:t>se</w:t>
      </w:r>
      <w:r w:rsidR="0047679A">
        <w:rPr>
          <w:rFonts w:ascii="Times New Roman" w:hAnsi="Times New Roman" w:cs="Times New Roman"/>
          <w:lang w:val="en-US"/>
        </w:rPr>
        <w:t xml:space="preserve"> managers </w:t>
      </w:r>
      <w:r w:rsidR="00D10D4B">
        <w:rPr>
          <w:rFonts w:ascii="Times New Roman" w:hAnsi="Times New Roman" w:cs="Times New Roman"/>
          <w:lang w:val="en-US"/>
        </w:rPr>
        <w:t>had to pass exam</w:t>
      </w:r>
      <w:r w:rsidR="00442522">
        <w:rPr>
          <w:rFonts w:ascii="Times New Roman" w:hAnsi="Times New Roman" w:cs="Times New Roman"/>
          <w:lang w:val="en-US"/>
        </w:rPr>
        <w:t>s</w:t>
      </w:r>
      <w:r w:rsidR="00D10D4B">
        <w:rPr>
          <w:rFonts w:ascii="Times New Roman" w:hAnsi="Times New Roman" w:cs="Times New Roman"/>
          <w:lang w:val="en-US"/>
        </w:rPr>
        <w:t xml:space="preserve"> after each training</w:t>
      </w:r>
      <w:r w:rsidR="00442522">
        <w:rPr>
          <w:rFonts w:ascii="Times New Roman" w:hAnsi="Times New Roman" w:cs="Times New Roman"/>
          <w:lang w:val="en-US"/>
        </w:rPr>
        <w:t xml:space="preserve"> and w</w:t>
      </w:r>
      <w:r w:rsidR="00D10D4B">
        <w:rPr>
          <w:rFonts w:ascii="Times New Roman" w:hAnsi="Times New Roman" w:cs="Times New Roman"/>
          <w:lang w:val="en-US"/>
        </w:rPr>
        <w:t>ere required to</w:t>
      </w:r>
      <w:r w:rsidR="0047679A">
        <w:rPr>
          <w:rFonts w:ascii="Times New Roman" w:hAnsi="Times New Roman" w:cs="Times New Roman"/>
          <w:lang w:val="en-US"/>
        </w:rPr>
        <w:t xml:space="preserve"> </w:t>
      </w:r>
      <w:r w:rsidR="00D10D4B">
        <w:rPr>
          <w:rFonts w:ascii="Times New Roman" w:hAnsi="Times New Roman" w:cs="Times New Roman"/>
          <w:lang w:val="en-US"/>
        </w:rPr>
        <w:t>retake</w:t>
      </w:r>
      <w:r w:rsidR="0047679A">
        <w:rPr>
          <w:rFonts w:ascii="Times New Roman" w:hAnsi="Times New Roman" w:cs="Times New Roman"/>
          <w:lang w:val="en-US"/>
        </w:rPr>
        <w:t xml:space="preserve"> </w:t>
      </w:r>
      <w:r w:rsidR="00442522">
        <w:rPr>
          <w:rFonts w:ascii="Times New Roman" w:hAnsi="Times New Roman" w:cs="Times New Roman"/>
          <w:lang w:val="en-US"/>
        </w:rPr>
        <w:t>it</w:t>
      </w:r>
      <w:r w:rsidR="0047679A">
        <w:rPr>
          <w:rFonts w:ascii="Times New Roman" w:hAnsi="Times New Roman" w:cs="Times New Roman"/>
          <w:lang w:val="en-US"/>
        </w:rPr>
        <w:t xml:space="preserve"> if </w:t>
      </w:r>
      <w:r w:rsidR="00D10D4B">
        <w:rPr>
          <w:rFonts w:ascii="Times New Roman" w:hAnsi="Times New Roman" w:cs="Times New Roman"/>
          <w:lang w:val="en-US"/>
        </w:rPr>
        <w:t>they failed the on their</w:t>
      </w:r>
      <w:r w:rsidR="0047679A">
        <w:rPr>
          <w:rFonts w:ascii="Times New Roman" w:hAnsi="Times New Roman" w:cs="Times New Roman"/>
          <w:lang w:val="en-US"/>
        </w:rPr>
        <w:t xml:space="preserve"> first attempt</w:t>
      </w:r>
      <w:r w:rsidR="00D10D4B">
        <w:rPr>
          <w:rFonts w:ascii="Times New Roman" w:hAnsi="Times New Roman" w:cs="Times New Roman"/>
          <w:lang w:val="en-US"/>
        </w:rPr>
        <w:t xml:space="preserve"> and </w:t>
      </w:r>
      <w:r w:rsidR="0047679A">
        <w:rPr>
          <w:rFonts w:ascii="Times New Roman" w:hAnsi="Times New Roman" w:cs="Times New Roman"/>
          <w:lang w:val="en-US"/>
        </w:rPr>
        <w:t xml:space="preserve">would be demoted if </w:t>
      </w:r>
      <w:r w:rsidR="00442522">
        <w:rPr>
          <w:rFonts w:ascii="Times New Roman" w:hAnsi="Times New Roman" w:cs="Times New Roman"/>
          <w:lang w:val="en-US"/>
        </w:rPr>
        <w:t xml:space="preserve">they </w:t>
      </w:r>
      <w:r w:rsidR="00D10D4B">
        <w:rPr>
          <w:rFonts w:ascii="Times New Roman" w:hAnsi="Times New Roman" w:cs="Times New Roman"/>
          <w:lang w:val="en-US"/>
        </w:rPr>
        <w:t>failed</w:t>
      </w:r>
      <w:r w:rsidR="0047679A">
        <w:rPr>
          <w:rFonts w:ascii="Times New Roman" w:hAnsi="Times New Roman" w:cs="Times New Roman"/>
          <w:lang w:val="en-US"/>
        </w:rPr>
        <w:t xml:space="preserve"> the second attempt. </w:t>
      </w:r>
    </w:p>
    <w:p w14:paraId="1C6D66F2" w14:textId="021660B5" w:rsidR="000D6794" w:rsidRPr="00BB1194" w:rsidRDefault="00BF551A" w:rsidP="00B91B9F">
      <w:pPr>
        <w:widowControl w:val="0"/>
        <w:spacing w:after="120" w:line="480" w:lineRule="auto"/>
        <w:ind w:firstLine="454"/>
        <w:jc w:val="both"/>
        <w:rPr>
          <w:rFonts w:ascii="Times New Roman" w:eastAsia="PingFang SC" w:hAnsi="Times New Roman" w:cs="Times New Roman"/>
          <w:color w:val="2A2B2E"/>
        </w:rPr>
      </w:pPr>
      <w:r w:rsidRPr="00B91B9F">
        <w:rPr>
          <w:rFonts w:ascii="Times New Roman" w:eastAsia="PingFang SC" w:hAnsi="Times New Roman" w:cs="Times New Roman"/>
          <w:color w:val="2A2B2E"/>
        </w:rPr>
        <w:t>C</w:t>
      </w:r>
      <w:r w:rsidR="000D6794" w:rsidRPr="00B91B9F">
        <w:rPr>
          <w:rFonts w:ascii="Times New Roman" w:eastAsia="PingFang SC" w:hAnsi="Times New Roman" w:cs="Times New Roman"/>
          <w:color w:val="2A2B2E"/>
        </w:rPr>
        <w:t>ommunication in regular meetings</w:t>
      </w:r>
      <w:r w:rsidR="00592ECB">
        <w:rPr>
          <w:rFonts w:ascii="Times New Roman" w:hAnsi="Times New Roman" w:cs="Times New Roman"/>
        </w:rPr>
        <w:t xml:space="preserve"> </w:t>
      </w:r>
      <w:r w:rsidR="00433B3D">
        <w:rPr>
          <w:rFonts w:ascii="Times New Roman" w:hAnsi="Times New Roman" w:cs="Times New Roman"/>
        </w:rPr>
        <w:t>was</w:t>
      </w:r>
      <w:r w:rsidR="00592ECB">
        <w:rPr>
          <w:rFonts w:ascii="Times New Roman" w:hAnsi="Times New Roman" w:cs="Times New Roman"/>
        </w:rPr>
        <w:t xml:space="preserve"> still an important culture control mechanism in ET.</w:t>
      </w:r>
      <w:r w:rsidR="004509B2">
        <w:rPr>
          <w:rFonts w:ascii="Times New Roman" w:hAnsi="Times New Roman" w:cs="Times New Roman"/>
        </w:rPr>
        <w:t xml:space="preserve"> </w:t>
      </w:r>
      <w:r w:rsidR="00D15865">
        <w:rPr>
          <w:rFonts w:ascii="Times New Roman" w:hAnsi="Times New Roman" w:cs="Times New Roman"/>
        </w:rPr>
        <w:t xml:space="preserve">During this period, meetings were used to promote the company culture and link the </w:t>
      </w:r>
      <w:proofErr w:type="gramStart"/>
      <w:r w:rsidR="00D15865">
        <w:rPr>
          <w:rFonts w:ascii="Times New Roman" w:hAnsi="Times New Roman" w:cs="Times New Roman"/>
        </w:rPr>
        <w:t>employees</w:t>
      </w:r>
      <w:proofErr w:type="gramEnd"/>
      <w:r w:rsidR="00442522">
        <w:rPr>
          <w:rFonts w:ascii="Times New Roman" w:hAnsi="Times New Roman" w:cs="Times New Roman"/>
        </w:rPr>
        <w:t xml:space="preserve"> </w:t>
      </w:r>
      <w:r w:rsidR="00D15865">
        <w:rPr>
          <w:rFonts w:ascii="Times New Roman" w:hAnsi="Times New Roman" w:cs="Times New Roman"/>
        </w:rPr>
        <w:t xml:space="preserve">daily tasks to budgeting and PMS. </w:t>
      </w:r>
      <w:r w:rsidR="000D6794" w:rsidRPr="00BB1194">
        <w:rPr>
          <w:rFonts w:ascii="Times New Roman" w:eastAsia="PingFang SC" w:hAnsi="Times New Roman" w:cs="Times New Roman"/>
          <w:color w:val="2A2B2E"/>
        </w:rPr>
        <w:t xml:space="preserve">An employee </w:t>
      </w:r>
      <w:r w:rsidR="00AF0173">
        <w:rPr>
          <w:rFonts w:ascii="Times New Roman" w:eastAsia="PingFang SC" w:hAnsi="Times New Roman" w:cs="Times New Roman"/>
          <w:color w:val="2A2B2E"/>
        </w:rPr>
        <w:t>of</w:t>
      </w:r>
      <w:r w:rsidR="000D6794" w:rsidRPr="00BB1194">
        <w:rPr>
          <w:rFonts w:ascii="Times New Roman" w:eastAsia="PingFang SC" w:hAnsi="Times New Roman" w:cs="Times New Roman"/>
          <w:color w:val="2A2B2E"/>
        </w:rPr>
        <w:t xml:space="preserve"> </w:t>
      </w:r>
      <w:r w:rsidR="00442522">
        <w:rPr>
          <w:rFonts w:ascii="Times New Roman" w:eastAsia="PingFang SC" w:hAnsi="Times New Roman" w:cs="Times New Roman"/>
          <w:color w:val="2A2B2E"/>
        </w:rPr>
        <w:t xml:space="preserve">the </w:t>
      </w:r>
      <w:r w:rsidR="00F02FC5">
        <w:rPr>
          <w:rFonts w:ascii="Times New Roman" w:eastAsia="PingFang SC" w:hAnsi="Times New Roman" w:cs="Times New Roman"/>
          <w:color w:val="2A2B2E"/>
        </w:rPr>
        <w:t>F</w:t>
      </w:r>
      <w:r w:rsidR="000D6794" w:rsidRPr="00BB1194">
        <w:rPr>
          <w:rFonts w:ascii="Times New Roman" w:eastAsia="PingFang SC" w:hAnsi="Times New Roman" w:cs="Times New Roman"/>
          <w:color w:val="2A2B2E"/>
        </w:rPr>
        <w:t>inanc</w:t>
      </w:r>
      <w:r w:rsidR="000D6794">
        <w:rPr>
          <w:rFonts w:ascii="Times New Roman" w:eastAsia="PingFang SC" w:hAnsi="Times New Roman" w:cs="Times New Roman"/>
          <w:color w:val="2A2B2E"/>
        </w:rPr>
        <w:t>e</w:t>
      </w:r>
      <w:r w:rsidR="000D6794" w:rsidRPr="00BB1194">
        <w:rPr>
          <w:rFonts w:ascii="Times New Roman" w:eastAsia="PingFang SC" w:hAnsi="Times New Roman" w:cs="Times New Roman"/>
          <w:color w:val="2A2B2E"/>
        </w:rPr>
        <w:t xml:space="preserve"> </w:t>
      </w:r>
      <w:r w:rsidR="00F02FC5">
        <w:rPr>
          <w:rFonts w:ascii="Times New Roman" w:eastAsia="PingFang SC" w:hAnsi="Times New Roman" w:cs="Times New Roman"/>
          <w:color w:val="2A2B2E"/>
        </w:rPr>
        <w:t>D</w:t>
      </w:r>
      <w:r w:rsidR="000D6794" w:rsidRPr="00BB1194">
        <w:rPr>
          <w:rFonts w:ascii="Times New Roman" w:eastAsia="PingFang SC" w:hAnsi="Times New Roman" w:cs="Times New Roman"/>
          <w:color w:val="2A2B2E"/>
        </w:rPr>
        <w:t>epartment said:</w:t>
      </w:r>
    </w:p>
    <w:p w14:paraId="2C131A85" w14:textId="75BAE4C1" w:rsidR="000D6794" w:rsidRPr="00F84F72" w:rsidRDefault="009B2F72" w:rsidP="00B91B9F">
      <w:pPr>
        <w:spacing w:after="120" w:line="480" w:lineRule="auto"/>
        <w:ind w:left="454" w:right="283"/>
        <w:jc w:val="both"/>
        <w:rPr>
          <w:rFonts w:ascii="Times New Roman" w:eastAsia="PingFang SC" w:hAnsi="Times New Roman" w:cs="Times New Roman"/>
          <w:i/>
          <w:iCs/>
          <w:color w:val="2A2B2E"/>
          <w:sz w:val="22"/>
          <w:szCs w:val="22"/>
        </w:rPr>
      </w:pPr>
      <w:r>
        <w:rPr>
          <w:rFonts w:ascii="Times New Roman" w:eastAsia="PingFang SC" w:hAnsi="Times New Roman" w:cs="Times New Roman"/>
          <w:color w:val="2A2B2E"/>
          <w:sz w:val="22"/>
          <w:szCs w:val="22"/>
        </w:rPr>
        <w:t>‘</w:t>
      </w:r>
      <w:r w:rsidR="000D6794" w:rsidRPr="00770ECD">
        <w:rPr>
          <w:rFonts w:ascii="Times New Roman" w:eastAsia="PingFang SC" w:hAnsi="Times New Roman" w:cs="Times New Roman"/>
          <w:i/>
          <w:iCs/>
          <w:color w:val="2A2B2E"/>
          <w:sz w:val="22"/>
          <w:szCs w:val="22"/>
        </w:rPr>
        <w:t>Now, we work around the budget</w:t>
      </w:r>
      <w:r w:rsidR="00BF551A">
        <w:rPr>
          <w:rFonts w:ascii="Times New Roman" w:eastAsia="PingFang SC" w:hAnsi="Times New Roman" w:cs="Times New Roman"/>
          <w:i/>
          <w:iCs/>
          <w:color w:val="2A2B2E"/>
          <w:sz w:val="22"/>
          <w:szCs w:val="22"/>
        </w:rPr>
        <w:t xml:space="preserve"> and PM</w:t>
      </w:r>
      <w:r w:rsidR="00AD5733">
        <w:rPr>
          <w:rFonts w:ascii="Times New Roman" w:eastAsia="PingFang SC" w:hAnsi="Times New Roman" w:cs="Times New Roman"/>
          <w:i/>
          <w:iCs/>
          <w:color w:val="2A2B2E"/>
          <w:sz w:val="22"/>
          <w:szCs w:val="22"/>
        </w:rPr>
        <w:t>S</w:t>
      </w:r>
      <w:r w:rsidR="000D6794" w:rsidRPr="00770ECD">
        <w:rPr>
          <w:rFonts w:ascii="Times New Roman" w:eastAsia="PingFang SC" w:hAnsi="Times New Roman" w:cs="Times New Roman"/>
          <w:i/>
          <w:iCs/>
          <w:color w:val="2A2B2E"/>
          <w:sz w:val="22"/>
          <w:szCs w:val="22"/>
        </w:rPr>
        <w:t xml:space="preserve"> every day. There </w:t>
      </w:r>
      <w:r w:rsidR="00442522">
        <w:rPr>
          <w:rFonts w:ascii="Times New Roman" w:eastAsia="PingFang SC" w:hAnsi="Times New Roman" w:cs="Times New Roman"/>
          <w:i/>
          <w:iCs/>
          <w:color w:val="2A2B2E"/>
          <w:sz w:val="22"/>
          <w:szCs w:val="22"/>
        </w:rPr>
        <w:t>is</w:t>
      </w:r>
      <w:r w:rsidR="00442522" w:rsidRPr="00770ECD">
        <w:rPr>
          <w:rFonts w:ascii="Times New Roman" w:eastAsia="PingFang SC" w:hAnsi="Times New Roman" w:cs="Times New Roman"/>
          <w:i/>
          <w:iCs/>
          <w:color w:val="2A2B2E"/>
          <w:sz w:val="22"/>
          <w:szCs w:val="22"/>
        </w:rPr>
        <w:t xml:space="preserve"> </w:t>
      </w:r>
      <w:r w:rsidR="000D6794" w:rsidRPr="00286FB8">
        <w:rPr>
          <w:rFonts w:ascii="Times New Roman" w:eastAsia="PingFang SC" w:hAnsi="Times New Roman" w:cs="Times New Roman"/>
          <w:i/>
          <w:iCs/>
          <w:color w:val="2A2B2E"/>
          <w:sz w:val="22"/>
          <w:szCs w:val="22"/>
        </w:rPr>
        <w:t>much</w:t>
      </w:r>
      <w:r w:rsidR="00D15865">
        <w:rPr>
          <w:rFonts w:ascii="Times New Roman" w:eastAsia="PingFang SC" w:hAnsi="Times New Roman" w:cs="Times New Roman"/>
          <w:i/>
          <w:iCs/>
          <w:color w:val="2A2B2E"/>
          <w:sz w:val="22"/>
          <w:szCs w:val="22"/>
        </w:rPr>
        <w:t xml:space="preserve"> more</w:t>
      </w:r>
      <w:r w:rsidR="000D6794" w:rsidRPr="00286FB8">
        <w:rPr>
          <w:rFonts w:ascii="Times New Roman" w:eastAsia="PingFang SC" w:hAnsi="Times New Roman" w:cs="Times New Roman"/>
          <w:i/>
          <w:iCs/>
          <w:color w:val="2A2B2E"/>
          <w:sz w:val="22"/>
          <w:szCs w:val="22"/>
        </w:rPr>
        <w:t xml:space="preserve"> work</w:t>
      </w:r>
      <w:r w:rsidR="00BF551A" w:rsidRPr="00F84F72">
        <w:rPr>
          <w:rFonts w:ascii="Times New Roman" w:eastAsia="PingFang SC" w:hAnsi="Times New Roman" w:cs="Times New Roman"/>
          <w:i/>
          <w:iCs/>
          <w:color w:val="2A2B2E"/>
          <w:sz w:val="22"/>
          <w:szCs w:val="22"/>
        </w:rPr>
        <w:t xml:space="preserve">…Managers always arrange tasks </w:t>
      </w:r>
      <w:r w:rsidR="00442522">
        <w:rPr>
          <w:rFonts w:ascii="Times New Roman" w:eastAsia="PingFang SC" w:hAnsi="Times New Roman" w:cs="Times New Roman"/>
          <w:i/>
          <w:iCs/>
          <w:color w:val="2A2B2E"/>
          <w:sz w:val="22"/>
          <w:szCs w:val="22"/>
        </w:rPr>
        <w:t>to fit with</w:t>
      </w:r>
      <w:r w:rsidR="00BF551A" w:rsidRPr="00F84F72">
        <w:rPr>
          <w:rFonts w:ascii="Times New Roman" w:eastAsia="PingFang SC" w:hAnsi="Times New Roman" w:cs="Times New Roman"/>
          <w:i/>
          <w:iCs/>
          <w:color w:val="2A2B2E"/>
          <w:sz w:val="22"/>
          <w:szCs w:val="22"/>
        </w:rPr>
        <w:t xml:space="preserve"> budget</w:t>
      </w:r>
      <w:r w:rsidR="00442522">
        <w:rPr>
          <w:rFonts w:ascii="Times New Roman" w:eastAsia="PingFang SC" w:hAnsi="Times New Roman" w:cs="Times New Roman"/>
          <w:i/>
          <w:iCs/>
          <w:color w:val="2A2B2E"/>
          <w:sz w:val="22"/>
          <w:szCs w:val="22"/>
        </w:rPr>
        <w:t>ing</w:t>
      </w:r>
      <w:r w:rsidR="00BF551A" w:rsidRPr="00F84F72">
        <w:rPr>
          <w:rFonts w:ascii="Times New Roman" w:eastAsia="PingFang SC" w:hAnsi="Times New Roman" w:cs="Times New Roman"/>
          <w:i/>
          <w:iCs/>
          <w:color w:val="2A2B2E"/>
          <w:sz w:val="22"/>
          <w:szCs w:val="22"/>
        </w:rPr>
        <w:t xml:space="preserve"> and PM</w:t>
      </w:r>
      <w:r w:rsidR="00AD5733">
        <w:rPr>
          <w:rFonts w:ascii="Times New Roman" w:eastAsia="PingFang SC" w:hAnsi="Times New Roman" w:cs="Times New Roman"/>
          <w:i/>
          <w:iCs/>
          <w:color w:val="2A2B2E"/>
          <w:sz w:val="22"/>
          <w:szCs w:val="22"/>
        </w:rPr>
        <w:t>S</w:t>
      </w:r>
      <w:r w:rsidR="00BF551A" w:rsidRPr="00F84F72">
        <w:rPr>
          <w:rFonts w:ascii="Times New Roman" w:eastAsia="PingFang SC" w:hAnsi="Times New Roman" w:cs="Times New Roman"/>
          <w:i/>
          <w:iCs/>
          <w:color w:val="2A2B2E"/>
          <w:sz w:val="22"/>
          <w:szCs w:val="22"/>
        </w:rPr>
        <w:t>…</w:t>
      </w:r>
      <w:r>
        <w:rPr>
          <w:rFonts w:ascii="Times New Roman" w:eastAsia="PingFang SC" w:hAnsi="Times New Roman" w:cs="Times New Roman"/>
          <w:i/>
          <w:iCs/>
          <w:color w:val="2A2B2E"/>
          <w:sz w:val="22"/>
          <w:szCs w:val="22"/>
        </w:rPr>
        <w:t>’</w:t>
      </w:r>
    </w:p>
    <w:p w14:paraId="398BF417" w14:textId="74489664" w:rsidR="00873C6C" w:rsidRDefault="00D15865" w:rsidP="00ED4324">
      <w:pPr>
        <w:widowControl w:val="0"/>
        <w:spacing w:after="120" w:line="480" w:lineRule="auto"/>
        <w:jc w:val="both"/>
        <w:rPr>
          <w:rFonts w:ascii="Times New Roman" w:eastAsia="PingFang SC" w:hAnsi="Times New Roman" w:cs="Times New Roman"/>
          <w:color w:val="2A2B2E"/>
        </w:rPr>
      </w:pPr>
      <w:r>
        <w:rPr>
          <w:rFonts w:ascii="Times New Roman" w:eastAsia="PingFang SC" w:hAnsi="Times New Roman" w:cs="Times New Roman"/>
          <w:color w:val="2A2B2E"/>
        </w:rPr>
        <w:t>Overall, through strong execution of the above culture control mechanisms, b</w:t>
      </w:r>
      <w:r w:rsidR="00BF551A">
        <w:rPr>
          <w:rFonts w:ascii="Times New Roman" w:eastAsia="PingFang SC" w:hAnsi="Times New Roman" w:cs="Times New Roman"/>
          <w:color w:val="2A2B2E"/>
        </w:rPr>
        <w:t>udget</w:t>
      </w:r>
      <w:r w:rsidR="00F65157">
        <w:rPr>
          <w:rFonts w:ascii="Times New Roman" w:eastAsia="PingFang SC" w:hAnsi="Times New Roman" w:cs="Times New Roman"/>
          <w:color w:val="2A2B2E"/>
        </w:rPr>
        <w:t>ing</w:t>
      </w:r>
      <w:r w:rsidR="00BF551A">
        <w:rPr>
          <w:rFonts w:ascii="Times New Roman" w:eastAsia="PingFang SC" w:hAnsi="Times New Roman" w:cs="Times New Roman"/>
          <w:color w:val="2A2B2E"/>
        </w:rPr>
        <w:t xml:space="preserve"> and </w:t>
      </w:r>
      <w:r>
        <w:rPr>
          <w:rFonts w:ascii="Times New Roman" w:eastAsia="PingFang SC" w:hAnsi="Times New Roman" w:cs="Times New Roman"/>
          <w:color w:val="2A2B2E"/>
        </w:rPr>
        <w:t xml:space="preserve">performance management </w:t>
      </w:r>
      <w:r w:rsidR="00BF551A">
        <w:rPr>
          <w:rFonts w:ascii="Times New Roman" w:eastAsia="PingFang SC" w:hAnsi="Times New Roman" w:cs="Times New Roman"/>
          <w:color w:val="2A2B2E"/>
        </w:rPr>
        <w:t>ha</w:t>
      </w:r>
      <w:r w:rsidR="005C5F8D">
        <w:rPr>
          <w:rFonts w:ascii="Times New Roman" w:eastAsia="PingFang SC" w:hAnsi="Times New Roman" w:cs="Times New Roman"/>
          <w:color w:val="2A2B2E"/>
        </w:rPr>
        <w:t>ve</w:t>
      </w:r>
      <w:r w:rsidR="00BF551A">
        <w:rPr>
          <w:rFonts w:ascii="Times New Roman" w:eastAsia="PingFang SC" w:hAnsi="Times New Roman" w:cs="Times New Roman"/>
          <w:color w:val="2A2B2E"/>
        </w:rPr>
        <w:t xml:space="preserve"> </w:t>
      </w:r>
      <w:r w:rsidR="00AF0173">
        <w:rPr>
          <w:rFonts w:ascii="Times New Roman" w:eastAsia="PingFang SC" w:hAnsi="Times New Roman" w:cs="Times New Roman" w:hint="eastAsia"/>
          <w:color w:val="2A2B2E"/>
          <w:lang w:val="en-US"/>
        </w:rPr>
        <w:t xml:space="preserve">become </w:t>
      </w:r>
      <w:r>
        <w:rPr>
          <w:rFonts w:ascii="Times New Roman" w:eastAsia="PingFang SC" w:hAnsi="Times New Roman" w:cs="Times New Roman"/>
          <w:color w:val="2A2B2E"/>
          <w:lang w:val="en-US"/>
        </w:rPr>
        <w:t xml:space="preserve">embedded </w:t>
      </w:r>
      <w:r w:rsidR="00AF0173">
        <w:rPr>
          <w:rFonts w:ascii="Times New Roman" w:eastAsia="PingFang SC" w:hAnsi="Times New Roman" w:cs="Times New Roman"/>
          <w:color w:val="2A2B2E"/>
          <w:lang w:val="en-US"/>
        </w:rPr>
        <w:t xml:space="preserve">in </w:t>
      </w:r>
      <w:r w:rsidR="005C5F8D">
        <w:rPr>
          <w:rFonts w:ascii="Times New Roman" w:eastAsia="PingFang SC" w:hAnsi="Times New Roman" w:cs="Times New Roman"/>
          <w:color w:val="2A2B2E"/>
          <w:lang w:val="en-US"/>
        </w:rPr>
        <w:t xml:space="preserve">employee </w:t>
      </w:r>
      <w:r w:rsidR="00442522">
        <w:rPr>
          <w:rFonts w:ascii="Times New Roman" w:eastAsia="PingFang SC" w:hAnsi="Times New Roman" w:cs="Times New Roman"/>
          <w:color w:val="2A2B2E"/>
          <w:lang w:val="en-US"/>
        </w:rPr>
        <w:t>routines</w:t>
      </w:r>
      <w:r>
        <w:rPr>
          <w:rFonts w:ascii="Times New Roman" w:eastAsia="PingFang SC" w:hAnsi="Times New Roman" w:cs="Times New Roman"/>
          <w:color w:val="2A2B2E"/>
          <w:lang w:val="en-US"/>
        </w:rPr>
        <w:t xml:space="preserve">, helping them </w:t>
      </w:r>
      <w:r w:rsidR="005C5F8D" w:rsidRPr="009A07D8">
        <w:rPr>
          <w:rFonts w:ascii="Times New Roman" w:eastAsia="PingFang SC" w:hAnsi="Times New Roman" w:cs="Times New Roman"/>
          <w:color w:val="2A2B2E"/>
          <w:lang w:val="en-US"/>
        </w:rPr>
        <w:t xml:space="preserve">focus </w:t>
      </w:r>
      <w:r w:rsidR="002C5B23">
        <w:rPr>
          <w:rFonts w:ascii="Times New Roman" w:eastAsia="PingFang SC" w:hAnsi="Times New Roman" w:cs="Times New Roman"/>
          <w:color w:val="2A2B2E"/>
          <w:lang w:val="en-US"/>
        </w:rPr>
        <w:t>better through</w:t>
      </w:r>
      <w:r w:rsidR="002C5B23" w:rsidRPr="009A07D8">
        <w:rPr>
          <w:rFonts w:ascii="Times New Roman" w:eastAsia="PingFang SC" w:hAnsi="Times New Roman" w:cs="Times New Roman"/>
          <w:color w:val="2A2B2E"/>
          <w:lang w:val="en-US"/>
        </w:rPr>
        <w:t xml:space="preserve"> </w:t>
      </w:r>
      <w:r w:rsidR="002C5B23">
        <w:rPr>
          <w:rFonts w:ascii="Times New Roman" w:eastAsia="PingFang SC" w:hAnsi="Times New Roman" w:cs="Times New Roman"/>
          <w:color w:val="2A2B2E"/>
          <w:lang w:val="en-US"/>
        </w:rPr>
        <w:t xml:space="preserve">understanding </w:t>
      </w:r>
      <w:r w:rsidRPr="009A07D8">
        <w:rPr>
          <w:rFonts w:ascii="Times New Roman" w:eastAsia="PingFang SC" w:hAnsi="Times New Roman" w:cs="Times New Roman"/>
          <w:color w:val="2A2B2E"/>
          <w:lang w:val="en-US"/>
        </w:rPr>
        <w:t xml:space="preserve">the </w:t>
      </w:r>
      <w:r w:rsidR="00442522" w:rsidRPr="009A07D8">
        <w:rPr>
          <w:rFonts w:ascii="Times New Roman" w:eastAsia="PingFang SC" w:hAnsi="Times New Roman" w:cs="Times New Roman"/>
          <w:color w:val="2A2B2E"/>
          <w:lang w:val="en-US"/>
        </w:rPr>
        <w:t xml:space="preserve">relevance </w:t>
      </w:r>
      <w:r w:rsidRPr="009A07D8">
        <w:rPr>
          <w:rFonts w:ascii="Times New Roman" w:eastAsia="PingFang SC" w:hAnsi="Times New Roman" w:cs="Times New Roman"/>
          <w:color w:val="2A2B2E"/>
          <w:lang w:val="en-US"/>
        </w:rPr>
        <w:t xml:space="preserve">of their tasks. </w:t>
      </w:r>
      <w:r w:rsidR="00421382" w:rsidRPr="009A07D8">
        <w:rPr>
          <w:rFonts w:ascii="Times New Roman" w:eastAsia="PingFang SC" w:hAnsi="Times New Roman" w:cs="Times New Roman"/>
          <w:color w:val="2A2B2E"/>
        </w:rPr>
        <w:t xml:space="preserve">During </w:t>
      </w:r>
      <w:r w:rsidR="00C42B53" w:rsidRPr="009A07D8">
        <w:rPr>
          <w:rFonts w:ascii="Times New Roman" w:eastAsia="PingFang SC" w:hAnsi="Times New Roman" w:cs="Times New Roman"/>
          <w:color w:val="2A2B2E"/>
        </w:rPr>
        <w:t xml:space="preserve">the hybrid business-like period, budgeting control </w:t>
      </w:r>
      <w:r w:rsidR="00421382" w:rsidRPr="009A07D8">
        <w:rPr>
          <w:rFonts w:ascii="Times New Roman" w:eastAsia="PingFang SC" w:hAnsi="Times New Roman" w:cs="Times New Roman"/>
          <w:color w:val="2A2B2E"/>
        </w:rPr>
        <w:t xml:space="preserve">was used </w:t>
      </w:r>
      <w:r w:rsidR="00C42B53" w:rsidRPr="009A07D8">
        <w:rPr>
          <w:rFonts w:ascii="Times New Roman" w:eastAsia="PingFang SC" w:hAnsi="Times New Roman" w:cs="Times New Roman"/>
          <w:color w:val="2A2B2E"/>
        </w:rPr>
        <w:t xml:space="preserve">as </w:t>
      </w:r>
      <w:r w:rsidR="00442522" w:rsidRPr="009A07D8">
        <w:rPr>
          <w:rFonts w:ascii="Times New Roman" w:eastAsia="PingFang SC" w:hAnsi="Times New Roman" w:cs="Times New Roman"/>
          <w:color w:val="2A2B2E"/>
        </w:rPr>
        <w:t>the</w:t>
      </w:r>
      <w:r w:rsidR="00C42B53" w:rsidRPr="009A07D8">
        <w:rPr>
          <w:rFonts w:ascii="Times New Roman" w:eastAsia="PingFang SC" w:hAnsi="Times New Roman" w:cs="Times New Roman"/>
          <w:color w:val="2A2B2E"/>
        </w:rPr>
        <w:t xml:space="preserve"> main </w:t>
      </w:r>
      <w:r w:rsidR="00E1298B" w:rsidRPr="009A07D8">
        <w:rPr>
          <w:rFonts w:ascii="Times New Roman" w:eastAsia="PingFang SC" w:hAnsi="Times New Roman" w:cs="Times New Roman"/>
          <w:color w:val="2A2B2E"/>
        </w:rPr>
        <w:t>weapon against</w:t>
      </w:r>
      <w:r w:rsidR="00C42B53" w:rsidRPr="009A07D8">
        <w:rPr>
          <w:rFonts w:ascii="Times New Roman" w:eastAsia="PingFang SC" w:hAnsi="Times New Roman" w:cs="Times New Roman"/>
          <w:color w:val="2A2B2E"/>
        </w:rPr>
        <w:t xml:space="preserve"> </w:t>
      </w:r>
      <w:r w:rsidR="00421382" w:rsidRPr="009A07D8">
        <w:rPr>
          <w:rFonts w:ascii="Times New Roman" w:eastAsia="PingFang SC" w:hAnsi="Times New Roman" w:cs="Times New Roman"/>
          <w:color w:val="2A2B2E"/>
        </w:rPr>
        <w:t xml:space="preserve">the control problems of employee inefficiency and </w:t>
      </w:r>
      <w:r w:rsidR="00C42B53" w:rsidRPr="009A07D8">
        <w:rPr>
          <w:rFonts w:ascii="Times New Roman" w:eastAsia="PingFang SC" w:hAnsi="Times New Roman" w:cs="Times New Roman"/>
          <w:color w:val="2A2B2E"/>
        </w:rPr>
        <w:t xml:space="preserve">cost </w:t>
      </w:r>
      <w:r w:rsidR="00421382" w:rsidRPr="009A07D8">
        <w:rPr>
          <w:rFonts w:ascii="Times New Roman" w:eastAsia="PingFang SC" w:hAnsi="Times New Roman" w:cs="Times New Roman"/>
          <w:color w:val="2A2B2E"/>
        </w:rPr>
        <w:t>control</w:t>
      </w:r>
      <w:r w:rsidR="00C42B53" w:rsidRPr="009A07D8">
        <w:rPr>
          <w:rFonts w:ascii="Times New Roman" w:eastAsia="PingFang SC" w:hAnsi="Times New Roman" w:cs="Times New Roman"/>
          <w:color w:val="2A2B2E"/>
        </w:rPr>
        <w:t>.</w:t>
      </w:r>
      <w:r w:rsidR="00C42B53">
        <w:rPr>
          <w:rFonts w:ascii="Times New Roman" w:eastAsia="PingFang SC" w:hAnsi="Times New Roman" w:cs="Times New Roman"/>
          <w:color w:val="2A2B2E"/>
        </w:rPr>
        <w:t xml:space="preserve"> </w:t>
      </w:r>
      <w:r w:rsidR="00421382">
        <w:rPr>
          <w:rFonts w:ascii="Times New Roman" w:eastAsia="PingFang SC" w:hAnsi="Times New Roman" w:cs="Times New Roman"/>
          <w:color w:val="2A2B2E"/>
        </w:rPr>
        <w:t xml:space="preserve">PMS </w:t>
      </w:r>
      <w:r w:rsidR="00C42B53">
        <w:rPr>
          <w:rFonts w:ascii="Times New Roman" w:eastAsia="PingFang SC" w:hAnsi="Times New Roman" w:cs="Times New Roman"/>
          <w:color w:val="2A2B2E"/>
        </w:rPr>
        <w:t xml:space="preserve">and culture control </w:t>
      </w:r>
      <w:r w:rsidR="00F02FC5">
        <w:rPr>
          <w:rFonts w:ascii="Times New Roman" w:eastAsia="PingFang SC" w:hAnsi="Times New Roman" w:cs="Times New Roman"/>
          <w:color w:val="2A2B2E"/>
        </w:rPr>
        <w:t>were</w:t>
      </w:r>
      <w:r w:rsidR="00421382">
        <w:rPr>
          <w:rFonts w:ascii="Times New Roman" w:eastAsia="PingFang SC" w:hAnsi="Times New Roman" w:cs="Times New Roman"/>
          <w:color w:val="2A2B2E"/>
        </w:rPr>
        <w:t xml:space="preserve"> </w:t>
      </w:r>
      <w:r w:rsidR="00C42B53">
        <w:rPr>
          <w:rFonts w:ascii="Times New Roman" w:eastAsia="PingFang SC" w:hAnsi="Times New Roman" w:cs="Times New Roman"/>
          <w:color w:val="2A2B2E"/>
        </w:rPr>
        <w:t>tightly couple</w:t>
      </w:r>
      <w:r w:rsidR="00E1298B">
        <w:rPr>
          <w:rFonts w:ascii="Times New Roman" w:eastAsia="PingFang SC" w:hAnsi="Times New Roman" w:cs="Times New Roman"/>
          <w:color w:val="2A2B2E"/>
        </w:rPr>
        <w:t>d</w:t>
      </w:r>
      <w:r w:rsidR="00C42B53">
        <w:rPr>
          <w:rFonts w:ascii="Times New Roman" w:eastAsia="PingFang SC" w:hAnsi="Times New Roman" w:cs="Times New Roman"/>
          <w:color w:val="2A2B2E"/>
        </w:rPr>
        <w:t xml:space="preserve"> with budgeting control. In </w:t>
      </w:r>
      <w:r w:rsidR="00E1298B">
        <w:rPr>
          <w:rFonts w:ascii="Times New Roman" w:eastAsia="PingFang SC" w:hAnsi="Times New Roman" w:cs="Times New Roman"/>
          <w:color w:val="2A2B2E"/>
        </w:rPr>
        <w:t xml:space="preserve">the </w:t>
      </w:r>
      <w:r w:rsidR="00C42B53">
        <w:rPr>
          <w:rFonts w:ascii="Times New Roman" w:eastAsia="PingFang SC" w:hAnsi="Times New Roman" w:cs="Times New Roman"/>
          <w:color w:val="2A2B2E"/>
        </w:rPr>
        <w:t xml:space="preserve">next section, we further analyse, </w:t>
      </w:r>
      <w:r w:rsidR="00C42B53" w:rsidRPr="008C0B0A">
        <w:rPr>
          <w:rFonts w:ascii="Times New Roman" w:eastAsia="PingFang SC" w:hAnsi="Times New Roman" w:cs="Times New Roman"/>
          <w:color w:val="2A2B2E"/>
        </w:rPr>
        <w:t>generalize and</w:t>
      </w:r>
      <w:r w:rsidR="00C42B53">
        <w:rPr>
          <w:rFonts w:ascii="Times New Roman" w:eastAsia="PingFang SC" w:hAnsi="Times New Roman" w:cs="Times New Roman"/>
          <w:color w:val="2A2B2E"/>
        </w:rPr>
        <w:t xml:space="preserve"> compare the use and</w:t>
      </w:r>
      <w:r w:rsidR="00E1298B">
        <w:rPr>
          <w:rFonts w:ascii="Times New Roman" w:eastAsia="PingFang SC" w:hAnsi="Times New Roman" w:cs="Times New Roman"/>
          <w:color w:val="2A2B2E"/>
        </w:rPr>
        <w:t xml:space="preserve"> particularly the</w:t>
      </w:r>
      <w:r w:rsidR="00C42B53">
        <w:rPr>
          <w:rFonts w:ascii="Times New Roman" w:eastAsia="PingFang SC" w:hAnsi="Times New Roman" w:cs="Times New Roman"/>
          <w:color w:val="2A2B2E"/>
        </w:rPr>
        <w:t xml:space="preserve"> combination of MC practices in both periods.</w:t>
      </w:r>
    </w:p>
    <w:p w14:paraId="3E8652D4" w14:textId="2C284D20" w:rsidR="00D053B0" w:rsidRPr="00BA6C7B" w:rsidRDefault="00D053B0" w:rsidP="00B91B9F">
      <w:pPr>
        <w:widowControl w:val="0"/>
        <w:spacing w:after="120" w:line="480" w:lineRule="auto"/>
        <w:jc w:val="both"/>
        <w:rPr>
          <w:rFonts w:ascii="Times New Roman" w:eastAsia="PingFang SC" w:hAnsi="Times New Roman" w:cs="Times New Roman"/>
          <w:b/>
          <w:bCs/>
          <w:i/>
          <w:iCs/>
        </w:rPr>
      </w:pPr>
      <w:r w:rsidRPr="00BA6C7B">
        <w:rPr>
          <w:rFonts w:ascii="Times New Roman" w:eastAsia="PingFang SC" w:hAnsi="Times New Roman" w:cs="Times New Roman"/>
          <w:b/>
          <w:bCs/>
          <w:i/>
          <w:iCs/>
        </w:rPr>
        <w:lastRenderedPageBreak/>
        <w:t>4.3</w:t>
      </w:r>
      <w:r w:rsidR="00461592" w:rsidRPr="00BA6C7B">
        <w:rPr>
          <w:rFonts w:ascii="Times New Roman" w:eastAsia="PingFang SC" w:hAnsi="Times New Roman" w:cs="Times New Roman"/>
          <w:b/>
          <w:bCs/>
          <w:i/>
          <w:iCs/>
        </w:rPr>
        <w:t xml:space="preserve"> </w:t>
      </w:r>
      <w:r w:rsidRPr="00BA6C7B">
        <w:rPr>
          <w:rFonts w:ascii="Times New Roman" w:eastAsia="PingFang SC" w:hAnsi="Times New Roman" w:cs="Times New Roman"/>
          <w:b/>
          <w:bCs/>
          <w:i/>
          <w:iCs/>
        </w:rPr>
        <w:t>Dynamic</w:t>
      </w:r>
      <w:r w:rsidR="00461592" w:rsidRPr="00BA6C7B">
        <w:rPr>
          <w:rFonts w:ascii="Times New Roman" w:eastAsia="PingFang SC" w:hAnsi="Times New Roman" w:cs="Times New Roman"/>
          <w:b/>
          <w:bCs/>
          <w:i/>
          <w:iCs/>
        </w:rPr>
        <w:t>s</w:t>
      </w:r>
      <w:r w:rsidRPr="00BA6C7B">
        <w:rPr>
          <w:rFonts w:ascii="Times New Roman" w:eastAsia="PingFang SC" w:hAnsi="Times New Roman" w:cs="Times New Roman"/>
          <w:b/>
          <w:bCs/>
          <w:i/>
          <w:iCs/>
        </w:rPr>
        <w:t xml:space="preserve"> of MC Combination and Control Problems</w:t>
      </w:r>
    </w:p>
    <w:p w14:paraId="65CE235C" w14:textId="6184F431" w:rsidR="008F1BD8" w:rsidRDefault="00831B9A" w:rsidP="00B91B9F">
      <w:pPr>
        <w:widowControl w:val="0"/>
        <w:spacing w:after="120" w:line="480" w:lineRule="auto"/>
        <w:jc w:val="both"/>
        <w:rPr>
          <w:rFonts w:ascii="Times New Roman" w:eastAsia="PingFang SC" w:hAnsi="Times New Roman" w:cs="Times New Roman"/>
        </w:rPr>
      </w:pPr>
      <w:r>
        <w:rPr>
          <w:rFonts w:ascii="Times New Roman" w:eastAsia="PingFang SC" w:hAnsi="Times New Roman" w:cs="Times New Roman"/>
        </w:rPr>
        <w:t>Focusing on</w:t>
      </w:r>
      <w:r w:rsidR="008F1BD8">
        <w:rPr>
          <w:rFonts w:ascii="Times New Roman" w:eastAsia="PingFang SC" w:hAnsi="Times New Roman" w:cs="Times New Roman"/>
        </w:rPr>
        <w:t xml:space="preserve"> the building blocks presented in Figure 1, our analysis demonstrates the dynamic features of organizational context, control </w:t>
      </w:r>
      <w:r w:rsidR="008F1BD8" w:rsidRPr="008C0B0A">
        <w:rPr>
          <w:rFonts w:ascii="Times New Roman" w:eastAsia="PingFang SC" w:hAnsi="Times New Roman" w:cs="Times New Roman"/>
        </w:rPr>
        <w:t>problems and</w:t>
      </w:r>
      <w:r w:rsidR="008F1BD8">
        <w:rPr>
          <w:rFonts w:ascii="Times New Roman" w:eastAsia="PingFang SC" w:hAnsi="Times New Roman" w:cs="Times New Roman"/>
        </w:rPr>
        <w:t xml:space="preserve"> MC combinations. </w:t>
      </w:r>
    </w:p>
    <w:p w14:paraId="3B63DE7A" w14:textId="5A03D812" w:rsidR="00403133" w:rsidRDefault="00403133" w:rsidP="00B91B9F">
      <w:pPr>
        <w:widowControl w:val="0"/>
        <w:spacing w:after="120" w:line="480" w:lineRule="auto"/>
        <w:ind w:firstLine="454"/>
        <w:jc w:val="both"/>
        <w:rPr>
          <w:rFonts w:ascii="Times New Roman" w:eastAsia="PingFang SC" w:hAnsi="Times New Roman" w:cs="Times New Roman"/>
        </w:rPr>
      </w:pPr>
      <w:r w:rsidRPr="00B91B9F">
        <w:rPr>
          <w:rFonts w:ascii="Times New Roman" w:eastAsia="PingFang SC" w:hAnsi="Times New Roman" w:cs="Times New Roman"/>
          <w:color w:val="2A2B2E"/>
        </w:rPr>
        <w:t>First</w:t>
      </w:r>
      <w:r>
        <w:rPr>
          <w:rFonts w:ascii="Times New Roman" w:eastAsia="PingFang SC" w:hAnsi="Times New Roman" w:cs="Times New Roman"/>
        </w:rPr>
        <w:t xml:space="preserve">, our </w:t>
      </w:r>
      <w:r w:rsidR="008F1BD8">
        <w:rPr>
          <w:rFonts w:ascii="Times New Roman" w:eastAsia="PingFang SC" w:hAnsi="Times New Roman" w:cs="Times New Roman"/>
        </w:rPr>
        <w:t>analysis</w:t>
      </w:r>
      <w:r>
        <w:rPr>
          <w:rFonts w:ascii="Times New Roman" w:eastAsia="PingFang SC" w:hAnsi="Times New Roman" w:cs="Times New Roman"/>
        </w:rPr>
        <w:t xml:space="preserve"> presents a case of </w:t>
      </w:r>
      <w:r w:rsidR="002C5B23">
        <w:rPr>
          <w:rFonts w:ascii="Times New Roman" w:eastAsia="PingFang SC" w:hAnsi="Times New Roman" w:cs="Times New Roman"/>
        </w:rPr>
        <w:t xml:space="preserve">changing </w:t>
      </w:r>
      <w:r>
        <w:rPr>
          <w:rFonts w:ascii="Times New Roman" w:eastAsia="PingFang SC" w:hAnsi="Times New Roman" w:cs="Times New Roman"/>
        </w:rPr>
        <w:t>organizational context</w:t>
      </w:r>
      <w:r w:rsidR="002C5B23">
        <w:rPr>
          <w:rFonts w:ascii="Times New Roman" w:eastAsia="PingFang SC" w:hAnsi="Times New Roman" w:cs="Times New Roman"/>
        </w:rPr>
        <w:t>,</w:t>
      </w:r>
      <w:r>
        <w:rPr>
          <w:rFonts w:ascii="Times New Roman" w:eastAsia="PingFang SC" w:hAnsi="Times New Roman" w:cs="Times New Roman"/>
        </w:rPr>
        <w:t xml:space="preserve"> from a simple</w:t>
      </w:r>
      <w:r w:rsidR="008F1BD8">
        <w:rPr>
          <w:rFonts w:ascii="Times New Roman" w:eastAsia="PingFang SC" w:hAnsi="Times New Roman" w:cs="Times New Roman"/>
        </w:rPr>
        <w:t xml:space="preserve"> </w:t>
      </w:r>
      <w:r>
        <w:rPr>
          <w:rFonts w:ascii="Times New Roman" w:eastAsia="PingFang SC" w:hAnsi="Times New Roman" w:cs="Times New Roman"/>
        </w:rPr>
        <w:t>government-orient</w:t>
      </w:r>
      <w:r w:rsidR="002C5B23">
        <w:rPr>
          <w:rFonts w:ascii="Times New Roman" w:eastAsia="PingFang SC" w:hAnsi="Times New Roman" w:cs="Times New Roman"/>
        </w:rPr>
        <w:t>ation</w:t>
      </w:r>
      <w:r>
        <w:rPr>
          <w:rFonts w:ascii="Times New Roman" w:eastAsia="PingFang SC" w:hAnsi="Times New Roman" w:cs="Times New Roman"/>
        </w:rPr>
        <w:t xml:space="preserve"> to a more complex hybrid business-like</w:t>
      </w:r>
      <w:r w:rsidR="008F1BD8">
        <w:rPr>
          <w:rFonts w:ascii="Times New Roman" w:eastAsia="PingFang SC" w:hAnsi="Times New Roman" w:cs="Times New Roman"/>
        </w:rPr>
        <w:t xml:space="preserve"> period. Control problems became increasingly complex following </w:t>
      </w:r>
      <w:r w:rsidR="002C5B23">
        <w:rPr>
          <w:rFonts w:ascii="Times New Roman" w:eastAsia="PingFang SC" w:hAnsi="Times New Roman" w:cs="Times New Roman"/>
        </w:rPr>
        <w:t xml:space="preserve">this </w:t>
      </w:r>
      <w:r w:rsidR="008F1BD8">
        <w:rPr>
          <w:rFonts w:ascii="Times New Roman" w:eastAsia="PingFang SC" w:hAnsi="Times New Roman" w:cs="Times New Roman"/>
        </w:rPr>
        <w:t>shift in the environment, from single employee inefficienc</w:t>
      </w:r>
      <w:r w:rsidR="002C5B23">
        <w:rPr>
          <w:rFonts w:ascii="Times New Roman" w:eastAsia="PingFang SC" w:hAnsi="Times New Roman" w:cs="Times New Roman"/>
        </w:rPr>
        <w:t>ies as a</w:t>
      </w:r>
      <w:r w:rsidR="008F1BD8">
        <w:rPr>
          <w:rFonts w:ascii="Times New Roman" w:eastAsia="PingFang SC" w:hAnsi="Times New Roman" w:cs="Times New Roman"/>
        </w:rPr>
        <w:t xml:space="preserve"> problem to the cohabitation of employee inefficiency and cost control problems.</w:t>
      </w:r>
      <w:r w:rsidR="004509B2">
        <w:rPr>
          <w:rFonts w:ascii="Times New Roman" w:eastAsia="PingFang SC" w:hAnsi="Times New Roman" w:cs="Times New Roman"/>
        </w:rPr>
        <w:t xml:space="preserve"> </w:t>
      </w:r>
    </w:p>
    <w:p w14:paraId="2143286A" w14:textId="2E6A09B9" w:rsidR="00F10801" w:rsidRDefault="008F1BD8" w:rsidP="00B91B9F">
      <w:pPr>
        <w:widowControl w:val="0"/>
        <w:spacing w:after="120" w:line="480" w:lineRule="auto"/>
        <w:ind w:firstLine="454"/>
        <w:jc w:val="both"/>
        <w:rPr>
          <w:rFonts w:ascii="Times New Roman" w:eastAsia="PingFang SC" w:hAnsi="Times New Roman" w:cs="Times New Roman"/>
        </w:rPr>
      </w:pPr>
      <w:r>
        <w:rPr>
          <w:rFonts w:ascii="Times New Roman" w:eastAsia="PingFang SC" w:hAnsi="Times New Roman" w:cs="Times New Roman"/>
        </w:rPr>
        <w:t>Second</w:t>
      </w:r>
      <w:r w:rsidR="00873C6C">
        <w:rPr>
          <w:rFonts w:ascii="Times New Roman" w:eastAsia="PingFang SC" w:hAnsi="Times New Roman" w:cs="Times New Roman"/>
        </w:rPr>
        <w:t>, while changes in organizational context led to control problems</w:t>
      </w:r>
      <w:r w:rsidR="002C5B23" w:rsidRPr="002C5B23">
        <w:rPr>
          <w:rFonts w:ascii="Times New Roman" w:eastAsia="PingFang SC" w:hAnsi="Times New Roman" w:cs="Times New Roman"/>
        </w:rPr>
        <w:t xml:space="preserve"> </w:t>
      </w:r>
      <w:r w:rsidR="002C5B23">
        <w:rPr>
          <w:rFonts w:ascii="Times New Roman" w:eastAsia="PingFang SC" w:hAnsi="Times New Roman" w:cs="Times New Roman"/>
        </w:rPr>
        <w:t>evolving</w:t>
      </w:r>
      <w:r w:rsidR="00873C6C">
        <w:rPr>
          <w:rFonts w:ascii="Times New Roman" w:eastAsia="PingFang SC" w:hAnsi="Times New Roman" w:cs="Times New Roman"/>
        </w:rPr>
        <w:t xml:space="preserve">, the company </w:t>
      </w:r>
      <w:r w:rsidR="002C5B23">
        <w:rPr>
          <w:rFonts w:ascii="Times New Roman" w:eastAsia="PingFang SC" w:hAnsi="Times New Roman" w:cs="Times New Roman"/>
        </w:rPr>
        <w:t xml:space="preserve">did </w:t>
      </w:r>
      <w:r w:rsidR="00873C6C">
        <w:rPr>
          <w:rFonts w:ascii="Times New Roman" w:eastAsia="PingFang SC" w:hAnsi="Times New Roman" w:cs="Times New Roman"/>
        </w:rPr>
        <w:t xml:space="preserve">not just implement </w:t>
      </w:r>
      <w:r w:rsidR="002C5B23">
        <w:rPr>
          <w:rFonts w:ascii="Times New Roman" w:eastAsia="PingFang SC" w:hAnsi="Times New Roman" w:cs="Times New Roman"/>
        </w:rPr>
        <w:t xml:space="preserve">new </w:t>
      </w:r>
      <w:r w:rsidR="00873C6C">
        <w:rPr>
          <w:rFonts w:ascii="Times New Roman" w:eastAsia="PingFang SC" w:hAnsi="Times New Roman" w:cs="Times New Roman"/>
        </w:rPr>
        <w:t xml:space="preserve">MC </w:t>
      </w:r>
      <w:proofErr w:type="gramStart"/>
      <w:r w:rsidR="00873C6C">
        <w:rPr>
          <w:rFonts w:ascii="Times New Roman" w:eastAsia="PingFang SC" w:hAnsi="Times New Roman" w:cs="Times New Roman"/>
        </w:rPr>
        <w:t>practices, but</w:t>
      </w:r>
      <w:proofErr w:type="gramEnd"/>
      <w:r w:rsidR="00873C6C">
        <w:rPr>
          <w:rFonts w:ascii="Times New Roman" w:eastAsia="PingFang SC" w:hAnsi="Times New Roman" w:cs="Times New Roman"/>
        </w:rPr>
        <w:t xml:space="preserve"> also execute the same MC practice</w:t>
      </w:r>
      <w:r w:rsidR="002C5B23">
        <w:rPr>
          <w:rFonts w:ascii="Times New Roman" w:eastAsia="PingFang SC" w:hAnsi="Times New Roman" w:cs="Times New Roman"/>
        </w:rPr>
        <w:t>s</w:t>
      </w:r>
      <w:r w:rsidR="00873C6C">
        <w:rPr>
          <w:rFonts w:ascii="Times New Roman" w:eastAsia="PingFang SC" w:hAnsi="Times New Roman" w:cs="Times New Roman"/>
        </w:rPr>
        <w:t xml:space="preserve"> differently.</w:t>
      </w:r>
      <w:r w:rsidR="004509B2">
        <w:rPr>
          <w:rFonts w:ascii="Times New Roman" w:eastAsia="PingFang SC" w:hAnsi="Times New Roman" w:cs="Times New Roman"/>
        </w:rPr>
        <w:t xml:space="preserve"> </w:t>
      </w:r>
      <w:r w:rsidR="00F84644">
        <w:rPr>
          <w:rFonts w:ascii="Times New Roman" w:eastAsia="PingFang SC" w:hAnsi="Times New Roman" w:cs="Times New Roman"/>
        </w:rPr>
        <w:t xml:space="preserve">As summarized in Table </w:t>
      </w:r>
      <w:r w:rsidR="008C04FD">
        <w:rPr>
          <w:rFonts w:ascii="Times New Roman" w:eastAsia="PingFang SC" w:hAnsi="Times New Roman" w:cs="Times New Roman"/>
        </w:rPr>
        <w:t>1</w:t>
      </w:r>
      <w:r w:rsidR="00F84644">
        <w:rPr>
          <w:rFonts w:ascii="Times New Roman" w:eastAsia="PingFang SC" w:hAnsi="Times New Roman" w:cs="Times New Roman"/>
        </w:rPr>
        <w:t xml:space="preserve">, </w:t>
      </w:r>
      <w:r w:rsidR="008749CA">
        <w:rPr>
          <w:rFonts w:ascii="Times New Roman" w:eastAsia="PingFang SC" w:hAnsi="Times New Roman" w:cs="Times New Roman"/>
        </w:rPr>
        <w:t xml:space="preserve">while the single control problem of employee inefficiency during the first period escalated to </w:t>
      </w:r>
      <w:r w:rsidR="002C5B23">
        <w:rPr>
          <w:rFonts w:ascii="Times New Roman" w:eastAsia="PingFang SC" w:hAnsi="Times New Roman" w:cs="Times New Roman"/>
        </w:rPr>
        <w:t xml:space="preserve">cohabitating </w:t>
      </w:r>
      <w:r w:rsidR="008749CA">
        <w:rPr>
          <w:rFonts w:ascii="Times New Roman" w:eastAsia="PingFang SC" w:hAnsi="Times New Roman" w:cs="Times New Roman"/>
        </w:rPr>
        <w:t>employee inefficiency and cost control problem</w:t>
      </w:r>
      <w:r w:rsidR="002C5B23">
        <w:rPr>
          <w:rFonts w:ascii="Times New Roman" w:eastAsia="PingFang SC" w:hAnsi="Times New Roman" w:cs="Times New Roman"/>
        </w:rPr>
        <w:t>s</w:t>
      </w:r>
      <w:r w:rsidR="008749CA">
        <w:rPr>
          <w:rFonts w:ascii="Times New Roman" w:eastAsia="PingFang SC" w:hAnsi="Times New Roman" w:cs="Times New Roman"/>
        </w:rPr>
        <w:t xml:space="preserve"> during the second period, ET strengthened culture control</w:t>
      </w:r>
      <w:r w:rsidR="002C5B23" w:rsidRPr="002C5B23">
        <w:rPr>
          <w:rFonts w:ascii="Times New Roman" w:eastAsia="PingFang SC" w:hAnsi="Times New Roman" w:cs="Times New Roman"/>
        </w:rPr>
        <w:t xml:space="preserve"> </w:t>
      </w:r>
      <w:r w:rsidR="002C5B23">
        <w:rPr>
          <w:rFonts w:ascii="Times New Roman" w:eastAsia="PingFang SC" w:hAnsi="Times New Roman" w:cs="Times New Roman"/>
        </w:rPr>
        <w:t>execution</w:t>
      </w:r>
      <w:r w:rsidR="008749CA">
        <w:rPr>
          <w:rFonts w:ascii="Times New Roman" w:eastAsia="PingFang SC" w:hAnsi="Times New Roman" w:cs="Times New Roman"/>
        </w:rPr>
        <w:t xml:space="preserve">, adapted project budgeting to </w:t>
      </w:r>
      <w:r w:rsidR="002C5B23">
        <w:rPr>
          <w:rFonts w:ascii="Times New Roman" w:eastAsia="PingFang SC" w:hAnsi="Times New Roman" w:cs="Times New Roman"/>
        </w:rPr>
        <w:t xml:space="preserve">the more </w:t>
      </w:r>
      <w:r w:rsidR="008749CA">
        <w:rPr>
          <w:rFonts w:ascii="Times New Roman" w:eastAsia="PingFang SC" w:hAnsi="Times New Roman" w:cs="Times New Roman"/>
        </w:rPr>
        <w:t xml:space="preserve">comprehensive master budgeting, and added a PMS. While budgeting and PMS </w:t>
      </w:r>
      <w:r w:rsidR="002C5B23">
        <w:rPr>
          <w:rFonts w:ascii="Times New Roman" w:eastAsia="PingFang SC" w:hAnsi="Times New Roman" w:cs="Times New Roman"/>
        </w:rPr>
        <w:t>were</w:t>
      </w:r>
      <w:r w:rsidR="008749CA">
        <w:rPr>
          <w:rFonts w:ascii="Times New Roman" w:eastAsia="PingFang SC" w:hAnsi="Times New Roman" w:cs="Times New Roman"/>
        </w:rPr>
        <w:t xml:space="preserve"> emphasi</w:t>
      </w:r>
      <w:r w:rsidR="00DA3F8D">
        <w:rPr>
          <w:rFonts w:ascii="Times New Roman" w:eastAsia="PingFang SC" w:hAnsi="Times New Roman" w:cs="Times New Roman"/>
        </w:rPr>
        <w:t>z</w:t>
      </w:r>
      <w:r w:rsidR="008749CA">
        <w:rPr>
          <w:rFonts w:ascii="Times New Roman" w:eastAsia="PingFang SC" w:hAnsi="Times New Roman" w:cs="Times New Roman"/>
        </w:rPr>
        <w:t>ed during the</w:t>
      </w:r>
      <w:r w:rsidR="002C5B23">
        <w:rPr>
          <w:rFonts w:ascii="Times New Roman" w:eastAsia="PingFang SC" w:hAnsi="Times New Roman" w:cs="Times New Roman"/>
        </w:rPr>
        <w:t xml:space="preserve"> second </w:t>
      </w:r>
      <w:r w:rsidR="008749CA">
        <w:rPr>
          <w:rFonts w:ascii="Times New Roman" w:eastAsia="PingFang SC" w:hAnsi="Times New Roman" w:cs="Times New Roman"/>
        </w:rPr>
        <w:t xml:space="preserve">period, culture control was strengthened </w:t>
      </w:r>
      <w:proofErr w:type="gramStart"/>
      <w:r w:rsidR="008749CA">
        <w:rPr>
          <w:rFonts w:ascii="Times New Roman" w:eastAsia="PingFang SC" w:hAnsi="Times New Roman" w:cs="Times New Roman"/>
        </w:rPr>
        <w:t>through the</w:t>
      </w:r>
      <w:r w:rsidR="00F10801">
        <w:rPr>
          <w:rFonts w:ascii="Times New Roman" w:eastAsia="PingFang SC" w:hAnsi="Times New Roman" w:cs="Times New Roman"/>
        </w:rPr>
        <w:t xml:space="preserve"> </w:t>
      </w:r>
      <w:r w:rsidR="008749CA">
        <w:rPr>
          <w:rFonts w:ascii="Times New Roman" w:eastAsia="PingFang SC" w:hAnsi="Times New Roman" w:cs="Times New Roman"/>
        </w:rPr>
        <w:t>use of</w:t>
      </w:r>
      <w:proofErr w:type="gramEnd"/>
      <w:r w:rsidR="008749CA">
        <w:rPr>
          <w:rFonts w:ascii="Times New Roman" w:eastAsia="PingFang SC" w:hAnsi="Times New Roman" w:cs="Times New Roman"/>
        </w:rPr>
        <w:t xml:space="preserve"> mandatory training and linking the ideology to specific tasks via </w:t>
      </w:r>
      <w:r w:rsidR="008749CA">
        <w:rPr>
          <w:rFonts w:ascii="Times New Roman" w:eastAsia="PingFang SC" w:hAnsi="Times New Roman" w:cs="Times New Roman"/>
          <w:lang w:val="en-US"/>
        </w:rPr>
        <w:t xml:space="preserve">a </w:t>
      </w:r>
      <w:r w:rsidR="008749CA">
        <w:rPr>
          <w:rFonts w:ascii="Times New Roman" w:eastAsia="PingFang SC" w:hAnsi="Times New Roman" w:cs="Times New Roman" w:hint="eastAsia"/>
        </w:rPr>
        <w:t>f</w:t>
      </w:r>
      <w:r w:rsidR="008749CA">
        <w:rPr>
          <w:rFonts w:ascii="Times New Roman" w:eastAsia="PingFang SC" w:hAnsi="Times New Roman" w:cs="Times New Roman"/>
        </w:rPr>
        <w:t>eature column</w:t>
      </w:r>
      <w:r w:rsidR="00F10801">
        <w:rPr>
          <w:rFonts w:ascii="Times New Roman" w:eastAsia="PingFang SC" w:hAnsi="Times New Roman" w:cs="Times New Roman"/>
        </w:rPr>
        <w:t xml:space="preserve">. </w:t>
      </w:r>
    </w:p>
    <w:p w14:paraId="39D34F19" w14:textId="74559782" w:rsidR="00DA3FF8" w:rsidRDefault="005C30E9" w:rsidP="00B91B9F">
      <w:pPr>
        <w:widowControl w:val="0"/>
        <w:spacing w:after="120" w:line="480" w:lineRule="auto"/>
        <w:ind w:firstLine="454"/>
        <w:jc w:val="both"/>
        <w:rPr>
          <w:rFonts w:ascii="Times New Roman" w:hAnsi="Times New Roman" w:cs="Times New Roman"/>
        </w:rPr>
      </w:pPr>
      <w:r>
        <w:rPr>
          <w:rFonts w:ascii="Times New Roman" w:eastAsia="PingFang SC" w:hAnsi="Times New Roman" w:cs="Times New Roman"/>
        </w:rPr>
        <w:t>Third</w:t>
      </w:r>
      <w:r w:rsidR="00F10801">
        <w:rPr>
          <w:rFonts w:ascii="Times New Roman" w:eastAsia="PingFang SC" w:hAnsi="Times New Roman" w:cs="Times New Roman"/>
        </w:rPr>
        <w:t>, the MC combinations evolved from loose coupling to tight coupling.</w:t>
      </w:r>
      <w:r w:rsidR="004509B2">
        <w:rPr>
          <w:rFonts w:ascii="Times New Roman" w:eastAsia="PingFang SC" w:hAnsi="Times New Roman" w:cs="Times New Roman"/>
        </w:rPr>
        <w:t xml:space="preserve"> </w:t>
      </w:r>
      <w:r w:rsidR="00F10801">
        <w:rPr>
          <w:rFonts w:ascii="Times New Roman" w:eastAsia="PingFang SC" w:hAnsi="Times New Roman" w:cs="Times New Roman"/>
        </w:rPr>
        <w:t xml:space="preserve">During the first period when the company operated in a </w:t>
      </w:r>
      <w:r w:rsidR="008F1BD8">
        <w:rPr>
          <w:rFonts w:ascii="Times New Roman" w:eastAsia="PingFang SC" w:hAnsi="Times New Roman" w:cs="Times New Roman"/>
        </w:rPr>
        <w:t xml:space="preserve">simpler </w:t>
      </w:r>
      <w:r w:rsidR="00F10801">
        <w:rPr>
          <w:rFonts w:ascii="Times New Roman" w:eastAsia="PingFang SC" w:hAnsi="Times New Roman" w:cs="Times New Roman"/>
        </w:rPr>
        <w:t xml:space="preserve">government-oriented environment with </w:t>
      </w:r>
      <w:r w:rsidR="00FC6229">
        <w:rPr>
          <w:rFonts w:ascii="Times New Roman" w:eastAsia="PingFang SC" w:hAnsi="Times New Roman" w:cs="Times New Roman"/>
        </w:rPr>
        <w:t xml:space="preserve">negligible </w:t>
      </w:r>
      <w:r w:rsidR="00F10801">
        <w:rPr>
          <w:rFonts w:ascii="Times New Roman" w:eastAsia="PingFang SC" w:hAnsi="Times New Roman" w:cs="Times New Roman"/>
        </w:rPr>
        <w:t xml:space="preserve">market competition, ET adopted culture control and project budgeting distinctively, though responsively. Each MC practice </w:t>
      </w:r>
      <w:r w:rsidR="00C46772">
        <w:rPr>
          <w:rFonts w:ascii="Times New Roman" w:eastAsia="PingFang SC" w:hAnsi="Times New Roman" w:cs="Times New Roman"/>
        </w:rPr>
        <w:t xml:space="preserve">had its own mechanisms </w:t>
      </w:r>
      <w:r w:rsidR="00F10801">
        <w:rPr>
          <w:rFonts w:ascii="Times New Roman" w:eastAsia="PingFang SC" w:hAnsi="Times New Roman" w:cs="Times New Roman"/>
        </w:rPr>
        <w:t>to address the control problem</w:t>
      </w:r>
      <w:r w:rsidR="00C46772">
        <w:rPr>
          <w:rFonts w:ascii="Times New Roman" w:eastAsia="PingFang SC" w:hAnsi="Times New Roman" w:cs="Times New Roman"/>
        </w:rPr>
        <w:t xml:space="preserve"> as presented in Section 4.1, which </w:t>
      </w:r>
      <w:r w:rsidR="00FC6229">
        <w:rPr>
          <w:rFonts w:ascii="Times New Roman" w:eastAsia="PingFang SC" w:hAnsi="Times New Roman" w:cs="Times New Roman"/>
        </w:rPr>
        <w:t xml:space="preserve">indicated </w:t>
      </w:r>
      <w:r w:rsidR="00C46772">
        <w:rPr>
          <w:rFonts w:ascii="Times New Roman" w:eastAsia="PingFang SC" w:hAnsi="Times New Roman" w:cs="Times New Roman"/>
        </w:rPr>
        <w:t xml:space="preserve">their distinctiveness. </w:t>
      </w:r>
      <w:r w:rsidR="00FC6229">
        <w:rPr>
          <w:rFonts w:ascii="Times New Roman" w:eastAsia="PingFang SC" w:hAnsi="Times New Roman" w:cs="Times New Roman"/>
        </w:rPr>
        <w:t>Meanwhile</w:t>
      </w:r>
      <w:r w:rsidR="00C46772">
        <w:rPr>
          <w:rFonts w:ascii="Times New Roman" w:eastAsia="PingFang SC" w:hAnsi="Times New Roman" w:cs="Times New Roman"/>
        </w:rPr>
        <w:t xml:space="preserve">, </w:t>
      </w:r>
      <w:r w:rsidR="00C46772">
        <w:rPr>
          <w:rFonts w:ascii="Times New Roman" w:hAnsi="Times New Roman" w:cs="Times New Roman"/>
        </w:rPr>
        <w:t>project budgeting</w:t>
      </w:r>
      <w:r w:rsidR="00D67862">
        <w:rPr>
          <w:rFonts w:ascii="Times New Roman" w:hAnsi="Times New Roman" w:cs="Times New Roman"/>
        </w:rPr>
        <w:t xml:space="preserve"> </w:t>
      </w:r>
      <w:r w:rsidR="00C46772">
        <w:rPr>
          <w:rFonts w:ascii="Times New Roman" w:hAnsi="Times New Roman" w:cs="Times New Roman"/>
        </w:rPr>
        <w:t xml:space="preserve">highlighted the importance of meeting the State’s expectations, while culture control ensured </w:t>
      </w:r>
      <w:r w:rsidR="00FC6229">
        <w:rPr>
          <w:rFonts w:ascii="Times New Roman" w:hAnsi="Times New Roman" w:cs="Times New Roman"/>
        </w:rPr>
        <w:t xml:space="preserve">a </w:t>
      </w:r>
      <w:r w:rsidR="00C46772">
        <w:rPr>
          <w:rFonts w:ascii="Times New Roman" w:hAnsi="Times New Roman" w:cs="Times New Roman"/>
        </w:rPr>
        <w:t>positive attitude to</w:t>
      </w:r>
      <w:r w:rsidR="00FC6229">
        <w:rPr>
          <w:rFonts w:ascii="Times New Roman" w:hAnsi="Times New Roman" w:cs="Times New Roman"/>
        </w:rPr>
        <w:t>wards</w:t>
      </w:r>
      <w:r w:rsidR="00C46772">
        <w:rPr>
          <w:rFonts w:ascii="Times New Roman" w:hAnsi="Times New Roman" w:cs="Times New Roman"/>
        </w:rPr>
        <w:t xml:space="preserve"> project budgeting, which demonstrated a loose coupling </w:t>
      </w:r>
      <w:r w:rsidR="003B28E8">
        <w:rPr>
          <w:rFonts w:ascii="Times New Roman" w:hAnsi="Times New Roman" w:cs="Times New Roman"/>
        </w:rPr>
        <w:lastRenderedPageBreak/>
        <w:t>pattern</w:t>
      </w:r>
      <w:r w:rsidR="00C46772">
        <w:rPr>
          <w:rFonts w:ascii="Times New Roman" w:hAnsi="Times New Roman" w:cs="Times New Roman"/>
        </w:rPr>
        <w:t xml:space="preserve"> </w:t>
      </w:r>
      <w:r w:rsidR="00FC6229">
        <w:rPr>
          <w:rFonts w:ascii="Times New Roman" w:hAnsi="Times New Roman" w:cs="Times New Roman"/>
        </w:rPr>
        <w:t xml:space="preserve">in </w:t>
      </w:r>
      <w:r w:rsidR="00C46772">
        <w:rPr>
          <w:rFonts w:ascii="Times New Roman" w:hAnsi="Times New Roman" w:cs="Times New Roman"/>
        </w:rPr>
        <w:t xml:space="preserve">MC combination. </w:t>
      </w:r>
    </w:p>
    <w:p w14:paraId="47DA2D8C" w14:textId="766FCECF" w:rsidR="00D053B0" w:rsidRDefault="00DA3FF8" w:rsidP="00B91B9F">
      <w:pPr>
        <w:widowControl w:val="0"/>
        <w:spacing w:after="120" w:line="480" w:lineRule="auto"/>
        <w:ind w:firstLine="454"/>
        <w:jc w:val="both"/>
        <w:rPr>
          <w:rFonts w:ascii="Times New Roman" w:hAnsi="Times New Roman" w:cs="Times New Roman"/>
          <w:lang w:val="en-US"/>
        </w:rPr>
      </w:pPr>
      <w:r>
        <w:rPr>
          <w:rFonts w:ascii="Times New Roman" w:hAnsi="Times New Roman" w:cs="Times New Roman"/>
        </w:rPr>
        <w:t>During the second period when ET had to face</w:t>
      </w:r>
      <w:r w:rsidR="008F1BD8">
        <w:rPr>
          <w:rFonts w:ascii="Times New Roman" w:hAnsi="Times New Roman" w:cs="Times New Roman"/>
        </w:rPr>
        <w:t xml:space="preserve"> a more complex environment, having</w:t>
      </w:r>
      <w:r>
        <w:rPr>
          <w:rFonts w:ascii="Times New Roman" w:hAnsi="Times New Roman" w:cs="Times New Roman"/>
        </w:rPr>
        <w:t xml:space="preserve"> pressure o</w:t>
      </w:r>
      <w:r w:rsidR="00FC6229">
        <w:rPr>
          <w:rFonts w:ascii="Times New Roman" w:hAnsi="Times New Roman" w:cs="Times New Roman"/>
        </w:rPr>
        <w:t>n</w:t>
      </w:r>
      <w:r>
        <w:rPr>
          <w:rFonts w:ascii="Times New Roman" w:hAnsi="Times New Roman" w:cs="Times New Roman"/>
        </w:rPr>
        <w:t xml:space="preserve"> profitability </w:t>
      </w:r>
      <w:r w:rsidR="00FC6229">
        <w:rPr>
          <w:rFonts w:ascii="Times New Roman" w:hAnsi="Times New Roman" w:cs="Times New Roman"/>
        </w:rPr>
        <w:t>from reduced</w:t>
      </w:r>
      <w:r>
        <w:rPr>
          <w:rFonts w:ascii="Times New Roman" w:hAnsi="Times New Roman" w:cs="Times New Roman"/>
        </w:rPr>
        <w:t xml:space="preserve"> government support, they chose to use budgeting control distinctively as </w:t>
      </w:r>
      <w:r w:rsidR="00FC6229">
        <w:rPr>
          <w:rFonts w:ascii="Times New Roman" w:hAnsi="Times New Roman" w:cs="Times New Roman"/>
        </w:rPr>
        <w:t>a</w:t>
      </w:r>
      <w:r>
        <w:rPr>
          <w:rFonts w:ascii="Times New Roman" w:hAnsi="Times New Roman" w:cs="Times New Roman"/>
        </w:rPr>
        <w:t xml:space="preserve"> central MC practice to address the control problems. </w:t>
      </w:r>
      <w:r w:rsidR="00DE014C">
        <w:rPr>
          <w:rFonts w:ascii="Times New Roman" w:hAnsi="Times New Roman" w:cs="Times New Roman"/>
        </w:rPr>
        <w:t xml:space="preserve">While culture control was the main force to motivate employees during the first period </w:t>
      </w:r>
      <w:r w:rsidR="00FC6229">
        <w:rPr>
          <w:rFonts w:ascii="Times New Roman" w:hAnsi="Times New Roman" w:cs="Times New Roman"/>
        </w:rPr>
        <w:t xml:space="preserve">when </w:t>
      </w:r>
      <w:r w:rsidR="00DE014C">
        <w:rPr>
          <w:rFonts w:ascii="Times New Roman" w:hAnsi="Times New Roman" w:cs="Times New Roman"/>
        </w:rPr>
        <w:t>they were protected by government job</w:t>
      </w:r>
      <w:r w:rsidR="00FC6229">
        <w:rPr>
          <w:rFonts w:ascii="Times New Roman" w:hAnsi="Times New Roman" w:cs="Times New Roman"/>
        </w:rPr>
        <w:t xml:space="preserve"> </w:t>
      </w:r>
      <w:r w:rsidR="00DE014C">
        <w:rPr>
          <w:rFonts w:ascii="Times New Roman" w:hAnsi="Times New Roman" w:cs="Times New Roman"/>
        </w:rPr>
        <w:t>s</w:t>
      </w:r>
      <w:r w:rsidR="00FC6229">
        <w:rPr>
          <w:rFonts w:ascii="Times New Roman" w:hAnsi="Times New Roman" w:cs="Times New Roman"/>
        </w:rPr>
        <w:t>ecurity</w:t>
      </w:r>
      <w:r w:rsidR="00DE014C">
        <w:rPr>
          <w:rFonts w:ascii="Times New Roman" w:hAnsi="Times New Roman" w:cs="Times New Roman"/>
        </w:rPr>
        <w:t xml:space="preserve"> and fixed salaries, a PMS became necessary to link </w:t>
      </w:r>
      <w:r w:rsidR="00FC6229">
        <w:rPr>
          <w:rFonts w:ascii="Times New Roman" w:hAnsi="Times New Roman" w:cs="Times New Roman"/>
        </w:rPr>
        <w:t xml:space="preserve">their </w:t>
      </w:r>
      <w:r w:rsidR="00DE014C">
        <w:rPr>
          <w:rFonts w:ascii="Times New Roman" w:hAnsi="Times New Roman" w:cs="Times New Roman"/>
        </w:rPr>
        <w:t>performance to promotion</w:t>
      </w:r>
      <w:r w:rsidR="00FC6229">
        <w:rPr>
          <w:rFonts w:ascii="Times New Roman" w:hAnsi="Times New Roman" w:cs="Times New Roman"/>
        </w:rPr>
        <w:t>s</w:t>
      </w:r>
      <w:r w:rsidR="00DE014C">
        <w:rPr>
          <w:rFonts w:ascii="Times New Roman" w:hAnsi="Times New Roman" w:cs="Times New Roman"/>
        </w:rPr>
        <w:t xml:space="preserve"> and bonuses following the change </w:t>
      </w:r>
      <w:r w:rsidR="00FC6229">
        <w:rPr>
          <w:rFonts w:ascii="Times New Roman" w:hAnsi="Times New Roman" w:cs="Times New Roman"/>
        </w:rPr>
        <w:t xml:space="preserve">in </w:t>
      </w:r>
      <w:r w:rsidR="007F39A5">
        <w:rPr>
          <w:rFonts w:ascii="Times New Roman" w:hAnsi="Times New Roman" w:cs="Times New Roman"/>
        </w:rPr>
        <w:t>organiz</w:t>
      </w:r>
      <w:r w:rsidR="00DE014C">
        <w:rPr>
          <w:rFonts w:ascii="Times New Roman" w:hAnsi="Times New Roman" w:cs="Times New Roman"/>
        </w:rPr>
        <w:t>ational context</w:t>
      </w:r>
      <w:r w:rsidR="008F1BD8">
        <w:rPr>
          <w:rFonts w:ascii="Times New Roman" w:hAnsi="Times New Roman" w:cs="Times New Roman"/>
        </w:rPr>
        <w:t xml:space="preserve"> from simple to more complex</w:t>
      </w:r>
      <w:r w:rsidR="00DE014C">
        <w:rPr>
          <w:rFonts w:ascii="Times New Roman" w:hAnsi="Times New Roman" w:cs="Times New Roman"/>
        </w:rPr>
        <w:t>.</w:t>
      </w:r>
      <w:r w:rsidR="004509B2">
        <w:rPr>
          <w:rFonts w:ascii="Times New Roman" w:hAnsi="Times New Roman" w:cs="Times New Roman"/>
        </w:rPr>
        <w:t xml:space="preserve"> </w:t>
      </w:r>
      <w:r w:rsidR="00DE014C">
        <w:rPr>
          <w:rFonts w:ascii="Times New Roman" w:hAnsi="Times New Roman" w:cs="Times New Roman"/>
        </w:rPr>
        <w:t>ET introduced the</w:t>
      </w:r>
      <w:r>
        <w:rPr>
          <w:rFonts w:ascii="Times New Roman" w:hAnsi="Times New Roman" w:cs="Times New Roman"/>
        </w:rPr>
        <w:t xml:space="preserve"> PMS to support </w:t>
      </w:r>
      <w:r w:rsidR="00FC6229">
        <w:rPr>
          <w:rFonts w:ascii="Times New Roman" w:hAnsi="Times New Roman" w:cs="Times New Roman"/>
        </w:rPr>
        <w:t xml:space="preserve">more </w:t>
      </w:r>
      <w:r>
        <w:rPr>
          <w:rFonts w:ascii="Times New Roman" w:hAnsi="Times New Roman" w:cs="Times New Roman"/>
        </w:rPr>
        <w:t>effective budgeting control</w:t>
      </w:r>
      <w:r w:rsidR="00DE014C">
        <w:rPr>
          <w:rFonts w:ascii="Times New Roman" w:hAnsi="Times New Roman" w:cs="Times New Roman"/>
        </w:rPr>
        <w:t xml:space="preserve">, which </w:t>
      </w:r>
      <w:r w:rsidR="00FC6229">
        <w:rPr>
          <w:rFonts w:ascii="Times New Roman" w:hAnsi="Times New Roman" w:cs="Times New Roman"/>
        </w:rPr>
        <w:t xml:space="preserve">had </w:t>
      </w:r>
      <w:r w:rsidR="00DE014C">
        <w:rPr>
          <w:rFonts w:ascii="Times New Roman" w:hAnsi="Times New Roman" w:cs="Times New Roman"/>
        </w:rPr>
        <w:t xml:space="preserve">less </w:t>
      </w:r>
      <w:proofErr w:type="gramStart"/>
      <w:r w:rsidR="00DE014C">
        <w:rPr>
          <w:rFonts w:ascii="Times New Roman" w:hAnsi="Times New Roman" w:cs="Times New Roman"/>
        </w:rPr>
        <w:t>distinctiveness in itself, but</w:t>
      </w:r>
      <w:proofErr w:type="gramEnd"/>
      <w:r w:rsidR="00DE014C">
        <w:rPr>
          <w:rFonts w:ascii="Times New Roman" w:hAnsi="Times New Roman" w:cs="Times New Roman"/>
        </w:rPr>
        <w:t xml:space="preserve"> strong responsiveness to </w:t>
      </w:r>
      <w:r w:rsidR="00990401">
        <w:rPr>
          <w:rFonts w:ascii="Times New Roman" w:hAnsi="Times New Roman" w:cs="Times New Roman"/>
        </w:rPr>
        <w:t xml:space="preserve">the </w:t>
      </w:r>
      <w:r w:rsidR="00DE014C">
        <w:rPr>
          <w:rFonts w:ascii="Times New Roman" w:hAnsi="Times New Roman" w:cs="Times New Roman"/>
        </w:rPr>
        <w:t>budgeting control. Similarly, culture control</w:t>
      </w:r>
      <w:r w:rsidR="00F84644">
        <w:rPr>
          <w:rFonts w:ascii="Times New Roman" w:hAnsi="Times New Roman" w:cs="Times New Roman"/>
          <w:lang w:val="en-US"/>
        </w:rPr>
        <w:t xml:space="preserve"> </w:t>
      </w:r>
      <w:r w:rsidR="009369EF">
        <w:rPr>
          <w:rFonts w:ascii="Times New Roman" w:hAnsi="Times New Roman" w:cs="Times New Roman"/>
          <w:lang w:val="en-US"/>
        </w:rPr>
        <w:t xml:space="preserve">was </w:t>
      </w:r>
      <w:r w:rsidR="00F84644">
        <w:rPr>
          <w:rFonts w:ascii="Times New Roman" w:hAnsi="Times New Roman" w:cs="Times New Roman"/>
          <w:lang w:val="en-US"/>
        </w:rPr>
        <w:t>intentionally re-designed</w:t>
      </w:r>
      <w:r w:rsidR="00DE014C">
        <w:rPr>
          <w:rFonts w:ascii="Times New Roman" w:hAnsi="Times New Roman" w:cs="Times New Roman"/>
          <w:lang w:val="en-US"/>
        </w:rPr>
        <w:t xml:space="preserve"> during the second period</w:t>
      </w:r>
      <w:r w:rsidR="00F84644">
        <w:rPr>
          <w:rFonts w:ascii="Times New Roman" w:hAnsi="Times New Roman" w:cs="Times New Roman"/>
          <w:lang w:val="en-US"/>
        </w:rPr>
        <w:t xml:space="preserve"> to </w:t>
      </w:r>
      <w:r w:rsidR="00C42B53">
        <w:rPr>
          <w:rFonts w:ascii="Times New Roman" w:hAnsi="Times New Roman" w:cs="Times New Roman"/>
          <w:lang w:val="en-US"/>
        </w:rPr>
        <w:t xml:space="preserve">be </w:t>
      </w:r>
      <w:r w:rsidR="00F84644">
        <w:rPr>
          <w:rFonts w:ascii="Times New Roman" w:hAnsi="Times New Roman" w:cs="Times New Roman"/>
          <w:lang w:val="en-US"/>
        </w:rPr>
        <w:t xml:space="preserve">tightly </w:t>
      </w:r>
      <w:r w:rsidR="00C42B53">
        <w:rPr>
          <w:rFonts w:ascii="Times New Roman" w:hAnsi="Times New Roman" w:cs="Times New Roman"/>
          <w:lang w:val="en-US"/>
        </w:rPr>
        <w:t>responsive</w:t>
      </w:r>
      <w:r w:rsidR="00F84644">
        <w:rPr>
          <w:rFonts w:ascii="Times New Roman" w:hAnsi="Times New Roman" w:cs="Times New Roman"/>
          <w:lang w:val="en-US"/>
        </w:rPr>
        <w:t xml:space="preserve"> with budgeting control and PM</w:t>
      </w:r>
      <w:r w:rsidR="00AD5733">
        <w:rPr>
          <w:rFonts w:ascii="Times New Roman" w:hAnsi="Times New Roman" w:cs="Times New Roman"/>
          <w:lang w:val="en-US"/>
        </w:rPr>
        <w:t>S</w:t>
      </w:r>
      <w:r w:rsidR="00735CC3">
        <w:rPr>
          <w:rFonts w:ascii="Times New Roman" w:hAnsi="Times New Roman" w:cs="Times New Roman"/>
          <w:lang w:val="en-US"/>
        </w:rPr>
        <w:t>, aiming to</w:t>
      </w:r>
      <w:r w:rsidR="007345E3">
        <w:rPr>
          <w:rFonts w:ascii="Times New Roman" w:hAnsi="Times New Roman" w:cs="Times New Roman"/>
          <w:lang w:val="en-US"/>
        </w:rPr>
        <w:t xml:space="preserve"> </w:t>
      </w:r>
      <w:r w:rsidR="00735CC3">
        <w:rPr>
          <w:rFonts w:ascii="Times New Roman" w:hAnsi="Times New Roman" w:cs="Times New Roman"/>
          <w:lang w:val="en-US"/>
        </w:rPr>
        <w:t>shift</w:t>
      </w:r>
      <w:r w:rsidR="007345E3">
        <w:rPr>
          <w:rFonts w:ascii="Times New Roman" w:hAnsi="Times New Roman" w:cs="Times New Roman"/>
          <w:lang w:val="en-US"/>
        </w:rPr>
        <w:t xml:space="preserve"> </w:t>
      </w:r>
      <w:r w:rsidR="00990401">
        <w:rPr>
          <w:rFonts w:ascii="Times New Roman" w:hAnsi="Times New Roman" w:cs="Times New Roman"/>
          <w:lang w:val="en-US"/>
        </w:rPr>
        <w:t xml:space="preserve">the </w:t>
      </w:r>
      <w:r w:rsidR="007345E3">
        <w:rPr>
          <w:rFonts w:ascii="Times New Roman" w:hAnsi="Times New Roman" w:cs="Times New Roman"/>
          <w:lang w:val="en-US"/>
        </w:rPr>
        <w:t>employee mindset to</w:t>
      </w:r>
      <w:r w:rsidR="00735CC3">
        <w:rPr>
          <w:rFonts w:ascii="Times New Roman" w:hAnsi="Times New Roman" w:cs="Times New Roman"/>
          <w:lang w:val="en-US"/>
        </w:rPr>
        <w:t>wards</w:t>
      </w:r>
      <w:r w:rsidR="007345E3">
        <w:rPr>
          <w:rFonts w:ascii="Times New Roman" w:hAnsi="Times New Roman" w:cs="Times New Roman"/>
          <w:lang w:val="en-US"/>
        </w:rPr>
        <w:t xml:space="preserve"> </w:t>
      </w:r>
      <w:r w:rsidR="00990401">
        <w:rPr>
          <w:rFonts w:ascii="Times New Roman" w:hAnsi="Times New Roman" w:cs="Times New Roman"/>
          <w:lang w:val="en-US"/>
        </w:rPr>
        <w:t xml:space="preserve">more </w:t>
      </w:r>
      <w:r w:rsidR="007345E3">
        <w:rPr>
          <w:rFonts w:ascii="Times New Roman" w:hAnsi="Times New Roman" w:cs="Times New Roman"/>
          <w:lang w:val="en-US"/>
        </w:rPr>
        <w:t xml:space="preserve">efficiently </w:t>
      </w:r>
      <w:r w:rsidR="00735CC3">
        <w:rPr>
          <w:rFonts w:ascii="Times New Roman" w:hAnsi="Times New Roman" w:cs="Times New Roman"/>
          <w:lang w:val="en-US"/>
        </w:rPr>
        <w:t>implementing</w:t>
      </w:r>
      <w:r w:rsidR="007345E3">
        <w:rPr>
          <w:rFonts w:ascii="Times New Roman" w:hAnsi="Times New Roman" w:cs="Times New Roman"/>
          <w:lang w:val="en-US"/>
        </w:rPr>
        <w:t xml:space="preserve"> both MC practices and </w:t>
      </w:r>
      <w:r w:rsidR="00735CC3">
        <w:rPr>
          <w:rFonts w:ascii="Times New Roman" w:hAnsi="Times New Roman" w:cs="Times New Roman"/>
          <w:lang w:val="en-US"/>
        </w:rPr>
        <w:t>address</w:t>
      </w:r>
      <w:r w:rsidR="00990401">
        <w:rPr>
          <w:rFonts w:ascii="Times New Roman" w:hAnsi="Times New Roman" w:cs="Times New Roman"/>
          <w:lang w:val="en-US"/>
        </w:rPr>
        <w:t>ing the</w:t>
      </w:r>
      <w:r w:rsidR="00735CC3">
        <w:rPr>
          <w:rFonts w:ascii="Times New Roman" w:hAnsi="Times New Roman" w:cs="Times New Roman"/>
          <w:lang w:val="en-US"/>
        </w:rPr>
        <w:t xml:space="preserve"> </w:t>
      </w:r>
      <w:r w:rsidR="007345E3">
        <w:rPr>
          <w:rFonts w:ascii="Times New Roman" w:hAnsi="Times New Roman" w:cs="Times New Roman"/>
          <w:lang w:val="en-US"/>
        </w:rPr>
        <w:t>cost control problem.</w:t>
      </w:r>
      <w:r w:rsidR="00C42B53">
        <w:rPr>
          <w:rFonts w:ascii="Times New Roman" w:hAnsi="Times New Roman" w:cs="Times New Roman"/>
          <w:lang w:val="en-US"/>
        </w:rPr>
        <w:t xml:space="preserve"> </w:t>
      </w:r>
      <w:r w:rsidR="00DE014C">
        <w:rPr>
          <w:rFonts w:ascii="Times New Roman" w:hAnsi="Times New Roman" w:cs="Times New Roman"/>
          <w:lang w:val="en-US"/>
        </w:rPr>
        <w:t>Hence, the combination of culture control, budgetin</w:t>
      </w:r>
      <w:r w:rsidR="00DE014C" w:rsidRPr="008C0B0A">
        <w:rPr>
          <w:rFonts w:ascii="Times New Roman" w:hAnsi="Times New Roman" w:cs="Times New Roman"/>
          <w:lang w:val="en-US"/>
        </w:rPr>
        <w:t>g control and</w:t>
      </w:r>
      <w:r w:rsidR="00DE014C">
        <w:rPr>
          <w:rFonts w:ascii="Times New Roman" w:hAnsi="Times New Roman" w:cs="Times New Roman"/>
          <w:lang w:val="en-US"/>
        </w:rPr>
        <w:t xml:space="preserve"> PMS presents a pattern of tightly coupling. </w:t>
      </w:r>
    </w:p>
    <w:p w14:paraId="12CAF3E3" w14:textId="62C4401A" w:rsidR="00B57F2F" w:rsidRDefault="003A3221" w:rsidP="00B91B9F">
      <w:pPr>
        <w:spacing w:after="120" w:line="480" w:lineRule="auto"/>
        <w:jc w:val="both"/>
        <w:rPr>
          <w:rFonts w:ascii="Times New Roman" w:hAnsi="Times New Roman" w:cs="Times New Roman"/>
        </w:rPr>
      </w:pPr>
      <w:bookmarkStart w:id="3" w:name="OLE_LINK1"/>
      <w:bookmarkStart w:id="4" w:name="OLE_LINK2"/>
      <w:r w:rsidRPr="00F7702F">
        <w:rPr>
          <w:rFonts w:ascii="Times New Roman" w:hAnsi="Times New Roman" w:cs="Times New Roman"/>
          <w:b/>
          <w:bCs/>
        </w:rPr>
        <w:t>5. Discussion</w:t>
      </w:r>
    </w:p>
    <w:p w14:paraId="0D5C779E" w14:textId="59102C18" w:rsidR="00C67818" w:rsidRDefault="00C67818" w:rsidP="00B91B9F">
      <w:pPr>
        <w:widowControl w:val="0"/>
        <w:spacing w:after="120" w:line="480" w:lineRule="auto"/>
        <w:jc w:val="both"/>
        <w:rPr>
          <w:rFonts w:ascii="Times New Roman" w:hAnsi="Times New Roman" w:cs="Times New Roman"/>
        </w:rPr>
      </w:pPr>
      <w:r>
        <w:rPr>
          <w:rFonts w:ascii="Times New Roman" w:hAnsi="Times New Roman" w:cs="Times New Roman"/>
        </w:rPr>
        <w:t>The paper explore</w:t>
      </w:r>
      <w:r w:rsidR="00DC5420">
        <w:rPr>
          <w:rFonts w:ascii="Times New Roman" w:hAnsi="Times New Roman" w:cs="Times New Roman"/>
        </w:rPr>
        <w:t>s</w:t>
      </w:r>
      <w:r>
        <w:rPr>
          <w:rFonts w:ascii="Times New Roman" w:hAnsi="Times New Roman" w:cs="Times New Roman"/>
        </w:rPr>
        <w:t xml:space="preserve"> the dynamic</w:t>
      </w:r>
      <w:r w:rsidR="00990401">
        <w:rPr>
          <w:rFonts w:ascii="Times New Roman" w:hAnsi="Times New Roman" w:cs="Times New Roman"/>
        </w:rPr>
        <w:t>s</w:t>
      </w:r>
      <w:r>
        <w:rPr>
          <w:rFonts w:ascii="Times New Roman" w:hAnsi="Times New Roman" w:cs="Times New Roman"/>
        </w:rPr>
        <w:t xml:space="preserve"> of MC combination</w:t>
      </w:r>
      <w:r w:rsidR="00A736B5">
        <w:rPr>
          <w:rFonts w:ascii="Times New Roman" w:hAnsi="Times New Roman" w:cs="Times New Roman"/>
        </w:rPr>
        <w:t xml:space="preserve"> </w:t>
      </w:r>
      <w:r w:rsidR="00DC5420">
        <w:rPr>
          <w:rFonts w:ascii="Times New Roman" w:hAnsi="Times New Roman" w:cs="Times New Roman"/>
        </w:rPr>
        <w:t>through</w:t>
      </w:r>
      <w:r w:rsidR="00A736B5">
        <w:rPr>
          <w:rFonts w:ascii="Times New Roman" w:hAnsi="Times New Roman" w:cs="Times New Roman"/>
        </w:rPr>
        <w:t xml:space="preserve"> a longitudinal case study</w:t>
      </w:r>
      <w:r w:rsidR="00DC5420">
        <w:rPr>
          <w:rFonts w:ascii="Times New Roman" w:hAnsi="Times New Roman" w:cs="Times New Roman"/>
        </w:rPr>
        <w:t xml:space="preserve">. </w:t>
      </w:r>
      <w:r w:rsidR="008B0DFE">
        <w:rPr>
          <w:rFonts w:ascii="Times New Roman" w:hAnsi="Times New Roman" w:cs="Times New Roman"/>
        </w:rPr>
        <w:t>While</w:t>
      </w:r>
      <w:r w:rsidR="00DC5420">
        <w:rPr>
          <w:rFonts w:ascii="Times New Roman" w:hAnsi="Times New Roman" w:cs="Times New Roman"/>
        </w:rPr>
        <w:t xml:space="preserve"> there is </w:t>
      </w:r>
      <w:r w:rsidR="009A09F3">
        <w:rPr>
          <w:rFonts w:ascii="Times New Roman" w:hAnsi="Times New Roman" w:cs="Times New Roman"/>
        </w:rPr>
        <w:t xml:space="preserve">a </w:t>
      </w:r>
      <w:r w:rsidR="00DC5420">
        <w:rPr>
          <w:rFonts w:ascii="Times New Roman" w:hAnsi="Times New Roman" w:cs="Times New Roman"/>
        </w:rPr>
        <w:t>growing research</w:t>
      </w:r>
      <w:r w:rsidR="009A09F3">
        <w:rPr>
          <w:rFonts w:ascii="Times New Roman" w:hAnsi="Times New Roman" w:cs="Times New Roman"/>
        </w:rPr>
        <w:t xml:space="preserve"> body exploring</w:t>
      </w:r>
      <w:r w:rsidR="00DC5420">
        <w:rPr>
          <w:rFonts w:ascii="Times New Roman" w:hAnsi="Times New Roman" w:cs="Times New Roman"/>
        </w:rPr>
        <w:t xml:space="preserve"> how </w:t>
      </w:r>
      <w:r w:rsidR="00990401">
        <w:rPr>
          <w:rFonts w:ascii="Times New Roman" w:hAnsi="Times New Roman" w:cs="Times New Roman"/>
        </w:rPr>
        <w:t xml:space="preserve">the </w:t>
      </w:r>
      <w:r w:rsidR="00DC5420">
        <w:rPr>
          <w:rFonts w:ascii="Times New Roman" w:hAnsi="Times New Roman" w:cs="Times New Roman"/>
        </w:rPr>
        <w:t>combination</w:t>
      </w:r>
      <w:r w:rsidR="00692743">
        <w:rPr>
          <w:rFonts w:ascii="Times New Roman" w:hAnsi="Times New Roman" w:cs="Times New Roman"/>
        </w:rPr>
        <w:t>s</w:t>
      </w:r>
      <w:r w:rsidR="00DC5420">
        <w:rPr>
          <w:rFonts w:ascii="Times New Roman" w:hAnsi="Times New Roman" w:cs="Times New Roman"/>
        </w:rPr>
        <w:t xml:space="preserve"> address control problems </w:t>
      </w:r>
      <w:r w:rsidR="008B0DFE">
        <w:rPr>
          <w:rFonts w:ascii="Times New Roman" w:hAnsi="Times New Roman" w:cs="Times New Roman"/>
        </w:rPr>
        <w:t>(</w:t>
      </w:r>
      <w:r w:rsidR="00DC5420">
        <w:rPr>
          <w:rFonts w:ascii="Times New Roman" w:hAnsi="Times New Roman" w:cs="Times New Roman"/>
        </w:rPr>
        <w:t>e.g.</w:t>
      </w:r>
      <w:r w:rsidR="00327346" w:rsidRPr="00327346">
        <w:rPr>
          <w:rFonts w:ascii="Times New Roman" w:hAnsi="Times New Roman" w:cs="Times New Roman"/>
        </w:rPr>
        <w:t xml:space="preserve"> </w:t>
      </w:r>
      <w:r w:rsidR="00C42526">
        <w:rPr>
          <w:rFonts w:ascii="Times New Roman" w:hAnsi="Times New Roman" w:cs="Times New Roman"/>
        </w:rPr>
        <w:t xml:space="preserve">Dodd et al., 2023; </w:t>
      </w:r>
      <w:r w:rsidR="00327346">
        <w:rPr>
          <w:rFonts w:ascii="Times New Roman" w:hAnsi="Times New Roman" w:cs="Times New Roman"/>
        </w:rPr>
        <w:t>Pfister</w:t>
      </w:r>
      <w:r w:rsidR="004509B2">
        <w:rPr>
          <w:rFonts w:ascii="Times New Roman" w:hAnsi="Times New Roman" w:cs="Times New Roman"/>
        </w:rPr>
        <w:t xml:space="preserve"> &amp; </w:t>
      </w:r>
      <w:r w:rsidR="00327346">
        <w:rPr>
          <w:rFonts w:ascii="Times New Roman" w:hAnsi="Times New Roman" w:cs="Times New Roman"/>
        </w:rPr>
        <w:t>Lukka, 2019;</w:t>
      </w:r>
      <w:r w:rsidR="00DC5420">
        <w:rPr>
          <w:rFonts w:ascii="Times New Roman" w:hAnsi="Times New Roman" w:cs="Times New Roman"/>
        </w:rPr>
        <w:t xml:space="preserve"> </w:t>
      </w:r>
      <w:proofErr w:type="spellStart"/>
      <w:r w:rsidR="008B0DFE">
        <w:rPr>
          <w:rFonts w:ascii="Times New Roman" w:hAnsi="Times New Roman" w:cs="Times New Roman"/>
        </w:rPr>
        <w:t>Speklé</w:t>
      </w:r>
      <w:proofErr w:type="spellEnd"/>
      <w:r w:rsidR="008B0DFE">
        <w:rPr>
          <w:rFonts w:ascii="Times New Roman" w:hAnsi="Times New Roman" w:cs="Times New Roman"/>
        </w:rPr>
        <w:t xml:space="preserve"> et al., 2022; </w:t>
      </w:r>
      <w:r w:rsidR="00C42526">
        <w:rPr>
          <w:rFonts w:ascii="Times New Roman" w:hAnsi="Times New Roman" w:cs="Times New Roman"/>
        </w:rPr>
        <w:t xml:space="preserve">Strauss et al., 2025; </w:t>
      </w:r>
      <w:r w:rsidR="008B0DFE">
        <w:rPr>
          <w:rFonts w:ascii="Times New Roman" w:hAnsi="Times New Roman" w:cs="Times New Roman"/>
        </w:rPr>
        <w:t>Tucker et al., 202</w:t>
      </w:r>
      <w:r w:rsidR="001135A7">
        <w:rPr>
          <w:rFonts w:ascii="Times New Roman" w:hAnsi="Times New Roman" w:cs="Times New Roman"/>
        </w:rPr>
        <w:t>4</w:t>
      </w:r>
      <w:r w:rsidR="008B0DFE">
        <w:rPr>
          <w:rFonts w:ascii="Times New Roman" w:hAnsi="Times New Roman" w:cs="Times New Roman"/>
        </w:rPr>
        <w:t>)</w:t>
      </w:r>
      <w:r w:rsidR="00DC5420">
        <w:rPr>
          <w:rFonts w:ascii="Times New Roman" w:hAnsi="Times New Roman" w:cs="Times New Roman"/>
        </w:rPr>
        <w:t xml:space="preserve">, most </w:t>
      </w:r>
      <w:r w:rsidR="00CB3DED">
        <w:rPr>
          <w:rFonts w:ascii="Times New Roman" w:hAnsi="Times New Roman" w:cs="Times New Roman"/>
        </w:rPr>
        <w:t xml:space="preserve">prior </w:t>
      </w:r>
      <w:r w:rsidR="00DC5420">
        <w:rPr>
          <w:rFonts w:ascii="Times New Roman" w:hAnsi="Times New Roman" w:cs="Times New Roman"/>
        </w:rPr>
        <w:t>studies</w:t>
      </w:r>
      <w:r w:rsidR="008B0DFE">
        <w:rPr>
          <w:rFonts w:ascii="Times New Roman" w:hAnsi="Times New Roman" w:cs="Times New Roman"/>
        </w:rPr>
        <w:t xml:space="preserve"> ha</w:t>
      </w:r>
      <w:r w:rsidR="00DC5420">
        <w:rPr>
          <w:rFonts w:ascii="Times New Roman" w:hAnsi="Times New Roman" w:cs="Times New Roman"/>
        </w:rPr>
        <w:t>ve</w:t>
      </w:r>
      <w:r w:rsidR="008B0DFE">
        <w:rPr>
          <w:rFonts w:ascii="Times New Roman" w:hAnsi="Times New Roman" w:cs="Times New Roman"/>
        </w:rPr>
        <w:t xml:space="preserve"> primarily </w:t>
      </w:r>
      <w:r w:rsidR="00D515F5">
        <w:rPr>
          <w:rFonts w:ascii="Times New Roman" w:hAnsi="Times New Roman" w:cs="Times New Roman"/>
        </w:rPr>
        <w:t>adopted a</w:t>
      </w:r>
      <w:r w:rsidR="004509B2">
        <w:rPr>
          <w:rFonts w:ascii="Times New Roman" w:hAnsi="Times New Roman" w:cs="Times New Roman"/>
        </w:rPr>
        <w:t xml:space="preserve"> </w:t>
      </w:r>
      <w:r w:rsidR="008B0DFE">
        <w:rPr>
          <w:rFonts w:ascii="Times New Roman" w:hAnsi="Times New Roman" w:cs="Times New Roman"/>
        </w:rPr>
        <w:t xml:space="preserve">static </w:t>
      </w:r>
      <w:r w:rsidR="00DC5420">
        <w:rPr>
          <w:rFonts w:ascii="Times New Roman" w:hAnsi="Times New Roman" w:cs="Times New Roman"/>
        </w:rPr>
        <w:t>perspective.</w:t>
      </w:r>
      <w:r w:rsidR="008B0DFE">
        <w:rPr>
          <w:rFonts w:ascii="Times New Roman" w:hAnsi="Times New Roman" w:cs="Times New Roman"/>
        </w:rPr>
        <w:t xml:space="preserve"> </w:t>
      </w:r>
      <w:bookmarkStart w:id="5" w:name="_Hlk200734375"/>
      <w:r w:rsidR="00CB3DED">
        <w:rPr>
          <w:rFonts w:ascii="Times New Roman" w:hAnsi="Times New Roman" w:cs="Times New Roman"/>
        </w:rPr>
        <w:t>Our study contributes to the literature by offering novel insights into the dynamic nature of MC practices and their combination</w:t>
      </w:r>
      <w:r w:rsidR="00D515F5">
        <w:rPr>
          <w:rFonts w:ascii="Times New Roman" w:hAnsi="Times New Roman" w:cs="Times New Roman"/>
        </w:rPr>
        <w:t xml:space="preserve"> </w:t>
      </w:r>
      <w:r w:rsidR="00C53626">
        <w:rPr>
          <w:rFonts w:ascii="Times New Roman" w:hAnsi="Times New Roman" w:cs="Times New Roman"/>
        </w:rPr>
        <w:t>as they</w:t>
      </w:r>
      <w:r w:rsidR="00CB3DED">
        <w:rPr>
          <w:rFonts w:ascii="Times New Roman" w:hAnsi="Times New Roman" w:cs="Times New Roman"/>
        </w:rPr>
        <w:t xml:space="preserve"> evolv</w:t>
      </w:r>
      <w:r w:rsidR="00C53626">
        <w:rPr>
          <w:rFonts w:ascii="Times New Roman" w:hAnsi="Times New Roman" w:cs="Times New Roman"/>
        </w:rPr>
        <w:t>e</w:t>
      </w:r>
      <w:r w:rsidR="00CB3DED">
        <w:rPr>
          <w:rFonts w:ascii="Times New Roman" w:hAnsi="Times New Roman" w:cs="Times New Roman"/>
        </w:rPr>
        <w:t xml:space="preserve"> in response to shifting control problems</w:t>
      </w:r>
      <w:r w:rsidR="00D515F5">
        <w:rPr>
          <w:rFonts w:ascii="Times New Roman" w:hAnsi="Times New Roman" w:cs="Times New Roman"/>
        </w:rPr>
        <w:t xml:space="preserve"> </w:t>
      </w:r>
      <w:r w:rsidR="00C53626">
        <w:rPr>
          <w:rFonts w:ascii="Times New Roman" w:hAnsi="Times New Roman" w:cs="Times New Roman"/>
        </w:rPr>
        <w:t>within</w:t>
      </w:r>
      <w:r w:rsidR="00D515F5">
        <w:rPr>
          <w:rFonts w:ascii="Times New Roman" w:hAnsi="Times New Roman" w:cs="Times New Roman"/>
        </w:rPr>
        <w:t xml:space="preserve"> a</w:t>
      </w:r>
      <w:r w:rsidR="00CB3DED">
        <w:rPr>
          <w:rFonts w:ascii="Times New Roman" w:hAnsi="Times New Roman" w:cs="Times New Roman"/>
        </w:rPr>
        <w:t xml:space="preserve"> </w:t>
      </w:r>
      <w:r w:rsidR="00D515F5">
        <w:rPr>
          <w:rFonts w:ascii="Times New Roman" w:hAnsi="Times New Roman" w:cs="Times New Roman"/>
        </w:rPr>
        <w:t xml:space="preserve">dynamic business context </w:t>
      </w:r>
      <w:r w:rsidR="00990401">
        <w:rPr>
          <w:rFonts w:ascii="Times New Roman" w:hAnsi="Times New Roman" w:cs="Times New Roman"/>
        </w:rPr>
        <w:t xml:space="preserve">that is </w:t>
      </w:r>
      <w:r w:rsidR="007F004D">
        <w:rPr>
          <w:rFonts w:ascii="Times New Roman" w:hAnsi="Times New Roman" w:cs="Times New Roman"/>
        </w:rPr>
        <w:t>marked by a</w:t>
      </w:r>
      <w:r w:rsidR="00CB3DED">
        <w:rPr>
          <w:rFonts w:ascii="Times New Roman" w:hAnsi="Times New Roman" w:cs="Times New Roman"/>
        </w:rPr>
        <w:t xml:space="preserve"> transition from </w:t>
      </w:r>
      <w:r w:rsidR="006901F9">
        <w:rPr>
          <w:rFonts w:ascii="Times New Roman" w:eastAsia="PingFang SC" w:hAnsi="Times New Roman" w:cs="Times New Roman"/>
        </w:rPr>
        <w:t>a</w:t>
      </w:r>
      <w:r w:rsidR="004509B2">
        <w:rPr>
          <w:rFonts w:ascii="Times New Roman" w:eastAsia="PingFang SC" w:hAnsi="Times New Roman" w:cs="Times New Roman"/>
        </w:rPr>
        <w:t xml:space="preserve"> </w:t>
      </w:r>
      <w:r w:rsidR="006901F9">
        <w:rPr>
          <w:rFonts w:ascii="Times New Roman" w:eastAsia="PingFang SC" w:hAnsi="Times New Roman" w:cs="Times New Roman"/>
        </w:rPr>
        <w:t xml:space="preserve">government-oriented </w:t>
      </w:r>
      <w:r w:rsidR="009A09F3">
        <w:rPr>
          <w:rFonts w:ascii="Times New Roman" w:eastAsia="PingFang SC" w:hAnsi="Times New Roman" w:cs="Times New Roman"/>
        </w:rPr>
        <w:t xml:space="preserve">model </w:t>
      </w:r>
      <w:r w:rsidR="006901F9">
        <w:rPr>
          <w:rFonts w:ascii="Times New Roman" w:eastAsia="PingFang SC" w:hAnsi="Times New Roman" w:cs="Times New Roman"/>
        </w:rPr>
        <w:t xml:space="preserve">to a more complex hybrid business-like </w:t>
      </w:r>
      <w:r w:rsidR="009A09F3">
        <w:rPr>
          <w:rFonts w:ascii="Times New Roman" w:eastAsia="PingFang SC" w:hAnsi="Times New Roman" w:cs="Times New Roman"/>
        </w:rPr>
        <w:t>model</w:t>
      </w:r>
      <w:r w:rsidR="00CB3DED">
        <w:rPr>
          <w:rFonts w:ascii="Times New Roman" w:eastAsia="PingFang SC" w:hAnsi="Times New Roman" w:cs="Times New Roman"/>
        </w:rPr>
        <w:t xml:space="preserve">. </w:t>
      </w:r>
    </w:p>
    <w:bookmarkEnd w:id="5"/>
    <w:p w14:paraId="3A373A15" w14:textId="7A3BA3A2" w:rsidR="00180D25" w:rsidRDefault="00CB3DED"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A</w:t>
      </w:r>
      <w:r w:rsidRPr="00E96017">
        <w:rPr>
          <w:rFonts w:ascii="Times New Roman" w:hAnsi="Times New Roman" w:cs="Times New Roman"/>
        </w:rPr>
        <w:t xml:space="preserve">dopting a coupling perspective, </w:t>
      </w:r>
      <w:r w:rsidR="00D166DF">
        <w:rPr>
          <w:rFonts w:ascii="Times New Roman" w:hAnsi="Times New Roman" w:cs="Times New Roman"/>
        </w:rPr>
        <w:t xml:space="preserve">previous studies in MC combination </w:t>
      </w:r>
      <w:r w:rsidR="003B6A66">
        <w:rPr>
          <w:rFonts w:ascii="Times New Roman" w:hAnsi="Times New Roman" w:cs="Times New Roman"/>
        </w:rPr>
        <w:t xml:space="preserve">have </w:t>
      </w:r>
      <w:r w:rsidR="00D166DF">
        <w:rPr>
          <w:rFonts w:ascii="Times New Roman" w:hAnsi="Times New Roman" w:cs="Times New Roman"/>
        </w:rPr>
        <w:t>demonstrate</w:t>
      </w:r>
      <w:r w:rsidR="00C53626">
        <w:rPr>
          <w:rFonts w:ascii="Times New Roman" w:hAnsi="Times New Roman" w:cs="Times New Roman"/>
        </w:rPr>
        <w:t>d</w:t>
      </w:r>
      <w:r w:rsidR="00D166DF">
        <w:rPr>
          <w:rFonts w:ascii="Times New Roman" w:hAnsi="Times New Roman" w:cs="Times New Roman"/>
        </w:rPr>
        <w:t xml:space="preserve"> </w:t>
      </w:r>
      <w:r w:rsidR="00C53626">
        <w:rPr>
          <w:rFonts w:ascii="Times New Roman" w:hAnsi="Times New Roman" w:cs="Times New Roman"/>
        </w:rPr>
        <w:lastRenderedPageBreak/>
        <w:t xml:space="preserve">an </w:t>
      </w:r>
      <w:r w:rsidR="00D166DF">
        <w:rPr>
          <w:rFonts w:ascii="Times New Roman" w:hAnsi="Times New Roman" w:cs="Times New Roman"/>
        </w:rPr>
        <w:t xml:space="preserve">association between loose coupling and higher perceived effectiveness (e.g. </w:t>
      </w:r>
      <w:proofErr w:type="spellStart"/>
      <w:r w:rsidR="00D166DF">
        <w:rPr>
          <w:rFonts w:ascii="Times New Roman" w:hAnsi="Times New Roman" w:cs="Times New Roman"/>
        </w:rPr>
        <w:t>Demartini</w:t>
      </w:r>
      <w:proofErr w:type="spellEnd"/>
      <w:r w:rsidR="004509B2">
        <w:rPr>
          <w:rFonts w:ascii="Times New Roman" w:hAnsi="Times New Roman" w:cs="Times New Roman"/>
        </w:rPr>
        <w:t xml:space="preserve"> &amp; </w:t>
      </w:r>
      <w:r w:rsidR="00D166DF">
        <w:rPr>
          <w:rFonts w:ascii="Times New Roman" w:hAnsi="Times New Roman" w:cs="Times New Roman"/>
        </w:rPr>
        <w:t xml:space="preserve">Otley, 2020). Our </w:t>
      </w:r>
      <w:r w:rsidR="00C53626">
        <w:rPr>
          <w:rFonts w:ascii="Times New Roman" w:hAnsi="Times New Roman" w:cs="Times New Roman"/>
        </w:rPr>
        <w:t xml:space="preserve">study </w:t>
      </w:r>
      <w:r w:rsidR="009B2F72">
        <w:rPr>
          <w:rFonts w:ascii="Times New Roman" w:hAnsi="Times New Roman" w:cs="Times New Roman"/>
        </w:rPr>
        <w:t>enriches</w:t>
      </w:r>
      <w:r w:rsidR="004B218C">
        <w:rPr>
          <w:rFonts w:ascii="Times New Roman" w:hAnsi="Times New Roman" w:cs="Times New Roman"/>
        </w:rPr>
        <w:t xml:space="preserve"> th</w:t>
      </w:r>
      <w:r w:rsidR="00C53626">
        <w:rPr>
          <w:rFonts w:ascii="Times New Roman" w:hAnsi="Times New Roman" w:cs="Times New Roman"/>
        </w:rPr>
        <w:t>is</w:t>
      </w:r>
      <w:r w:rsidR="004B218C">
        <w:rPr>
          <w:rFonts w:ascii="Times New Roman" w:hAnsi="Times New Roman" w:cs="Times New Roman"/>
        </w:rPr>
        <w:t xml:space="preserve"> literature by</w:t>
      </w:r>
      <w:r w:rsidRPr="00E96017">
        <w:rPr>
          <w:rFonts w:ascii="Times New Roman" w:hAnsi="Times New Roman" w:cs="Times New Roman"/>
        </w:rPr>
        <w:t xml:space="preserve"> illustrat</w:t>
      </w:r>
      <w:r w:rsidR="004B218C">
        <w:rPr>
          <w:rFonts w:ascii="Times New Roman" w:hAnsi="Times New Roman" w:cs="Times New Roman"/>
        </w:rPr>
        <w:t>ing</w:t>
      </w:r>
      <w:r w:rsidRPr="00E96017">
        <w:rPr>
          <w:rFonts w:ascii="Times New Roman" w:hAnsi="Times New Roman" w:cs="Times New Roman"/>
        </w:rPr>
        <w:t xml:space="preserve"> how MC combinations progress from loose to tight coupling</w:t>
      </w:r>
      <w:r w:rsidR="003B6A66" w:rsidRPr="00C1754B">
        <w:rPr>
          <w:rFonts w:ascii="Times New Roman" w:hAnsi="Times New Roman" w:cs="Times New Roman"/>
        </w:rPr>
        <w:t>—</w:t>
      </w:r>
      <w:r w:rsidR="003B6A66">
        <w:rPr>
          <w:rFonts w:ascii="Times New Roman" w:hAnsi="Times New Roman" w:cs="Times New Roman"/>
        </w:rPr>
        <w:t xml:space="preserve">in </w:t>
      </w:r>
      <w:r w:rsidR="003B3CE7">
        <w:rPr>
          <w:rFonts w:ascii="Times New Roman" w:hAnsi="Times New Roman"/>
        </w:rPr>
        <w:t xml:space="preserve">contrast to </w:t>
      </w:r>
      <w:proofErr w:type="spellStart"/>
      <w:r w:rsidR="003B3CE7">
        <w:rPr>
          <w:rFonts w:ascii="Times New Roman" w:hAnsi="Times New Roman" w:cs="Times New Roman"/>
        </w:rPr>
        <w:t>Demartini</w:t>
      </w:r>
      <w:proofErr w:type="spellEnd"/>
      <w:r w:rsidR="003B3CE7">
        <w:rPr>
          <w:rFonts w:ascii="Times New Roman" w:hAnsi="Times New Roman" w:cs="Times New Roman"/>
        </w:rPr>
        <w:t xml:space="preserve"> and Otley (2020)</w:t>
      </w:r>
      <w:r w:rsidR="003B6A66" w:rsidRPr="00C1754B">
        <w:rPr>
          <w:rFonts w:ascii="Times New Roman" w:hAnsi="Times New Roman" w:cs="Times New Roman"/>
        </w:rPr>
        <w:t>—</w:t>
      </w:r>
      <w:r w:rsidRPr="00E96017">
        <w:rPr>
          <w:rFonts w:ascii="Times New Roman" w:hAnsi="Times New Roman" w:cs="Times New Roman"/>
        </w:rPr>
        <w:t xml:space="preserve">through simultaneous adjustments in both the practices themselves and </w:t>
      </w:r>
      <w:r w:rsidR="00461520">
        <w:rPr>
          <w:rFonts w:ascii="Times New Roman" w:hAnsi="Times New Roman" w:cs="Times New Roman"/>
        </w:rPr>
        <w:t xml:space="preserve">in </w:t>
      </w:r>
      <w:r w:rsidRPr="00E96017">
        <w:rPr>
          <w:rFonts w:ascii="Times New Roman" w:hAnsi="Times New Roman" w:cs="Times New Roman"/>
        </w:rPr>
        <w:t>the</w:t>
      </w:r>
      <w:r w:rsidR="009B2F72">
        <w:rPr>
          <w:rFonts w:ascii="Times New Roman" w:hAnsi="Times New Roman" w:cs="Times New Roman"/>
        </w:rPr>
        <w:t xml:space="preserve"> ‘</w:t>
      </w:r>
      <w:r w:rsidRPr="00E96017">
        <w:rPr>
          <w:rFonts w:ascii="Times New Roman" w:hAnsi="Times New Roman" w:cs="Times New Roman"/>
        </w:rPr>
        <w:t>responsiveness</w:t>
      </w:r>
      <w:r w:rsidR="009B2F72">
        <w:rPr>
          <w:rFonts w:ascii="Times New Roman" w:hAnsi="Times New Roman" w:cs="Times New Roman"/>
        </w:rPr>
        <w:t xml:space="preserve">’ </w:t>
      </w:r>
      <w:r w:rsidRPr="00E96017">
        <w:rPr>
          <w:rFonts w:ascii="Times New Roman" w:hAnsi="Times New Roman" w:cs="Times New Roman"/>
        </w:rPr>
        <w:t>and</w:t>
      </w:r>
      <w:r w:rsidR="009B2F72">
        <w:rPr>
          <w:rFonts w:ascii="Times New Roman" w:hAnsi="Times New Roman" w:cs="Times New Roman"/>
        </w:rPr>
        <w:t xml:space="preserve"> ‘</w:t>
      </w:r>
      <w:r w:rsidRPr="00E96017">
        <w:rPr>
          <w:rFonts w:ascii="Times New Roman" w:hAnsi="Times New Roman" w:cs="Times New Roman"/>
        </w:rPr>
        <w:t>distinctiveness</w:t>
      </w:r>
      <w:r w:rsidR="009B2F72">
        <w:rPr>
          <w:rFonts w:ascii="Times New Roman" w:hAnsi="Times New Roman" w:cs="Times New Roman"/>
        </w:rPr>
        <w:t xml:space="preserve">’ </w:t>
      </w:r>
      <w:r w:rsidR="00C53626">
        <w:rPr>
          <w:rFonts w:ascii="Times New Roman" w:hAnsi="Times New Roman" w:cs="Times New Roman"/>
        </w:rPr>
        <w:t>in their combinations</w:t>
      </w:r>
      <w:r>
        <w:rPr>
          <w:rFonts w:ascii="Times New Roman" w:hAnsi="Times New Roman" w:cs="Times New Roman"/>
        </w:rPr>
        <w:t>.</w:t>
      </w:r>
      <w:r w:rsidR="00C53626">
        <w:rPr>
          <w:rFonts w:ascii="Times New Roman" w:hAnsi="Times New Roman" w:cs="Times New Roman"/>
        </w:rPr>
        <w:t xml:space="preserve"> It shows that</w:t>
      </w:r>
      <w:r w:rsidRPr="00E96017">
        <w:rPr>
          <w:rFonts w:ascii="Times New Roman" w:hAnsi="Times New Roman" w:cs="Times New Roman"/>
        </w:rPr>
        <w:t xml:space="preserve"> </w:t>
      </w:r>
      <w:r w:rsidR="00C53626">
        <w:rPr>
          <w:rFonts w:ascii="Times New Roman" w:hAnsi="Times New Roman" w:cs="Times New Roman"/>
        </w:rPr>
        <w:t>w</w:t>
      </w:r>
      <w:r w:rsidRPr="00E96017">
        <w:rPr>
          <w:rFonts w:ascii="Times New Roman" w:hAnsi="Times New Roman" w:cs="Times New Roman"/>
        </w:rPr>
        <w:t xml:space="preserve">hen a single control problem </w:t>
      </w:r>
      <w:r w:rsidR="00180D25">
        <w:rPr>
          <w:rFonts w:ascii="Times New Roman" w:hAnsi="Times New Roman" w:cs="Times New Roman"/>
        </w:rPr>
        <w:t>dominates</w:t>
      </w:r>
      <w:r w:rsidRPr="00E96017">
        <w:rPr>
          <w:rFonts w:ascii="Times New Roman" w:hAnsi="Times New Roman" w:cs="Times New Roman"/>
        </w:rPr>
        <w:t xml:space="preserve">, a specific MC practice can </w:t>
      </w:r>
      <w:r w:rsidR="00180D25">
        <w:rPr>
          <w:rFonts w:ascii="Times New Roman" w:hAnsi="Times New Roman" w:cs="Times New Roman"/>
        </w:rPr>
        <w:t xml:space="preserve">effectively </w:t>
      </w:r>
      <w:r w:rsidRPr="00E96017">
        <w:rPr>
          <w:rFonts w:ascii="Times New Roman" w:hAnsi="Times New Roman" w:cs="Times New Roman"/>
        </w:rPr>
        <w:t>address it</w:t>
      </w:r>
      <w:r w:rsidR="00180D25">
        <w:rPr>
          <w:rFonts w:ascii="Times New Roman" w:hAnsi="Times New Roman" w:cs="Times New Roman"/>
        </w:rPr>
        <w:t>,</w:t>
      </w:r>
      <w:r w:rsidRPr="00E96017">
        <w:rPr>
          <w:rFonts w:ascii="Times New Roman" w:hAnsi="Times New Roman" w:cs="Times New Roman"/>
        </w:rPr>
        <w:t xml:space="preserve"> </w:t>
      </w:r>
      <w:r>
        <w:rPr>
          <w:rFonts w:ascii="Times New Roman" w:hAnsi="Times New Roman" w:cs="Times New Roman"/>
        </w:rPr>
        <w:t xml:space="preserve">even </w:t>
      </w:r>
      <w:r w:rsidR="00180D25">
        <w:rPr>
          <w:rFonts w:ascii="Times New Roman" w:hAnsi="Times New Roman" w:cs="Times New Roman"/>
        </w:rPr>
        <w:t>in the absence of</w:t>
      </w:r>
      <w:r>
        <w:rPr>
          <w:rFonts w:ascii="Times New Roman" w:hAnsi="Times New Roman" w:cs="Times New Roman"/>
        </w:rPr>
        <w:t xml:space="preserve"> support </w:t>
      </w:r>
      <w:r w:rsidR="00180D25">
        <w:rPr>
          <w:rFonts w:ascii="Times New Roman" w:hAnsi="Times New Roman" w:cs="Times New Roman"/>
        </w:rPr>
        <w:t xml:space="preserve">from </w:t>
      </w:r>
      <w:r>
        <w:rPr>
          <w:rFonts w:ascii="Times New Roman" w:hAnsi="Times New Roman" w:cs="Times New Roman"/>
        </w:rPr>
        <w:t>other</w:t>
      </w:r>
      <w:r w:rsidR="004509B2">
        <w:rPr>
          <w:rFonts w:ascii="Times New Roman" w:hAnsi="Times New Roman" w:cs="Times New Roman"/>
        </w:rPr>
        <w:t xml:space="preserve"> </w:t>
      </w:r>
      <w:r>
        <w:rPr>
          <w:rFonts w:ascii="Times New Roman" w:hAnsi="Times New Roman" w:cs="Times New Roman"/>
        </w:rPr>
        <w:t>practices</w:t>
      </w:r>
      <w:r w:rsidRPr="00E96017">
        <w:rPr>
          <w:rFonts w:ascii="Times New Roman" w:hAnsi="Times New Roman" w:cs="Times New Roman"/>
        </w:rPr>
        <w:t xml:space="preserve">. </w:t>
      </w:r>
      <w:r w:rsidR="003B6A66">
        <w:rPr>
          <w:rFonts w:ascii="Times New Roman" w:hAnsi="Times New Roman" w:cs="Times New Roman"/>
        </w:rPr>
        <w:t xml:space="preserve">There </w:t>
      </w:r>
      <w:r>
        <w:rPr>
          <w:rFonts w:ascii="Times New Roman" w:hAnsi="Times New Roman" w:cs="Times New Roman"/>
        </w:rPr>
        <w:t xml:space="preserve">is </w:t>
      </w:r>
      <w:r w:rsidR="00461520">
        <w:rPr>
          <w:rFonts w:ascii="Times New Roman" w:hAnsi="Times New Roman" w:cs="Times New Roman"/>
        </w:rPr>
        <w:t xml:space="preserve">clear </w:t>
      </w:r>
      <w:r>
        <w:rPr>
          <w:rFonts w:ascii="Times New Roman" w:hAnsi="Times New Roman" w:cs="Times New Roman"/>
        </w:rPr>
        <w:t xml:space="preserve">distinctiveness for culture control and project budgeting during the government-orientation period in our </w:t>
      </w:r>
      <w:r w:rsidR="00180D25">
        <w:rPr>
          <w:rFonts w:ascii="Times New Roman" w:hAnsi="Times New Roman" w:cs="Times New Roman"/>
        </w:rPr>
        <w:t>case company</w:t>
      </w:r>
      <w:r>
        <w:rPr>
          <w:rFonts w:ascii="Times New Roman" w:hAnsi="Times New Roman" w:cs="Times New Roman"/>
        </w:rPr>
        <w:t xml:space="preserve">. Nevertheless, </w:t>
      </w:r>
      <w:r w:rsidR="00461520">
        <w:rPr>
          <w:rFonts w:ascii="Times New Roman" w:hAnsi="Times New Roman" w:cs="Times New Roman"/>
        </w:rPr>
        <w:t>the two</w:t>
      </w:r>
      <w:r>
        <w:rPr>
          <w:rFonts w:ascii="Times New Roman" w:hAnsi="Times New Roman" w:cs="Times New Roman"/>
        </w:rPr>
        <w:t xml:space="preserve"> responded to each other in addressing the control problem, which demonstrated a loose coupling pattern.</w:t>
      </w:r>
      <w:r w:rsidR="004B218C">
        <w:rPr>
          <w:rFonts w:ascii="Times New Roman" w:hAnsi="Times New Roman" w:cs="Times New Roman"/>
        </w:rPr>
        <w:t xml:space="preserve"> </w:t>
      </w:r>
    </w:p>
    <w:p w14:paraId="55CDE2EC" w14:textId="15301EDD" w:rsidR="00CB3DED" w:rsidRPr="00C622DA" w:rsidRDefault="00180D25" w:rsidP="00B91B9F">
      <w:pPr>
        <w:widowControl w:val="0"/>
        <w:spacing w:after="120" w:line="480" w:lineRule="auto"/>
        <w:ind w:firstLine="454"/>
        <w:jc w:val="both"/>
        <w:rPr>
          <w:rFonts w:ascii="Times New Roman" w:hAnsi="Times New Roman" w:cs="Times New Roman"/>
          <w:lang w:val="en-US"/>
        </w:rPr>
      </w:pPr>
      <w:r>
        <w:rPr>
          <w:rFonts w:ascii="Times New Roman" w:hAnsi="Times New Roman" w:cs="Times New Roman"/>
        </w:rPr>
        <w:t>F</w:t>
      </w:r>
      <w:r w:rsidR="008763E3">
        <w:rPr>
          <w:rFonts w:ascii="Times New Roman" w:hAnsi="Times New Roman" w:cs="Times New Roman"/>
        </w:rPr>
        <w:t xml:space="preserve">ollowing </w:t>
      </w:r>
      <w:r w:rsidR="00461520">
        <w:rPr>
          <w:rFonts w:ascii="Times New Roman" w:hAnsi="Times New Roman" w:cs="Times New Roman"/>
        </w:rPr>
        <w:t xml:space="preserve">change in </w:t>
      </w:r>
      <w:r w:rsidR="008763E3">
        <w:rPr>
          <w:rFonts w:ascii="Times New Roman" w:hAnsi="Times New Roman" w:cs="Times New Roman"/>
        </w:rPr>
        <w:t>organizational context,</w:t>
      </w:r>
      <w:r w:rsidR="008763E3" w:rsidRPr="00F332FC">
        <w:rPr>
          <w:rFonts w:ascii="Times New Roman" w:hAnsi="Times New Roman" w:cs="Times New Roman"/>
        </w:rPr>
        <w:t xml:space="preserve"> </w:t>
      </w:r>
      <w:r w:rsidR="008763E3" w:rsidRPr="00E96017">
        <w:rPr>
          <w:rFonts w:ascii="Times New Roman" w:hAnsi="Times New Roman" w:cs="Times New Roman"/>
        </w:rPr>
        <w:t>individual MC practices</w:t>
      </w:r>
      <w:r w:rsidR="008763E3">
        <w:rPr>
          <w:rFonts w:ascii="Times New Roman" w:hAnsi="Times New Roman" w:cs="Times New Roman"/>
        </w:rPr>
        <w:t xml:space="preserve"> </w:t>
      </w:r>
      <w:r w:rsidRPr="00180D25">
        <w:rPr>
          <w:rFonts w:ascii="Times New Roman" w:hAnsi="Times New Roman" w:cs="Times New Roman"/>
        </w:rPr>
        <w:t>may need to be revitalized, and their relationships may evolve</w:t>
      </w:r>
      <w:r w:rsidR="00461520">
        <w:rPr>
          <w:rFonts w:ascii="Times New Roman" w:hAnsi="Times New Roman" w:cs="Times New Roman"/>
        </w:rPr>
        <w:t xml:space="preserve">, </w:t>
      </w:r>
      <w:r w:rsidRPr="00180D25">
        <w:rPr>
          <w:rFonts w:ascii="Times New Roman" w:hAnsi="Times New Roman" w:cs="Times New Roman"/>
        </w:rPr>
        <w:t>from being unrelated to becoming interrelated</w:t>
      </w:r>
      <w:r w:rsidRPr="00180D25" w:rsidDel="00180D25">
        <w:rPr>
          <w:rFonts w:ascii="Times New Roman" w:hAnsi="Times New Roman" w:cs="Times New Roman"/>
        </w:rPr>
        <w:t xml:space="preserve"> </w:t>
      </w:r>
      <w:r w:rsidR="00CB3DED">
        <w:rPr>
          <w:rFonts w:ascii="Times New Roman" w:hAnsi="Times New Roman" w:cs="Times New Roman"/>
        </w:rPr>
        <w:t>(</w:t>
      </w:r>
      <w:r w:rsidR="00CB3DED" w:rsidRPr="000131B1">
        <w:rPr>
          <w:rFonts w:ascii="Times New Roman" w:hAnsi="Times New Roman" w:cs="Times New Roman"/>
        </w:rPr>
        <w:t>Mouritsen et al.</w:t>
      </w:r>
      <w:r w:rsidR="00CB3DED">
        <w:rPr>
          <w:rFonts w:ascii="Times New Roman" w:hAnsi="Times New Roman" w:cs="Times New Roman"/>
        </w:rPr>
        <w:t>,</w:t>
      </w:r>
      <w:r w:rsidR="00CB3DED" w:rsidRPr="000131B1">
        <w:rPr>
          <w:rFonts w:ascii="Times New Roman" w:hAnsi="Times New Roman" w:cs="Times New Roman"/>
        </w:rPr>
        <w:t>2022</w:t>
      </w:r>
      <w:r w:rsidR="008763E3">
        <w:rPr>
          <w:rFonts w:ascii="Times New Roman" w:hAnsi="Times New Roman" w:cs="Times New Roman"/>
        </w:rPr>
        <w:t>;</w:t>
      </w:r>
      <w:r w:rsidR="008763E3" w:rsidRPr="008763E3">
        <w:rPr>
          <w:rFonts w:ascii="Times New Roman" w:hAnsi="Times New Roman" w:cs="Times New Roman"/>
        </w:rPr>
        <w:t xml:space="preserve"> </w:t>
      </w:r>
      <w:r w:rsidR="008763E3" w:rsidRPr="00E96017">
        <w:rPr>
          <w:rFonts w:ascii="Times New Roman" w:hAnsi="Times New Roman" w:cs="Times New Roman"/>
        </w:rPr>
        <w:t>Toldbod &amp; van der Kolk, 2022</w:t>
      </w:r>
      <w:r w:rsidR="00CB3DED">
        <w:rPr>
          <w:rFonts w:ascii="Times New Roman" w:hAnsi="Times New Roman" w:cs="Times New Roman"/>
        </w:rPr>
        <w:t>). Extending this line of research, our analysis shows that w</w:t>
      </w:r>
      <w:r w:rsidR="00CB3DED">
        <w:rPr>
          <w:rFonts w:ascii="Times New Roman" w:hAnsi="Times New Roman" w:cs="Times New Roman"/>
          <w:lang w:val="en-US"/>
        </w:rPr>
        <w:t>hen control problems become more complex and multi</w:t>
      </w:r>
      <w:r w:rsidR="00542C4F">
        <w:rPr>
          <w:rFonts w:ascii="Times New Roman" w:hAnsi="Times New Roman" w:cs="Times New Roman"/>
          <w:lang w:val="en-US"/>
        </w:rPr>
        <w:t>faceted</w:t>
      </w:r>
      <w:r w:rsidR="00461520" w:rsidRPr="00C1754B">
        <w:rPr>
          <w:rFonts w:ascii="Times New Roman" w:hAnsi="Times New Roman" w:cs="Times New Roman"/>
        </w:rPr>
        <w:t>—</w:t>
      </w:r>
      <w:r w:rsidR="00CB3DED">
        <w:rPr>
          <w:rFonts w:ascii="Times New Roman" w:hAnsi="Times New Roman" w:cs="Times New Roman"/>
          <w:lang w:val="en-US"/>
        </w:rPr>
        <w:t xml:space="preserve">combining </w:t>
      </w:r>
      <w:proofErr w:type="spellStart"/>
      <w:r w:rsidR="00CB3DED">
        <w:rPr>
          <w:rFonts w:ascii="Times New Roman" w:hAnsi="Times New Roman" w:cs="Times New Roman"/>
          <w:lang w:val="en-US"/>
        </w:rPr>
        <w:t>behaviour</w:t>
      </w:r>
      <w:r w:rsidR="00461520">
        <w:rPr>
          <w:rFonts w:ascii="Times New Roman" w:hAnsi="Times New Roman" w:cs="Times New Roman"/>
          <w:lang w:val="en-US"/>
        </w:rPr>
        <w:t>al</w:t>
      </w:r>
      <w:proofErr w:type="spellEnd"/>
      <w:r w:rsidR="00CB3DED">
        <w:rPr>
          <w:rFonts w:ascii="Times New Roman" w:hAnsi="Times New Roman" w:cs="Times New Roman"/>
          <w:lang w:val="en-US"/>
        </w:rPr>
        <w:t xml:space="preserve"> and non-</w:t>
      </w:r>
      <w:proofErr w:type="spellStart"/>
      <w:r w:rsidR="00461520">
        <w:rPr>
          <w:rFonts w:ascii="Times New Roman" w:hAnsi="Times New Roman" w:cs="Times New Roman"/>
          <w:lang w:val="en-US"/>
        </w:rPr>
        <w:t>behavioural</w:t>
      </w:r>
      <w:proofErr w:type="spellEnd"/>
      <w:r w:rsidR="00CB3DED">
        <w:rPr>
          <w:rFonts w:ascii="Times New Roman" w:hAnsi="Times New Roman" w:cs="Times New Roman"/>
          <w:lang w:val="en-US"/>
        </w:rPr>
        <w:t xml:space="preserve"> issues</w:t>
      </w:r>
      <w:r w:rsidR="00461520" w:rsidRPr="00C1754B">
        <w:rPr>
          <w:rFonts w:ascii="Times New Roman" w:hAnsi="Times New Roman" w:cs="Times New Roman"/>
        </w:rPr>
        <w:t>—</w:t>
      </w:r>
      <w:r w:rsidR="008763E3">
        <w:rPr>
          <w:rFonts w:ascii="Times New Roman" w:hAnsi="Times New Roman" w:cs="Times New Roman"/>
          <w:lang w:val="en-US"/>
        </w:rPr>
        <w:t>responses</w:t>
      </w:r>
      <w:r w:rsidR="00542C4F">
        <w:rPr>
          <w:rFonts w:ascii="Times New Roman" w:hAnsi="Times New Roman" w:cs="Times New Roman"/>
          <w:lang w:val="en-US"/>
        </w:rPr>
        <w:t xml:space="preserve"> are required both at the level of individual MC practices and in the relationship between them.</w:t>
      </w:r>
      <w:r w:rsidR="004509B2">
        <w:rPr>
          <w:rFonts w:ascii="Times New Roman" w:hAnsi="Times New Roman" w:cs="Times New Roman"/>
          <w:lang w:val="en-US"/>
        </w:rPr>
        <w:t xml:space="preserve"> </w:t>
      </w:r>
      <w:r w:rsidR="00542C4F">
        <w:rPr>
          <w:rFonts w:ascii="Times New Roman" w:hAnsi="Times New Roman" w:cs="Times New Roman"/>
        </w:rPr>
        <w:t>In our case</w:t>
      </w:r>
      <w:r w:rsidR="00542C4F" w:rsidRPr="00E96017">
        <w:rPr>
          <w:rFonts w:ascii="Times New Roman" w:hAnsi="Times New Roman" w:cs="Times New Roman"/>
        </w:rPr>
        <w:t xml:space="preserve">, </w:t>
      </w:r>
      <w:r w:rsidR="00542C4F">
        <w:rPr>
          <w:rFonts w:ascii="Times New Roman" w:hAnsi="Times New Roman" w:cs="Times New Roman"/>
          <w:lang w:val="en-US"/>
        </w:rPr>
        <w:t xml:space="preserve">at the individual practice level, </w:t>
      </w:r>
      <w:r w:rsidR="00542C4F" w:rsidRPr="00E96017">
        <w:rPr>
          <w:rFonts w:ascii="Times New Roman" w:hAnsi="Times New Roman" w:cs="Times New Roman"/>
        </w:rPr>
        <w:t xml:space="preserve">project-based budgeting evolved into a more comprehensive master budgeting system, </w:t>
      </w:r>
      <w:r w:rsidR="00542C4F">
        <w:rPr>
          <w:rFonts w:ascii="Times New Roman" w:hAnsi="Times New Roman" w:cs="Times New Roman"/>
        </w:rPr>
        <w:t>and</w:t>
      </w:r>
      <w:r w:rsidR="00542C4F" w:rsidRPr="00E96017">
        <w:rPr>
          <w:rFonts w:ascii="Times New Roman" w:hAnsi="Times New Roman" w:cs="Times New Roman"/>
        </w:rPr>
        <w:t xml:space="preserve"> a new PMS was implemented to bolster planning, motivation, and control.</w:t>
      </w:r>
      <w:r w:rsidR="00542C4F">
        <w:rPr>
          <w:rFonts w:ascii="Times New Roman" w:hAnsi="Times New Roman" w:cs="Times New Roman"/>
        </w:rPr>
        <w:t xml:space="preserve"> </w:t>
      </w:r>
      <w:r w:rsidR="008763E3">
        <w:rPr>
          <w:rFonts w:ascii="Times New Roman" w:hAnsi="Times New Roman" w:cs="Times New Roman"/>
        </w:rPr>
        <w:t xml:space="preserve">Moreover, </w:t>
      </w:r>
      <w:r w:rsidR="00542C4F">
        <w:rPr>
          <w:rFonts w:ascii="Times New Roman" w:hAnsi="Times New Roman" w:cs="Times New Roman"/>
        </w:rPr>
        <w:t>i</w:t>
      </w:r>
      <w:r w:rsidR="00CB3DED" w:rsidRPr="00E96017">
        <w:rPr>
          <w:rFonts w:ascii="Times New Roman" w:hAnsi="Times New Roman" w:cs="Times New Roman"/>
        </w:rPr>
        <w:t xml:space="preserve">n this more complex context, PMS and culture control became highly responsive to budgeting, </w:t>
      </w:r>
      <w:r w:rsidR="00CB3DED">
        <w:rPr>
          <w:rFonts w:ascii="Times New Roman" w:hAnsi="Times New Roman" w:cs="Times New Roman"/>
        </w:rPr>
        <w:t>while</w:t>
      </w:r>
      <w:r w:rsidR="00CB3DED" w:rsidRPr="00E96017">
        <w:rPr>
          <w:rFonts w:ascii="Times New Roman" w:hAnsi="Times New Roman" w:cs="Times New Roman"/>
        </w:rPr>
        <w:t xml:space="preserve"> culture control</w:t>
      </w:r>
      <w:r w:rsidR="00542C4F">
        <w:rPr>
          <w:rFonts w:ascii="Times New Roman" w:hAnsi="Times New Roman" w:cs="Times New Roman"/>
        </w:rPr>
        <w:t xml:space="preserve"> </w:t>
      </w:r>
      <w:r w:rsidR="00CB3DED" w:rsidRPr="00E96017">
        <w:rPr>
          <w:rFonts w:ascii="Times New Roman" w:hAnsi="Times New Roman" w:cs="Times New Roman"/>
        </w:rPr>
        <w:t>increasingly focused on fostering positive attitudes toward achieving budget targets. This heightened responsiveness and reduced distinctiveness among the three MC practices ultimately produced a tightly coupled MC combination that effectively addressed the organization’s intertwined control problems.</w:t>
      </w:r>
    </w:p>
    <w:p w14:paraId="4D655798" w14:textId="248B52ED" w:rsidR="001F79C1" w:rsidRDefault="00D263BE" w:rsidP="00601C3F">
      <w:pPr>
        <w:widowControl w:val="0"/>
        <w:spacing w:after="120" w:line="480" w:lineRule="auto"/>
        <w:ind w:firstLine="454"/>
        <w:jc w:val="both"/>
        <w:rPr>
          <w:rFonts w:ascii="Times New Roman" w:hAnsi="Times New Roman" w:cs="Times New Roman"/>
        </w:rPr>
      </w:pPr>
      <w:r>
        <w:rPr>
          <w:rFonts w:ascii="Times New Roman" w:hAnsi="Times New Roman" w:cs="Times New Roman"/>
        </w:rPr>
        <w:t>Such</w:t>
      </w:r>
      <w:r w:rsidR="00866224">
        <w:rPr>
          <w:rFonts w:ascii="Times New Roman" w:hAnsi="Times New Roman" w:cs="Times New Roman"/>
        </w:rPr>
        <w:t xml:space="preserve"> </w:t>
      </w:r>
      <w:r w:rsidR="00461520">
        <w:rPr>
          <w:rFonts w:ascii="Times New Roman" w:hAnsi="Times New Roman" w:cs="Times New Roman"/>
        </w:rPr>
        <w:t xml:space="preserve">a </w:t>
      </w:r>
      <w:r w:rsidR="00866224">
        <w:rPr>
          <w:rFonts w:ascii="Times New Roman" w:hAnsi="Times New Roman" w:cs="Times New Roman"/>
        </w:rPr>
        <w:t>change pattern</w:t>
      </w:r>
      <w:r w:rsidR="009D41D6">
        <w:rPr>
          <w:rFonts w:ascii="Times New Roman" w:hAnsi="Times New Roman" w:cs="Times New Roman"/>
        </w:rPr>
        <w:t xml:space="preserve"> in MC practices and their combination</w:t>
      </w:r>
      <w:r w:rsidR="00866224">
        <w:rPr>
          <w:rFonts w:ascii="Times New Roman" w:hAnsi="Times New Roman" w:cs="Times New Roman"/>
        </w:rPr>
        <w:t xml:space="preserve"> observed in the case company compl</w:t>
      </w:r>
      <w:r w:rsidR="00461520">
        <w:rPr>
          <w:rFonts w:ascii="Times New Roman" w:hAnsi="Times New Roman" w:cs="Times New Roman"/>
        </w:rPr>
        <w:t>e</w:t>
      </w:r>
      <w:r w:rsidR="00866224">
        <w:rPr>
          <w:rFonts w:ascii="Times New Roman" w:hAnsi="Times New Roman" w:cs="Times New Roman"/>
        </w:rPr>
        <w:t xml:space="preserve">ments </w:t>
      </w:r>
      <w:r w:rsidR="00461520">
        <w:rPr>
          <w:rFonts w:ascii="Times New Roman" w:hAnsi="Times New Roman" w:cs="Times New Roman"/>
        </w:rPr>
        <w:t xml:space="preserve">and builds on </w:t>
      </w:r>
      <w:r w:rsidR="00CB3DED" w:rsidRPr="004E4B8E">
        <w:rPr>
          <w:rFonts w:ascii="Times New Roman" w:hAnsi="Times New Roman" w:cs="Times New Roman"/>
        </w:rPr>
        <w:t>prior studies</w:t>
      </w:r>
      <w:r w:rsidR="00866224">
        <w:rPr>
          <w:rFonts w:ascii="Times New Roman" w:hAnsi="Times New Roman" w:cs="Times New Roman"/>
        </w:rPr>
        <w:t xml:space="preserve"> </w:t>
      </w:r>
      <w:r w:rsidR="00CB3DED" w:rsidRPr="004E4B8E">
        <w:rPr>
          <w:rFonts w:ascii="Times New Roman" w:hAnsi="Times New Roman" w:cs="Times New Roman"/>
        </w:rPr>
        <w:t>emphasiz</w:t>
      </w:r>
      <w:r w:rsidR="00866224">
        <w:rPr>
          <w:rFonts w:ascii="Times New Roman" w:hAnsi="Times New Roman" w:cs="Times New Roman"/>
        </w:rPr>
        <w:t>ing</w:t>
      </w:r>
      <w:r w:rsidR="00CB3DED" w:rsidRPr="004E4B8E">
        <w:rPr>
          <w:rFonts w:ascii="Times New Roman" w:hAnsi="Times New Roman" w:cs="Times New Roman"/>
        </w:rPr>
        <w:t xml:space="preserve"> the importance of flexibility in hybrid organizations (e</w:t>
      </w:r>
      <w:r w:rsidR="00461520">
        <w:rPr>
          <w:rFonts w:ascii="Times New Roman" w:hAnsi="Times New Roman" w:cs="Times New Roman"/>
        </w:rPr>
        <w:t>.</w:t>
      </w:r>
      <w:r w:rsidR="00CB3DED" w:rsidRPr="004E4B8E">
        <w:rPr>
          <w:rFonts w:ascii="Times New Roman" w:hAnsi="Times New Roman" w:cs="Times New Roman"/>
        </w:rPr>
        <w:t xml:space="preserve">g. </w:t>
      </w:r>
      <w:r w:rsidR="00FF0E2E" w:rsidRPr="005550B9">
        <w:rPr>
          <w:rFonts w:ascii="Times New Roman" w:eastAsia="SimSun" w:hAnsi="Times New Roman" w:cs="Times New Roman"/>
          <w:color w:val="000000" w:themeColor="text1"/>
        </w:rPr>
        <w:t>B</w:t>
      </w:r>
      <w:r w:rsidR="00FF0E2E" w:rsidRPr="005550B9">
        <w:rPr>
          <w:rFonts w:ascii="Times New Roman" w:eastAsia="SimSun" w:hAnsi="Times New Roman" w:cs="Times New Roman" w:hint="eastAsia"/>
          <w:color w:val="000000" w:themeColor="text1"/>
        </w:rPr>
        <w:t>é</w:t>
      </w:r>
      <w:r w:rsidR="00FF0E2E" w:rsidRPr="005550B9">
        <w:rPr>
          <w:rFonts w:ascii="Times New Roman" w:eastAsia="SimSun" w:hAnsi="Times New Roman" w:cs="Times New Roman"/>
          <w:color w:val="000000" w:themeColor="text1"/>
        </w:rPr>
        <w:t>net</w:t>
      </w:r>
      <w:r w:rsidR="00FF0E2E" w:rsidRPr="005550B9">
        <w:rPr>
          <w:rFonts w:ascii="Times New Roman" w:hAnsi="Times New Roman" w:cs="Times New Roman"/>
        </w:rPr>
        <w:t xml:space="preserve"> et al., 2024</w:t>
      </w:r>
      <w:r w:rsidR="00FF0E2E">
        <w:rPr>
          <w:rFonts w:ascii="Times New Roman" w:hAnsi="Times New Roman" w:cs="Times New Roman"/>
        </w:rPr>
        <w:t xml:space="preserve">; </w:t>
      </w:r>
      <w:r w:rsidR="00CB3DED" w:rsidRPr="004E4B8E">
        <w:rPr>
          <w:rFonts w:ascii="Times New Roman" w:hAnsi="Times New Roman" w:cs="Times New Roman"/>
        </w:rPr>
        <w:t>Smith</w:t>
      </w:r>
      <w:r w:rsidR="004509B2">
        <w:rPr>
          <w:rFonts w:ascii="Times New Roman" w:hAnsi="Times New Roman" w:cs="Times New Roman"/>
        </w:rPr>
        <w:t xml:space="preserve"> &amp; </w:t>
      </w:r>
      <w:r w:rsidR="00CB3DED" w:rsidRPr="004E4B8E">
        <w:rPr>
          <w:rFonts w:ascii="Times New Roman" w:hAnsi="Times New Roman" w:cs="Times New Roman"/>
        </w:rPr>
        <w:t>Besharov, 2019</w:t>
      </w:r>
      <w:r w:rsidR="00601C3F">
        <w:rPr>
          <w:rFonts w:ascii="Times New Roman" w:hAnsi="Times New Roman" w:cs="Times New Roman"/>
        </w:rPr>
        <w:t>)</w:t>
      </w:r>
      <w:r w:rsidR="00866224">
        <w:rPr>
          <w:rFonts w:ascii="Times New Roman" w:hAnsi="Times New Roman" w:cs="Times New Roman"/>
        </w:rPr>
        <w:t>.</w:t>
      </w:r>
      <w:r w:rsidR="004509B2">
        <w:rPr>
          <w:rFonts w:ascii="Times New Roman" w:hAnsi="Times New Roman" w:cs="Times New Roman"/>
        </w:rPr>
        <w:t xml:space="preserve"> </w:t>
      </w:r>
      <w:r w:rsidR="00CB3DED" w:rsidRPr="004E4B8E">
        <w:rPr>
          <w:rFonts w:ascii="Times New Roman" w:hAnsi="Times New Roman" w:cs="Times New Roman"/>
        </w:rPr>
        <w:t xml:space="preserve">While the case </w:t>
      </w:r>
      <w:r w:rsidR="00CB3DED" w:rsidRPr="004E4B8E">
        <w:rPr>
          <w:rFonts w:ascii="Times New Roman" w:hAnsi="Times New Roman" w:cs="Times New Roman"/>
        </w:rPr>
        <w:lastRenderedPageBreak/>
        <w:t>company evolved from operating in</w:t>
      </w:r>
      <w:r w:rsidR="00CB3DED">
        <w:rPr>
          <w:rFonts w:ascii="Times New Roman" w:hAnsi="Times New Roman" w:cs="Times New Roman"/>
        </w:rPr>
        <w:t xml:space="preserve"> a simple</w:t>
      </w:r>
      <w:r w:rsidR="00AC4493">
        <w:rPr>
          <w:rFonts w:ascii="Times New Roman" w:hAnsi="Times New Roman" w:cs="Times New Roman"/>
        </w:rPr>
        <w:t>r</w:t>
      </w:r>
      <w:r w:rsidR="00CB3DED">
        <w:rPr>
          <w:rFonts w:ascii="Times New Roman" w:hAnsi="Times New Roman" w:cs="Times New Roman"/>
        </w:rPr>
        <w:t xml:space="preserve"> government-orientation model to a more complex hybrid business-like model,</w:t>
      </w:r>
      <w:r w:rsidR="00CB3DED" w:rsidRPr="004E4B8E">
        <w:rPr>
          <w:rFonts w:ascii="Times New Roman" w:hAnsi="Times New Roman" w:cs="Times New Roman"/>
        </w:rPr>
        <w:t xml:space="preserve"> the</w:t>
      </w:r>
      <w:r w:rsidR="00CB3DED">
        <w:rPr>
          <w:rFonts w:ascii="Times New Roman" w:hAnsi="Times New Roman" w:cs="Times New Roman"/>
        </w:rPr>
        <w:t xml:space="preserve"> use of</w:t>
      </w:r>
      <w:r w:rsidR="00CB3DED" w:rsidRPr="004E4B8E">
        <w:rPr>
          <w:rFonts w:ascii="Times New Roman" w:hAnsi="Times New Roman" w:cs="Times New Roman"/>
        </w:rPr>
        <w:t xml:space="preserve"> MC practices changed from more informal culture control to more rigid comprehensive budgeting and PMS</w:t>
      </w:r>
      <w:r w:rsidR="00461520" w:rsidRPr="00C1754B">
        <w:rPr>
          <w:rFonts w:ascii="Times New Roman" w:hAnsi="Times New Roman" w:cs="Times New Roman"/>
        </w:rPr>
        <w:t>—</w:t>
      </w:r>
      <w:r w:rsidR="00461520">
        <w:rPr>
          <w:rFonts w:ascii="Times New Roman" w:hAnsi="Times New Roman" w:cs="Times New Roman"/>
        </w:rPr>
        <w:t xml:space="preserve">in </w:t>
      </w:r>
      <w:r w:rsidR="00866224">
        <w:rPr>
          <w:rFonts w:ascii="Times New Roman" w:hAnsi="Times New Roman" w:cs="Times New Roman"/>
        </w:rPr>
        <w:t xml:space="preserve">contrast to prior studies (e.g. </w:t>
      </w:r>
      <w:r w:rsidR="00866224" w:rsidRPr="004E4B8E">
        <w:rPr>
          <w:rFonts w:ascii="Times New Roman" w:hAnsi="Times New Roman" w:cs="Times New Roman"/>
        </w:rPr>
        <w:t xml:space="preserve">Boland </w:t>
      </w:r>
      <w:r w:rsidR="00242BB5">
        <w:rPr>
          <w:rFonts w:ascii="Times New Roman" w:hAnsi="Times New Roman" w:cs="Times New Roman"/>
        </w:rPr>
        <w:t xml:space="preserve">et al., </w:t>
      </w:r>
      <w:r w:rsidR="00866224" w:rsidRPr="004E4B8E">
        <w:rPr>
          <w:rFonts w:ascii="Times New Roman" w:hAnsi="Times New Roman" w:cs="Times New Roman"/>
        </w:rPr>
        <w:t>2008</w:t>
      </w:r>
      <w:r w:rsidR="00866224">
        <w:rPr>
          <w:rFonts w:ascii="Times New Roman" w:hAnsi="Times New Roman" w:cs="Times New Roman"/>
        </w:rPr>
        <w:t>)</w:t>
      </w:r>
      <w:r w:rsidR="00461520" w:rsidRPr="00C1754B">
        <w:rPr>
          <w:rFonts w:ascii="Times New Roman" w:hAnsi="Times New Roman" w:cs="Times New Roman"/>
        </w:rPr>
        <w:t>—</w:t>
      </w:r>
      <w:r w:rsidR="00CB3DED" w:rsidRPr="004E4B8E">
        <w:rPr>
          <w:rFonts w:ascii="Times New Roman" w:hAnsi="Times New Roman" w:cs="Times New Roman"/>
        </w:rPr>
        <w:t xml:space="preserve">and the MC combination </w:t>
      </w:r>
      <w:r w:rsidR="009D41D6">
        <w:rPr>
          <w:rFonts w:ascii="Times New Roman" w:hAnsi="Times New Roman" w:cs="Times New Roman"/>
        </w:rPr>
        <w:t>evolved</w:t>
      </w:r>
      <w:r w:rsidR="009D41D6" w:rsidRPr="004E4B8E">
        <w:rPr>
          <w:rFonts w:ascii="Times New Roman" w:hAnsi="Times New Roman" w:cs="Times New Roman"/>
        </w:rPr>
        <w:t xml:space="preserve"> </w:t>
      </w:r>
      <w:r w:rsidR="00CB3DED" w:rsidRPr="004E4B8E">
        <w:rPr>
          <w:rFonts w:ascii="Times New Roman" w:hAnsi="Times New Roman" w:cs="Times New Roman"/>
        </w:rPr>
        <w:t>from loose coupl</w:t>
      </w:r>
      <w:r w:rsidR="007B59AF">
        <w:rPr>
          <w:rFonts w:ascii="Times New Roman" w:hAnsi="Times New Roman" w:cs="Times New Roman"/>
        </w:rPr>
        <w:t>ing</w:t>
      </w:r>
      <w:r w:rsidR="00CB3DED" w:rsidRPr="004E4B8E">
        <w:rPr>
          <w:rFonts w:ascii="Times New Roman" w:hAnsi="Times New Roman" w:cs="Times New Roman"/>
        </w:rPr>
        <w:t xml:space="preserve"> to tight coupl</w:t>
      </w:r>
      <w:r w:rsidR="007B59AF">
        <w:rPr>
          <w:rFonts w:ascii="Times New Roman" w:hAnsi="Times New Roman" w:cs="Times New Roman"/>
        </w:rPr>
        <w:t>ing</w:t>
      </w:r>
      <w:r w:rsidR="00CB3DED" w:rsidRPr="004E4B8E">
        <w:rPr>
          <w:rFonts w:ascii="Times New Roman" w:hAnsi="Times New Roman" w:cs="Times New Roman"/>
        </w:rPr>
        <w:t>.</w:t>
      </w:r>
      <w:r w:rsidR="004509B2">
        <w:rPr>
          <w:rFonts w:ascii="Times New Roman" w:hAnsi="Times New Roman" w:cs="Times New Roman"/>
        </w:rPr>
        <w:t xml:space="preserve"> </w:t>
      </w:r>
      <w:r w:rsidR="00EB1C98">
        <w:rPr>
          <w:rFonts w:ascii="Times New Roman" w:hAnsi="Times New Roman" w:cs="Times New Roman"/>
        </w:rPr>
        <w:t>This demonstrates that flexibility in control may lie in a</w:t>
      </w:r>
      <w:r w:rsidR="009D41D6">
        <w:rPr>
          <w:rFonts w:ascii="Times New Roman" w:hAnsi="Times New Roman" w:cs="Times New Roman"/>
        </w:rPr>
        <w:t>n</w:t>
      </w:r>
      <w:r w:rsidR="00EB1C98">
        <w:rPr>
          <w:rFonts w:ascii="Times New Roman" w:hAnsi="Times New Roman" w:cs="Times New Roman"/>
        </w:rPr>
        <w:t xml:space="preserve"> organization’s ability to adapt</w:t>
      </w:r>
      <w:r w:rsidR="00461520">
        <w:rPr>
          <w:rFonts w:ascii="Times New Roman" w:hAnsi="Times New Roman" w:cs="Times New Roman"/>
        </w:rPr>
        <w:t xml:space="preserve">, which could be </w:t>
      </w:r>
      <w:r w:rsidR="00EB1C98">
        <w:rPr>
          <w:rFonts w:ascii="Times New Roman" w:hAnsi="Times New Roman" w:cs="Times New Roman"/>
        </w:rPr>
        <w:t xml:space="preserve">by revitalizing existing MC practices, introducing </w:t>
      </w:r>
      <w:r w:rsidR="00EB1C98" w:rsidRPr="008C0B0A">
        <w:rPr>
          <w:rFonts w:ascii="Times New Roman" w:hAnsi="Times New Roman" w:cs="Times New Roman"/>
        </w:rPr>
        <w:t>new ones</w:t>
      </w:r>
      <w:r w:rsidR="00EB1C98">
        <w:rPr>
          <w:rFonts w:ascii="Times New Roman" w:hAnsi="Times New Roman" w:cs="Times New Roman"/>
        </w:rPr>
        <w:t xml:space="preserve"> and reshaping their combinations</w:t>
      </w:r>
      <w:r w:rsidR="00461520">
        <w:rPr>
          <w:rFonts w:ascii="Times New Roman" w:hAnsi="Times New Roman" w:cs="Times New Roman"/>
        </w:rPr>
        <w:t xml:space="preserve">, </w:t>
      </w:r>
      <w:r w:rsidR="00EB1C98">
        <w:rPr>
          <w:rFonts w:ascii="Times New Roman" w:hAnsi="Times New Roman" w:cs="Times New Roman"/>
        </w:rPr>
        <w:t>rather than in the fixed nature of any single practice</w:t>
      </w:r>
      <w:r w:rsidR="004B218C">
        <w:rPr>
          <w:rFonts w:ascii="Times New Roman" w:hAnsi="Times New Roman" w:cs="Times New Roman"/>
        </w:rPr>
        <w:t xml:space="preserve"> or </w:t>
      </w:r>
      <w:r w:rsidR="00F01CB4">
        <w:rPr>
          <w:rFonts w:ascii="Times New Roman" w:hAnsi="Times New Roman" w:cs="Times New Roman"/>
        </w:rPr>
        <w:t xml:space="preserve">type of </w:t>
      </w:r>
      <w:r w:rsidR="004B218C">
        <w:rPr>
          <w:rFonts w:ascii="Times New Roman" w:hAnsi="Times New Roman" w:cs="Times New Roman"/>
        </w:rPr>
        <w:t>coupling</w:t>
      </w:r>
      <w:r w:rsidR="00EB1C98">
        <w:rPr>
          <w:rFonts w:ascii="Times New Roman" w:hAnsi="Times New Roman" w:cs="Times New Roman"/>
        </w:rPr>
        <w:t>.</w:t>
      </w:r>
      <w:r w:rsidR="004509B2">
        <w:rPr>
          <w:rFonts w:ascii="Times New Roman" w:hAnsi="Times New Roman" w:cs="Times New Roman"/>
        </w:rPr>
        <w:t xml:space="preserve"> </w:t>
      </w:r>
    </w:p>
    <w:p w14:paraId="5554681B" w14:textId="5473B576" w:rsidR="005C30E9" w:rsidRDefault="00EB1C98"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Whi</w:t>
      </w:r>
      <w:r w:rsidR="009D41D6">
        <w:rPr>
          <w:rFonts w:ascii="Times New Roman" w:hAnsi="Times New Roman" w:cs="Times New Roman"/>
        </w:rPr>
        <w:t>l</w:t>
      </w:r>
      <w:r>
        <w:rPr>
          <w:rFonts w:ascii="Times New Roman" w:hAnsi="Times New Roman" w:cs="Times New Roman"/>
        </w:rPr>
        <w:t>e t</w:t>
      </w:r>
      <w:r w:rsidR="00866224">
        <w:rPr>
          <w:rFonts w:ascii="Times New Roman" w:hAnsi="Times New Roman" w:cs="Times New Roman"/>
        </w:rPr>
        <w:t>his observed pattern of change enriches the literature on the dynamics of MC practices and combinations, t</w:t>
      </w:r>
      <w:r w:rsidR="00AD46EB">
        <w:rPr>
          <w:rFonts w:ascii="Times New Roman" w:hAnsi="Times New Roman" w:cs="Times New Roman"/>
        </w:rPr>
        <w:t>h</w:t>
      </w:r>
      <w:r w:rsidR="00CA2AF1">
        <w:rPr>
          <w:rFonts w:ascii="Times New Roman" w:hAnsi="Times New Roman" w:cs="Times New Roman"/>
        </w:rPr>
        <w:t xml:space="preserve">e effectiveness of </w:t>
      </w:r>
      <w:r w:rsidR="00866224">
        <w:rPr>
          <w:rFonts w:ascii="Times New Roman" w:hAnsi="Times New Roman" w:cs="Times New Roman"/>
        </w:rPr>
        <w:t xml:space="preserve">the </w:t>
      </w:r>
      <w:r w:rsidR="007B59AF">
        <w:rPr>
          <w:rFonts w:ascii="Times New Roman" w:hAnsi="Times New Roman" w:cs="Times New Roman"/>
        </w:rPr>
        <w:t>change</w:t>
      </w:r>
      <w:r w:rsidR="002A4384">
        <w:rPr>
          <w:rFonts w:ascii="Times New Roman" w:hAnsi="Times New Roman" w:cs="Times New Roman"/>
        </w:rPr>
        <w:t xml:space="preserve"> </w:t>
      </w:r>
      <w:r w:rsidR="00461520">
        <w:rPr>
          <w:rFonts w:ascii="Times New Roman" w:hAnsi="Times New Roman" w:cs="Times New Roman"/>
        </w:rPr>
        <w:t xml:space="preserve">also </w:t>
      </w:r>
      <w:r w:rsidR="007B59AF">
        <w:rPr>
          <w:rFonts w:ascii="Times New Roman" w:hAnsi="Times New Roman" w:cs="Times New Roman"/>
        </w:rPr>
        <w:t>appears to be</w:t>
      </w:r>
      <w:r w:rsidR="00AD46EB">
        <w:rPr>
          <w:rFonts w:ascii="Times New Roman" w:hAnsi="Times New Roman" w:cs="Times New Roman"/>
        </w:rPr>
        <w:t xml:space="preserve"> </w:t>
      </w:r>
      <w:r w:rsidR="007B59AF">
        <w:rPr>
          <w:rFonts w:ascii="Times New Roman" w:hAnsi="Times New Roman" w:cs="Times New Roman"/>
        </w:rPr>
        <w:t xml:space="preserve">associated with </w:t>
      </w:r>
      <w:r w:rsidR="00CA2AF1">
        <w:rPr>
          <w:rFonts w:ascii="Times New Roman" w:hAnsi="Times New Roman" w:cs="Times New Roman"/>
        </w:rPr>
        <w:t xml:space="preserve">the characteristics of the </w:t>
      </w:r>
      <w:r w:rsidR="00866224">
        <w:rPr>
          <w:rFonts w:ascii="Times New Roman" w:hAnsi="Times New Roman" w:cs="Times New Roman"/>
        </w:rPr>
        <w:t>‘evolved</w:t>
      </w:r>
      <w:r>
        <w:rPr>
          <w:rFonts w:ascii="Times New Roman" w:hAnsi="Times New Roman" w:cs="Times New Roman"/>
        </w:rPr>
        <w:t>-into</w:t>
      </w:r>
      <w:r w:rsidR="00866224">
        <w:rPr>
          <w:rFonts w:ascii="Times New Roman" w:hAnsi="Times New Roman" w:cs="Times New Roman"/>
        </w:rPr>
        <w:t xml:space="preserve">’ </w:t>
      </w:r>
      <w:r w:rsidR="00CA2AF1">
        <w:rPr>
          <w:rFonts w:ascii="Times New Roman" w:hAnsi="Times New Roman" w:cs="Times New Roman"/>
        </w:rPr>
        <w:t>hybrid</w:t>
      </w:r>
      <w:r w:rsidR="005B59A5">
        <w:rPr>
          <w:rFonts w:ascii="Times New Roman" w:hAnsi="Times New Roman" w:cs="Times New Roman"/>
        </w:rPr>
        <w:t xml:space="preserve"> organization under st</w:t>
      </w:r>
      <w:r w:rsidR="00C138A2">
        <w:rPr>
          <w:rFonts w:ascii="Times New Roman" w:hAnsi="Times New Roman" w:cs="Times New Roman"/>
        </w:rPr>
        <w:t>u</w:t>
      </w:r>
      <w:r w:rsidR="005B59A5">
        <w:rPr>
          <w:rFonts w:ascii="Times New Roman" w:hAnsi="Times New Roman" w:cs="Times New Roman"/>
        </w:rPr>
        <w:t>dy</w:t>
      </w:r>
      <w:r w:rsidR="00CA2AF1">
        <w:rPr>
          <w:rFonts w:ascii="Times New Roman" w:hAnsi="Times New Roman" w:cs="Times New Roman"/>
        </w:rPr>
        <w:t>.</w:t>
      </w:r>
      <w:r w:rsidR="004509B2">
        <w:rPr>
          <w:rFonts w:ascii="Times New Roman" w:hAnsi="Times New Roman" w:cs="Times New Roman"/>
        </w:rPr>
        <w:t xml:space="preserve"> </w:t>
      </w:r>
      <w:r w:rsidR="00CB3DED" w:rsidRPr="004E4B8E">
        <w:rPr>
          <w:rFonts w:ascii="Times New Roman" w:hAnsi="Times New Roman" w:cs="Times New Roman"/>
        </w:rPr>
        <w:t>In native hybrid organizations</w:t>
      </w:r>
      <w:r w:rsidR="00461520">
        <w:rPr>
          <w:rFonts w:ascii="Times New Roman" w:hAnsi="Times New Roman" w:cs="Times New Roman"/>
        </w:rPr>
        <w:t>,</w:t>
      </w:r>
      <w:r w:rsidR="00CB3DED" w:rsidRPr="004E4B8E">
        <w:rPr>
          <w:rFonts w:ascii="Times New Roman" w:hAnsi="Times New Roman" w:cs="Times New Roman"/>
        </w:rPr>
        <w:t xml:space="preserve"> </w:t>
      </w:r>
      <w:r w:rsidR="00461520">
        <w:rPr>
          <w:rFonts w:ascii="Times New Roman" w:hAnsi="Times New Roman" w:cs="Times New Roman"/>
        </w:rPr>
        <w:t>such</w:t>
      </w:r>
      <w:r w:rsidR="00461520" w:rsidRPr="004E4B8E">
        <w:rPr>
          <w:rFonts w:ascii="Times New Roman" w:hAnsi="Times New Roman" w:cs="Times New Roman"/>
        </w:rPr>
        <w:t xml:space="preserve"> </w:t>
      </w:r>
      <w:r w:rsidR="00CB3DED" w:rsidRPr="004E4B8E">
        <w:rPr>
          <w:rFonts w:ascii="Times New Roman" w:hAnsi="Times New Roman" w:cs="Times New Roman"/>
        </w:rPr>
        <w:t>hybrid</w:t>
      </w:r>
      <w:r w:rsidR="00781887">
        <w:rPr>
          <w:rFonts w:ascii="Times New Roman" w:hAnsi="Times New Roman" w:cs="Times New Roman"/>
        </w:rPr>
        <w:t>ity</w:t>
      </w:r>
      <w:r w:rsidR="005B59A5">
        <w:rPr>
          <w:rFonts w:ascii="Times New Roman" w:hAnsi="Times New Roman" w:cs="Times New Roman"/>
        </w:rPr>
        <w:t xml:space="preserve"> was chosen</w:t>
      </w:r>
      <w:r w:rsidR="00CA2AF1">
        <w:rPr>
          <w:rFonts w:ascii="Times New Roman" w:hAnsi="Times New Roman" w:cs="Times New Roman"/>
        </w:rPr>
        <w:t xml:space="preserve"> as a strategic choice</w:t>
      </w:r>
      <w:r w:rsidR="005B59A5">
        <w:rPr>
          <w:rFonts w:ascii="Times New Roman" w:hAnsi="Times New Roman" w:cs="Times New Roman"/>
        </w:rPr>
        <w:t xml:space="preserve"> when organizations were founded</w:t>
      </w:r>
      <w:r w:rsidR="00CB3DED" w:rsidRPr="004E4B8E">
        <w:rPr>
          <w:rFonts w:ascii="Times New Roman" w:hAnsi="Times New Roman" w:cs="Times New Roman"/>
        </w:rPr>
        <w:t xml:space="preserve">, such as </w:t>
      </w:r>
      <w:r w:rsidR="0023372A">
        <w:rPr>
          <w:rFonts w:ascii="Times New Roman" w:hAnsi="Times New Roman" w:cs="Times New Roman"/>
        </w:rPr>
        <w:t xml:space="preserve">in </w:t>
      </w:r>
      <w:r w:rsidR="00CB3DED" w:rsidRPr="004E4B8E">
        <w:rPr>
          <w:rFonts w:ascii="Times New Roman" w:hAnsi="Times New Roman" w:cs="Times New Roman"/>
        </w:rPr>
        <w:t>those committed to social and business missions</w:t>
      </w:r>
      <w:r w:rsidR="00CB3DED">
        <w:rPr>
          <w:rFonts w:ascii="Times New Roman" w:hAnsi="Times New Roman" w:cs="Times New Roman"/>
        </w:rPr>
        <w:t xml:space="preserve"> (</w:t>
      </w:r>
      <w:r w:rsidR="00FF0E2E">
        <w:rPr>
          <w:rFonts w:ascii="Times New Roman" w:hAnsi="Times New Roman" w:cs="Times New Roman"/>
        </w:rPr>
        <w:t xml:space="preserve">Grossi et al. 2024; </w:t>
      </w:r>
      <w:r w:rsidR="00CB3DED">
        <w:rPr>
          <w:rFonts w:ascii="Times New Roman" w:hAnsi="Times New Roman" w:cs="Times New Roman"/>
        </w:rPr>
        <w:t>Smith</w:t>
      </w:r>
      <w:r w:rsidR="004509B2">
        <w:rPr>
          <w:rFonts w:ascii="Times New Roman" w:hAnsi="Times New Roman" w:cs="Times New Roman"/>
        </w:rPr>
        <w:t xml:space="preserve"> &amp; </w:t>
      </w:r>
      <w:r w:rsidR="00CB3DED" w:rsidRPr="004E4B8E">
        <w:rPr>
          <w:rFonts w:ascii="Times New Roman" w:hAnsi="Times New Roman" w:cs="Times New Roman"/>
        </w:rPr>
        <w:t>Besharov</w:t>
      </w:r>
      <w:r w:rsidR="00CB3DED">
        <w:rPr>
          <w:rFonts w:ascii="Times New Roman" w:hAnsi="Times New Roman" w:cs="Times New Roman"/>
        </w:rPr>
        <w:t>, 2019)</w:t>
      </w:r>
      <w:r w:rsidR="0023372A">
        <w:rPr>
          <w:rFonts w:ascii="Times New Roman" w:hAnsi="Times New Roman" w:cs="Times New Roman"/>
        </w:rPr>
        <w:t xml:space="preserve">; </w:t>
      </w:r>
      <w:r w:rsidR="00CB3DED" w:rsidRPr="004E4B8E">
        <w:rPr>
          <w:rFonts w:ascii="Times New Roman" w:hAnsi="Times New Roman" w:cs="Times New Roman"/>
        </w:rPr>
        <w:t xml:space="preserve">competing demands come from external stakeholders </w:t>
      </w:r>
      <w:r w:rsidR="0023372A">
        <w:rPr>
          <w:rFonts w:ascii="Times New Roman" w:hAnsi="Times New Roman" w:cs="Times New Roman"/>
        </w:rPr>
        <w:t>to which</w:t>
      </w:r>
      <w:r w:rsidR="0023372A" w:rsidRPr="004E4B8E">
        <w:rPr>
          <w:rFonts w:ascii="Times New Roman" w:hAnsi="Times New Roman" w:cs="Times New Roman"/>
        </w:rPr>
        <w:t xml:space="preserve"> </w:t>
      </w:r>
      <w:r w:rsidR="00CB3DED" w:rsidRPr="004E4B8E">
        <w:rPr>
          <w:rFonts w:ascii="Times New Roman" w:hAnsi="Times New Roman" w:cs="Times New Roman"/>
        </w:rPr>
        <w:t xml:space="preserve">internal leaders must respond strategically to sustain </w:t>
      </w:r>
      <w:r w:rsidR="0023372A">
        <w:rPr>
          <w:rFonts w:ascii="Times New Roman" w:hAnsi="Times New Roman" w:cs="Times New Roman"/>
        </w:rPr>
        <w:t xml:space="preserve">the </w:t>
      </w:r>
      <w:r w:rsidR="00CB3DED" w:rsidRPr="004E4B8E">
        <w:rPr>
          <w:rFonts w:ascii="Times New Roman" w:hAnsi="Times New Roman" w:cs="Times New Roman"/>
        </w:rPr>
        <w:t>hybridity. For instance, in Smith and Besharov’s case of paradoxical frames</w:t>
      </w:r>
      <w:r w:rsidR="0023372A">
        <w:rPr>
          <w:rFonts w:ascii="Times New Roman" w:hAnsi="Times New Roman" w:cs="Times New Roman"/>
        </w:rPr>
        <w:t xml:space="preserve"> </w:t>
      </w:r>
      <w:r w:rsidR="0023372A" w:rsidRPr="004E4B8E">
        <w:rPr>
          <w:rFonts w:ascii="Times New Roman" w:hAnsi="Times New Roman" w:cs="Times New Roman"/>
        </w:rPr>
        <w:t>(2019)</w:t>
      </w:r>
      <w:r w:rsidR="00CB3DED" w:rsidRPr="004E4B8E">
        <w:rPr>
          <w:rFonts w:ascii="Times New Roman" w:hAnsi="Times New Roman" w:cs="Times New Roman"/>
        </w:rPr>
        <w:t xml:space="preserve">, internal leaders </w:t>
      </w:r>
      <w:r w:rsidR="005B59A5">
        <w:rPr>
          <w:rFonts w:ascii="Times New Roman" w:hAnsi="Times New Roman" w:cs="Times New Roman"/>
        </w:rPr>
        <w:t xml:space="preserve">repeatedly reinterpreted the meaning of their social and business missions and experimented with various operational practices accordingly while </w:t>
      </w:r>
      <w:r w:rsidR="0023372A">
        <w:rPr>
          <w:rFonts w:ascii="Times New Roman" w:hAnsi="Times New Roman" w:cs="Times New Roman"/>
        </w:rPr>
        <w:t xml:space="preserve">maintaining </w:t>
      </w:r>
      <w:r w:rsidR="005B59A5">
        <w:rPr>
          <w:rFonts w:ascii="Times New Roman" w:hAnsi="Times New Roman" w:cs="Times New Roman"/>
        </w:rPr>
        <w:t>their commitment to both missions</w:t>
      </w:r>
      <w:r w:rsidR="00CB3DED" w:rsidRPr="004E4B8E">
        <w:rPr>
          <w:rFonts w:ascii="Times New Roman" w:hAnsi="Times New Roman" w:cs="Times New Roman"/>
        </w:rPr>
        <w:t>. In our case</w:t>
      </w:r>
      <w:r w:rsidR="00CB3DED">
        <w:rPr>
          <w:rFonts w:ascii="Times New Roman" w:hAnsi="Times New Roman" w:cs="Times New Roman"/>
        </w:rPr>
        <w:t xml:space="preserve">, </w:t>
      </w:r>
      <w:r w:rsidR="00CB3DED" w:rsidRPr="004E4B8E">
        <w:rPr>
          <w:rFonts w:ascii="Times New Roman" w:hAnsi="Times New Roman" w:cs="Times New Roman"/>
        </w:rPr>
        <w:t xml:space="preserve">the company </w:t>
      </w:r>
      <w:r w:rsidR="00781887">
        <w:rPr>
          <w:rFonts w:ascii="Times New Roman" w:hAnsi="Times New Roman" w:cs="Times New Roman"/>
        </w:rPr>
        <w:t xml:space="preserve">had </w:t>
      </w:r>
      <w:r w:rsidR="009D41D6">
        <w:rPr>
          <w:rFonts w:ascii="Times New Roman" w:hAnsi="Times New Roman" w:cs="Times New Roman"/>
        </w:rPr>
        <w:t>evolved</w:t>
      </w:r>
      <w:r w:rsidR="009D41D6" w:rsidRPr="004E4B8E">
        <w:rPr>
          <w:rFonts w:ascii="Times New Roman" w:hAnsi="Times New Roman" w:cs="Times New Roman"/>
        </w:rPr>
        <w:t xml:space="preserve"> </w:t>
      </w:r>
      <w:r w:rsidR="00CB3DED" w:rsidRPr="004E4B8E">
        <w:rPr>
          <w:rFonts w:ascii="Times New Roman" w:hAnsi="Times New Roman" w:cs="Times New Roman"/>
        </w:rPr>
        <w:t>into a hybrid</w:t>
      </w:r>
      <w:r w:rsidR="00CB3DED">
        <w:rPr>
          <w:rFonts w:ascii="Times New Roman" w:hAnsi="Times New Roman" w:cs="Times New Roman"/>
        </w:rPr>
        <w:t xml:space="preserve"> following reforms initiated by the government, and </w:t>
      </w:r>
      <w:r w:rsidR="00CB3DED" w:rsidRPr="004E4B8E">
        <w:rPr>
          <w:rFonts w:ascii="Times New Roman" w:hAnsi="Times New Roman" w:cs="Times New Roman"/>
        </w:rPr>
        <w:t xml:space="preserve">both competing social and business demands </w:t>
      </w:r>
      <w:r w:rsidR="005B59A5">
        <w:rPr>
          <w:rFonts w:ascii="Times New Roman" w:hAnsi="Times New Roman" w:cs="Times New Roman"/>
        </w:rPr>
        <w:t>were</w:t>
      </w:r>
      <w:r w:rsidR="00CB3DED" w:rsidRPr="004E4B8E">
        <w:rPr>
          <w:rFonts w:ascii="Times New Roman" w:hAnsi="Times New Roman" w:cs="Times New Roman"/>
        </w:rPr>
        <w:t xml:space="preserve"> presented by the same </w:t>
      </w:r>
      <w:r w:rsidR="005B59A5">
        <w:rPr>
          <w:rFonts w:ascii="Times New Roman" w:hAnsi="Times New Roman" w:cs="Times New Roman"/>
        </w:rPr>
        <w:t>stakeholder</w:t>
      </w:r>
      <w:r w:rsidR="0023372A">
        <w:rPr>
          <w:rFonts w:ascii="Times New Roman" w:hAnsi="Times New Roman" w:cs="Times New Roman"/>
        </w:rPr>
        <w:t>, the</w:t>
      </w:r>
      <w:r w:rsidR="00CB3DED" w:rsidRPr="004E4B8E">
        <w:rPr>
          <w:rFonts w:ascii="Times New Roman" w:hAnsi="Times New Roman" w:cs="Times New Roman"/>
        </w:rPr>
        <w:t xml:space="preserve"> Chinese government. </w:t>
      </w:r>
      <w:r w:rsidR="0023372A">
        <w:rPr>
          <w:rFonts w:ascii="Times New Roman" w:hAnsi="Times New Roman" w:cs="Times New Roman"/>
        </w:rPr>
        <w:t>W</w:t>
      </w:r>
      <w:r w:rsidR="00CB3DED" w:rsidRPr="004E4B8E">
        <w:rPr>
          <w:rFonts w:ascii="Times New Roman" w:hAnsi="Times New Roman" w:cs="Times New Roman"/>
        </w:rPr>
        <w:t xml:space="preserve">hile the competing demands created two control problems, they </w:t>
      </w:r>
      <w:r w:rsidR="00CB3DED">
        <w:rPr>
          <w:rFonts w:ascii="Times New Roman" w:hAnsi="Times New Roman" w:cs="Times New Roman"/>
        </w:rPr>
        <w:t xml:space="preserve">cohabit </w:t>
      </w:r>
      <w:r w:rsidR="00CB3DED" w:rsidRPr="004E4B8E">
        <w:rPr>
          <w:rFonts w:ascii="Times New Roman" w:hAnsi="Times New Roman" w:cs="Times New Roman"/>
        </w:rPr>
        <w:t xml:space="preserve">rather than </w:t>
      </w:r>
      <w:r w:rsidR="0023372A">
        <w:rPr>
          <w:rFonts w:ascii="Times New Roman" w:hAnsi="Times New Roman" w:cs="Times New Roman"/>
        </w:rPr>
        <w:t xml:space="preserve">become </w:t>
      </w:r>
      <w:r w:rsidR="00CB3DED" w:rsidRPr="004E4B8E">
        <w:rPr>
          <w:rFonts w:ascii="Times New Roman" w:hAnsi="Times New Roman" w:cs="Times New Roman"/>
        </w:rPr>
        <w:t>separated</w:t>
      </w:r>
      <w:r w:rsidR="00CB3DED">
        <w:rPr>
          <w:rFonts w:ascii="Times New Roman" w:hAnsi="Times New Roman" w:cs="Times New Roman"/>
        </w:rPr>
        <w:t xml:space="preserve"> or conflict</w:t>
      </w:r>
      <w:r w:rsidR="000A0501">
        <w:rPr>
          <w:rFonts w:ascii="Times New Roman" w:hAnsi="Times New Roman" w:cs="Times New Roman"/>
        </w:rPr>
        <w:t>ed</w:t>
      </w:r>
      <w:r w:rsidR="00CB3DED" w:rsidRPr="004E4B8E">
        <w:rPr>
          <w:rFonts w:ascii="Times New Roman" w:hAnsi="Times New Roman" w:cs="Times New Roman"/>
        </w:rPr>
        <w:t xml:space="preserve">, which provided a context for an effective tighter coupled MC combination in a more complex environment. </w:t>
      </w:r>
      <w:r w:rsidR="005B59A5">
        <w:rPr>
          <w:rFonts w:ascii="Times New Roman" w:hAnsi="Times New Roman" w:cs="Times New Roman"/>
        </w:rPr>
        <w:t>Echoing</w:t>
      </w:r>
      <w:r w:rsidR="00CB3DED" w:rsidRPr="004E4B8E">
        <w:rPr>
          <w:rFonts w:ascii="Times New Roman" w:hAnsi="Times New Roman" w:cs="Times New Roman"/>
        </w:rPr>
        <w:t xml:space="preserve"> </w:t>
      </w:r>
      <w:r w:rsidR="002A4384">
        <w:rPr>
          <w:rFonts w:ascii="Times New Roman" w:hAnsi="Times New Roman" w:cs="Times New Roman"/>
        </w:rPr>
        <w:t xml:space="preserve">the calls </w:t>
      </w:r>
      <w:r w:rsidR="00CB3DED" w:rsidRPr="004E4B8E">
        <w:rPr>
          <w:rFonts w:ascii="Times New Roman" w:hAnsi="Times New Roman" w:cs="Times New Roman"/>
        </w:rPr>
        <w:t xml:space="preserve">to </w:t>
      </w:r>
      <w:r w:rsidR="005B59A5">
        <w:rPr>
          <w:rFonts w:ascii="Times New Roman" w:hAnsi="Times New Roman" w:cs="Times New Roman"/>
        </w:rPr>
        <w:t>attend to</w:t>
      </w:r>
      <w:r w:rsidR="005B59A5" w:rsidRPr="004E4B8E">
        <w:rPr>
          <w:rFonts w:ascii="Times New Roman" w:hAnsi="Times New Roman" w:cs="Times New Roman"/>
        </w:rPr>
        <w:t xml:space="preserve"> </w:t>
      </w:r>
      <w:r w:rsidR="00CB3DED" w:rsidRPr="004E4B8E">
        <w:rPr>
          <w:rFonts w:ascii="Times New Roman" w:hAnsi="Times New Roman" w:cs="Times New Roman"/>
        </w:rPr>
        <w:t xml:space="preserve">the </w:t>
      </w:r>
      <w:r w:rsidR="005B59A5">
        <w:rPr>
          <w:rFonts w:ascii="Times New Roman" w:hAnsi="Times New Roman" w:cs="Times New Roman"/>
        </w:rPr>
        <w:t>distinctive features</w:t>
      </w:r>
      <w:r w:rsidR="005B59A5" w:rsidRPr="004E4B8E">
        <w:rPr>
          <w:rFonts w:ascii="Times New Roman" w:hAnsi="Times New Roman" w:cs="Times New Roman"/>
        </w:rPr>
        <w:t xml:space="preserve"> </w:t>
      </w:r>
      <w:r w:rsidR="00CB3DED" w:rsidRPr="004E4B8E">
        <w:rPr>
          <w:rFonts w:ascii="Times New Roman" w:hAnsi="Times New Roman" w:cs="Times New Roman"/>
        </w:rPr>
        <w:t>of hybrid organizations</w:t>
      </w:r>
      <w:r w:rsidR="002A4384">
        <w:rPr>
          <w:rFonts w:ascii="Times New Roman" w:hAnsi="Times New Roman" w:cs="Times New Roman"/>
        </w:rPr>
        <w:t xml:space="preserve"> (e.g. </w:t>
      </w:r>
      <w:r w:rsidR="00FF0E2E">
        <w:rPr>
          <w:rFonts w:ascii="Times New Roman" w:hAnsi="Times New Roman" w:cs="Times New Roman"/>
        </w:rPr>
        <w:t xml:space="preserve">Grossi et al. 2024; </w:t>
      </w:r>
      <w:r w:rsidR="002A4384" w:rsidRPr="004E4B8E">
        <w:rPr>
          <w:rFonts w:ascii="Times New Roman" w:hAnsi="Times New Roman" w:cs="Times New Roman"/>
        </w:rPr>
        <w:t xml:space="preserve">Smith </w:t>
      </w:r>
      <w:r w:rsidR="002A4384">
        <w:rPr>
          <w:rFonts w:ascii="Times New Roman" w:hAnsi="Times New Roman" w:cs="Times New Roman"/>
        </w:rPr>
        <w:t xml:space="preserve">&amp; </w:t>
      </w:r>
      <w:r w:rsidR="002A4384" w:rsidRPr="004E4B8E">
        <w:rPr>
          <w:rFonts w:ascii="Times New Roman" w:hAnsi="Times New Roman" w:cs="Times New Roman"/>
        </w:rPr>
        <w:t>Besharov</w:t>
      </w:r>
      <w:r w:rsidR="002A4384">
        <w:rPr>
          <w:rFonts w:ascii="Times New Roman" w:hAnsi="Times New Roman" w:cs="Times New Roman"/>
        </w:rPr>
        <w:t xml:space="preserve">, </w:t>
      </w:r>
      <w:r w:rsidR="002A4384" w:rsidRPr="004E4B8E">
        <w:rPr>
          <w:rFonts w:ascii="Times New Roman" w:hAnsi="Times New Roman" w:cs="Times New Roman"/>
        </w:rPr>
        <w:t>2019)</w:t>
      </w:r>
      <w:r w:rsidR="002A4384">
        <w:rPr>
          <w:rFonts w:ascii="Times New Roman" w:hAnsi="Times New Roman" w:cs="Times New Roman"/>
        </w:rPr>
        <w:t xml:space="preserve">, </w:t>
      </w:r>
      <w:r w:rsidR="009D41D6">
        <w:rPr>
          <w:rFonts w:ascii="Times New Roman" w:hAnsi="Times New Roman" w:cs="Times New Roman"/>
        </w:rPr>
        <w:t xml:space="preserve">our findings highlight the need for explicit attention to </w:t>
      </w:r>
      <w:r w:rsidR="009D41D6" w:rsidRPr="004E4B8E">
        <w:rPr>
          <w:rFonts w:ascii="Times New Roman" w:hAnsi="Times New Roman" w:cs="Times New Roman"/>
        </w:rPr>
        <w:t>the</w:t>
      </w:r>
      <w:r w:rsidR="009D41D6">
        <w:rPr>
          <w:rFonts w:ascii="Times New Roman" w:hAnsi="Times New Roman" w:cs="Times New Roman"/>
        </w:rPr>
        <w:t>se</w:t>
      </w:r>
      <w:r w:rsidR="009D41D6" w:rsidRPr="004E4B8E">
        <w:rPr>
          <w:rFonts w:ascii="Times New Roman" w:hAnsi="Times New Roman" w:cs="Times New Roman"/>
        </w:rPr>
        <w:t xml:space="preserve"> characteristics</w:t>
      </w:r>
      <w:r w:rsidR="009D41D6">
        <w:rPr>
          <w:rFonts w:ascii="Times New Roman" w:hAnsi="Times New Roman" w:cs="Times New Roman"/>
        </w:rPr>
        <w:t xml:space="preserve"> in research on MC in hybrid </w:t>
      </w:r>
      <w:r w:rsidR="009D41D6">
        <w:rPr>
          <w:rFonts w:ascii="Times New Roman" w:hAnsi="Times New Roman" w:cs="Times New Roman"/>
        </w:rPr>
        <w:lastRenderedPageBreak/>
        <w:t>organizations.</w:t>
      </w:r>
    </w:p>
    <w:p w14:paraId="194BC326" w14:textId="569E7B63" w:rsidR="009054DC" w:rsidRPr="00E96017" w:rsidRDefault="00C138A2"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 xml:space="preserve">Empirically, </w:t>
      </w:r>
      <w:r w:rsidR="009054DC" w:rsidRPr="00E96017">
        <w:rPr>
          <w:rFonts w:ascii="Times New Roman" w:hAnsi="Times New Roman" w:cs="Times New Roman"/>
        </w:rPr>
        <w:t>our study</w:t>
      </w:r>
      <w:r w:rsidR="009D41D6">
        <w:rPr>
          <w:rFonts w:ascii="Times New Roman" w:hAnsi="Times New Roman" w:cs="Times New Roman"/>
        </w:rPr>
        <w:t xml:space="preserve"> also</w:t>
      </w:r>
      <w:r w:rsidR="009054DC" w:rsidRPr="00E96017">
        <w:rPr>
          <w:rFonts w:ascii="Times New Roman" w:hAnsi="Times New Roman" w:cs="Times New Roman"/>
        </w:rPr>
        <w:t xml:space="preserve"> provides evidence of how control problems evolve alongside organizational contexts</w:t>
      </w:r>
      <w:r w:rsidR="0023372A">
        <w:rPr>
          <w:rFonts w:ascii="Times New Roman" w:hAnsi="Times New Roman" w:cs="Times New Roman"/>
        </w:rPr>
        <w:t xml:space="preserve">, which is </w:t>
      </w:r>
      <w:r w:rsidR="009054DC" w:rsidRPr="00E96017">
        <w:rPr>
          <w:rFonts w:ascii="Times New Roman" w:hAnsi="Times New Roman" w:cs="Times New Roman"/>
        </w:rPr>
        <w:t xml:space="preserve">often overlooked (Carr &amp; Jooss, 2023; Dodd et al., 2023). </w:t>
      </w:r>
      <w:r>
        <w:rPr>
          <w:rFonts w:ascii="Times New Roman" w:hAnsi="Times New Roman" w:cs="Times New Roman"/>
        </w:rPr>
        <w:t>Prior stud</w:t>
      </w:r>
      <w:r w:rsidR="0023372A">
        <w:rPr>
          <w:rFonts w:ascii="Times New Roman" w:hAnsi="Times New Roman" w:cs="Times New Roman"/>
        </w:rPr>
        <w:t>ies</w:t>
      </w:r>
      <w:r>
        <w:rPr>
          <w:rFonts w:ascii="Times New Roman" w:hAnsi="Times New Roman" w:cs="Times New Roman"/>
        </w:rPr>
        <w:t xml:space="preserve"> suggest</w:t>
      </w:r>
      <w:r w:rsidR="009054DC" w:rsidRPr="00E96017">
        <w:rPr>
          <w:rFonts w:ascii="Times New Roman" w:hAnsi="Times New Roman" w:cs="Times New Roman"/>
        </w:rPr>
        <w:t xml:space="preserve"> that shifts in an organization’s context can lead to corresponding changes in control problems</w:t>
      </w:r>
      <w:r>
        <w:rPr>
          <w:rFonts w:ascii="Times New Roman" w:hAnsi="Times New Roman" w:cs="Times New Roman"/>
        </w:rPr>
        <w:t xml:space="preserve"> (e.g. </w:t>
      </w:r>
      <w:r w:rsidRPr="00E96017">
        <w:rPr>
          <w:rFonts w:ascii="Times New Roman" w:hAnsi="Times New Roman" w:cs="Times New Roman"/>
        </w:rPr>
        <w:t>Carr</w:t>
      </w:r>
      <w:r w:rsidR="004509B2">
        <w:rPr>
          <w:rFonts w:ascii="Times New Roman" w:hAnsi="Times New Roman" w:cs="Times New Roman"/>
        </w:rPr>
        <w:t xml:space="preserve"> &amp; </w:t>
      </w:r>
      <w:r w:rsidRPr="00E96017">
        <w:rPr>
          <w:rFonts w:ascii="Times New Roman" w:hAnsi="Times New Roman" w:cs="Times New Roman"/>
        </w:rPr>
        <w:t>Jooss</w:t>
      </w:r>
      <w:r>
        <w:rPr>
          <w:rFonts w:ascii="Times New Roman" w:hAnsi="Times New Roman" w:cs="Times New Roman"/>
        </w:rPr>
        <w:t xml:space="preserve">, </w:t>
      </w:r>
      <w:r w:rsidRPr="00E96017">
        <w:rPr>
          <w:rFonts w:ascii="Times New Roman" w:hAnsi="Times New Roman" w:cs="Times New Roman"/>
        </w:rPr>
        <w:t>2023)</w:t>
      </w:r>
      <w:r w:rsidR="009054DC" w:rsidRPr="00E96017">
        <w:rPr>
          <w:rFonts w:ascii="Times New Roman" w:hAnsi="Times New Roman" w:cs="Times New Roman"/>
        </w:rPr>
        <w:t xml:space="preserve">. Extending this line of research, our study suggests that control problems do not simply transition from one discrete challenge to another (Mouritsen et al., 2022; Toldbod &amp; van der Kolk, 2022); </w:t>
      </w:r>
      <w:r w:rsidR="0023372A">
        <w:rPr>
          <w:rFonts w:ascii="Times New Roman" w:hAnsi="Times New Roman" w:cs="Times New Roman"/>
        </w:rPr>
        <w:t>rather</w:t>
      </w:r>
      <w:r w:rsidR="009054DC" w:rsidRPr="00E96017">
        <w:rPr>
          <w:rFonts w:ascii="Times New Roman" w:hAnsi="Times New Roman" w:cs="Times New Roman"/>
        </w:rPr>
        <w:t xml:space="preserve">, they </w:t>
      </w:r>
      <w:r w:rsidR="0023372A">
        <w:rPr>
          <w:rFonts w:ascii="Times New Roman" w:hAnsi="Times New Roman" w:cs="Times New Roman"/>
        </w:rPr>
        <w:t>tend to</w:t>
      </w:r>
      <w:r w:rsidR="0023372A" w:rsidRPr="00E96017">
        <w:rPr>
          <w:rFonts w:ascii="Times New Roman" w:hAnsi="Times New Roman" w:cs="Times New Roman"/>
        </w:rPr>
        <w:t xml:space="preserve"> </w:t>
      </w:r>
      <w:r w:rsidR="009054DC" w:rsidRPr="00E96017">
        <w:rPr>
          <w:rFonts w:ascii="Times New Roman" w:hAnsi="Times New Roman" w:cs="Times New Roman"/>
        </w:rPr>
        <w:t>expand from a single focal concern to a network of multiple, interrelated control challenges. In our case company, the move from a relatively simple</w:t>
      </w:r>
      <w:r w:rsidR="009B2F72">
        <w:rPr>
          <w:rFonts w:ascii="Times New Roman" w:hAnsi="Times New Roman" w:cs="Times New Roman"/>
        </w:rPr>
        <w:t xml:space="preserve"> ‘</w:t>
      </w:r>
      <w:r w:rsidR="009054DC" w:rsidRPr="00E96017">
        <w:rPr>
          <w:rFonts w:ascii="Times New Roman" w:hAnsi="Times New Roman" w:cs="Times New Roman"/>
        </w:rPr>
        <w:t>government-orient</w:t>
      </w:r>
      <w:r w:rsidR="000C10CF">
        <w:rPr>
          <w:rFonts w:ascii="Times New Roman" w:hAnsi="Times New Roman" w:cs="Times New Roman"/>
        </w:rPr>
        <w:t>ation’</w:t>
      </w:r>
      <w:r w:rsidR="009054DC" w:rsidRPr="00E96017">
        <w:rPr>
          <w:rFonts w:ascii="Times New Roman" w:hAnsi="Times New Roman" w:cs="Times New Roman"/>
        </w:rPr>
        <w:t xml:space="preserve"> period</w:t>
      </w:r>
      <w:r w:rsidR="009B2F72">
        <w:rPr>
          <w:rFonts w:ascii="Times New Roman" w:hAnsi="Times New Roman" w:cs="Times New Roman"/>
        </w:rPr>
        <w:t xml:space="preserve"> </w:t>
      </w:r>
      <w:r w:rsidR="009054DC" w:rsidRPr="00E96017">
        <w:rPr>
          <w:rFonts w:ascii="Times New Roman" w:hAnsi="Times New Roman" w:cs="Times New Roman"/>
        </w:rPr>
        <w:t>to a more complex</w:t>
      </w:r>
      <w:r w:rsidR="009B2F72">
        <w:rPr>
          <w:rFonts w:ascii="Times New Roman" w:hAnsi="Times New Roman" w:cs="Times New Roman"/>
        </w:rPr>
        <w:t xml:space="preserve"> ‘</w:t>
      </w:r>
      <w:r w:rsidR="009054DC" w:rsidRPr="00E96017">
        <w:rPr>
          <w:rFonts w:ascii="Times New Roman" w:hAnsi="Times New Roman" w:cs="Times New Roman"/>
        </w:rPr>
        <w:t>hybrid business-like</w:t>
      </w:r>
      <w:r w:rsidR="000C10CF">
        <w:rPr>
          <w:rFonts w:ascii="Times New Roman" w:hAnsi="Times New Roman" w:cs="Times New Roman"/>
        </w:rPr>
        <w:t>’</w:t>
      </w:r>
      <w:r w:rsidR="009054DC" w:rsidRPr="00E96017">
        <w:rPr>
          <w:rFonts w:ascii="Times New Roman" w:hAnsi="Times New Roman" w:cs="Times New Roman"/>
        </w:rPr>
        <w:t xml:space="preserve"> period</w:t>
      </w:r>
      <w:r w:rsidR="009B2F72">
        <w:rPr>
          <w:rFonts w:ascii="Times New Roman" w:hAnsi="Times New Roman" w:cs="Times New Roman"/>
        </w:rPr>
        <w:t xml:space="preserve"> </w:t>
      </w:r>
      <w:r w:rsidR="009054DC" w:rsidRPr="00E96017">
        <w:rPr>
          <w:rFonts w:ascii="Times New Roman" w:hAnsi="Times New Roman" w:cs="Times New Roman"/>
        </w:rPr>
        <w:t xml:space="preserve">exemplified this trajectory. </w:t>
      </w:r>
      <w:r w:rsidR="00FF0C21">
        <w:rPr>
          <w:rFonts w:ascii="Times New Roman" w:hAnsi="Times New Roman" w:cs="Times New Roman"/>
        </w:rPr>
        <w:t>I</w:t>
      </w:r>
      <w:r w:rsidR="009054DC" w:rsidRPr="00E96017">
        <w:rPr>
          <w:rFonts w:ascii="Times New Roman" w:hAnsi="Times New Roman" w:cs="Times New Roman"/>
        </w:rPr>
        <w:t xml:space="preserve">nitially focused on </w:t>
      </w:r>
      <w:r w:rsidR="00FF0C21">
        <w:rPr>
          <w:rFonts w:ascii="Times New Roman" w:hAnsi="Times New Roman" w:cs="Times New Roman"/>
        </w:rPr>
        <w:t xml:space="preserve">addressing </w:t>
      </w:r>
      <w:r w:rsidR="009054DC" w:rsidRPr="00E96017">
        <w:rPr>
          <w:rFonts w:ascii="Times New Roman" w:hAnsi="Times New Roman" w:cs="Times New Roman"/>
        </w:rPr>
        <w:t>employee inefficiency</w:t>
      </w:r>
      <w:r w:rsidR="008413F1">
        <w:rPr>
          <w:rFonts w:ascii="Times New Roman" w:hAnsi="Times New Roman" w:cs="Times New Roman"/>
        </w:rPr>
        <w:t xml:space="preserve"> (Lopez-</w:t>
      </w:r>
      <w:proofErr w:type="spellStart"/>
      <w:r w:rsidR="008413F1">
        <w:rPr>
          <w:rFonts w:ascii="Times New Roman" w:hAnsi="Times New Roman" w:cs="Times New Roman"/>
        </w:rPr>
        <w:t>Valeiras</w:t>
      </w:r>
      <w:proofErr w:type="spellEnd"/>
      <w:r w:rsidR="00242BB5">
        <w:rPr>
          <w:rFonts w:ascii="Times New Roman" w:hAnsi="Times New Roman" w:cs="Times New Roman"/>
        </w:rPr>
        <w:t xml:space="preserve"> et al.</w:t>
      </w:r>
      <w:r w:rsidR="008413F1">
        <w:rPr>
          <w:rFonts w:ascii="Times New Roman" w:hAnsi="Times New Roman" w:cs="Times New Roman"/>
        </w:rPr>
        <w:t>, 2022)</w:t>
      </w:r>
      <w:r w:rsidR="009054DC" w:rsidRPr="00E96017">
        <w:rPr>
          <w:rFonts w:ascii="Times New Roman" w:hAnsi="Times New Roman" w:cs="Times New Roman"/>
        </w:rPr>
        <w:t xml:space="preserve">, the organization’s control landscape later </w:t>
      </w:r>
      <w:r w:rsidR="00FF0C21">
        <w:rPr>
          <w:rFonts w:ascii="Times New Roman" w:hAnsi="Times New Roman" w:cs="Times New Roman"/>
        </w:rPr>
        <w:t xml:space="preserve">expanded to include growing concerns about cost control, </w:t>
      </w:r>
      <w:r w:rsidR="009054DC" w:rsidRPr="00E96017">
        <w:rPr>
          <w:rFonts w:ascii="Times New Roman" w:hAnsi="Times New Roman" w:cs="Times New Roman"/>
        </w:rPr>
        <w:t xml:space="preserve">thereby introducing both </w:t>
      </w:r>
      <w:proofErr w:type="spellStart"/>
      <w:r w:rsidR="009054DC" w:rsidRPr="00E96017">
        <w:rPr>
          <w:rFonts w:ascii="Times New Roman" w:hAnsi="Times New Roman" w:cs="Times New Roman"/>
        </w:rPr>
        <w:t>behavioral</w:t>
      </w:r>
      <w:proofErr w:type="spellEnd"/>
      <w:r w:rsidR="009054DC" w:rsidRPr="00E96017">
        <w:rPr>
          <w:rFonts w:ascii="Times New Roman" w:hAnsi="Times New Roman" w:cs="Times New Roman"/>
        </w:rPr>
        <w:t xml:space="preserve"> and non-</w:t>
      </w:r>
      <w:proofErr w:type="spellStart"/>
      <w:r w:rsidR="009054DC" w:rsidRPr="00E96017">
        <w:rPr>
          <w:rFonts w:ascii="Times New Roman" w:hAnsi="Times New Roman" w:cs="Times New Roman"/>
        </w:rPr>
        <w:t>behavioral</w:t>
      </w:r>
      <w:proofErr w:type="spellEnd"/>
      <w:r w:rsidR="009054DC" w:rsidRPr="00E96017">
        <w:rPr>
          <w:rFonts w:ascii="Times New Roman" w:hAnsi="Times New Roman" w:cs="Times New Roman"/>
        </w:rPr>
        <w:t xml:space="preserve"> dimensions</w:t>
      </w:r>
      <w:r w:rsidR="00FF0C21">
        <w:rPr>
          <w:rFonts w:ascii="Times New Roman" w:hAnsi="Times New Roman" w:cs="Times New Roman"/>
        </w:rPr>
        <w:t xml:space="preserve"> of control</w:t>
      </w:r>
      <w:r w:rsidR="009054DC" w:rsidRPr="00E96017">
        <w:rPr>
          <w:rFonts w:ascii="Times New Roman" w:hAnsi="Times New Roman" w:cs="Times New Roman"/>
        </w:rPr>
        <w:t xml:space="preserve"> (Bedford et al., 2016; Gerdin, 2020). This finding suggests that as organization</w:t>
      </w:r>
      <w:r w:rsidR="00FF0C21">
        <w:rPr>
          <w:rFonts w:ascii="Times New Roman" w:hAnsi="Times New Roman" w:cs="Times New Roman"/>
        </w:rPr>
        <w:t>s</w:t>
      </w:r>
      <w:r w:rsidR="009054DC" w:rsidRPr="00E96017">
        <w:rPr>
          <w:rFonts w:ascii="Times New Roman" w:hAnsi="Times New Roman" w:cs="Times New Roman"/>
        </w:rPr>
        <w:t xml:space="preserve"> transition from simpler to more complex contexts, control problems </w:t>
      </w:r>
      <w:r w:rsidR="00FF0C21">
        <w:rPr>
          <w:rFonts w:ascii="Times New Roman" w:hAnsi="Times New Roman" w:cs="Times New Roman"/>
        </w:rPr>
        <w:t>tend to increase</w:t>
      </w:r>
      <w:r w:rsidR="00FF0C21" w:rsidRPr="00E96017">
        <w:rPr>
          <w:rFonts w:ascii="Times New Roman" w:hAnsi="Times New Roman" w:cs="Times New Roman"/>
        </w:rPr>
        <w:t xml:space="preserve"> </w:t>
      </w:r>
      <w:r w:rsidR="009054DC" w:rsidRPr="00E96017">
        <w:rPr>
          <w:rFonts w:ascii="Times New Roman" w:hAnsi="Times New Roman" w:cs="Times New Roman"/>
        </w:rPr>
        <w:t xml:space="preserve">in </w:t>
      </w:r>
      <w:r w:rsidR="00FF0C21">
        <w:rPr>
          <w:rFonts w:ascii="Times New Roman" w:hAnsi="Times New Roman" w:cs="Times New Roman"/>
        </w:rPr>
        <w:t xml:space="preserve">both </w:t>
      </w:r>
      <w:r w:rsidR="009054DC" w:rsidRPr="00E96017">
        <w:rPr>
          <w:rFonts w:ascii="Times New Roman" w:hAnsi="Times New Roman" w:cs="Times New Roman"/>
        </w:rPr>
        <w:t xml:space="preserve">scope and </w:t>
      </w:r>
      <w:r w:rsidR="00FF0C21">
        <w:rPr>
          <w:rFonts w:ascii="Times New Roman" w:hAnsi="Times New Roman" w:cs="Times New Roman"/>
        </w:rPr>
        <w:t>complexity.</w:t>
      </w:r>
      <w:r w:rsidR="003D4EB2">
        <w:rPr>
          <w:rFonts w:ascii="Times New Roman" w:hAnsi="Times New Roman" w:cs="Times New Roman"/>
        </w:rPr>
        <w:t xml:space="preserve"> </w:t>
      </w:r>
    </w:p>
    <w:bookmarkEnd w:id="3"/>
    <w:bookmarkEnd w:id="4"/>
    <w:p w14:paraId="7CE40B7C" w14:textId="6378624F" w:rsidR="00304FDE" w:rsidRDefault="00FF0C21"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Additionally, at</w:t>
      </w:r>
      <w:r w:rsidR="003A5380" w:rsidRPr="00E96017">
        <w:rPr>
          <w:rFonts w:ascii="Times New Roman" w:hAnsi="Times New Roman" w:cs="Times New Roman"/>
        </w:rPr>
        <w:t xml:space="preserve"> </w:t>
      </w:r>
      <w:bookmarkStart w:id="6" w:name="OLE_LINK3"/>
      <w:bookmarkStart w:id="7" w:name="OLE_LINK4"/>
      <w:r w:rsidR="003A5380" w:rsidRPr="00E96017">
        <w:rPr>
          <w:rFonts w:ascii="Times New Roman" w:hAnsi="Times New Roman" w:cs="Times New Roman"/>
        </w:rPr>
        <w:t xml:space="preserve">the individual practice level, </w:t>
      </w:r>
      <w:bookmarkEnd w:id="6"/>
      <w:bookmarkEnd w:id="7"/>
      <w:r w:rsidR="00327346" w:rsidRPr="00E96017">
        <w:rPr>
          <w:rFonts w:ascii="Times New Roman" w:hAnsi="Times New Roman" w:cs="Times New Roman"/>
        </w:rPr>
        <w:t>our study support</w:t>
      </w:r>
      <w:r w:rsidR="00EE1A1F" w:rsidRPr="00E96017">
        <w:rPr>
          <w:rFonts w:ascii="Times New Roman" w:hAnsi="Times New Roman" w:cs="Times New Roman"/>
        </w:rPr>
        <w:t>s</w:t>
      </w:r>
      <w:r w:rsidR="00DF472B">
        <w:rPr>
          <w:rFonts w:ascii="Times New Roman" w:hAnsi="Times New Roman" w:cs="Times New Roman"/>
        </w:rPr>
        <w:t xml:space="preserve"> prior studies in suggesting that</w:t>
      </w:r>
      <w:r w:rsidR="00327346" w:rsidRPr="00E96017">
        <w:rPr>
          <w:rFonts w:ascii="Times New Roman" w:hAnsi="Times New Roman" w:cs="Times New Roman"/>
        </w:rPr>
        <w:t xml:space="preserve"> the emergence of a control crisis can trigger the redesign of old MC and creation of new MC</w:t>
      </w:r>
      <w:r w:rsidR="00DF472B" w:rsidRPr="00DF472B">
        <w:rPr>
          <w:rFonts w:ascii="Times New Roman" w:hAnsi="Times New Roman" w:cs="Times New Roman"/>
        </w:rPr>
        <w:t xml:space="preserve"> </w:t>
      </w:r>
      <w:r w:rsidR="00DF472B">
        <w:rPr>
          <w:rFonts w:ascii="Times New Roman" w:hAnsi="Times New Roman" w:cs="Times New Roman"/>
        </w:rPr>
        <w:t>(</w:t>
      </w:r>
      <w:r w:rsidR="00DF472B" w:rsidRPr="00E96017">
        <w:rPr>
          <w:rFonts w:ascii="Times New Roman" w:hAnsi="Times New Roman" w:cs="Times New Roman"/>
        </w:rPr>
        <w:t>Toldbod</w:t>
      </w:r>
      <w:r w:rsidR="004509B2">
        <w:rPr>
          <w:rFonts w:ascii="Times New Roman" w:hAnsi="Times New Roman" w:cs="Times New Roman"/>
        </w:rPr>
        <w:t xml:space="preserve"> &amp; </w:t>
      </w:r>
      <w:r w:rsidR="00DF472B" w:rsidRPr="00E96017">
        <w:rPr>
          <w:rFonts w:ascii="Times New Roman" w:hAnsi="Times New Roman" w:cs="Times New Roman"/>
        </w:rPr>
        <w:t>van der Kolk</w:t>
      </w:r>
      <w:r w:rsidR="00DF472B">
        <w:rPr>
          <w:rFonts w:ascii="Times New Roman" w:hAnsi="Times New Roman" w:cs="Times New Roman"/>
        </w:rPr>
        <w:t xml:space="preserve">, </w:t>
      </w:r>
      <w:r w:rsidR="00DF472B" w:rsidRPr="00E96017">
        <w:rPr>
          <w:rFonts w:ascii="Times New Roman" w:hAnsi="Times New Roman" w:cs="Times New Roman"/>
        </w:rPr>
        <w:t>2022)</w:t>
      </w:r>
      <w:r w:rsidR="00327346" w:rsidRPr="00E96017">
        <w:rPr>
          <w:rFonts w:ascii="Times New Roman" w:hAnsi="Times New Roman" w:cs="Times New Roman"/>
        </w:rPr>
        <w:t xml:space="preserve">. </w:t>
      </w:r>
      <w:r w:rsidR="00286369">
        <w:rPr>
          <w:rFonts w:asciiTheme="majorBidi" w:hAnsiTheme="majorBidi" w:cstheme="majorBidi"/>
        </w:rPr>
        <w:t>O</w:t>
      </w:r>
      <w:r w:rsidR="00286369" w:rsidRPr="00E778DF">
        <w:rPr>
          <w:rFonts w:asciiTheme="majorBidi" w:hAnsiTheme="majorBidi" w:cstheme="majorBidi"/>
        </w:rPr>
        <w:t xml:space="preserve">ur findings underscore the pivotal but partial role of culture control in hybrid organizations. </w:t>
      </w:r>
      <w:r w:rsidR="00286369" w:rsidRPr="004E4B8E">
        <w:rPr>
          <w:rFonts w:ascii="Times New Roman" w:hAnsi="Times New Roman" w:cs="Times New Roman"/>
        </w:rPr>
        <w:t>The evolved characteristics of culture control support prior studies’ findings on the importance of reimagining culture controls when an organization moves form a traditional model to a hybrid model (Carr</w:t>
      </w:r>
      <w:r w:rsidR="004509B2">
        <w:rPr>
          <w:rFonts w:ascii="Times New Roman" w:hAnsi="Times New Roman" w:cs="Times New Roman"/>
        </w:rPr>
        <w:t xml:space="preserve"> &amp; </w:t>
      </w:r>
      <w:r w:rsidR="00286369" w:rsidRPr="004E4B8E">
        <w:rPr>
          <w:rFonts w:ascii="Times New Roman" w:hAnsi="Times New Roman" w:cs="Times New Roman"/>
        </w:rPr>
        <w:t>Jooss, 2023</w:t>
      </w:r>
      <w:r w:rsidR="0074288F">
        <w:rPr>
          <w:rFonts w:ascii="Times New Roman" w:hAnsi="Times New Roman" w:cs="Times New Roman"/>
        </w:rPr>
        <w:t>; Grossi et al. 2024</w:t>
      </w:r>
      <w:r w:rsidR="00286369" w:rsidRPr="004E4B8E">
        <w:rPr>
          <w:rFonts w:ascii="Times New Roman" w:hAnsi="Times New Roman" w:cs="Times New Roman"/>
        </w:rPr>
        <w:t>)</w:t>
      </w:r>
      <w:r w:rsidR="00286369">
        <w:rPr>
          <w:rFonts w:ascii="Times New Roman" w:hAnsi="Times New Roman" w:cs="Times New Roman"/>
        </w:rPr>
        <w:t xml:space="preserve">. However, </w:t>
      </w:r>
      <w:r w:rsidR="00286369">
        <w:rPr>
          <w:rFonts w:asciiTheme="majorBidi" w:hAnsiTheme="majorBidi" w:cstheme="majorBidi"/>
        </w:rPr>
        <w:t>w</w:t>
      </w:r>
      <w:r w:rsidR="00286369" w:rsidRPr="00E778DF">
        <w:rPr>
          <w:rFonts w:asciiTheme="majorBidi" w:hAnsiTheme="majorBidi" w:cstheme="majorBidi"/>
        </w:rPr>
        <w:t xml:space="preserve">hile culture control </w:t>
      </w:r>
      <w:r w:rsidR="0023372A">
        <w:rPr>
          <w:rFonts w:asciiTheme="majorBidi" w:hAnsiTheme="majorBidi" w:cstheme="majorBidi"/>
        </w:rPr>
        <w:t xml:space="preserve">has </w:t>
      </w:r>
      <w:r w:rsidR="00286369" w:rsidRPr="00E778DF">
        <w:rPr>
          <w:rFonts w:asciiTheme="majorBidi" w:hAnsiTheme="majorBidi" w:cstheme="majorBidi"/>
        </w:rPr>
        <w:t xml:space="preserve">helped sustain organizational values and employee motivation—consistent with previous research (Dodd et al., 2023; Kraus et al., 2017)—we observe that it was insufficient in isolation. Instead, culture control became more impactful when tightly coupled with formal controls such as budgeting and performance measurement. </w:t>
      </w:r>
      <w:r w:rsidR="00286369" w:rsidRPr="00E778DF">
        <w:rPr>
          <w:rFonts w:asciiTheme="majorBidi" w:hAnsiTheme="majorBidi" w:cstheme="majorBidi"/>
        </w:rPr>
        <w:lastRenderedPageBreak/>
        <w:t>This aligns with evidence that informal controls (like cultural or ideological controls) enable mission alignment and employee engagement, but ultimately require complementary mechanisms (e.g. action, personnel, and result controls) to address complex, multifaceted control problems (</w:t>
      </w:r>
      <w:r w:rsidR="00FF0E2E">
        <w:rPr>
          <w:rFonts w:ascii="Times New Roman" w:hAnsi="Times New Roman" w:cs="Times New Roman"/>
          <w:color w:val="000000" w:themeColor="text1"/>
        </w:rPr>
        <w:t xml:space="preserve">Barretta &amp; Noto, 2022; </w:t>
      </w:r>
      <w:r w:rsidR="00286369" w:rsidRPr="00E778DF">
        <w:rPr>
          <w:rFonts w:asciiTheme="majorBidi" w:hAnsiTheme="majorBidi" w:cstheme="majorBidi"/>
        </w:rPr>
        <w:t xml:space="preserve">Carr &amp; Jooss, 2023; </w:t>
      </w:r>
      <w:proofErr w:type="spellStart"/>
      <w:r w:rsidR="00286369" w:rsidRPr="00E778DF">
        <w:rPr>
          <w:rFonts w:asciiTheme="majorBidi" w:hAnsiTheme="majorBidi" w:cstheme="majorBidi"/>
        </w:rPr>
        <w:t>Deore</w:t>
      </w:r>
      <w:proofErr w:type="spellEnd"/>
      <w:r w:rsidR="00286369" w:rsidRPr="00E778DF">
        <w:rPr>
          <w:rFonts w:asciiTheme="majorBidi" w:hAnsiTheme="majorBidi" w:cstheme="majorBidi"/>
        </w:rPr>
        <w:t xml:space="preserve"> et al., 2023; </w:t>
      </w:r>
      <w:r w:rsidR="00286369" w:rsidRPr="004E4B8E">
        <w:rPr>
          <w:rFonts w:ascii="Times New Roman" w:hAnsi="Times New Roman" w:cs="Times New Roman"/>
        </w:rPr>
        <w:t>Passetti et al., 2021</w:t>
      </w:r>
      <w:r w:rsidR="00286369">
        <w:rPr>
          <w:rFonts w:ascii="Times New Roman" w:hAnsi="Times New Roman" w:cs="Times New Roman"/>
        </w:rPr>
        <w:t xml:space="preserve">; </w:t>
      </w:r>
      <w:r w:rsidR="00286369" w:rsidRPr="00E778DF">
        <w:rPr>
          <w:rFonts w:asciiTheme="majorBidi" w:hAnsiTheme="majorBidi" w:cstheme="majorBidi"/>
        </w:rPr>
        <w:t>Santini et al., 2022).</w:t>
      </w:r>
      <w:r w:rsidR="00286369">
        <w:rPr>
          <w:rFonts w:ascii="Times New Roman" w:hAnsi="Times New Roman" w:cs="Times New Roman"/>
        </w:rPr>
        <w:t xml:space="preserve"> </w:t>
      </w:r>
      <w:r w:rsidR="003D4EB2">
        <w:rPr>
          <w:rFonts w:ascii="Times New Roman" w:hAnsi="Times New Roman" w:cs="Times New Roman"/>
        </w:rPr>
        <w:t xml:space="preserve">More specifically, </w:t>
      </w:r>
      <w:r w:rsidR="003D4EB2" w:rsidRPr="004E4B8E">
        <w:rPr>
          <w:rFonts w:ascii="Times New Roman" w:hAnsi="Times New Roman" w:cs="Times New Roman"/>
        </w:rPr>
        <w:t>our observation of the changed focus from culture control to budgeting and PMS</w:t>
      </w:r>
      <w:r w:rsidR="005E7D39">
        <w:rPr>
          <w:rFonts w:ascii="Times New Roman" w:hAnsi="Times New Roman" w:cs="Times New Roman"/>
        </w:rPr>
        <w:t xml:space="preserve"> </w:t>
      </w:r>
      <w:r w:rsidR="003D4EB2" w:rsidRPr="004E4B8E">
        <w:rPr>
          <w:rFonts w:ascii="Times New Roman" w:hAnsi="Times New Roman" w:cs="Times New Roman"/>
        </w:rPr>
        <w:t>support</w:t>
      </w:r>
      <w:r w:rsidR="005E7D39">
        <w:rPr>
          <w:rFonts w:ascii="Times New Roman" w:hAnsi="Times New Roman" w:cs="Times New Roman"/>
        </w:rPr>
        <w:t>s</w:t>
      </w:r>
      <w:r w:rsidR="003D4EB2" w:rsidRPr="004E4B8E">
        <w:rPr>
          <w:rFonts w:ascii="Times New Roman" w:hAnsi="Times New Roman" w:cs="Times New Roman"/>
        </w:rPr>
        <w:t xml:space="preserve"> prior studies that culture controls are insufficient in more complex environment</w:t>
      </w:r>
      <w:r w:rsidR="005E7D39">
        <w:rPr>
          <w:rFonts w:ascii="Times New Roman" w:hAnsi="Times New Roman" w:cs="Times New Roman"/>
        </w:rPr>
        <w:t>s</w:t>
      </w:r>
      <w:r w:rsidR="003D4EB2" w:rsidRPr="004E4B8E">
        <w:rPr>
          <w:rFonts w:ascii="Times New Roman" w:hAnsi="Times New Roman" w:cs="Times New Roman"/>
        </w:rPr>
        <w:t xml:space="preserve">, but </w:t>
      </w:r>
      <w:r w:rsidR="005E7D39">
        <w:rPr>
          <w:rFonts w:ascii="Times New Roman" w:hAnsi="Times New Roman" w:cs="Times New Roman"/>
        </w:rPr>
        <w:t>they</w:t>
      </w:r>
      <w:r w:rsidR="005E7D39" w:rsidRPr="004E4B8E">
        <w:rPr>
          <w:rFonts w:ascii="Times New Roman" w:hAnsi="Times New Roman" w:cs="Times New Roman"/>
        </w:rPr>
        <w:t xml:space="preserve"> </w:t>
      </w:r>
      <w:r w:rsidR="003D4EB2" w:rsidRPr="004E4B8E">
        <w:rPr>
          <w:rFonts w:ascii="Times New Roman" w:hAnsi="Times New Roman" w:cs="Times New Roman"/>
        </w:rPr>
        <w:t>can be an important complement to other more rigid controls (Dodd</w:t>
      </w:r>
      <w:r w:rsidR="00242BB5">
        <w:rPr>
          <w:rFonts w:ascii="Times New Roman" w:hAnsi="Times New Roman" w:cs="Times New Roman"/>
        </w:rPr>
        <w:t xml:space="preserve"> et al.,</w:t>
      </w:r>
      <w:r w:rsidR="003D4EB2" w:rsidRPr="004E4B8E">
        <w:rPr>
          <w:rFonts w:ascii="Times New Roman" w:hAnsi="Times New Roman" w:cs="Times New Roman"/>
        </w:rPr>
        <w:t xml:space="preserve"> 2023; Kraus et al.</w:t>
      </w:r>
      <w:r w:rsidR="00242BB5">
        <w:rPr>
          <w:rFonts w:ascii="Times New Roman" w:hAnsi="Times New Roman" w:cs="Times New Roman"/>
        </w:rPr>
        <w:t>,</w:t>
      </w:r>
      <w:r w:rsidR="003D4EB2" w:rsidRPr="004E4B8E">
        <w:rPr>
          <w:rFonts w:ascii="Times New Roman" w:hAnsi="Times New Roman" w:cs="Times New Roman"/>
        </w:rPr>
        <w:t xml:space="preserve"> 2017; Passetti et al., 2021). </w:t>
      </w:r>
    </w:p>
    <w:p w14:paraId="051A4EA7" w14:textId="20FBD0BC" w:rsidR="00E96017" w:rsidRDefault="00DF472B"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 xml:space="preserve">Furthermore, </w:t>
      </w:r>
      <w:r w:rsidR="00286369" w:rsidRPr="004E4B8E">
        <w:rPr>
          <w:rFonts w:ascii="Times New Roman" w:hAnsi="Times New Roman" w:cs="Times New Roman"/>
        </w:rPr>
        <w:t>prior stud</w:t>
      </w:r>
      <w:r w:rsidR="005E7D39">
        <w:rPr>
          <w:rFonts w:ascii="Times New Roman" w:hAnsi="Times New Roman" w:cs="Times New Roman"/>
        </w:rPr>
        <w:t>ies</w:t>
      </w:r>
      <w:r w:rsidR="00286369" w:rsidRPr="004E4B8E">
        <w:rPr>
          <w:rFonts w:ascii="Times New Roman" w:hAnsi="Times New Roman" w:cs="Times New Roman"/>
        </w:rPr>
        <w:t xml:space="preserve"> suggest</w:t>
      </w:r>
      <w:r w:rsidR="005E7D39">
        <w:rPr>
          <w:rFonts w:ascii="Times New Roman" w:hAnsi="Times New Roman" w:cs="Times New Roman"/>
        </w:rPr>
        <w:t xml:space="preserve"> a </w:t>
      </w:r>
      <w:r w:rsidR="00286369" w:rsidRPr="004E4B8E">
        <w:rPr>
          <w:rFonts w:ascii="Times New Roman" w:hAnsi="Times New Roman" w:cs="Times New Roman"/>
        </w:rPr>
        <w:t xml:space="preserve">dual role of budgeting as both </w:t>
      </w:r>
      <w:r w:rsidR="005E7D39">
        <w:rPr>
          <w:rFonts w:ascii="Times New Roman" w:hAnsi="Times New Roman" w:cs="Times New Roman"/>
        </w:rPr>
        <w:t xml:space="preserve">an </w:t>
      </w:r>
      <w:r w:rsidR="00286369" w:rsidRPr="004E4B8E">
        <w:rPr>
          <w:rFonts w:ascii="Times New Roman" w:hAnsi="Times New Roman" w:cs="Times New Roman"/>
        </w:rPr>
        <w:t>operational control tool</w:t>
      </w:r>
      <w:r w:rsidR="00286369">
        <w:rPr>
          <w:rFonts w:ascii="Times New Roman" w:hAnsi="Times New Roman" w:cs="Times New Roman"/>
        </w:rPr>
        <w:t xml:space="preserve"> (Namazi</w:t>
      </w:r>
      <w:r w:rsidR="004509B2">
        <w:rPr>
          <w:rFonts w:ascii="Times New Roman" w:hAnsi="Times New Roman" w:cs="Times New Roman"/>
        </w:rPr>
        <w:t xml:space="preserve"> &amp; </w:t>
      </w:r>
      <w:r w:rsidR="00286369">
        <w:rPr>
          <w:rFonts w:ascii="Times New Roman" w:hAnsi="Times New Roman" w:cs="Times New Roman"/>
        </w:rPr>
        <w:t>Rezaei, 2024)</w:t>
      </w:r>
      <w:r w:rsidR="00286369" w:rsidRPr="004E4B8E">
        <w:rPr>
          <w:rFonts w:ascii="Times New Roman" w:hAnsi="Times New Roman" w:cs="Times New Roman"/>
        </w:rPr>
        <w:t xml:space="preserve"> and </w:t>
      </w:r>
      <w:r w:rsidR="005E7D39">
        <w:rPr>
          <w:rFonts w:ascii="Times New Roman" w:hAnsi="Times New Roman" w:cs="Times New Roman"/>
        </w:rPr>
        <w:t xml:space="preserve">a </w:t>
      </w:r>
      <w:r w:rsidR="00286369" w:rsidRPr="004E4B8E">
        <w:rPr>
          <w:rFonts w:ascii="Times New Roman" w:hAnsi="Times New Roman" w:cs="Times New Roman"/>
        </w:rPr>
        <w:t>symbolic mechanism</w:t>
      </w:r>
      <w:r w:rsidR="00286369">
        <w:rPr>
          <w:rFonts w:ascii="Times New Roman" w:hAnsi="Times New Roman" w:cs="Times New Roman"/>
        </w:rPr>
        <w:t xml:space="preserve"> (</w:t>
      </w:r>
      <w:proofErr w:type="spellStart"/>
      <w:r w:rsidR="00286369">
        <w:rPr>
          <w:rFonts w:ascii="Times New Roman" w:hAnsi="Times New Roman" w:cs="Times New Roman"/>
        </w:rPr>
        <w:t>Ritonga</w:t>
      </w:r>
      <w:proofErr w:type="spellEnd"/>
      <w:r w:rsidR="004509B2">
        <w:rPr>
          <w:rFonts w:ascii="Times New Roman" w:hAnsi="Times New Roman" w:cs="Times New Roman"/>
        </w:rPr>
        <w:t xml:space="preserve"> &amp; </w:t>
      </w:r>
      <w:proofErr w:type="spellStart"/>
      <w:r w:rsidR="00286369">
        <w:rPr>
          <w:rFonts w:ascii="Times New Roman" w:hAnsi="Times New Roman" w:cs="Times New Roman"/>
        </w:rPr>
        <w:t>Buanaputra</w:t>
      </w:r>
      <w:proofErr w:type="spellEnd"/>
      <w:r w:rsidR="00286369">
        <w:rPr>
          <w:rFonts w:ascii="Times New Roman" w:hAnsi="Times New Roman" w:cs="Times New Roman"/>
        </w:rPr>
        <w:t>, 2024)</w:t>
      </w:r>
      <w:r w:rsidR="00286369" w:rsidRPr="004E4B8E">
        <w:rPr>
          <w:rFonts w:ascii="Times New Roman" w:hAnsi="Times New Roman" w:cs="Times New Roman"/>
        </w:rPr>
        <w:t xml:space="preserve"> in complex institutional environment</w:t>
      </w:r>
      <w:r w:rsidR="005E7D39">
        <w:rPr>
          <w:rFonts w:ascii="Times New Roman" w:hAnsi="Times New Roman" w:cs="Times New Roman"/>
        </w:rPr>
        <w:t>s</w:t>
      </w:r>
      <w:r w:rsidR="00286369" w:rsidRPr="004E4B8E">
        <w:rPr>
          <w:rFonts w:ascii="Times New Roman" w:hAnsi="Times New Roman" w:cs="Times New Roman"/>
        </w:rPr>
        <w:t xml:space="preserve"> (Kaufman</w:t>
      </w:r>
      <w:r w:rsidR="004509B2">
        <w:rPr>
          <w:rFonts w:ascii="Times New Roman" w:hAnsi="Times New Roman" w:cs="Times New Roman"/>
        </w:rPr>
        <w:t xml:space="preserve"> &amp; </w:t>
      </w:r>
      <w:r w:rsidR="00286369" w:rsidRPr="004E4B8E">
        <w:rPr>
          <w:rFonts w:ascii="Times New Roman" w:hAnsi="Times New Roman" w:cs="Times New Roman"/>
        </w:rPr>
        <w:t>Covaleski, 2019)</w:t>
      </w:r>
      <w:r w:rsidR="00286369">
        <w:rPr>
          <w:rFonts w:ascii="Times New Roman" w:hAnsi="Times New Roman" w:cs="Times New Roman"/>
        </w:rPr>
        <w:t xml:space="preserve">. </w:t>
      </w:r>
      <w:r w:rsidR="004B218C">
        <w:rPr>
          <w:rFonts w:ascii="Times New Roman" w:hAnsi="Times New Roman" w:cs="Times New Roman"/>
        </w:rPr>
        <w:t xml:space="preserve">Enriching </w:t>
      </w:r>
      <w:r>
        <w:rPr>
          <w:rFonts w:ascii="Times New Roman" w:hAnsi="Times New Roman" w:cs="Times New Roman"/>
        </w:rPr>
        <w:t>th</w:t>
      </w:r>
      <w:r w:rsidR="00286369">
        <w:rPr>
          <w:rFonts w:ascii="Times New Roman" w:hAnsi="Times New Roman" w:cs="Times New Roman"/>
        </w:rPr>
        <w:t>is line of</w:t>
      </w:r>
      <w:r>
        <w:rPr>
          <w:rFonts w:ascii="Times New Roman" w:hAnsi="Times New Roman" w:cs="Times New Roman"/>
        </w:rPr>
        <w:t xml:space="preserve"> research</w:t>
      </w:r>
      <w:r w:rsidR="00286369">
        <w:rPr>
          <w:rFonts w:ascii="Times New Roman" w:hAnsi="Times New Roman" w:cs="Times New Roman"/>
        </w:rPr>
        <w:t xml:space="preserve">, our study </w:t>
      </w:r>
      <w:r w:rsidR="005E7D39">
        <w:rPr>
          <w:rFonts w:ascii="Times New Roman" w:hAnsi="Times New Roman" w:cs="Times New Roman"/>
        </w:rPr>
        <w:t xml:space="preserve">demonstrates </w:t>
      </w:r>
      <w:r w:rsidR="00286369">
        <w:rPr>
          <w:rFonts w:ascii="Times New Roman" w:hAnsi="Times New Roman" w:cs="Times New Roman"/>
        </w:rPr>
        <w:t xml:space="preserve">that </w:t>
      </w:r>
      <w:r w:rsidR="00286369" w:rsidRPr="004E4B8E">
        <w:rPr>
          <w:rFonts w:ascii="Times New Roman" w:hAnsi="Times New Roman" w:cs="Times New Roman"/>
        </w:rPr>
        <w:t>such du</w:t>
      </w:r>
      <w:r w:rsidR="005E7D39">
        <w:rPr>
          <w:rFonts w:ascii="Times New Roman" w:hAnsi="Times New Roman" w:cs="Times New Roman"/>
        </w:rPr>
        <w:t>a</w:t>
      </w:r>
      <w:r w:rsidR="00286369" w:rsidRPr="004E4B8E">
        <w:rPr>
          <w:rFonts w:ascii="Times New Roman" w:hAnsi="Times New Roman" w:cs="Times New Roman"/>
        </w:rPr>
        <w:t>l</w:t>
      </w:r>
      <w:r w:rsidR="005E7D39">
        <w:rPr>
          <w:rFonts w:ascii="Times New Roman" w:hAnsi="Times New Roman" w:cs="Times New Roman"/>
        </w:rPr>
        <w:t xml:space="preserve">ity </w:t>
      </w:r>
      <w:r w:rsidR="004B218C">
        <w:rPr>
          <w:rFonts w:ascii="Times New Roman" w:hAnsi="Times New Roman" w:cs="Times New Roman"/>
        </w:rPr>
        <w:t>can be</w:t>
      </w:r>
      <w:r w:rsidR="00286369" w:rsidRPr="004E4B8E">
        <w:rPr>
          <w:rFonts w:ascii="Times New Roman" w:hAnsi="Times New Roman" w:cs="Times New Roman"/>
        </w:rPr>
        <w:t xml:space="preserve"> achieved through combining budgeting control with culture control</w:t>
      </w:r>
      <w:r w:rsidR="00BE298B">
        <w:rPr>
          <w:rFonts w:ascii="Times New Roman" w:hAnsi="Times New Roman" w:cs="Times New Roman"/>
        </w:rPr>
        <w:t xml:space="preserve"> </w:t>
      </w:r>
      <w:proofErr w:type="gramStart"/>
      <w:r w:rsidR="00304FDE" w:rsidRPr="004E4B8E">
        <w:rPr>
          <w:rFonts w:ascii="Times New Roman" w:hAnsi="Times New Roman" w:cs="Times New Roman"/>
        </w:rPr>
        <w:t>(</w:t>
      </w:r>
      <w:r w:rsidR="00FF0E2E" w:rsidRPr="00FF0E2E">
        <w:rPr>
          <w:rFonts w:ascii="Times New Roman" w:hAnsi="Times New Roman" w:cs="Times New Roman"/>
        </w:rPr>
        <w:t xml:space="preserve"> </w:t>
      </w:r>
      <w:r w:rsidR="00FF0E2E" w:rsidRPr="004E4B8E">
        <w:rPr>
          <w:rFonts w:ascii="Times New Roman" w:hAnsi="Times New Roman" w:cs="Times New Roman"/>
        </w:rPr>
        <w:t>Bedford</w:t>
      </w:r>
      <w:proofErr w:type="gramEnd"/>
      <w:r w:rsidR="00FF0E2E" w:rsidRPr="004E4B8E">
        <w:rPr>
          <w:rFonts w:ascii="Times New Roman" w:hAnsi="Times New Roman" w:cs="Times New Roman"/>
        </w:rPr>
        <w:t xml:space="preserve"> et al., 2020</w:t>
      </w:r>
      <w:r w:rsidR="00FF0E2E">
        <w:rPr>
          <w:rFonts w:ascii="Times New Roman" w:hAnsi="Times New Roman" w:cs="Times New Roman"/>
        </w:rPr>
        <w:t xml:space="preserve">; </w:t>
      </w:r>
      <w:proofErr w:type="spellStart"/>
      <w:r w:rsidR="00304FDE" w:rsidRPr="004E4B8E">
        <w:rPr>
          <w:rFonts w:ascii="Times New Roman" w:hAnsi="Times New Roman" w:cs="Times New Roman"/>
        </w:rPr>
        <w:t>Deore</w:t>
      </w:r>
      <w:proofErr w:type="spellEnd"/>
      <w:r w:rsidR="00304FDE" w:rsidRPr="004E4B8E">
        <w:rPr>
          <w:rFonts w:ascii="Times New Roman" w:hAnsi="Times New Roman" w:cs="Times New Roman"/>
        </w:rPr>
        <w:t xml:space="preserve"> </w:t>
      </w:r>
      <w:r w:rsidR="00242BB5">
        <w:rPr>
          <w:rFonts w:ascii="Times New Roman" w:hAnsi="Times New Roman" w:cs="Times New Roman"/>
        </w:rPr>
        <w:t xml:space="preserve">et al., </w:t>
      </w:r>
      <w:r w:rsidR="00304FDE" w:rsidRPr="004E4B8E">
        <w:rPr>
          <w:rFonts w:ascii="Times New Roman" w:hAnsi="Times New Roman" w:cs="Times New Roman"/>
        </w:rPr>
        <w:t>2023; Sharma</w:t>
      </w:r>
      <w:r w:rsidR="004509B2">
        <w:rPr>
          <w:rFonts w:ascii="Times New Roman" w:hAnsi="Times New Roman" w:cs="Times New Roman"/>
        </w:rPr>
        <w:t xml:space="preserve"> &amp; </w:t>
      </w:r>
      <w:r w:rsidR="00304FDE" w:rsidRPr="004E4B8E">
        <w:rPr>
          <w:rFonts w:ascii="Times New Roman" w:hAnsi="Times New Roman" w:cs="Times New Roman"/>
        </w:rPr>
        <w:t>Frost, 2020)</w:t>
      </w:r>
      <w:r w:rsidR="00286369">
        <w:rPr>
          <w:rFonts w:ascii="Times New Roman" w:hAnsi="Times New Roman" w:cs="Times New Roman"/>
        </w:rPr>
        <w:t xml:space="preserve">. </w:t>
      </w:r>
      <w:r w:rsidR="008413F1">
        <w:rPr>
          <w:rFonts w:ascii="Times New Roman" w:hAnsi="Times New Roman" w:cs="Times New Roman"/>
        </w:rPr>
        <w:t>I</w:t>
      </w:r>
      <w:r>
        <w:rPr>
          <w:rFonts w:ascii="Times New Roman" w:hAnsi="Times New Roman" w:cs="Times New Roman"/>
        </w:rPr>
        <w:t>n this case, culture control</w:t>
      </w:r>
      <w:r w:rsidR="00304FDE" w:rsidRPr="004E4B8E">
        <w:rPr>
          <w:rFonts w:ascii="Times New Roman" w:hAnsi="Times New Roman" w:cs="Times New Roman"/>
        </w:rPr>
        <w:t xml:space="preserve"> facilitates the implementation of budgeting system</w:t>
      </w:r>
      <w:r w:rsidR="005E7D39">
        <w:rPr>
          <w:rFonts w:ascii="Times New Roman" w:hAnsi="Times New Roman" w:cs="Times New Roman"/>
        </w:rPr>
        <w:t>s</w:t>
      </w:r>
      <w:r w:rsidR="00304FDE" w:rsidRPr="004E4B8E">
        <w:rPr>
          <w:rFonts w:ascii="Times New Roman" w:hAnsi="Times New Roman" w:cs="Times New Roman"/>
        </w:rPr>
        <w:t xml:space="preserve"> and enables the positive impact of budgeting control on achieving business targets</w:t>
      </w:r>
      <w:r w:rsidR="008413F1">
        <w:rPr>
          <w:rFonts w:ascii="Times New Roman" w:hAnsi="Times New Roman" w:cs="Times New Roman"/>
        </w:rPr>
        <w:t xml:space="preserve">. This </w:t>
      </w:r>
      <w:r w:rsidR="008413F1">
        <w:rPr>
          <w:rFonts w:ascii="Times New Roman" w:hAnsi="Times New Roman" w:cs="Times New Roman"/>
          <w:lang w:val="en-US"/>
        </w:rPr>
        <w:t>provides further evidence for the finding of Sharma and Frost (2020) that organizational values and cognitive dimension</w:t>
      </w:r>
      <w:r w:rsidR="005E7D39">
        <w:rPr>
          <w:rFonts w:ascii="Times New Roman" w:hAnsi="Times New Roman" w:cs="Times New Roman"/>
          <w:lang w:val="en-US"/>
        </w:rPr>
        <w:t>s</w:t>
      </w:r>
      <w:r w:rsidR="008413F1">
        <w:rPr>
          <w:rFonts w:ascii="Times New Roman" w:hAnsi="Times New Roman" w:cs="Times New Roman"/>
          <w:lang w:val="en-US"/>
        </w:rPr>
        <w:t xml:space="preserve"> influence budgeting process</w:t>
      </w:r>
      <w:r w:rsidR="005E7D39">
        <w:rPr>
          <w:rFonts w:ascii="Times New Roman" w:hAnsi="Times New Roman" w:cs="Times New Roman"/>
          <w:lang w:val="en-US"/>
        </w:rPr>
        <w:t>es</w:t>
      </w:r>
      <w:r w:rsidR="00304FDE" w:rsidRPr="004E4B8E">
        <w:rPr>
          <w:rFonts w:ascii="Times New Roman" w:hAnsi="Times New Roman" w:cs="Times New Roman"/>
        </w:rPr>
        <w:t>.</w:t>
      </w:r>
      <w:r w:rsidR="00304FDE">
        <w:rPr>
          <w:rFonts w:ascii="Times New Roman" w:hAnsi="Times New Roman" w:cs="Times New Roman"/>
        </w:rPr>
        <w:t xml:space="preserve"> </w:t>
      </w:r>
    </w:p>
    <w:p w14:paraId="6366F7CB" w14:textId="7783746A" w:rsidR="00BE298B" w:rsidRDefault="00E936BB" w:rsidP="00B91B9F">
      <w:pPr>
        <w:widowControl w:val="0"/>
        <w:spacing w:after="120" w:line="480" w:lineRule="auto"/>
        <w:ind w:firstLine="454"/>
        <w:jc w:val="both"/>
        <w:rPr>
          <w:rFonts w:ascii="Times New Roman" w:hAnsi="Times New Roman" w:cs="Times New Roman"/>
        </w:rPr>
      </w:pPr>
      <w:r>
        <w:rPr>
          <w:rFonts w:ascii="Times New Roman" w:hAnsi="Times New Roman" w:cs="Times New Roman"/>
        </w:rPr>
        <w:t>Finally</w:t>
      </w:r>
      <w:r w:rsidR="000A3FA4">
        <w:rPr>
          <w:rFonts w:ascii="Times New Roman" w:hAnsi="Times New Roman" w:cs="Times New Roman"/>
        </w:rPr>
        <w:t>, w</w:t>
      </w:r>
      <w:r w:rsidR="00E96017" w:rsidRPr="004E4B8E">
        <w:rPr>
          <w:rFonts w:ascii="Times New Roman" w:hAnsi="Times New Roman" w:cs="Times New Roman"/>
        </w:rPr>
        <w:t>hile we focus on the buil</w:t>
      </w:r>
      <w:r w:rsidR="003A136D">
        <w:rPr>
          <w:rFonts w:ascii="Times New Roman" w:hAnsi="Times New Roman" w:cs="Times New Roman"/>
        </w:rPr>
        <w:t>d</w:t>
      </w:r>
      <w:r w:rsidR="00E96017" w:rsidRPr="004E4B8E">
        <w:rPr>
          <w:rFonts w:ascii="Times New Roman" w:hAnsi="Times New Roman" w:cs="Times New Roman"/>
        </w:rPr>
        <w:t xml:space="preserve">ing blocks </w:t>
      </w:r>
      <w:r w:rsidR="005E7D39">
        <w:rPr>
          <w:rFonts w:ascii="Times New Roman" w:hAnsi="Times New Roman" w:cs="Times New Roman"/>
        </w:rPr>
        <w:t>in</w:t>
      </w:r>
      <w:r w:rsidR="00E96017" w:rsidRPr="004E4B8E">
        <w:rPr>
          <w:rFonts w:ascii="Times New Roman" w:hAnsi="Times New Roman" w:cs="Times New Roman"/>
        </w:rPr>
        <w:t xml:space="preserve"> the conceptual framework (Figure 1), our findings </w:t>
      </w:r>
      <w:r w:rsidR="005E7D39">
        <w:rPr>
          <w:rFonts w:ascii="Times New Roman" w:hAnsi="Times New Roman" w:cs="Times New Roman"/>
        </w:rPr>
        <w:t xml:space="preserve">also </w:t>
      </w:r>
      <w:r w:rsidR="00E96017" w:rsidRPr="004E4B8E">
        <w:rPr>
          <w:rFonts w:ascii="Times New Roman" w:hAnsi="Times New Roman" w:cs="Times New Roman"/>
        </w:rPr>
        <w:t xml:space="preserve">shed light on the linkage among </w:t>
      </w:r>
      <w:r w:rsidR="005E7D39" w:rsidRPr="004E4B8E">
        <w:rPr>
          <w:rFonts w:ascii="Times New Roman" w:hAnsi="Times New Roman" w:cs="Times New Roman"/>
        </w:rPr>
        <w:t>th</w:t>
      </w:r>
      <w:r w:rsidR="005E7D39">
        <w:rPr>
          <w:rFonts w:ascii="Times New Roman" w:hAnsi="Times New Roman" w:cs="Times New Roman"/>
        </w:rPr>
        <w:t>e</w:t>
      </w:r>
      <w:r w:rsidR="005E7D39" w:rsidRPr="004E4B8E">
        <w:rPr>
          <w:rFonts w:ascii="Times New Roman" w:hAnsi="Times New Roman" w:cs="Times New Roman"/>
        </w:rPr>
        <w:t xml:space="preserve">se </w:t>
      </w:r>
      <w:r w:rsidR="00E96017" w:rsidRPr="004E4B8E">
        <w:rPr>
          <w:rFonts w:ascii="Times New Roman" w:hAnsi="Times New Roman" w:cs="Times New Roman"/>
        </w:rPr>
        <w:t xml:space="preserve">blocks, namely </w:t>
      </w:r>
      <w:r w:rsidR="005E7D39">
        <w:rPr>
          <w:rFonts w:ascii="Times New Roman" w:hAnsi="Times New Roman" w:cs="Times New Roman"/>
        </w:rPr>
        <w:t xml:space="preserve">the </w:t>
      </w:r>
      <w:r w:rsidR="004B218C" w:rsidRPr="004E4B8E">
        <w:rPr>
          <w:rFonts w:ascii="Times New Roman" w:hAnsi="Times New Roman" w:cs="Times New Roman"/>
        </w:rPr>
        <w:t>external environment</w:t>
      </w:r>
      <w:r w:rsidR="004B218C">
        <w:rPr>
          <w:rFonts w:ascii="Times New Roman" w:hAnsi="Times New Roman" w:cs="Times New Roman"/>
        </w:rPr>
        <w:t xml:space="preserve">, </w:t>
      </w:r>
      <w:r w:rsidR="00E96017" w:rsidRPr="004E4B8E">
        <w:rPr>
          <w:rFonts w:ascii="Times New Roman" w:hAnsi="Times New Roman" w:cs="Times New Roman"/>
        </w:rPr>
        <w:t xml:space="preserve">organizational characteristics, control </w:t>
      </w:r>
      <w:r w:rsidR="003A136D" w:rsidRPr="004E4B8E">
        <w:rPr>
          <w:rFonts w:ascii="Times New Roman" w:hAnsi="Times New Roman" w:cs="Times New Roman"/>
        </w:rPr>
        <w:t>pro</w:t>
      </w:r>
      <w:r w:rsidR="003A136D" w:rsidRPr="008C0B0A">
        <w:rPr>
          <w:rFonts w:ascii="Times New Roman" w:hAnsi="Times New Roman" w:cs="Times New Roman"/>
        </w:rPr>
        <w:t>blems</w:t>
      </w:r>
      <w:r w:rsidR="00E96017" w:rsidRPr="004E4B8E">
        <w:rPr>
          <w:rFonts w:ascii="Times New Roman" w:hAnsi="Times New Roman" w:cs="Times New Roman"/>
        </w:rPr>
        <w:t xml:space="preserve"> and MC combinations.</w:t>
      </w:r>
      <w:r w:rsidR="00DF472B">
        <w:rPr>
          <w:rFonts w:ascii="Times New Roman" w:hAnsi="Times New Roman" w:cs="Times New Roman"/>
        </w:rPr>
        <w:t xml:space="preserve"> </w:t>
      </w:r>
      <w:r w:rsidR="00DF472B" w:rsidRPr="00E96017">
        <w:rPr>
          <w:rFonts w:ascii="Times New Roman" w:hAnsi="Times New Roman" w:cs="Times New Roman"/>
        </w:rPr>
        <w:t>The emergence of new control problems infuses</w:t>
      </w:r>
      <w:r w:rsidR="009B2F72">
        <w:rPr>
          <w:rFonts w:ascii="Times New Roman" w:hAnsi="Times New Roman" w:cs="Times New Roman"/>
        </w:rPr>
        <w:t xml:space="preserve"> ‘</w:t>
      </w:r>
      <w:r w:rsidR="00DF472B" w:rsidRPr="00E96017">
        <w:rPr>
          <w:rFonts w:ascii="Times New Roman" w:hAnsi="Times New Roman" w:cs="Times New Roman"/>
        </w:rPr>
        <w:t>new content</w:t>
      </w:r>
      <w:r w:rsidR="009B2F72">
        <w:rPr>
          <w:rFonts w:ascii="Times New Roman" w:hAnsi="Times New Roman" w:cs="Times New Roman"/>
        </w:rPr>
        <w:t xml:space="preserve">’ </w:t>
      </w:r>
      <w:r w:rsidR="00DF472B" w:rsidRPr="00E96017">
        <w:rPr>
          <w:rFonts w:ascii="Times New Roman" w:hAnsi="Times New Roman" w:cs="Times New Roman"/>
        </w:rPr>
        <w:t>into existing issues, disrupting the status quo of MC combinations (Toldbod &amp; van der Kolk, 2022) and serving as a catalyst for ongoing evolution</w:t>
      </w:r>
      <w:r w:rsidR="003A136D">
        <w:rPr>
          <w:rFonts w:ascii="Times New Roman" w:hAnsi="Times New Roman" w:cs="Times New Roman"/>
        </w:rPr>
        <w:t xml:space="preserve"> in MC practices and combination</w:t>
      </w:r>
      <w:r w:rsidR="00DF472B" w:rsidRPr="00E96017">
        <w:rPr>
          <w:rFonts w:ascii="Times New Roman" w:hAnsi="Times New Roman" w:cs="Times New Roman"/>
        </w:rPr>
        <w:t xml:space="preserve">. This finding aligns with processual and evolutionary perspectives (Leca &amp; </w:t>
      </w:r>
      <w:proofErr w:type="spellStart"/>
      <w:r w:rsidR="00DF472B" w:rsidRPr="00E96017">
        <w:rPr>
          <w:rFonts w:ascii="Times New Roman" w:hAnsi="Times New Roman" w:cs="Times New Roman"/>
        </w:rPr>
        <w:t>Laguecir</w:t>
      </w:r>
      <w:proofErr w:type="spellEnd"/>
      <w:r w:rsidR="00DF472B" w:rsidRPr="00E96017">
        <w:rPr>
          <w:rFonts w:ascii="Times New Roman" w:hAnsi="Times New Roman" w:cs="Times New Roman"/>
        </w:rPr>
        <w:t>, 2023), which argue that links between MC practices shift as circumstances evolve (Merchant &amp; Otley, 2020).</w:t>
      </w:r>
    </w:p>
    <w:p w14:paraId="329F3051" w14:textId="77777777" w:rsidR="00BE298B" w:rsidRPr="004E4B8E" w:rsidRDefault="00BE298B" w:rsidP="00BE298B">
      <w:pPr>
        <w:widowControl w:val="0"/>
        <w:spacing w:after="120" w:line="480" w:lineRule="auto"/>
        <w:ind w:firstLine="454"/>
        <w:jc w:val="both"/>
        <w:rPr>
          <w:rFonts w:ascii="Times New Roman" w:hAnsi="Times New Roman" w:cs="Times New Roman"/>
        </w:rPr>
      </w:pPr>
    </w:p>
    <w:p w14:paraId="3C89246F" w14:textId="77777777" w:rsidR="00CE35EE" w:rsidRPr="00E96017" w:rsidRDefault="00CE35EE" w:rsidP="00B91B9F">
      <w:pPr>
        <w:spacing w:after="120" w:line="480" w:lineRule="auto"/>
        <w:jc w:val="both"/>
        <w:rPr>
          <w:rFonts w:ascii="Times New Roman" w:hAnsi="Times New Roman" w:cs="Times New Roman"/>
          <w:b/>
          <w:bCs/>
          <w:lang w:val="en-US"/>
        </w:rPr>
      </w:pPr>
      <w:r w:rsidRPr="0035444A">
        <w:rPr>
          <w:rFonts w:ascii="Times New Roman" w:hAnsi="Times New Roman" w:cs="Times New Roman"/>
          <w:b/>
          <w:bCs/>
        </w:rPr>
        <w:t>6. Conclusion</w:t>
      </w:r>
    </w:p>
    <w:p w14:paraId="0932CF59" w14:textId="417E0F6B" w:rsidR="00B7233A" w:rsidRPr="0030640F" w:rsidRDefault="00B7233A" w:rsidP="00B91B9F">
      <w:pPr>
        <w:spacing w:after="120" w:line="480" w:lineRule="auto"/>
        <w:jc w:val="both"/>
        <w:rPr>
          <w:rFonts w:ascii="Times New Roman" w:hAnsi="Times New Roman" w:cs="Times New Roman"/>
          <w:lang w:val="en-US"/>
        </w:rPr>
      </w:pPr>
      <w:r>
        <w:rPr>
          <w:rFonts w:ascii="Times New Roman" w:hAnsi="Times New Roman" w:cs="Times New Roman"/>
          <w:lang w:val="en-US"/>
        </w:rPr>
        <w:t xml:space="preserve">To address the question of how MC practices change in their nature and </w:t>
      </w:r>
      <w:r w:rsidR="009A50FC">
        <w:rPr>
          <w:rFonts w:ascii="Times New Roman" w:hAnsi="Times New Roman" w:cs="Times New Roman"/>
          <w:lang w:val="en-US"/>
        </w:rPr>
        <w:t>inter</w:t>
      </w:r>
      <w:r>
        <w:rPr>
          <w:rFonts w:ascii="Times New Roman" w:hAnsi="Times New Roman" w:cs="Times New Roman"/>
          <w:lang w:val="en-US"/>
        </w:rPr>
        <w:t>relationship</w:t>
      </w:r>
      <w:r w:rsidR="009A50FC">
        <w:rPr>
          <w:rFonts w:ascii="Times New Roman" w:hAnsi="Times New Roman" w:cs="Times New Roman"/>
          <w:lang w:val="en-US"/>
        </w:rPr>
        <w:t>s</w:t>
      </w:r>
      <w:r>
        <w:rPr>
          <w:rFonts w:ascii="Times New Roman" w:hAnsi="Times New Roman" w:cs="Times New Roman"/>
          <w:lang w:val="en-US"/>
        </w:rPr>
        <w:t xml:space="preserve"> following the evolution of control problems in a dynamic environment, this study examined the evolution of</w:t>
      </w:r>
      <w:r w:rsidR="00E93AC9">
        <w:rPr>
          <w:rFonts w:ascii="Times New Roman" w:hAnsi="Times New Roman" w:cs="Times New Roman"/>
        </w:rPr>
        <w:t xml:space="preserve"> MC</w:t>
      </w:r>
      <w:r>
        <w:rPr>
          <w:rFonts w:ascii="Times New Roman" w:hAnsi="Times New Roman" w:cs="Times New Roman"/>
        </w:rPr>
        <w:t xml:space="preserve"> practices</w:t>
      </w:r>
      <w:r w:rsidR="00CE35EE">
        <w:rPr>
          <w:rFonts w:ascii="Times New Roman" w:hAnsi="Times New Roman" w:cs="Times New Roman"/>
        </w:rPr>
        <w:t xml:space="preserve"> in </w:t>
      </w:r>
      <w:r w:rsidR="009E6D32">
        <w:rPr>
          <w:rFonts w:ascii="Times New Roman" w:hAnsi="Times New Roman" w:cs="Times New Roman"/>
        </w:rPr>
        <w:t>a Chinese SOE when its operation evolve</w:t>
      </w:r>
      <w:r w:rsidR="00391CF2">
        <w:rPr>
          <w:rFonts w:ascii="Times New Roman" w:hAnsi="Times New Roman" w:cs="Times New Roman"/>
        </w:rPr>
        <w:t>d</w:t>
      </w:r>
      <w:r w:rsidR="009E6D32">
        <w:rPr>
          <w:rFonts w:ascii="Times New Roman" w:hAnsi="Times New Roman" w:cs="Times New Roman"/>
        </w:rPr>
        <w:t xml:space="preserve"> from a</w:t>
      </w:r>
      <w:r w:rsidR="004509B2">
        <w:rPr>
          <w:rFonts w:ascii="Times New Roman" w:hAnsi="Times New Roman" w:cs="Times New Roman"/>
        </w:rPr>
        <w:t xml:space="preserve"> </w:t>
      </w:r>
      <w:r w:rsidR="009E6D32">
        <w:rPr>
          <w:rFonts w:ascii="Times New Roman" w:hAnsi="Times New Roman" w:cs="Times New Roman"/>
        </w:rPr>
        <w:t>government-</w:t>
      </w:r>
      <w:r w:rsidR="009E6D32" w:rsidRPr="0030640F">
        <w:rPr>
          <w:rFonts w:ascii="Times New Roman" w:hAnsi="Times New Roman" w:cs="Times New Roman"/>
          <w:lang w:val="en-US"/>
        </w:rPr>
        <w:t>orientation model to a more complex hybrid business-like model</w:t>
      </w:r>
      <w:r w:rsidR="00CE35EE" w:rsidRPr="0030640F">
        <w:rPr>
          <w:rFonts w:ascii="Times New Roman" w:hAnsi="Times New Roman" w:cs="Times New Roman"/>
          <w:lang w:val="en-US"/>
        </w:rPr>
        <w:t xml:space="preserve">. </w:t>
      </w:r>
    </w:p>
    <w:p w14:paraId="6689A15A" w14:textId="2D54228F" w:rsidR="0030640F" w:rsidRPr="00F93487" w:rsidRDefault="00B7233A" w:rsidP="00B91B9F">
      <w:pPr>
        <w:widowControl w:val="0"/>
        <w:spacing w:after="120" w:line="480" w:lineRule="auto"/>
        <w:ind w:firstLine="454"/>
        <w:jc w:val="both"/>
        <w:rPr>
          <w:rFonts w:ascii="Times New Roman" w:hAnsi="Times New Roman" w:cs="Times New Roman"/>
          <w:lang w:val="en-US"/>
        </w:rPr>
      </w:pPr>
      <w:r w:rsidRPr="0030640F">
        <w:rPr>
          <w:rFonts w:ascii="Times New Roman" w:hAnsi="Times New Roman" w:cs="Times New Roman"/>
          <w:lang w:val="en-US"/>
        </w:rPr>
        <w:t>The significance of the study lies in its findings on the evolution of MC combination from loose coupling to tight coupling</w:t>
      </w:r>
      <w:r w:rsidR="00475429">
        <w:rPr>
          <w:rFonts w:ascii="Times New Roman" w:hAnsi="Times New Roman" w:cs="Times New Roman"/>
          <w:lang w:val="en-US"/>
        </w:rPr>
        <w:t>, offering novel insights into the dynamic nature of MC practices and their combinations</w:t>
      </w:r>
      <w:r w:rsidRPr="0030640F">
        <w:rPr>
          <w:rFonts w:ascii="Times New Roman" w:hAnsi="Times New Roman" w:cs="Times New Roman"/>
          <w:lang w:val="en-US"/>
        </w:rPr>
        <w:t>.</w:t>
      </w:r>
      <w:r w:rsidR="004509B2">
        <w:rPr>
          <w:rFonts w:ascii="Times New Roman" w:hAnsi="Times New Roman" w:cs="Times New Roman"/>
          <w:lang w:val="en-US"/>
        </w:rPr>
        <w:t xml:space="preserve"> </w:t>
      </w:r>
      <w:r w:rsidR="00496D10">
        <w:rPr>
          <w:rFonts w:ascii="Times New Roman" w:hAnsi="Times New Roman" w:cs="Times New Roman"/>
          <w:lang w:val="en-US"/>
        </w:rPr>
        <w:t>The findings</w:t>
      </w:r>
      <w:r w:rsidR="00E96017" w:rsidRPr="0030640F">
        <w:rPr>
          <w:rFonts w:ascii="Times New Roman" w:hAnsi="Times New Roman" w:cs="Times New Roman"/>
          <w:lang w:val="en-US"/>
        </w:rPr>
        <w:t xml:space="preserve"> advance </w:t>
      </w:r>
      <w:r w:rsidR="005E7D39">
        <w:rPr>
          <w:rFonts w:ascii="Times New Roman" w:hAnsi="Times New Roman" w:cs="Times New Roman"/>
          <w:lang w:val="en-US"/>
        </w:rPr>
        <w:t>our</w:t>
      </w:r>
      <w:r w:rsidR="005E7D39" w:rsidRPr="0030640F">
        <w:rPr>
          <w:rFonts w:ascii="Times New Roman" w:hAnsi="Times New Roman" w:cs="Times New Roman"/>
          <w:lang w:val="en-US"/>
        </w:rPr>
        <w:t xml:space="preserve"> </w:t>
      </w:r>
      <w:r w:rsidR="00E96017" w:rsidRPr="0030640F">
        <w:rPr>
          <w:rFonts w:ascii="Times New Roman" w:hAnsi="Times New Roman" w:cs="Times New Roman"/>
          <w:lang w:val="en-US"/>
        </w:rPr>
        <w:t xml:space="preserve">understanding of MC practices and </w:t>
      </w:r>
      <w:r w:rsidR="00496D10">
        <w:rPr>
          <w:rFonts w:ascii="Times New Roman" w:hAnsi="Times New Roman" w:cs="Times New Roman"/>
          <w:lang w:val="en-US"/>
        </w:rPr>
        <w:t>their</w:t>
      </w:r>
      <w:r w:rsidR="00E96017" w:rsidRPr="0030640F">
        <w:rPr>
          <w:rFonts w:ascii="Times New Roman" w:hAnsi="Times New Roman" w:cs="Times New Roman"/>
          <w:lang w:val="en-US"/>
        </w:rPr>
        <w:t xml:space="preserve"> combination dynamics</w:t>
      </w:r>
      <w:r w:rsidR="0030640F" w:rsidRPr="0030640F">
        <w:rPr>
          <w:rFonts w:ascii="Times New Roman" w:hAnsi="Times New Roman" w:cs="Times New Roman"/>
          <w:lang w:val="en-US"/>
        </w:rPr>
        <w:t xml:space="preserve"> </w:t>
      </w:r>
      <w:r w:rsidR="00496D10">
        <w:rPr>
          <w:rFonts w:ascii="Times New Roman" w:hAnsi="Times New Roman" w:cs="Times New Roman"/>
          <w:lang w:val="en-US"/>
        </w:rPr>
        <w:t>through</w:t>
      </w:r>
      <w:r w:rsidR="0030640F" w:rsidRPr="0030640F">
        <w:rPr>
          <w:rFonts w:ascii="Times New Roman" w:hAnsi="Times New Roman" w:cs="Times New Roman"/>
          <w:lang w:val="en-US"/>
        </w:rPr>
        <w:t xml:space="preserve"> rich insights from a specific ‘evolved</w:t>
      </w:r>
      <w:r w:rsidR="004B218C">
        <w:rPr>
          <w:rFonts w:ascii="Times New Roman" w:hAnsi="Times New Roman" w:cs="Times New Roman"/>
          <w:lang w:val="en-US"/>
        </w:rPr>
        <w:t>-into</w:t>
      </w:r>
      <w:r w:rsidR="0030640F" w:rsidRPr="0030640F">
        <w:rPr>
          <w:rFonts w:ascii="Times New Roman" w:hAnsi="Times New Roman" w:cs="Times New Roman"/>
          <w:lang w:val="en-US"/>
        </w:rPr>
        <w:t>’ hybrid organization</w:t>
      </w:r>
      <w:r w:rsidR="00BE298B">
        <w:rPr>
          <w:rFonts w:ascii="Times New Roman" w:hAnsi="Times New Roman" w:cs="Times New Roman"/>
          <w:lang w:val="en-US"/>
        </w:rPr>
        <w:t xml:space="preserve">. </w:t>
      </w:r>
      <w:r w:rsidR="00BA4CB1">
        <w:rPr>
          <w:rFonts w:ascii="Times New Roman" w:hAnsi="Times New Roman" w:cs="Times New Roman"/>
          <w:lang w:val="en-US"/>
        </w:rPr>
        <w:t>It</w:t>
      </w:r>
      <w:r w:rsidR="0030640F" w:rsidRPr="0030640F">
        <w:rPr>
          <w:rFonts w:ascii="Times New Roman" w:hAnsi="Times New Roman" w:cs="Times New Roman"/>
          <w:lang w:val="en-US"/>
        </w:rPr>
        <w:t xml:space="preserve"> address</w:t>
      </w:r>
      <w:r w:rsidR="00494D4E">
        <w:rPr>
          <w:rFonts w:ascii="Times New Roman" w:hAnsi="Times New Roman" w:cs="Times New Roman"/>
          <w:lang w:val="en-US"/>
        </w:rPr>
        <w:t>es</w:t>
      </w:r>
      <w:r w:rsidR="0030640F" w:rsidRPr="0030640F">
        <w:rPr>
          <w:rFonts w:ascii="Times New Roman" w:hAnsi="Times New Roman" w:cs="Times New Roman"/>
          <w:lang w:val="en-US"/>
        </w:rPr>
        <w:t xml:space="preserve"> </w:t>
      </w:r>
      <w:r w:rsidR="005E7D39">
        <w:rPr>
          <w:rFonts w:ascii="Times New Roman" w:hAnsi="Times New Roman" w:cs="Times New Roman"/>
          <w:lang w:val="en-US"/>
        </w:rPr>
        <w:t xml:space="preserve">the call by </w:t>
      </w:r>
      <w:r w:rsidR="0030640F" w:rsidRPr="0030640F">
        <w:rPr>
          <w:rFonts w:ascii="Times New Roman" w:hAnsi="Times New Roman" w:cs="Times New Roman"/>
          <w:lang w:val="en-US"/>
        </w:rPr>
        <w:t xml:space="preserve">Smith and </w:t>
      </w:r>
      <w:proofErr w:type="spellStart"/>
      <w:r w:rsidR="00496D10">
        <w:rPr>
          <w:rFonts w:ascii="Times New Roman" w:hAnsi="Times New Roman" w:cs="Times New Roman"/>
          <w:lang w:val="en-US"/>
        </w:rPr>
        <w:t>Besharov</w:t>
      </w:r>
      <w:proofErr w:type="spellEnd"/>
      <w:r w:rsidR="00496D10">
        <w:rPr>
          <w:rFonts w:ascii="Times New Roman" w:hAnsi="Times New Roman" w:cs="Times New Roman"/>
          <w:lang w:val="en-US"/>
        </w:rPr>
        <w:t xml:space="preserve"> (</w:t>
      </w:r>
      <w:r w:rsidR="0030640F" w:rsidRPr="0030640F">
        <w:rPr>
          <w:rFonts w:ascii="Times New Roman" w:hAnsi="Times New Roman" w:cs="Times New Roman"/>
          <w:lang w:val="en-US"/>
        </w:rPr>
        <w:t>2019</w:t>
      </w:r>
      <w:r w:rsidR="00496D10">
        <w:rPr>
          <w:rFonts w:ascii="Times New Roman" w:hAnsi="Times New Roman" w:cs="Times New Roman"/>
          <w:lang w:val="en-US"/>
        </w:rPr>
        <w:t>)</w:t>
      </w:r>
      <w:r w:rsidR="0030640F" w:rsidRPr="0030640F">
        <w:rPr>
          <w:rFonts w:ascii="Times New Roman" w:hAnsi="Times New Roman" w:cs="Times New Roman"/>
          <w:lang w:val="en-US"/>
        </w:rPr>
        <w:t xml:space="preserve"> for understanding how</w:t>
      </w:r>
      <w:r w:rsidR="0030640F">
        <w:rPr>
          <w:rFonts w:ascii="Times New Roman" w:hAnsi="Times New Roman" w:cs="Times New Roman"/>
          <w:lang w:val="en-US"/>
        </w:rPr>
        <w:t xml:space="preserve"> </w:t>
      </w:r>
      <w:r w:rsidR="0030640F" w:rsidRPr="0030640F">
        <w:rPr>
          <w:rFonts w:ascii="Times New Roman" w:hAnsi="Times New Roman" w:cs="Times New Roman"/>
          <w:lang w:val="en-US"/>
        </w:rPr>
        <w:t>hybridity is</w:t>
      </w:r>
      <w:r w:rsidR="0030640F">
        <w:rPr>
          <w:rFonts w:ascii="Times New Roman" w:hAnsi="Times New Roman" w:cs="Times New Roman"/>
          <w:lang w:val="en-US"/>
        </w:rPr>
        <w:t xml:space="preserve"> maintained while it is</w:t>
      </w:r>
      <w:r w:rsidR="0030640F" w:rsidRPr="0030640F">
        <w:rPr>
          <w:rFonts w:ascii="Times New Roman" w:hAnsi="Times New Roman" w:cs="Times New Roman"/>
          <w:lang w:val="en-US"/>
        </w:rPr>
        <w:t xml:space="preserve"> not a proactive, strategic choice by organizational founders but instead emerges from external stakeholders’ demands. </w:t>
      </w:r>
      <w:r w:rsidR="00475429">
        <w:rPr>
          <w:rFonts w:ascii="Times New Roman" w:hAnsi="Times New Roman" w:cs="Times New Roman"/>
          <w:lang w:val="en-US"/>
        </w:rPr>
        <w:t>Hence, t</w:t>
      </w:r>
      <w:r w:rsidR="0030640F" w:rsidRPr="0030640F">
        <w:rPr>
          <w:rFonts w:ascii="Times New Roman" w:hAnsi="Times New Roman" w:cs="Times New Roman"/>
          <w:lang w:val="en-US"/>
        </w:rPr>
        <w:t xml:space="preserve">he findings contribute to </w:t>
      </w:r>
      <w:r w:rsidR="00496D10">
        <w:rPr>
          <w:rFonts w:ascii="Times New Roman" w:hAnsi="Times New Roman" w:cs="Times New Roman"/>
          <w:lang w:val="en-US"/>
        </w:rPr>
        <w:t>the study of MC</w:t>
      </w:r>
      <w:r w:rsidR="00494D4E">
        <w:rPr>
          <w:rFonts w:ascii="Times New Roman" w:hAnsi="Times New Roman" w:cs="Times New Roman"/>
          <w:lang w:val="en-US"/>
        </w:rPr>
        <w:t xml:space="preserve"> combination in general and</w:t>
      </w:r>
      <w:r w:rsidR="00496D10">
        <w:rPr>
          <w:rFonts w:ascii="Times New Roman" w:hAnsi="Times New Roman" w:cs="Times New Roman"/>
          <w:lang w:val="en-US"/>
        </w:rPr>
        <w:t xml:space="preserve"> </w:t>
      </w:r>
      <w:r w:rsidR="005E7D39">
        <w:rPr>
          <w:rFonts w:ascii="Times New Roman" w:hAnsi="Times New Roman" w:cs="Times New Roman"/>
          <w:lang w:val="en-US"/>
        </w:rPr>
        <w:t>its study with</w:t>
      </w:r>
      <w:r w:rsidR="00496D10">
        <w:rPr>
          <w:rFonts w:ascii="Times New Roman" w:hAnsi="Times New Roman" w:cs="Times New Roman"/>
          <w:lang w:val="en-US"/>
        </w:rPr>
        <w:t xml:space="preserve">in </w:t>
      </w:r>
      <w:r w:rsidR="0030640F" w:rsidRPr="0030640F">
        <w:rPr>
          <w:rFonts w:ascii="Times New Roman" w:hAnsi="Times New Roman" w:cs="Times New Roman"/>
          <w:lang w:val="en-US"/>
        </w:rPr>
        <w:t>hybrid organization</w:t>
      </w:r>
      <w:r w:rsidR="00496D10">
        <w:rPr>
          <w:rFonts w:ascii="Times New Roman" w:hAnsi="Times New Roman" w:cs="Times New Roman"/>
          <w:lang w:val="en-US"/>
        </w:rPr>
        <w:t>s</w:t>
      </w:r>
      <w:r w:rsidR="00494D4E">
        <w:rPr>
          <w:rFonts w:ascii="Times New Roman" w:hAnsi="Times New Roman" w:cs="Times New Roman"/>
          <w:lang w:val="en-US"/>
        </w:rPr>
        <w:t xml:space="preserve"> in particular</w:t>
      </w:r>
      <w:r w:rsidR="005E7D39">
        <w:rPr>
          <w:rFonts w:ascii="Times New Roman" w:hAnsi="Times New Roman" w:cs="Times New Roman"/>
          <w:lang w:val="en-US"/>
        </w:rPr>
        <w:t>,</w:t>
      </w:r>
      <w:r w:rsidR="0030640F" w:rsidRPr="0030640F">
        <w:rPr>
          <w:rFonts w:ascii="Times New Roman" w:hAnsi="Times New Roman" w:cs="Times New Roman"/>
          <w:lang w:val="en-US"/>
        </w:rPr>
        <w:t xml:space="preserve"> by </w:t>
      </w:r>
      <w:r w:rsidR="00496D10">
        <w:rPr>
          <w:rFonts w:ascii="Times New Roman" w:hAnsi="Times New Roman" w:cs="Times New Roman"/>
          <w:lang w:val="en-US"/>
        </w:rPr>
        <w:t>demonstrating</w:t>
      </w:r>
      <w:r w:rsidR="0030640F" w:rsidRPr="00F93487">
        <w:rPr>
          <w:rFonts w:ascii="Times New Roman" w:hAnsi="Times New Roman" w:cs="Times New Roman"/>
          <w:lang w:val="en-US"/>
        </w:rPr>
        <w:t xml:space="preserve"> how MC practices and</w:t>
      </w:r>
      <w:r w:rsidR="00496D10">
        <w:rPr>
          <w:rFonts w:ascii="Times New Roman" w:hAnsi="Times New Roman" w:cs="Times New Roman"/>
          <w:lang w:val="en-US"/>
        </w:rPr>
        <w:t xml:space="preserve"> their</w:t>
      </w:r>
      <w:r w:rsidR="0030640F" w:rsidRPr="00F93487">
        <w:rPr>
          <w:rFonts w:ascii="Times New Roman" w:hAnsi="Times New Roman" w:cs="Times New Roman"/>
          <w:lang w:val="en-US"/>
        </w:rPr>
        <w:t xml:space="preserve"> combination</w:t>
      </w:r>
      <w:r w:rsidR="00496D10">
        <w:rPr>
          <w:rFonts w:ascii="Times New Roman" w:hAnsi="Times New Roman" w:cs="Times New Roman"/>
          <w:lang w:val="en-US"/>
        </w:rPr>
        <w:t>s</w:t>
      </w:r>
      <w:r w:rsidR="0030640F" w:rsidRPr="00F93487">
        <w:rPr>
          <w:rFonts w:ascii="Times New Roman" w:hAnsi="Times New Roman" w:cs="Times New Roman"/>
          <w:lang w:val="en-US"/>
        </w:rPr>
        <w:t xml:space="preserve"> operate </w:t>
      </w:r>
      <w:r w:rsidR="00496D10">
        <w:rPr>
          <w:rFonts w:ascii="Times New Roman" w:hAnsi="Times New Roman" w:cs="Times New Roman"/>
          <w:lang w:val="en-US"/>
        </w:rPr>
        <w:t>within</w:t>
      </w:r>
      <w:r w:rsidR="0030640F" w:rsidRPr="00F93487">
        <w:rPr>
          <w:rFonts w:ascii="Times New Roman" w:hAnsi="Times New Roman" w:cs="Times New Roman"/>
          <w:lang w:val="en-US"/>
        </w:rPr>
        <w:t xml:space="preserve"> this </w:t>
      </w:r>
      <w:r w:rsidR="00496D10">
        <w:rPr>
          <w:rFonts w:ascii="Times New Roman" w:hAnsi="Times New Roman" w:cs="Times New Roman"/>
          <w:lang w:val="en-US"/>
        </w:rPr>
        <w:t xml:space="preserve">specific </w:t>
      </w:r>
      <w:r w:rsidR="0030640F" w:rsidRPr="00F93487">
        <w:rPr>
          <w:rFonts w:ascii="Times New Roman" w:hAnsi="Times New Roman" w:cs="Times New Roman"/>
          <w:lang w:val="en-US"/>
        </w:rPr>
        <w:t>type of hybrid organization to sustain hybridity</w:t>
      </w:r>
      <w:r w:rsidR="0052314C">
        <w:rPr>
          <w:rFonts w:ascii="Times New Roman" w:hAnsi="Times New Roman" w:cs="Times New Roman"/>
          <w:lang w:val="en-US"/>
        </w:rPr>
        <w:t xml:space="preserve">. </w:t>
      </w:r>
      <w:r w:rsidR="00494D4E">
        <w:rPr>
          <w:rFonts w:ascii="Times New Roman" w:hAnsi="Times New Roman" w:cs="Times New Roman"/>
          <w:lang w:val="en-US"/>
        </w:rPr>
        <w:t>The findings</w:t>
      </w:r>
      <w:r w:rsidR="0052314C">
        <w:rPr>
          <w:rFonts w:ascii="Times New Roman" w:hAnsi="Times New Roman" w:cs="Times New Roman"/>
          <w:lang w:val="en-US"/>
        </w:rPr>
        <w:t xml:space="preserve"> </w:t>
      </w:r>
      <w:r w:rsidR="003D4689">
        <w:rPr>
          <w:rFonts w:ascii="Times New Roman" w:hAnsi="Times New Roman" w:cs="Times New Roman"/>
          <w:lang w:val="en-US"/>
        </w:rPr>
        <w:t xml:space="preserve">provide insights on the </w:t>
      </w:r>
      <w:r w:rsidR="003D4689" w:rsidRPr="00566AF3">
        <w:rPr>
          <w:rFonts w:ascii="Times New Roman" w:hAnsi="Times New Roman" w:cs="Times New Roman"/>
        </w:rPr>
        <w:t>benefits brought by internal consistency in MC practices (</w:t>
      </w:r>
      <w:r w:rsidR="00BE298B">
        <w:rPr>
          <w:rFonts w:ascii="Times New Roman" w:hAnsi="Times New Roman" w:cs="Times New Roman"/>
        </w:rPr>
        <w:t xml:space="preserve">e.g. </w:t>
      </w:r>
      <w:r w:rsidR="003D4689" w:rsidRPr="00566AF3">
        <w:rPr>
          <w:rFonts w:ascii="Times New Roman" w:hAnsi="Times New Roman" w:cs="Times New Roman"/>
        </w:rPr>
        <w:t>Grabner</w:t>
      </w:r>
      <w:r w:rsidR="004509B2">
        <w:rPr>
          <w:rFonts w:ascii="Times New Roman" w:hAnsi="Times New Roman" w:cs="Times New Roman"/>
        </w:rPr>
        <w:t xml:space="preserve"> &amp; </w:t>
      </w:r>
      <w:r w:rsidR="003D4689" w:rsidRPr="00566AF3">
        <w:rPr>
          <w:rFonts w:ascii="Times New Roman" w:hAnsi="Times New Roman" w:cs="Times New Roman"/>
        </w:rPr>
        <w:t>Moers, 2013</w:t>
      </w:r>
      <w:r w:rsidR="00BE298B">
        <w:rPr>
          <w:rFonts w:ascii="Times New Roman" w:hAnsi="Times New Roman" w:cs="Times New Roman"/>
        </w:rPr>
        <w:t>; Strauss et al. 2025</w:t>
      </w:r>
      <w:r w:rsidR="003D4689" w:rsidRPr="00566AF3">
        <w:rPr>
          <w:rFonts w:ascii="Times New Roman" w:hAnsi="Times New Roman" w:cs="Times New Roman"/>
        </w:rPr>
        <w:t>)</w:t>
      </w:r>
      <w:r w:rsidR="003D4689">
        <w:rPr>
          <w:rFonts w:ascii="Times New Roman" w:hAnsi="Times New Roman" w:cs="Times New Roman"/>
        </w:rPr>
        <w:t xml:space="preserve"> and </w:t>
      </w:r>
      <w:r w:rsidR="00250C28">
        <w:rPr>
          <w:rFonts w:ascii="Times New Roman" w:hAnsi="Times New Roman" w:cs="Times New Roman"/>
          <w:lang w:val="en-US"/>
        </w:rPr>
        <w:t xml:space="preserve">underscore </w:t>
      </w:r>
      <w:r w:rsidR="005E7D39">
        <w:rPr>
          <w:rFonts w:ascii="Times New Roman" w:hAnsi="Times New Roman" w:cs="Times New Roman"/>
          <w:lang w:val="en-US"/>
        </w:rPr>
        <w:t xml:space="preserve">a </w:t>
      </w:r>
      <w:r w:rsidR="0052314C">
        <w:rPr>
          <w:rFonts w:ascii="Times New Roman" w:hAnsi="Times New Roman" w:cs="Times New Roman"/>
          <w:lang w:val="en-US"/>
        </w:rPr>
        <w:t xml:space="preserve">need for future research on MC in hybrid contexts to explicitly account for the defining </w:t>
      </w:r>
      <w:r w:rsidR="0030640F" w:rsidRPr="004E4B8E">
        <w:rPr>
          <w:rFonts w:ascii="Times New Roman" w:hAnsi="Times New Roman" w:cs="Times New Roman"/>
        </w:rPr>
        <w:t>characteristics</w:t>
      </w:r>
      <w:r w:rsidR="0030640F">
        <w:rPr>
          <w:rFonts w:ascii="Times New Roman" w:hAnsi="Times New Roman" w:cs="Times New Roman"/>
        </w:rPr>
        <w:t xml:space="preserve"> of hybridity</w:t>
      </w:r>
      <w:r w:rsidR="00BE298B">
        <w:rPr>
          <w:rFonts w:ascii="Times New Roman" w:hAnsi="Times New Roman" w:cs="Times New Roman"/>
        </w:rPr>
        <w:t xml:space="preserve"> (</w:t>
      </w:r>
      <w:r w:rsidR="00FF0E2E">
        <w:rPr>
          <w:rFonts w:ascii="Times New Roman" w:hAnsi="Times New Roman" w:cs="Times New Roman"/>
        </w:rPr>
        <w:t xml:space="preserve">Grossi et al. 2024; </w:t>
      </w:r>
      <w:r w:rsidR="00BE298B">
        <w:rPr>
          <w:rFonts w:ascii="Times New Roman" w:hAnsi="Times New Roman" w:cs="Times New Roman"/>
        </w:rPr>
        <w:t>Smith &amp; Besharov, 2019)</w:t>
      </w:r>
      <w:r w:rsidR="0030640F">
        <w:rPr>
          <w:rFonts w:ascii="Times New Roman" w:hAnsi="Times New Roman" w:cs="Times New Roman"/>
        </w:rPr>
        <w:t>.</w:t>
      </w:r>
      <w:r w:rsidR="004509B2">
        <w:rPr>
          <w:rFonts w:ascii="Times New Roman" w:hAnsi="Times New Roman" w:cs="Times New Roman"/>
        </w:rPr>
        <w:t xml:space="preserve"> </w:t>
      </w:r>
    </w:p>
    <w:p w14:paraId="108227A3" w14:textId="7A634620" w:rsidR="003A136D" w:rsidRDefault="00E602AD" w:rsidP="001D0F03">
      <w:pPr>
        <w:widowControl w:val="0"/>
        <w:spacing w:after="120" w:line="480" w:lineRule="auto"/>
        <w:ind w:firstLine="454"/>
        <w:jc w:val="both"/>
        <w:rPr>
          <w:rFonts w:ascii="Times New Roman" w:hAnsi="Times New Roman" w:cs="Times New Roman"/>
        </w:rPr>
      </w:pPr>
      <w:r>
        <w:rPr>
          <w:rFonts w:ascii="Times New Roman" w:hAnsi="Times New Roman" w:cs="Times New Roman"/>
          <w:lang w:val="en-US"/>
        </w:rPr>
        <w:t>Drawing on</w:t>
      </w:r>
      <w:r w:rsidR="00F93487">
        <w:rPr>
          <w:rFonts w:ascii="Times New Roman" w:hAnsi="Times New Roman" w:cs="Times New Roman"/>
          <w:lang w:val="en-US"/>
        </w:rPr>
        <w:t xml:space="preserve"> an in-depth single case study, </w:t>
      </w:r>
      <w:r w:rsidR="00A9357A">
        <w:rPr>
          <w:rFonts w:ascii="Times New Roman" w:hAnsi="Times New Roman" w:cs="Times New Roman"/>
          <w:lang w:val="en-US"/>
        </w:rPr>
        <w:t>this research</w:t>
      </w:r>
      <w:r w:rsidR="0030640F">
        <w:rPr>
          <w:rFonts w:ascii="Times New Roman" w:hAnsi="Times New Roman" w:cs="Times New Roman"/>
          <w:lang w:val="en-US"/>
        </w:rPr>
        <w:t xml:space="preserve"> contributes to </w:t>
      </w:r>
      <w:r w:rsidR="008C0B0A">
        <w:rPr>
          <w:rFonts w:ascii="Times New Roman" w:hAnsi="Times New Roman" w:cs="Times New Roman"/>
          <w:lang w:val="en-US"/>
        </w:rPr>
        <w:t xml:space="preserve">the </w:t>
      </w:r>
      <w:r w:rsidR="0030640F">
        <w:rPr>
          <w:rFonts w:ascii="Times New Roman" w:hAnsi="Times New Roman" w:cs="Times New Roman"/>
          <w:lang w:val="en-US"/>
        </w:rPr>
        <w:t xml:space="preserve">MC literature by </w:t>
      </w:r>
      <w:r>
        <w:rPr>
          <w:rFonts w:ascii="Times New Roman" w:hAnsi="Times New Roman" w:cs="Times New Roman"/>
          <w:lang w:val="en-US"/>
        </w:rPr>
        <w:t xml:space="preserve">demonstrating how </w:t>
      </w:r>
      <w:r w:rsidR="0030640F">
        <w:rPr>
          <w:rFonts w:ascii="Times New Roman" w:hAnsi="Times New Roman" w:cs="Times New Roman"/>
          <w:lang w:val="en-US"/>
        </w:rPr>
        <w:t>responsiveness and distinctiveness</w:t>
      </w:r>
      <w:r>
        <w:rPr>
          <w:rFonts w:ascii="Times New Roman" w:hAnsi="Times New Roman" w:cs="Times New Roman"/>
          <w:lang w:val="en-US"/>
        </w:rPr>
        <w:t xml:space="preserve"> explain</w:t>
      </w:r>
      <w:r w:rsidR="0030640F">
        <w:rPr>
          <w:rFonts w:ascii="Times New Roman" w:hAnsi="Times New Roman" w:cs="Times New Roman"/>
          <w:lang w:val="en-US"/>
        </w:rPr>
        <w:t xml:space="preserve"> </w:t>
      </w:r>
      <w:r>
        <w:rPr>
          <w:rFonts w:ascii="Times New Roman" w:hAnsi="Times New Roman" w:cs="Times New Roman"/>
          <w:lang w:val="en-US"/>
        </w:rPr>
        <w:t xml:space="preserve">the ways in which </w:t>
      </w:r>
      <w:r w:rsidR="0030640F">
        <w:rPr>
          <w:rFonts w:ascii="Times New Roman" w:hAnsi="Times New Roman" w:cs="Times New Roman"/>
          <w:lang w:val="en-US"/>
        </w:rPr>
        <w:t xml:space="preserve">MC practices address control problems. </w:t>
      </w:r>
      <w:r>
        <w:rPr>
          <w:rFonts w:ascii="Times New Roman" w:hAnsi="Times New Roman" w:cs="Times New Roman"/>
        </w:rPr>
        <w:t>T</w:t>
      </w:r>
      <w:r w:rsidR="001109FB">
        <w:rPr>
          <w:rFonts w:ascii="Times New Roman" w:hAnsi="Times New Roman" w:cs="Times New Roman"/>
        </w:rPr>
        <w:t xml:space="preserve">wo </w:t>
      </w:r>
      <w:r w:rsidR="0023483D" w:rsidRPr="0023483D">
        <w:rPr>
          <w:rFonts w:ascii="Times New Roman" w:hAnsi="Times New Roman" w:cs="Times New Roman"/>
        </w:rPr>
        <w:t xml:space="preserve">limitations should be </w:t>
      </w:r>
      <w:r>
        <w:rPr>
          <w:rFonts w:ascii="Times New Roman" w:hAnsi="Times New Roman" w:cs="Times New Roman"/>
        </w:rPr>
        <w:t>noted</w:t>
      </w:r>
      <w:r w:rsidR="0023483D" w:rsidRPr="0023483D">
        <w:rPr>
          <w:rFonts w:ascii="Times New Roman" w:hAnsi="Times New Roman" w:cs="Times New Roman"/>
        </w:rPr>
        <w:t>. First, despite efforts at reflexivity, our own perspectives and professional experiences may have shaped the interpretation of the findings. Second, the analysis is necessarily bounded by the</w:t>
      </w:r>
      <w:r>
        <w:rPr>
          <w:rFonts w:ascii="Times New Roman" w:hAnsi="Times New Roman" w:cs="Times New Roman"/>
        </w:rPr>
        <w:t xml:space="preserve"> available</w:t>
      </w:r>
      <w:r w:rsidR="0023483D" w:rsidRPr="0023483D">
        <w:rPr>
          <w:rFonts w:ascii="Times New Roman" w:hAnsi="Times New Roman" w:cs="Times New Roman"/>
        </w:rPr>
        <w:t xml:space="preserve"> data, which may </w:t>
      </w:r>
      <w:r>
        <w:rPr>
          <w:rFonts w:ascii="Times New Roman" w:hAnsi="Times New Roman" w:cs="Times New Roman"/>
        </w:rPr>
        <w:t>exclude</w:t>
      </w:r>
      <w:r w:rsidR="0023483D" w:rsidRPr="0023483D">
        <w:rPr>
          <w:rFonts w:ascii="Times New Roman" w:hAnsi="Times New Roman" w:cs="Times New Roman"/>
        </w:rPr>
        <w:t xml:space="preserve"> </w:t>
      </w:r>
      <w:r w:rsidR="0023483D" w:rsidRPr="0023483D">
        <w:rPr>
          <w:rFonts w:ascii="Times New Roman" w:hAnsi="Times New Roman" w:cs="Times New Roman"/>
        </w:rPr>
        <w:lastRenderedPageBreak/>
        <w:t>alternative perspectives</w:t>
      </w:r>
      <w:r>
        <w:rPr>
          <w:rFonts w:ascii="Times New Roman" w:hAnsi="Times New Roman" w:cs="Times New Roman"/>
        </w:rPr>
        <w:t xml:space="preserve"> and thus limit </w:t>
      </w:r>
      <w:r w:rsidR="0023483D" w:rsidRPr="0023483D">
        <w:rPr>
          <w:rFonts w:ascii="Times New Roman" w:hAnsi="Times New Roman" w:cs="Times New Roman"/>
        </w:rPr>
        <w:t>the completeness of the account.</w:t>
      </w:r>
      <w:r w:rsidR="001109FB">
        <w:rPr>
          <w:rFonts w:ascii="Times New Roman" w:hAnsi="Times New Roman" w:cs="Times New Roman"/>
        </w:rPr>
        <w:t xml:space="preserve"> </w:t>
      </w:r>
      <w:r w:rsidR="00BE298B">
        <w:rPr>
          <w:rFonts w:ascii="Times New Roman" w:hAnsi="Times New Roman" w:cs="Times New Roman"/>
          <w:lang w:val="en-US"/>
        </w:rPr>
        <w:t>Future research could</w:t>
      </w:r>
      <w:r w:rsidR="00FD2DA1" w:rsidRPr="00FD2DA1">
        <w:rPr>
          <w:rFonts w:ascii="Times New Roman" w:hAnsi="Times New Roman" w:cs="Times New Roman"/>
        </w:rPr>
        <w:t xml:space="preserve"> </w:t>
      </w:r>
      <w:r>
        <w:rPr>
          <w:rFonts w:ascii="Times New Roman" w:hAnsi="Times New Roman" w:cs="Times New Roman"/>
        </w:rPr>
        <w:t>extend</w:t>
      </w:r>
      <w:r w:rsidR="00FD2DA1" w:rsidRPr="00FD2DA1">
        <w:rPr>
          <w:rFonts w:ascii="Times New Roman" w:hAnsi="Times New Roman" w:cs="Times New Roman"/>
        </w:rPr>
        <w:t xml:space="preserve"> this study </w:t>
      </w:r>
      <w:r w:rsidR="00430707">
        <w:rPr>
          <w:rFonts w:ascii="Times New Roman" w:hAnsi="Times New Roman" w:cs="Times New Roman"/>
          <w:lang w:val="en-US"/>
        </w:rPr>
        <w:t xml:space="preserve">by </w:t>
      </w:r>
      <w:r w:rsidR="00D93C3F">
        <w:rPr>
          <w:rFonts w:ascii="Times New Roman" w:hAnsi="Times New Roman" w:cs="Times New Roman"/>
          <w:lang w:val="en-US"/>
        </w:rPr>
        <w:t>examining</w:t>
      </w:r>
      <w:r w:rsidR="00430707">
        <w:rPr>
          <w:rFonts w:ascii="Times New Roman" w:hAnsi="Times New Roman" w:cs="Times New Roman"/>
          <w:lang w:val="en-US"/>
        </w:rPr>
        <w:t xml:space="preserve"> </w:t>
      </w:r>
      <w:r>
        <w:rPr>
          <w:rFonts w:ascii="Times New Roman" w:hAnsi="Times New Roman" w:cs="Times New Roman"/>
          <w:lang w:val="en-US"/>
        </w:rPr>
        <w:t xml:space="preserve">different types of </w:t>
      </w:r>
      <w:r>
        <w:rPr>
          <w:rFonts w:ascii="Times New Roman" w:hAnsi="Times New Roman" w:cs="Times New Roman"/>
        </w:rPr>
        <w:t>organi</w:t>
      </w:r>
      <w:r w:rsidR="00531E0C">
        <w:rPr>
          <w:rFonts w:ascii="Times New Roman" w:hAnsi="Times New Roman" w:cs="Times New Roman"/>
        </w:rPr>
        <w:t>z</w:t>
      </w:r>
      <w:r>
        <w:rPr>
          <w:rFonts w:ascii="Times New Roman" w:hAnsi="Times New Roman" w:cs="Times New Roman"/>
        </w:rPr>
        <w:t>ations</w:t>
      </w:r>
      <w:r w:rsidR="0072747A">
        <w:rPr>
          <w:rFonts w:ascii="Times New Roman" w:hAnsi="Times New Roman" w:cs="Times New Roman"/>
        </w:rPr>
        <w:t xml:space="preserve"> </w:t>
      </w:r>
      <w:r>
        <w:rPr>
          <w:rFonts w:ascii="Times New Roman" w:hAnsi="Times New Roman" w:cs="Times New Roman"/>
        </w:rPr>
        <w:t xml:space="preserve">or </w:t>
      </w:r>
      <w:r w:rsidR="0072747A">
        <w:rPr>
          <w:rFonts w:ascii="Times New Roman" w:hAnsi="Times New Roman" w:cs="Times New Roman"/>
        </w:rPr>
        <w:t xml:space="preserve">organizations with different change </w:t>
      </w:r>
      <w:r>
        <w:rPr>
          <w:rFonts w:ascii="Times New Roman" w:hAnsi="Times New Roman" w:cs="Times New Roman"/>
        </w:rPr>
        <w:t>trajectories</w:t>
      </w:r>
      <w:r w:rsidR="008C0B0A">
        <w:rPr>
          <w:rFonts w:ascii="Times New Roman" w:hAnsi="Times New Roman" w:cs="Times New Roman"/>
        </w:rPr>
        <w:t>,</w:t>
      </w:r>
      <w:r w:rsidR="0072747A">
        <w:rPr>
          <w:rFonts w:ascii="Times New Roman" w:hAnsi="Times New Roman" w:cs="Times New Roman"/>
        </w:rPr>
        <w:t xml:space="preserve"> such as from complex to simpler context</w:t>
      </w:r>
      <w:r w:rsidR="008C0B0A">
        <w:rPr>
          <w:rFonts w:ascii="Times New Roman" w:hAnsi="Times New Roman" w:cs="Times New Roman"/>
        </w:rPr>
        <w:t>s</w:t>
      </w:r>
      <w:r w:rsidR="00943DA4">
        <w:rPr>
          <w:rFonts w:ascii="Times New Roman" w:hAnsi="Times New Roman" w:cs="Times New Roman"/>
        </w:rPr>
        <w:t>. C</w:t>
      </w:r>
      <w:r w:rsidR="00F93487" w:rsidRPr="0035444A">
        <w:rPr>
          <w:rFonts w:ascii="Times New Roman" w:hAnsi="Times New Roman" w:cs="Times New Roman"/>
        </w:rPr>
        <w:t>omparative case stud</w:t>
      </w:r>
      <w:r w:rsidR="00F93487">
        <w:rPr>
          <w:rFonts w:ascii="Times New Roman" w:hAnsi="Times New Roman" w:cs="Times New Roman"/>
        </w:rPr>
        <w:t>ies</w:t>
      </w:r>
      <w:r w:rsidR="00943DA4" w:rsidRPr="00943DA4">
        <w:t xml:space="preserve"> </w:t>
      </w:r>
      <w:r w:rsidR="00943DA4" w:rsidRPr="00943DA4">
        <w:rPr>
          <w:rFonts w:ascii="Times New Roman" w:hAnsi="Times New Roman" w:cs="Times New Roman"/>
        </w:rPr>
        <w:t xml:space="preserve">may be particularly valuable in </w:t>
      </w:r>
      <w:r>
        <w:rPr>
          <w:rFonts w:ascii="Times New Roman" w:hAnsi="Times New Roman" w:cs="Times New Roman"/>
        </w:rPr>
        <w:t>capturing</w:t>
      </w:r>
      <w:r w:rsidRPr="0035444A">
        <w:rPr>
          <w:rFonts w:ascii="Times New Roman" w:hAnsi="Times New Roman" w:cs="Times New Roman"/>
        </w:rPr>
        <w:t xml:space="preserve"> </w:t>
      </w:r>
      <w:r w:rsidR="00F93487" w:rsidRPr="0035444A">
        <w:rPr>
          <w:rFonts w:ascii="Times New Roman" w:hAnsi="Times New Roman" w:cs="Times New Roman"/>
        </w:rPr>
        <w:t>more dynamic characteristics</w:t>
      </w:r>
      <w:r w:rsidR="001D0F03">
        <w:rPr>
          <w:rFonts w:ascii="Times New Roman" w:hAnsi="Times New Roman" w:cs="Times New Roman"/>
        </w:rPr>
        <w:t xml:space="preserve"> </w:t>
      </w:r>
      <w:r w:rsidR="001D0F03" w:rsidRPr="001D0F03">
        <w:rPr>
          <w:rFonts w:ascii="Times New Roman" w:hAnsi="Times New Roman" w:cs="Times New Roman"/>
        </w:rPr>
        <w:t>of MC practices</w:t>
      </w:r>
      <w:r w:rsidR="0072747A">
        <w:rPr>
          <w:rFonts w:ascii="Times New Roman" w:hAnsi="Times New Roman" w:cs="Times New Roman"/>
        </w:rPr>
        <w:t xml:space="preserve">. </w:t>
      </w:r>
      <w:r w:rsidR="008916BB">
        <w:rPr>
          <w:rFonts w:ascii="Times New Roman" w:hAnsi="Times New Roman" w:cs="Times New Roman"/>
        </w:rPr>
        <w:t xml:space="preserve">In addition, </w:t>
      </w:r>
      <w:r w:rsidR="00F93487">
        <w:rPr>
          <w:rFonts w:ascii="Times New Roman" w:hAnsi="Times New Roman" w:cs="Times New Roman"/>
        </w:rPr>
        <w:t>survey</w:t>
      </w:r>
      <w:r>
        <w:rPr>
          <w:rFonts w:ascii="Times New Roman" w:hAnsi="Times New Roman" w:cs="Times New Roman"/>
        </w:rPr>
        <w:t>-based</w:t>
      </w:r>
      <w:r w:rsidR="00F93487">
        <w:rPr>
          <w:rFonts w:ascii="Times New Roman" w:hAnsi="Times New Roman" w:cs="Times New Roman"/>
        </w:rPr>
        <w:t xml:space="preserve"> or other </w:t>
      </w:r>
      <w:r>
        <w:rPr>
          <w:rFonts w:ascii="Times New Roman" w:hAnsi="Times New Roman" w:cs="Times New Roman"/>
        </w:rPr>
        <w:t>methodological approaches</w:t>
      </w:r>
      <w:r w:rsidR="00F93487">
        <w:rPr>
          <w:rFonts w:ascii="Times New Roman" w:hAnsi="Times New Roman" w:cs="Times New Roman"/>
        </w:rPr>
        <w:t xml:space="preserve"> </w:t>
      </w:r>
      <w:r>
        <w:rPr>
          <w:rFonts w:ascii="Times New Roman" w:hAnsi="Times New Roman" w:cs="Times New Roman"/>
        </w:rPr>
        <w:t xml:space="preserve">could be employed </w:t>
      </w:r>
      <w:r w:rsidR="00F93487">
        <w:rPr>
          <w:rFonts w:ascii="Times New Roman" w:hAnsi="Times New Roman" w:cs="Times New Roman"/>
        </w:rPr>
        <w:t>to te</w:t>
      </w:r>
      <w:r w:rsidR="00494D4E">
        <w:rPr>
          <w:rFonts w:ascii="Times New Roman" w:hAnsi="Times New Roman" w:cs="Times New Roman"/>
        </w:rPr>
        <w:t>s</w:t>
      </w:r>
      <w:r w:rsidR="00F93487">
        <w:rPr>
          <w:rFonts w:ascii="Times New Roman" w:hAnsi="Times New Roman" w:cs="Times New Roman"/>
        </w:rPr>
        <w:t xml:space="preserve">t causal relations </w:t>
      </w:r>
      <w:r w:rsidR="00494D4E">
        <w:rPr>
          <w:rFonts w:ascii="Times New Roman" w:hAnsi="Times New Roman" w:cs="Times New Roman"/>
        </w:rPr>
        <w:t xml:space="preserve">among MC combination, control </w:t>
      </w:r>
      <w:r w:rsidR="00494D4E" w:rsidRPr="008C0B0A">
        <w:rPr>
          <w:rFonts w:ascii="Times New Roman" w:hAnsi="Times New Roman" w:cs="Times New Roman"/>
        </w:rPr>
        <w:t>problems and</w:t>
      </w:r>
      <w:r w:rsidR="00494D4E">
        <w:rPr>
          <w:rFonts w:ascii="Times New Roman" w:hAnsi="Times New Roman" w:cs="Times New Roman"/>
        </w:rPr>
        <w:t xml:space="preserve"> </w:t>
      </w:r>
      <w:r>
        <w:rPr>
          <w:rFonts w:ascii="Times New Roman" w:hAnsi="Times New Roman" w:cs="Times New Roman"/>
        </w:rPr>
        <w:t>organi</w:t>
      </w:r>
      <w:r w:rsidR="00531E0C">
        <w:rPr>
          <w:rFonts w:ascii="Times New Roman" w:hAnsi="Times New Roman" w:cs="Times New Roman"/>
        </w:rPr>
        <w:t>z</w:t>
      </w:r>
      <w:r>
        <w:rPr>
          <w:rFonts w:ascii="Times New Roman" w:hAnsi="Times New Roman" w:cs="Times New Roman"/>
        </w:rPr>
        <w:t xml:space="preserve">ational </w:t>
      </w:r>
      <w:r w:rsidR="00494D4E">
        <w:rPr>
          <w:rFonts w:ascii="Times New Roman" w:hAnsi="Times New Roman" w:cs="Times New Roman"/>
        </w:rPr>
        <w:t>characteristics</w:t>
      </w:r>
      <w:r>
        <w:rPr>
          <w:rFonts w:ascii="Times New Roman" w:hAnsi="Times New Roman" w:cs="Times New Roman"/>
        </w:rPr>
        <w:t>.</w:t>
      </w:r>
    </w:p>
    <w:p w14:paraId="0D0C04A3" w14:textId="74648500" w:rsidR="00872C98" w:rsidRDefault="0052314C" w:rsidP="00872C98">
      <w:pPr>
        <w:widowControl w:val="0"/>
        <w:spacing w:after="120" w:line="480" w:lineRule="auto"/>
        <w:ind w:firstLine="454"/>
        <w:jc w:val="both"/>
        <w:rPr>
          <w:rFonts w:ascii="Times New Roman" w:hAnsi="Times New Roman" w:cs="Times New Roman"/>
        </w:rPr>
      </w:pPr>
      <w:r>
        <w:rPr>
          <w:rFonts w:ascii="Times New Roman" w:hAnsi="Times New Roman" w:cs="Times New Roman"/>
        </w:rPr>
        <w:t xml:space="preserve">Our findings </w:t>
      </w:r>
      <w:r w:rsidR="001723A7">
        <w:rPr>
          <w:rFonts w:ascii="Times New Roman" w:hAnsi="Times New Roman" w:cs="Times New Roman"/>
        </w:rPr>
        <w:t>offer</w:t>
      </w:r>
      <w:r>
        <w:rPr>
          <w:rFonts w:ascii="Times New Roman" w:hAnsi="Times New Roman" w:cs="Times New Roman"/>
        </w:rPr>
        <w:t xml:space="preserve"> important practic</w:t>
      </w:r>
      <w:r w:rsidR="001723A7">
        <w:rPr>
          <w:rFonts w:ascii="Times New Roman" w:hAnsi="Times New Roman" w:cs="Times New Roman"/>
        </w:rPr>
        <w:t>al</w:t>
      </w:r>
      <w:r>
        <w:rPr>
          <w:rFonts w:ascii="Times New Roman" w:hAnsi="Times New Roman" w:cs="Times New Roman"/>
        </w:rPr>
        <w:t xml:space="preserve"> implications for </w:t>
      </w:r>
      <w:r w:rsidR="001723A7">
        <w:rPr>
          <w:rFonts w:ascii="Times New Roman" w:hAnsi="Times New Roman" w:cs="Times New Roman"/>
        </w:rPr>
        <w:t xml:space="preserve">enhancing the </w:t>
      </w:r>
      <w:r>
        <w:rPr>
          <w:rFonts w:ascii="Times New Roman" w:hAnsi="Times New Roman" w:cs="Times New Roman"/>
        </w:rPr>
        <w:t>effectiveness</w:t>
      </w:r>
      <w:r w:rsidR="001723A7">
        <w:rPr>
          <w:rFonts w:ascii="Times New Roman" w:hAnsi="Times New Roman" w:cs="Times New Roman"/>
        </w:rPr>
        <w:t xml:space="preserve"> of MC in organizations</w:t>
      </w:r>
      <w:r>
        <w:rPr>
          <w:rFonts w:ascii="Times New Roman" w:hAnsi="Times New Roman" w:cs="Times New Roman"/>
        </w:rPr>
        <w:t xml:space="preserve">. First, </w:t>
      </w:r>
      <w:r w:rsidR="001723A7">
        <w:rPr>
          <w:rFonts w:ascii="Times New Roman" w:hAnsi="Times New Roman" w:cs="Times New Roman"/>
        </w:rPr>
        <w:t>they</w:t>
      </w:r>
      <w:r>
        <w:rPr>
          <w:rFonts w:ascii="Times New Roman" w:hAnsi="Times New Roman" w:cs="Times New Roman"/>
        </w:rPr>
        <w:t xml:space="preserve"> suggest that managers should recogni</w:t>
      </w:r>
      <w:r w:rsidR="001723A7">
        <w:rPr>
          <w:rFonts w:ascii="Times New Roman" w:hAnsi="Times New Roman" w:cs="Times New Roman"/>
        </w:rPr>
        <w:t>z</w:t>
      </w:r>
      <w:r>
        <w:rPr>
          <w:rFonts w:ascii="Times New Roman" w:hAnsi="Times New Roman" w:cs="Times New Roman"/>
        </w:rPr>
        <w:t xml:space="preserve">e the specific control problems </w:t>
      </w:r>
      <w:r w:rsidR="001723A7">
        <w:rPr>
          <w:rFonts w:ascii="Times New Roman" w:hAnsi="Times New Roman" w:cs="Times New Roman"/>
        </w:rPr>
        <w:t>they face</w:t>
      </w:r>
      <w:r w:rsidR="008C0B0A">
        <w:rPr>
          <w:rFonts w:ascii="Times New Roman" w:hAnsi="Times New Roman" w:cs="Times New Roman"/>
        </w:rPr>
        <w:t>,</w:t>
      </w:r>
      <w:r w:rsidR="001723A7">
        <w:rPr>
          <w:rFonts w:ascii="Times New Roman" w:hAnsi="Times New Roman" w:cs="Times New Roman"/>
        </w:rPr>
        <w:t xml:space="preserve"> and their dynamic nature</w:t>
      </w:r>
      <w:r w:rsidR="008C0B0A">
        <w:rPr>
          <w:rFonts w:ascii="Times New Roman" w:hAnsi="Times New Roman" w:cs="Times New Roman"/>
        </w:rPr>
        <w:t>,</w:t>
      </w:r>
      <w:r w:rsidR="001723A7">
        <w:rPr>
          <w:rFonts w:ascii="Times New Roman" w:hAnsi="Times New Roman" w:cs="Times New Roman"/>
        </w:rPr>
        <w:t xml:space="preserve"> </w:t>
      </w:r>
      <w:r>
        <w:rPr>
          <w:rFonts w:ascii="Times New Roman" w:hAnsi="Times New Roman" w:cs="Times New Roman"/>
        </w:rPr>
        <w:t>when updat</w:t>
      </w:r>
      <w:r w:rsidR="001723A7">
        <w:rPr>
          <w:rFonts w:ascii="Times New Roman" w:hAnsi="Times New Roman" w:cs="Times New Roman"/>
        </w:rPr>
        <w:t>ing</w:t>
      </w:r>
      <w:r>
        <w:rPr>
          <w:rFonts w:ascii="Times New Roman" w:hAnsi="Times New Roman" w:cs="Times New Roman"/>
        </w:rPr>
        <w:t xml:space="preserve"> existing MC practices or introduc</w:t>
      </w:r>
      <w:r w:rsidR="001723A7">
        <w:rPr>
          <w:rFonts w:ascii="Times New Roman" w:hAnsi="Times New Roman" w:cs="Times New Roman"/>
        </w:rPr>
        <w:t>ing</w:t>
      </w:r>
      <w:r>
        <w:rPr>
          <w:rFonts w:ascii="Times New Roman" w:hAnsi="Times New Roman" w:cs="Times New Roman"/>
        </w:rPr>
        <w:t xml:space="preserve"> new </w:t>
      </w:r>
      <w:r w:rsidR="001723A7">
        <w:rPr>
          <w:rFonts w:ascii="Times New Roman" w:hAnsi="Times New Roman" w:cs="Times New Roman"/>
        </w:rPr>
        <w:t>ones</w:t>
      </w:r>
      <w:r>
        <w:rPr>
          <w:rFonts w:ascii="Times New Roman" w:hAnsi="Times New Roman" w:cs="Times New Roman"/>
        </w:rPr>
        <w:t xml:space="preserve">. Second, </w:t>
      </w:r>
      <w:r w:rsidR="001723A7">
        <w:rPr>
          <w:rFonts w:ascii="Times New Roman" w:hAnsi="Times New Roman" w:cs="Times New Roman"/>
        </w:rPr>
        <w:t>MC</w:t>
      </w:r>
      <w:r>
        <w:rPr>
          <w:rFonts w:ascii="Times New Roman" w:hAnsi="Times New Roman" w:cs="Times New Roman"/>
        </w:rPr>
        <w:t xml:space="preserve"> effectiveness </w:t>
      </w:r>
      <w:r w:rsidR="001723A7">
        <w:rPr>
          <w:rFonts w:ascii="Times New Roman" w:hAnsi="Times New Roman" w:cs="Times New Roman"/>
        </w:rPr>
        <w:t>depends</w:t>
      </w:r>
      <w:r>
        <w:rPr>
          <w:rFonts w:ascii="Times New Roman" w:hAnsi="Times New Roman" w:cs="Times New Roman"/>
        </w:rPr>
        <w:t xml:space="preserve"> not just </w:t>
      </w:r>
      <w:r w:rsidR="001723A7">
        <w:rPr>
          <w:rFonts w:ascii="Times New Roman" w:hAnsi="Times New Roman" w:cs="Times New Roman"/>
        </w:rPr>
        <w:t xml:space="preserve">on the selection of </w:t>
      </w:r>
      <w:r w:rsidR="008C0B0A">
        <w:rPr>
          <w:rFonts w:ascii="Times New Roman" w:hAnsi="Times New Roman" w:cs="Times New Roman"/>
        </w:rPr>
        <w:t xml:space="preserve">a single suited </w:t>
      </w:r>
      <w:r>
        <w:rPr>
          <w:rFonts w:ascii="Times New Roman" w:hAnsi="Times New Roman" w:cs="Times New Roman"/>
        </w:rPr>
        <w:t xml:space="preserve">practice but </w:t>
      </w:r>
      <w:r w:rsidR="008C0B0A">
        <w:rPr>
          <w:rFonts w:ascii="Times New Roman" w:hAnsi="Times New Roman" w:cs="Times New Roman"/>
        </w:rPr>
        <w:t xml:space="preserve">on </w:t>
      </w:r>
      <w:r>
        <w:rPr>
          <w:rFonts w:ascii="Times New Roman" w:hAnsi="Times New Roman" w:cs="Times New Roman"/>
        </w:rPr>
        <w:t xml:space="preserve">how </w:t>
      </w:r>
      <w:r w:rsidR="008C0B0A">
        <w:rPr>
          <w:rFonts w:ascii="Times New Roman" w:hAnsi="Times New Roman" w:cs="Times New Roman"/>
        </w:rPr>
        <w:t xml:space="preserve">more than one </w:t>
      </w:r>
      <w:r w:rsidR="001723A7">
        <w:rPr>
          <w:rFonts w:ascii="Times New Roman" w:hAnsi="Times New Roman" w:cs="Times New Roman"/>
        </w:rPr>
        <w:t>practice</w:t>
      </w:r>
      <w:r w:rsidR="008C0B0A">
        <w:rPr>
          <w:rFonts w:ascii="Times New Roman" w:hAnsi="Times New Roman" w:cs="Times New Roman"/>
        </w:rPr>
        <w:t xml:space="preserve"> may</w:t>
      </w:r>
      <w:r>
        <w:rPr>
          <w:rFonts w:ascii="Times New Roman" w:hAnsi="Times New Roman" w:cs="Times New Roman"/>
        </w:rPr>
        <w:t xml:space="preserve"> </w:t>
      </w:r>
      <w:r w:rsidR="001723A7">
        <w:rPr>
          <w:rFonts w:ascii="Times New Roman" w:hAnsi="Times New Roman" w:cs="Times New Roman"/>
        </w:rPr>
        <w:t xml:space="preserve">interact with one another. As organizational contexts evolve, MC practices may shift from being unrelated to becoming interdependent, or vice versa, highlighting the need for ongoing attention to their </w:t>
      </w:r>
      <w:r w:rsidR="008C0B0A">
        <w:rPr>
          <w:rFonts w:ascii="Times New Roman" w:hAnsi="Times New Roman" w:cs="Times New Roman"/>
        </w:rPr>
        <w:t xml:space="preserve">subtle </w:t>
      </w:r>
      <w:r w:rsidR="001723A7">
        <w:rPr>
          <w:rFonts w:ascii="Times New Roman" w:hAnsi="Times New Roman" w:cs="Times New Roman"/>
        </w:rPr>
        <w:t xml:space="preserve">interplay. </w:t>
      </w:r>
    </w:p>
    <w:p w14:paraId="008B1544" w14:textId="14684CF2" w:rsidR="00D73318" w:rsidRPr="007B2441" w:rsidRDefault="00D73318" w:rsidP="00D73318">
      <w:pPr>
        <w:widowControl w:val="0"/>
        <w:spacing w:after="120" w:line="480" w:lineRule="auto"/>
        <w:jc w:val="both"/>
        <w:rPr>
          <w:rFonts w:ascii="Times New Roman" w:hAnsi="Times New Roman" w:cs="Times New Roman"/>
          <w:b/>
          <w:bCs/>
        </w:rPr>
      </w:pPr>
      <w:r w:rsidRPr="007B2441">
        <w:rPr>
          <w:rFonts w:ascii="Times New Roman" w:hAnsi="Times New Roman" w:cs="Times New Roman"/>
          <w:b/>
          <w:bCs/>
        </w:rPr>
        <w:t>Acknowledgment</w:t>
      </w:r>
    </w:p>
    <w:p w14:paraId="1EC52E3E" w14:textId="698C65A2" w:rsidR="00D73318" w:rsidRDefault="00D73318" w:rsidP="00D73318">
      <w:pPr>
        <w:widowControl w:val="0"/>
        <w:spacing w:after="120" w:line="480" w:lineRule="auto"/>
        <w:jc w:val="both"/>
        <w:rPr>
          <w:rFonts w:ascii="Times New Roman" w:hAnsi="Times New Roman" w:cs="Times New Roman"/>
        </w:rPr>
      </w:pPr>
      <w:r>
        <w:rPr>
          <w:rFonts w:ascii="Times New Roman" w:hAnsi="Times New Roman" w:cs="Times New Roman"/>
        </w:rPr>
        <w:t>The authors would like to thank the editors and anonymous reviewers for the</w:t>
      </w:r>
      <w:r w:rsidR="007B2441">
        <w:rPr>
          <w:rFonts w:ascii="Times New Roman" w:hAnsi="Times New Roman" w:cs="Times New Roman"/>
        </w:rPr>
        <w:t>ir</w:t>
      </w:r>
      <w:r>
        <w:rPr>
          <w:rFonts w:ascii="Times New Roman" w:hAnsi="Times New Roman" w:cs="Times New Roman"/>
        </w:rPr>
        <w:t xml:space="preserve"> </w:t>
      </w:r>
      <w:r w:rsidR="007B2441">
        <w:rPr>
          <w:rFonts w:ascii="Times New Roman" w:hAnsi="Times New Roman" w:cs="Times New Roman"/>
        </w:rPr>
        <w:t>valuable</w:t>
      </w:r>
      <w:r>
        <w:rPr>
          <w:rFonts w:ascii="Times New Roman" w:hAnsi="Times New Roman" w:cs="Times New Roman"/>
        </w:rPr>
        <w:t xml:space="preserve"> comments and suggestions during the revision process. </w:t>
      </w:r>
      <w:r w:rsidR="007B2441">
        <w:rPr>
          <w:rFonts w:ascii="Times New Roman" w:hAnsi="Times New Roman" w:cs="Times New Roman"/>
        </w:rPr>
        <w:t>An</w:t>
      </w:r>
      <w:r>
        <w:rPr>
          <w:rFonts w:ascii="Times New Roman" w:hAnsi="Times New Roman" w:cs="Times New Roman"/>
        </w:rPr>
        <w:t xml:space="preserve"> early draft of the paper was presented at the </w:t>
      </w:r>
      <w:r w:rsidRPr="00D73318">
        <w:rPr>
          <w:rFonts w:ascii="Times New Roman" w:hAnsi="Times New Roman" w:cs="Times New Roman"/>
        </w:rPr>
        <w:t>EIASM conference 2023</w:t>
      </w:r>
      <w:r>
        <w:rPr>
          <w:rFonts w:ascii="Times New Roman" w:hAnsi="Times New Roman" w:cs="Times New Roman"/>
        </w:rPr>
        <w:t xml:space="preserve"> and the CRAAG </w:t>
      </w:r>
      <w:r w:rsidR="007B2441">
        <w:rPr>
          <w:rFonts w:ascii="Times New Roman" w:hAnsi="Times New Roman" w:cs="Times New Roman"/>
        </w:rPr>
        <w:t>S</w:t>
      </w:r>
      <w:r>
        <w:rPr>
          <w:rFonts w:ascii="Times New Roman" w:hAnsi="Times New Roman" w:cs="Times New Roman"/>
        </w:rPr>
        <w:t>eminar</w:t>
      </w:r>
      <w:r w:rsidR="007B2441">
        <w:rPr>
          <w:rFonts w:ascii="Times New Roman" w:hAnsi="Times New Roman" w:cs="Times New Roman"/>
        </w:rPr>
        <w:t xml:space="preserve"> 2023</w:t>
      </w:r>
      <w:r>
        <w:rPr>
          <w:rFonts w:ascii="Times New Roman" w:hAnsi="Times New Roman" w:cs="Times New Roman"/>
        </w:rPr>
        <w:t xml:space="preserve"> at </w:t>
      </w:r>
      <w:r w:rsidR="007B2441">
        <w:rPr>
          <w:rFonts w:ascii="Times New Roman" w:hAnsi="Times New Roman" w:cs="Times New Roman"/>
        </w:rPr>
        <w:t>University</w:t>
      </w:r>
      <w:r>
        <w:rPr>
          <w:rFonts w:ascii="Times New Roman" w:hAnsi="Times New Roman" w:cs="Times New Roman"/>
        </w:rPr>
        <w:t xml:space="preserve"> of Southampton Business School. The Authors are grateful to Catherine Batt from Cope</w:t>
      </w:r>
      <w:r w:rsidR="007B2441">
        <w:rPr>
          <w:rFonts w:ascii="Times New Roman" w:hAnsi="Times New Roman" w:cs="Times New Roman"/>
        </w:rPr>
        <w:t xml:space="preserve">nhagen Business School and to other participants for their helpful feedback. </w:t>
      </w:r>
    </w:p>
    <w:p w14:paraId="7B969501" w14:textId="1125AC04" w:rsidR="00BA58AC" w:rsidRPr="00BA58AC" w:rsidRDefault="00BA58AC" w:rsidP="00BA58AC">
      <w:pPr>
        <w:widowControl w:val="0"/>
        <w:spacing w:after="120" w:line="480" w:lineRule="auto"/>
        <w:jc w:val="both"/>
        <w:rPr>
          <w:rFonts w:ascii="Times New Roman" w:hAnsi="Times New Roman" w:cs="Times New Roman"/>
          <w:b/>
          <w:bCs/>
        </w:rPr>
      </w:pPr>
      <w:r w:rsidRPr="00BA58AC">
        <w:rPr>
          <w:rFonts w:ascii="Times New Roman" w:hAnsi="Times New Roman" w:cs="Times New Roman"/>
          <w:b/>
          <w:bCs/>
        </w:rPr>
        <w:t>Data Availability Statement:</w:t>
      </w:r>
    </w:p>
    <w:p w14:paraId="59B7E02F" w14:textId="77777777" w:rsidR="00D73318" w:rsidRDefault="00D73318" w:rsidP="00D73318">
      <w:pPr>
        <w:spacing w:after="120" w:line="480" w:lineRule="auto"/>
        <w:jc w:val="both"/>
        <w:rPr>
          <w:rFonts w:ascii="Times New Roman" w:hAnsi="Times New Roman" w:cs="Times New Roman"/>
        </w:rPr>
      </w:pPr>
      <w:r w:rsidRPr="000117E3">
        <w:rPr>
          <w:rFonts w:ascii="Times New Roman" w:hAnsi="Times New Roman" w:cs="Times New Roman"/>
        </w:rPr>
        <w:t>The participants of this study did not give written consent for their data to be shared publicly, so due to the sensitive nature of the research supporting data is not available.</w:t>
      </w:r>
    </w:p>
    <w:p w14:paraId="3A91EEF9" w14:textId="2E53ADE3" w:rsidR="001038D1" w:rsidRDefault="001038D1" w:rsidP="00B91B9F">
      <w:pPr>
        <w:spacing w:after="120" w:line="480" w:lineRule="auto"/>
        <w:jc w:val="both"/>
        <w:rPr>
          <w:rFonts w:ascii="Times New Roman" w:hAnsi="Times New Roman" w:cs="Times New Roman"/>
          <w:b/>
          <w:bCs/>
        </w:rPr>
      </w:pPr>
      <w:r w:rsidRPr="007C6E25">
        <w:rPr>
          <w:rFonts w:ascii="Times New Roman" w:hAnsi="Times New Roman" w:cs="Times New Roman"/>
          <w:b/>
          <w:bCs/>
        </w:rPr>
        <w:t>Disclosure statement</w:t>
      </w:r>
    </w:p>
    <w:p w14:paraId="727D421E" w14:textId="4B5E5C28" w:rsidR="008C0B0A" w:rsidRDefault="001038D1" w:rsidP="00B91B9F">
      <w:pPr>
        <w:spacing w:after="120" w:line="480" w:lineRule="auto"/>
        <w:jc w:val="both"/>
        <w:rPr>
          <w:rFonts w:ascii="Times New Roman" w:hAnsi="Times New Roman" w:cs="Times New Roman"/>
        </w:rPr>
      </w:pPr>
      <w:r w:rsidRPr="007C6E25">
        <w:rPr>
          <w:rFonts w:ascii="Calibri" w:hAnsi="Calibri" w:cs="Calibri"/>
          <w:b/>
          <w:bCs/>
        </w:rPr>
        <w:lastRenderedPageBreak/>
        <w:t>﻿</w:t>
      </w:r>
      <w:r w:rsidRPr="007C6E25">
        <w:rPr>
          <w:rFonts w:ascii="Times New Roman" w:hAnsi="Times New Roman" w:cs="Times New Roman"/>
        </w:rPr>
        <w:t>No potential conflict of interest was reported by the authors</w:t>
      </w:r>
      <w:r>
        <w:rPr>
          <w:rFonts w:ascii="Times New Roman" w:hAnsi="Times New Roman" w:cs="Times New Roman"/>
        </w:rPr>
        <w:t>.</w:t>
      </w:r>
    </w:p>
    <w:p w14:paraId="6A711D3F" w14:textId="77777777" w:rsidR="001038D1" w:rsidRPr="006A7AFD" w:rsidRDefault="001038D1" w:rsidP="001038D1">
      <w:pPr>
        <w:spacing w:line="480" w:lineRule="auto"/>
        <w:ind w:left="567" w:hanging="567"/>
        <w:rPr>
          <w:rFonts w:ascii="Times New Roman" w:hAnsi="Times New Roman" w:cs="Times New Roman"/>
          <w:b/>
          <w:bCs/>
          <w:color w:val="000000" w:themeColor="text1"/>
          <w:lang w:val="en-US"/>
        </w:rPr>
      </w:pPr>
      <w:r w:rsidRPr="006A7AFD">
        <w:rPr>
          <w:rFonts w:ascii="Times New Roman" w:hAnsi="Times New Roman" w:cs="Times New Roman"/>
          <w:b/>
          <w:bCs/>
          <w:color w:val="000000" w:themeColor="text1"/>
          <w:lang w:val="en-US"/>
        </w:rPr>
        <w:t>Reference</w:t>
      </w:r>
      <w:bookmarkStart w:id="8" w:name="OLE_LINK11"/>
      <w:bookmarkStart w:id="9" w:name="OLE_LINK12"/>
      <w:r w:rsidRPr="006A7AFD">
        <w:rPr>
          <w:rFonts w:ascii="Times New Roman" w:hAnsi="Times New Roman" w:cs="Times New Roman"/>
          <w:b/>
          <w:bCs/>
          <w:color w:val="000000" w:themeColor="text1"/>
          <w:lang w:val="en-US"/>
        </w:rPr>
        <w:t>s</w:t>
      </w:r>
    </w:p>
    <w:p w14:paraId="34010786" w14:textId="1A9B97BE"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lang w:val="en-US"/>
        </w:rPr>
      </w:pPr>
      <w:bookmarkStart w:id="10" w:name="OLE_LINK13"/>
      <w:bookmarkStart w:id="11" w:name="OLE_LINK14"/>
      <w:bookmarkEnd w:id="8"/>
      <w:bookmarkEnd w:id="9"/>
      <w:r w:rsidRPr="006A7AFD">
        <w:rPr>
          <w:rFonts w:ascii="Times New Roman" w:hAnsi="Times New Roman" w:cs="Times New Roman"/>
          <w:color w:val="000000" w:themeColor="text1"/>
        </w:rPr>
        <w:t>Barretta, A. D.</w:t>
      </w:r>
      <w:r w:rsidRPr="006A7AFD">
        <w:rPr>
          <w:rFonts w:ascii="Times New Roman" w:hAnsi="Times New Roman" w:cs="Times New Roman"/>
          <w:color w:val="000000" w:themeColor="text1"/>
          <w:lang w:val="en-US"/>
        </w:rPr>
        <w:t>,</w:t>
      </w:r>
      <w:r w:rsidRPr="006A7AFD">
        <w:rPr>
          <w:rFonts w:ascii="Times New Roman" w:hAnsi="Times New Roman" w:cs="Times New Roman"/>
          <w:color w:val="000000" w:themeColor="text1"/>
        </w:rPr>
        <w:t xml:space="preserve"> &amp; Noto, G. (2022). Management control practices in interorganizational initiatives: The case of a public program. </w:t>
      </w:r>
      <w:r w:rsidRPr="006A7AFD">
        <w:rPr>
          <w:rFonts w:ascii="Times New Roman" w:hAnsi="Times New Roman" w:cs="Times New Roman"/>
          <w:i/>
          <w:iCs/>
          <w:color w:val="000000" w:themeColor="text1"/>
        </w:rPr>
        <w:t>Financial Accountability and Management</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39</w:t>
      </w:r>
      <w:r w:rsidRPr="006A7AFD">
        <w:rPr>
          <w:rFonts w:ascii="Times New Roman" w:hAnsi="Times New Roman" w:cs="Times New Roman"/>
          <w:color w:val="000000" w:themeColor="text1"/>
        </w:rPr>
        <w:t xml:space="preserve">(4), 920-948. </w:t>
      </w:r>
      <w:hyperlink r:id="rId11" w:history="1">
        <w:r w:rsidR="00A55DB1" w:rsidRPr="006A7AFD">
          <w:rPr>
            <w:rStyle w:val="Hyperlink"/>
            <w:rFonts w:ascii="Times New Roman" w:hAnsi="Times New Roman" w:cs="Times New Roman"/>
          </w:rPr>
          <w:t>https://doi.org/10.1111/faam.12349</w:t>
        </w:r>
      </w:hyperlink>
      <w:r w:rsidR="00A55DB1" w:rsidRPr="006A7AFD">
        <w:rPr>
          <w:rFonts w:ascii="Times New Roman" w:hAnsi="Times New Roman" w:cs="Times New Roman"/>
          <w:color w:val="000000" w:themeColor="text1"/>
        </w:rPr>
        <w:t xml:space="preserve"> </w:t>
      </w:r>
    </w:p>
    <w:p w14:paraId="268A7699" w14:textId="3147F418"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Becker, S.</w:t>
      </w:r>
      <w:r w:rsidR="00470852" w:rsidRPr="006A7AFD">
        <w:rPr>
          <w:rFonts w:ascii="Times New Roman" w:hAnsi="Times New Roman" w:cs="Times New Roman"/>
          <w:color w:val="000000" w:themeColor="text1"/>
        </w:rPr>
        <w:t xml:space="preserve"> </w:t>
      </w:r>
      <w:r w:rsidRPr="006A7AFD">
        <w:rPr>
          <w:rFonts w:ascii="Times New Roman" w:hAnsi="Times New Roman" w:cs="Times New Roman"/>
          <w:color w:val="000000" w:themeColor="text1"/>
        </w:rPr>
        <w:t xml:space="preserve">D., </w:t>
      </w:r>
      <w:proofErr w:type="spellStart"/>
      <w:r w:rsidRPr="006A7AFD">
        <w:rPr>
          <w:rFonts w:ascii="Times New Roman" w:hAnsi="Times New Roman" w:cs="Times New Roman"/>
          <w:color w:val="000000" w:themeColor="text1"/>
        </w:rPr>
        <w:t>Mahlendorf</w:t>
      </w:r>
      <w:proofErr w:type="spellEnd"/>
      <w:r w:rsidRPr="006A7AFD">
        <w:rPr>
          <w:rFonts w:ascii="Times New Roman" w:hAnsi="Times New Roman" w:cs="Times New Roman"/>
          <w:color w:val="000000" w:themeColor="text1"/>
        </w:rPr>
        <w:t>, M.</w:t>
      </w:r>
      <w:r w:rsidR="00470852" w:rsidRPr="006A7AFD">
        <w:rPr>
          <w:rFonts w:ascii="Times New Roman" w:hAnsi="Times New Roman" w:cs="Times New Roman"/>
          <w:color w:val="000000" w:themeColor="text1"/>
        </w:rPr>
        <w:t xml:space="preserve"> </w:t>
      </w:r>
      <w:r w:rsidRPr="006A7AFD">
        <w:rPr>
          <w:rFonts w:ascii="Times New Roman" w:hAnsi="Times New Roman" w:cs="Times New Roman"/>
          <w:color w:val="000000" w:themeColor="text1"/>
        </w:rPr>
        <w:t xml:space="preserve">D., Schäffer, U., &amp; </w:t>
      </w:r>
      <w:proofErr w:type="spellStart"/>
      <w:r w:rsidRPr="006A7AFD">
        <w:rPr>
          <w:rFonts w:ascii="Times New Roman" w:hAnsi="Times New Roman" w:cs="Times New Roman"/>
          <w:color w:val="000000" w:themeColor="text1"/>
        </w:rPr>
        <w:t>Thaten</w:t>
      </w:r>
      <w:proofErr w:type="spellEnd"/>
      <w:r w:rsidRPr="006A7AFD">
        <w:rPr>
          <w:rFonts w:ascii="Times New Roman" w:hAnsi="Times New Roman" w:cs="Times New Roman"/>
          <w:color w:val="000000" w:themeColor="text1"/>
        </w:rPr>
        <w:t xml:space="preserve">, M. (2016). Budgeting in times of economic crisis. </w:t>
      </w:r>
      <w:r w:rsidRPr="006A7AFD">
        <w:rPr>
          <w:rFonts w:ascii="Times New Roman" w:hAnsi="Times New Roman" w:cs="Times New Roman"/>
          <w:i/>
          <w:iCs/>
          <w:color w:val="000000" w:themeColor="text1"/>
        </w:rPr>
        <w:t>Contemporary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33</w:t>
      </w:r>
      <w:r w:rsidRPr="006A7AFD">
        <w:rPr>
          <w:rFonts w:ascii="Times New Roman" w:hAnsi="Times New Roman" w:cs="Times New Roman"/>
          <w:color w:val="000000" w:themeColor="text1"/>
        </w:rPr>
        <w:t xml:space="preserve">(3), 1489-1517. </w:t>
      </w:r>
      <w:hyperlink r:id="rId12" w:history="1">
        <w:r w:rsidR="00A55DB1" w:rsidRPr="006A7AFD">
          <w:rPr>
            <w:rStyle w:val="Hyperlink"/>
            <w:rFonts w:ascii="Times New Roman" w:hAnsi="Times New Roman" w:cs="Times New Roman"/>
          </w:rPr>
          <w:t>https://doi.org/10.1111/1911-3846.12222</w:t>
        </w:r>
      </w:hyperlink>
      <w:r w:rsidR="00A55DB1" w:rsidRPr="006A7AFD">
        <w:rPr>
          <w:rFonts w:ascii="Times New Roman" w:hAnsi="Times New Roman" w:cs="Times New Roman"/>
          <w:color w:val="000000" w:themeColor="text1"/>
        </w:rPr>
        <w:t xml:space="preserve"> </w:t>
      </w:r>
    </w:p>
    <w:p w14:paraId="28F49A09" w14:textId="66B7B28A" w:rsidR="003D51BE" w:rsidRPr="006A7AFD" w:rsidRDefault="003D51BE" w:rsidP="00CD6488">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eastAsia="SimSun" w:hAnsi="Times New Roman" w:cs="Times New Roman"/>
          <w:color w:val="000000" w:themeColor="text1"/>
        </w:rPr>
        <w:t>Bedford, D. (2020).</w:t>
      </w:r>
      <w:r w:rsidRPr="006A7AFD">
        <w:rPr>
          <w:rFonts w:ascii="Times New Roman" w:hAnsi="Times New Roman" w:cs="Times New Roman"/>
          <w:color w:val="000000" w:themeColor="text1"/>
        </w:rPr>
        <w:t xml:space="preserve"> Conceptual and empirical issues in understanding management control combinations. </w:t>
      </w:r>
      <w:r w:rsidRPr="006A7AFD">
        <w:rPr>
          <w:rFonts w:ascii="Times New Roman" w:eastAsia="SimSun" w:hAnsi="Times New Roman" w:cs="Times New Roman"/>
          <w:i/>
          <w:iCs/>
          <w:color w:val="000000" w:themeColor="text1"/>
        </w:rPr>
        <w:t>Accounting, Organizations and Society</w:t>
      </w:r>
      <w:r w:rsidR="00A55DB1" w:rsidRPr="006A7AFD">
        <w:rPr>
          <w:rFonts w:ascii="Times New Roman" w:eastAsia="SimSun" w:hAnsi="Times New Roman" w:cs="Times New Roman"/>
          <w:i/>
          <w:iCs/>
          <w:color w:val="000000" w:themeColor="text1"/>
        </w:rPr>
        <w:t>,</w:t>
      </w:r>
      <w:r w:rsidRPr="006A7AFD">
        <w:rPr>
          <w:rFonts w:ascii="Times New Roman" w:eastAsia="SimSun" w:hAnsi="Times New Roman" w:cs="Times New Roman"/>
          <w:i/>
          <w:iCs/>
          <w:color w:val="000000" w:themeColor="text1"/>
        </w:rPr>
        <w:t xml:space="preserve"> 86</w:t>
      </w:r>
      <w:r w:rsidRPr="006A7AFD">
        <w:rPr>
          <w:rFonts w:ascii="Times New Roman" w:eastAsia="SimSun" w:hAnsi="Times New Roman" w:cs="Times New Roman"/>
          <w:color w:val="000000" w:themeColor="text1"/>
        </w:rPr>
        <w:t xml:space="preserve">(2020), 1-8. </w:t>
      </w:r>
      <w:hyperlink r:id="rId13" w:history="1">
        <w:r w:rsidRPr="006A7AFD">
          <w:rPr>
            <w:rStyle w:val="Hyperlink"/>
            <w:rFonts w:ascii="Times New Roman" w:hAnsi="Times New Roman" w:cs="Times New Roman"/>
            <w:color w:val="000000" w:themeColor="text1"/>
          </w:rPr>
          <w:t>https://doi.org/10.1016/j.aos.2020.101187</w:t>
        </w:r>
      </w:hyperlink>
    </w:p>
    <w:p w14:paraId="4AC60590" w14:textId="30494F1F" w:rsidR="003D51BE" w:rsidRPr="00ED4324" w:rsidRDefault="003D51BE" w:rsidP="00ED4324">
      <w:pPr>
        <w:widowControl w:val="0"/>
        <w:spacing w:line="480" w:lineRule="auto"/>
        <w:ind w:left="567" w:hanging="567"/>
        <w:jc w:val="both"/>
        <w:rPr>
          <w:rFonts w:ascii="Times New Roman" w:hAnsi="Times New Roman" w:cs="Times New Roman"/>
        </w:rPr>
      </w:pPr>
      <w:r w:rsidRPr="006A7AFD">
        <w:rPr>
          <w:rFonts w:ascii="Times New Roman" w:eastAsia="SimSun" w:hAnsi="Times New Roman" w:cs="Times New Roman"/>
          <w:color w:val="000000" w:themeColor="text1"/>
        </w:rPr>
        <w:t xml:space="preserve">Bedford, D. S., Malmi, T., &amp; Sandelin, M. (2016). Management control effectiveness and strategy: An empirical analysis of packages and systems. </w:t>
      </w:r>
      <w:r w:rsidRPr="006A7AFD">
        <w:rPr>
          <w:rFonts w:ascii="Times New Roman" w:eastAsia="SimSun" w:hAnsi="Times New Roman" w:cs="Times New Roman"/>
          <w:i/>
          <w:iCs/>
          <w:color w:val="000000" w:themeColor="text1"/>
        </w:rPr>
        <w:t>Accounting, Organizations and Society</w:t>
      </w:r>
      <w:r w:rsidR="00A55DB1" w:rsidRPr="006A7AFD">
        <w:rPr>
          <w:rFonts w:ascii="Times New Roman" w:eastAsia="SimSun" w:hAnsi="Times New Roman" w:cs="Times New Roman"/>
          <w:color w:val="000000" w:themeColor="text1"/>
        </w:rPr>
        <w:t>,</w:t>
      </w:r>
      <w:r w:rsidRPr="006A7AFD">
        <w:rPr>
          <w:rFonts w:ascii="Times New Roman" w:eastAsia="SimSun" w:hAnsi="Times New Roman" w:cs="Times New Roman"/>
          <w:color w:val="000000" w:themeColor="text1"/>
        </w:rPr>
        <w:t xml:space="preserve"> </w:t>
      </w:r>
      <w:r w:rsidRPr="006A7AFD">
        <w:rPr>
          <w:rFonts w:ascii="Times New Roman" w:eastAsia="SimSun" w:hAnsi="Times New Roman" w:cs="Times New Roman"/>
          <w:i/>
          <w:iCs/>
          <w:color w:val="000000" w:themeColor="text1"/>
        </w:rPr>
        <w:t>51</w:t>
      </w:r>
      <w:r w:rsidRPr="006A7AFD">
        <w:rPr>
          <w:rFonts w:ascii="Times New Roman" w:eastAsia="SimSun" w:hAnsi="Times New Roman" w:cs="Times New Roman"/>
          <w:color w:val="000000" w:themeColor="text1"/>
        </w:rPr>
        <w:t xml:space="preserve">(2016), 12-28. </w:t>
      </w:r>
      <w:hyperlink r:id="rId14" w:history="1">
        <w:r w:rsidRPr="006A7AFD">
          <w:rPr>
            <w:rStyle w:val="Hyperlink"/>
            <w:rFonts w:ascii="Times New Roman" w:eastAsia="SimSun" w:hAnsi="Times New Roman" w:cs="Times New Roman"/>
            <w:color w:val="000000" w:themeColor="text1"/>
          </w:rPr>
          <w:t>https://doi.org/10.1016/j.aos.2016.04.002</w:t>
        </w:r>
      </w:hyperlink>
    </w:p>
    <w:p w14:paraId="19D4A2EE" w14:textId="43CC3030" w:rsidR="00601C3F" w:rsidRPr="00ED4324" w:rsidRDefault="00601C3F" w:rsidP="00601C3F">
      <w:pPr>
        <w:spacing w:line="480" w:lineRule="auto"/>
        <w:ind w:left="567" w:hanging="567"/>
        <w:jc w:val="both"/>
        <w:rPr>
          <w:rStyle w:val="Hyperlink"/>
          <w:rFonts w:ascii="Times New Roman" w:hAnsi="Times New Roman" w:cs="Times New Roman"/>
          <w:i/>
          <w:iCs/>
          <w:color w:val="000000"/>
          <w:u w:val="none"/>
        </w:rPr>
      </w:pPr>
      <w:r w:rsidRPr="00ED4324">
        <w:rPr>
          <w:rFonts w:ascii="Times New Roman" w:eastAsia="SimSun" w:hAnsi="Times New Roman" w:cs="Times New Roman" w:hint="eastAsia"/>
          <w:color w:val="000000" w:themeColor="text1"/>
        </w:rPr>
        <w:t>B</w:t>
      </w:r>
      <w:r w:rsidRPr="00ED4324">
        <w:rPr>
          <w:rFonts w:ascii="Times New Roman" w:eastAsia="SimSun" w:hAnsi="Times New Roman" w:cs="Times New Roman" w:hint="eastAsia"/>
          <w:color w:val="000000" w:themeColor="text1"/>
        </w:rPr>
        <w:t>é</w:t>
      </w:r>
      <w:r w:rsidRPr="00ED4324">
        <w:rPr>
          <w:rFonts w:ascii="Times New Roman" w:eastAsia="SimSun" w:hAnsi="Times New Roman" w:cs="Times New Roman" w:hint="eastAsia"/>
          <w:color w:val="000000" w:themeColor="text1"/>
        </w:rPr>
        <w:t xml:space="preserve">net, N., Deville, A., &amp; </w:t>
      </w:r>
      <w:proofErr w:type="spellStart"/>
      <w:r w:rsidRPr="00ED4324">
        <w:rPr>
          <w:rFonts w:ascii="Times New Roman" w:eastAsia="SimSun" w:hAnsi="Times New Roman" w:cs="Times New Roman" w:hint="eastAsia"/>
          <w:color w:val="000000" w:themeColor="text1"/>
        </w:rPr>
        <w:t>Ventolini</w:t>
      </w:r>
      <w:proofErr w:type="spellEnd"/>
      <w:r w:rsidRPr="00ED4324">
        <w:rPr>
          <w:rFonts w:ascii="Times New Roman" w:eastAsia="SimSun" w:hAnsi="Times New Roman" w:cs="Times New Roman" w:hint="eastAsia"/>
          <w:color w:val="000000" w:themeColor="text1"/>
        </w:rPr>
        <w:t>, S. (2024). </w:t>
      </w:r>
      <w:r w:rsidRPr="00ED4324">
        <w:rPr>
          <w:rFonts w:ascii="Times New Roman" w:eastAsia="SimSun" w:hAnsi="Times New Roman" w:cs="Times New Roman"/>
          <w:color w:val="000000" w:themeColor="text1"/>
        </w:rPr>
        <w:t>When a financially oriented performance measurement system supports hybrid collective sensemaking: The case of a cooperative bank.</w:t>
      </w:r>
      <w:r w:rsidRPr="00ED4324">
        <w:rPr>
          <w:rStyle w:val="apple-converted-space"/>
          <w:rFonts w:ascii="Times New Roman" w:hAnsi="Times New Roman" w:cs="Times New Roman" w:hint="eastAsia"/>
          <w:color w:val="000000"/>
        </w:rPr>
        <w:t> </w:t>
      </w:r>
      <w:r w:rsidRPr="00ED4324">
        <w:rPr>
          <w:rFonts w:ascii="Times New Roman" w:eastAsia="SimSun" w:hAnsi="Times New Roman" w:cs="Times New Roman"/>
          <w:color w:val="000000" w:themeColor="text1"/>
        </w:rPr>
        <w:t>The British Accounting Review,</w:t>
      </w:r>
      <w:r w:rsidRPr="00ED4324">
        <w:rPr>
          <w:rStyle w:val="Emphasis"/>
          <w:rFonts w:ascii="Times New Roman" w:hAnsi="Times New Roman" w:cs="Times New Roman"/>
          <w:color w:val="000000"/>
        </w:rPr>
        <w:t xml:space="preserve"> </w:t>
      </w:r>
      <w:r w:rsidRPr="00ED4324">
        <w:rPr>
          <w:rFonts w:ascii="Times New Roman" w:eastAsia="SimSun" w:hAnsi="Times New Roman" w:cs="Times New Roman"/>
          <w:color w:val="000000" w:themeColor="text1"/>
        </w:rPr>
        <w:t>56</w:t>
      </w:r>
      <w:r w:rsidRPr="00ED4324">
        <w:rPr>
          <w:rFonts w:ascii="Times New Roman" w:eastAsia="SimSun" w:hAnsi="Times New Roman" w:cs="Times New Roman" w:hint="eastAsia"/>
          <w:color w:val="000000" w:themeColor="text1"/>
        </w:rPr>
        <w:t>(5)</w:t>
      </w:r>
      <w:r w:rsidR="00F70520" w:rsidRPr="006A7AFD">
        <w:rPr>
          <w:rFonts w:ascii="Times New Roman" w:hAnsi="Times New Roman" w:cs="Times New Roman"/>
          <w:color w:val="000000"/>
        </w:rPr>
        <w:t xml:space="preserve">, 1-19. </w:t>
      </w:r>
      <w:r w:rsidRPr="00ED4324">
        <w:rPr>
          <w:rStyle w:val="apple-converted-space"/>
          <w:rFonts w:ascii="Times New Roman" w:hAnsi="Times New Roman" w:cs="Times New Roman" w:hint="eastAsia"/>
          <w:color w:val="000000"/>
        </w:rPr>
        <w:t> </w:t>
      </w:r>
      <w:hyperlink r:id="rId15" w:tgtFrame="_blank" w:tooltip="Persistent link using digital object identifier" w:history="1">
        <w:r w:rsidRPr="00ED4324">
          <w:rPr>
            <w:rStyle w:val="anchor-text"/>
            <w:rFonts w:ascii="Times New Roman" w:hAnsi="Times New Roman" w:cs="Times New Roman"/>
            <w:color w:val="0000FF"/>
          </w:rPr>
          <w:t>https://doi.org/10.1016/j.bar.2023.101202</w:t>
        </w:r>
      </w:hyperlink>
    </w:p>
    <w:p w14:paraId="29D04B4B" w14:textId="076D1CD3" w:rsidR="003D51BE" w:rsidRPr="006A7AFD" w:rsidRDefault="003D51BE" w:rsidP="003D51BE">
      <w:pPr>
        <w:spacing w:line="480" w:lineRule="auto"/>
        <w:ind w:left="567" w:hanging="567"/>
        <w:jc w:val="both"/>
        <w:rPr>
          <w:rFonts w:ascii="Times New Roman" w:eastAsia="SimSun" w:hAnsi="Times New Roman" w:cs="Times New Roman"/>
          <w:color w:val="000000" w:themeColor="text1"/>
        </w:rPr>
      </w:pPr>
      <w:r w:rsidRPr="006A7AFD">
        <w:rPr>
          <w:rFonts w:ascii="Times New Roman" w:eastAsia="SimSun" w:hAnsi="Times New Roman" w:cs="Times New Roman"/>
          <w:color w:val="000000" w:themeColor="text1"/>
        </w:rPr>
        <w:t xml:space="preserve">Boland, R. J., Sharma, A. K. &amp; Afonso, P. S. (2008). Designing management control in hybrid organizations: The role of path creation and morphogenesis. </w:t>
      </w:r>
      <w:r w:rsidRPr="006A7AFD">
        <w:rPr>
          <w:rFonts w:ascii="Times New Roman" w:eastAsia="SimSun" w:hAnsi="Times New Roman" w:cs="Times New Roman"/>
          <w:i/>
          <w:iCs/>
          <w:color w:val="000000" w:themeColor="text1"/>
        </w:rPr>
        <w:t>Accounting, Organizations and Society</w:t>
      </w:r>
      <w:r w:rsidRPr="006A7AFD">
        <w:rPr>
          <w:rFonts w:ascii="Times New Roman" w:eastAsia="SimSun" w:hAnsi="Times New Roman" w:cs="Times New Roman"/>
          <w:color w:val="000000" w:themeColor="text1"/>
        </w:rPr>
        <w:t xml:space="preserve">, </w:t>
      </w:r>
      <w:r w:rsidRPr="006A7AFD">
        <w:rPr>
          <w:rFonts w:ascii="Times New Roman" w:eastAsia="SimSun" w:hAnsi="Times New Roman" w:cs="Times New Roman"/>
          <w:i/>
          <w:iCs/>
          <w:color w:val="000000" w:themeColor="text1"/>
        </w:rPr>
        <w:t>33</w:t>
      </w:r>
      <w:r w:rsidRPr="006A7AFD">
        <w:rPr>
          <w:rFonts w:ascii="Times New Roman" w:eastAsia="SimSun" w:hAnsi="Times New Roman" w:cs="Times New Roman"/>
          <w:color w:val="000000" w:themeColor="text1"/>
        </w:rPr>
        <w:t>(7</w:t>
      </w:r>
      <w:r w:rsidR="00A55DB1" w:rsidRPr="006A7AFD">
        <w:rPr>
          <w:rFonts w:ascii="Times New Roman" w:eastAsia="SimSun" w:hAnsi="Times New Roman" w:cs="Times New Roman"/>
          <w:color w:val="000000" w:themeColor="text1"/>
        </w:rPr>
        <w:t>-</w:t>
      </w:r>
      <w:r w:rsidRPr="006A7AFD">
        <w:rPr>
          <w:rFonts w:ascii="Times New Roman" w:eastAsia="SimSun" w:hAnsi="Times New Roman" w:cs="Times New Roman"/>
          <w:color w:val="000000" w:themeColor="text1"/>
        </w:rPr>
        <w:t xml:space="preserve">8), 899-914. </w:t>
      </w:r>
      <w:hyperlink r:id="rId16" w:tgtFrame="_blank" w:tooltip="Persistent link using digital object identifier" w:history="1">
        <w:r w:rsidRPr="006A7AFD">
          <w:rPr>
            <w:rStyle w:val="Hyperlink"/>
            <w:rFonts w:ascii="Times New Roman" w:eastAsia="SimSun" w:hAnsi="Times New Roman" w:cs="Times New Roman"/>
          </w:rPr>
          <w:t>https://doi.org/10.1016/j.aos.2008.06.006</w:t>
        </w:r>
      </w:hyperlink>
    </w:p>
    <w:p w14:paraId="36E537E4" w14:textId="77777777" w:rsidR="003D51BE" w:rsidRPr="006A7AFD" w:rsidRDefault="003D51BE" w:rsidP="003D5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1" w:hanging="561"/>
        <w:rPr>
          <w:rStyle w:val="Hyperlink"/>
          <w:rFonts w:ascii="Times New Roman" w:hAnsi="Times New Roman" w:cs="Times New Roman"/>
          <w:kern w:val="0"/>
        </w:rPr>
      </w:pPr>
      <w:r w:rsidRPr="006A7AFD">
        <w:rPr>
          <w:rFonts w:ascii="Times New Roman" w:hAnsi="Times New Roman" w:cs="Times New Roman"/>
          <w:color w:val="000000"/>
          <w:kern w:val="0"/>
        </w:rPr>
        <w:t xml:space="preserve">Braun, V., </w:t>
      </w:r>
      <w:r w:rsidRPr="006A7AFD">
        <w:rPr>
          <w:rFonts w:ascii="Times New Roman" w:hAnsi="Times New Roman" w:cs="Times New Roman"/>
          <w:color w:val="000000" w:themeColor="text1"/>
        </w:rPr>
        <w:t>&amp;</w:t>
      </w:r>
      <w:r w:rsidRPr="006A7AFD">
        <w:rPr>
          <w:rFonts w:ascii="Times New Roman" w:hAnsi="Times New Roman" w:cs="Times New Roman"/>
          <w:color w:val="000000"/>
          <w:kern w:val="0"/>
        </w:rPr>
        <w:t xml:space="preserve"> Clarke, V. (2006). Using thematic analysis in psychology. </w:t>
      </w:r>
      <w:r w:rsidRPr="006A7AFD">
        <w:rPr>
          <w:rFonts w:ascii="Times New Roman" w:hAnsi="Times New Roman" w:cs="Times New Roman"/>
          <w:i/>
          <w:iCs/>
          <w:color w:val="000000"/>
          <w:kern w:val="0"/>
        </w:rPr>
        <w:t>Qualitative Research in Psychology</w:t>
      </w:r>
      <w:r w:rsidRPr="006A7AFD">
        <w:rPr>
          <w:rFonts w:ascii="Times New Roman" w:hAnsi="Times New Roman" w:cs="Times New Roman"/>
          <w:color w:val="000000"/>
          <w:kern w:val="0"/>
        </w:rPr>
        <w:t xml:space="preserve">, </w:t>
      </w:r>
      <w:r w:rsidRPr="006A7AFD">
        <w:rPr>
          <w:rFonts w:ascii="Times New Roman" w:hAnsi="Times New Roman" w:cs="Times New Roman"/>
          <w:i/>
          <w:iCs/>
          <w:color w:val="000000"/>
          <w:kern w:val="0"/>
        </w:rPr>
        <w:t>3</w:t>
      </w:r>
      <w:r w:rsidRPr="006A7AFD">
        <w:rPr>
          <w:rFonts w:ascii="Times New Roman" w:hAnsi="Times New Roman" w:cs="Times New Roman"/>
          <w:color w:val="000000"/>
          <w:kern w:val="0"/>
        </w:rPr>
        <w:t>(4), 77-101. https://doi.</w:t>
      </w:r>
      <w:r w:rsidRPr="006A7AFD">
        <w:rPr>
          <w:rFonts w:ascii="Times New Roman" w:hAnsi="Times New Roman" w:cs="Times New Roman"/>
          <w:color w:val="000000" w:themeColor="text1"/>
          <w:kern w:val="0"/>
        </w:rPr>
        <w:t>org/</w:t>
      </w:r>
      <w:hyperlink r:id="rId17" w:history="1">
        <w:r w:rsidRPr="006A7AFD">
          <w:rPr>
            <w:rStyle w:val="Hyperlink"/>
            <w:rFonts w:ascii="Times New Roman" w:hAnsi="Times New Roman" w:cs="Times New Roman"/>
            <w:color w:val="000000" w:themeColor="text1"/>
            <w:kern w:val="0"/>
          </w:rPr>
          <w:t>10.1191/1478088706qp063oa</w:t>
        </w:r>
      </w:hyperlink>
    </w:p>
    <w:p w14:paraId="129DEFC9" w14:textId="7FF785D8" w:rsidR="003D51BE" w:rsidRPr="006A7AFD" w:rsidRDefault="003D51BE" w:rsidP="003D51BE">
      <w:pPr>
        <w:widowControl w:val="0"/>
        <w:adjustRightInd w:val="0"/>
        <w:snapToGrid w:val="0"/>
        <w:spacing w:after="50" w:line="480" w:lineRule="auto"/>
        <w:ind w:left="567" w:hanging="567"/>
        <w:jc w:val="both"/>
        <w:rPr>
          <w:rFonts w:ascii="Times New Roman" w:hAnsi="Times New Roman" w:cs="Times New Roman"/>
          <w:color w:val="000000" w:themeColor="text1"/>
        </w:rPr>
      </w:pPr>
      <w:proofErr w:type="spellStart"/>
      <w:r w:rsidRPr="006A7AFD">
        <w:rPr>
          <w:rFonts w:ascii="Times New Roman" w:hAnsi="Times New Roman" w:cs="Times New Roman"/>
          <w:color w:val="000000" w:themeColor="text1"/>
        </w:rPr>
        <w:lastRenderedPageBreak/>
        <w:t>Caglio</w:t>
      </w:r>
      <w:proofErr w:type="spellEnd"/>
      <w:r w:rsidRPr="006A7AFD">
        <w:rPr>
          <w:rFonts w:ascii="Times New Roman" w:hAnsi="Times New Roman" w:cs="Times New Roman"/>
          <w:color w:val="000000" w:themeColor="text1"/>
        </w:rPr>
        <w:t xml:space="preserve">, A., &amp; </w:t>
      </w:r>
      <w:proofErr w:type="spellStart"/>
      <w:r w:rsidRPr="006A7AFD">
        <w:rPr>
          <w:rFonts w:ascii="Times New Roman" w:hAnsi="Times New Roman" w:cs="Times New Roman"/>
          <w:color w:val="000000" w:themeColor="text1"/>
        </w:rPr>
        <w:t>Ditillo</w:t>
      </w:r>
      <w:proofErr w:type="spellEnd"/>
      <w:r w:rsidRPr="006A7AFD">
        <w:rPr>
          <w:rFonts w:ascii="Times New Roman" w:hAnsi="Times New Roman" w:cs="Times New Roman"/>
          <w:color w:val="000000" w:themeColor="text1"/>
        </w:rPr>
        <w:t xml:space="preserve">, A. (2021). Reviewing interorganizational management accounting and control literature: A new look. </w:t>
      </w:r>
      <w:r w:rsidRPr="006A7AFD">
        <w:rPr>
          <w:rFonts w:ascii="Times New Roman" w:hAnsi="Times New Roman" w:cs="Times New Roman"/>
          <w:i/>
          <w:iCs/>
          <w:color w:val="000000" w:themeColor="text1"/>
        </w:rPr>
        <w:t>Journal of Management Accounting Research</w:t>
      </w:r>
      <w:r w:rsidR="00A55DB1" w:rsidRPr="006A7AFD">
        <w:rPr>
          <w:rFonts w:ascii="Times New Roman" w:hAnsi="Times New Roman" w:cs="Times New Roman"/>
          <w:color w:val="000000" w:themeColor="text1"/>
        </w:rPr>
        <w:t>,</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33</w:t>
      </w:r>
      <w:r w:rsidRPr="006A7AFD">
        <w:rPr>
          <w:rFonts w:ascii="Times New Roman" w:hAnsi="Times New Roman" w:cs="Times New Roman"/>
          <w:color w:val="000000" w:themeColor="text1"/>
        </w:rPr>
        <w:t xml:space="preserve">(1), 149-169. </w:t>
      </w:r>
      <w:hyperlink r:id="rId18" w:history="1">
        <w:r w:rsidR="00470852" w:rsidRPr="006A7AFD">
          <w:rPr>
            <w:rStyle w:val="Hyperlink"/>
            <w:rFonts w:ascii="Times New Roman" w:hAnsi="Times New Roman" w:cs="Times New Roman"/>
          </w:rPr>
          <w:t>https://doi.org/10.2308/jmar-18-082</w:t>
        </w:r>
      </w:hyperlink>
      <w:r w:rsidR="00470852" w:rsidRPr="006A7AFD">
        <w:rPr>
          <w:rFonts w:ascii="Times New Roman" w:hAnsi="Times New Roman" w:cs="Times New Roman"/>
          <w:color w:val="000000" w:themeColor="text1"/>
        </w:rPr>
        <w:t xml:space="preserve"> </w:t>
      </w:r>
    </w:p>
    <w:p w14:paraId="5004B036" w14:textId="55D69C57" w:rsidR="003D51BE" w:rsidRPr="006A7AFD" w:rsidRDefault="003D51BE" w:rsidP="003D51BE">
      <w:pPr>
        <w:widowControl w:val="0"/>
        <w:adjustRightInd w:val="0"/>
        <w:snapToGrid w:val="0"/>
        <w:spacing w:after="50" w:line="480" w:lineRule="auto"/>
        <w:ind w:left="567" w:hanging="567"/>
        <w:jc w:val="both"/>
        <w:rPr>
          <w:rStyle w:val="Hyperlink"/>
          <w:rFonts w:ascii="Times New Roman" w:eastAsia="SimSun" w:hAnsi="Times New Roman" w:cs="Times New Roman"/>
          <w:color w:val="000000" w:themeColor="text1"/>
          <w:u w:val="none"/>
        </w:rPr>
      </w:pPr>
      <w:r w:rsidRPr="006A7AFD">
        <w:rPr>
          <w:rStyle w:val="Hyperlink"/>
          <w:rFonts w:ascii="Times New Roman" w:eastAsia="SimSun" w:hAnsi="Times New Roman" w:cs="Times New Roman"/>
          <w:color w:val="000000" w:themeColor="text1"/>
          <w:u w:val="none"/>
        </w:rPr>
        <w:t xml:space="preserve">Carr, M., &amp; Jooss, S. (2023). Navigating management control change: Pathways to the future of work. </w:t>
      </w:r>
      <w:r w:rsidRPr="006A7AFD">
        <w:rPr>
          <w:rStyle w:val="Hyperlink"/>
          <w:rFonts w:ascii="Times New Roman" w:eastAsia="SimSun" w:hAnsi="Times New Roman" w:cs="Times New Roman"/>
          <w:i/>
          <w:iCs/>
          <w:color w:val="000000" w:themeColor="text1"/>
          <w:u w:val="none"/>
        </w:rPr>
        <w:t>Accounting, Auditing and Accountability Journal</w:t>
      </w:r>
      <w:r w:rsidRPr="006A7AFD">
        <w:rPr>
          <w:rStyle w:val="Hyperlink"/>
          <w:rFonts w:ascii="Times New Roman" w:eastAsia="SimSun" w:hAnsi="Times New Roman" w:cs="Times New Roman"/>
          <w:color w:val="000000" w:themeColor="text1"/>
          <w:u w:val="none"/>
        </w:rPr>
        <w:t xml:space="preserve">, </w:t>
      </w:r>
      <w:r w:rsidRPr="006A7AFD">
        <w:rPr>
          <w:rStyle w:val="Hyperlink"/>
          <w:rFonts w:ascii="Times New Roman" w:eastAsia="SimSun" w:hAnsi="Times New Roman" w:cs="Times New Roman"/>
          <w:i/>
          <w:iCs/>
          <w:color w:val="000000" w:themeColor="text1"/>
          <w:u w:val="none"/>
        </w:rPr>
        <w:t>36</w:t>
      </w:r>
      <w:r w:rsidRPr="006A7AFD">
        <w:rPr>
          <w:rStyle w:val="Hyperlink"/>
          <w:rFonts w:ascii="Times New Roman" w:eastAsia="SimSun" w:hAnsi="Times New Roman" w:cs="Times New Roman"/>
          <w:color w:val="000000" w:themeColor="text1"/>
          <w:u w:val="none"/>
        </w:rPr>
        <w:t xml:space="preserve">(9), 390-417. </w:t>
      </w:r>
      <w:hyperlink r:id="rId19" w:history="1">
        <w:r w:rsidR="00470852" w:rsidRPr="006A7AFD">
          <w:rPr>
            <w:rStyle w:val="Hyperlink"/>
            <w:rFonts w:ascii="Times New Roman" w:eastAsia="SimSun" w:hAnsi="Times New Roman" w:cs="Times New Roman"/>
          </w:rPr>
          <w:t>https://doi.org/10.1108/AAAJ-08-2022-6005</w:t>
        </w:r>
      </w:hyperlink>
      <w:r w:rsidR="00470852" w:rsidRPr="006A7AFD">
        <w:rPr>
          <w:rStyle w:val="Hyperlink"/>
          <w:rFonts w:ascii="Times New Roman" w:eastAsia="SimSun" w:hAnsi="Times New Roman" w:cs="Times New Roman"/>
          <w:color w:val="000000" w:themeColor="text1"/>
          <w:u w:val="none"/>
        </w:rPr>
        <w:t xml:space="preserve"> </w:t>
      </w:r>
    </w:p>
    <w:p w14:paraId="5EE8D850" w14:textId="25388C99" w:rsidR="003D51BE" w:rsidRPr="006A7AFD" w:rsidRDefault="003D51BE" w:rsidP="003D51BE">
      <w:pPr>
        <w:widowControl w:val="0"/>
        <w:adjustRightInd w:val="0"/>
        <w:snapToGrid w:val="0"/>
        <w:spacing w:after="50" w:line="480" w:lineRule="auto"/>
        <w:ind w:left="567" w:hanging="567"/>
        <w:jc w:val="both"/>
        <w:rPr>
          <w:rFonts w:ascii="Times New Roman" w:eastAsia="SimSun" w:hAnsi="Times New Roman" w:cs="Times New Roman"/>
          <w:color w:val="000000" w:themeColor="text1"/>
        </w:rPr>
      </w:pPr>
      <w:r w:rsidRPr="006A7AFD">
        <w:rPr>
          <w:rFonts w:ascii="Times New Roman" w:eastAsia="SimSun" w:hAnsi="Times New Roman" w:cs="Times New Roman"/>
          <w:color w:val="000000" w:themeColor="text1"/>
        </w:rPr>
        <w:t xml:space="preserve">China National Development and Reform Commission (2010). </w:t>
      </w:r>
      <w:r w:rsidRPr="006A7AFD">
        <w:rPr>
          <w:rFonts w:ascii="Times New Roman" w:eastAsia="SimSun" w:hAnsi="Times New Roman" w:cs="Times New Roman"/>
          <w:i/>
          <w:iCs/>
          <w:color w:val="000000" w:themeColor="text1"/>
        </w:rPr>
        <w:t xml:space="preserve">The ten-year achievement of the </w:t>
      </w:r>
      <w:r w:rsidRPr="006A7AFD">
        <w:rPr>
          <w:rFonts w:ascii="Times New Roman" w:eastAsia="PingFang SC" w:hAnsi="Times New Roman" w:cs="Times New Roman"/>
          <w:i/>
          <w:iCs/>
          <w:color w:val="2A2B2E"/>
        </w:rPr>
        <w:t>‘Large-scale Development of the Western Region’ Strategy.</w:t>
      </w:r>
      <w:r w:rsidRPr="006A7AFD">
        <w:rPr>
          <w:rFonts w:ascii="Times New Roman" w:eastAsia="PingFang SC" w:hAnsi="Times New Roman" w:cs="Times New Roman"/>
          <w:color w:val="2A2B2E"/>
        </w:rPr>
        <w:t xml:space="preserve"> </w:t>
      </w:r>
      <w:hyperlink r:id="rId20" w:history="1">
        <w:r w:rsidR="00A55DB1" w:rsidRPr="006A7AFD">
          <w:rPr>
            <w:rStyle w:val="Hyperlink"/>
            <w:rFonts w:ascii="Times New Roman" w:eastAsia="PingFang SC" w:hAnsi="Times New Roman" w:cs="Times New Roman"/>
          </w:rPr>
          <w:t>https://www.ndrc.gov.cn/fzggw/jgsj/kfs/sjdt/201007/t20100709_1085619.html</w:t>
        </w:r>
      </w:hyperlink>
      <w:r w:rsidR="00A55DB1" w:rsidRPr="006A7AFD">
        <w:rPr>
          <w:rFonts w:ascii="Times New Roman" w:eastAsia="PingFang SC" w:hAnsi="Times New Roman" w:cs="Times New Roman"/>
          <w:color w:val="2A2B2E"/>
        </w:rPr>
        <w:t xml:space="preserve"> </w:t>
      </w:r>
    </w:p>
    <w:p w14:paraId="25BF66F5" w14:textId="05769F01"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proofErr w:type="spellStart"/>
      <w:r w:rsidRPr="006A7AFD">
        <w:rPr>
          <w:rFonts w:ascii="Times New Roman" w:hAnsi="Times New Roman" w:cs="Times New Roman"/>
          <w:color w:val="000000" w:themeColor="text1"/>
        </w:rPr>
        <w:t>Chenhall</w:t>
      </w:r>
      <w:proofErr w:type="spellEnd"/>
      <w:r w:rsidRPr="006A7AFD">
        <w:rPr>
          <w:rFonts w:ascii="Times New Roman" w:hAnsi="Times New Roman" w:cs="Times New Roman"/>
          <w:color w:val="000000" w:themeColor="text1"/>
        </w:rPr>
        <w:t xml:space="preserve">, R. H. (2003). Management control systems design within its organizational context: Findings from contingency-based research and directions for the future. </w:t>
      </w:r>
      <w:r w:rsidRPr="006A7AFD">
        <w:rPr>
          <w:rFonts w:ascii="Times New Roman" w:hAnsi="Times New Roman" w:cs="Times New Roman"/>
          <w:i/>
          <w:iCs/>
          <w:color w:val="000000" w:themeColor="text1"/>
        </w:rPr>
        <w:t>Accounting, Organizations and Society</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28</w:t>
      </w:r>
      <w:r w:rsidRPr="006A7AFD">
        <w:rPr>
          <w:rFonts w:ascii="Times New Roman" w:hAnsi="Times New Roman" w:cs="Times New Roman"/>
          <w:color w:val="000000" w:themeColor="text1"/>
        </w:rPr>
        <w:t>(2</w:t>
      </w:r>
      <w:r w:rsidR="00A55DB1" w:rsidRPr="006A7AFD">
        <w:rPr>
          <w:rFonts w:ascii="Times New Roman" w:hAnsi="Times New Roman" w:cs="Times New Roman"/>
          <w:color w:val="000000" w:themeColor="text1"/>
        </w:rPr>
        <w:t>-</w:t>
      </w:r>
      <w:r w:rsidRPr="006A7AFD">
        <w:rPr>
          <w:rFonts w:ascii="Times New Roman" w:hAnsi="Times New Roman" w:cs="Times New Roman"/>
          <w:color w:val="000000" w:themeColor="text1"/>
        </w:rPr>
        <w:t xml:space="preserve">3), 127-168. </w:t>
      </w:r>
      <w:hyperlink r:id="rId21" w:history="1">
        <w:r w:rsidR="00A55DB1" w:rsidRPr="006A7AFD">
          <w:rPr>
            <w:rStyle w:val="Hyperlink"/>
            <w:rFonts w:ascii="Times New Roman" w:hAnsi="Times New Roman" w:cs="Times New Roman"/>
          </w:rPr>
          <w:t>https://doi.org/10.1016/S0361-3682(01)00027-7</w:t>
        </w:r>
      </w:hyperlink>
      <w:r w:rsidR="00A55DB1" w:rsidRPr="006A7AFD">
        <w:rPr>
          <w:rFonts w:ascii="Times New Roman" w:hAnsi="Times New Roman" w:cs="Times New Roman"/>
          <w:color w:val="000000" w:themeColor="text1"/>
        </w:rPr>
        <w:t xml:space="preserve"> </w:t>
      </w:r>
    </w:p>
    <w:p w14:paraId="3ADD7C14" w14:textId="4D8BB699"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Cooper, D. J., Ezzamel, M., &amp; Robson, K. (2019). The multiplicity of performance management systems: Heterogeneity in multinational corporations and management sense-making. </w:t>
      </w:r>
      <w:r w:rsidRPr="006A7AFD">
        <w:rPr>
          <w:rFonts w:ascii="Times New Roman" w:hAnsi="Times New Roman" w:cs="Times New Roman"/>
          <w:i/>
          <w:iCs/>
          <w:color w:val="000000" w:themeColor="text1"/>
        </w:rPr>
        <w:t>Contemporary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36</w:t>
      </w:r>
      <w:r w:rsidRPr="006A7AFD">
        <w:rPr>
          <w:rFonts w:ascii="Times New Roman" w:hAnsi="Times New Roman" w:cs="Times New Roman"/>
          <w:color w:val="000000" w:themeColor="text1"/>
        </w:rPr>
        <w:t xml:space="preserve">(1), 451-485. </w:t>
      </w:r>
      <w:hyperlink r:id="rId22" w:history="1">
        <w:r w:rsidR="00A55DB1" w:rsidRPr="006A7AFD">
          <w:rPr>
            <w:rStyle w:val="Hyperlink"/>
            <w:rFonts w:ascii="Times New Roman" w:hAnsi="Times New Roman" w:cs="Times New Roman"/>
          </w:rPr>
          <w:t>https://doi.org/10.1111/1911-3846.12416</w:t>
        </w:r>
      </w:hyperlink>
      <w:r w:rsidR="00A55DB1" w:rsidRPr="006A7AFD">
        <w:rPr>
          <w:rFonts w:ascii="Times New Roman" w:hAnsi="Times New Roman" w:cs="Times New Roman"/>
          <w:color w:val="000000" w:themeColor="text1"/>
        </w:rPr>
        <w:t xml:space="preserve"> </w:t>
      </w:r>
    </w:p>
    <w:p w14:paraId="07A3CF34" w14:textId="36094BBF"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proofErr w:type="spellStart"/>
      <w:r w:rsidRPr="006A7AFD">
        <w:rPr>
          <w:rFonts w:ascii="Times New Roman" w:hAnsi="Times New Roman" w:cs="Times New Roman"/>
          <w:color w:val="000000" w:themeColor="text1"/>
        </w:rPr>
        <w:t>Demartini</w:t>
      </w:r>
      <w:proofErr w:type="spellEnd"/>
      <w:r w:rsidRPr="006A7AFD">
        <w:rPr>
          <w:rFonts w:ascii="Times New Roman" w:hAnsi="Times New Roman" w:cs="Times New Roman"/>
          <w:color w:val="000000" w:themeColor="text1"/>
        </w:rPr>
        <w:t xml:space="preserve">, M. C., &amp; Otley, D. (2020). Beyond the system vs. package dualism in </w:t>
      </w:r>
      <w:r w:rsidR="00A55DB1" w:rsidRPr="006A7AFD">
        <w:rPr>
          <w:rFonts w:ascii="Times New Roman" w:hAnsi="Times New Roman" w:cs="Times New Roman"/>
          <w:color w:val="000000" w:themeColor="text1"/>
        </w:rPr>
        <w:t>performance management systems</w:t>
      </w:r>
      <w:r w:rsidRPr="006A7AFD">
        <w:rPr>
          <w:rFonts w:ascii="Times New Roman" w:hAnsi="Times New Roman" w:cs="Times New Roman"/>
          <w:color w:val="000000" w:themeColor="text1"/>
        </w:rPr>
        <w:t xml:space="preserve"> design: A loose coupling approach. </w:t>
      </w:r>
      <w:r w:rsidRPr="006A7AFD">
        <w:rPr>
          <w:rFonts w:ascii="Times New Roman" w:hAnsi="Times New Roman" w:cs="Times New Roman"/>
          <w:i/>
          <w:iCs/>
          <w:color w:val="000000" w:themeColor="text1"/>
        </w:rPr>
        <w:t>Accounting, Organizations and Society</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86</w:t>
      </w:r>
      <w:r w:rsidRPr="006A7AFD">
        <w:rPr>
          <w:rFonts w:ascii="Times New Roman" w:hAnsi="Times New Roman" w:cs="Times New Roman"/>
          <w:color w:val="000000" w:themeColor="text1"/>
        </w:rPr>
        <w:t xml:space="preserve">(2020), 1-16. </w:t>
      </w:r>
      <w:hyperlink r:id="rId23" w:tgtFrame="_blank" w:tooltip="Persistent link using digital object identifier" w:history="1">
        <w:r w:rsidRPr="006A7AFD">
          <w:rPr>
            <w:rStyle w:val="anchor-text"/>
            <w:rFonts w:ascii="Times New Roman" w:hAnsi="Times New Roman" w:cs="Times New Roman"/>
            <w:color w:val="000000" w:themeColor="text1"/>
          </w:rPr>
          <w:t>https://doi.org/10.1016/j.aos.2019.101072</w:t>
        </w:r>
      </w:hyperlink>
      <w:r w:rsidR="00A55DB1" w:rsidRPr="00ED4324">
        <w:rPr>
          <w:rFonts w:ascii="Times New Roman" w:hAnsi="Times New Roman" w:cs="Times New Roman"/>
        </w:rPr>
        <w:t xml:space="preserve"> </w:t>
      </w:r>
    </w:p>
    <w:p w14:paraId="3250B7BD" w14:textId="77777777" w:rsidR="003D51BE" w:rsidRPr="006A7AFD" w:rsidRDefault="003D51BE" w:rsidP="003D51BE">
      <w:pPr>
        <w:widowControl w:val="0"/>
        <w:adjustRightInd w:val="0"/>
        <w:snapToGrid w:val="0"/>
        <w:spacing w:after="120" w:line="480" w:lineRule="auto"/>
        <w:ind w:left="567" w:hanging="567"/>
        <w:jc w:val="both"/>
        <w:rPr>
          <w:rStyle w:val="Hyperlink"/>
          <w:rFonts w:ascii="Times New Roman" w:hAnsi="Times New Roman" w:cs="Times New Roman"/>
          <w:color w:val="000000" w:themeColor="text1"/>
        </w:rPr>
      </w:pPr>
      <w:proofErr w:type="spellStart"/>
      <w:r w:rsidRPr="006A7AFD">
        <w:rPr>
          <w:rFonts w:ascii="Times New Roman" w:hAnsi="Times New Roman" w:cs="Times New Roman"/>
          <w:color w:val="000000" w:themeColor="text1"/>
        </w:rPr>
        <w:t>Deore</w:t>
      </w:r>
      <w:proofErr w:type="spellEnd"/>
      <w:r w:rsidRPr="006A7AFD">
        <w:rPr>
          <w:rFonts w:ascii="Times New Roman" w:hAnsi="Times New Roman" w:cs="Times New Roman"/>
          <w:color w:val="000000" w:themeColor="text1"/>
        </w:rPr>
        <w:t xml:space="preserve">, A., </w:t>
      </w:r>
      <w:proofErr w:type="spellStart"/>
      <w:r w:rsidRPr="006A7AFD">
        <w:rPr>
          <w:rFonts w:ascii="Times New Roman" w:hAnsi="Times New Roman" w:cs="Times New Roman"/>
          <w:color w:val="000000" w:themeColor="text1"/>
        </w:rPr>
        <w:t>Gallani</w:t>
      </w:r>
      <w:proofErr w:type="spellEnd"/>
      <w:r w:rsidRPr="006A7AFD">
        <w:rPr>
          <w:rFonts w:ascii="Times New Roman" w:hAnsi="Times New Roman" w:cs="Times New Roman"/>
          <w:color w:val="000000" w:themeColor="text1"/>
        </w:rPr>
        <w:t xml:space="preserve">, S., &amp; Krishnan, R. (2023). The effect of systems of management controls on honesty in managerial reporting. </w:t>
      </w:r>
      <w:r w:rsidRPr="006A7AFD">
        <w:rPr>
          <w:rFonts w:ascii="Times New Roman" w:hAnsi="Times New Roman" w:cs="Times New Roman"/>
          <w:i/>
          <w:iCs/>
          <w:color w:val="000000" w:themeColor="text1"/>
        </w:rPr>
        <w:t>Accounting, Organizations and Society</w:t>
      </w:r>
      <w:r w:rsidRPr="006A7AFD">
        <w:rPr>
          <w:rFonts w:ascii="Times New Roman" w:hAnsi="Times New Roman" w:cs="Times New Roman"/>
          <w:color w:val="000000" w:themeColor="text1"/>
        </w:rPr>
        <w:t>,</w:t>
      </w:r>
      <w:r w:rsidRPr="006A7AFD">
        <w:rPr>
          <w:rFonts w:ascii="Times New Roman" w:hAnsi="Times New Roman" w:cs="Times New Roman"/>
          <w:i/>
          <w:iCs/>
          <w:color w:val="000000" w:themeColor="text1"/>
        </w:rPr>
        <w:t xml:space="preserve"> 105</w:t>
      </w:r>
      <w:r w:rsidRPr="006A7AFD">
        <w:rPr>
          <w:rFonts w:ascii="Times New Roman" w:hAnsi="Times New Roman" w:cs="Times New Roman"/>
          <w:color w:val="000000" w:themeColor="text1"/>
        </w:rPr>
        <w:t xml:space="preserve">(2023), 1-19. </w:t>
      </w:r>
      <w:hyperlink r:id="rId24" w:history="1">
        <w:r w:rsidRPr="006A7AFD">
          <w:rPr>
            <w:rStyle w:val="Hyperlink"/>
            <w:rFonts w:ascii="Times New Roman" w:hAnsi="Times New Roman" w:cs="Times New Roman"/>
            <w:color w:val="000000" w:themeColor="text1"/>
          </w:rPr>
          <w:t>https://doi.org/10.1016/j.aos.2022.101401</w:t>
        </w:r>
      </w:hyperlink>
    </w:p>
    <w:p w14:paraId="160C8E4C" w14:textId="7A530408" w:rsidR="00516CCB" w:rsidRPr="006A7AFD" w:rsidRDefault="00516CCB" w:rsidP="00516CCB">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Dirks, P. M. G., &amp; Wouters, M. (2025). Performance measurement in dynamic environments, </w:t>
      </w:r>
      <w:r w:rsidRPr="006A7AFD">
        <w:rPr>
          <w:rFonts w:ascii="Times New Roman" w:hAnsi="Times New Roman" w:cs="Times New Roman"/>
          <w:i/>
          <w:iCs/>
          <w:color w:val="000000" w:themeColor="text1"/>
        </w:rPr>
        <w:lastRenderedPageBreak/>
        <w:t>Management Accounting Research</w:t>
      </w:r>
      <w:r w:rsidRPr="006A7AFD">
        <w:rPr>
          <w:rFonts w:ascii="Times New Roman" w:hAnsi="Times New Roman" w:cs="Times New Roman"/>
          <w:color w:val="000000" w:themeColor="text1"/>
        </w:rPr>
        <w:t xml:space="preserve">, 67(2025), 1-17. </w:t>
      </w:r>
      <w:hyperlink r:id="rId25" w:tgtFrame="_blank" w:tooltip="Persistent link using digital object identifier" w:history="1">
        <w:r w:rsidRPr="006A7AFD">
          <w:rPr>
            <w:rStyle w:val="Hyperlink"/>
            <w:rFonts w:ascii="Times New Roman" w:hAnsi="Times New Roman" w:cs="Times New Roman"/>
          </w:rPr>
          <w:t>https://doi.org/10.1016/j.mar.2025.100941</w:t>
        </w:r>
      </w:hyperlink>
    </w:p>
    <w:p w14:paraId="5DA589D3" w14:textId="0B617C7B" w:rsidR="003D51BE" w:rsidRPr="006A7AFD" w:rsidRDefault="003D51BE" w:rsidP="00F70520">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Dodd, T., Guthrie, J.</w:t>
      </w:r>
      <w:r w:rsidR="00F70520" w:rsidRPr="006A7AFD">
        <w:rPr>
          <w:rFonts w:ascii="Times New Roman" w:hAnsi="Times New Roman" w:cs="Times New Roman"/>
          <w:color w:val="000000" w:themeColor="text1"/>
        </w:rPr>
        <w:t>,</w:t>
      </w:r>
      <w:r w:rsidR="007D1B2C" w:rsidRPr="006A7AFD">
        <w:rPr>
          <w:rFonts w:ascii="Times New Roman" w:hAnsi="Times New Roman" w:cs="Times New Roman"/>
          <w:color w:val="000000" w:themeColor="text1"/>
        </w:rPr>
        <w:t xml:space="preserve"> </w:t>
      </w:r>
      <w:r w:rsidRPr="006A7AFD">
        <w:rPr>
          <w:rFonts w:ascii="Times New Roman" w:hAnsi="Times New Roman" w:cs="Times New Roman"/>
          <w:color w:val="000000" w:themeColor="text1"/>
        </w:rPr>
        <w:t xml:space="preserve">&amp; Dumay, J. (2023). Management controls and modern slavery risks in the building and construction industry: Lessons from an Australian social housing provider. </w:t>
      </w:r>
      <w:r w:rsidRPr="006A7AFD">
        <w:rPr>
          <w:rFonts w:ascii="Times New Roman" w:hAnsi="Times New Roman" w:cs="Times New Roman"/>
          <w:i/>
          <w:iCs/>
          <w:color w:val="000000" w:themeColor="text1"/>
        </w:rPr>
        <w:t>British Accounting Review</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55</w:t>
      </w:r>
      <w:r w:rsidRPr="006A7AFD">
        <w:rPr>
          <w:rFonts w:ascii="Times New Roman" w:hAnsi="Times New Roman" w:cs="Times New Roman"/>
          <w:color w:val="000000" w:themeColor="text1"/>
        </w:rPr>
        <w:t xml:space="preserve">(3), 1-19. </w:t>
      </w:r>
      <w:hyperlink r:id="rId26" w:history="1">
        <w:r w:rsidR="00A55DB1" w:rsidRPr="00ED4324">
          <w:rPr>
            <w:color w:val="000000" w:themeColor="text1"/>
          </w:rPr>
          <w:t>https://doi.org/10.1016/j.bar.2022.101098</w:t>
        </w:r>
      </w:hyperlink>
      <w:r w:rsidR="00A55DB1" w:rsidRPr="006A7AFD">
        <w:rPr>
          <w:rFonts w:ascii="Times New Roman" w:hAnsi="Times New Roman" w:cs="Times New Roman"/>
          <w:color w:val="000000" w:themeColor="text1"/>
        </w:rPr>
        <w:t xml:space="preserve"> </w:t>
      </w:r>
    </w:p>
    <w:p w14:paraId="32A55E63" w14:textId="562284E6" w:rsidR="003D51BE" w:rsidRPr="006A7AFD" w:rsidRDefault="003D51BE" w:rsidP="00ED4324">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Evans, M., &amp; Tucker, B. P. (2015). Unpacking the package: Management control in an environment of organisational change. </w:t>
      </w:r>
      <w:r w:rsidRPr="006A7AFD">
        <w:rPr>
          <w:rFonts w:ascii="Times New Roman" w:hAnsi="Times New Roman" w:cs="Times New Roman"/>
          <w:i/>
          <w:iCs/>
          <w:color w:val="000000" w:themeColor="text1"/>
        </w:rPr>
        <w:t>Qualitative Research in Accounting and Management</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12</w:t>
      </w:r>
      <w:r w:rsidRPr="006A7AFD">
        <w:rPr>
          <w:rFonts w:ascii="Times New Roman" w:hAnsi="Times New Roman" w:cs="Times New Roman"/>
          <w:color w:val="000000" w:themeColor="text1"/>
        </w:rPr>
        <w:t xml:space="preserve">(4), 346-376. </w:t>
      </w:r>
      <w:hyperlink r:id="rId27" w:history="1">
        <w:r w:rsidR="00A55DB1" w:rsidRPr="006A7AFD">
          <w:rPr>
            <w:rStyle w:val="Hyperlink"/>
            <w:rFonts w:ascii="Times New Roman" w:hAnsi="Times New Roman" w:cs="Times New Roman"/>
          </w:rPr>
          <w:t>https://doi.org/10.1108/QRAM-07-2015-0062</w:t>
        </w:r>
      </w:hyperlink>
      <w:r w:rsidR="00A55DB1" w:rsidRPr="006A7AFD">
        <w:rPr>
          <w:rFonts w:ascii="Times New Roman" w:hAnsi="Times New Roman" w:cs="Times New Roman"/>
          <w:color w:val="000000" w:themeColor="text1"/>
        </w:rPr>
        <w:t xml:space="preserve"> </w:t>
      </w:r>
    </w:p>
    <w:p w14:paraId="0D22C3AD" w14:textId="417FD709"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Ezzamel, M., &amp; Xiao, J. Z. (2015). The development of accounting regulations for foreign invested firms in China: The role of Chinese characteristics. </w:t>
      </w:r>
      <w:r w:rsidRPr="006A7AFD">
        <w:rPr>
          <w:rFonts w:ascii="Times New Roman" w:hAnsi="Times New Roman" w:cs="Times New Roman"/>
          <w:i/>
          <w:iCs/>
          <w:color w:val="000000" w:themeColor="text1"/>
        </w:rPr>
        <w:t>Accounting, Organizations and Society, 44</w:t>
      </w:r>
      <w:r w:rsidRPr="006A7AFD">
        <w:rPr>
          <w:rFonts w:ascii="Times New Roman" w:hAnsi="Times New Roman" w:cs="Times New Roman"/>
          <w:color w:val="000000" w:themeColor="text1"/>
        </w:rPr>
        <w:t xml:space="preserve">(2015), 60-84. </w:t>
      </w:r>
      <w:hyperlink r:id="rId28" w:history="1">
        <w:r w:rsidR="00A55DB1" w:rsidRPr="006A7AFD">
          <w:rPr>
            <w:rStyle w:val="Hyperlink"/>
            <w:rFonts w:ascii="Times New Roman" w:hAnsi="Times New Roman" w:cs="Times New Roman"/>
          </w:rPr>
          <w:t>https://doi.org/10.1016/j.aos.2015.05.005</w:t>
        </w:r>
      </w:hyperlink>
      <w:r w:rsidR="00A55DB1" w:rsidRPr="006A7AFD">
        <w:rPr>
          <w:rFonts w:ascii="Times New Roman" w:hAnsi="Times New Roman" w:cs="Times New Roman"/>
          <w:color w:val="000000" w:themeColor="text1"/>
        </w:rPr>
        <w:t xml:space="preserve"> </w:t>
      </w:r>
    </w:p>
    <w:p w14:paraId="09B970CF" w14:textId="77777777"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Gerdin, J. (2020). Management control as a system: Integrating and extending theorizing on MC complementarity and institutional logics. </w:t>
      </w:r>
      <w:r w:rsidRPr="006A7AFD">
        <w:rPr>
          <w:rFonts w:ascii="Times New Roman" w:hAnsi="Times New Roman" w:cs="Times New Roman"/>
          <w:i/>
          <w:iCs/>
          <w:color w:val="000000" w:themeColor="text1"/>
        </w:rPr>
        <w:t>Management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49</w:t>
      </w:r>
      <w:r w:rsidRPr="006A7AFD">
        <w:rPr>
          <w:rFonts w:ascii="Times New Roman" w:hAnsi="Times New Roman" w:cs="Times New Roman"/>
          <w:color w:val="000000" w:themeColor="text1"/>
        </w:rPr>
        <w:t xml:space="preserve">(2020), 1-13. </w:t>
      </w:r>
      <w:hyperlink r:id="rId29" w:history="1">
        <w:r w:rsidRPr="006A7AFD">
          <w:rPr>
            <w:rStyle w:val="Hyperlink"/>
            <w:rFonts w:ascii="Times New Roman" w:hAnsi="Times New Roman" w:cs="Times New Roman"/>
            <w:color w:val="000000" w:themeColor="text1"/>
          </w:rPr>
          <w:t>https://doi.org/10.1016/j.mar.2020.100716</w:t>
        </w:r>
      </w:hyperlink>
    </w:p>
    <w:p w14:paraId="2A296814" w14:textId="55FB311F"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Gerdin, J., Johansson, T., &amp; </w:t>
      </w:r>
      <w:proofErr w:type="spellStart"/>
      <w:r w:rsidRPr="006A7AFD">
        <w:rPr>
          <w:rFonts w:ascii="Times New Roman" w:hAnsi="Times New Roman" w:cs="Times New Roman"/>
          <w:color w:val="000000" w:themeColor="text1"/>
        </w:rPr>
        <w:t>Wennblom</w:t>
      </w:r>
      <w:proofErr w:type="spellEnd"/>
      <w:r w:rsidRPr="006A7AFD">
        <w:rPr>
          <w:rFonts w:ascii="Times New Roman" w:hAnsi="Times New Roman" w:cs="Times New Roman"/>
          <w:color w:val="000000" w:themeColor="text1"/>
        </w:rPr>
        <w:t xml:space="preserve">, G. (2019). The contingent nature of complementarity between results and value-based controls for managing company-level profitability: A situational strength perspective. </w:t>
      </w:r>
      <w:r w:rsidRPr="006A7AFD">
        <w:rPr>
          <w:rFonts w:ascii="Times New Roman" w:hAnsi="Times New Roman" w:cs="Times New Roman"/>
          <w:i/>
          <w:iCs/>
          <w:color w:val="000000" w:themeColor="text1"/>
        </w:rPr>
        <w:t>Accounting, Organizations and Society</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79</w:t>
      </w:r>
      <w:r w:rsidRPr="006A7AFD">
        <w:rPr>
          <w:rFonts w:ascii="Times New Roman" w:hAnsi="Times New Roman" w:cs="Times New Roman"/>
          <w:color w:val="000000" w:themeColor="text1"/>
        </w:rPr>
        <w:t xml:space="preserve">(2019), 1-17. </w:t>
      </w:r>
      <w:hyperlink r:id="rId30" w:history="1">
        <w:r w:rsidR="00A55DB1" w:rsidRPr="006A7AFD">
          <w:rPr>
            <w:rStyle w:val="Hyperlink"/>
            <w:rFonts w:ascii="Times New Roman" w:hAnsi="Times New Roman" w:cs="Times New Roman"/>
          </w:rPr>
          <w:t>https://doi.org/10.1016/j.aos.2019.101058</w:t>
        </w:r>
      </w:hyperlink>
      <w:r w:rsidR="00A55DB1" w:rsidRPr="006A7AFD">
        <w:rPr>
          <w:rFonts w:ascii="Times New Roman" w:hAnsi="Times New Roman" w:cs="Times New Roman"/>
          <w:color w:val="000000" w:themeColor="text1"/>
        </w:rPr>
        <w:t xml:space="preserve"> </w:t>
      </w:r>
    </w:p>
    <w:p w14:paraId="118A878F" w14:textId="59A53AE0"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Grabner, I., &amp; Moers, F. (2013). Management control as a system or a package? Conceptual and empirical issues. </w:t>
      </w:r>
      <w:r w:rsidRPr="006A7AFD">
        <w:rPr>
          <w:rFonts w:ascii="Times New Roman" w:hAnsi="Times New Roman" w:cs="Times New Roman"/>
          <w:i/>
          <w:iCs/>
          <w:color w:val="000000" w:themeColor="text1"/>
        </w:rPr>
        <w:t>Accounting, Organizations and Society</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38</w:t>
      </w:r>
      <w:r w:rsidRPr="006A7AFD">
        <w:rPr>
          <w:rFonts w:ascii="Times New Roman" w:hAnsi="Times New Roman" w:cs="Times New Roman"/>
          <w:color w:val="000000" w:themeColor="text1"/>
        </w:rPr>
        <w:t xml:space="preserve">(6-7), 407-419. </w:t>
      </w:r>
      <w:hyperlink r:id="rId31" w:history="1">
        <w:r w:rsidR="00A55DB1" w:rsidRPr="006A7AFD">
          <w:rPr>
            <w:rStyle w:val="Hyperlink"/>
            <w:rFonts w:ascii="Times New Roman" w:hAnsi="Times New Roman" w:cs="Times New Roman"/>
          </w:rPr>
          <w:t>https://doi.org/10.1016/j.aos.2013.09.002</w:t>
        </w:r>
      </w:hyperlink>
      <w:r w:rsidR="00A55DB1" w:rsidRPr="006A7AFD">
        <w:rPr>
          <w:rFonts w:ascii="Times New Roman" w:hAnsi="Times New Roman" w:cs="Times New Roman"/>
          <w:color w:val="000000" w:themeColor="text1"/>
        </w:rPr>
        <w:t xml:space="preserve"> </w:t>
      </w:r>
    </w:p>
    <w:p w14:paraId="7ECB9527" w14:textId="5A2B6842" w:rsidR="008262D0" w:rsidRPr="006A7AFD" w:rsidRDefault="008262D0" w:rsidP="00B975B5">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ED4324">
        <w:rPr>
          <w:rFonts w:ascii="Times New Roman" w:hAnsi="Times New Roman" w:cs="Times New Roman"/>
          <w:color w:val="000000" w:themeColor="text1"/>
        </w:rPr>
        <w:t xml:space="preserve">Grossi, G., </w:t>
      </w:r>
      <w:proofErr w:type="spellStart"/>
      <w:r w:rsidRPr="00ED4324">
        <w:rPr>
          <w:rFonts w:ascii="Times New Roman" w:hAnsi="Times New Roman" w:cs="Times New Roman"/>
          <w:color w:val="000000" w:themeColor="text1"/>
        </w:rPr>
        <w:t>Laguecir</w:t>
      </w:r>
      <w:proofErr w:type="spellEnd"/>
      <w:r w:rsidRPr="00ED4324">
        <w:rPr>
          <w:rFonts w:ascii="Times New Roman" w:hAnsi="Times New Roman" w:cs="Times New Roman"/>
          <w:color w:val="000000" w:themeColor="text1"/>
        </w:rPr>
        <w:t xml:space="preserve">, A., Ferry, L., &amp; Tucker, B. (2024). Accounting and accountability for managing diversity tensions in hybrid organisations. </w:t>
      </w:r>
      <w:r w:rsidRPr="00ED4324">
        <w:rPr>
          <w:rFonts w:ascii="Times New Roman" w:hAnsi="Times New Roman" w:cs="Times New Roman"/>
          <w:i/>
          <w:iCs/>
          <w:color w:val="000000" w:themeColor="text1"/>
        </w:rPr>
        <w:t>The British Accounting Review</w:t>
      </w:r>
      <w:r w:rsidRPr="00ED4324">
        <w:rPr>
          <w:rFonts w:ascii="Times New Roman" w:hAnsi="Times New Roman" w:cs="Times New Roman"/>
          <w:color w:val="000000" w:themeColor="text1"/>
        </w:rPr>
        <w:t xml:space="preserve">, </w:t>
      </w:r>
      <w:r w:rsidRPr="00ED4324">
        <w:rPr>
          <w:rFonts w:ascii="Times New Roman" w:hAnsi="Times New Roman" w:cs="Times New Roman"/>
          <w:color w:val="000000" w:themeColor="text1"/>
        </w:rPr>
        <w:lastRenderedPageBreak/>
        <w:t>56(5),</w:t>
      </w:r>
      <w:r w:rsidR="00F70520" w:rsidRPr="006A7AFD">
        <w:rPr>
          <w:rFonts w:ascii="Times New Roman" w:hAnsi="Times New Roman" w:cs="Times New Roman"/>
          <w:color w:val="000000" w:themeColor="text1"/>
        </w:rPr>
        <w:t xml:space="preserve"> 1-12. </w:t>
      </w:r>
      <w:hyperlink r:id="rId32" w:tgtFrame="_blank" w:tooltip="Persistent link using digital object identifier" w:history="1">
        <w:r w:rsidR="00F70520" w:rsidRPr="006A7AFD">
          <w:rPr>
            <w:rStyle w:val="Hyperlink"/>
            <w:rFonts w:ascii="Times New Roman" w:hAnsi="Times New Roman" w:cs="Times New Roman"/>
          </w:rPr>
          <w:t>https://doi.org/10.1016/j.bar.2024.101470</w:t>
        </w:r>
      </w:hyperlink>
    </w:p>
    <w:p w14:paraId="0A7F2696" w14:textId="209850C0" w:rsidR="003D51BE" w:rsidRPr="006A7AFD" w:rsidRDefault="003D51BE" w:rsidP="003D51BE">
      <w:pPr>
        <w:widowControl w:val="0"/>
        <w:spacing w:line="480" w:lineRule="auto"/>
        <w:ind w:left="567" w:hanging="567"/>
        <w:rPr>
          <w:rFonts w:ascii="Times New Roman" w:hAnsi="Times New Roman" w:cs="Times New Roman"/>
          <w:color w:val="000000" w:themeColor="text1"/>
        </w:rPr>
      </w:pPr>
      <w:r w:rsidRPr="006A7AFD">
        <w:rPr>
          <w:rFonts w:ascii="Times New Roman" w:hAnsi="Times New Roman" w:cs="Times New Roman"/>
          <w:color w:val="000000" w:themeColor="text1"/>
        </w:rPr>
        <w:t xml:space="preserve">Jansen, E. P. (2011). The effect of leadership style on the information receivers’ reaction to management accounting change. </w:t>
      </w:r>
      <w:r w:rsidRPr="006A7AFD">
        <w:rPr>
          <w:rFonts w:ascii="Times New Roman" w:hAnsi="Times New Roman" w:cs="Times New Roman"/>
          <w:i/>
          <w:iCs/>
          <w:color w:val="000000" w:themeColor="text1"/>
        </w:rPr>
        <w:t>Management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22</w:t>
      </w:r>
      <w:r w:rsidRPr="006A7AFD">
        <w:rPr>
          <w:rFonts w:ascii="Times New Roman" w:hAnsi="Times New Roman" w:cs="Times New Roman"/>
          <w:color w:val="000000" w:themeColor="text1"/>
        </w:rPr>
        <w:t xml:space="preserve">(2), 105-124. </w:t>
      </w:r>
      <w:hyperlink r:id="rId33" w:history="1">
        <w:r w:rsidRPr="006A7AFD">
          <w:rPr>
            <w:rStyle w:val="Hyperlink"/>
            <w:rFonts w:ascii="Times New Roman" w:hAnsi="Times New Roman" w:cs="Times New Roman"/>
            <w:color w:val="000000" w:themeColor="text1"/>
          </w:rPr>
          <w:t>https://doi.org/10.1016/j.mar.2010.10.001</w:t>
        </w:r>
      </w:hyperlink>
    </w:p>
    <w:p w14:paraId="4AF7ED5B" w14:textId="0E5E8B1A" w:rsidR="003D51BE" w:rsidRPr="006A7AFD" w:rsidRDefault="003D51BE" w:rsidP="003D51BE">
      <w:pPr>
        <w:widowControl w:val="0"/>
        <w:spacing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Kaufman, M.</w:t>
      </w:r>
      <w:r w:rsidR="00470852" w:rsidRPr="006A7AFD">
        <w:rPr>
          <w:rFonts w:ascii="Times New Roman" w:hAnsi="Times New Roman" w:cs="Times New Roman"/>
          <w:color w:val="000000" w:themeColor="text1"/>
        </w:rPr>
        <w:t>,</w:t>
      </w:r>
      <w:r w:rsidRPr="006A7AFD">
        <w:rPr>
          <w:rFonts w:ascii="Times New Roman" w:hAnsi="Times New Roman" w:cs="Times New Roman"/>
          <w:color w:val="000000" w:themeColor="text1"/>
        </w:rPr>
        <w:t xml:space="preserve"> &amp; Covaleski, M. A. (2019). Budget formality and informality as a tool for organizing and governance amidst divergent institutional logics. </w:t>
      </w:r>
      <w:r w:rsidRPr="006A7AFD">
        <w:rPr>
          <w:rFonts w:ascii="Times New Roman" w:hAnsi="Times New Roman" w:cs="Times New Roman"/>
          <w:i/>
          <w:iCs/>
          <w:color w:val="000000" w:themeColor="text1"/>
        </w:rPr>
        <w:t>Accounting, Organizations and Society</w:t>
      </w:r>
      <w:r w:rsidRPr="006A7AFD">
        <w:rPr>
          <w:rFonts w:ascii="Times New Roman" w:hAnsi="Times New Roman" w:cs="Times New Roman"/>
          <w:color w:val="000000" w:themeColor="text1"/>
        </w:rPr>
        <w:t>,</w:t>
      </w:r>
      <w:r w:rsidRPr="006A7AFD">
        <w:rPr>
          <w:rFonts w:ascii="Times New Roman" w:hAnsi="Times New Roman" w:cs="Times New Roman"/>
          <w:i/>
          <w:iCs/>
          <w:color w:val="000000" w:themeColor="text1"/>
        </w:rPr>
        <w:t xml:space="preserve"> 75</w:t>
      </w:r>
      <w:r w:rsidRPr="006A7AFD">
        <w:rPr>
          <w:rFonts w:ascii="Times New Roman" w:hAnsi="Times New Roman" w:cs="Times New Roman"/>
          <w:color w:val="000000" w:themeColor="text1"/>
        </w:rPr>
        <w:t xml:space="preserve">(2019), 40-58. </w:t>
      </w:r>
      <w:hyperlink r:id="rId34" w:tgtFrame="_blank" w:tooltip="Persistent link using digital object identifier" w:history="1">
        <w:r w:rsidRPr="006A7AFD">
          <w:rPr>
            <w:rStyle w:val="Hyperlink"/>
            <w:rFonts w:ascii="Times New Roman" w:hAnsi="Times New Roman" w:cs="Times New Roman"/>
            <w:color w:val="000000" w:themeColor="text1"/>
          </w:rPr>
          <w:t>https://doi.org/10.1016/j.aos.2018.10.003</w:t>
        </w:r>
      </w:hyperlink>
    </w:p>
    <w:p w14:paraId="2459A3FC" w14:textId="5C0B2482" w:rsidR="003D51BE" w:rsidRPr="006A7AFD" w:rsidRDefault="003D51BE" w:rsidP="003D51BE">
      <w:pPr>
        <w:widowControl w:val="0"/>
        <w:spacing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Kraus, K., </w:t>
      </w:r>
      <w:proofErr w:type="spellStart"/>
      <w:r w:rsidRPr="006A7AFD">
        <w:rPr>
          <w:rFonts w:ascii="Times New Roman" w:hAnsi="Times New Roman" w:cs="Times New Roman"/>
          <w:color w:val="000000" w:themeColor="text1"/>
        </w:rPr>
        <w:t>Kennergren</w:t>
      </w:r>
      <w:proofErr w:type="spellEnd"/>
      <w:r w:rsidRPr="006A7AFD">
        <w:rPr>
          <w:rFonts w:ascii="Times New Roman" w:hAnsi="Times New Roman" w:cs="Times New Roman"/>
          <w:color w:val="000000" w:themeColor="text1"/>
        </w:rPr>
        <w:t xml:space="preserve">, C. &amp; von </w:t>
      </w:r>
      <w:proofErr w:type="spellStart"/>
      <w:r w:rsidRPr="006A7AFD">
        <w:rPr>
          <w:rFonts w:ascii="Times New Roman" w:hAnsi="Times New Roman" w:cs="Times New Roman"/>
          <w:color w:val="000000" w:themeColor="text1"/>
        </w:rPr>
        <w:t>Unge</w:t>
      </w:r>
      <w:proofErr w:type="spellEnd"/>
      <w:r w:rsidRPr="006A7AFD">
        <w:rPr>
          <w:rFonts w:ascii="Times New Roman" w:hAnsi="Times New Roman" w:cs="Times New Roman"/>
          <w:color w:val="000000" w:themeColor="text1"/>
        </w:rPr>
        <w:t xml:space="preserve">, A. (2017). The interplay between ideological control and formal management control systems – A case study of a non-governmental organisation. </w:t>
      </w:r>
      <w:r w:rsidRPr="006A7AFD">
        <w:rPr>
          <w:rFonts w:ascii="Times New Roman" w:hAnsi="Times New Roman" w:cs="Times New Roman"/>
          <w:i/>
          <w:iCs/>
          <w:color w:val="000000" w:themeColor="text1"/>
        </w:rPr>
        <w:t>Accounting, Organizations and Society</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63</w:t>
      </w:r>
      <w:r w:rsidRPr="006A7AFD">
        <w:rPr>
          <w:rFonts w:ascii="Times New Roman" w:hAnsi="Times New Roman" w:cs="Times New Roman"/>
          <w:color w:val="000000" w:themeColor="text1"/>
        </w:rPr>
        <w:t xml:space="preserve">(2017), 42-59. </w:t>
      </w:r>
      <w:hyperlink r:id="rId35" w:tgtFrame="_blank" w:tooltip="Persistent link using digital object identifier" w:history="1">
        <w:r w:rsidRPr="006A7AFD">
          <w:rPr>
            <w:rStyle w:val="Hyperlink"/>
            <w:rFonts w:ascii="Times New Roman" w:hAnsi="Times New Roman" w:cs="Times New Roman"/>
            <w:color w:val="000000" w:themeColor="text1"/>
          </w:rPr>
          <w:t>https://doi.org/10.1016/j.aos.2016.02.001</w:t>
        </w:r>
      </w:hyperlink>
    </w:p>
    <w:p w14:paraId="1DF4D1EA" w14:textId="77777777" w:rsidR="003D51BE" w:rsidRPr="006A7AFD" w:rsidRDefault="003D51BE" w:rsidP="003D51BE">
      <w:pPr>
        <w:widowControl w:val="0"/>
        <w:adjustRightInd w:val="0"/>
        <w:snapToGrid w:val="0"/>
        <w:spacing w:afterLines="50" w:after="120" w:line="480" w:lineRule="auto"/>
        <w:ind w:left="567" w:hanging="567"/>
        <w:jc w:val="both"/>
        <w:rPr>
          <w:rStyle w:val="Hyperlink"/>
          <w:rFonts w:ascii="Times New Roman" w:hAnsi="Times New Roman" w:cs="Times New Roman"/>
          <w:color w:val="000000" w:themeColor="text1"/>
        </w:rPr>
      </w:pPr>
      <w:r w:rsidRPr="006A7AFD">
        <w:rPr>
          <w:rFonts w:ascii="Times New Roman" w:hAnsi="Times New Roman" w:cs="Times New Roman"/>
          <w:color w:val="000000" w:themeColor="text1"/>
        </w:rPr>
        <w:t xml:space="preserve">Langley, A. (1999). Strategies for theorizing from process data. </w:t>
      </w:r>
      <w:r w:rsidRPr="006A7AFD">
        <w:rPr>
          <w:rFonts w:ascii="Times New Roman" w:hAnsi="Times New Roman" w:cs="Times New Roman"/>
          <w:i/>
          <w:iCs/>
          <w:color w:val="000000" w:themeColor="text1"/>
        </w:rPr>
        <w:t>Academy of Management Review</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24</w:t>
      </w:r>
      <w:r w:rsidRPr="006A7AFD">
        <w:rPr>
          <w:rFonts w:ascii="Times New Roman" w:hAnsi="Times New Roman" w:cs="Times New Roman"/>
          <w:color w:val="000000" w:themeColor="text1"/>
        </w:rPr>
        <w:t xml:space="preserve">(4), 691-710. </w:t>
      </w:r>
      <w:hyperlink r:id="rId36" w:history="1">
        <w:r w:rsidRPr="006A7AFD">
          <w:rPr>
            <w:rStyle w:val="Hyperlink"/>
            <w:rFonts w:ascii="Times New Roman" w:hAnsi="Times New Roman" w:cs="Times New Roman"/>
            <w:color w:val="000000" w:themeColor="text1"/>
          </w:rPr>
          <w:t>https://doi.org/10.5465/amr.1999.2553248</w:t>
        </w:r>
      </w:hyperlink>
    </w:p>
    <w:p w14:paraId="5425CFE7" w14:textId="328474AE"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Leca, B., &amp; </w:t>
      </w:r>
      <w:proofErr w:type="spellStart"/>
      <w:r w:rsidRPr="006A7AFD">
        <w:rPr>
          <w:rFonts w:ascii="Times New Roman" w:hAnsi="Times New Roman" w:cs="Times New Roman"/>
          <w:color w:val="000000" w:themeColor="text1"/>
        </w:rPr>
        <w:t>Laguecir</w:t>
      </w:r>
      <w:proofErr w:type="spellEnd"/>
      <w:r w:rsidRPr="006A7AFD">
        <w:rPr>
          <w:rFonts w:ascii="Times New Roman" w:hAnsi="Times New Roman" w:cs="Times New Roman"/>
          <w:color w:val="000000" w:themeColor="text1"/>
        </w:rPr>
        <w:t xml:space="preserve">, A. (2023). Expanding public sector performance measurement and management research with actor-centred approaches in new institutionalism. </w:t>
      </w:r>
      <w:r w:rsidRPr="006A7AFD">
        <w:rPr>
          <w:rFonts w:ascii="Times New Roman" w:hAnsi="Times New Roman" w:cs="Times New Roman"/>
          <w:i/>
          <w:iCs/>
          <w:color w:val="000000" w:themeColor="text1"/>
        </w:rPr>
        <w:t>Journal of Public Budgeting, Accounting and Financial Management</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35</w:t>
      </w:r>
      <w:r w:rsidRPr="006A7AFD">
        <w:rPr>
          <w:rFonts w:ascii="Times New Roman" w:hAnsi="Times New Roman" w:cs="Times New Roman"/>
          <w:color w:val="000000" w:themeColor="text1"/>
        </w:rPr>
        <w:t>(5), 608-620. https://doi.org/10.1108/JPBAFM-12-2022-0180</w:t>
      </w:r>
    </w:p>
    <w:p w14:paraId="49A5BF36" w14:textId="1E7D0ECE"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Li, P., &amp; Tang, G. (2009). Performance measurement design within its organisational context — evidence from China. </w:t>
      </w:r>
      <w:r w:rsidRPr="006A7AFD">
        <w:rPr>
          <w:rFonts w:ascii="Times New Roman" w:hAnsi="Times New Roman" w:cs="Times New Roman"/>
          <w:i/>
          <w:iCs/>
          <w:color w:val="000000" w:themeColor="text1"/>
        </w:rPr>
        <w:t>Management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20</w:t>
      </w:r>
      <w:r w:rsidRPr="006A7AFD">
        <w:rPr>
          <w:rFonts w:ascii="Times New Roman" w:hAnsi="Times New Roman" w:cs="Times New Roman"/>
          <w:color w:val="000000" w:themeColor="text1"/>
        </w:rPr>
        <w:t xml:space="preserve">(3), 193-207. </w:t>
      </w:r>
      <w:r w:rsidRPr="006A7AFD">
        <w:rPr>
          <w:rFonts w:ascii="Times New Roman" w:hAnsi="Times New Roman" w:cs="Times New Roman"/>
          <w:color w:val="000000" w:themeColor="text1"/>
          <w:shd w:val="clear" w:color="auto" w:fill="FFFFFF"/>
        </w:rPr>
        <w:t>https://doi.org/</w:t>
      </w:r>
      <w:hyperlink r:id="rId37" w:history="1">
        <w:r w:rsidRPr="006A7AFD">
          <w:rPr>
            <w:rStyle w:val="Hyperlink"/>
            <w:rFonts w:ascii="Times New Roman" w:hAnsi="Times New Roman" w:cs="Times New Roman"/>
            <w:color w:val="000000" w:themeColor="text1"/>
          </w:rPr>
          <w:t>10.1016/j.mar.2009.04.002</w:t>
        </w:r>
      </w:hyperlink>
    </w:p>
    <w:p w14:paraId="76A562D7" w14:textId="3EADB546"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Lopez-Valeiras, E., Gomez-Conde, J., Naranjo-Gil, D., &amp; </w:t>
      </w:r>
      <w:proofErr w:type="spellStart"/>
      <w:r w:rsidRPr="006A7AFD">
        <w:rPr>
          <w:rFonts w:ascii="Times New Roman" w:hAnsi="Times New Roman" w:cs="Times New Roman"/>
          <w:color w:val="000000" w:themeColor="text1"/>
        </w:rPr>
        <w:t>Malagueño</w:t>
      </w:r>
      <w:proofErr w:type="spellEnd"/>
      <w:r w:rsidRPr="006A7AFD">
        <w:rPr>
          <w:rFonts w:ascii="Times New Roman" w:hAnsi="Times New Roman" w:cs="Times New Roman"/>
          <w:color w:val="000000" w:themeColor="text1"/>
        </w:rPr>
        <w:t xml:space="preserve">, R. (2024). Employees’ perception of management control systems as a threat: Effects on deliberate ignorance and workplace deviance. </w:t>
      </w:r>
      <w:r w:rsidRPr="006A7AFD">
        <w:rPr>
          <w:rFonts w:ascii="Times New Roman" w:hAnsi="Times New Roman" w:cs="Times New Roman"/>
          <w:i/>
          <w:iCs/>
          <w:color w:val="000000" w:themeColor="text1"/>
        </w:rPr>
        <w:t>Accounting Forum</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48</w:t>
      </w:r>
      <w:r w:rsidRPr="006A7AFD">
        <w:rPr>
          <w:rFonts w:ascii="Times New Roman" w:hAnsi="Times New Roman" w:cs="Times New Roman"/>
          <w:color w:val="000000" w:themeColor="text1"/>
        </w:rPr>
        <w:t xml:space="preserve">(2). 251-278. </w:t>
      </w:r>
      <w:hyperlink r:id="rId38" w:history="1">
        <w:r w:rsidRPr="006A7AFD">
          <w:rPr>
            <w:rStyle w:val="Hyperlink"/>
            <w:rFonts w:ascii="Times New Roman" w:hAnsi="Times New Roman" w:cs="Times New Roman"/>
            <w:shd w:val="clear" w:color="auto" w:fill="FFFFFF"/>
          </w:rPr>
          <w:t>https://doi.org/10.1080/01559982.2022.2140500</w:t>
        </w:r>
      </w:hyperlink>
    </w:p>
    <w:p w14:paraId="41CDC558" w14:textId="77777777"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lastRenderedPageBreak/>
        <w:t xml:space="preserve">Malmi, T., &amp; Brown, D. A. (2008). Management control systems as a package—Opportunities, challenges and research directions. </w:t>
      </w:r>
      <w:r w:rsidRPr="006A7AFD">
        <w:rPr>
          <w:rFonts w:ascii="Times New Roman" w:hAnsi="Times New Roman" w:cs="Times New Roman"/>
          <w:i/>
          <w:iCs/>
          <w:color w:val="000000" w:themeColor="text1"/>
        </w:rPr>
        <w:t>Management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19</w:t>
      </w:r>
      <w:r w:rsidRPr="006A7AFD">
        <w:rPr>
          <w:rFonts w:ascii="Times New Roman" w:hAnsi="Times New Roman" w:cs="Times New Roman"/>
          <w:color w:val="000000" w:themeColor="text1"/>
        </w:rPr>
        <w:t xml:space="preserve">(4), 287-300. </w:t>
      </w:r>
      <w:hyperlink r:id="rId39" w:history="1">
        <w:r w:rsidRPr="006A7AFD">
          <w:rPr>
            <w:rStyle w:val="Hyperlink"/>
            <w:rFonts w:ascii="Times New Roman" w:hAnsi="Times New Roman" w:cs="Times New Roman"/>
            <w:color w:val="000000" w:themeColor="text1"/>
          </w:rPr>
          <w:t>https://doi.org/10.1016/j.mar.2008.09.003</w:t>
        </w:r>
      </w:hyperlink>
    </w:p>
    <w:p w14:paraId="0E18A8BF" w14:textId="2910205D"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Calibri" w:hAnsi="Calibri" w:cs="Calibri"/>
          <w:color w:val="000000" w:themeColor="text1"/>
        </w:rPr>
        <w:t>﻿</w:t>
      </w:r>
      <w:r w:rsidRPr="006A7AFD">
        <w:rPr>
          <w:rFonts w:ascii="Times New Roman" w:hAnsi="Times New Roman" w:cs="Times New Roman"/>
          <w:color w:val="000000" w:themeColor="text1"/>
        </w:rPr>
        <w:t xml:space="preserve">Matthews, B., &amp; Ross, L. (2014), </w:t>
      </w:r>
      <w:r w:rsidRPr="006A7AFD">
        <w:rPr>
          <w:rFonts w:ascii="Times New Roman" w:hAnsi="Times New Roman" w:cs="Times New Roman"/>
          <w:i/>
          <w:iCs/>
          <w:color w:val="000000" w:themeColor="text1"/>
        </w:rPr>
        <w:t xml:space="preserve">Research </w:t>
      </w:r>
      <w:r w:rsidR="00A55DB1" w:rsidRPr="006A7AFD">
        <w:rPr>
          <w:rFonts w:ascii="Times New Roman" w:hAnsi="Times New Roman" w:cs="Times New Roman"/>
          <w:i/>
          <w:iCs/>
          <w:color w:val="000000" w:themeColor="text1"/>
        </w:rPr>
        <w:t>M</w:t>
      </w:r>
      <w:r w:rsidRPr="006A7AFD">
        <w:rPr>
          <w:rFonts w:ascii="Times New Roman" w:hAnsi="Times New Roman" w:cs="Times New Roman"/>
          <w:i/>
          <w:iCs/>
          <w:color w:val="000000" w:themeColor="text1"/>
        </w:rPr>
        <w:t>ethods</w:t>
      </w:r>
      <w:r w:rsidRPr="006A7AFD">
        <w:rPr>
          <w:rFonts w:ascii="Times New Roman" w:hAnsi="Times New Roman" w:cs="Times New Roman"/>
          <w:color w:val="000000" w:themeColor="text1"/>
        </w:rPr>
        <w:t>. Pearson Higher Education.</w:t>
      </w:r>
    </w:p>
    <w:p w14:paraId="630E70D1" w14:textId="6AB652C5"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Merchant, K. A., &amp; Otley, D. (2020). Beyond the systems versus package debate. </w:t>
      </w:r>
      <w:r w:rsidRPr="006A7AFD">
        <w:rPr>
          <w:rFonts w:ascii="Times New Roman" w:hAnsi="Times New Roman" w:cs="Times New Roman"/>
          <w:i/>
          <w:iCs/>
          <w:color w:val="000000" w:themeColor="text1"/>
        </w:rPr>
        <w:t>Accounting, Organizations and Society</w:t>
      </w:r>
      <w:r w:rsidR="00A55DB1" w:rsidRPr="006A7AFD">
        <w:rPr>
          <w:rFonts w:ascii="Times New Roman" w:hAnsi="Times New Roman" w:cs="Times New Roman"/>
          <w:i/>
          <w:iCs/>
          <w:color w:val="000000" w:themeColor="text1"/>
        </w:rPr>
        <w:t>,</w:t>
      </w:r>
      <w:r w:rsidRPr="006A7AFD">
        <w:rPr>
          <w:rFonts w:ascii="Times New Roman" w:hAnsi="Times New Roman" w:cs="Times New Roman"/>
          <w:i/>
          <w:iCs/>
          <w:color w:val="000000" w:themeColor="text1"/>
        </w:rPr>
        <w:t xml:space="preserve"> 86</w:t>
      </w:r>
      <w:r w:rsidRPr="006A7AFD">
        <w:rPr>
          <w:rFonts w:ascii="Times New Roman" w:hAnsi="Times New Roman" w:cs="Times New Roman"/>
          <w:color w:val="000000" w:themeColor="text1"/>
        </w:rPr>
        <w:t xml:space="preserve">(2020), 1-16. </w:t>
      </w:r>
      <w:hyperlink r:id="rId40" w:history="1">
        <w:r w:rsidRPr="006A7AFD">
          <w:rPr>
            <w:rStyle w:val="Hyperlink"/>
            <w:rFonts w:ascii="Times New Roman" w:hAnsi="Times New Roman" w:cs="Times New Roman"/>
            <w:color w:val="000000" w:themeColor="text1"/>
          </w:rPr>
          <w:t>https://doi.org/10.1016/j.aos.2020.101185</w:t>
        </w:r>
      </w:hyperlink>
    </w:p>
    <w:p w14:paraId="07A93F5D" w14:textId="746FA580"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Mouritsen, J., Pedraza-Acosta, I., &amp; Thrane, S. (2022). Performance, risk, and overflows: When are multiple management control practices related? </w:t>
      </w:r>
      <w:r w:rsidRPr="006A7AFD">
        <w:rPr>
          <w:rFonts w:ascii="Times New Roman" w:hAnsi="Times New Roman" w:cs="Times New Roman"/>
          <w:i/>
          <w:iCs/>
          <w:color w:val="000000" w:themeColor="text1"/>
        </w:rPr>
        <w:t>Management Accounting Research</w:t>
      </w:r>
      <w:r w:rsidRPr="006A7AFD">
        <w:rPr>
          <w:rFonts w:ascii="Times New Roman" w:hAnsi="Times New Roman" w:cs="Times New Roman"/>
          <w:color w:val="000000" w:themeColor="text1"/>
        </w:rPr>
        <w:t xml:space="preserve">, 55, 1-15. </w:t>
      </w:r>
      <w:hyperlink r:id="rId41" w:history="1">
        <w:r w:rsidR="00A55DB1" w:rsidRPr="006A7AFD">
          <w:rPr>
            <w:rStyle w:val="Hyperlink"/>
            <w:rFonts w:ascii="Times New Roman" w:hAnsi="Times New Roman" w:cs="Times New Roman"/>
          </w:rPr>
          <w:t>https://doi.org/10.1016/j.mar.2022.100796</w:t>
        </w:r>
      </w:hyperlink>
      <w:r w:rsidR="00A55DB1" w:rsidRPr="006A7AFD">
        <w:rPr>
          <w:rFonts w:ascii="Times New Roman" w:hAnsi="Times New Roman" w:cs="Times New Roman"/>
          <w:color w:val="000000" w:themeColor="text1"/>
        </w:rPr>
        <w:t xml:space="preserve"> </w:t>
      </w:r>
    </w:p>
    <w:p w14:paraId="02F07555" w14:textId="578472D8"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Namazi, M.</w:t>
      </w:r>
      <w:r w:rsidR="00470852" w:rsidRPr="006A7AFD">
        <w:rPr>
          <w:rFonts w:ascii="Times New Roman" w:hAnsi="Times New Roman" w:cs="Times New Roman"/>
          <w:color w:val="000000" w:themeColor="text1"/>
        </w:rPr>
        <w:t>, &amp;</w:t>
      </w:r>
      <w:r w:rsidRPr="006A7AFD">
        <w:rPr>
          <w:rFonts w:ascii="Times New Roman" w:hAnsi="Times New Roman" w:cs="Times New Roman"/>
          <w:color w:val="000000" w:themeColor="text1"/>
        </w:rPr>
        <w:t xml:space="preserve"> Rezaei, G. (2024). Modelling the role of strategic planning, strategic management accounting information system, and psychological factors on the budgetary slack. </w:t>
      </w:r>
      <w:r w:rsidRPr="006A7AFD">
        <w:rPr>
          <w:rFonts w:ascii="Times New Roman" w:hAnsi="Times New Roman" w:cs="Times New Roman"/>
          <w:i/>
          <w:iCs/>
          <w:color w:val="000000" w:themeColor="text1"/>
        </w:rPr>
        <w:t>Accounting Forum</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48</w:t>
      </w:r>
      <w:r w:rsidRPr="006A7AFD">
        <w:rPr>
          <w:rFonts w:ascii="Times New Roman" w:hAnsi="Times New Roman" w:cs="Times New Roman"/>
          <w:color w:val="000000" w:themeColor="text1"/>
        </w:rPr>
        <w:t xml:space="preserve">(2), 279-306. </w:t>
      </w:r>
      <w:hyperlink r:id="rId42" w:history="1">
        <w:r w:rsidR="00A55DB1" w:rsidRPr="006A7AFD">
          <w:rPr>
            <w:rStyle w:val="Hyperlink"/>
            <w:rFonts w:ascii="Times New Roman" w:hAnsi="Times New Roman" w:cs="Times New Roman"/>
          </w:rPr>
          <w:t>https://doi.org/10.1080/01559982.2022.2163040</w:t>
        </w:r>
      </w:hyperlink>
      <w:r w:rsidR="00A55DB1" w:rsidRPr="006A7AFD">
        <w:rPr>
          <w:rFonts w:ascii="Times New Roman" w:hAnsi="Times New Roman" w:cs="Times New Roman"/>
          <w:color w:val="000000" w:themeColor="text1"/>
        </w:rPr>
        <w:t xml:space="preserve"> </w:t>
      </w:r>
      <w:r w:rsidRPr="006A7AFD" w:rsidDel="00246D92">
        <w:rPr>
          <w:rFonts w:ascii="Times New Roman" w:hAnsi="Times New Roman" w:cs="Times New Roman"/>
          <w:color w:val="000000" w:themeColor="text1"/>
        </w:rPr>
        <w:t xml:space="preserve"> </w:t>
      </w:r>
    </w:p>
    <w:p w14:paraId="5DD1E73D" w14:textId="77777777" w:rsidR="003D51BE" w:rsidRPr="006A7AFD" w:rsidRDefault="003D51BE" w:rsidP="003D51BE">
      <w:pPr>
        <w:widowControl w:val="0"/>
        <w:adjustRightInd w:val="0"/>
        <w:snapToGrid w:val="0"/>
        <w:spacing w:after="120" w:line="480" w:lineRule="auto"/>
        <w:ind w:left="567" w:hanging="567"/>
        <w:jc w:val="both"/>
        <w:rPr>
          <w:rFonts w:ascii="Times New Roman" w:eastAsia="SimSun" w:hAnsi="Times New Roman" w:cs="Times New Roman"/>
          <w:color w:val="000000" w:themeColor="text1"/>
        </w:rPr>
      </w:pPr>
      <w:r w:rsidRPr="006A7AFD">
        <w:rPr>
          <w:rFonts w:ascii="Times New Roman" w:eastAsia="SimSun" w:hAnsi="Times New Roman" w:cs="Times New Roman"/>
          <w:color w:val="000000" w:themeColor="text1"/>
        </w:rPr>
        <w:t xml:space="preserve">Orton, J. D., &amp; Weick, K. E. (1990). Loosely coupled systems: A reconceptualization. </w:t>
      </w:r>
      <w:r w:rsidRPr="006A7AFD">
        <w:rPr>
          <w:rFonts w:ascii="Times New Roman" w:eastAsia="SimSun" w:hAnsi="Times New Roman" w:cs="Times New Roman"/>
          <w:i/>
          <w:iCs/>
          <w:color w:val="000000" w:themeColor="text1"/>
        </w:rPr>
        <w:t>The Academy of Management Review</w:t>
      </w:r>
      <w:r w:rsidRPr="006A7AFD">
        <w:rPr>
          <w:rFonts w:ascii="Times New Roman" w:eastAsia="SimSun" w:hAnsi="Times New Roman" w:cs="Times New Roman"/>
          <w:color w:val="000000" w:themeColor="text1"/>
        </w:rPr>
        <w:t xml:space="preserve">, </w:t>
      </w:r>
      <w:r w:rsidRPr="006A7AFD">
        <w:rPr>
          <w:rFonts w:ascii="Times New Roman" w:eastAsia="SimSun" w:hAnsi="Times New Roman" w:cs="Times New Roman"/>
          <w:i/>
          <w:iCs/>
          <w:color w:val="000000" w:themeColor="text1"/>
        </w:rPr>
        <w:t>15</w:t>
      </w:r>
      <w:r w:rsidRPr="006A7AFD">
        <w:rPr>
          <w:rFonts w:ascii="Times New Roman" w:eastAsia="SimSun" w:hAnsi="Times New Roman" w:cs="Times New Roman"/>
          <w:color w:val="000000" w:themeColor="text1"/>
        </w:rPr>
        <w:t xml:space="preserve">(2), 203-223. </w:t>
      </w:r>
      <w:hyperlink r:id="rId43" w:history="1">
        <w:r w:rsidRPr="006A7AFD">
          <w:rPr>
            <w:rStyle w:val="Hyperlink"/>
            <w:rFonts w:ascii="Times New Roman" w:eastAsia="SimSun" w:hAnsi="Times New Roman" w:cs="Times New Roman"/>
            <w:color w:val="000000" w:themeColor="text1"/>
          </w:rPr>
          <w:t>https://doi.org/10.5465/amr.1990.4308154</w:t>
        </w:r>
      </w:hyperlink>
      <w:r w:rsidRPr="006A7AFD">
        <w:rPr>
          <w:rFonts w:ascii="Times New Roman" w:eastAsia="SimSun" w:hAnsi="Times New Roman" w:cs="Times New Roman"/>
          <w:color w:val="000000" w:themeColor="text1"/>
        </w:rPr>
        <w:t xml:space="preserve"> </w:t>
      </w:r>
    </w:p>
    <w:p w14:paraId="58A0F331" w14:textId="0F36BDE2" w:rsidR="003D51BE" w:rsidRPr="006A7AFD" w:rsidRDefault="003D51BE" w:rsidP="003D51BE">
      <w:pPr>
        <w:widowControl w:val="0"/>
        <w:adjustRightInd w:val="0"/>
        <w:snapToGrid w:val="0"/>
        <w:spacing w:after="120" w:line="480" w:lineRule="auto"/>
        <w:ind w:left="567" w:hanging="567"/>
        <w:jc w:val="both"/>
        <w:rPr>
          <w:rFonts w:ascii="Times New Roman" w:eastAsia="SimSun" w:hAnsi="Times New Roman" w:cs="Times New Roman"/>
          <w:color w:val="000000" w:themeColor="text1"/>
        </w:rPr>
      </w:pPr>
      <w:r w:rsidRPr="006A7AFD">
        <w:rPr>
          <w:rFonts w:ascii="Times New Roman" w:eastAsia="SimSun" w:hAnsi="Times New Roman" w:cs="Times New Roman"/>
          <w:color w:val="000000" w:themeColor="text1"/>
        </w:rPr>
        <w:t>Passetti, E., Battaglia, M., Bianchi, L.</w:t>
      </w:r>
      <w:r w:rsidR="00470852" w:rsidRPr="006A7AFD">
        <w:rPr>
          <w:rFonts w:ascii="Times New Roman" w:eastAsia="SimSun" w:hAnsi="Times New Roman" w:cs="Times New Roman"/>
          <w:color w:val="000000" w:themeColor="text1"/>
        </w:rPr>
        <w:t>,</w:t>
      </w:r>
      <w:r w:rsidRPr="006A7AFD">
        <w:rPr>
          <w:rFonts w:ascii="Times New Roman" w:eastAsia="SimSun" w:hAnsi="Times New Roman" w:cs="Times New Roman"/>
          <w:color w:val="000000" w:themeColor="text1"/>
        </w:rPr>
        <w:t xml:space="preserve"> &amp; </w:t>
      </w:r>
      <w:proofErr w:type="spellStart"/>
      <w:r w:rsidRPr="006A7AFD">
        <w:rPr>
          <w:rFonts w:ascii="Times New Roman" w:eastAsia="SimSun" w:hAnsi="Times New Roman" w:cs="Times New Roman"/>
          <w:color w:val="000000" w:themeColor="text1"/>
        </w:rPr>
        <w:t>Annei</w:t>
      </w:r>
      <w:proofErr w:type="spellEnd"/>
      <w:r w:rsidRPr="006A7AFD">
        <w:rPr>
          <w:rFonts w:ascii="Times New Roman" w:eastAsia="SimSun" w:hAnsi="Times New Roman" w:cs="Times New Roman"/>
          <w:color w:val="000000" w:themeColor="text1"/>
        </w:rPr>
        <w:t xml:space="preserve">, N. (2021). Coping with the COVID-19 pandemic: The technical, moral and facilitating role of management control. </w:t>
      </w:r>
      <w:r w:rsidRPr="006A7AFD">
        <w:rPr>
          <w:rFonts w:ascii="Times New Roman" w:eastAsia="SimSun" w:hAnsi="Times New Roman" w:cs="Times New Roman"/>
          <w:i/>
          <w:iCs/>
          <w:color w:val="000000" w:themeColor="text1"/>
        </w:rPr>
        <w:t>Accounting, Auditing and Accountability Journal</w:t>
      </w:r>
      <w:r w:rsidRPr="006A7AFD">
        <w:rPr>
          <w:rFonts w:ascii="Times New Roman" w:eastAsia="SimSun" w:hAnsi="Times New Roman" w:cs="Times New Roman"/>
          <w:color w:val="000000" w:themeColor="text1"/>
        </w:rPr>
        <w:t xml:space="preserve">, </w:t>
      </w:r>
      <w:r w:rsidRPr="006A7AFD">
        <w:rPr>
          <w:rFonts w:ascii="Times New Roman" w:eastAsia="SimSun" w:hAnsi="Times New Roman" w:cs="Times New Roman"/>
          <w:i/>
          <w:iCs/>
          <w:color w:val="000000" w:themeColor="text1"/>
        </w:rPr>
        <w:t>34</w:t>
      </w:r>
      <w:r w:rsidRPr="006A7AFD">
        <w:rPr>
          <w:rFonts w:ascii="Times New Roman" w:eastAsia="SimSun" w:hAnsi="Times New Roman" w:cs="Times New Roman"/>
          <w:color w:val="000000" w:themeColor="text1"/>
        </w:rPr>
        <w:t xml:space="preserve">(6), 1430-1444. </w:t>
      </w:r>
      <w:hyperlink r:id="rId44" w:tooltip="DOI: https://doi.org/10.1108/AAAJ-08-2020-4839" w:history="1">
        <w:r w:rsidRPr="006A7AFD">
          <w:rPr>
            <w:rStyle w:val="Hyperlink"/>
            <w:rFonts w:ascii="Times New Roman" w:eastAsia="SimSun" w:hAnsi="Times New Roman" w:cs="Times New Roman"/>
            <w:color w:val="000000" w:themeColor="text1"/>
          </w:rPr>
          <w:t>https://doi.org/10.1108/AAAJ-08-2020-4839</w:t>
        </w:r>
      </w:hyperlink>
    </w:p>
    <w:p w14:paraId="319E7C16" w14:textId="421F52C8"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Pfister, J. A., &amp; Lukka, K. (2019). Interrelation of controls for autonomous motivation: A field study of productivity gains through pressure-induced process innovation. </w:t>
      </w:r>
      <w:r w:rsidRPr="006A7AFD">
        <w:rPr>
          <w:rFonts w:ascii="Times New Roman" w:hAnsi="Times New Roman" w:cs="Times New Roman"/>
          <w:i/>
          <w:iCs/>
          <w:color w:val="000000" w:themeColor="text1"/>
        </w:rPr>
        <w:t>Accounting Review, 94</w:t>
      </w:r>
      <w:r w:rsidRPr="006A7AFD">
        <w:rPr>
          <w:rFonts w:ascii="Times New Roman" w:hAnsi="Times New Roman" w:cs="Times New Roman"/>
          <w:color w:val="000000" w:themeColor="text1"/>
        </w:rPr>
        <w:t xml:space="preserve">(3), 345-371. </w:t>
      </w:r>
      <w:hyperlink r:id="rId45" w:history="1">
        <w:r w:rsidRPr="006A7AFD">
          <w:rPr>
            <w:rStyle w:val="Hyperlink"/>
            <w:rFonts w:ascii="Times New Roman" w:hAnsi="Times New Roman" w:cs="Times New Roman"/>
            <w:color w:val="000000" w:themeColor="text1"/>
          </w:rPr>
          <w:t>https://doi.org/10.2308/accr-52266</w:t>
        </w:r>
      </w:hyperlink>
    </w:p>
    <w:p w14:paraId="5155609C" w14:textId="09DC69C4"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proofErr w:type="spellStart"/>
      <w:r w:rsidRPr="006A7AFD">
        <w:rPr>
          <w:rFonts w:ascii="Times New Roman" w:hAnsi="Times New Roman" w:cs="Times New Roman"/>
          <w:color w:val="000000" w:themeColor="text1"/>
        </w:rPr>
        <w:t>Ritonga</w:t>
      </w:r>
      <w:proofErr w:type="spellEnd"/>
      <w:r w:rsidRPr="006A7AFD">
        <w:rPr>
          <w:rFonts w:ascii="Times New Roman" w:hAnsi="Times New Roman" w:cs="Times New Roman"/>
          <w:color w:val="000000" w:themeColor="text1"/>
        </w:rPr>
        <w:t xml:space="preserve">, I. T. &amp; </w:t>
      </w:r>
      <w:proofErr w:type="spellStart"/>
      <w:r w:rsidRPr="006A7AFD">
        <w:rPr>
          <w:rFonts w:ascii="Times New Roman" w:hAnsi="Times New Roman" w:cs="Times New Roman"/>
          <w:color w:val="000000" w:themeColor="text1"/>
        </w:rPr>
        <w:t>Buanaputra</w:t>
      </w:r>
      <w:proofErr w:type="spellEnd"/>
      <w:r w:rsidRPr="006A7AFD">
        <w:rPr>
          <w:rFonts w:ascii="Times New Roman" w:hAnsi="Times New Roman" w:cs="Times New Roman"/>
          <w:color w:val="000000" w:themeColor="text1"/>
        </w:rPr>
        <w:t xml:space="preserve">, V. G. (2024). Re-budgeting local government budgets to handle </w:t>
      </w:r>
      <w:r w:rsidRPr="006A7AFD">
        <w:rPr>
          <w:rFonts w:ascii="Times New Roman" w:hAnsi="Times New Roman" w:cs="Times New Roman"/>
          <w:color w:val="000000" w:themeColor="text1"/>
        </w:rPr>
        <w:lastRenderedPageBreak/>
        <w:t xml:space="preserve">the COVID-19 pandemic: Indonesia’s experience. </w:t>
      </w:r>
      <w:r w:rsidRPr="006A7AFD">
        <w:rPr>
          <w:rFonts w:ascii="Times New Roman" w:hAnsi="Times New Roman" w:cs="Times New Roman"/>
          <w:i/>
          <w:iCs/>
          <w:color w:val="000000" w:themeColor="text1"/>
        </w:rPr>
        <w:t>Accounting Forum</w:t>
      </w:r>
      <w:r w:rsidRPr="006A7AFD">
        <w:rPr>
          <w:rFonts w:ascii="Times New Roman" w:hAnsi="Times New Roman" w:cs="Times New Roman"/>
          <w:color w:val="000000" w:themeColor="text1"/>
        </w:rPr>
        <w:t>,</w:t>
      </w:r>
      <w:r w:rsidRPr="006A7AFD">
        <w:rPr>
          <w:rFonts w:ascii="Times New Roman" w:hAnsi="Times New Roman" w:cs="Times New Roman"/>
          <w:i/>
          <w:iCs/>
          <w:color w:val="000000" w:themeColor="text1"/>
        </w:rPr>
        <w:t xml:space="preserve"> 48</w:t>
      </w:r>
      <w:r w:rsidRPr="006A7AFD">
        <w:rPr>
          <w:rFonts w:ascii="Times New Roman" w:hAnsi="Times New Roman" w:cs="Times New Roman"/>
          <w:color w:val="000000" w:themeColor="text1"/>
        </w:rPr>
        <w:t xml:space="preserve">(3), 482-505. </w:t>
      </w:r>
      <w:hyperlink r:id="rId46" w:history="1">
        <w:r w:rsidR="00470852" w:rsidRPr="006A7AFD">
          <w:rPr>
            <w:rStyle w:val="Hyperlink"/>
            <w:rFonts w:ascii="Times New Roman" w:hAnsi="Times New Roman" w:cs="Times New Roman"/>
          </w:rPr>
          <w:t>https://doi.org/10.1080/01559982.2023.2272069</w:t>
        </w:r>
      </w:hyperlink>
      <w:r w:rsidR="00470852" w:rsidRPr="006A7AFD">
        <w:rPr>
          <w:rFonts w:ascii="Times New Roman" w:hAnsi="Times New Roman" w:cs="Times New Roman"/>
          <w:color w:val="000000" w:themeColor="text1"/>
        </w:rPr>
        <w:t xml:space="preserve"> </w:t>
      </w:r>
    </w:p>
    <w:p w14:paraId="53682021" w14:textId="77777777" w:rsidR="003D51BE" w:rsidRPr="006A7AFD" w:rsidRDefault="003D51BE" w:rsidP="003D51BE">
      <w:pPr>
        <w:widowControl w:val="0"/>
        <w:adjustRightInd w:val="0"/>
        <w:snapToGrid w:val="0"/>
        <w:spacing w:after="120" w:line="480" w:lineRule="auto"/>
        <w:ind w:left="567" w:hanging="567"/>
        <w:jc w:val="both"/>
        <w:rPr>
          <w:rStyle w:val="Hyperlink"/>
          <w:rFonts w:ascii="Times New Roman" w:hAnsi="Times New Roman" w:cs="Times New Roman"/>
          <w:color w:val="000000" w:themeColor="text1"/>
        </w:rPr>
      </w:pPr>
      <w:r w:rsidRPr="006A7AFD">
        <w:rPr>
          <w:rFonts w:ascii="Times New Roman" w:hAnsi="Times New Roman" w:cs="Times New Roman"/>
          <w:color w:val="000000" w:themeColor="text1"/>
        </w:rPr>
        <w:t xml:space="preserve">Sandelin, M. (2008). Operation of management control practices as a package-A case study on control system variety in a growth firm context. </w:t>
      </w:r>
      <w:r w:rsidRPr="006A7AFD">
        <w:rPr>
          <w:rFonts w:ascii="Times New Roman" w:hAnsi="Times New Roman" w:cs="Times New Roman"/>
          <w:i/>
          <w:iCs/>
          <w:color w:val="000000" w:themeColor="text1"/>
        </w:rPr>
        <w:t>Management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19</w:t>
      </w:r>
      <w:r w:rsidRPr="006A7AFD">
        <w:rPr>
          <w:rFonts w:ascii="Times New Roman" w:hAnsi="Times New Roman" w:cs="Times New Roman"/>
          <w:color w:val="000000" w:themeColor="text1"/>
        </w:rPr>
        <w:t xml:space="preserve">(4), 324-343. </w:t>
      </w:r>
      <w:hyperlink r:id="rId47" w:history="1">
        <w:r w:rsidRPr="006A7AFD">
          <w:rPr>
            <w:rStyle w:val="Hyperlink"/>
            <w:rFonts w:ascii="Times New Roman" w:hAnsi="Times New Roman" w:cs="Times New Roman"/>
            <w:color w:val="000000" w:themeColor="text1"/>
          </w:rPr>
          <w:t>https://doi.org/10.1016/j.mar.2008.08.002</w:t>
        </w:r>
      </w:hyperlink>
    </w:p>
    <w:p w14:paraId="5CA57B90" w14:textId="68005C48"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Sharma, U. &amp; Frost, D. (2020). Social capital and the budgeting process: A study of three organisations. </w:t>
      </w:r>
      <w:r w:rsidRPr="006A7AFD">
        <w:rPr>
          <w:rFonts w:ascii="Times New Roman" w:hAnsi="Times New Roman" w:cs="Times New Roman"/>
          <w:i/>
          <w:iCs/>
          <w:color w:val="000000" w:themeColor="text1"/>
        </w:rPr>
        <w:t>Accounting Forum</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44</w:t>
      </w:r>
      <w:r w:rsidRPr="006A7AFD">
        <w:rPr>
          <w:rFonts w:ascii="Times New Roman" w:hAnsi="Times New Roman" w:cs="Times New Roman"/>
          <w:color w:val="000000" w:themeColor="text1"/>
        </w:rPr>
        <w:t xml:space="preserve">(4), 376-397. </w:t>
      </w:r>
      <w:hyperlink r:id="rId48" w:history="1">
        <w:r w:rsidR="00470852" w:rsidRPr="006A7AFD">
          <w:rPr>
            <w:rStyle w:val="Hyperlink"/>
            <w:rFonts w:ascii="Times New Roman" w:hAnsi="Times New Roman" w:cs="Times New Roman"/>
          </w:rPr>
          <w:t>https://doi.org/10.1080/01559982.2020.1777637</w:t>
        </w:r>
      </w:hyperlink>
      <w:r w:rsidR="00470852" w:rsidRPr="006A7AFD">
        <w:rPr>
          <w:rFonts w:ascii="Times New Roman" w:hAnsi="Times New Roman" w:cs="Times New Roman"/>
          <w:color w:val="000000" w:themeColor="text1"/>
        </w:rPr>
        <w:t xml:space="preserve"> </w:t>
      </w:r>
    </w:p>
    <w:p w14:paraId="53821A87" w14:textId="67D231FB"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Smith, W. K. &amp; Besharov, M. L. (2019). Bowing before dual gods: How structured flexibility sustains organizational hybridity. </w:t>
      </w:r>
      <w:r w:rsidRPr="006A7AFD">
        <w:rPr>
          <w:rFonts w:ascii="Times New Roman" w:hAnsi="Times New Roman" w:cs="Times New Roman"/>
          <w:i/>
          <w:iCs/>
          <w:color w:val="000000" w:themeColor="text1"/>
        </w:rPr>
        <w:t>Administrative Science Quarterly</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64</w:t>
      </w:r>
      <w:r w:rsidRPr="006A7AFD">
        <w:rPr>
          <w:rFonts w:ascii="Times New Roman" w:hAnsi="Times New Roman" w:cs="Times New Roman"/>
          <w:color w:val="000000" w:themeColor="text1"/>
        </w:rPr>
        <w:t xml:space="preserve">(1), 1-44. </w:t>
      </w:r>
      <w:hyperlink r:id="rId49" w:history="1">
        <w:r w:rsidRPr="006A7AFD">
          <w:rPr>
            <w:rStyle w:val="Hyperlink"/>
            <w:rFonts w:ascii="Times New Roman" w:hAnsi="Times New Roman" w:cs="Times New Roman"/>
            <w:color w:val="000000" w:themeColor="text1"/>
          </w:rPr>
          <w:t>https://doi.org/10.1177/0001839217750826</w:t>
        </w:r>
      </w:hyperlink>
    </w:p>
    <w:p w14:paraId="4140975E" w14:textId="63381445" w:rsidR="003D51BE" w:rsidRPr="006A7AFD" w:rsidRDefault="003D51BE" w:rsidP="003D51BE">
      <w:pPr>
        <w:widowControl w:val="0"/>
        <w:adjustRightInd w:val="0"/>
        <w:snapToGrid w:val="0"/>
        <w:spacing w:after="120" w:line="480" w:lineRule="auto"/>
        <w:ind w:left="567" w:hanging="567"/>
        <w:jc w:val="both"/>
        <w:rPr>
          <w:rStyle w:val="anchor-text"/>
          <w:rFonts w:ascii="Times New Roman" w:hAnsi="Times New Roman" w:cs="Times New Roman"/>
          <w:color w:val="000000" w:themeColor="text1"/>
        </w:rPr>
      </w:pPr>
      <w:proofErr w:type="spellStart"/>
      <w:r w:rsidRPr="006A7AFD">
        <w:rPr>
          <w:rFonts w:ascii="Times New Roman" w:hAnsi="Times New Roman" w:cs="Times New Roman"/>
          <w:color w:val="000000" w:themeColor="text1"/>
        </w:rPr>
        <w:t>Speklé</w:t>
      </w:r>
      <w:proofErr w:type="spellEnd"/>
      <w:r w:rsidRPr="006A7AFD">
        <w:rPr>
          <w:rFonts w:ascii="Times New Roman" w:hAnsi="Times New Roman" w:cs="Times New Roman"/>
          <w:color w:val="000000" w:themeColor="text1"/>
        </w:rPr>
        <w:t xml:space="preserve">, R. F., </w:t>
      </w:r>
      <w:proofErr w:type="spellStart"/>
      <w:r w:rsidRPr="006A7AFD">
        <w:rPr>
          <w:rFonts w:ascii="Times New Roman" w:hAnsi="Times New Roman" w:cs="Times New Roman"/>
          <w:color w:val="000000" w:themeColor="text1"/>
        </w:rPr>
        <w:t>Verbeeten</w:t>
      </w:r>
      <w:proofErr w:type="spellEnd"/>
      <w:r w:rsidRPr="006A7AFD">
        <w:rPr>
          <w:rFonts w:ascii="Times New Roman" w:hAnsi="Times New Roman" w:cs="Times New Roman"/>
          <w:color w:val="000000" w:themeColor="text1"/>
        </w:rPr>
        <w:t xml:space="preserve">, F. H. M., &amp; Widener, S. K. (2022). Nondyadic control systems and effort direction effectiveness: Evidence from the public sector. </w:t>
      </w:r>
      <w:r w:rsidRPr="006A7AFD">
        <w:rPr>
          <w:rFonts w:ascii="Times New Roman" w:hAnsi="Times New Roman" w:cs="Times New Roman"/>
          <w:i/>
          <w:iCs/>
          <w:color w:val="000000" w:themeColor="text1"/>
        </w:rPr>
        <w:t>Management Accounting Research</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54</w:t>
      </w:r>
      <w:r w:rsidRPr="006A7AFD">
        <w:rPr>
          <w:rFonts w:ascii="Times New Roman" w:hAnsi="Times New Roman" w:cs="Times New Roman"/>
          <w:color w:val="000000" w:themeColor="text1"/>
        </w:rPr>
        <w:t xml:space="preserve">(2022), 1-16. </w:t>
      </w:r>
      <w:hyperlink r:id="rId50" w:tgtFrame="_blank" w:tooltip="Persistent link using digital object identifier" w:history="1">
        <w:r w:rsidRPr="006A7AFD">
          <w:rPr>
            <w:rStyle w:val="anchor-text"/>
            <w:rFonts w:ascii="Times New Roman" w:hAnsi="Times New Roman" w:cs="Times New Roman"/>
            <w:color w:val="000000" w:themeColor="text1"/>
            <w:u w:val="single"/>
          </w:rPr>
          <w:t>https://doi.org/10.1016/j.mar.2021.100769</w:t>
        </w:r>
      </w:hyperlink>
      <w:r w:rsidR="00470852" w:rsidRPr="00ED4324">
        <w:rPr>
          <w:rFonts w:ascii="Times New Roman" w:hAnsi="Times New Roman" w:cs="Times New Roman"/>
        </w:rPr>
        <w:t xml:space="preserve">  </w:t>
      </w:r>
    </w:p>
    <w:p w14:paraId="65FBC152" w14:textId="77777777" w:rsidR="003D51BE" w:rsidRPr="00ED4324" w:rsidRDefault="003D51BE" w:rsidP="003D51BE">
      <w:pPr>
        <w:widowControl w:val="0"/>
        <w:adjustRightInd w:val="0"/>
        <w:snapToGrid w:val="0"/>
        <w:spacing w:after="120" w:line="480" w:lineRule="auto"/>
        <w:ind w:left="567" w:hanging="567"/>
        <w:jc w:val="both"/>
        <w:rPr>
          <w:rFonts w:ascii="Times New Roman" w:hAnsi="Times New Roman" w:cs="Times New Roman"/>
        </w:rPr>
      </w:pPr>
      <w:r w:rsidRPr="006A7AFD">
        <w:rPr>
          <w:rStyle w:val="anchor-text"/>
          <w:rFonts w:ascii="Times New Roman" w:hAnsi="Times New Roman" w:cs="Times New Roman"/>
          <w:color w:val="000000" w:themeColor="text1"/>
        </w:rPr>
        <w:t xml:space="preserve">Sridharan, V. (2021). </w:t>
      </w:r>
      <w:r w:rsidRPr="006A7AFD">
        <w:rPr>
          <w:rStyle w:val="anchor-text"/>
          <w:rFonts w:ascii="Calibri" w:hAnsi="Calibri" w:cs="Calibri"/>
          <w:color w:val="000000" w:themeColor="text1"/>
        </w:rPr>
        <w:t>﻿</w:t>
      </w:r>
      <w:r w:rsidRPr="006A7AFD">
        <w:rPr>
          <w:rStyle w:val="anchor-text"/>
          <w:rFonts w:ascii="Times New Roman" w:hAnsi="Times New Roman" w:cs="Times New Roman"/>
          <w:color w:val="000000" w:themeColor="text1"/>
        </w:rPr>
        <w:t xml:space="preserve">Methodological insights theory development in qualitative management control: Revisiting the roles of triangulation and generalization. </w:t>
      </w:r>
      <w:r w:rsidRPr="006A7AFD">
        <w:rPr>
          <w:rStyle w:val="anchor-text"/>
          <w:rFonts w:ascii="Calibri" w:hAnsi="Calibri" w:cs="Calibri"/>
          <w:color w:val="000000" w:themeColor="text1"/>
        </w:rPr>
        <w:t>﻿</w:t>
      </w:r>
      <w:r w:rsidRPr="006A7AFD">
        <w:rPr>
          <w:rStyle w:val="anchor-text"/>
          <w:rFonts w:ascii="Times New Roman" w:hAnsi="Times New Roman" w:cs="Times New Roman"/>
          <w:i/>
          <w:iCs/>
          <w:color w:val="000000" w:themeColor="text1"/>
        </w:rPr>
        <w:t>Accounting, Auditing and Accountability Journal</w:t>
      </w:r>
      <w:r w:rsidRPr="006A7AFD">
        <w:rPr>
          <w:rStyle w:val="anchor-text"/>
          <w:rFonts w:ascii="Times New Roman" w:hAnsi="Times New Roman" w:cs="Times New Roman"/>
          <w:color w:val="000000" w:themeColor="text1"/>
        </w:rPr>
        <w:t xml:space="preserve">, </w:t>
      </w:r>
      <w:r w:rsidRPr="006A7AFD">
        <w:rPr>
          <w:rStyle w:val="anchor-text"/>
          <w:rFonts w:ascii="Times New Roman" w:hAnsi="Times New Roman" w:cs="Times New Roman"/>
          <w:i/>
          <w:iCs/>
          <w:color w:val="000000" w:themeColor="text1"/>
        </w:rPr>
        <w:t>34</w:t>
      </w:r>
      <w:r w:rsidRPr="006A7AFD">
        <w:rPr>
          <w:rStyle w:val="anchor-text"/>
          <w:rFonts w:ascii="Times New Roman" w:hAnsi="Times New Roman" w:cs="Times New Roman"/>
          <w:color w:val="000000" w:themeColor="text1"/>
        </w:rPr>
        <w:t xml:space="preserve">(2), 451-479. </w:t>
      </w:r>
      <w:hyperlink r:id="rId51" w:tooltip="DOI: https://doi.org/10.1108/AAAJ-09-2019-4177" w:history="1">
        <w:r w:rsidRPr="006A7AFD">
          <w:rPr>
            <w:rStyle w:val="Hyperlink"/>
            <w:rFonts w:ascii="Times New Roman" w:hAnsi="Times New Roman" w:cs="Times New Roman"/>
            <w:color w:val="000000" w:themeColor="text1"/>
            <w:lang w:val="es-ES"/>
          </w:rPr>
          <w:t>https://doi.org/10.1108/AAAJ-09-2019-4177</w:t>
        </w:r>
      </w:hyperlink>
    </w:p>
    <w:p w14:paraId="1EB918F7" w14:textId="60B9632B" w:rsidR="007D1B2C" w:rsidRPr="006A7AFD" w:rsidRDefault="007D1B2C" w:rsidP="003D51BE">
      <w:pPr>
        <w:widowControl w:val="0"/>
        <w:adjustRightInd w:val="0"/>
        <w:snapToGrid w:val="0"/>
        <w:spacing w:after="120" w:line="480" w:lineRule="auto"/>
        <w:ind w:left="567" w:hanging="567"/>
        <w:jc w:val="both"/>
        <w:rPr>
          <w:rFonts w:ascii="Times New Roman" w:hAnsi="Times New Roman" w:cs="Times New Roman"/>
          <w:color w:val="000000" w:themeColor="text1"/>
          <w:lang w:val="es-ES"/>
        </w:rPr>
      </w:pPr>
      <w:r w:rsidRPr="00ED4324">
        <w:rPr>
          <w:rFonts w:ascii="Times New Roman" w:hAnsi="Times New Roman" w:cs="Times New Roman"/>
          <w:color w:val="333333"/>
          <w:shd w:val="clear" w:color="auto" w:fill="FFFFFF"/>
        </w:rPr>
        <w:t xml:space="preserve">Strauss, E., Tessier, S., &amp; Väisänen, M. (2025). Exploring the tensions within and among management control elements from a paradox perspective. </w:t>
      </w:r>
      <w:r w:rsidRPr="00ED4324">
        <w:rPr>
          <w:rFonts w:ascii="Times New Roman" w:hAnsi="Times New Roman" w:cs="Times New Roman"/>
          <w:i/>
          <w:iCs/>
          <w:color w:val="333333"/>
          <w:shd w:val="clear" w:color="auto" w:fill="FFFFFF"/>
        </w:rPr>
        <w:t>Management Accounting Research</w:t>
      </w:r>
      <w:r w:rsidRPr="00ED4324">
        <w:rPr>
          <w:rFonts w:ascii="Times New Roman" w:hAnsi="Times New Roman" w:cs="Times New Roman"/>
          <w:color w:val="333333"/>
          <w:shd w:val="clear" w:color="auto" w:fill="FFFFFF"/>
        </w:rPr>
        <w:t>, 66</w:t>
      </w:r>
      <w:r w:rsidR="00943586" w:rsidRPr="006A7AFD">
        <w:rPr>
          <w:rFonts w:ascii="Times New Roman" w:hAnsi="Times New Roman" w:cs="Times New Roman"/>
          <w:color w:val="333333"/>
          <w:shd w:val="clear" w:color="auto" w:fill="FFFFFF"/>
        </w:rPr>
        <w:t>(2025)</w:t>
      </w:r>
      <w:r w:rsidRPr="00ED4324">
        <w:rPr>
          <w:rFonts w:ascii="Times New Roman" w:hAnsi="Times New Roman" w:cs="Times New Roman"/>
          <w:color w:val="333333"/>
          <w:shd w:val="clear" w:color="auto" w:fill="FFFFFF"/>
        </w:rPr>
        <w:t xml:space="preserve">, </w:t>
      </w:r>
      <w:r w:rsidR="00943586" w:rsidRPr="006A7AFD">
        <w:rPr>
          <w:rFonts w:ascii="Times New Roman" w:hAnsi="Times New Roman" w:cs="Times New Roman"/>
          <w:color w:val="333333"/>
          <w:shd w:val="clear" w:color="auto" w:fill="FFFFFF"/>
        </w:rPr>
        <w:t>1-17</w:t>
      </w:r>
      <w:r w:rsidRPr="00ED4324">
        <w:rPr>
          <w:rFonts w:ascii="Times New Roman" w:hAnsi="Times New Roman" w:cs="Times New Roman"/>
          <w:color w:val="333333"/>
          <w:shd w:val="clear" w:color="auto" w:fill="FFFFFF"/>
        </w:rPr>
        <w:t>. https://doi.org/10.1016/j.mar.2025.100925.</w:t>
      </w:r>
    </w:p>
    <w:p w14:paraId="06344E45" w14:textId="01DA1A1C"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proofErr w:type="spellStart"/>
      <w:r w:rsidRPr="006A7AFD">
        <w:rPr>
          <w:rFonts w:ascii="Times New Roman" w:hAnsi="Times New Roman" w:cs="Times New Roman"/>
          <w:color w:val="000000" w:themeColor="text1"/>
          <w:lang w:val="es-ES"/>
        </w:rPr>
        <w:t>Toldbod</w:t>
      </w:r>
      <w:proofErr w:type="spellEnd"/>
      <w:r w:rsidRPr="006A7AFD">
        <w:rPr>
          <w:rFonts w:ascii="Times New Roman" w:hAnsi="Times New Roman" w:cs="Times New Roman"/>
          <w:color w:val="000000" w:themeColor="text1"/>
          <w:lang w:val="es-ES"/>
        </w:rPr>
        <w:t xml:space="preserve">, T., &amp; van </w:t>
      </w:r>
      <w:proofErr w:type="spellStart"/>
      <w:r w:rsidRPr="006A7AFD">
        <w:rPr>
          <w:rFonts w:ascii="Times New Roman" w:hAnsi="Times New Roman" w:cs="Times New Roman"/>
          <w:color w:val="000000" w:themeColor="text1"/>
          <w:lang w:val="es-ES"/>
        </w:rPr>
        <w:t>der</w:t>
      </w:r>
      <w:proofErr w:type="spellEnd"/>
      <w:r w:rsidRPr="006A7AFD">
        <w:rPr>
          <w:rFonts w:ascii="Times New Roman" w:hAnsi="Times New Roman" w:cs="Times New Roman"/>
          <w:color w:val="000000" w:themeColor="text1"/>
          <w:lang w:val="es-ES"/>
        </w:rPr>
        <w:t xml:space="preserve"> Kolk, B. (2022). </w:t>
      </w:r>
      <w:r w:rsidRPr="006A7AFD">
        <w:rPr>
          <w:rFonts w:ascii="Times New Roman" w:hAnsi="Times New Roman" w:cs="Times New Roman"/>
          <w:color w:val="000000" w:themeColor="text1"/>
        </w:rPr>
        <w:t xml:space="preserve">Cascading control changes, incoherence, and dialogue: Insights from a longitudinal case study. </w:t>
      </w:r>
      <w:r w:rsidRPr="006A7AFD">
        <w:rPr>
          <w:rFonts w:ascii="Times New Roman" w:hAnsi="Times New Roman" w:cs="Times New Roman"/>
          <w:i/>
          <w:iCs/>
          <w:color w:val="000000" w:themeColor="text1"/>
        </w:rPr>
        <w:t>European Accounting Review</w:t>
      </w:r>
      <w:r w:rsidRPr="006A7AFD">
        <w:rPr>
          <w:rFonts w:ascii="Times New Roman" w:hAnsi="Times New Roman" w:cs="Times New Roman"/>
          <w:color w:val="000000" w:themeColor="text1"/>
        </w:rPr>
        <w:t xml:space="preserve">, </w:t>
      </w:r>
      <w:r w:rsidRPr="006A7AFD">
        <w:rPr>
          <w:rFonts w:ascii="Times New Roman" w:hAnsi="Times New Roman" w:cs="Times New Roman"/>
          <w:i/>
          <w:iCs/>
          <w:color w:val="000000" w:themeColor="text1"/>
        </w:rPr>
        <w:t>31</w:t>
      </w:r>
      <w:r w:rsidRPr="006A7AFD">
        <w:rPr>
          <w:rFonts w:ascii="Times New Roman" w:hAnsi="Times New Roman" w:cs="Times New Roman"/>
          <w:color w:val="000000" w:themeColor="text1"/>
        </w:rPr>
        <w:t xml:space="preserve">(2), 377-407. </w:t>
      </w:r>
      <w:hyperlink r:id="rId52" w:history="1">
        <w:r w:rsidR="00470852" w:rsidRPr="006A7AFD">
          <w:rPr>
            <w:rStyle w:val="Hyperlink"/>
            <w:rFonts w:ascii="Times New Roman" w:hAnsi="Times New Roman" w:cs="Times New Roman"/>
          </w:rPr>
          <w:t>https://doi.org/10.1080/09638180.2020.1813185</w:t>
        </w:r>
      </w:hyperlink>
      <w:r w:rsidR="00470852" w:rsidRPr="006A7AFD">
        <w:rPr>
          <w:rFonts w:ascii="Times New Roman" w:hAnsi="Times New Roman" w:cs="Times New Roman"/>
          <w:color w:val="000000" w:themeColor="text1"/>
        </w:rPr>
        <w:t xml:space="preserve"> </w:t>
      </w:r>
    </w:p>
    <w:p w14:paraId="1FAB5AA0" w14:textId="05D469B7" w:rsidR="003D51BE" w:rsidRPr="006A7AFD" w:rsidRDefault="003D51BE" w:rsidP="003D51BE">
      <w:pPr>
        <w:widowControl w:val="0"/>
        <w:adjustRightInd w:val="0"/>
        <w:snapToGrid w:val="0"/>
        <w:spacing w:after="120" w:line="480" w:lineRule="auto"/>
        <w:ind w:left="567" w:hanging="567"/>
        <w:jc w:val="both"/>
        <w:rPr>
          <w:rStyle w:val="Hyperlink"/>
          <w:rFonts w:ascii="Times New Roman" w:hAnsi="Times New Roman" w:cs="Times New Roman"/>
          <w:color w:val="000000" w:themeColor="text1"/>
        </w:rPr>
      </w:pPr>
      <w:r w:rsidRPr="006A7AFD">
        <w:rPr>
          <w:rFonts w:ascii="Times New Roman" w:hAnsi="Times New Roman" w:cs="Times New Roman"/>
          <w:color w:val="000000" w:themeColor="text1"/>
        </w:rPr>
        <w:lastRenderedPageBreak/>
        <w:t xml:space="preserve">Tsamenyi, M., </w:t>
      </w:r>
      <w:proofErr w:type="spellStart"/>
      <w:r w:rsidRPr="006A7AFD">
        <w:rPr>
          <w:rFonts w:ascii="Times New Roman" w:hAnsi="Times New Roman" w:cs="Times New Roman"/>
          <w:color w:val="000000" w:themeColor="text1"/>
        </w:rPr>
        <w:t>Noormansyah</w:t>
      </w:r>
      <w:proofErr w:type="spellEnd"/>
      <w:r w:rsidRPr="006A7AFD">
        <w:rPr>
          <w:rFonts w:ascii="Times New Roman" w:hAnsi="Times New Roman" w:cs="Times New Roman"/>
          <w:color w:val="000000" w:themeColor="text1"/>
        </w:rPr>
        <w:t xml:space="preserve">, I., &amp; Uddin, S. (2008). Management controls in family-owned businesses (FOBs): A case study of an Indonesian family-owned University. </w:t>
      </w:r>
      <w:r w:rsidRPr="006A7AFD">
        <w:rPr>
          <w:rFonts w:ascii="Times New Roman" w:hAnsi="Times New Roman" w:cs="Times New Roman"/>
          <w:i/>
          <w:iCs/>
          <w:color w:val="000000" w:themeColor="text1"/>
        </w:rPr>
        <w:t>Accounting Forum</w:t>
      </w:r>
      <w:r w:rsidRPr="006A7AFD">
        <w:rPr>
          <w:rFonts w:ascii="Times New Roman" w:hAnsi="Times New Roman" w:cs="Times New Roman"/>
          <w:color w:val="000000" w:themeColor="text1"/>
        </w:rPr>
        <w:t>,</w:t>
      </w:r>
      <w:r w:rsidRPr="006A7AFD">
        <w:rPr>
          <w:rFonts w:ascii="Times New Roman" w:hAnsi="Times New Roman" w:cs="Times New Roman"/>
          <w:i/>
          <w:iCs/>
          <w:color w:val="000000" w:themeColor="text1"/>
        </w:rPr>
        <w:t xml:space="preserve"> 32</w:t>
      </w:r>
      <w:r w:rsidRPr="006A7AFD">
        <w:rPr>
          <w:rFonts w:ascii="Times New Roman" w:hAnsi="Times New Roman" w:cs="Times New Roman"/>
          <w:color w:val="000000" w:themeColor="text1"/>
        </w:rPr>
        <w:t>(2008)</w:t>
      </w:r>
      <w:r w:rsidR="00470852" w:rsidRPr="006A7AFD">
        <w:rPr>
          <w:rFonts w:ascii="Times New Roman" w:hAnsi="Times New Roman" w:cs="Times New Roman"/>
          <w:color w:val="000000" w:themeColor="text1"/>
        </w:rPr>
        <w:t>,</w:t>
      </w:r>
      <w:r w:rsidRPr="006A7AFD">
        <w:rPr>
          <w:rFonts w:ascii="Times New Roman" w:hAnsi="Times New Roman" w:cs="Times New Roman"/>
          <w:color w:val="000000" w:themeColor="text1"/>
        </w:rPr>
        <w:t xml:space="preserve"> 62-74. </w:t>
      </w:r>
      <w:hyperlink r:id="rId53" w:history="1">
        <w:r w:rsidRPr="006A7AFD">
          <w:rPr>
            <w:rStyle w:val="Hyperlink"/>
            <w:rFonts w:ascii="Times New Roman" w:hAnsi="Times New Roman" w:cs="Times New Roman"/>
            <w:color w:val="000000" w:themeColor="text1"/>
          </w:rPr>
          <w:t>https://doi.org/10.1016/j.accfor.2006.10.001</w:t>
        </w:r>
      </w:hyperlink>
    </w:p>
    <w:p w14:paraId="0BC07063" w14:textId="40E84ACD" w:rsidR="003D51BE" w:rsidRPr="006A7AFD" w:rsidRDefault="003D51BE" w:rsidP="003D51BE">
      <w:pPr>
        <w:widowControl w:val="0"/>
        <w:adjustRightInd w:val="0"/>
        <w:snapToGrid w:val="0"/>
        <w:spacing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Tucker, B., Parker, L. D., &amp; Scully, G. E. M. (2024). Dysfunctional behaviour in university accounting schools: A tale of management control. </w:t>
      </w:r>
      <w:r w:rsidRPr="006A7AFD">
        <w:rPr>
          <w:rFonts w:ascii="Times New Roman" w:hAnsi="Times New Roman" w:cs="Times New Roman"/>
          <w:i/>
          <w:iCs/>
          <w:color w:val="000000" w:themeColor="text1"/>
        </w:rPr>
        <w:t>Journal of Accounting and Organizational Change, 20</w:t>
      </w:r>
      <w:r w:rsidRPr="006A7AFD">
        <w:rPr>
          <w:rFonts w:ascii="Times New Roman" w:hAnsi="Times New Roman" w:cs="Times New Roman"/>
          <w:color w:val="000000" w:themeColor="text1"/>
        </w:rPr>
        <w:t xml:space="preserve">(1), 21-57. </w:t>
      </w:r>
      <w:hyperlink r:id="rId54" w:history="1">
        <w:r w:rsidRPr="006A7AFD">
          <w:rPr>
            <w:rStyle w:val="Hyperlink"/>
            <w:rFonts w:ascii="Times New Roman" w:hAnsi="Times New Roman" w:cs="Times New Roman"/>
            <w:color w:val="000000" w:themeColor="text1"/>
          </w:rPr>
          <w:t>https://doi.org/10.1108/JAOC-10-2022-0166</w:t>
        </w:r>
      </w:hyperlink>
    </w:p>
    <w:p w14:paraId="69F6F64B" w14:textId="77777777"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lang w:val="es-ES"/>
        </w:rPr>
        <w:t xml:space="preserve">van </w:t>
      </w:r>
      <w:proofErr w:type="spellStart"/>
      <w:r w:rsidRPr="006A7AFD">
        <w:rPr>
          <w:rFonts w:ascii="Times New Roman" w:hAnsi="Times New Roman" w:cs="Times New Roman"/>
          <w:color w:val="000000" w:themeColor="text1"/>
          <w:lang w:val="es-ES"/>
        </w:rPr>
        <w:t>der</w:t>
      </w:r>
      <w:proofErr w:type="spellEnd"/>
      <w:r w:rsidRPr="006A7AFD">
        <w:rPr>
          <w:rFonts w:ascii="Times New Roman" w:hAnsi="Times New Roman" w:cs="Times New Roman"/>
          <w:color w:val="000000" w:themeColor="text1"/>
          <w:lang w:val="es-ES"/>
        </w:rPr>
        <w:t xml:space="preserve"> Kolk, B., van </w:t>
      </w:r>
      <w:proofErr w:type="spellStart"/>
      <w:r w:rsidRPr="006A7AFD">
        <w:rPr>
          <w:rFonts w:ascii="Times New Roman" w:hAnsi="Times New Roman" w:cs="Times New Roman"/>
          <w:color w:val="000000" w:themeColor="text1"/>
          <w:lang w:val="es-ES"/>
        </w:rPr>
        <w:t>Veen-Dirks</w:t>
      </w:r>
      <w:proofErr w:type="spellEnd"/>
      <w:r w:rsidRPr="006A7AFD">
        <w:rPr>
          <w:rFonts w:ascii="Times New Roman" w:hAnsi="Times New Roman" w:cs="Times New Roman"/>
          <w:color w:val="000000" w:themeColor="text1"/>
          <w:lang w:val="es-ES"/>
        </w:rPr>
        <w:t xml:space="preserve">, P. M. G., &amp; </w:t>
      </w:r>
      <w:proofErr w:type="spellStart"/>
      <w:r w:rsidRPr="006A7AFD">
        <w:rPr>
          <w:rFonts w:ascii="Times New Roman" w:hAnsi="Times New Roman" w:cs="Times New Roman"/>
          <w:color w:val="000000" w:themeColor="text1"/>
          <w:lang w:val="es-ES"/>
        </w:rPr>
        <w:t>Bogt</w:t>
      </w:r>
      <w:proofErr w:type="spellEnd"/>
      <w:r w:rsidRPr="006A7AFD">
        <w:rPr>
          <w:rFonts w:ascii="Times New Roman" w:hAnsi="Times New Roman" w:cs="Times New Roman"/>
          <w:color w:val="000000" w:themeColor="text1"/>
          <w:lang w:val="es-ES"/>
        </w:rPr>
        <w:t xml:space="preserve">, H. J. (2020). </w:t>
      </w:r>
      <w:r w:rsidRPr="006A7AFD">
        <w:rPr>
          <w:rFonts w:ascii="Times New Roman" w:hAnsi="Times New Roman" w:cs="Times New Roman"/>
          <w:color w:val="000000" w:themeColor="text1"/>
        </w:rPr>
        <w:t xml:space="preserve">How combinations of control elements create tensions and how these can be managed: An embedded case study. </w:t>
      </w:r>
      <w:r w:rsidRPr="006A7AFD">
        <w:rPr>
          <w:rFonts w:ascii="Times New Roman" w:hAnsi="Times New Roman" w:cs="Times New Roman"/>
          <w:i/>
          <w:iCs/>
          <w:color w:val="000000" w:themeColor="text1"/>
        </w:rPr>
        <w:t>Management Accounting Research, 48</w:t>
      </w:r>
      <w:r w:rsidRPr="006A7AFD">
        <w:rPr>
          <w:rFonts w:ascii="Times New Roman" w:hAnsi="Times New Roman" w:cs="Times New Roman"/>
          <w:color w:val="000000" w:themeColor="text1"/>
        </w:rPr>
        <w:t xml:space="preserve">(2020), 1-15. </w:t>
      </w:r>
      <w:hyperlink r:id="rId55" w:history="1">
        <w:r w:rsidRPr="006A7AFD">
          <w:rPr>
            <w:rStyle w:val="Hyperlink"/>
            <w:rFonts w:ascii="Times New Roman" w:hAnsi="Times New Roman" w:cs="Times New Roman"/>
            <w:color w:val="000000" w:themeColor="text1"/>
          </w:rPr>
          <w:t>https://doi.org/10.1016/j.mar.2020.100677</w:t>
        </w:r>
      </w:hyperlink>
    </w:p>
    <w:p w14:paraId="4253971A" w14:textId="1D813CEB"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Weick, K. E. (1976), Educational organizations as loosely coupled systems. </w:t>
      </w:r>
      <w:r w:rsidRPr="006A7AFD">
        <w:rPr>
          <w:rFonts w:ascii="Times New Roman" w:hAnsi="Times New Roman" w:cs="Times New Roman"/>
          <w:i/>
          <w:iCs/>
          <w:color w:val="000000" w:themeColor="text1"/>
        </w:rPr>
        <w:t>Administrative Science Quarterly, 21</w:t>
      </w:r>
      <w:r w:rsidRPr="006A7AFD">
        <w:rPr>
          <w:rFonts w:ascii="Times New Roman" w:hAnsi="Times New Roman" w:cs="Times New Roman"/>
          <w:color w:val="000000" w:themeColor="text1"/>
        </w:rPr>
        <w:t xml:space="preserve">(1), 1-19. </w:t>
      </w:r>
      <w:hyperlink r:id="rId56" w:history="1">
        <w:r w:rsidR="00470852" w:rsidRPr="006A7AFD">
          <w:rPr>
            <w:rStyle w:val="Hyperlink"/>
            <w:rFonts w:ascii="Times New Roman" w:hAnsi="Times New Roman" w:cs="Times New Roman"/>
          </w:rPr>
          <w:t>https://doi.org/10.2307/2391875</w:t>
        </w:r>
      </w:hyperlink>
      <w:r w:rsidR="00470852" w:rsidRPr="006A7AFD">
        <w:rPr>
          <w:rFonts w:ascii="Times New Roman" w:hAnsi="Times New Roman" w:cs="Times New Roman"/>
          <w:color w:val="000000" w:themeColor="text1"/>
        </w:rPr>
        <w:t xml:space="preserve"> </w:t>
      </w:r>
    </w:p>
    <w:p w14:paraId="1BD8A3F4" w14:textId="2A8A7297"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Xu, W., &amp; Uddin, S. (2008). Public sector reforms, privatisation and regimes of control in a Chinese enterprise. </w:t>
      </w:r>
      <w:r w:rsidRPr="006A7AFD">
        <w:rPr>
          <w:rFonts w:ascii="Times New Roman" w:hAnsi="Times New Roman" w:cs="Times New Roman"/>
          <w:i/>
          <w:iCs/>
          <w:color w:val="000000" w:themeColor="text1"/>
        </w:rPr>
        <w:t>Accounting Forum, 32</w:t>
      </w:r>
      <w:r w:rsidRPr="006A7AFD">
        <w:rPr>
          <w:rFonts w:ascii="Times New Roman" w:hAnsi="Times New Roman" w:cs="Times New Roman"/>
          <w:color w:val="000000" w:themeColor="text1"/>
        </w:rPr>
        <w:t xml:space="preserve">(2), 162-177. </w:t>
      </w:r>
      <w:hyperlink r:id="rId57" w:history="1">
        <w:r w:rsidR="00470852" w:rsidRPr="006A7AFD">
          <w:rPr>
            <w:rStyle w:val="Hyperlink"/>
            <w:rFonts w:ascii="Times New Roman" w:hAnsi="Times New Roman" w:cs="Times New Roman"/>
          </w:rPr>
          <w:t>https://doi.org/10.1016/j.accfor.2007.12.005</w:t>
        </w:r>
      </w:hyperlink>
      <w:r w:rsidR="00470852" w:rsidRPr="006A7AFD">
        <w:rPr>
          <w:rFonts w:ascii="Times New Roman" w:hAnsi="Times New Roman" w:cs="Times New Roman"/>
        </w:rPr>
        <w:t xml:space="preserve"> </w:t>
      </w:r>
    </w:p>
    <w:p w14:paraId="61168382" w14:textId="63C56C33" w:rsidR="003D51BE" w:rsidRPr="006A7AFD" w:rsidRDefault="003D51BE" w:rsidP="003D51BE">
      <w:pPr>
        <w:widowControl w:val="0"/>
        <w:adjustRightInd w:val="0"/>
        <w:snapToGrid w:val="0"/>
        <w:spacing w:afterLines="50" w:after="120" w:line="480" w:lineRule="auto"/>
        <w:ind w:left="567" w:hanging="567"/>
        <w:jc w:val="both"/>
        <w:rPr>
          <w:rFonts w:ascii="Times New Roman" w:hAnsi="Times New Roman" w:cs="Times New Roman"/>
          <w:color w:val="000000" w:themeColor="text1"/>
        </w:rPr>
      </w:pPr>
      <w:r w:rsidRPr="006A7AFD">
        <w:rPr>
          <w:rFonts w:ascii="Times New Roman" w:hAnsi="Times New Roman" w:cs="Times New Roman"/>
          <w:color w:val="000000" w:themeColor="text1"/>
        </w:rPr>
        <w:t xml:space="preserve">Zhu, J., Spence, C., &amp; </w:t>
      </w:r>
      <w:proofErr w:type="spellStart"/>
      <w:r w:rsidRPr="006A7AFD">
        <w:rPr>
          <w:rFonts w:ascii="Times New Roman" w:hAnsi="Times New Roman" w:cs="Times New Roman"/>
          <w:color w:val="000000" w:themeColor="text1"/>
        </w:rPr>
        <w:t>Ezzamel</w:t>
      </w:r>
      <w:proofErr w:type="spellEnd"/>
      <w:r w:rsidRPr="006A7AFD">
        <w:rPr>
          <w:rFonts w:ascii="Times New Roman" w:hAnsi="Times New Roman" w:cs="Times New Roman"/>
          <w:color w:val="000000" w:themeColor="text1"/>
        </w:rPr>
        <w:t xml:space="preserve">, M. (2021). Thinking like the state: Doxa and symbolic power in the accounting field in China. </w:t>
      </w:r>
      <w:r w:rsidRPr="006A7AFD">
        <w:rPr>
          <w:rFonts w:ascii="Times New Roman" w:hAnsi="Times New Roman" w:cs="Times New Roman"/>
          <w:i/>
          <w:iCs/>
          <w:color w:val="000000" w:themeColor="text1"/>
        </w:rPr>
        <w:t>Accounting, Organizations and Society, 93</w:t>
      </w:r>
      <w:r w:rsidRPr="006A7AFD">
        <w:rPr>
          <w:rFonts w:ascii="Times New Roman" w:hAnsi="Times New Roman" w:cs="Times New Roman"/>
          <w:color w:val="000000" w:themeColor="text1"/>
        </w:rPr>
        <w:t xml:space="preserve">(2021), 1-17. </w:t>
      </w:r>
      <w:hyperlink r:id="rId58" w:history="1">
        <w:r w:rsidR="00470852" w:rsidRPr="006A7AFD">
          <w:rPr>
            <w:rStyle w:val="Hyperlink"/>
            <w:rFonts w:ascii="Times New Roman" w:hAnsi="Times New Roman" w:cs="Times New Roman"/>
          </w:rPr>
          <w:t>https://doi.org/10.1016/j.aos.2021.101235</w:t>
        </w:r>
      </w:hyperlink>
      <w:r w:rsidR="00470852" w:rsidRPr="006A7AFD">
        <w:rPr>
          <w:rFonts w:ascii="Times New Roman" w:hAnsi="Times New Roman" w:cs="Times New Roman"/>
          <w:color w:val="000000" w:themeColor="text1"/>
        </w:rPr>
        <w:t xml:space="preserve"> </w:t>
      </w:r>
    </w:p>
    <w:bookmarkEnd w:id="10"/>
    <w:bookmarkEnd w:id="11"/>
    <w:p w14:paraId="0A62855D" w14:textId="77777777" w:rsidR="00CE35EE" w:rsidRPr="00F84F72" w:rsidRDefault="00CE35EE" w:rsidP="00B91B9F">
      <w:pPr>
        <w:spacing w:after="80" w:line="480" w:lineRule="auto"/>
        <w:jc w:val="both"/>
        <w:rPr>
          <w:rFonts w:ascii="Times New Roman" w:hAnsi="Times New Roman" w:cs="Times New Roman"/>
        </w:rPr>
      </w:pPr>
    </w:p>
    <w:sectPr w:rsidR="00CE35EE" w:rsidRPr="00F84F72">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620B" w14:textId="77777777" w:rsidR="006801A8" w:rsidRDefault="006801A8" w:rsidP="009314B6">
      <w:pPr>
        <w:spacing w:after="0" w:line="240" w:lineRule="auto"/>
      </w:pPr>
      <w:r>
        <w:separator/>
      </w:r>
    </w:p>
  </w:endnote>
  <w:endnote w:type="continuationSeparator" w:id="0">
    <w:p w14:paraId="5B0D1985" w14:textId="77777777" w:rsidR="006801A8" w:rsidRDefault="006801A8" w:rsidP="0093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845908"/>
      <w:docPartObj>
        <w:docPartGallery w:val="Page Numbers (Bottom of Page)"/>
        <w:docPartUnique/>
      </w:docPartObj>
    </w:sdtPr>
    <w:sdtContent>
      <w:p w14:paraId="055BB645" w14:textId="12760D02" w:rsidR="00F94320" w:rsidRDefault="00F94320" w:rsidP="00F84F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33A5CE" w14:textId="77777777" w:rsidR="00984817" w:rsidRDefault="00984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7715656"/>
      <w:docPartObj>
        <w:docPartGallery w:val="Page Numbers (Bottom of Page)"/>
        <w:docPartUnique/>
      </w:docPartObj>
    </w:sdtPr>
    <w:sdtContent>
      <w:p w14:paraId="6178E77F" w14:textId="3DD1FDE7" w:rsidR="00F94320" w:rsidRDefault="00F94320" w:rsidP="00F84F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C289BD2" w14:textId="77777777" w:rsidR="00984817" w:rsidRDefault="00984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5271" w14:textId="77777777" w:rsidR="00984817" w:rsidRDefault="0098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D810" w14:textId="77777777" w:rsidR="006801A8" w:rsidRDefault="006801A8" w:rsidP="009314B6">
      <w:pPr>
        <w:spacing w:after="0" w:line="240" w:lineRule="auto"/>
      </w:pPr>
      <w:r>
        <w:separator/>
      </w:r>
    </w:p>
  </w:footnote>
  <w:footnote w:type="continuationSeparator" w:id="0">
    <w:p w14:paraId="465D95AD" w14:textId="77777777" w:rsidR="006801A8" w:rsidRDefault="006801A8" w:rsidP="009314B6">
      <w:pPr>
        <w:spacing w:after="0" w:line="240" w:lineRule="auto"/>
      </w:pPr>
      <w:r>
        <w:continuationSeparator/>
      </w:r>
    </w:p>
  </w:footnote>
  <w:footnote w:id="1">
    <w:p w14:paraId="078C6826" w14:textId="7FC20A6F" w:rsidR="001A3785" w:rsidRPr="000F1E9E" w:rsidRDefault="001A3785" w:rsidP="001A3785">
      <w:pPr>
        <w:pStyle w:val="FootnoteText"/>
        <w:rPr>
          <w:lang w:val="en-US"/>
        </w:rPr>
      </w:pPr>
      <w:r>
        <w:rPr>
          <w:rStyle w:val="FootnoteReference"/>
        </w:rPr>
        <w:footnoteRef/>
      </w:r>
      <w:r>
        <w:t xml:space="preserve"> </w:t>
      </w:r>
      <w:r w:rsidRPr="000F1E9E">
        <w:rPr>
          <w:rFonts w:ascii="Times New Roman" w:hAnsi="Times New Roman" w:cs="Times New Roman"/>
          <w:lang w:val="en-US"/>
        </w:rPr>
        <w:t xml:space="preserve">The </w:t>
      </w:r>
      <w:r>
        <w:rPr>
          <w:rFonts w:ascii="Times New Roman" w:hAnsi="Times New Roman" w:cs="Times New Roman"/>
          <w:lang w:val="en-US"/>
        </w:rPr>
        <w:t xml:space="preserve">interview has been approved by </w:t>
      </w:r>
      <w:r w:rsidR="002F1104">
        <w:rPr>
          <w:rFonts w:ascii="Times New Roman" w:hAnsi="Times New Roman" w:cs="Times New Roman"/>
          <w:lang w:val="en-US"/>
        </w:rPr>
        <w:t xml:space="preserve">the University’s </w:t>
      </w:r>
      <w:r>
        <w:rPr>
          <w:rFonts w:ascii="Times New Roman" w:hAnsi="Times New Roman" w:cs="Times New Roman"/>
          <w:lang w:val="en-US"/>
        </w:rPr>
        <w:t>Ethics and Research Governance Online</w:t>
      </w:r>
      <w:r w:rsidR="00F469D1">
        <w:rPr>
          <w:rFonts w:ascii="Times New Roman" w:hAnsi="Times New Roman" w:cs="Times New Roman"/>
          <w:lang w:val="en-US"/>
        </w:rPr>
        <w:t>, with a</w:t>
      </w:r>
      <w:r>
        <w:rPr>
          <w:rFonts w:ascii="Times New Roman" w:hAnsi="Times New Roman" w:cs="Times New Roman"/>
          <w:lang w:val="en-US"/>
        </w:rPr>
        <w:t>pprov</w:t>
      </w:r>
      <w:r w:rsidR="00F469D1">
        <w:rPr>
          <w:rFonts w:ascii="Times New Roman" w:hAnsi="Times New Roman" w:cs="Times New Roman"/>
          <w:lang w:val="en-US"/>
        </w:rPr>
        <w:t>al</w:t>
      </w:r>
      <w:r>
        <w:rPr>
          <w:rFonts w:ascii="Times New Roman" w:hAnsi="Times New Roman" w:cs="Times New Roman"/>
          <w:lang w:val="en-US"/>
        </w:rPr>
        <w:t xml:space="preserve"> number 63841</w:t>
      </w:r>
      <w:r w:rsidR="00F469D1">
        <w:rPr>
          <w:rFonts w:ascii="Times New Roman" w:hAnsi="Times New Roman" w:cs="Times New Roman"/>
          <w:lang w:val="en-US"/>
        </w:rPr>
        <w:t>.</w:t>
      </w:r>
    </w:p>
  </w:footnote>
  <w:footnote w:id="2">
    <w:p w14:paraId="4A25E336" w14:textId="2E76014A" w:rsidR="005916E9" w:rsidRPr="003F4065" w:rsidRDefault="005916E9" w:rsidP="005916E9">
      <w:pPr>
        <w:pStyle w:val="FootnoteText"/>
        <w:rPr>
          <w:rFonts w:ascii="Times New Roman" w:hAnsi="Times New Roman" w:cs="Times New Roman"/>
        </w:rPr>
      </w:pPr>
      <w:r w:rsidRPr="003F4065">
        <w:rPr>
          <w:rStyle w:val="FootnoteReference"/>
          <w:rFonts w:ascii="Times New Roman" w:hAnsi="Times New Roman" w:cs="Times New Roman"/>
        </w:rPr>
        <w:footnoteRef/>
      </w:r>
      <w:r w:rsidRPr="003F4065">
        <w:rPr>
          <w:rFonts w:ascii="Times New Roman" w:hAnsi="Times New Roman" w:cs="Times New Roman"/>
        </w:rPr>
        <w:t xml:space="preserve"> The statistic was from a news website approved by </w:t>
      </w:r>
      <w:r w:rsidR="00BB4242">
        <w:rPr>
          <w:rFonts w:ascii="Times New Roman" w:hAnsi="Times New Roman" w:cs="Times New Roman"/>
        </w:rPr>
        <w:t xml:space="preserve">the </w:t>
      </w:r>
      <w:r w:rsidRPr="003F4065">
        <w:rPr>
          <w:rFonts w:ascii="Times New Roman" w:hAnsi="Times New Roman" w:cs="Times New Roman"/>
        </w:rPr>
        <w:t>CPC: http://www.xinhuanet.com/politics/2021-06/30/c_1127611673.htm</w:t>
      </w:r>
    </w:p>
  </w:footnote>
  <w:footnote w:id="3">
    <w:p w14:paraId="7F82F17F" w14:textId="6715D4C7" w:rsidR="005F59EA" w:rsidRPr="00BF17CC" w:rsidRDefault="005F59EA" w:rsidP="005F59EA">
      <w:pPr>
        <w:pStyle w:val="FootnoteText"/>
        <w:rPr>
          <w:rFonts w:ascii="Times New Roman" w:hAnsi="Times New Roman" w:cs="Times New Roman"/>
          <w:lang w:val="en-US"/>
        </w:rPr>
      </w:pPr>
      <w:r w:rsidRPr="00BF17CC">
        <w:rPr>
          <w:rStyle w:val="FootnoteReference"/>
          <w:rFonts w:ascii="Times New Roman" w:hAnsi="Times New Roman" w:cs="Times New Roman"/>
        </w:rPr>
        <w:footnoteRef/>
      </w:r>
      <w:r w:rsidRPr="00BF17CC">
        <w:rPr>
          <w:rFonts w:ascii="Times New Roman" w:hAnsi="Times New Roman" w:cs="Times New Roman"/>
        </w:rPr>
        <w:t xml:space="preserve"> We thank the anonymous Reviewer for </w:t>
      </w:r>
      <w:r w:rsidR="002F1104">
        <w:rPr>
          <w:rFonts w:ascii="Times New Roman" w:hAnsi="Times New Roman" w:cs="Times New Roman"/>
        </w:rPr>
        <w:t xml:space="preserve">suggesting </w:t>
      </w:r>
      <w:r w:rsidR="002F2884">
        <w:rPr>
          <w:rFonts w:ascii="Times New Roman" w:hAnsi="Times New Roman" w:cs="Times New Roman"/>
        </w:rPr>
        <w:t xml:space="preserve">this metaphor </w:t>
      </w:r>
      <w:r w:rsidRPr="00BF17CC">
        <w:rPr>
          <w:rFonts w:ascii="Times New Roman" w:hAnsi="Times New Roman" w:cs="Times New Roman"/>
        </w:rPr>
        <w:t xml:space="preserve">to </w:t>
      </w:r>
      <w:r w:rsidR="002F2884">
        <w:rPr>
          <w:rFonts w:ascii="Times New Roman" w:hAnsi="Times New Roman" w:cs="Times New Roman"/>
        </w:rPr>
        <w:t>capture th</w:t>
      </w:r>
      <w:r w:rsidR="002F1104">
        <w:rPr>
          <w:rFonts w:ascii="Times New Roman" w:hAnsi="Times New Roman" w:cs="Times New Roman"/>
        </w:rPr>
        <w:t>e relationship of the control problems</w:t>
      </w:r>
      <w:r w:rsidR="002F288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7BDE" w14:textId="77777777" w:rsidR="00984817" w:rsidRDefault="00984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2AFF" w14:textId="02F1326F" w:rsidR="003C16AC" w:rsidRDefault="003C16AC" w:rsidP="00F84F72">
    <w:pPr>
      <w:pStyle w:val="Header"/>
      <w:tabs>
        <w:tab w:val="clear" w:pos="4513"/>
        <w:tab w:val="clear" w:pos="9026"/>
        <w:tab w:val="left" w:pos="72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E23A" w14:textId="77777777" w:rsidR="00984817" w:rsidRDefault="00984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FB"/>
    <w:rsid w:val="00002DD2"/>
    <w:rsid w:val="00004CAE"/>
    <w:rsid w:val="00004F90"/>
    <w:rsid w:val="00005764"/>
    <w:rsid w:val="00007485"/>
    <w:rsid w:val="00010678"/>
    <w:rsid w:val="0001095D"/>
    <w:rsid w:val="0001400C"/>
    <w:rsid w:val="0001437D"/>
    <w:rsid w:val="00017CC2"/>
    <w:rsid w:val="000213CE"/>
    <w:rsid w:val="0002292E"/>
    <w:rsid w:val="000256DD"/>
    <w:rsid w:val="00030211"/>
    <w:rsid w:val="00030AAC"/>
    <w:rsid w:val="00030AFA"/>
    <w:rsid w:val="00033075"/>
    <w:rsid w:val="00033B2B"/>
    <w:rsid w:val="000344FB"/>
    <w:rsid w:val="00036A38"/>
    <w:rsid w:val="00037B15"/>
    <w:rsid w:val="00040128"/>
    <w:rsid w:val="00040946"/>
    <w:rsid w:val="00041123"/>
    <w:rsid w:val="00041276"/>
    <w:rsid w:val="00042403"/>
    <w:rsid w:val="00042496"/>
    <w:rsid w:val="000442C4"/>
    <w:rsid w:val="000505EA"/>
    <w:rsid w:val="00050E6D"/>
    <w:rsid w:val="00051AFC"/>
    <w:rsid w:val="00051D72"/>
    <w:rsid w:val="000525C3"/>
    <w:rsid w:val="0005456A"/>
    <w:rsid w:val="000550A0"/>
    <w:rsid w:val="00055F13"/>
    <w:rsid w:val="00056161"/>
    <w:rsid w:val="00060592"/>
    <w:rsid w:val="00067194"/>
    <w:rsid w:val="00071C51"/>
    <w:rsid w:val="000726C0"/>
    <w:rsid w:val="00073EC3"/>
    <w:rsid w:val="000761E0"/>
    <w:rsid w:val="0007733A"/>
    <w:rsid w:val="00077429"/>
    <w:rsid w:val="000777DB"/>
    <w:rsid w:val="0008271F"/>
    <w:rsid w:val="00084198"/>
    <w:rsid w:val="00086549"/>
    <w:rsid w:val="00087322"/>
    <w:rsid w:val="000920B8"/>
    <w:rsid w:val="00094C19"/>
    <w:rsid w:val="00095414"/>
    <w:rsid w:val="000967FA"/>
    <w:rsid w:val="0009744C"/>
    <w:rsid w:val="000A0501"/>
    <w:rsid w:val="000A15B7"/>
    <w:rsid w:val="000A1DE4"/>
    <w:rsid w:val="000A1DF4"/>
    <w:rsid w:val="000A2910"/>
    <w:rsid w:val="000A2B14"/>
    <w:rsid w:val="000A3317"/>
    <w:rsid w:val="000A3625"/>
    <w:rsid w:val="000A3FA4"/>
    <w:rsid w:val="000A53D1"/>
    <w:rsid w:val="000A5BCF"/>
    <w:rsid w:val="000A6FDC"/>
    <w:rsid w:val="000B30C2"/>
    <w:rsid w:val="000B77CA"/>
    <w:rsid w:val="000C0B35"/>
    <w:rsid w:val="000C0D7F"/>
    <w:rsid w:val="000C10CF"/>
    <w:rsid w:val="000C1A9C"/>
    <w:rsid w:val="000C37F4"/>
    <w:rsid w:val="000C446F"/>
    <w:rsid w:val="000C4697"/>
    <w:rsid w:val="000C48F7"/>
    <w:rsid w:val="000C5598"/>
    <w:rsid w:val="000D02F7"/>
    <w:rsid w:val="000D0BD5"/>
    <w:rsid w:val="000D1CB0"/>
    <w:rsid w:val="000D1E65"/>
    <w:rsid w:val="000D267F"/>
    <w:rsid w:val="000D34F1"/>
    <w:rsid w:val="000D5EAB"/>
    <w:rsid w:val="000D6794"/>
    <w:rsid w:val="000E0308"/>
    <w:rsid w:val="000E1501"/>
    <w:rsid w:val="000E2C6E"/>
    <w:rsid w:val="000E3D82"/>
    <w:rsid w:val="000E4E54"/>
    <w:rsid w:val="000E5989"/>
    <w:rsid w:val="000E6019"/>
    <w:rsid w:val="000F0751"/>
    <w:rsid w:val="000F6B2D"/>
    <w:rsid w:val="00103405"/>
    <w:rsid w:val="001038D1"/>
    <w:rsid w:val="001109FB"/>
    <w:rsid w:val="001135A7"/>
    <w:rsid w:val="00113C02"/>
    <w:rsid w:val="00114040"/>
    <w:rsid w:val="001142D4"/>
    <w:rsid w:val="00115DB8"/>
    <w:rsid w:val="00116E5D"/>
    <w:rsid w:val="001231E7"/>
    <w:rsid w:val="00123990"/>
    <w:rsid w:val="00125241"/>
    <w:rsid w:val="00126A52"/>
    <w:rsid w:val="001315B4"/>
    <w:rsid w:val="00131A07"/>
    <w:rsid w:val="00136C70"/>
    <w:rsid w:val="00136CCD"/>
    <w:rsid w:val="0014110F"/>
    <w:rsid w:val="00141BDF"/>
    <w:rsid w:val="00142153"/>
    <w:rsid w:val="00142D24"/>
    <w:rsid w:val="0014306D"/>
    <w:rsid w:val="00143379"/>
    <w:rsid w:val="00143E9E"/>
    <w:rsid w:val="00143FDA"/>
    <w:rsid w:val="00145E3E"/>
    <w:rsid w:val="00146992"/>
    <w:rsid w:val="00147112"/>
    <w:rsid w:val="00151A2B"/>
    <w:rsid w:val="00151B50"/>
    <w:rsid w:val="00152D7A"/>
    <w:rsid w:val="00153134"/>
    <w:rsid w:val="00154A47"/>
    <w:rsid w:val="00154C4E"/>
    <w:rsid w:val="00155235"/>
    <w:rsid w:val="00155DF6"/>
    <w:rsid w:val="00156D4D"/>
    <w:rsid w:val="00156E20"/>
    <w:rsid w:val="00161AE3"/>
    <w:rsid w:val="00161FEE"/>
    <w:rsid w:val="00162713"/>
    <w:rsid w:val="00162760"/>
    <w:rsid w:val="00162CBD"/>
    <w:rsid w:val="00163EAF"/>
    <w:rsid w:val="0016408A"/>
    <w:rsid w:val="0016787B"/>
    <w:rsid w:val="00167FD4"/>
    <w:rsid w:val="0017063B"/>
    <w:rsid w:val="001723A7"/>
    <w:rsid w:val="00172E9A"/>
    <w:rsid w:val="001730DC"/>
    <w:rsid w:val="001745BB"/>
    <w:rsid w:val="00174D2E"/>
    <w:rsid w:val="00175772"/>
    <w:rsid w:val="00176CB1"/>
    <w:rsid w:val="0017727E"/>
    <w:rsid w:val="00177EB2"/>
    <w:rsid w:val="00180D25"/>
    <w:rsid w:val="0018289E"/>
    <w:rsid w:val="00184317"/>
    <w:rsid w:val="001847A9"/>
    <w:rsid w:val="0018553D"/>
    <w:rsid w:val="001866A9"/>
    <w:rsid w:val="00186B16"/>
    <w:rsid w:val="00186B18"/>
    <w:rsid w:val="00187726"/>
    <w:rsid w:val="00190BEE"/>
    <w:rsid w:val="00192B78"/>
    <w:rsid w:val="001942D1"/>
    <w:rsid w:val="001954BF"/>
    <w:rsid w:val="00196E5A"/>
    <w:rsid w:val="001A0B4D"/>
    <w:rsid w:val="001A0C2A"/>
    <w:rsid w:val="001A26C7"/>
    <w:rsid w:val="001A3785"/>
    <w:rsid w:val="001A3B39"/>
    <w:rsid w:val="001A4DFA"/>
    <w:rsid w:val="001A6629"/>
    <w:rsid w:val="001A66F9"/>
    <w:rsid w:val="001A6FF7"/>
    <w:rsid w:val="001B68AA"/>
    <w:rsid w:val="001C0CBC"/>
    <w:rsid w:val="001C1585"/>
    <w:rsid w:val="001C2F0A"/>
    <w:rsid w:val="001C31FB"/>
    <w:rsid w:val="001C3445"/>
    <w:rsid w:val="001C54F0"/>
    <w:rsid w:val="001C635D"/>
    <w:rsid w:val="001C7078"/>
    <w:rsid w:val="001C79DF"/>
    <w:rsid w:val="001D0F03"/>
    <w:rsid w:val="001D3795"/>
    <w:rsid w:val="001D4B9A"/>
    <w:rsid w:val="001D628D"/>
    <w:rsid w:val="001D7D3C"/>
    <w:rsid w:val="001E0205"/>
    <w:rsid w:val="001E040F"/>
    <w:rsid w:val="001E06D3"/>
    <w:rsid w:val="001E2947"/>
    <w:rsid w:val="001E4D99"/>
    <w:rsid w:val="001E5618"/>
    <w:rsid w:val="001E56B5"/>
    <w:rsid w:val="001E69F6"/>
    <w:rsid w:val="001E6EF8"/>
    <w:rsid w:val="001E7EB5"/>
    <w:rsid w:val="001F0B9B"/>
    <w:rsid w:val="001F1D31"/>
    <w:rsid w:val="001F2364"/>
    <w:rsid w:val="001F3A05"/>
    <w:rsid w:val="001F41BD"/>
    <w:rsid w:val="001F56F6"/>
    <w:rsid w:val="001F6090"/>
    <w:rsid w:val="001F69FB"/>
    <w:rsid w:val="001F7833"/>
    <w:rsid w:val="001F79C1"/>
    <w:rsid w:val="0020049B"/>
    <w:rsid w:val="00200571"/>
    <w:rsid w:val="00201995"/>
    <w:rsid w:val="00205E1A"/>
    <w:rsid w:val="00205E47"/>
    <w:rsid w:val="00207185"/>
    <w:rsid w:val="00210696"/>
    <w:rsid w:val="002107BA"/>
    <w:rsid w:val="0021555F"/>
    <w:rsid w:val="00215F5A"/>
    <w:rsid w:val="002161C8"/>
    <w:rsid w:val="00217FDE"/>
    <w:rsid w:val="0022048D"/>
    <w:rsid w:val="002245A3"/>
    <w:rsid w:val="002254C6"/>
    <w:rsid w:val="00226629"/>
    <w:rsid w:val="002272BB"/>
    <w:rsid w:val="00227D79"/>
    <w:rsid w:val="00227F93"/>
    <w:rsid w:val="00230DC8"/>
    <w:rsid w:val="00232D4C"/>
    <w:rsid w:val="00233051"/>
    <w:rsid w:val="0023372A"/>
    <w:rsid w:val="0023483D"/>
    <w:rsid w:val="00235EDE"/>
    <w:rsid w:val="0023679B"/>
    <w:rsid w:val="00236CEE"/>
    <w:rsid w:val="00237DF7"/>
    <w:rsid w:val="00242BB5"/>
    <w:rsid w:val="0024308D"/>
    <w:rsid w:val="002430C1"/>
    <w:rsid w:val="0024452F"/>
    <w:rsid w:val="00244BBB"/>
    <w:rsid w:val="00245C31"/>
    <w:rsid w:val="00246DD9"/>
    <w:rsid w:val="00250C28"/>
    <w:rsid w:val="00251CF3"/>
    <w:rsid w:val="00252EE2"/>
    <w:rsid w:val="00253597"/>
    <w:rsid w:val="00254851"/>
    <w:rsid w:val="00254A5E"/>
    <w:rsid w:val="0026038A"/>
    <w:rsid w:val="0026067E"/>
    <w:rsid w:val="0026409E"/>
    <w:rsid w:val="002642DD"/>
    <w:rsid w:val="00266BDA"/>
    <w:rsid w:val="0026702B"/>
    <w:rsid w:val="00267BD0"/>
    <w:rsid w:val="002753A1"/>
    <w:rsid w:val="002770C3"/>
    <w:rsid w:val="00280312"/>
    <w:rsid w:val="00280B4F"/>
    <w:rsid w:val="00281F8D"/>
    <w:rsid w:val="00282F3D"/>
    <w:rsid w:val="00283A6C"/>
    <w:rsid w:val="00283D69"/>
    <w:rsid w:val="002853BE"/>
    <w:rsid w:val="0028562A"/>
    <w:rsid w:val="002860BF"/>
    <w:rsid w:val="00286369"/>
    <w:rsid w:val="00286FB8"/>
    <w:rsid w:val="00287026"/>
    <w:rsid w:val="002904CB"/>
    <w:rsid w:val="00290A95"/>
    <w:rsid w:val="00290E0E"/>
    <w:rsid w:val="002912D9"/>
    <w:rsid w:val="002916C9"/>
    <w:rsid w:val="002928A8"/>
    <w:rsid w:val="00295A19"/>
    <w:rsid w:val="002978C7"/>
    <w:rsid w:val="002A0242"/>
    <w:rsid w:val="002A3ED3"/>
    <w:rsid w:val="002A4384"/>
    <w:rsid w:val="002A5D91"/>
    <w:rsid w:val="002A7C56"/>
    <w:rsid w:val="002B1681"/>
    <w:rsid w:val="002B55E4"/>
    <w:rsid w:val="002B5785"/>
    <w:rsid w:val="002B655A"/>
    <w:rsid w:val="002B7E96"/>
    <w:rsid w:val="002C436E"/>
    <w:rsid w:val="002C5B23"/>
    <w:rsid w:val="002C687B"/>
    <w:rsid w:val="002C7A23"/>
    <w:rsid w:val="002D0433"/>
    <w:rsid w:val="002D11F4"/>
    <w:rsid w:val="002D24D3"/>
    <w:rsid w:val="002D4123"/>
    <w:rsid w:val="002D4B9B"/>
    <w:rsid w:val="002D5C82"/>
    <w:rsid w:val="002D60CB"/>
    <w:rsid w:val="002D6681"/>
    <w:rsid w:val="002D788B"/>
    <w:rsid w:val="002E1C5A"/>
    <w:rsid w:val="002E2D4C"/>
    <w:rsid w:val="002E6203"/>
    <w:rsid w:val="002E6E55"/>
    <w:rsid w:val="002F0777"/>
    <w:rsid w:val="002F0915"/>
    <w:rsid w:val="002F0B13"/>
    <w:rsid w:val="002F1104"/>
    <w:rsid w:val="002F22DB"/>
    <w:rsid w:val="002F2884"/>
    <w:rsid w:val="002F70E3"/>
    <w:rsid w:val="003028FF"/>
    <w:rsid w:val="00304FDE"/>
    <w:rsid w:val="0030640F"/>
    <w:rsid w:val="00306504"/>
    <w:rsid w:val="00307018"/>
    <w:rsid w:val="00307E04"/>
    <w:rsid w:val="00307F67"/>
    <w:rsid w:val="0031175F"/>
    <w:rsid w:val="00312138"/>
    <w:rsid w:val="0031228E"/>
    <w:rsid w:val="003155E7"/>
    <w:rsid w:val="00317026"/>
    <w:rsid w:val="00317A2A"/>
    <w:rsid w:val="003211EF"/>
    <w:rsid w:val="003225B8"/>
    <w:rsid w:val="00322B16"/>
    <w:rsid w:val="00324F58"/>
    <w:rsid w:val="00325977"/>
    <w:rsid w:val="00326738"/>
    <w:rsid w:val="00327346"/>
    <w:rsid w:val="003304B6"/>
    <w:rsid w:val="00330D2E"/>
    <w:rsid w:val="00333241"/>
    <w:rsid w:val="00333B1B"/>
    <w:rsid w:val="00337D9B"/>
    <w:rsid w:val="00340081"/>
    <w:rsid w:val="0034008D"/>
    <w:rsid w:val="0034089B"/>
    <w:rsid w:val="0034091D"/>
    <w:rsid w:val="00343BF4"/>
    <w:rsid w:val="00343EBA"/>
    <w:rsid w:val="0034403F"/>
    <w:rsid w:val="003446FE"/>
    <w:rsid w:val="00345C0D"/>
    <w:rsid w:val="003471E2"/>
    <w:rsid w:val="00350C16"/>
    <w:rsid w:val="00351139"/>
    <w:rsid w:val="00352F67"/>
    <w:rsid w:val="00353385"/>
    <w:rsid w:val="00353FDF"/>
    <w:rsid w:val="003541D2"/>
    <w:rsid w:val="00355AEC"/>
    <w:rsid w:val="00355CE4"/>
    <w:rsid w:val="00355E16"/>
    <w:rsid w:val="00355F5E"/>
    <w:rsid w:val="00360D62"/>
    <w:rsid w:val="00361F2B"/>
    <w:rsid w:val="00362602"/>
    <w:rsid w:val="003628E8"/>
    <w:rsid w:val="00362D53"/>
    <w:rsid w:val="003636E6"/>
    <w:rsid w:val="00363FCD"/>
    <w:rsid w:val="0036483C"/>
    <w:rsid w:val="00364E4B"/>
    <w:rsid w:val="00365423"/>
    <w:rsid w:val="00365644"/>
    <w:rsid w:val="00365C25"/>
    <w:rsid w:val="003667EC"/>
    <w:rsid w:val="0036762C"/>
    <w:rsid w:val="00367D52"/>
    <w:rsid w:val="0037500E"/>
    <w:rsid w:val="00375B6B"/>
    <w:rsid w:val="00380CAF"/>
    <w:rsid w:val="00381322"/>
    <w:rsid w:val="00382163"/>
    <w:rsid w:val="0038428E"/>
    <w:rsid w:val="00385762"/>
    <w:rsid w:val="0038659C"/>
    <w:rsid w:val="003915F3"/>
    <w:rsid w:val="00391664"/>
    <w:rsid w:val="003916BC"/>
    <w:rsid w:val="00391CF2"/>
    <w:rsid w:val="00392E11"/>
    <w:rsid w:val="00393465"/>
    <w:rsid w:val="00396D7B"/>
    <w:rsid w:val="00397512"/>
    <w:rsid w:val="003A03D0"/>
    <w:rsid w:val="003A10B3"/>
    <w:rsid w:val="003A129B"/>
    <w:rsid w:val="003A136D"/>
    <w:rsid w:val="003A2E87"/>
    <w:rsid w:val="003A3221"/>
    <w:rsid w:val="003A3805"/>
    <w:rsid w:val="003A437B"/>
    <w:rsid w:val="003A5380"/>
    <w:rsid w:val="003A55D6"/>
    <w:rsid w:val="003A62E9"/>
    <w:rsid w:val="003A6990"/>
    <w:rsid w:val="003A6B37"/>
    <w:rsid w:val="003A7D4A"/>
    <w:rsid w:val="003B0379"/>
    <w:rsid w:val="003B07C3"/>
    <w:rsid w:val="003B21CC"/>
    <w:rsid w:val="003B24CB"/>
    <w:rsid w:val="003B28E8"/>
    <w:rsid w:val="003B2DC1"/>
    <w:rsid w:val="003B3281"/>
    <w:rsid w:val="003B3CE7"/>
    <w:rsid w:val="003B5ABE"/>
    <w:rsid w:val="003B6A66"/>
    <w:rsid w:val="003C009E"/>
    <w:rsid w:val="003C095D"/>
    <w:rsid w:val="003C16AC"/>
    <w:rsid w:val="003C25E3"/>
    <w:rsid w:val="003D0B76"/>
    <w:rsid w:val="003D2503"/>
    <w:rsid w:val="003D379E"/>
    <w:rsid w:val="003D4689"/>
    <w:rsid w:val="003D4B8A"/>
    <w:rsid w:val="003D4EB2"/>
    <w:rsid w:val="003D51BE"/>
    <w:rsid w:val="003D7475"/>
    <w:rsid w:val="003E0A3C"/>
    <w:rsid w:val="003E1865"/>
    <w:rsid w:val="003E25AC"/>
    <w:rsid w:val="003E3610"/>
    <w:rsid w:val="003E516E"/>
    <w:rsid w:val="003E63B7"/>
    <w:rsid w:val="003E6A9D"/>
    <w:rsid w:val="003E7035"/>
    <w:rsid w:val="003F0E3E"/>
    <w:rsid w:val="003F1CB2"/>
    <w:rsid w:val="003F2213"/>
    <w:rsid w:val="003F4F7F"/>
    <w:rsid w:val="003F672F"/>
    <w:rsid w:val="00403133"/>
    <w:rsid w:val="00404099"/>
    <w:rsid w:val="0040691C"/>
    <w:rsid w:val="004069EE"/>
    <w:rsid w:val="0041197B"/>
    <w:rsid w:val="00414035"/>
    <w:rsid w:val="00414A38"/>
    <w:rsid w:val="0041577A"/>
    <w:rsid w:val="00416DFA"/>
    <w:rsid w:val="00416E1D"/>
    <w:rsid w:val="00421382"/>
    <w:rsid w:val="004219C9"/>
    <w:rsid w:val="0042438E"/>
    <w:rsid w:val="00424E34"/>
    <w:rsid w:val="0042558A"/>
    <w:rsid w:val="00426578"/>
    <w:rsid w:val="0042685B"/>
    <w:rsid w:val="004268DA"/>
    <w:rsid w:val="00426EDE"/>
    <w:rsid w:val="00427A57"/>
    <w:rsid w:val="00430651"/>
    <w:rsid w:val="00430707"/>
    <w:rsid w:val="004309A5"/>
    <w:rsid w:val="004320F9"/>
    <w:rsid w:val="00433B3D"/>
    <w:rsid w:val="00433DAA"/>
    <w:rsid w:val="00433EAD"/>
    <w:rsid w:val="0043410D"/>
    <w:rsid w:val="004348D0"/>
    <w:rsid w:val="00435D33"/>
    <w:rsid w:val="004361A3"/>
    <w:rsid w:val="00436295"/>
    <w:rsid w:val="0043639B"/>
    <w:rsid w:val="00441807"/>
    <w:rsid w:val="004424BE"/>
    <w:rsid w:val="00442522"/>
    <w:rsid w:val="00442CEC"/>
    <w:rsid w:val="004446F1"/>
    <w:rsid w:val="00445C02"/>
    <w:rsid w:val="00445F74"/>
    <w:rsid w:val="004463BE"/>
    <w:rsid w:val="00446903"/>
    <w:rsid w:val="00446C9F"/>
    <w:rsid w:val="00450686"/>
    <w:rsid w:val="004509B2"/>
    <w:rsid w:val="0045167D"/>
    <w:rsid w:val="0045285E"/>
    <w:rsid w:val="004532E3"/>
    <w:rsid w:val="00454C3E"/>
    <w:rsid w:val="00455916"/>
    <w:rsid w:val="00460332"/>
    <w:rsid w:val="00461520"/>
    <w:rsid w:val="00461592"/>
    <w:rsid w:val="00462C6A"/>
    <w:rsid w:val="0046323C"/>
    <w:rsid w:val="00466076"/>
    <w:rsid w:val="004678A5"/>
    <w:rsid w:val="00470852"/>
    <w:rsid w:val="00470F34"/>
    <w:rsid w:val="00473643"/>
    <w:rsid w:val="00473ABF"/>
    <w:rsid w:val="00474E06"/>
    <w:rsid w:val="0047513A"/>
    <w:rsid w:val="00475429"/>
    <w:rsid w:val="0047679A"/>
    <w:rsid w:val="00476FCE"/>
    <w:rsid w:val="004772D9"/>
    <w:rsid w:val="00480425"/>
    <w:rsid w:val="00480F3E"/>
    <w:rsid w:val="00484C38"/>
    <w:rsid w:val="004867A6"/>
    <w:rsid w:val="00490587"/>
    <w:rsid w:val="00490B41"/>
    <w:rsid w:val="00490F57"/>
    <w:rsid w:val="0049320B"/>
    <w:rsid w:val="0049323B"/>
    <w:rsid w:val="0049406E"/>
    <w:rsid w:val="00494D4E"/>
    <w:rsid w:val="00496D10"/>
    <w:rsid w:val="00497439"/>
    <w:rsid w:val="004A2981"/>
    <w:rsid w:val="004A4D18"/>
    <w:rsid w:val="004A5C27"/>
    <w:rsid w:val="004A6A87"/>
    <w:rsid w:val="004B0812"/>
    <w:rsid w:val="004B082F"/>
    <w:rsid w:val="004B1D5B"/>
    <w:rsid w:val="004B218C"/>
    <w:rsid w:val="004B2D7C"/>
    <w:rsid w:val="004B4246"/>
    <w:rsid w:val="004B5538"/>
    <w:rsid w:val="004B56BA"/>
    <w:rsid w:val="004B5A00"/>
    <w:rsid w:val="004B5CF0"/>
    <w:rsid w:val="004B61BF"/>
    <w:rsid w:val="004B706C"/>
    <w:rsid w:val="004C0C75"/>
    <w:rsid w:val="004C1528"/>
    <w:rsid w:val="004C1837"/>
    <w:rsid w:val="004C3BA5"/>
    <w:rsid w:val="004C5A47"/>
    <w:rsid w:val="004D0732"/>
    <w:rsid w:val="004D080B"/>
    <w:rsid w:val="004D097C"/>
    <w:rsid w:val="004D261E"/>
    <w:rsid w:val="004D31DB"/>
    <w:rsid w:val="004D33D3"/>
    <w:rsid w:val="004D41F3"/>
    <w:rsid w:val="004D46E3"/>
    <w:rsid w:val="004D4A72"/>
    <w:rsid w:val="004D5F6F"/>
    <w:rsid w:val="004D65C2"/>
    <w:rsid w:val="004D7FF4"/>
    <w:rsid w:val="004E0A51"/>
    <w:rsid w:val="004E1F3F"/>
    <w:rsid w:val="004E28F9"/>
    <w:rsid w:val="004E358D"/>
    <w:rsid w:val="004E40B7"/>
    <w:rsid w:val="004E4849"/>
    <w:rsid w:val="004E5490"/>
    <w:rsid w:val="004E5B2E"/>
    <w:rsid w:val="004F11C7"/>
    <w:rsid w:val="004F172F"/>
    <w:rsid w:val="004F2107"/>
    <w:rsid w:val="004F3552"/>
    <w:rsid w:val="004F3E3F"/>
    <w:rsid w:val="004F496A"/>
    <w:rsid w:val="004F5A34"/>
    <w:rsid w:val="00503087"/>
    <w:rsid w:val="0050361D"/>
    <w:rsid w:val="00504E69"/>
    <w:rsid w:val="00507AA1"/>
    <w:rsid w:val="005105DD"/>
    <w:rsid w:val="005118FB"/>
    <w:rsid w:val="00511CDB"/>
    <w:rsid w:val="00511EBE"/>
    <w:rsid w:val="00514BF9"/>
    <w:rsid w:val="00514DE3"/>
    <w:rsid w:val="005167E4"/>
    <w:rsid w:val="00516CCB"/>
    <w:rsid w:val="00517709"/>
    <w:rsid w:val="0052247A"/>
    <w:rsid w:val="0052314C"/>
    <w:rsid w:val="005233D8"/>
    <w:rsid w:val="00523A3E"/>
    <w:rsid w:val="00523B4D"/>
    <w:rsid w:val="00524765"/>
    <w:rsid w:val="00524840"/>
    <w:rsid w:val="00525477"/>
    <w:rsid w:val="0052605C"/>
    <w:rsid w:val="005260DA"/>
    <w:rsid w:val="00530E0D"/>
    <w:rsid w:val="005315A1"/>
    <w:rsid w:val="00531E0C"/>
    <w:rsid w:val="00532BB4"/>
    <w:rsid w:val="00534205"/>
    <w:rsid w:val="00534839"/>
    <w:rsid w:val="005364B4"/>
    <w:rsid w:val="005378B9"/>
    <w:rsid w:val="0054127C"/>
    <w:rsid w:val="00542C4F"/>
    <w:rsid w:val="005434F5"/>
    <w:rsid w:val="00546063"/>
    <w:rsid w:val="005510E8"/>
    <w:rsid w:val="00554871"/>
    <w:rsid w:val="005550B9"/>
    <w:rsid w:val="00557449"/>
    <w:rsid w:val="005604F0"/>
    <w:rsid w:val="00561720"/>
    <w:rsid w:val="005620F1"/>
    <w:rsid w:val="005635B2"/>
    <w:rsid w:val="005640F5"/>
    <w:rsid w:val="00564818"/>
    <w:rsid w:val="00565508"/>
    <w:rsid w:val="00565B88"/>
    <w:rsid w:val="00566AF3"/>
    <w:rsid w:val="0057187D"/>
    <w:rsid w:val="00572E7D"/>
    <w:rsid w:val="005735D8"/>
    <w:rsid w:val="005757AA"/>
    <w:rsid w:val="00580238"/>
    <w:rsid w:val="005833B8"/>
    <w:rsid w:val="00584D5C"/>
    <w:rsid w:val="005862D5"/>
    <w:rsid w:val="00586406"/>
    <w:rsid w:val="0058742C"/>
    <w:rsid w:val="00587D5A"/>
    <w:rsid w:val="00590B27"/>
    <w:rsid w:val="00590ED6"/>
    <w:rsid w:val="005916E9"/>
    <w:rsid w:val="005917F5"/>
    <w:rsid w:val="00592ECB"/>
    <w:rsid w:val="00593170"/>
    <w:rsid w:val="00594435"/>
    <w:rsid w:val="00594E98"/>
    <w:rsid w:val="0059543A"/>
    <w:rsid w:val="00596145"/>
    <w:rsid w:val="00596587"/>
    <w:rsid w:val="00596E81"/>
    <w:rsid w:val="00597433"/>
    <w:rsid w:val="005977DD"/>
    <w:rsid w:val="005A04C9"/>
    <w:rsid w:val="005A0A57"/>
    <w:rsid w:val="005A0C39"/>
    <w:rsid w:val="005A107B"/>
    <w:rsid w:val="005A2015"/>
    <w:rsid w:val="005A2167"/>
    <w:rsid w:val="005B0706"/>
    <w:rsid w:val="005B0D10"/>
    <w:rsid w:val="005B1478"/>
    <w:rsid w:val="005B2106"/>
    <w:rsid w:val="005B2DD4"/>
    <w:rsid w:val="005B316D"/>
    <w:rsid w:val="005B3587"/>
    <w:rsid w:val="005B3A85"/>
    <w:rsid w:val="005B4E2F"/>
    <w:rsid w:val="005B59A5"/>
    <w:rsid w:val="005B7D5A"/>
    <w:rsid w:val="005B7E7F"/>
    <w:rsid w:val="005C2682"/>
    <w:rsid w:val="005C2917"/>
    <w:rsid w:val="005C2F8E"/>
    <w:rsid w:val="005C30E9"/>
    <w:rsid w:val="005C48FA"/>
    <w:rsid w:val="005C5C4F"/>
    <w:rsid w:val="005C5F8D"/>
    <w:rsid w:val="005C718D"/>
    <w:rsid w:val="005D19A8"/>
    <w:rsid w:val="005D213E"/>
    <w:rsid w:val="005D5911"/>
    <w:rsid w:val="005D5BF0"/>
    <w:rsid w:val="005D6AA6"/>
    <w:rsid w:val="005D73E6"/>
    <w:rsid w:val="005D7BAE"/>
    <w:rsid w:val="005E2987"/>
    <w:rsid w:val="005E31F5"/>
    <w:rsid w:val="005E53B7"/>
    <w:rsid w:val="005E5E36"/>
    <w:rsid w:val="005E7D39"/>
    <w:rsid w:val="005F0128"/>
    <w:rsid w:val="005F1854"/>
    <w:rsid w:val="005F2197"/>
    <w:rsid w:val="005F4B51"/>
    <w:rsid w:val="005F5743"/>
    <w:rsid w:val="005F59EA"/>
    <w:rsid w:val="005F5D40"/>
    <w:rsid w:val="005F606C"/>
    <w:rsid w:val="00601C3F"/>
    <w:rsid w:val="00604BC6"/>
    <w:rsid w:val="00606903"/>
    <w:rsid w:val="00606A67"/>
    <w:rsid w:val="00606FE9"/>
    <w:rsid w:val="00607575"/>
    <w:rsid w:val="00610262"/>
    <w:rsid w:val="00612EAC"/>
    <w:rsid w:val="00613060"/>
    <w:rsid w:val="00613320"/>
    <w:rsid w:val="00613D64"/>
    <w:rsid w:val="006145EE"/>
    <w:rsid w:val="00615212"/>
    <w:rsid w:val="006163ED"/>
    <w:rsid w:val="00617DA1"/>
    <w:rsid w:val="00620273"/>
    <w:rsid w:val="0062551B"/>
    <w:rsid w:val="00625A3C"/>
    <w:rsid w:val="00627662"/>
    <w:rsid w:val="00634167"/>
    <w:rsid w:val="00634ACA"/>
    <w:rsid w:val="006358CF"/>
    <w:rsid w:val="00636C66"/>
    <w:rsid w:val="00637105"/>
    <w:rsid w:val="00637193"/>
    <w:rsid w:val="00640D08"/>
    <w:rsid w:val="00642BA0"/>
    <w:rsid w:val="00643280"/>
    <w:rsid w:val="00645741"/>
    <w:rsid w:val="00646877"/>
    <w:rsid w:val="0064704C"/>
    <w:rsid w:val="0065293E"/>
    <w:rsid w:val="00654954"/>
    <w:rsid w:val="0065583C"/>
    <w:rsid w:val="006564F7"/>
    <w:rsid w:val="00656E90"/>
    <w:rsid w:val="00656FC9"/>
    <w:rsid w:val="006605A5"/>
    <w:rsid w:val="00660BD1"/>
    <w:rsid w:val="006618CB"/>
    <w:rsid w:val="00664ACB"/>
    <w:rsid w:val="00665AE5"/>
    <w:rsid w:val="006662D9"/>
    <w:rsid w:val="00670A6B"/>
    <w:rsid w:val="006715F4"/>
    <w:rsid w:val="006737A2"/>
    <w:rsid w:val="00675F6C"/>
    <w:rsid w:val="00676113"/>
    <w:rsid w:val="006769F3"/>
    <w:rsid w:val="006801A8"/>
    <w:rsid w:val="00680279"/>
    <w:rsid w:val="00681372"/>
    <w:rsid w:val="00682E80"/>
    <w:rsid w:val="00685C67"/>
    <w:rsid w:val="006901F9"/>
    <w:rsid w:val="00691365"/>
    <w:rsid w:val="006915CF"/>
    <w:rsid w:val="00692743"/>
    <w:rsid w:val="00693611"/>
    <w:rsid w:val="00696200"/>
    <w:rsid w:val="00696575"/>
    <w:rsid w:val="006A0303"/>
    <w:rsid w:val="006A0F0B"/>
    <w:rsid w:val="006A158C"/>
    <w:rsid w:val="006A1D9E"/>
    <w:rsid w:val="006A34C9"/>
    <w:rsid w:val="006A379E"/>
    <w:rsid w:val="006A3BC0"/>
    <w:rsid w:val="006A6252"/>
    <w:rsid w:val="006A6367"/>
    <w:rsid w:val="006A7AFD"/>
    <w:rsid w:val="006A7B9A"/>
    <w:rsid w:val="006B063F"/>
    <w:rsid w:val="006B08CE"/>
    <w:rsid w:val="006B2269"/>
    <w:rsid w:val="006B3C95"/>
    <w:rsid w:val="006B50D9"/>
    <w:rsid w:val="006B53F6"/>
    <w:rsid w:val="006B6B09"/>
    <w:rsid w:val="006C0520"/>
    <w:rsid w:val="006C0D9F"/>
    <w:rsid w:val="006C13E6"/>
    <w:rsid w:val="006C2B3E"/>
    <w:rsid w:val="006C55BF"/>
    <w:rsid w:val="006D054F"/>
    <w:rsid w:val="006D0E4F"/>
    <w:rsid w:val="006D1B00"/>
    <w:rsid w:val="006D2250"/>
    <w:rsid w:val="006D2934"/>
    <w:rsid w:val="006D3197"/>
    <w:rsid w:val="006D39B5"/>
    <w:rsid w:val="006D4BF2"/>
    <w:rsid w:val="006D5FF5"/>
    <w:rsid w:val="006E0010"/>
    <w:rsid w:val="006E2B24"/>
    <w:rsid w:val="006E2D40"/>
    <w:rsid w:val="006E650A"/>
    <w:rsid w:val="006E6F33"/>
    <w:rsid w:val="006E796E"/>
    <w:rsid w:val="006F08B5"/>
    <w:rsid w:val="006F1BEA"/>
    <w:rsid w:val="006F2047"/>
    <w:rsid w:val="006F22D4"/>
    <w:rsid w:val="006F2AAA"/>
    <w:rsid w:val="006F3C21"/>
    <w:rsid w:val="006F4185"/>
    <w:rsid w:val="00700ECC"/>
    <w:rsid w:val="007011B0"/>
    <w:rsid w:val="00702281"/>
    <w:rsid w:val="007025ED"/>
    <w:rsid w:val="0070293A"/>
    <w:rsid w:val="00706A51"/>
    <w:rsid w:val="00706AC5"/>
    <w:rsid w:val="0071553B"/>
    <w:rsid w:val="007159F8"/>
    <w:rsid w:val="00716C22"/>
    <w:rsid w:val="007206C7"/>
    <w:rsid w:val="007218B7"/>
    <w:rsid w:val="00722245"/>
    <w:rsid w:val="00722765"/>
    <w:rsid w:val="00723B79"/>
    <w:rsid w:val="007254FA"/>
    <w:rsid w:val="00725972"/>
    <w:rsid w:val="0072747A"/>
    <w:rsid w:val="00733A3B"/>
    <w:rsid w:val="007345E3"/>
    <w:rsid w:val="007348E7"/>
    <w:rsid w:val="00735CC3"/>
    <w:rsid w:val="00736169"/>
    <w:rsid w:val="0073704F"/>
    <w:rsid w:val="0073750B"/>
    <w:rsid w:val="007378CD"/>
    <w:rsid w:val="00741C9F"/>
    <w:rsid w:val="0074288F"/>
    <w:rsid w:val="00743FA6"/>
    <w:rsid w:val="00744CD9"/>
    <w:rsid w:val="007509DD"/>
    <w:rsid w:val="0075261D"/>
    <w:rsid w:val="007539CA"/>
    <w:rsid w:val="00753A56"/>
    <w:rsid w:val="00755D77"/>
    <w:rsid w:val="00763382"/>
    <w:rsid w:val="00763C8F"/>
    <w:rsid w:val="00764412"/>
    <w:rsid w:val="007646A6"/>
    <w:rsid w:val="0076487A"/>
    <w:rsid w:val="00765E0E"/>
    <w:rsid w:val="00767E95"/>
    <w:rsid w:val="00770342"/>
    <w:rsid w:val="00770A8A"/>
    <w:rsid w:val="00771E54"/>
    <w:rsid w:val="00773612"/>
    <w:rsid w:val="00773DA3"/>
    <w:rsid w:val="0077406F"/>
    <w:rsid w:val="00774408"/>
    <w:rsid w:val="007754C0"/>
    <w:rsid w:val="007755D2"/>
    <w:rsid w:val="007757B0"/>
    <w:rsid w:val="00775852"/>
    <w:rsid w:val="00775D1C"/>
    <w:rsid w:val="00776C41"/>
    <w:rsid w:val="00776CEA"/>
    <w:rsid w:val="00777A56"/>
    <w:rsid w:val="00777AA6"/>
    <w:rsid w:val="00781887"/>
    <w:rsid w:val="00781D67"/>
    <w:rsid w:val="007825DF"/>
    <w:rsid w:val="00782A06"/>
    <w:rsid w:val="0078430F"/>
    <w:rsid w:val="007852E1"/>
    <w:rsid w:val="00787F2C"/>
    <w:rsid w:val="007906B3"/>
    <w:rsid w:val="00790BA9"/>
    <w:rsid w:val="00790C4C"/>
    <w:rsid w:val="00790C83"/>
    <w:rsid w:val="00791AB3"/>
    <w:rsid w:val="00791AFA"/>
    <w:rsid w:val="007925C4"/>
    <w:rsid w:val="00792C52"/>
    <w:rsid w:val="00793943"/>
    <w:rsid w:val="00793CF9"/>
    <w:rsid w:val="0079441D"/>
    <w:rsid w:val="007A01CB"/>
    <w:rsid w:val="007A0F6A"/>
    <w:rsid w:val="007A2E57"/>
    <w:rsid w:val="007A3B6E"/>
    <w:rsid w:val="007A6FCE"/>
    <w:rsid w:val="007A745F"/>
    <w:rsid w:val="007B10B2"/>
    <w:rsid w:val="007B1195"/>
    <w:rsid w:val="007B2025"/>
    <w:rsid w:val="007B2441"/>
    <w:rsid w:val="007B3F12"/>
    <w:rsid w:val="007B59AF"/>
    <w:rsid w:val="007B5DA3"/>
    <w:rsid w:val="007C63E2"/>
    <w:rsid w:val="007C6693"/>
    <w:rsid w:val="007D005C"/>
    <w:rsid w:val="007D0066"/>
    <w:rsid w:val="007D1793"/>
    <w:rsid w:val="007D1B2C"/>
    <w:rsid w:val="007D33C6"/>
    <w:rsid w:val="007D39AD"/>
    <w:rsid w:val="007D4C4C"/>
    <w:rsid w:val="007D6057"/>
    <w:rsid w:val="007D7915"/>
    <w:rsid w:val="007E328A"/>
    <w:rsid w:val="007E3C9E"/>
    <w:rsid w:val="007E56D0"/>
    <w:rsid w:val="007E63AF"/>
    <w:rsid w:val="007E6A6B"/>
    <w:rsid w:val="007E73FC"/>
    <w:rsid w:val="007E77E9"/>
    <w:rsid w:val="007F004D"/>
    <w:rsid w:val="007F0344"/>
    <w:rsid w:val="007F128B"/>
    <w:rsid w:val="007F1741"/>
    <w:rsid w:val="007F2B25"/>
    <w:rsid w:val="007F39A5"/>
    <w:rsid w:val="007F39D6"/>
    <w:rsid w:val="007F5193"/>
    <w:rsid w:val="007F532F"/>
    <w:rsid w:val="007F6BE6"/>
    <w:rsid w:val="007F74AD"/>
    <w:rsid w:val="00804D2B"/>
    <w:rsid w:val="008074C6"/>
    <w:rsid w:val="00816020"/>
    <w:rsid w:val="00821470"/>
    <w:rsid w:val="00822672"/>
    <w:rsid w:val="00825E6C"/>
    <w:rsid w:val="008262D0"/>
    <w:rsid w:val="0082638B"/>
    <w:rsid w:val="00830718"/>
    <w:rsid w:val="008307E1"/>
    <w:rsid w:val="00830CBA"/>
    <w:rsid w:val="00831266"/>
    <w:rsid w:val="00831B9A"/>
    <w:rsid w:val="00834A64"/>
    <w:rsid w:val="00836012"/>
    <w:rsid w:val="008413F1"/>
    <w:rsid w:val="00841FC3"/>
    <w:rsid w:val="008423CB"/>
    <w:rsid w:val="00843B18"/>
    <w:rsid w:val="008453DB"/>
    <w:rsid w:val="008502F0"/>
    <w:rsid w:val="00850826"/>
    <w:rsid w:val="00851742"/>
    <w:rsid w:val="00854576"/>
    <w:rsid w:val="00854E88"/>
    <w:rsid w:val="00855AFC"/>
    <w:rsid w:val="00857D43"/>
    <w:rsid w:val="00861B09"/>
    <w:rsid w:val="00863C58"/>
    <w:rsid w:val="00864078"/>
    <w:rsid w:val="00864165"/>
    <w:rsid w:val="00866224"/>
    <w:rsid w:val="008674AA"/>
    <w:rsid w:val="00870771"/>
    <w:rsid w:val="00870C0D"/>
    <w:rsid w:val="00872C98"/>
    <w:rsid w:val="00873C6C"/>
    <w:rsid w:val="00873DB8"/>
    <w:rsid w:val="008743D5"/>
    <w:rsid w:val="008749CA"/>
    <w:rsid w:val="00874E77"/>
    <w:rsid w:val="008763E3"/>
    <w:rsid w:val="00876BC4"/>
    <w:rsid w:val="00876CF9"/>
    <w:rsid w:val="008772B4"/>
    <w:rsid w:val="008773F5"/>
    <w:rsid w:val="00881F4C"/>
    <w:rsid w:val="0088200F"/>
    <w:rsid w:val="0088252D"/>
    <w:rsid w:val="00883333"/>
    <w:rsid w:val="00885D00"/>
    <w:rsid w:val="00886B89"/>
    <w:rsid w:val="008916BB"/>
    <w:rsid w:val="00892310"/>
    <w:rsid w:val="00893FE7"/>
    <w:rsid w:val="00894A97"/>
    <w:rsid w:val="00896191"/>
    <w:rsid w:val="00897328"/>
    <w:rsid w:val="008976DE"/>
    <w:rsid w:val="008A2EF4"/>
    <w:rsid w:val="008A33D5"/>
    <w:rsid w:val="008A3EC3"/>
    <w:rsid w:val="008A4962"/>
    <w:rsid w:val="008A5BF5"/>
    <w:rsid w:val="008A7394"/>
    <w:rsid w:val="008B0B63"/>
    <w:rsid w:val="008B0DFE"/>
    <w:rsid w:val="008B127F"/>
    <w:rsid w:val="008B3340"/>
    <w:rsid w:val="008B46FF"/>
    <w:rsid w:val="008B4820"/>
    <w:rsid w:val="008B7351"/>
    <w:rsid w:val="008C04FD"/>
    <w:rsid w:val="008C0B0A"/>
    <w:rsid w:val="008C2A33"/>
    <w:rsid w:val="008C2EAD"/>
    <w:rsid w:val="008C6B8B"/>
    <w:rsid w:val="008C7747"/>
    <w:rsid w:val="008D0359"/>
    <w:rsid w:val="008D08FA"/>
    <w:rsid w:val="008D3772"/>
    <w:rsid w:val="008D5471"/>
    <w:rsid w:val="008D5A25"/>
    <w:rsid w:val="008D663A"/>
    <w:rsid w:val="008E0648"/>
    <w:rsid w:val="008E21F8"/>
    <w:rsid w:val="008E29E9"/>
    <w:rsid w:val="008E2D19"/>
    <w:rsid w:val="008E33CA"/>
    <w:rsid w:val="008E5BE3"/>
    <w:rsid w:val="008E6C4B"/>
    <w:rsid w:val="008E7E30"/>
    <w:rsid w:val="008F10FE"/>
    <w:rsid w:val="008F1BD8"/>
    <w:rsid w:val="008F3323"/>
    <w:rsid w:val="008F410D"/>
    <w:rsid w:val="008F662F"/>
    <w:rsid w:val="008F6B2D"/>
    <w:rsid w:val="008F6F16"/>
    <w:rsid w:val="00900F52"/>
    <w:rsid w:val="00901A92"/>
    <w:rsid w:val="00901E5E"/>
    <w:rsid w:val="00902628"/>
    <w:rsid w:val="009054DC"/>
    <w:rsid w:val="00910C89"/>
    <w:rsid w:val="00912C03"/>
    <w:rsid w:val="009143BE"/>
    <w:rsid w:val="00914A41"/>
    <w:rsid w:val="00914E1A"/>
    <w:rsid w:val="00915489"/>
    <w:rsid w:val="00915E06"/>
    <w:rsid w:val="009166DC"/>
    <w:rsid w:val="00916E7C"/>
    <w:rsid w:val="00916F1C"/>
    <w:rsid w:val="00917BF7"/>
    <w:rsid w:val="00920E1E"/>
    <w:rsid w:val="009220EE"/>
    <w:rsid w:val="00924B36"/>
    <w:rsid w:val="00924CC2"/>
    <w:rsid w:val="0092550F"/>
    <w:rsid w:val="00925F1F"/>
    <w:rsid w:val="0092617A"/>
    <w:rsid w:val="00926F8C"/>
    <w:rsid w:val="00927D44"/>
    <w:rsid w:val="009314B6"/>
    <w:rsid w:val="009354CE"/>
    <w:rsid w:val="0093585F"/>
    <w:rsid w:val="00936741"/>
    <w:rsid w:val="009369EF"/>
    <w:rsid w:val="0093734E"/>
    <w:rsid w:val="009375B8"/>
    <w:rsid w:val="00940E76"/>
    <w:rsid w:val="0094184F"/>
    <w:rsid w:val="00943586"/>
    <w:rsid w:val="00943635"/>
    <w:rsid w:val="00943DA4"/>
    <w:rsid w:val="00943EE1"/>
    <w:rsid w:val="0094754C"/>
    <w:rsid w:val="00951ACB"/>
    <w:rsid w:val="00953510"/>
    <w:rsid w:val="009542FE"/>
    <w:rsid w:val="00957523"/>
    <w:rsid w:val="00960446"/>
    <w:rsid w:val="009605EF"/>
    <w:rsid w:val="00960938"/>
    <w:rsid w:val="00961D72"/>
    <w:rsid w:val="009660C2"/>
    <w:rsid w:val="009666E7"/>
    <w:rsid w:val="00967AF1"/>
    <w:rsid w:val="00970EF3"/>
    <w:rsid w:val="009711C4"/>
    <w:rsid w:val="00971A4E"/>
    <w:rsid w:val="00972727"/>
    <w:rsid w:val="009732FE"/>
    <w:rsid w:val="00974B46"/>
    <w:rsid w:val="0097595A"/>
    <w:rsid w:val="009770F1"/>
    <w:rsid w:val="009775CF"/>
    <w:rsid w:val="009775ED"/>
    <w:rsid w:val="00980BDE"/>
    <w:rsid w:val="00981B16"/>
    <w:rsid w:val="00982E66"/>
    <w:rsid w:val="00984817"/>
    <w:rsid w:val="00986134"/>
    <w:rsid w:val="00990401"/>
    <w:rsid w:val="00991254"/>
    <w:rsid w:val="00995F0E"/>
    <w:rsid w:val="00996013"/>
    <w:rsid w:val="00996FB8"/>
    <w:rsid w:val="009975C1"/>
    <w:rsid w:val="009A07D8"/>
    <w:rsid w:val="009A09F3"/>
    <w:rsid w:val="009A12B5"/>
    <w:rsid w:val="009A388D"/>
    <w:rsid w:val="009A4A82"/>
    <w:rsid w:val="009A50FC"/>
    <w:rsid w:val="009A6933"/>
    <w:rsid w:val="009B0DC3"/>
    <w:rsid w:val="009B23C9"/>
    <w:rsid w:val="009B2F72"/>
    <w:rsid w:val="009B35C1"/>
    <w:rsid w:val="009B49D8"/>
    <w:rsid w:val="009B64F5"/>
    <w:rsid w:val="009B7B47"/>
    <w:rsid w:val="009C1C79"/>
    <w:rsid w:val="009C2BA0"/>
    <w:rsid w:val="009C3CB3"/>
    <w:rsid w:val="009C590A"/>
    <w:rsid w:val="009C748D"/>
    <w:rsid w:val="009D0D90"/>
    <w:rsid w:val="009D3142"/>
    <w:rsid w:val="009D41D6"/>
    <w:rsid w:val="009D5C64"/>
    <w:rsid w:val="009D734A"/>
    <w:rsid w:val="009D74BB"/>
    <w:rsid w:val="009E0DA2"/>
    <w:rsid w:val="009E1738"/>
    <w:rsid w:val="009E2ABB"/>
    <w:rsid w:val="009E6D32"/>
    <w:rsid w:val="009E7BD8"/>
    <w:rsid w:val="009F0CC7"/>
    <w:rsid w:val="009F18BD"/>
    <w:rsid w:val="009F25E9"/>
    <w:rsid w:val="009F5826"/>
    <w:rsid w:val="009F5D86"/>
    <w:rsid w:val="009F647D"/>
    <w:rsid w:val="009F6FC4"/>
    <w:rsid w:val="009F70D4"/>
    <w:rsid w:val="009F7752"/>
    <w:rsid w:val="00A00DBF"/>
    <w:rsid w:val="00A044AF"/>
    <w:rsid w:val="00A05B8D"/>
    <w:rsid w:val="00A0717C"/>
    <w:rsid w:val="00A123F2"/>
    <w:rsid w:val="00A12504"/>
    <w:rsid w:val="00A16668"/>
    <w:rsid w:val="00A167A8"/>
    <w:rsid w:val="00A20CFA"/>
    <w:rsid w:val="00A20EC5"/>
    <w:rsid w:val="00A20F80"/>
    <w:rsid w:val="00A21DFC"/>
    <w:rsid w:val="00A236A2"/>
    <w:rsid w:val="00A24552"/>
    <w:rsid w:val="00A25CA6"/>
    <w:rsid w:val="00A30849"/>
    <w:rsid w:val="00A30F9F"/>
    <w:rsid w:val="00A31806"/>
    <w:rsid w:val="00A3211C"/>
    <w:rsid w:val="00A33907"/>
    <w:rsid w:val="00A33BB2"/>
    <w:rsid w:val="00A340D4"/>
    <w:rsid w:val="00A365D8"/>
    <w:rsid w:val="00A43884"/>
    <w:rsid w:val="00A45B62"/>
    <w:rsid w:val="00A467CA"/>
    <w:rsid w:val="00A47128"/>
    <w:rsid w:val="00A4733B"/>
    <w:rsid w:val="00A4789A"/>
    <w:rsid w:val="00A54BED"/>
    <w:rsid w:val="00A55DB1"/>
    <w:rsid w:val="00A55E6A"/>
    <w:rsid w:val="00A56A08"/>
    <w:rsid w:val="00A57432"/>
    <w:rsid w:val="00A60321"/>
    <w:rsid w:val="00A60DFD"/>
    <w:rsid w:val="00A6151F"/>
    <w:rsid w:val="00A61D7B"/>
    <w:rsid w:val="00A62585"/>
    <w:rsid w:val="00A6288C"/>
    <w:rsid w:val="00A63BB4"/>
    <w:rsid w:val="00A656A6"/>
    <w:rsid w:val="00A667E0"/>
    <w:rsid w:val="00A66877"/>
    <w:rsid w:val="00A6749F"/>
    <w:rsid w:val="00A674E9"/>
    <w:rsid w:val="00A7094D"/>
    <w:rsid w:val="00A70BD9"/>
    <w:rsid w:val="00A71078"/>
    <w:rsid w:val="00A726F1"/>
    <w:rsid w:val="00A736B5"/>
    <w:rsid w:val="00A74564"/>
    <w:rsid w:val="00A74A60"/>
    <w:rsid w:val="00A758AA"/>
    <w:rsid w:val="00A8067C"/>
    <w:rsid w:val="00A822A4"/>
    <w:rsid w:val="00A83AB5"/>
    <w:rsid w:val="00A84461"/>
    <w:rsid w:val="00A8554D"/>
    <w:rsid w:val="00A87B21"/>
    <w:rsid w:val="00A92784"/>
    <w:rsid w:val="00A92A35"/>
    <w:rsid w:val="00A9316C"/>
    <w:rsid w:val="00A9357A"/>
    <w:rsid w:val="00A9449D"/>
    <w:rsid w:val="00A95154"/>
    <w:rsid w:val="00A95F32"/>
    <w:rsid w:val="00A966F5"/>
    <w:rsid w:val="00A97C4E"/>
    <w:rsid w:val="00AA0093"/>
    <w:rsid w:val="00AA0E05"/>
    <w:rsid w:val="00AA11CC"/>
    <w:rsid w:val="00AA19D0"/>
    <w:rsid w:val="00AA230E"/>
    <w:rsid w:val="00AA35C6"/>
    <w:rsid w:val="00AA3AC8"/>
    <w:rsid w:val="00AA4106"/>
    <w:rsid w:val="00AA49EB"/>
    <w:rsid w:val="00AA4B31"/>
    <w:rsid w:val="00AA4FA8"/>
    <w:rsid w:val="00AA5696"/>
    <w:rsid w:val="00AA69A8"/>
    <w:rsid w:val="00AB1A6D"/>
    <w:rsid w:val="00AB3143"/>
    <w:rsid w:val="00AB43A4"/>
    <w:rsid w:val="00AC4493"/>
    <w:rsid w:val="00AC5C12"/>
    <w:rsid w:val="00AC5E3F"/>
    <w:rsid w:val="00AC6992"/>
    <w:rsid w:val="00AC6DE1"/>
    <w:rsid w:val="00AD46EB"/>
    <w:rsid w:val="00AD4AEF"/>
    <w:rsid w:val="00AD5477"/>
    <w:rsid w:val="00AD5733"/>
    <w:rsid w:val="00AD5DB7"/>
    <w:rsid w:val="00AE16D1"/>
    <w:rsid w:val="00AE18C3"/>
    <w:rsid w:val="00AE26D3"/>
    <w:rsid w:val="00AE3940"/>
    <w:rsid w:val="00AE644E"/>
    <w:rsid w:val="00AE6C0A"/>
    <w:rsid w:val="00AE6FF3"/>
    <w:rsid w:val="00AE7E0E"/>
    <w:rsid w:val="00AE7EE5"/>
    <w:rsid w:val="00AF0173"/>
    <w:rsid w:val="00AF1CBB"/>
    <w:rsid w:val="00AF3569"/>
    <w:rsid w:val="00AF4D27"/>
    <w:rsid w:val="00AF7ABF"/>
    <w:rsid w:val="00B00401"/>
    <w:rsid w:val="00B00772"/>
    <w:rsid w:val="00B009CC"/>
    <w:rsid w:val="00B01ADA"/>
    <w:rsid w:val="00B05398"/>
    <w:rsid w:val="00B063CE"/>
    <w:rsid w:val="00B07728"/>
    <w:rsid w:val="00B1000E"/>
    <w:rsid w:val="00B11356"/>
    <w:rsid w:val="00B14D26"/>
    <w:rsid w:val="00B164CC"/>
    <w:rsid w:val="00B16B6F"/>
    <w:rsid w:val="00B20EC2"/>
    <w:rsid w:val="00B22068"/>
    <w:rsid w:val="00B22D57"/>
    <w:rsid w:val="00B258AF"/>
    <w:rsid w:val="00B26714"/>
    <w:rsid w:val="00B268AE"/>
    <w:rsid w:val="00B344BD"/>
    <w:rsid w:val="00B34523"/>
    <w:rsid w:val="00B376A1"/>
    <w:rsid w:val="00B376C0"/>
    <w:rsid w:val="00B40A09"/>
    <w:rsid w:val="00B416C7"/>
    <w:rsid w:val="00B445F9"/>
    <w:rsid w:val="00B461D2"/>
    <w:rsid w:val="00B47B81"/>
    <w:rsid w:val="00B47ED9"/>
    <w:rsid w:val="00B50598"/>
    <w:rsid w:val="00B50FE3"/>
    <w:rsid w:val="00B537FC"/>
    <w:rsid w:val="00B557A5"/>
    <w:rsid w:val="00B55A44"/>
    <w:rsid w:val="00B57116"/>
    <w:rsid w:val="00B57F2F"/>
    <w:rsid w:val="00B6278C"/>
    <w:rsid w:val="00B629EA"/>
    <w:rsid w:val="00B63596"/>
    <w:rsid w:val="00B65788"/>
    <w:rsid w:val="00B668FA"/>
    <w:rsid w:val="00B66BF9"/>
    <w:rsid w:val="00B67BFB"/>
    <w:rsid w:val="00B701C1"/>
    <w:rsid w:val="00B7031F"/>
    <w:rsid w:val="00B705C9"/>
    <w:rsid w:val="00B707F9"/>
    <w:rsid w:val="00B71262"/>
    <w:rsid w:val="00B7233A"/>
    <w:rsid w:val="00B73B06"/>
    <w:rsid w:val="00B74472"/>
    <w:rsid w:val="00B7491C"/>
    <w:rsid w:val="00B7504A"/>
    <w:rsid w:val="00B751F1"/>
    <w:rsid w:val="00B75CDA"/>
    <w:rsid w:val="00B8012F"/>
    <w:rsid w:val="00B82F1F"/>
    <w:rsid w:val="00B843A5"/>
    <w:rsid w:val="00B84630"/>
    <w:rsid w:val="00B84ACB"/>
    <w:rsid w:val="00B8505D"/>
    <w:rsid w:val="00B85836"/>
    <w:rsid w:val="00B868C4"/>
    <w:rsid w:val="00B86CBF"/>
    <w:rsid w:val="00B876F4"/>
    <w:rsid w:val="00B90131"/>
    <w:rsid w:val="00B90B04"/>
    <w:rsid w:val="00B91B9F"/>
    <w:rsid w:val="00B91CC4"/>
    <w:rsid w:val="00B92856"/>
    <w:rsid w:val="00B93E5F"/>
    <w:rsid w:val="00B975B5"/>
    <w:rsid w:val="00BA1F41"/>
    <w:rsid w:val="00BA2E90"/>
    <w:rsid w:val="00BA4CB1"/>
    <w:rsid w:val="00BA58AC"/>
    <w:rsid w:val="00BA5F4B"/>
    <w:rsid w:val="00BA6C7B"/>
    <w:rsid w:val="00BB0749"/>
    <w:rsid w:val="00BB1B6B"/>
    <w:rsid w:val="00BB3CDC"/>
    <w:rsid w:val="00BB4242"/>
    <w:rsid w:val="00BB50CC"/>
    <w:rsid w:val="00BB5F3F"/>
    <w:rsid w:val="00BB7DBE"/>
    <w:rsid w:val="00BC0A20"/>
    <w:rsid w:val="00BC1176"/>
    <w:rsid w:val="00BC157F"/>
    <w:rsid w:val="00BC15D9"/>
    <w:rsid w:val="00BC41C7"/>
    <w:rsid w:val="00BC4C54"/>
    <w:rsid w:val="00BC7E90"/>
    <w:rsid w:val="00BD1780"/>
    <w:rsid w:val="00BD2EE8"/>
    <w:rsid w:val="00BD53D8"/>
    <w:rsid w:val="00BD601C"/>
    <w:rsid w:val="00BD7869"/>
    <w:rsid w:val="00BD7892"/>
    <w:rsid w:val="00BE298B"/>
    <w:rsid w:val="00BE3890"/>
    <w:rsid w:val="00BE5CF9"/>
    <w:rsid w:val="00BE7292"/>
    <w:rsid w:val="00BF0317"/>
    <w:rsid w:val="00BF126D"/>
    <w:rsid w:val="00BF17CC"/>
    <w:rsid w:val="00BF21F5"/>
    <w:rsid w:val="00BF551A"/>
    <w:rsid w:val="00BF7606"/>
    <w:rsid w:val="00BF77F2"/>
    <w:rsid w:val="00C00170"/>
    <w:rsid w:val="00C01679"/>
    <w:rsid w:val="00C02B6E"/>
    <w:rsid w:val="00C10622"/>
    <w:rsid w:val="00C10B65"/>
    <w:rsid w:val="00C12697"/>
    <w:rsid w:val="00C138A2"/>
    <w:rsid w:val="00C138D6"/>
    <w:rsid w:val="00C14368"/>
    <w:rsid w:val="00C14740"/>
    <w:rsid w:val="00C1523C"/>
    <w:rsid w:val="00C1754B"/>
    <w:rsid w:val="00C17E05"/>
    <w:rsid w:val="00C22743"/>
    <w:rsid w:val="00C24461"/>
    <w:rsid w:val="00C24679"/>
    <w:rsid w:val="00C24AAD"/>
    <w:rsid w:val="00C24F2F"/>
    <w:rsid w:val="00C3158B"/>
    <w:rsid w:val="00C31E84"/>
    <w:rsid w:val="00C33736"/>
    <w:rsid w:val="00C34B7F"/>
    <w:rsid w:val="00C34D8C"/>
    <w:rsid w:val="00C36B34"/>
    <w:rsid w:val="00C3741B"/>
    <w:rsid w:val="00C422C7"/>
    <w:rsid w:val="00C42526"/>
    <w:rsid w:val="00C42B53"/>
    <w:rsid w:val="00C43890"/>
    <w:rsid w:val="00C441DB"/>
    <w:rsid w:val="00C46772"/>
    <w:rsid w:val="00C46FE5"/>
    <w:rsid w:val="00C505FE"/>
    <w:rsid w:val="00C51CB3"/>
    <w:rsid w:val="00C526D5"/>
    <w:rsid w:val="00C53626"/>
    <w:rsid w:val="00C539B2"/>
    <w:rsid w:val="00C53DC6"/>
    <w:rsid w:val="00C541FD"/>
    <w:rsid w:val="00C57CC6"/>
    <w:rsid w:val="00C610BF"/>
    <w:rsid w:val="00C622DA"/>
    <w:rsid w:val="00C63C80"/>
    <w:rsid w:val="00C67793"/>
    <w:rsid w:val="00C67818"/>
    <w:rsid w:val="00C7101E"/>
    <w:rsid w:val="00C729E4"/>
    <w:rsid w:val="00C764B8"/>
    <w:rsid w:val="00C76F82"/>
    <w:rsid w:val="00C7744E"/>
    <w:rsid w:val="00C77B54"/>
    <w:rsid w:val="00C81095"/>
    <w:rsid w:val="00C82E88"/>
    <w:rsid w:val="00C83874"/>
    <w:rsid w:val="00C85511"/>
    <w:rsid w:val="00C925D2"/>
    <w:rsid w:val="00C9372E"/>
    <w:rsid w:val="00C93FAC"/>
    <w:rsid w:val="00C93FF8"/>
    <w:rsid w:val="00C96770"/>
    <w:rsid w:val="00CA01E4"/>
    <w:rsid w:val="00CA2AF1"/>
    <w:rsid w:val="00CA30B5"/>
    <w:rsid w:val="00CA317F"/>
    <w:rsid w:val="00CA424B"/>
    <w:rsid w:val="00CA4663"/>
    <w:rsid w:val="00CA4AF1"/>
    <w:rsid w:val="00CA5053"/>
    <w:rsid w:val="00CA7251"/>
    <w:rsid w:val="00CA7CDC"/>
    <w:rsid w:val="00CB1993"/>
    <w:rsid w:val="00CB3DED"/>
    <w:rsid w:val="00CB4755"/>
    <w:rsid w:val="00CB47D0"/>
    <w:rsid w:val="00CB4CDC"/>
    <w:rsid w:val="00CB561C"/>
    <w:rsid w:val="00CB7BA4"/>
    <w:rsid w:val="00CC0E5C"/>
    <w:rsid w:val="00CC265F"/>
    <w:rsid w:val="00CC35E2"/>
    <w:rsid w:val="00CC5F0E"/>
    <w:rsid w:val="00CC6DD7"/>
    <w:rsid w:val="00CD027F"/>
    <w:rsid w:val="00CD07B5"/>
    <w:rsid w:val="00CD1E8D"/>
    <w:rsid w:val="00CD3916"/>
    <w:rsid w:val="00CD3FE6"/>
    <w:rsid w:val="00CD426B"/>
    <w:rsid w:val="00CD447F"/>
    <w:rsid w:val="00CD4B82"/>
    <w:rsid w:val="00CD6184"/>
    <w:rsid w:val="00CD6488"/>
    <w:rsid w:val="00CD6D0C"/>
    <w:rsid w:val="00CD76C7"/>
    <w:rsid w:val="00CD7E9B"/>
    <w:rsid w:val="00CE08FF"/>
    <w:rsid w:val="00CE1228"/>
    <w:rsid w:val="00CE1BA9"/>
    <w:rsid w:val="00CE35EE"/>
    <w:rsid w:val="00CE3B3B"/>
    <w:rsid w:val="00CE49B0"/>
    <w:rsid w:val="00CE4A98"/>
    <w:rsid w:val="00CE5789"/>
    <w:rsid w:val="00CE5D38"/>
    <w:rsid w:val="00CE5EB5"/>
    <w:rsid w:val="00CE630D"/>
    <w:rsid w:val="00CE6F2C"/>
    <w:rsid w:val="00CE7D94"/>
    <w:rsid w:val="00CE7E02"/>
    <w:rsid w:val="00CF0065"/>
    <w:rsid w:val="00CF0152"/>
    <w:rsid w:val="00CF0A3B"/>
    <w:rsid w:val="00CF1021"/>
    <w:rsid w:val="00CF2ED5"/>
    <w:rsid w:val="00CF3C28"/>
    <w:rsid w:val="00CF473B"/>
    <w:rsid w:val="00CF66A8"/>
    <w:rsid w:val="00CF7B94"/>
    <w:rsid w:val="00D006CC"/>
    <w:rsid w:val="00D053B0"/>
    <w:rsid w:val="00D05F55"/>
    <w:rsid w:val="00D068EB"/>
    <w:rsid w:val="00D07AC4"/>
    <w:rsid w:val="00D10D4B"/>
    <w:rsid w:val="00D12E39"/>
    <w:rsid w:val="00D135F9"/>
    <w:rsid w:val="00D15129"/>
    <w:rsid w:val="00D15865"/>
    <w:rsid w:val="00D166DF"/>
    <w:rsid w:val="00D178A5"/>
    <w:rsid w:val="00D17939"/>
    <w:rsid w:val="00D20939"/>
    <w:rsid w:val="00D22EA0"/>
    <w:rsid w:val="00D23345"/>
    <w:rsid w:val="00D23F1B"/>
    <w:rsid w:val="00D246B0"/>
    <w:rsid w:val="00D25131"/>
    <w:rsid w:val="00D25295"/>
    <w:rsid w:val="00D263BE"/>
    <w:rsid w:val="00D274A1"/>
    <w:rsid w:val="00D322B4"/>
    <w:rsid w:val="00D34F4A"/>
    <w:rsid w:val="00D35988"/>
    <w:rsid w:val="00D36454"/>
    <w:rsid w:val="00D36561"/>
    <w:rsid w:val="00D43FAD"/>
    <w:rsid w:val="00D45045"/>
    <w:rsid w:val="00D515F5"/>
    <w:rsid w:val="00D51D67"/>
    <w:rsid w:val="00D521EB"/>
    <w:rsid w:val="00D533FD"/>
    <w:rsid w:val="00D535A9"/>
    <w:rsid w:val="00D536A8"/>
    <w:rsid w:val="00D54249"/>
    <w:rsid w:val="00D54571"/>
    <w:rsid w:val="00D56F59"/>
    <w:rsid w:val="00D60E7C"/>
    <w:rsid w:val="00D6387E"/>
    <w:rsid w:val="00D64BBB"/>
    <w:rsid w:val="00D64D67"/>
    <w:rsid w:val="00D657A9"/>
    <w:rsid w:val="00D6651C"/>
    <w:rsid w:val="00D66825"/>
    <w:rsid w:val="00D67862"/>
    <w:rsid w:val="00D70BB8"/>
    <w:rsid w:val="00D72961"/>
    <w:rsid w:val="00D73318"/>
    <w:rsid w:val="00D737BF"/>
    <w:rsid w:val="00D73C87"/>
    <w:rsid w:val="00D73ECB"/>
    <w:rsid w:val="00D742EB"/>
    <w:rsid w:val="00D7518B"/>
    <w:rsid w:val="00D75374"/>
    <w:rsid w:val="00D80410"/>
    <w:rsid w:val="00D81304"/>
    <w:rsid w:val="00D833AA"/>
    <w:rsid w:val="00D838D0"/>
    <w:rsid w:val="00D85EF7"/>
    <w:rsid w:val="00D86225"/>
    <w:rsid w:val="00D87C48"/>
    <w:rsid w:val="00D90ABD"/>
    <w:rsid w:val="00D93C3F"/>
    <w:rsid w:val="00DA04C4"/>
    <w:rsid w:val="00DA124C"/>
    <w:rsid w:val="00DA3F8D"/>
    <w:rsid w:val="00DA3FF8"/>
    <w:rsid w:val="00DA475C"/>
    <w:rsid w:val="00DA6923"/>
    <w:rsid w:val="00DB0E29"/>
    <w:rsid w:val="00DB1CAB"/>
    <w:rsid w:val="00DB43B8"/>
    <w:rsid w:val="00DB4E29"/>
    <w:rsid w:val="00DB5852"/>
    <w:rsid w:val="00DB5982"/>
    <w:rsid w:val="00DC1182"/>
    <w:rsid w:val="00DC1368"/>
    <w:rsid w:val="00DC18A1"/>
    <w:rsid w:val="00DC2383"/>
    <w:rsid w:val="00DC337E"/>
    <w:rsid w:val="00DC5420"/>
    <w:rsid w:val="00DD0C14"/>
    <w:rsid w:val="00DD1178"/>
    <w:rsid w:val="00DD13FB"/>
    <w:rsid w:val="00DD1DF0"/>
    <w:rsid w:val="00DD1FC2"/>
    <w:rsid w:val="00DD7B2D"/>
    <w:rsid w:val="00DE014C"/>
    <w:rsid w:val="00DE2B3C"/>
    <w:rsid w:val="00DE3F76"/>
    <w:rsid w:val="00DE4901"/>
    <w:rsid w:val="00DE52D7"/>
    <w:rsid w:val="00DE7723"/>
    <w:rsid w:val="00DF32CC"/>
    <w:rsid w:val="00DF3A41"/>
    <w:rsid w:val="00DF472B"/>
    <w:rsid w:val="00DF5B7E"/>
    <w:rsid w:val="00DF63F3"/>
    <w:rsid w:val="00DF68BA"/>
    <w:rsid w:val="00DF7F44"/>
    <w:rsid w:val="00E00227"/>
    <w:rsid w:val="00E011C5"/>
    <w:rsid w:val="00E012DA"/>
    <w:rsid w:val="00E01960"/>
    <w:rsid w:val="00E02F0B"/>
    <w:rsid w:val="00E04D54"/>
    <w:rsid w:val="00E066C7"/>
    <w:rsid w:val="00E11B71"/>
    <w:rsid w:val="00E1298B"/>
    <w:rsid w:val="00E151E1"/>
    <w:rsid w:val="00E15217"/>
    <w:rsid w:val="00E1605F"/>
    <w:rsid w:val="00E168D8"/>
    <w:rsid w:val="00E20098"/>
    <w:rsid w:val="00E202CF"/>
    <w:rsid w:val="00E21164"/>
    <w:rsid w:val="00E21234"/>
    <w:rsid w:val="00E21B77"/>
    <w:rsid w:val="00E21D0A"/>
    <w:rsid w:val="00E22D17"/>
    <w:rsid w:val="00E22EB5"/>
    <w:rsid w:val="00E257CC"/>
    <w:rsid w:val="00E2631E"/>
    <w:rsid w:val="00E26C1D"/>
    <w:rsid w:val="00E307E0"/>
    <w:rsid w:val="00E34444"/>
    <w:rsid w:val="00E36608"/>
    <w:rsid w:val="00E37641"/>
    <w:rsid w:val="00E40425"/>
    <w:rsid w:val="00E406B5"/>
    <w:rsid w:val="00E416E0"/>
    <w:rsid w:val="00E4320B"/>
    <w:rsid w:val="00E43FC9"/>
    <w:rsid w:val="00E44E47"/>
    <w:rsid w:val="00E457BF"/>
    <w:rsid w:val="00E5347D"/>
    <w:rsid w:val="00E53F63"/>
    <w:rsid w:val="00E55270"/>
    <w:rsid w:val="00E602AD"/>
    <w:rsid w:val="00E615A3"/>
    <w:rsid w:val="00E627F2"/>
    <w:rsid w:val="00E63D2A"/>
    <w:rsid w:val="00E67390"/>
    <w:rsid w:val="00E7026A"/>
    <w:rsid w:val="00E71783"/>
    <w:rsid w:val="00E74374"/>
    <w:rsid w:val="00E76DED"/>
    <w:rsid w:val="00E8027F"/>
    <w:rsid w:val="00E80FCA"/>
    <w:rsid w:val="00E83A63"/>
    <w:rsid w:val="00E84584"/>
    <w:rsid w:val="00E84834"/>
    <w:rsid w:val="00E858B7"/>
    <w:rsid w:val="00E85F58"/>
    <w:rsid w:val="00E87047"/>
    <w:rsid w:val="00E90945"/>
    <w:rsid w:val="00E9322F"/>
    <w:rsid w:val="00E936BB"/>
    <w:rsid w:val="00E93AC9"/>
    <w:rsid w:val="00E9435A"/>
    <w:rsid w:val="00E96017"/>
    <w:rsid w:val="00E9719C"/>
    <w:rsid w:val="00EA1B45"/>
    <w:rsid w:val="00EA3EA1"/>
    <w:rsid w:val="00EA4F10"/>
    <w:rsid w:val="00EA650C"/>
    <w:rsid w:val="00EB1A2C"/>
    <w:rsid w:val="00EB1C98"/>
    <w:rsid w:val="00EB1EEC"/>
    <w:rsid w:val="00EB30D1"/>
    <w:rsid w:val="00EB3EE9"/>
    <w:rsid w:val="00EB44EB"/>
    <w:rsid w:val="00EB47D5"/>
    <w:rsid w:val="00EB48F9"/>
    <w:rsid w:val="00EB60EC"/>
    <w:rsid w:val="00EB6767"/>
    <w:rsid w:val="00EC0F18"/>
    <w:rsid w:val="00EC2B9F"/>
    <w:rsid w:val="00ED236C"/>
    <w:rsid w:val="00ED3294"/>
    <w:rsid w:val="00ED3961"/>
    <w:rsid w:val="00ED40BD"/>
    <w:rsid w:val="00ED411C"/>
    <w:rsid w:val="00ED4324"/>
    <w:rsid w:val="00ED48A4"/>
    <w:rsid w:val="00ED613F"/>
    <w:rsid w:val="00ED791C"/>
    <w:rsid w:val="00ED7CDE"/>
    <w:rsid w:val="00EE04E9"/>
    <w:rsid w:val="00EE0D3D"/>
    <w:rsid w:val="00EE1A1F"/>
    <w:rsid w:val="00EE49A7"/>
    <w:rsid w:val="00EE7346"/>
    <w:rsid w:val="00EE758D"/>
    <w:rsid w:val="00EE75EF"/>
    <w:rsid w:val="00EE7DD0"/>
    <w:rsid w:val="00EF0E96"/>
    <w:rsid w:val="00EF1354"/>
    <w:rsid w:val="00EF3E1F"/>
    <w:rsid w:val="00EF7B19"/>
    <w:rsid w:val="00F001AC"/>
    <w:rsid w:val="00F01076"/>
    <w:rsid w:val="00F0148A"/>
    <w:rsid w:val="00F01A4C"/>
    <w:rsid w:val="00F01CB4"/>
    <w:rsid w:val="00F02FA4"/>
    <w:rsid w:val="00F02FC5"/>
    <w:rsid w:val="00F06180"/>
    <w:rsid w:val="00F0669A"/>
    <w:rsid w:val="00F10801"/>
    <w:rsid w:val="00F10849"/>
    <w:rsid w:val="00F11098"/>
    <w:rsid w:val="00F11196"/>
    <w:rsid w:val="00F11EDC"/>
    <w:rsid w:val="00F145F1"/>
    <w:rsid w:val="00F15CBF"/>
    <w:rsid w:val="00F25BDE"/>
    <w:rsid w:val="00F25E83"/>
    <w:rsid w:val="00F27E9B"/>
    <w:rsid w:val="00F3139A"/>
    <w:rsid w:val="00F32168"/>
    <w:rsid w:val="00F32BDA"/>
    <w:rsid w:val="00F332FC"/>
    <w:rsid w:val="00F339D7"/>
    <w:rsid w:val="00F33FB7"/>
    <w:rsid w:val="00F36801"/>
    <w:rsid w:val="00F36A8C"/>
    <w:rsid w:val="00F4134F"/>
    <w:rsid w:val="00F43AA7"/>
    <w:rsid w:val="00F43C13"/>
    <w:rsid w:val="00F43DF0"/>
    <w:rsid w:val="00F45CFF"/>
    <w:rsid w:val="00F469D1"/>
    <w:rsid w:val="00F46E7B"/>
    <w:rsid w:val="00F515B7"/>
    <w:rsid w:val="00F52515"/>
    <w:rsid w:val="00F52596"/>
    <w:rsid w:val="00F54719"/>
    <w:rsid w:val="00F54A95"/>
    <w:rsid w:val="00F54D1F"/>
    <w:rsid w:val="00F56BD2"/>
    <w:rsid w:val="00F612E4"/>
    <w:rsid w:val="00F615ED"/>
    <w:rsid w:val="00F619C2"/>
    <w:rsid w:val="00F65157"/>
    <w:rsid w:val="00F654CE"/>
    <w:rsid w:val="00F65E3D"/>
    <w:rsid w:val="00F6653E"/>
    <w:rsid w:val="00F672DF"/>
    <w:rsid w:val="00F676A6"/>
    <w:rsid w:val="00F67E85"/>
    <w:rsid w:val="00F70520"/>
    <w:rsid w:val="00F76C8E"/>
    <w:rsid w:val="00F7702F"/>
    <w:rsid w:val="00F771BE"/>
    <w:rsid w:val="00F77A91"/>
    <w:rsid w:val="00F84644"/>
    <w:rsid w:val="00F84AFB"/>
    <w:rsid w:val="00F84F72"/>
    <w:rsid w:val="00F8658D"/>
    <w:rsid w:val="00F87DA1"/>
    <w:rsid w:val="00F90A9C"/>
    <w:rsid w:val="00F93487"/>
    <w:rsid w:val="00F94320"/>
    <w:rsid w:val="00F94690"/>
    <w:rsid w:val="00F9504E"/>
    <w:rsid w:val="00FA20F1"/>
    <w:rsid w:val="00FA347C"/>
    <w:rsid w:val="00FA34A0"/>
    <w:rsid w:val="00FA59F6"/>
    <w:rsid w:val="00FB0655"/>
    <w:rsid w:val="00FB06DD"/>
    <w:rsid w:val="00FB1202"/>
    <w:rsid w:val="00FB15F8"/>
    <w:rsid w:val="00FB28FC"/>
    <w:rsid w:val="00FB339E"/>
    <w:rsid w:val="00FB479E"/>
    <w:rsid w:val="00FB71AE"/>
    <w:rsid w:val="00FC3E2D"/>
    <w:rsid w:val="00FC454B"/>
    <w:rsid w:val="00FC6229"/>
    <w:rsid w:val="00FD1045"/>
    <w:rsid w:val="00FD2DA1"/>
    <w:rsid w:val="00FD442E"/>
    <w:rsid w:val="00FD467B"/>
    <w:rsid w:val="00FD69F2"/>
    <w:rsid w:val="00FE32BD"/>
    <w:rsid w:val="00FE36FD"/>
    <w:rsid w:val="00FE3DBF"/>
    <w:rsid w:val="00FE4A89"/>
    <w:rsid w:val="00FE6922"/>
    <w:rsid w:val="00FE6B2A"/>
    <w:rsid w:val="00FE79AD"/>
    <w:rsid w:val="00FF0C21"/>
    <w:rsid w:val="00FF0E2E"/>
    <w:rsid w:val="00FF1BC5"/>
    <w:rsid w:val="00FF26CA"/>
    <w:rsid w:val="00FF5EDA"/>
    <w:rsid w:val="00FF65E6"/>
    <w:rsid w:val="00FF70C8"/>
    <w:rsid w:val="54F383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4A90"/>
  <w15:chartTrackingRefBased/>
  <w15:docId w15:val="{A3E18A1F-F557-7146-BEE8-40B23D98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AFB"/>
    <w:rPr>
      <w:rFonts w:eastAsiaTheme="majorEastAsia" w:cstheme="majorBidi"/>
      <w:color w:val="272727" w:themeColor="text1" w:themeTint="D8"/>
    </w:rPr>
  </w:style>
  <w:style w:type="paragraph" w:styleId="Title">
    <w:name w:val="Title"/>
    <w:basedOn w:val="Normal"/>
    <w:next w:val="Normal"/>
    <w:link w:val="TitleChar"/>
    <w:uiPriority w:val="10"/>
    <w:qFormat/>
    <w:rsid w:val="00F84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AFB"/>
    <w:pPr>
      <w:spacing w:before="160"/>
      <w:jc w:val="center"/>
    </w:pPr>
    <w:rPr>
      <w:i/>
      <w:iCs/>
      <w:color w:val="404040" w:themeColor="text1" w:themeTint="BF"/>
    </w:rPr>
  </w:style>
  <w:style w:type="character" w:customStyle="1" w:styleId="QuoteChar">
    <w:name w:val="Quote Char"/>
    <w:basedOn w:val="DefaultParagraphFont"/>
    <w:link w:val="Quote"/>
    <w:uiPriority w:val="29"/>
    <w:rsid w:val="00F84AFB"/>
    <w:rPr>
      <w:i/>
      <w:iCs/>
      <w:color w:val="404040" w:themeColor="text1" w:themeTint="BF"/>
    </w:rPr>
  </w:style>
  <w:style w:type="paragraph" w:styleId="ListParagraph">
    <w:name w:val="List Paragraph"/>
    <w:basedOn w:val="Normal"/>
    <w:uiPriority w:val="34"/>
    <w:qFormat/>
    <w:rsid w:val="00F84AFB"/>
    <w:pPr>
      <w:ind w:left="720"/>
      <w:contextualSpacing/>
    </w:pPr>
  </w:style>
  <w:style w:type="character" w:styleId="IntenseEmphasis">
    <w:name w:val="Intense Emphasis"/>
    <w:basedOn w:val="DefaultParagraphFont"/>
    <w:uiPriority w:val="21"/>
    <w:qFormat/>
    <w:rsid w:val="00F84AFB"/>
    <w:rPr>
      <w:i/>
      <w:iCs/>
      <w:color w:val="0F4761" w:themeColor="accent1" w:themeShade="BF"/>
    </w:rPr>
  </w:style>
  <w:style w:type="paragraph" w:styleId="IntenseQuote">
    <w:name w:val="Intense Quote"/>
    <w:basedOn w:val="Normal"/>
    <w:next w:val="Normal"/>
    <w:link w:val="IntenseQuoteChar"/>
    <w:uiPriority w:val="30"/>
    <w:qFormat/>
    <w:rsid w:val="00F84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AFB"/>
    <w:rPr>
      <w:i/>
      <w:iCs/>
      <w:color w:val="0F4761" w:themeColor="accent1" w:themeShade="BF"/>
    </w:rPr>
  </w:style>
  <w:style w:type="character" w:styleId="IntenseReference">
    <w:name w:val="Intense Reference"/>
    <w:basedOn w:val="DefaultParagraphFont"/>
    <w:uiPriority w:val="32"/>
    <w:qFormat/>
    <w:rsid w:val="00F84AFB"/>
    <w:rPr>
      <w:b/>
      <w:bCs/>
      <w:smallCaps/>
      <w:color w:val="0F4761" w:themeColor="accent1" w:themeShade="BF"/>
      <w:spacing w:val="5"/>
    </w:rPr>
  </w:style>
  <w:style w:type="paragraph" w:styleId="FootnoteText">
    <w:name w:val="footnote text"/>
    <w:basedOn w:val="Normal"/>
    <w:link w:val="FootnoteTextChar"/>
    <w:uiPriority w:val="99"/>
    <w:semiHidden/>
    <w:unhideWhenUsed/>
    <w:rsid w:val="00931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4B6"/>
    <w:rPr>
      <w:sz w:val="20"/>
      <w:szCs w:val="20"/>
    </w:rPr>
  </w:style>
  <w:style w:type="character" w:styleId="FootnoteReference">
    <w:name w:val="footnote reference"/>
    <w:basedOn w:val="DefaultParagraphFont"/>
    <w:uiPriority w:val="99"/>
    <w:semiHidden/>
    <w:unhideWhenUsed/>
    <w:rsid w:val="009314B6"/>
    <w:rPr>
      <w:vertAlign w:val="superscript"/>
    </w:rPr>
  </w:style>
  <w:style w:type="paragraph" w:styleId="Footer">
    <w:name w:val="footer"/>
    <w:basedOn w:val="Normal"/>
    <w:link w:val="FooterChar"/>
    <w:uiPriority w:val="99"/>
    <w:unhideWhenUsed/>
    <w:rsid w:val="007D3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AD"/>
  </w:style>
  <w:style w:type="paragraph" w:styleId="Revision">
    <w:name w:val="Revision"/>
    <w:hidden/>
    <w:uiPriority w:val="99"/>
    <w:semiHidden/>
    <w:rsid w:val="009F5826"/>
    <w:pPr>
      <w:spacing w:after="0" w:line="240" w:lineRule="auto"/>
    </w:pPr>
  </w:style>
  <w:style w:type="paragraph" w:styleId="Header">
    <w:name w:val="header"/>
    <w:basedOn w:val="Normal"/>
    <w:link w:val="HeaderChar"/>
    <w:uiPriority w:val="99"/>
    <w:unhideWhenUsed/>
    <w:rsid w:val="003C1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6AC"/>
  </w:style>
  <w:style w:type="character" w:customStyle="1" w:styleId="transsent">
    <w:name w:val="transsent"/>
    <w:basedOn w:val="DefaultParagraphFont"/>
    <w:rsid w:val="00226629"/>
  </w:style>
  <w:style w:type="character" w:styleId="CommentReference">
    <w:name w:val="annotation reference"/>
    <w:basedOn w:val="DefaultParagraphFont"/>
    <w:uiPriority w:val="99"/>
    <w:semiHidden/>
    <w:unhideWhenUsed/>
    <w:rsid w:val="00C24F2F"/>
    <w:rPr>
      <w:sz w:val="16"/>
      <w:szCs w:val="16"/>
    </w:rPr>
  </w:style>
  <w:style w:type="paragraph" w:styleId="CommentText">
    <w:name w:val="annotation text"/>
    <w:basedOn w:val="Normal"/>
    <w:link w:val="CommentTextChar"/>
    <w:uiPriority w:val="99"/>
    <w:unhideWhenUsed/>
    <w:rsid w:val="00C24F2F"/>
    <w:pPr>
      <w:spacing w:line="240" w:lineRule="auto"/>
    </w:pPr>
    <w:rPr>
      <w:sz w:val="20"/>
      <w:szCs w:val="20"/>
    </w:rPr>
  </w:style>
  <w:style w:type="character" w:customStyle="1" w:styleId="CommentTextChar">
    <w:name w:val="Comment Text Char"/>
    <w:basedOn w:val="DefaultParagraphFont"/>
    <w:link w:val="CommentText"/>
    <w:uiPriority w:val="99"/>
    <w:rsid w:val="00C24F2F"/>
    <w:rPr>
      <w:sz w:val="20"/>
      <w:szCs w:val="20"/>
    </w:rPr>
  </w:style>
  <w:style w:type="paragraph" w:styleId="CommentSubject">
    <w:name w:val="annotation subject"/>
    <w:basedOn w:val="CommentText"/>
    <w:next w:val="CommentText"/>
    <w:link w:val="CommentSubjectChar"/>
    <w:uiPriority w:val="99"/>
    <w:semiHidden/>
    <w:unhideWhenUsed/>
    <w:rsid w:val="00C24F2F"/>
    <w:rPr>
      <w:b/>
      <w:bCs/>
    </w:rPr>
  </w:style>
  <w:style w:type="character" w:customStyle="1" w:styleId="CommentSubjectChar">
    <w:name w:val="Comment Subject Char"/>
    <w:basedOn w:val="CommentTextChar"/>
    <w:link w:val="CommentSubject"/>
    <w:uiPriority w:val="99"/>
    <w:semiHidden/>
    <w:rsid w:val="00C24F2F"/>
    <w:rPr>
      <w:b/>
      <w:bCs/>
      <w:sz w:val="20"/>
      <w:szCs w:val="20"/>
    </w:rPr>
  </w:style>
  <w:style w:type="character" w:styleId="PageNumber">
    <w:name w:val="page number"/>
    <w:basedOn w:val="DefaultParagraphFont"/>
    <w:uiPriority w:val="99"/>
    <w:semiHidden/>
    <w:unhideWhenUsed/>
    <w:rsid w:val="00F94320"/>
  </w:style>
  <w:style w:type="character" w:styleId="Hyperlink">
    <w:name w:val="Hyperlink"/>
    <w:basedOn w:val="DefaultParagraphFont"/>
    <w:uiPriority w:val="99"/>
    <w:unhideWhenUsed/>
    <w:rsid w:val="001038D1"/>
    <w:rPr>
      <w:color w:val="467886" w:themeColor="hyperlink"/>
      <w:u w:val="single"/>
    </w:rPr>
  </w:style>
  <w:style w:type="character" w:customStyle="1" w:styleId="anchor-text">
    <w:name w:val="anchor-text"/>
    <w:basedOn w:val="DefaultParagraphFont"/>
    <w:rsid w:val="001038D1"/>
  </w:style>
  <w:style w:type="character" w:styleId="FollowedHyperlink">
    <w:name w:val="FollowedHyperlink"/>
    <w:basedOn w:val="DefaultParagraphFont"/>
    <w:uiPriority w:val="99"/>
    <w:semiHidden/>
    <w:unhideWhenUsed/>
    <w:rsid w:val="001038D1"/>
    <w:rPr>
      <w:color w:val="96607D" w:themeColor="followedHyperlink"/>
      <w:u w:val="single"/>
    </w:rPr>
  </w:style>
  <w:style w:type="paragraph" w:styleId="BodyText">
    <w:name w:val="Body Text"/>
    <w:basedOn w:val="Normal"/>
    <w:link w:val="BodyTextChar"/>
    <w:uiPriority w:val="1"/>
    <w:qFormat/>
    <w:rsid w:val="00BA1F41"/>
    <w:pPr>
      <w:widowControl w:val="0"/>
      <w:autoSpaceDE w:val="0"/>
      <w:autoSpaceDN w:val="0"/>
      <w:spacing w:after="0" w:line="240" w:lineRule="auto"/>
      <w:ind w:left="120"/>
      <w:jc w:val="both"/>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BA1F41"/>
    <w:rPr>
      <w:rFonts w:ascii="Times New Roman" w:eastAsia="Times New Roman" w:hAnsi="Times New Roman" w:cs="Times New Roman"/>
      <w:kern w:val="0"/>
      <w:lang w:eastAsia="en-US"/>
      <w14:ligatures w14:val="none"/>
    </w:rPr>
  </w:style>
  <w:style w:type="character" w:styleId="UnresolvedMention">
    <w:name w:val="Unresolved Mention"/>
    <w:basedOn w:val="DefaultParagraphFont"/>
    <w:uiPriority w:val="99"/>
    <w:semiHidden/>
    <w:unhideWhenUsed/>
    <w:rsid w:val="00B85836"/>
    <w:rPr>
      <w:color w:val="605E5C"/>
      <w:shd w:val="clear" w:color="auto" w:fill="E1DFDD"/>
    </w:rPr>
  </w:style>
  <w:style w:type="paragraph" w:styleId="NormalWeb">
    <w:name w:val="Normal (Web)"/>
    <w:basedOn w:val="Normal"/>
    <w:uiPriority w:val="99"/>
    <w:semiHidden/>
    <w:unhideWhenUsed/>
    <w:rsid w:val="00601C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01C3F"/>
  </w:style>
  <w:style w:type="character" w:styleId="Emphasis">
    <w:name w:val="Emphasis"/>
    <w:basedOn w:val="DefaultParagraphFont"/>
    <w:uiPriority w:val="20"/>
    <w:qFormat/>
    <w:rsid w:val="00601C3F"/>
    <w:rPr>
      <w:i/>
      <w:iCs/>
    </w:rPr>
  </w:style>
  <w:style w:type="paragraph" w:customStyle="1" w:styleId="Authornames">
    <w:name w:val="Author names"/>
    <w:basedOn w:val="Normal"/>
    <w:next w:val="Normal"/>
    <w:qFormat/>
    <w:rsid w:val="00AE16D1"/>
    <w:pPr>
      <w:spacing w:before="240" w:after="0" w:line="360" w:lineRule="auto"/>
    </w:pPr>
    <w:rPr>
      <w:rFonts w:ascii="Times New Roman" w:eastAsia="Times New Roman" w:hAnsi="Times New Roman" w:cs="Times New Roman"/>
      <w:kern w:val="0"/>
      <w:sz w:val="28"/>
      <w:lang w:eastAsia="en-GB"/>
      <w14:ligatures w14:val="none"/>
    </w:rPr>
  </w:style>
  <w:style w:type="paragraph" w:customStyle="1" w:styleId="Affiliation">
    <w:name w:val="Affiliation"/>
    <w:basedOn w:val="Normal"/>
    <w:qFormat/>
    <w:rsid w:val="00AE16D1"/>
    <w:pPr>
      <w:spacing w:before="240" w:after="0" w:line="360" w:lineRule="auto"/>
    </w:pPr>
    <w:rPr>
      <w:rFonts w:ascii="Times New Roman" w:eastAsia="Times New Roman" w:hAnsi="Times New Roman" w:cs="Times New Roman"/>
      <w: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8905">
      <w:bodyDiv w:val="1"/>
      <w:marLeft w:val="0"/>
      <w:marRight w:val="0"/>
      <w:marTop w:val="0"/>
      <w:marBottom w:val="0"/>
      <w:divBdr>
        <w:top w:val="none" w:sz="0" w:space="0" w:color="auto"/>
        <w:left w:val="none" w:sz="0" w:space="0" w:color="auto"/>
        <w:bottom w:val="none" w:sz="0" w:space="0" w:color="auto"/>
        <w:right w:val="none" w:sz="0" w:space="0" w:color="auto"/>
      </w:divBdr>
    </w:div>
    <w:div w:id="742602168">
      <w:bodyDiv w:val="1"/>
      <w:marLeft w:val="0"/>
      <w:marRight w:val="0"/>
      <w:marTop w:val="0"/>
      <w:marBottom w:val="0"/>
      <w:divBdr>
        <w:top w:val="none" w:sz="0" w:space="0" w:color="auto"/>
        <w:left w:val="none" w:sz="0" w:space="0" w:color="auto"/>
        <w:bottom w:val="none" w:sz="0" w:space="0" w:color="auto"/>
        <w:right w:val="none" w:sz="0" w:space="0" w:color="auto"/>
      </w:divBdr>
      <w:divsChild>
        <w:div w:id="258486647">
          <w:marLeft w:val="0"/>
          <w:marRight w:val="0"/>
          <w:marTop w:val="0"/>
          <w:marBottom w:val="0"/>
          <w:divBdr>
            <w:top w:val="none" w:sz="0" w:space="0" w:color="auto"/>
            <w:left w:val="none" w:sz="0" w:space="0" w:color="auto"/>
            <w:bottom w:val="none" w:sz="0" w:space="0" w:color="auto"/>
            <w:right w:val="none" w:sz="0" w:space="0" w:color="auto"/>
          </w:divBdr>
          <w:divsChild>
            <w:div w:id="513810578">
              <w:marLeft w:val="0"/>
              <w:marRight w:val="0"/>
              <w:marTop w:val="0"/>
              <w:marBottom w:val="0"/>
              <w:divBdr>
                <w:top w:val="none" w:sz="0" w:space="0" w:color="auto"/>
                <w:left w:val="none" w:sz="0" w:space="0" w:color="auto"/>
                <w:bottom w:val="none" w:sz="0" w:space="0" w:color="auto"/>
                <w:right w:val="none" w:sz="0" w:space="0" w:color="auto"/>
              </w:divBdr>
              <w:divsChild>
                <w:div w:id="2826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9227">
      <w:bodyDiv w:val="1"/>
      <w:marLeft w:val="0"/>
      <w:marRight w:val="0"/>
      <w:marTop w:val="0"/>
      <w:marBottom w:val="0"/>
      <w:divBdr>
        <w:top w:val="none" w:sz="0" w:space="0" w:color="auto"/>
        <w:left w:val="none" w:sz="0" w:space="0" w:color="auto"/>
        <w:bottom w:val="none" w:sz="0" w:space="0" w:color="auto"/>
        <w:right w:val="none" w:sz="0" w:space="0" w:color="auto"/>
      </w:divBdr>
    </w:div>
    <w:div w:id="775710436">
      <w:bodyDiv w:val="1"/>
      <w:marLeft w:val="0"/>
      <w:marRight w:val="0"/>
      <w:marTop w:val="0"/>
      <w:marBottom w:val="0"/>
      <w:divBdr>
        <w:top w:val="none" w:sz="0" w:space="0" w:color="auto"/>
        <w:left w:val="none" w:sz="0" w:space="0" w:color="auto"/>
        <w:bottom w:val="none" w:sz="0" w:space="0" w:color="auto"/>
        <w:right w:val="none" w:sz="0" w:space="0" w:color="auto"/>
      </w:divBdr>
    </w:div>
    <w:div w:id="863715990">
      <w:bodyDiv w:val="1"/>
      <w:marLeft w:val="0"/>
      <w:marRight w:val="0"/>
      <w:marTop w:val="0"/>
      <w:marBottom w:val="0"/>
      <w:divBdr>
        <w:top w:val="none" w:sz="0" w:space="0" w:color="auto"/>
        <w:left w:val="none" w:sz="0" w:space="0" w:color="auto"/>
        <w:bottom w:val="none" w:sz="0" w:space="0" w:color="auto"/>
        <w:right w:val="none" w:sz="0" w:space="0" w:color="auto"/>
      </w:divBdr>
      <w:divsChild>
        <w:div w:id="1938713685">
          <w:marLeft w:val="0"/>
          <w:marRight w:val="0"/>
          <w:marTop w:val="0"/>
          <w:marBottom w:val="0"/>
          <w:divBdr>
            <w:top w:val="none" w:sz="0" w:space="0" w:color="auto"/>
            <w:left w:val="none" w:sz="0" w:space="0" w:color="auto"/>
            <w:bottom w:val="none" w:sz="0" w:space="0" w:color="auto"/>
            <w:right w:val="none" w:sz="0" w:space="0" w:color="auto"/>
          </w:divBdr>
          <w:divsChild>
            <w:div w:id="85930461">
              <w:marLeft w:val="0"/>
              <w:marRight w:val="0"/>
              <w:marTop w:val="0"/>
              <w:marBottom w:val="0"/>
              <w:divBdr>
                <w:top w:val="none" w:sz="0" w:space="0" w:color="auto"/>
                <w:left w:val="none" w:sz="0" w:space="0" w:color="auto"/>
                <w:bottom w:val="none" w:sz="0" w:space="0" w:color="auto"/>
                <w:right w:val="none" w:sz="0" w:space="0" w:color="auto"/>
              </w:divBdr>
              <w:divsChild>
                <w:div w:id="742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2597">
      <w:bodyDiv w:val="1"/>
      <w:marLeft w:val="0"/>
      <w:marRight w:val="0"/>
      <w:marTop w:val="0"/>
      <w:marBottom w:val="0"/>
      <w:divBdr>
        <w:top w:val="none" w:sz="0" w:space="0" w:color="auto"/>
        <w:left w:val="none" w:sz="0" w:space="0" w:color="auto"/>
        <w:bottom w:val="none" w:sz="0" w:space="0" w:color="auto"/>
        <w:right w:val="none" w:sz="0" w:space="0" w:color="auto"/>
      </w:divBdr>
    </w:div>
    <w:div w:id="1381175724">
      <w:bodyDiv w:val="1"/>
      <w:marLeft w:val="0"/>
      <w:marRight w:val="0"/>
      <w:marTop w:val="0"/>
      <w:marBottom w:val="0"/>
      <w:divBdr>
        <w:top w:val="none" w:sz="0" w:space="0" w:color="auto"/>
        <w:left w:val="none" w:sz="0" w:space="0" w:color="auto"/>
        <w:bottom w:val="none" w:sz="0" w:space="0" w:color="auto"/>
        <w:right w:val="none" w:sz="0" w:space="0" w:color="auto"/>
      </w:divBdr>
      <w:divsChild>
        <w:div w:id="73094616">
          <w:marLeft w:val="0"/>
          <w:marRight w:val="0"/>
          <w:marTop w:val="0"/>
          <w:marBottom w:val="0"/>
          <w:divBdr>
            <w:top w:val="none" w:sz="0" w:space="0" w:color="auto"/>
            <w:left w:val="none" w:sz="0" w:space="0" w:color="auto"/>
            <w:bottom w:val="none" w:sz="0" w:space="0" w:color="auto"/>
            <w:right w:val="none" w:sz="0" w:space="0" w:color="auto"/>
          </w:divBdr>
          <w:divsChild>
            <w:div w:id="1049912944">
              <w:marLeft w:val="0"/>
              <w:marRight w:val="0"/>
              <w:marTop w:val="0"/>
              <w:marBottom w:val="0"/>
              <w:divBdr>
                <w:top w:val="none" w:sz="0" w:space="0" w:color="auto"/>
                <w:left w:val="none" w:sz="0" w:space="0" w:color="auto"/>
                <w:bottom w:val="none" w:sz="0" w:space="0" w:color="auto"/>
                <w:right w:val="none" w:sz="0" w:space="0" w:color="auto"/>
              </w:divBdr>
              <w:divsChild>
                <w:div w:id="14218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ar.2022.101098" TargetMode="External"/><Relationship Id="rId21" Type="http://schemas.openxmlformats.org/officeDocument/2006/relationships/hyperlink" Target="https://doi.org/10.1016/S0361-3682(01)00027-7" TargetMode="External"/><Relationship Id="rId34" Type="http://schemas.openxmlformats.org/officeDocument/2006/relationships/hyperlink" Target="https://doi.org/10.1016/j.aos.2018.10.003" TargetMode="External"/><Relationship Id="rId42" Type="http://schemas.openxmlformats.org/officeDocument/2006/relationships/hyperlink" Target="https://doi.org/10.1080/01559982.2022.2163040" TargetMode="External"/><Relationship Id="rId47" Type="http://schemas.openxmlformats.org/officeDocument/2006/relationships/hyperlink" Target="https://doi.org/10.1016/j.mar.2008.08.002" TargetMode="External"/><Relationship Id="rId50" Type="http://schemas.openxmlformats.org/officeDocument/2006/relationships/hyperlink" Target="https://doi.org/10.1016/j.mar.2021.100769" TargetMode="External"/><Relationship Id="rId55" Type="http://schemas.openxmlformats.org/officeDocument/2006/relationships/hyperlink" Target="https://doi.org/10.1016/j.mar.2020.100677" TargetMode="External"/><Relationship Id="rId63"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016/j.aos.2008.06.006" TargetMode="External"/><Relationship Id="rId29" Type="http://schemas.openxmlformats.org/officeDocument/2006/relationships/hyperlink" Target="https://doi.org/10.1016/j.mar.2020.100716" TargetMode="External"/><Relationship Id="rId11" Type="http://schemas.openxmlformats.org/officeDocument/2006/relationships/hyperlink" Target="https://doi.org/10.1111/faam.12349" TargetMode="External"/><Relationship Id="rId24" Type="http://schemas.openxmlformats.org/officeDocument/2006/relationships/hyperlink" Target="https://doi.org/10.1016/j.aos.2022.101401" TargetMode="External"/><Relationship Id="rId32" Type="http://schemas.openxmlformats.org/officeDocument/2006/relationships/hyperlink" Target="https://doi.org/10.1016/j.bar.2024.101470" TargetMode="External"/><Relationship Id="rId37" Type="http://schemas.openxmlformats.org/officeDocument/2006/relationships/hyperlink" Target="https://dx.doi.org/10.1016/j.mar.2009.04.002" TargetMode="External"/><Relationship Id="rId40" Type="http://schemas.openxmlformats.org/officeDocument/2006/relationships/hyperlink" Target="https://doi.org/10.1016/j.aos.2020.101185" TargetMode="External"/><Relationship Id="rId45" Type="http://schemas.openxmlformats.org/officeDocument/2006/relationships/hyperlink" Target="https://doi.org/10.2308/accr-52266" TargetMode="External"/><Relationship Id="rId53" Type="http://schemas.openxmlformats.org/officeDocument/2006/relationships/hyperlink" Target="https://doi.org/10.1016/j.accfor.2006.10.001" TargetMode="External"/><Relationship Id="rId58" Type="http://schemas.openxmlformats.org/officeDocument/2006/relationships/hyperlink" Target="https://doi.org/10.1016/j.aos.2021.101235"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hyperlink" Target="https://doi.org/10.1108/AAAJ-08-2022-6005" TargetMode="External"/><Relationship Id="rId14" Type="http://schemas.openxmlformats.org/officeDocument/2006/relationships/hyperlink" Target="https://doi.org/10.1016/j.aos.2016.04.002" TargetMode="External"/><Relationship Id="rId22" Type="http://schemas.openxmlformats.org/officeDocument/2006/relationships/hyperlink" Target="https://doi.org/10.1111/1911-3846.12416" TargetMode="External"/><Relationship Id="rId27" Type="http://schemas.openxmlformats.org/officeDocument/2006/relationships/hyperlink" Target="https://doi.org/10.1108/QRAM-07-2015-0062" TargetMode="External"/><Relationship Id="rId30" Type="http://schemas.openxmlformats.org/officeDocument/2006/relationships/hyperlink" Target="https://doi.org/10.1016/j.aos.2019.101058" TargetMode="External"/><Relationship Id="rId35" Type="http://schemas.openxmlformats.org/officeDocument/2006/relationships/hyperlink" Target="https://doi.org/10.1016/j.aos.2016.02.001" TargetMode="External"/><Relationship Id="rId43" Type="http://schemas.openxmlformats.org/officeDocument/2006/relationships/hyperlink" Target="https://doi.org/10.5465/amr.1990.4308154" TargetMode="External"/><Relationship Id="rId48" Type="http://schemas.openxmlformats.org/officeDocument/2006/relationships/hyperlink" Target="https://doi.org/10.1080/01559982.2020.1777637" TargetMode="External"/><Relationship Id="rId56" Type="http://schemas.openxmlformats.org/officeDocument/2006/relationships/hyperlink" Target="https://doi.org/10.2307/2391875" TargetMode="External"/><Relationship Id="rId64"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doi.org/10.1108/AAAJ-09-2019-4177" TargetMode="External"/><Relationship Id="rId3" Type="http://schemas.openxmlformats.org/officeDocument/2006/relationships/customXml" Target="../customXml/item3.xml"/><Relationship Id="rId12" Type="http://schemas.openxmlformats.org/officeDocument/2006/relationships/hyperlink" Target="https://doi.org/10.1111/1911-3846.12222" TargetMode="External"/><Relationship Id="rId17" Type="http://schemas.openxmlformats.org/officeDocument/2006/relationships/hyperlink" Target="http://dx.doi.org/10.1191/1478088706qp063oa" TargetMode="External"/><Relationship Id="rId25" Type="http://schemas.openxmlformats.org/officeDocument/2006/relationships/hyperlink" Target="https://doi.org/10.1016/j.mar.2025.100941" TargetMode="External"/><Relationship Id="rId33" Type="http://schemas.openxmlformats.org/officeDocument/2006/relationships/hyperlink" Target="https://doi.org/10.1016/j.mar.2010.10.001" TargetMode="External"/><Relationship Id="rId38" Type="http://schemas.openxmlformats.org/officeDocument/2006/relationships/hyperlink" Target="https://doi.org/10.1080/01559982.2022.2140500" TargetMode="External"/><Relationship Id="rId46" Type="http://schemas.openxmlformats.org/officeDocument/2006/relationships/hyperlink" Target="https://doi.org/10.1080/01559982.2023.2272069" TargetMode="External"/><Relationship Id="rId59" Type="http://schemas.openxmlformats.org/officeDocument/2006/relationships/header" Target="header1.xml"/><Relationship Id="rId20" Type="http://schemas.openxmlformats.org/officeDocument/2006/relationships/hyperlink" Target="https://www.ndrc.gov.cn/fzggw/jgsj/kfs/sjdt/201007/t20100709_1085619.html" TargetMode="External"/><Relationship Id="rId41" Type="http://schemas.openxmlformats.org/officeDocument/2006/relationships/hyperlink" Target="https://doi.org/10.1016/j.mar.2022.100796" TargetMode="External"/><Relationship Id="rId54" Type="http://schemas.openxmlformats.org/officeDocument/2006/relationships/hyperlink" Target="https://doi.org/10.1108/JAOC-10-2022-0166"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016/j.bar.2023.101202" TargetMode="External"/><Relationship Id="rId23" Type="http://schemas.openxmlformats.org/officeDocument/2006/relationships/hyperlink" Target="https://doi.org/10.1016/j.aos.2019.101072" TargetMode="External"/><Relationship Id="rId28" Type="http://schemas.openxmlformats.org/officeDocument/2006/relationships/hyperlink" Target="https://doi.org/10.1016/j.aos.2015.05.005" TargetMode="External"/><Relationship Id="rId36" Type="http://schemas.openxmlformats.org/officeDocument/2006/relationships/hyperlink" Target="https://doi.org/10.5465/amr.1999.2553248" TargetMode="External"/><Relationship Id="rId49" Type="http://schemas.openxmlformats.org/officeDocument/2006/relationships/hyperlink" Target="https://doi.org/10.1177/0001839217750826" TargetMode="External"/><Relationship Id="rId57" Type="http://schemas.openxmlformats.org/officeDocument/2006/relationships/hyperlink" Target="https://doi.org/10.1016/j.accfor.2007.12.005" TargetMode="External"/><Relationship Id="rId10" Type="http://schemas.openxmlformats.org/officeDocument/2006/relationships/hyperlink" Target="mailto:P.Li@soton.ac.uk" TargetMode="External"/><Relationship Id="rId31" Type="http://schemas.openxmlformats.org/officeDocument/2006/relationships/hyperlink" Target="https://doi.org/10.1016/j.aos.2013.09.002" TargetMode="External"/><Relationship Id="rId44" Type="http://schemas.openxmlformats.org/officeDocument/2006/relationships/hyperlink" Target="https://doi.org/10.1108/AAAJ-08-2020-4839" TargetMode="External"/><Relationship Id="rId52" Type="http://schemas.openxmlformats.org/officeDocument/2006/relationships/hyperlink" Target="https://doi.org/10.1080/09638180.2020.1813185"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doi.org/10.1016/j.aos.2020.101187" TargetMode="External"/><Relationship Id="rId18" Type="http://schemas.openxmlformats.org/officeDocument/2006/relationships/hyperlink" Target="https://doi.org/10.2308/jmar-18-082" TargetMode="External"/><Relationship Id="rId39" Type="http://schemas.openxmlformats.org/officeDocument/2006/relationships/hyperlink" Target="https://doi.org/10.1016/j.mar.2008.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f17a3a9-133c-47bd-af36-b40fde1d77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CA74676A14B94A81458F8D59FC35D6" ma:contentTypeVersion="18" ma:contentTypeDescription="Create a new document." ma:contentTypeScope="" ma:versionID="7f95d3f1627af423108b4bc59c0ffc55">
  <xsd:schema xmlns:xsd="http://www.w3.org/2001/XMLSchema" xmlns:xs="http://www.w3.org/2001/XMLSchema" xmlns:p="http://schemas.microsoft.com/office/2006/metadata/properties" xmlns:ns3="7f17a3a9-133c-47bd-af36-b40fde1d77ba" xmlns:ns4="94972f8b-71b0-463f-9e09-9e173b018bee" targetNamespace="http://schemas.microsoft.com/office/2006/metadata/properties" ma:root="true" ma:fieldsID="a98399820e1ed9a8a5f8743c1fb15764" ns3:_="" ns4:_="">
    <xsd:import namespace="7f17a3a9-133c-47bd-af36-b40fde1d77ba"/>
    <xsd:import namespace="94972f8b-71b0-463f-9e09-9e173b018b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7a3a9-133c-47bd-af36-b40fde1d7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72f8b-71b0-463f-9e09-9e173b01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B50C2-0639-5947-8CE0-ED07B0764F29}">
  <ds:schemaRefs>
    <ds:schemaRef ds:uri="http://schemas.openxmlformats.org/officeDocument/2006/bibliography"/>
  </ds:schemaRefs>
</ds:datastoreItem>
</file>

<file path=customXml/itemProps2.xml><?xml version="1.0" encoding="utf-8"?>
<ds:datastoreItem xmlns:ds="http://schemas.openxmlformats.org/officeDocument/2006/customXml" ds:itemID="{EBDEAC6B-CE48-4F9D-B688-893385B22F4C}">
  <ds:schemaRefs>
    <ds:schemaRef ds:uri="http://schemas.microsoft.com/office/2006/metadata/properties"/>
    <ds:schemaRef ds:uri="http://schemas.microsoft.com/office/infopath/2007/PartnerControls"/>
    <ds:schemaRef ds:uri="7f17a3a9-133c-47bd-af36-b40fde1d77ba"/>
  </ds:schemaRefs>
</ds:datastoreItem>
</file>

<file path=customXml/itemProps3.xml><?xml version="1.0" encoding="utf-8"?>
<ds:datastoreItem xmlns:ds="http://schemas.openxmlformats.org/officeDocument/2006/customXml" ds:itemID="{349C7CA8-9C81-4CD2-9A53-D2156A5A68E6}">
  <ds:schemaRefs>
    <ds:schemaRef ds:uri="http://schemas.microsoft.com/sharepoint/v3/contenttype/forms"/>
  </ds:schemaRefs>
</ds:datastoreItem>
</file>

<file path=customXml/itemProps4.xml><?xml version="1.0" encoding="utf-8"?>
<ds:datastoreItem xmlns:ds="http://schemas.openxmlformats.org/officeDocument/2006/customXml" ds:itemID="{94A1D97C-1C12-4C14-A092-D229BB08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7a3a9-133c-47bd-af36-b40fde1d77ba"/>
    <ds:schemaRef ds:uri="94972f8b-71b0-463f-9e09-9e173b01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13966</Words>
  <Characters>79611</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Yaobo Wang</dc:creator>
  <cp:keywords/>
  <dc:description/>
  <cp:lastModifiedBy>Pingli Li</cp:lastModifiedBy>
  <cp:revision>3</cp:revision>
  <cp:lastPrinted>2025-06-26T10:29:00Z</cp:lastPrinted>
  <dcterms:created xsi:type="dcterms:W3CDTF">2025-09-23T17:36:00Z</dcterms:created>
  <dcterms:modified xsi:type="dcterms:W3CDTF">2025-09-23T17:38:00Z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0x0101002CCA74676A14B94A81458F8D59FC35D6</vt:lpwstr>
  </property>
</Properties>
</file>